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Pr="00226E0B" w:rsidRDefault="00226E0B">
      <w:pPr>
        <w:rPr>
          <w:rFonts w:ascii="Gill Sans MT" w:hAnsi="Gill Sans MT"/>
          <w:b/>
          <w:sz w:val="52"/>
          <w:szCs w:val="52"/>
        </w:rPr>
      </w:pPr>
      <w:r w:rsidRPr="00226E0B">
        <w:rPr>
          <w:rFonts w:ascii="Gill Sans MT" w:hAnsi="Gill Sans MT"/>
          <w:b/>
          <w:sz w:val="52"/>
          <w:szCs w:val="52"/>
        </w:rPr>
        <w:t>Messaggio</w:t>
      </w:r>
    </w:p>
    <w:p w:rsidR="00BF3FC3" w:rsidRDefault="00BF3FC3"/>
    <w:p w:rsidR="00DF434B" w:rsidRDefault="00DF434B"/>
    <w:p w:rsidR="00BF3FC3" w:rsidRDefault="00BF3FC3"/>
    <w:p w:rsidR="00BF3FC3" w:rsidRDefault="007861B5">
      <w:pPr>
        <w:tabs>
          <w:tab w:val="left" w:pos="2098"/>
          <w:tab w:val="left" w:pos="4933"/>
        </w:tabs>
      </w:pPr>
      <w:r>
        <w:rPr>
          <w:b/>
          <w:sz w:val="32"/>
        </w:rPr>
        <w:t>7732</w:t>
      </w:r>
      <w:r w:rsidR="00BF3FC3">
        <w:rPr>
          <w:sz w:val="28"/>
        </w:rPr>
        <w:tab/>
      </w:r>
      <w:r>
        <w:rPr>
          <w:sz w:val="28"/>
        </w:rPr>
        <w:t>16 ottobre 2019</w:t>
      </w:r>
      <w:r w:rsidR="00BF3FC3">
        <w:rPr>
          <w:sz w:val="28"/>
        </w:rPr>
        <w:tab/>
      </w:r>
      <w:r>
        <w:rPr>
          <w:sz w:val="28"/>
        </w:rPr>
        <w:t>TERRITORIO</w:t>
      </w:r>
    </w:p>
    <w:p w:rsidR="00BF3FC3" w:rsidRDefault="00BF3FC3">
      <w:bookmarkStart w:id="0" w:name="_GoBack"/>
      <w:bookmarkEnd w:id="0"/>
    </w:p>
    <w:p w:rsidR="00FD5A47" w:rsidRDefault="00FD5A47"/>
    <w:p w:rsidR="00BF3FC3" w:rsidRDefault="00BF3FC3"/>
    <w:p w:rsidR="007861B5" w:rsidRPr="007861B5" w:rsidRDefault="007861B5" w:rsidP="007861B5">
      <w:pPr>
        <w:rPr>
          <w:rFonts w:cs="Arial"/>
          <w:b/>
          <w:sz w:val="28"/>
          <w:szCs w:val="28"/>
        </w:rPr>
      </w:pPr>
      <w:r w:rsidRPr="007861B5">
        <w:rPr>
          <w:rFonts w:cs="Arial"/>
          <w:b/>
          <w:sz w:val="28"/>
          <w:szCs w:val="28"/>
        </w:rPr>
        <w:t xml:space="preserve">Richiesta di un credito di </w:t>
      </w:r>
      <w:r w:rsidRPr="007861B5">
        <w:rPr>
          <w:rFonts w:cs="Arial"/>
          <w:b/>
          <w:sz w:val="28"/>
          <w:szCs w:val="28"/>
          <w:lang w:eastAsia="it-CH"/>
        </w:rPr>
        <w:t xml:space="preserve">494’500 franchi </w:t>
      </w:r>
      <w:r w:rsidRPr="007861B5">
        <w:rPr>
          <w:rFonts w:cs="Arial"/>
          <w:b/>
          <w:sz w:val="28"/>
          <w:szCs w:val="28"/>
        </w:rPr>
        <w:t>per il sussidiamento del nuovo stadio di filtrazione dell’impianto di depurazione di Giubiasco del Consorzio depurazione acque del Bellinzonese e della Riviera (CDABR)</w:t>
      </w:r>
    </w:p>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Default="00FD5A47"/>
    <w:p w:rsidR="00D31902" w:rsidRPr="0050791B" w:rsidRDefault="00D31902" w:rsidP="00D31902">
      <w:pPr>
        <w:rPr>
          <w:rFonts w:cs="Arial"/>
          <w:szCs w:val="24"/>
        </w:rPr>
      </w:pPr>
      <w:r w:rsidRPr="0050791B">
        <w:rPr>
          <w:rFonts w:cs="Arial"/>
          <w:szCs w:val="24"/>
        </w:rPr>
        <w:t>vi trasmettiamo il presente messaggio con oggetto la richiesta di credito sopraindicata e vi invitiamo a adottare l’annesso disegno di decreto legislativo.</w:t>
      </w:r>
    </w:p>
    <w:p w:rsidR="00D31902" w:rsidRPr="00226E0B" w:rsidRDefault="00D31902" w:rsidP="00D31902">
      <w:pPr>
        <w:rPr>
          <w:rFonts w:cs="Arial"/>
          <w:sz w:val="20"/>
        </w:rPr>
      </w:pPr>
    </w:p>
    <w:p w:rsidR="007861B5" w:rsidRPr="00226E0B" w:rsidRDefault="007861B5" w:rsidP="00D31902">
      <w:pPr>
        <w:rPr>
          <w:rFonts w:cs="Arial"/>
          <w:sz w:val="20"/>
        </w:rPr>
      </w:pPr>
    </w:p>
    <w:p w:rsidR="007861B5" w:rsidRPr="00226E0B" w:rsidRDefault="007861B5" w:rsidP="00D31902">
      <w:pPr>
        <w:rPr>
          <w:rFonts w:cs="Arial"/>
          <w:sz w:val="20"/>
        </w:rPr>
      </w:pPr>
    </w:p>
    <w:p w:rsidR="00D31902" w:rsidRPr="007861B5" w:rsidRDefault="00D31902" w:rsidP="00D31902">
      <w:pPr>
        <w:pStyle w:val="Titolo1"/>
        <w:rPr>
          <w:rFonts w:cs="Arial"/>
        </w:rPr>
      </w:pPr>
      <w:r w:rsidRPr="007861B5">
        <w:rPr>
          <w:rFonts w:cs="Arial"/>
          <w:caps w:val="0"/>
        </w:rPr>
        <w:t>I.</w:t>
      </w:r>
      <w:r w:rsidRPr="007861B5">
        <w:rPr>
          <w:rFonts w:cs="Arial"/>
        </w:rPr>
        <w:tab/>
        <w:t>CONSIDERAZIONI GENERALI</w:t>
      </w:r>
    </w:p>
    <w:p w:rsidR="00D31902" w:rsidRPr="0050791B" w:rsidRDefault="00D31902" w:rsidP="00D31902">
      <w:pPr>
        <w:pStyle w:val="Titolo2"/>
        <w:rPr>
          <w:rFonts w:cs="Arial"/>
          <w:szCs w:val="24"/>
        </w:rPr>
      </w:pPr>
      <w:r w:rsidRPr="0050791B">
        <w:rPr>
          <w:rFonts w:cs="Arial"/>
          <w:szCs w:val="24"/>
        </w:rPr>
        <w:t>1.</w:t>
      </w:r>
      <w:r w:rsidRPr="0050791B">
        <w:rPr>
          <w:rFonts w:cs="Arial"/>
          <w:szCs w:val="24"/>
        </w:rPr>
        <w:tab/>
        <w:t>Premessa</w:t>
      </w:r>
    </w:p>
    <w:p w:rsidR="00D31902" w:rsidRPr="00301711" w:rsidRDefault="00D31902" w:rsidP="00D31902">
      <w:pPr>
        <w:rPr>
          <w:rFonts w:cs="Arial"/>
          <w:szCs w:val="24"/>
        </w:rPr>
      </w:pPr>
      <w:r w:rsidRPr="00381AE0">
        <w:rPr>
          <w:rFonts w:cs="Arial"/>
          <w:szCs w:val="24"/>
        </w:rPr>
        <w:t>Periodicamente l’</w:t>
      </w:r>
      <w:r>
        <w:rPr>
          <w:rFonts w:cs="Arial"/>
          <w:szCs w:val="24"/>
        </w:rPr>
        <w:t>impianto di depurazione delle acque (</w:t>
      </w:r>
      <w:r w:rsidRPr="00381AE0">
        <w:rPr>
          <w:rFonts w:cs="Arial"/>
          <w:szCs w:val="24"/>
        </w:rPr>
        <w:t>IDA</w:t>
      </w:r>
      <w:r>
        <w:rPr>
          <w:rFonts w:cs="Arial"/>
          <w:szCs w:val="24"/>
        </w:rPr>
        <w:t>)</w:t>
      </w:r>
      <w:r w:rsidRPr="00381AE0">
        <w:rPr>
          <w:rFonts w:cs="Arial"/>
          <w:szCs w:val="24"/>
        </w:rPr>
        <w:t xml:space="preserve"> di Giubiasco è afflitto da problemi che causano un </w:t>
      </w:r>
      <w:r>
        <w:rPr>
          <w:rFonts w:cs="Arial"/>
          <w:szCs w:val="24"/>
        </w:rPr>
        <w:t>deterioramento</w:t>
      </w:r>
      <w:r w:rsidRPr="00381AE0">
        <w:rPr>
          <w:rFonts w:cs="Arial"/>
          <w:szCs w:val="24"/>
        </w:rPr>
        <w:t xml:space="preserve"> della qualità delle acque depurate con </w:t>
      </w:r>
      <w:r>
        <w:rPr>
          <w:rFonts w:cs="Arial"/>
          <w:szCs w:val="24"/>
        </w:rPr>
        <w:t>un incremento delle</w:t>
      </w:r>
      <w:r w:rsidRPr="00381AE0">
        <w:rPr>
          <w:rFonts w:cs="Arial"/>
          <w:szCs w:val="24"/>
        </w:rPr>
        <w:t xml:space="preserve"> concentrazioni di DOC</w:t>
      </w:r>
      <w:r>
        <w:rPr>
          <w:rFonts w:cs="Arial"/>
          <w:szCs w:val="24"/>
        </w:rPr>
        <w:t xml:space="preserve"> (Carbonio organico disciolto)</w:t>
      </w:r>
      <w:r w:rsidRPr="00381AE0">
        <w:rPr>
          <w:rFonts w:cs="Arial"/>
          <w:szCs w:val="24"/>
        </w:rPr>
        <w:t>, speci</w:t>
      </w:r>
      <w:r>
        <w:rPr>
          <w:rFonts w:cs="Arial"/>
          <w:szCs w:val="24"/>
        </w:rPr>
        <w:t>alment</w:t>
      </w:r>
      <w:r w:rsidRPr="00381AE0">
        <w:rPr>
          <w:rFonts w:cs="Arial"/>
          <w:szCs w:val="24"/>
        </w:rPr>
        <w:t>e durante i period</w:t>
      </w:r>
      <w:r>
        <w:rPr>
          <w:rFonts w:cs="Arial"/>
          <w:szCs w:val="24"/>
        </w:rPr>
        <w:t>i</w:t>
      </w:r>
      <w:r w:rsidRPr="00381AE0">
        <w:rPr>
          <w:rFonts w:cs="Arial"/>
          <w:szCs w:val="24"/>
        </w:rPr>
        <w:t xml:space="preserve"> invernal</w:t>
      </w:r>
      <w:r>
        <w:rPr>
          <w:rFonts w:cs="Arial"/>
          <w:szCs w:val="24"/>
        </w:rPr>
        <w:t>i</w:t>
      </w:r>
      <w:r w:rsidRPr="00381AE0">
        <w:rPr>
          <w:rFonts w:cs="Arial"/>
          <w:szCs w:val="24"/>
        </w:rPr>
        <w:t xml:space="preserve">, e </w:t>
      </w:r>
      <w:r>
        <w:rPr>
          <w:rFonts w:cs="Arial"/>
          <w:szCs w:val="24"/>
        </w:rPr>
        <w:t xml:space="preserve">della </w:t>
      </w:r>
      <w:r w:rsidRPr="00381AE0">
        <w:rPr>
          <w:rFonts w:cs="Arial"/>
          <w:szCs w:val="24"/>
        </w:rPr>
        <w:t>torbidità nell'effluente. A partire dal 2017, il CDABR si è quindi attivato per individuare una soluzione risolutiva</w:t>
      </w:r>
      <w:r>
        <w:rPr>
          <w:rFonts w:cs="Arial"/>
          <w:szCs w:val="24"/>
        </w:rPr>
        <w:t xml:space="preserve"> s</w:t>
      </w:r>
      <w:r w:rsidRPr="00301711">
        <w:rPr>
          <w:rFonts w:cs="Arial"/>
          <w:szCs w:val="24"/>
        </w:rPr>
        <w:t>vilupp</w:t>
      </w:r>
      <w:r>
        <w:rPr>
          <w:rFonts w:cs="Arial"/>
          <w:szCs w:val="24"/>
        </w:rPr>
        <w:t xml:space="preserve">ando un </w:t>
      </w:r>
      <w:r w:rsidRPr="00301711">
        <w:rPr>
          <w:rFonts w:cs="Arial"/>
          <w:szCs w:val="24"/>
        </w:rPr>
        <w:t xml:space="preserve">piano di indagine, volto a comprendere la causa della problematica </w:t>
      </w:r>
      <w:r>
        <w:rPr>
          <w:rFonts w:cs="Arial"/>
          <w:szCs w:val="24"/>
        </w:rPr>
        <w:t xml:space="preserve">del </w:t>
      </w:r>
      <w:r w:rsidRPr="00301711">
        <w:rPr>
          <w:rFonts w:cs="Arial"/>
          <w:szCs w:val="24"/>
        </w:rPr>
        <w:t xml:space="preserve">DOC con </w:t>
      </w:r>
      <w:r>
        <w:rPr>
          <w:rFonts w:cs="Arial"/>
          <w:szCs w:val="24"/>
        </w:rPr>
        <w:t>l’</w:t>
      </w:r>
      <w:r w:rsidRPr="00301711">
        <w:rPr>
          <w:rFonts w:cs="Arial"/>
          <w:szCs w:val="24"/>
        </w:rPr>
        <w:t>attenzione rivolta tanto all'interno (processi IDA) quanto all'esterno (acque industriali affluenti all'IDA)</w:t>
      </w:r>
      <w:r>
        <w:rPr>
          <w:rFonts w:cs="Arial"/>
          <w:szCs w:val="24"/>
        </w:rPr>
        <w:t xml:space="preserve"> a</w:t>
      </w:r>
      <w:r w:rsidRPr="00301711">
        <w:rPr>
          <w:rFonts w:cs="Arial"/>
          <w:szCs w:val="24"/>
        </w:rPr>
        <w:t>llest</w:t>
      </w:r>
      <w:r>
        <w:rPr>
          <w:rFonts w:cs="Arial"/>
          <w:szCs w:val="24"/>
        </w:rPr>
        <w:t xml:space="preserve">endo </w:t>
      </w:r>
      <w:r w:rsidRPr="00301711">
        <w:rPr>
          <w:rFonts w:cs="Arial"/>
          <w:szCs w:val="24"/>
        </w:rPr>
        <w:t>un progetto di massima per uno stadio aggiuntivo di filtrazione su tela, volto a migliorare la qualità dell'effluente in termini di torbidità e di tutti i parametri legati alle sostanze particellari. Il progetto di massima è stato curato dallo studio d'Ingegneria TBF + Partner AG di Agno, con rapporto finale dell'8 giugno 2018.</w:t>
      </w:r>
    </w:p>
    <w:p w:rsidR="00A62780" w:rsidRPr="00A62780" w:rsidRDefault="00A62780" w:rsidP="00D31902">
      <w:pPr>
        <w:rPr>
          <w:rFonts w:cs="Arial"/>
          <w:sz w:val="18"/>
          <w:szCs w:val="18"/>
        </w:rPr>
      </w:pPr>
    </w:p>
    <w:p w:rsidR="00D31902" w:rsidRPr="00642737" w:rsidRDefault="00D31902" w:rsidP="00D31902">
      <w:pPr>
        <w:rPr>
          <w:rFonts w:cs="Arial"/>
          <w:szCs w:val="24"/>
        </w:rPr>
      </w:pPr>
      <w:r>
        <w:rPr>
          <w:rFonts w:cs="Arial"/>
          <w:szCs w:val="24"/>
        </w:rPr>
        <w:t>Tutte l</w:t>
      </w:r>
      <w:r w:rsidRPr="00642737">
        <w:rPr>
          <w:rFonts w:cs="Arial"/>
          <w:szCs w:val="24"/>
        </w:rPr>
        <w:t>e attività svolte sono state concordate con la Sezione per la protezione</w:t>
      </w:r>
      <w:r>
        <w:rPr>
          <w:rFonts w:cs="Arial"/>
          <w:szCs w:val="24"/>
        </w:rPr>
        <w:t xml:space="preserve"> </w:t>
      </w:r>
      <w:r w:rsidRPr="00642737">
        <w:rPr>
          <w:rFonts w:cs="Arial"/>
          <w:szCs w:val="24"/>
        </w:rPr>
        <w:t>dell'aria dell'acqua e del suolo (SPAAS)</w:t>
      </w:r>
      <w:r>
        <w:rPr>
          <w:rFonts w:cs="Arial"/>
          <w:szCs w:val="24"/>
        </w:rPr>
        <w:t>, Ufficio della protezione delle acque e dell’approvvigionamento idrico (UPAAI)</w:t>
      </w:r>
      <w:r w:rsidRPr="00642737">
        <w:rPr>
          <w:rFonts w:cs="Arial"/>
          <w:szCs w:val="24"/>
        </w:rPr>
        <w:t>, che ha dato il suo sostegno al</w:t>
      </w:r>
      <w:r>
        <w:rPr>
          <w:rFonts w:cs="Arial"/>
          <w:szCs w:val="24"/>
        </w:rPr>
        <w:t xml:space="preserve"> </w:t>
      </w:r>
      <w:r w:rsidRPr="00642737">
        <w:rPr>
          <w:rFonts w:cs="Arial"/>
          <w:szCs w:val="24"/>
        </w:rPr>
        <w:t>progetto, avvalendosi dell'appoggio dell'Istituto Federale Svizzero per le</w:t>
      </w:r>
      <w:r>
        <w:rPr>
          <w:rFonts w:cs="Arial"/>
          <w:szCs w:val="24"/>
        </w:rPr>
        <w:t xml:space="preserve"> </w:t>
      </w:r>
      <w:r w:rsidRPr="00642737">
        <w:rPr>
          <w:rFonts w:cs="Arial"/>
          <w:szCs w:val="24"/>
        </w:rPr>
        <w:t>scienze e tecnologie dell'acqua (EAWAG)</w:t>
      </w:r>
      <w:r>
        <w:rPr>
          <w:rFonts w:cs="Arial"/>
          <w:szCs w:val="24"/>
        </w:rPr>
        <w:t xml:space="preserve"> di </w:t>
      </w:r>
      <w:proofErr w:type="spellStart"/>
      <w:r>
        <w:rPr>
          <w:rFonts w:cs="Arial"/>
          <w:szCs w:val="24"/>
        </w:rPr>
        <w:t>Dübendorf</w:t>
      </w:r>
      <w:proofErr w:type="spellEnd"/>
      <w:r w:rsidRPr="00642737">
        <w:rPr>
          <w:rFonts w:cs="Arial"/>
          <w:szCs w:val="24"/>
        </w:rPr>
        <w:t>.</w:t>
      </w:r>
    </w:p>
    <w:p w:rsidR="00D31902" w:rsidRDefault="00D31902" w:rsidP="00D31902">
      <w:pPr>
        <w:tabs>
          <w:tab w:val="left" w:pos="4253"/>
        </w:tabs>
        <w:rPr>
          <w:rFonts w:cs="Arial"/>
          <w:szCs w:val="24"/>
          <w:highlight w:val="yellow"/>
        </w:rPr>
      </w:pPr>
    </w:p>
    <w:p w:rsidR="007861B5" w:rsidRPr="0050791B" w:rsidRDefault="007861B5" w:rsidP="00D31902">
      <w:pPr>
        <w:tabs>
          <w:tab w:val="left" w:pos="4253"/>
        </w:tabs>
        <w:rPr>
          <w:rFonts w:cs="Arial"/>
          <w:szCs w:val="24"/>
          <w:highlight w:val="yellow"/>
        </w:rPr>
      </w:pPr>
    </w:p>
    <w:p w:rsidR="00D31902" w:rsidRPr="0050791B" w:rsidRDefault="00D31902" w:rsidP="00D31902">
      <w:pPr>
        <w:pStyle w:val="Titolo2"/>
        <w:rPr>
          <w:rFonts w:cs="Arial"/>
          <w:szCs w:val="24"/>
        </w:rPr>
      </w:pPr>
      <w:r w:rsidRPr="0050791B">
        <w:rPr>
          <w:rFonts w:cs="Arial"/>
          <w:szCs w:val="24"/>
        </w:rPr>
        <w:t>2.</w:t>
      </w:r>
      <w:r w:rsidRPr="0050791B">
        <w:rPr>
          <w:rFonts w:cs="Arial"/>
          <w:szCs w:val="24"/>
        </w:rPr>
        <w:tab/>
        <w:t>Oggetto del presente messaggio</w:t>
      </w:r>
    </w:p>
    <w:p w:rsidR="00D31902" w:rsidRPr="00274982" w:rsidRDefault="00D31902" w:rsidP="00D31902">
      <w:pPr>
        <w:rPr>
          <w:rFonts w:cs="Arial"/>
          <w:szCs w:val="24"/>
        </w:rPr>
      </w:pPr>
      <w:r w:rsidRPr="00274982">
        <w:rPr>
          <w:rFonts w:cs="Arial"/>
          <w:szCs w:val="24"/>
        </w:rPr>
        <w:t>Il presente messaggio ha per oggetto la richiesta di un credito per la progettazione</w:t>
      </w:r>
      <w:r w:rsidRPr="00274982">
        <w:rPr>
          <w:rFonts w:eastAsiaTheme="minorHAnsi" w:cs="Arial"/>
          <w:color w:val="16151C"/>
          <w:szCs w:val="24"/>
        </w:rPr>
        <w:t xml:space="preserve"> e la realizzazione di un impianto di filtrazione delle acque in uscita dall’IDA di Giubiasco del CDABR.</w:t>
      </w:r>
    </w:p>
    <w:p w:rsidR="00A62780" w:rsidRPr="00A62780" w:rsidRDefault="00A62780" w:rsidP="007861B5">
      <w:pPr>
        <w:rPr>
          <w:sz w:val="18"/>
          <w:szCs w:val="18"/>
        </w:rPr>
      </w:pPr>
    </w:p>
    <w:p w:rsidR="00D31902" w:rsidRPr="0050791B" w:rsidRDefault="00D31902" w:rsidP="007861B5">
      <w:r w:rsidRPr="00274982">
        <w:t>Il credito per le opere è stato approvato dal Consiglio consortile in data 1</w:t>
      </w:r>
      <w:r>
        <w:t xml:space="preserve">5 aprile </w:t>
      </w:r>
      <w:r w:rsidRPr="00274982">
        <w:t>201</w:t>
      </w:r>
      <w:r>
        <w:t>9</w:t>
      </w:r>
      <w:r w:rsidRPr="00274982">
        <w:t>.</w:t>
      </w:r>
    </w:p>
    <w:p w:rsidR="00D31902" w:rsidRDefault="00D31902" w:rsidP="007861B5"/>
    <w:p w:rsidR="00D31902" w:rsidRPr="0050791B" w:rsidRDefault="00D31902" w:rsidP="00D31902">
      <w:pPr>
        <w:pStyle w:val="Titolo1"/>
        <w:rPr>
          <w:rFonts w:cs="Arial"/>
        </w:rPr>
      </w:pPr>
      <w:r w:rsidRPr="0050791B">
        <w:rPr>
          <w:rFonts w:cs="Arial"/>
        </w:rPr>
        <w:lastRenderedPageBreak/>
        <w:t>II.</w:t>
      </w:r>
      <w:r w:rsidRPr="0050791B">
        <w:rPr>
          <w:rFonts w:cs="Arial"/>
        </w:rPr>
        <w:tab/>
        <w:t>DESCRIZIONE DELLE OPERE, COSTI E PROGRAMMA DI REALIZZAZIONE</w:t>
      </w:r>
    </w:p>
    <w:p w:rsidR="00D31902" w:rsidRPr="0050791B" w:rsidRDefault="00D31902" w:rsidP="00D31902">
      <w:pPr>
        <w:pStyle w:val="Titolo2"/>
        <w:rPr>
          <w:rFonts w:cs="Arial"/>
          <w:szCs w:val="24"/>
        </w:rPr>
      </w:pPr>
      <w:r w:rsidRPr="0050791B">
        <w:rPr>
          <w:rFonts w:cs="Arial"/>
          <w:szCs w:val="24"/>
        </w:rPr>
        <w:t>1.</w:t>
      </w:r>
      <w:r w:rsidRPr="0050791B">
        <w:rPr>
          <w:rFonts w:cs="Arial"/>
          <w:szCs w:val="24"/>
        </w:rPr>
        <w:tab/>
        <w:t>Premessa</w:t>
      </w:r>
    </w:p>
    <w:p w:rsidR="00D31902" w:rsidRPr="007F794E" w:rsidRDefault="00D31902" w:rsidP="00D31902">
      <w:pPr>
        <w:rPr>
          <w:rFonts w:cs="Arial"/>
          <w:szCs w:val="24"/>
        </w:rPr>
      </w:pPr>
      <w:r w:rsidRPr="007F794E">
        <w:rPr>
          <w:rFonts w:cs="Arial"/>
          <w:szCs w:val="24"/>
        </w:rPr>
        <w:t>Il piano di indagine, avviato a fine dicembre 2017, ha contemplato due attività distinte:</w:t>
      </w:r>
      <w:r>
        <w:rPr>
          <w:rFonts w:cs="Arial"/>
          <w:szCs w:val="24"/>
        </w:rPr>
        <w:t xml:space="preserve"> la v</w:t>
      </w:r>
      <w:r w:rsidRPr="007F794E">
        <w:rPr>
          <w:rFonts w:cs="Arial"/>
          <w:szCs w:val="24"/>
        </w:rPr>
        <w:t xml:space="preserve">erifica </w:t>
      </w:r>
      <w:r>
        <w:rPr>
          <w:rFonts w:cs="Arial"/>
          <w:szCs w:val="24"/>
        </w:rPr>
        <w:t>dell’</w:t>
      </w:r>
      <w:r w:rsidRPr="007F794E">
        <w:rPr>
          <w:rFonts w:cs="Arial"/>
          <w:szCs w:val="24"/>
        </w:rPr>
        <w:t xml:space="preserve">influsso </w:t>
      </w:r>
      <w:r>
        <w:rPr>
          <w:rFonts w:cs="Arial"/>
          <w:szCs w:val="24"/>
        </w:rPr>
        <w:t xml:space="preserve">dei </w:t>
      </w:r>
      <w:r w:rsidRPr="007F794E">
        <w:rPr>
          <w:rFonts w:cs="Arial"/>
          <w:szCs w:val="24"/>
        </w:rPr>
        <w:t>reflui industriali che giungono all'IDA</w:t>
      </w:r>
      <w:r>
        <w:rPr>
          <w:rFonts w:cs="Arial"/>
          <w:szCs w:val="24"/>
        </w:rPr>
        <w:t xml:space="preserve"> attraverso le canalizzazioni pubbliche e la v</w:t>
      </w:r>
      <w:r w:rsidRPr="007F794E">
        <w:rPr>
          <w:rFonts w:cs="Arial"/>
          <w:szCs w:val="24"/>
        </w:rPr>
        <w:t xml:space="preserve">erifica della resa del comparto biologico, mediante trattamento di un'aliquota del refluo in un impianto pilota </w:t>
      </w:r>
      <w:r>
        <w:rPr>
          <w:rFonts w:cs="Arial"/>
          <w:szCs w:val="24"/>
        </w:rPr>
        <w:t>SBR (</w:t>
      </w:r>
      <w:proofErr w:type="spellStart"/>
      <w:r w:rsidRPr="008B1EC3">
        <w:rPr>
          <w:rFonts w:cs="Arial"/>
          <w:szCs w:val="24"/>
        </w:rPr>
        <w:t>sequencing</w:t>
      </w:r>
      <w:proofErr w:type="spellEnd"/>
      <w:r w:rsidRPr="008B1EC3">
        <w:rPr>
          <w:rFonts w:cs="Arial"/>
          <w:szCs w:val="24"/>
        </w:rPr>
        <w:t xml:space="preserve"> batch </w:t>
      </w:r>
      <w:proofErr w:type="spellStart"/>
      <w:r w:rsidRPr="008B1EC3">
        <w:rPr>
          <w:rFonts w:cs="Arial"/>
          <w:szCs w:val="24"/>
        </w:rPr>
        <w:t>reactor</w:t>
      </w:r>
      <w:proofErr w:type="spellEnd"/>
      <w:r>
        <w:rPr>
          <w:rFonts w:cs="Arial"/>
          <w:szCs w:val="24"/>
        </w:rPr>
        <w:t xml:space="preserve">) </w:t>
      </w:r>
      <w:r w:rsidRPr="007F794E">
        <w:rPr>
          <w:rFonts w:cs="Arial"/>
          <w:szCs w:val="24"/>
        </w:rPr>
        <w:t>messo a disposizione e monitorato dall'EAWAG.</w:t>
      </w:r>
    </w:p>
    <w:p w:rsidR="00D31902" w:rsidRDefault="00D31902" w:rsidP="00A62780">
      <w:pPr>
        <w:spacing w:before="120"/>
        <w:rPr>
          <w:rFonts w:cs="Arial"/>
          <w:szCs w:val="24"/>
        </w:rPr>
      </w:pPr>
      <w:r>
        <w:rPr>
          <w:rFonts w:cs="Arial"/>
          <w:szCs w:val="24"/>
        </w:rPr>
        <w:t>Dalla</w:t>
      </w:r>
      <w:r w:rsidRPr="00633D8C">
        <w:rPr>
          <w:rFonts w:cs="Arial"/>
          <w:szCs w:val="24"/>
        </w:rPr>
        <w:t xml:space="preserve"> </w:t>
      </w:r>
      <w:r>
        <w:rPr>
          <w:rFonts w:cs="Arial"/>
          <w:szCs w:val="24"/>
        </w:rPr>
        <w:t>v</w:t>
      </w:r>
      <w:r w:rsidRPr="007F794E">
        <w:rPr>
          <w:rFonts w:cs="Arial"/>
          <w:szCs w:val="24"/>
        </w:rPr>
        <w:t xml:space="preserve">erifica </w:t>
      </w:r>
      <w:r>
        <w:rPr>
          <w:rFonts w:cs="Arial"/>
          <w:szCs w:val="24"/>
        </w:rPr>
        <w:t>dell’</w:t>
      </w:r>
      <w:r w:rsidRPr="007F794E">
        <w:rPr>
          <w:rFonts w:cs="Arial"/>
          <w:szCs w:val="24"/>
        </w:rPr>
        <w:t xml:space="preserve">influsso </w:t>
      </w:r>
      <w:r>
        <w:rPr>
          <w:rFonts w:cs="Arial"/>
          <w:szCs w:val="24"/>
        </w:rPr>
        <w:t xml:space="preserve">dei </w:t>
      </w:r>
      <w:r w:rsidRPr="007F794E">
        <w:rPr>
          <w:rFonts w:cs="Arial"/>
          <w:szCs w:val="24"/>
        </w:rPr>
        <w:t>reflui industriali</w:t>
      </w:r>
      <w:r w:rsidRPr="00633D8C">
        <w:rPr>
          <w:rFonts w:cs="Arial"/>
          <w:szCs w:val="24"/>
        </w:rPr>
        <w:t>, rapporto finale del 27 aprile 2018</w:t>
      </w:r>
      <w:r>
        <w:rPr>
          <w:rFonts w:cs="Arial"/>
          <w:szCs w:val="24"/>
        </w:rPr>
        <w:t>,</w:t>
      </w:r>
      <w:r w:rsidRPr="00633D8C">
        <w:rPr>
          <w:rFonts w:cs="Arial"/>
          <w:szCs w:val="24"/>
        </w:rPr>
        <w:t xml:space="preserve"> </w:t>
      </w:r>
      <w:r>
        <w:rPr>
          <w:rFonts w:cs="Arial"/>
          <w:szCs w:val="24"/>
        </w:rPr>
        <w:t>è scaturito che u</w:t>
      </w:r>
      <w:r w:rsidRPr="00633D8C">
        <w:rPr>
          <w:rFonts w:cs="Arial"/>
          <w:szCs w:val="24"/>
        </w:rPr>
        <w:t xml:space="preserve">nicamente con misure presso le industrie (almeno quelle sottoposte a test), il problema del superamento del limite </w:t>
      </w:r>
      <w:r>
        <w:rPr>
          <w:rFonts w:cs="Arial"/>
          <w:szCs w:val="24"/>
        </w:rPr>
        <w:t>fissato dal</w:t>
      </w:r>
      <w:r w:rsidRPr="00C378F9">
        <w:rPr>
          <w:rFonts w:cs="Arial"/>
          <w:szCs w:val="24"/>
        </w:rPr>
        <w:t xml:space="preserve">l'Ordinanza </w:t>
      </w:r>
      <w:r>
        <w:rPr>
          <w:rFonts w:cs="Arial"/>
          <w:szCs w:val="24"/>
        </w:rPr>
        <w:t>f</w:t>
      </w:r>
      <w:r w:rsidRPr="00C378F9">
        <w:rPr>
          <w:rFonts w:cs="Arial"/>
          <w:szCs w:val="24"/>
        </w:rPr>
        <w:t xml:space="preserve">ederale </w:t>
      </w:r>
      <w:r>
        <w:rPr>
          <w:rFonts w:cs="Arial"/>
          <w:szCs w:val="24"/>
        </w:rPr>
        <w:t>sul</w:t>
      </w:r>
      <w:r w:rsidRPr="00C378F9">
        <w:rPr>
          <w:rFonts w:cs="Arial"/>
          <w:szCs w:val="24"/>
        </w:rPr>
        <w:t>la</w:t>
      </w:r>
      <w:r>
        <w:rPr>
          <w:rFonts w:cs="Arial"/>
          <w:szCs w:val="24"/>
        </w:rPr>
        <w:t xml:space="preserve"> protezione delle acque</w:t>
      </w:r>
      <w:r w:rsidRPr="00633D8C">
        <w:rPr>
          <w:rFonts w:cs="Arial"/>
          <w:szCs w:val="24"/>
        </w:rPr>
        <w:t xml:space="preserve"> </w:t>
      </w:r>
      <w:r>
        <w:rPr>
          <w:rFonts w:cs="Arial"/>
          <w:szCs w:val="24"/>
        </w:rPr>
        <w:t>(</w:t>
      </w:r>
      <w:proofErr w:type="spellStart"/>
      <w:r w:rsidRPr="00633D8C">
        <w:rPr>
          <w:rFonts w:cs="Arial"/>
          <w:szCs w:val="24"/>
        </w:rPr>
        <w:t>OPAc</w:t>
      </w:r>
      <w:proofErr w:type="spellEnd"/>
      <w:r>
        <w:rPr>
          <w:rFonts w:cs="Arial"/>
          <w:szCs w:val="24"/>
        </w:rPr>
        <w:t>)</w:t>
      </w:r>
      <w:r w:rsidRPr="00633D8C">
        <w:rPr>
          <w:rFonts w:cs="Arial"/>
          <w:szCs w:val="24"/>
        </w:rPr>
        <w:t xml:space="preserve"> sul DOC non può essere risolto</w:t>
      </w:r>
      <w:r>
        <w:rPr>
          <w:rFonts w:cs="Arial"/>
          <w:szCs w:val="24"/>
        </w:rPr>
        <w:t>.</w:t>
      </w:r>
    </w:p>
    <w:p w:rsidR="00D31902" w:rsidRPr="005D623F" w:rsidRDefault="00D31902" w:rsidP="00A62780">
      <w:pPr>
        <w:spacing w:before="120"/>
        <w:rPr>
          <w:rFonts w:cs="Arial"/>
          <w:szCs w:val="24"/>
        </w:rPr>
      </w:pPr>
      <w:r>
        <w:rPr>
          <w:rFonts w:cs="Arial"/>
          <w:szCs w:val="24"/>
        </w:rPr>
        <w:t>Anche v</w:t>
      </w:r>
      <w:r w:rsidRPr="007F794E">
        <w:rPr>
          <w:rFonts w:cs="Arial"/>
          <w:szCs w:val="24"/>
        </w:rPr>
        <w:t>erifica della resa del comparto biologico</w:t>
      </w:r>
      <w:r>
        <w:rPr>
          <w:rFonts w:cs="Arial"/>
          <w:szCs w:val="24"/>
        </w:rPr>
        <w:t xml:space="preserve">, </w:t>
      </w:r>
      <w:r w:rsidRPr="00702A5F">
        <w:rPr>
          <w:rFonts w:cs="Arial"/>
          <w:szCs w:val="24"/>
        </w:rPr>
        <w:t xml:space="preserve">malgrado una resa costantemente molto elevata in termine di abbattimento dei principali inquinanti, </w:t>
      </w:r>
      <w:r>
        <w:rPr>
          <w:rFonts w:cs="Arial"/>
          <w:szCs w:val="24"/>
        </w:rPr>
        <w:t xml:space="preserve">non ha dato gli esiti sperati in quanto </w:t>
      </w:r>
      <w:r w:rsidRPr="00702A5F">
        <w:rPr>
          <w:rFonts w:cs="Arial"/>
          <w:szCs w:val="24"/>
        </w:rPr>
        <w:t>l'effluente del</w:t>
      </w:r>
      <w:r>
        <w:rPr>
          <w:rFonts w:cs="Arial"/>
          <w:szCs w:val="24"/>
        </w:rPr>
        <w:t>l’impianto pilota</w:t>
      </w:r>
      <w:r w:rsidRPr="00702A5F">
        <w:rPr>
          <w:rFonts w:cs="Arial"/>
          <w:szCs w:val="24"/>
        </w:rPr>
        <w:t xml:space="preserve"> SBR si è </w:t>
      </w:r>
      <w:r>
        <w:rPr>
          <w:rFonts w:cs="Arial"/>
          <w:szCs w:val="24"/>
        </w:rPr>
        <w:t>di</w:t>
      </w:r>
      <w:r w:rsidRPr="00702A5F">
        <w:rPr>
          <w:rFonts w:cs="Arial"/>
          <w:szCs w:val="24"/>
        </w:rPr>
        <w:t>mostrato scarso</w:t>
      </w:r>
      <w:r>
        <w:rPr>
          <w:rFonts w:cs="Arial"/>
          <w:szCs w:val="24"/>
        </w:rPr>
        <w:t xml:space="preserve"> per torbidità e sostanze in sospensione; ne consegue che </w:t>
      </w:r>
      <w:r w:rsidRPr="001A468C">
        <w:rPr>
          <w:rFonts w:cs="Arial"/>
          <w:szCs w:val="24"/>
        </w:rPr>
        <w:t xml:space="preserve">un miglioramento della qualità dell’effluente IDA non </w:t>
      </w:r>
      <w:r>
        <w:rPr>
          <w:rFonts w:cs="Arial"/>
          <w:szCs w:val="24"/>
        </w:rPr>
        <w:t>è</w:t>
      </w:r>
      <w:r w:rsidRPr="001A468C">
        <w:rPr>
          <w:rFonts w:cs="Arial"/>
          <w:szCs w:val="24"/>
        </w:rPr>
        <w:t xml:space="preserve"> perseguibile con un potenziamento del </w:t>
      </w:r>
      <w:r w:rsidRPr="005D623F">
        <w:rPr>
          <w:rFonts w:cs="Arial"/>
          <w:szCs w:val="24"/>
        </w:rPr>
        <w:t>trattamento biologico.</w:t>
      </w:r>
    </w:p>
    <w:p w:rsidR="00D31902" w:rsidRPr="005D623F" w:rsidRDefault="00D31902" w:rsidP="00A62780">
      <w:pPr>
        <w:spacing w:before="120"/>
        <w:rPr>
          <w:rFonts w:cs="Arial"/>
          <w:szCs w:val="24"/>
        </w:rPr>
      </w:pPr>
      <w:r w:rsidRPr="005D623F">
        <w:rPr>
          <w:rFonts w:cs="Arial"/>
          <w:szCs w:val="24"/>
        </w:rPr>
        <w:t>Il CDABR si è quindi orientato sull’introduzione di una barriera fisica, sotto forma di una sezione di filtrazione di superficie.</w:t>
      </w:r>
    </w:p>
    <w:p w:rsidR="00D31902" w:rsidRDefault="00D31902" w:rsidP="00D31902">
      <w:pPr>
        <w:rPr>
          <w:rFonts w:cs="Arial"/>
          <w:szCs w:val="24"/>
        </w:rPr>
      </w:pPr>
    </w:p>
    <w:p w:rsidR="007861B5" w:rsidRPr="005D623F" w:rsidRDefault="007861B5" w:rsidP="00D31902">
      <w:pPr>
        <w:rPr>
          <w:rFonts w:cs="Arial"/>
          <w:szCs w:val="24"/>
        </w:rPr>
      </w:pPr>
    </w:p>
    <w:p w:rsidR="00D31902" w:rsidRPr="00C378F9" w:rsidRDefault="00D31902" w:rsidP="00D31902">
      <w:pPr>
        <w:pStyle w:val="Titolo2"/>
        <w:rPr>
          <w:rFonts w:cs="Arial"/>
          <w:szCs w:val="24"/>
        </w:rPr>
      </w:pPr>
      <w:r w:rsidRPr="00C378F9">
        <w:rPr>
          <w:rFonts w:cs="Arial"/>
          <w:szCs w:val="24"/>
        </w:rPr>
        <w:t>2.</w:t>
      </w:r>
      <w:r w:rsidRPr="00C378F9">
        <w:rPr>
          <w:rFonts w:cs="Arial"/>
          <w:szCs w:val="24"/>
        </w:rPr>
        <w:tab/>
        <w:t>Filtrazione - Progetto</w:t>
      </w:r>
    </w:p>
    <w:p w:rsidR="00D31902" w:rsidRPr="00C378F9" w:rsidRDefault="00D31902" w:rsidP="00D31902">
      <w:pPr>
        <w:rPr>
          <w:rFonts w:cs="Arial"/>
          <w:szCs w:val="24"/>
        </w:rPr>
      </w:pPr>
      <w:r w:rsidRPr="00C378F9">
        <w:rPr>
          <w:rFonts w:cs="Arial"/>
          <w:szCs w:val="24"/>
        </w:rPr>
        <w:t>La filtrazione su tela è composta da una macchina con dischi filtranti che el</w:t>
      </w:r>
      <w:r>
        <w:rPr>
          <w:rFonts w:cs="Arial"/>
          <w:szCs w:val="24"/>
        </w:rPr>
        <w:t>i</w:t>
      </w:r>
      <w:r w:rsidRPr="00C378F9">
        <w:rPr>
          <w:rFonts w:cs="Arial"/>
          <w:szCs w:val="24"/>
        </w:rPr>
        <w:t>mina</w:t>
      </w:r>
      <w:r>
        <w:rPr>
          <w:rFonts w:cs="Arial"/>
          <w:szCs w:val="24"/>
        </w:rPr>
        <w:t>no</w:t>
      </w:r>
      <w:r w:rsidRPr="00C378F9">
        <w:rPr>
          <w:rFonts w:cs="Arial"/>
          <w:szCs w:val="24"/>
        </w:rPr>
        <w:t xml:space="preserve"> dall'acqua gli inquinanti legati ai solidi sospesi. In particolare questo processo permette di migliorare sensibilmente la qualità dello scarico dell'IDA di Giubiasco per solidi sospesi, fosforo totale, COD</w:t>
      </w:r>
      <w:r>
        <w:rPr>
          <w:rFonts w:cs="Arial"/>
          <w:szCs w:val="24"/>
        </w:rPr>
        <w:t xml:space="preserve"> (richiesta chimica di ossigeno) </w:t>
      </w:r>
      <w:r w:rsidRPr="00C378F9">
        <w:rPr>
          <w:rFonts w:cs="Arial"/>
          <w:szCs w:val="24"/>
        </w:rPr>
        <w:t>e BOD</w:t>
      </w:r>
      <w:r w:rsidRPr="00C378F9">
        <w:rPr>
          <w:rFonts w:cs="Arial"/>
          <w:szCs w:val="24"/>
          <w:vertAlign w:val="subscript"/>
        </w:rPr>
        <w:t>5</w:t>
      </w:r>
      <w:r w:rsidRPr="00C378F9">
        <w:rPr>
          <w:rFonts w:cs="Arial"/>
          <w:szCs w:val="24"/>
        </w:rPr>
        <w:t xml:space="preserve"> </w:t>
      </w:r>
      <w:r>
        <w:rPr>
          <w:rFonts w:cs="Arial"/>
          <w:szCs w:val="24"/>
        </w:rPr>
        <w:t xml:space="preserve">(richiesta biochimica di ossigeno) e </w:t>
      </w:r>
      <w:r w:rsidRPr="00C378F9">
        <w:rPr>
          <w:rFonts w:cs="Arial"/>
          <w:szCs w:val="24"/>
        </w:rPr>
        <w:t>trasp</w:t>
      </w:r>
      <w:r>
        <w:rPr>
          <w:rFonts w:cs="Arial"/>
          <w:szCs w:val="24"/>
        </w:rPr>
        <w:t>a</w:t>
      </w:r>
      <w:r w:rsidRPr="00C378F9">
        <w:rPr>
          <w:rFonts w:cs="Arial"/>
          <w:szCs w:val="24"/>
        </w:rPr>
        <w:t xml:space="preserve">renza </w:t>
      </w:r>
      <w:proofErr w:type="spellStart"/>
      <w:r w:rsidRPr="00C378F9">
        <w:rPr>
          <w:rFonts w:cs="Arial"/>
          <w:szCs w:val="24"/>
        </w:rPr>
        <w:t>Snellen</w:t>
      </w:r>
      <w:proofErr w:type="spellEnd"/>
      <w:r>
        <w:rPr>
          <w:rFonts w:cs="Arial"/>
          <w:szCs w:val="24"/>
        </w:rPr>
        <w:t xml:space="preserve">, </w:t>
      </w:r>
      <w:r w:rsidRPr="00C378F9">
        <w:rPr>
          <w:rFonts w:cs="Arial"/>
          <w:szCs w:val="24"/>
        </w:rPr>
        <w:t xml:space="preserve">parametri contemplati </w:t>
      </w:r>
      <w:r>
        <w:rPr>
          <w:rFonts w:cs="Arial"/>
          <w:szCs w:val="24"/>
        </w:rPr>
        <w:t>nell’</w:t>
      </w:r>
      <w:proofErr w:type="spellStart"/>
      <w:r>
        <w:rPr>
          <w:rFonts w:cs="Arial"/>
          <w:szCs w:val="24"/>
        </w:rPr>
        <w:t>OPAc</w:t>
      </w:r>
      <w:proofErr w:type="spellEnd"/>
      <w:r>
        <w:rPr>
          <w:rFonts w:cs="Arial"/>
          <w:szCs w:val="24"/>
        </w:rPr>
        <w:t>.</w:t>
      </w:r>
    </w:p>
    <w:p w:rsidR="00D31902" w:rsidRDefault="00D31902" w:rsidP="00A62780">
      <w:pPr>
        <w:spacing w:before="120"/>
        <w:rPr>
          <w:rFonts w:cs="Arial"/>
          <w:szCs w:val="24"/>
        </w:rPr>
      </w:pPr>
      <w:r>
        <w:rPr>
          <w:rFonts w:cs="Arial"/>
          <w:szCs w:val="24"/>
        </w:rPr>
        <w:t>Il</w:t>
      </w:r>
      <w:r w:rsidRPr="00C378F9">
        <w:rPr>
          <w:rFonts w:cs="Arial"/>
          <w:szCs w:val="24"/>
        </w:rPr>
        <w:t xml:space="preserve"> trattamento dell</w:t>
      </w:r>
      <w:r>
        <w:rPr>
          <w:rFonts w:cs="Arial"/>
          <w:szCs w:val="24"/>
        </w:rPr>
        <w:t>e</w:t>
      </w:r>
      <w:r w:rsidRPr="00C378F9">
        <w:rPr>
          <w:rFonts w:cs="Arial"/>
          <w:szCs w:val="24"/>
        </w:rPr>
        <w:t xml:space="preserve"> acque tramite filtrazione su tela</w:t>
      </w:r>
      <w:r>
        <w:rPr>
          <w:rFonts w:cs="Arial"/>
          <w:szCs w:val="24"/>
        </w:rPr>
        <w:t xml:space="preserve"> permette inoltre </w:t>
      </w:r>
      <w:r w:rsidRPr="00C378F9">
        <w:rPr>
          <w:rFonts w:cs="Arial"/>
          <w:szCs w:val="24"/>
        </w:rPr>
        <w:t>una diminuzione del fabbisogno di prodotti chimici per la</w:t>
      </w:r>
      <w:r>
        <w:rPr>
          <w:rFonts w:cs="Arial"/>
          <w:szCs w:val="24"/>
        </w:rPr>
        <w:t xml:space="preserve"> </w:t>
      </w:r>
      <w:r w:rsidRPr="00C378F9">
        <w:rPr>
          <w:rFonts w:cs="Arial"/>
          <w:szCs w:val="24"/>
        </w:rPr>
        <w:t xml:space="preserve">chiarificazione. Si stima </w:t>
      </w:r>
      <w:r>
        <w:rPr>
          <w:rFonts w:cs="Arial"/>
          <w:szCs w:val="24"/>
        </w:rPr>
        <w:t xml:space="preserve">annualmente </w:t>
      </w:r>
      <w:r w:rsidRPr="00C378F9">
        <w:rPr>
          <w:rFonts w:cs="Arial"/>
          <w:szCs w:val="24"/>
        </w:rPr>
        <w:t xml:space="preserve">minor utilizzo di </w:t>
      </w:r>
      <w:proofErr w:type="spellStart"/>
      <w:r w:rsidRPr="00C378F9">
        <w:rPr>
          <w:rFonts w:cs="Arial"/>
          <w:szCs w:val="24"/>
        </w:rPr>
        <w:t>policloruro</w:t>
      </w:r>
      <w:proofErr w:type="spellEnd"/>
      <w:r w:rsidRPr="00C378F9">
        <w:rPr>
          <w:rFonts w:cs="Arial"/>
          <w:szCs w:val="24"/>
        </w:rPr>
        <w:t xml:space="preserve"> di alluminio (A1203 17%) di 140</w:t>
      </w:r>
      <w:r>
        <w:rPr>
          <w:rFonts w:cs="Arial"/>
          <w:szCs w:val="24"/>
        </w:rPr>
        <w:t> </w:t>
      </w:r>
      <w:r w:rsidRPr="00C378F9">
        <w:rPr>
          <w:rFonts w:cs="Arial"/>
          <w:szCs w:val="24"/>
        </w:rPr>
        <w:t>t con una minor</w:t>
      </w:r>
      <w:r>
        <w:rPr>
          <w:rFonts w:cs="Arial"/>
          <w:szCs w:val="24"/>
        </w:rPr>
        <w:t xml:space="preserve"> spesa annua di </w:t>
      </w:r>
      <w:proofErr w:type="spellStart"/>
      <w:r>
        <w:rPr>
          <w:rFonts w:cs="Arial"/>
          <w:szCs w:val="24"/>
        </w:rPr>
        <w:t>ca</w:t>
      </w:r>
      <w:proofErr w:type="spellEnd"/>
      <w:r>
        <w:rPr>
          <w:rFonts w:cs="Arial"/>
          <w:szCs w:val="24"/>
        </w:rPr>
        <w:t>. 30'000.- franchi.</w:t>
      </w:r>
    </w:p>
    <w:p w:rsidR="00D31902" w:rsidRPr="00A62780" w:rsidRDefault="00D31902" w:rsidP="00A62780">
      <w:pPr>
        <w:spacing w:before="120"/>
        <w:rPr>
          <w:rFonts w:cs="Arial"/>
          <w:szCs w:val="24"/>
        </w:rPr>
      </w:pPr>
      <w:r w:rsidRPr="00A62780">
        <w:rPr>
          <w:rFonts w:cs="Arial"/>
          <w:szCs w:val="24"/>
        </w:rPr>
        <w:t>Il funzionamento dell’impianto di filtrazione è a gravità; è previsto uno stacco, dal canale di scarico dell'effluente, mediante una condotta su cui si innestano tre condotte alimentanti in parallelo i moduli di filtrazione.</w:t>
      </w:r>
    </w:p>
    <w:p w:rsidR="00D31902" w:rsidRPr="00A62780" w:rsidRDefault="00D31902" w:rsidP="00A62780">
      <w:pPr>
        <w:spacing w:before="120"/>
        <w:rPr>
          <w:rFonts w:cs="Arial"/>
          <w:szCs w:val="24"/>
        </w:rPr>
      </w:pPr>
      <w:r w:rsidRPr="00A62780">
        <w:rPr>
          <w:rFonts w:cs="Arial"/>
          <w:szCs w:val="24"/>
        </w:rPr>
        <w:t>In caso di pioggia, una nuova lama di stramazzo, con soglia regolabile, consente la suddivisione dei flussi.</w:t>
      </w:r>
    </w:p>
    <w:p w:rsidR="00D31902" w:rsidRPr="00A62780" w:rsidRDefault="00D31902" w:rsidP="00A62780">
      <w:pPr>
        <w:spacing w:before="120"/>
        <w:rPr>
          <w:rFonts w:cs="Arial"/>
          <w:szCs w:val="24"/>
        </w:rPr>
      </w:pPr>
      <w:r w:rsidRPr="00A62780">
        <w:rPr>
          <w:rFonts w:cs="Arial"/>
          <w:szCs w:val="24"/>
        </w:rPr>
        <w:t>Le acque filtrate da ciascun modulo sono raccolte e convogliate in una condotta che si reinnesta nel canale di scarico verso il ricettore.</w:t>
      </w:r>
    </w:p>
    <w:p w:rsidR="00D31902" w:rsidRPr="00A62780" w:rsidRDefault="00D31902" w:rsidP="00A62780">
      <w:pPr>
        <w:spacing w:before="120"/>
        <w:rPr>
          <w:rFonts w:cs="Arial"/>
          <w:szCs w:val="24"/>
        </w:rPr>
      </w:pPr>
      <w:r w:rsidRPr="00A62780">
        <w:rPr>
          <w:rFonts w:cs="Arial"/>
          <w:szCs w:val="24"/>
        </w:rPr>
        <w:t xml:space="preserve">Il </w:t>
      </w:r>
      <w:proofErr w:type="spellStart"/>
      <w:r w:rsidRPr="00A62780">
        <w:rPr>
          <w:rFonts w:cs="Arial"/>
          <w:szCs w:val="24"/>
        </w:rPr>
        <w:t>controlavaggio</w:t>
      </w:r>
      <w:proofErr w:type="spellEnd"/>
      <w:r w:rsidRPr="00A62780">
        <w:rPr>
          <w:rFonts w:cs="Arial"/>
          <w:szCs w:val="24"/>
        </w:rPr>
        <w:t xml:space="preserve"> dei moduli di filtrazione avviene mediante l'impiego dell'acqua filtrata. Le acque di lavaggio sono raccolte in un pozzetto dedicato da cui sono pompate in un nuovo pozzo di ripartizione situato tra le due </w:t>
      </w:r>
      <w:proofErr w:type="spellStart"/>
      <w:r w:rsidRPr="00A62780">
        <w:rPr>
          <w:rFonts w:cs="Arial"/>
          <w:szCs w:val="24"/>
        </w:rPr>
        <w:t>macrolinee</w:t>
      </w:r>
      <w:proofErr w:type="spellEnd"/>
      <w:r w:rsidRPr="00A62780">
        <w:rPr>
          <w:rFonts w:cs="Arial"/>
          <w:szCs w:val="24"/>
        </w:rPr>
        <w:t xml:space="preserve"> di decantazione finale da cui possono essere ricircolate al comparto biologico, attraverso i canali del fango di ricircolo, o al dissabbiatore, attraverso il pozzo fanghi flottanti.</w:t>
      </w:r>
    </w:p>
    <w:p w:rsidR="00D31902" w:rsidRPr="00A62780" w:rsidRDefault="00D31902" w:rsidP="00A62780">
      <w:pPr>
        <w:spacing w:before="120"/>
        <w:rPr>
          <w:rFonts w:cs="Arial"/>
          <w:szCs w:val="24"/>
        </w:rPr>
      </w:pPr>
      <w:r w:rsidRPr="00A62780">
        <w:rPr>
          <w:rFonts w:cs="Arial"/>
          <w:szCs w:val="24"/>
        </w:rPr>
        <w:t>Ai fini di un corretto bilancio di massa in caso di portate superiori alla capacità idraulica della filtrazione, è necessario prevedere una misura di flusso in ingresso tramite uno strumento MID posizionato in un tratto di tubazione ad hoc tra il canale di scarico dell’effluente e il canale di alimentazione dei filtri.</w:t>
      </w:r>
    </w:p>
    <w:p w:rsidR="00D31902" w:rsidRPr="00A62780" w:rsidRDefault="00D31902" w:rsidP="00A62780">
      <w:pPr>
        <w:spacing w:before="120"/>
        <w:rPr>
          <w:rFonts w:cs="Arial"/>
          <w:szCs w:val="24"/>
        </w:rPr>
      </w:pPr>
      <w:r w:rsidRPr="00A62780">
        <w:rPr>
          <w:rFonts w:cs="Arial"/>
          <w:szCs w:val="24"/>
        </w:rPr>
        <w:lastRenderedPageBreak/>
        <w:t>Le unità di filtrazione sono alloggiate ciascuna in una propria vasca interrata adeguatamente dimensionata direttamente dal fornitore. La particolare disposizione permette di mantenere la strada di servizio all’interno dell’IDA.</w:t>
      </w:r>
    </w:p>
    <w:p w:rsidR="00D31902" w:rsidRPr="00A62780" w:rsidRDefault="00D31902" w:rsidP="00A62780">
      <w:pPr>
        <w:spacing w:before="120"/>
        <w:rPr>
          <w:rFonts w:cs="Arial"/>
          <w:szCs w:val="24"/>
        </w:rPr>
      </w:pPr>
      <w:r w:rsidRPr="00A62780">
        <w:rPr>
          <w:rFonts w:cs="Arial"/>
          <w:szCs w:val="24"/>
        </w:rPr>
        <w:t xml:space="preserve">La fornitura è prevista in acciaio inox V4A. Pure tutte le opere da metal costruttore sono previste in acciaio inox (V2A). </w:t>
      </w:r>
    </w:p>
    <w:p w:rsidR="00D31902" w:rsidRPr="00A62780" w:rsidRDefault="00D31902" w:rsidP="00A62780">
      <w:pPr>
        <w:spacing w:before="120"/>
        <w:rPr>
          <w:rFonts w:cs="Arial"/>
          <w:szCs w:val="24"/>
        </w:rPr>
      </w:pPr>
      <w:r w:rsidRPr="00A62780">
        <w:rPr>
          <w:rFonts w:cs="Arial"/>
          <w:szCs w:val="24"/>
        </w:rPr>
        <w:t xml:space="preserve">È inoltre prevista la fornitura di un nuovo </w:t>
      </w:r>
      <w:proofErr w:type="spellStart"/>
      <w:r w:rsidRPr="00A62780">
        <w:rPr>
          <w:rFonts w:cs="Arial"/>
          <w:szCs w:val="24"/>
        </w:rPr>
        <w:t>autocampionatore</w:t>
      </w:r>
      <w:proofErr w:type="spellEnd"/>
      <w:r w:rsidRPr="00A62780">
        <w:rPr>
          <w:rFonts w:cs="Arial"/>
          <w:szCs w:val="24"/>
        </w:rPr>
        <w:t xml:space="preserve"> per l’effluente IDA, che permetterà la raccolta di campioni da sottoporre ad analisi per la verifica del rendimento della filtrazione e della conformità dello scarico .</w:t>
      </w:r>
    </w:p>
    <w:p w:rsidR="00D31902" w:rsidRPr="00274982" w:rsidRDefault="00D31902" w:rsidP="007861B5">
      <w:pPr>
        <w:rPr>
          <w:highlight w:val="yellow"/>
          <w:lang w:eastAsia="it-CH"/>
        </w:rPr>
      </w:pPr>
    </w:p>
    <w:p w:rsidR="00D31902" w:rsidRPr="0050791B" w:rsidRDefault="00D31902" w:rsidP="007861B5">
      <w:r w:rsidRPr="0050791B">
        <w:t>L'intera documentazione relativa alle opere oggetto del presente messaggio sono consultabili presso la Sezione della protezione dell’aria, dell’acqua e del suolo.</w:t>
      </w:r>
    </w:p>
    <w:p w:rsidR="00D31902" w:rsidRDefault="00D31902" w:rsidP="007861B5">
      <w:pPr>
        <w:rPr>
          <w:highlight w:val="yellow"/>
        </w:rPr>
      </w:pPr>
    </w:p>
    <w:p w:rsidR="007861B5" w:rsidRPr="0050791B" w:rsidRDefault="007861B5" w:rsidP="007861B5">
      <w:pPr>
        <w:rPr>
          <w:highlight w:val="yellow"/>
        </w:rPr>
      </w:pPr>
    </w:p>
    <w:p w:rsidR="00D31902" w:rsidRPr="0050791B" w:rsidRDefault="00D31902" w:rsidP="00D31902">
      <w:pPr>
        <w:pStyle w:val="Titolo2"/>
        <w:rPr>
          <w:rFonts w:cs="Arial"/>
          <w:szCs w:val="24"/>
        </w:rPr>
      </w:pPr>
      <w:r>
        <w:rPr>
          <w:rFonts w:cs="Arial"/>
          <w:szCs w:val="24"/>
        </w:rPr>
        <w:t>3</w:t>
      </w:r>
      <w:r w:rsidRPr="0050791B">
        <w:rPr>
          <w:rFonts w:cs="Arial"/>
          <w:szCs w:val="24"/>
        </w:rPr>
        <w:t>.</w:t>
      </w:r>
      <w:r w:rsidRPr="0050791B">
        <w:rPr>
          <w:rFonts w:cs="Arial"/>
          <w:szCs w:val="24"/>
        </w:rPr>
        <w:tab/>
        <w:t>Costi e importi sussidiabili</w:t>
      </w:r>
    </w:p>
    <w:p w:rsidR="00D31902" w:rsidRPr="0050791B" w:rsidRDefault="00D31902" w:rsidP="00D31902">
      <w:pPr>
        <w:spacing w:after="120"/>
        <w:rPr>
          <w:rFonts w:cs="Arial"/>
          <w:szCs w:val="24"/>
        </w:rPr>
      </w:pPr>
      <w:r w:rsidRPr="0050791B">
        <w:rPr>
          <w:rFonts w:cs="Arial"/>
          <w:szCs w:val="24"/>
        </w:rPr>
        <w:t>Il preventivo di dettaglio dei costi è riassunto nella tabella seguente:</w:t>
      </w:r>
    </w:p>
    <w:tbl>
      <w:tblPr>
        <w:tblW w:w="8646" w:type="dxa"/>
        <w:tblInd w:w="496" w:type="dxa"/>
        <w:tblCellMar>
          <w:left w:w="70" w:type="dxa"/>
          <w:right w:w="70" w:type="dxa"/>
        </w:tblCellMar>
        <w:tblLook w:val="04A0" w:firstRow="1" w:lastRow="0" w:firstColumn="1" w:lastColumn="0" w:noHBand="0" w:noVBand="1"/>
      </w:tblPr>
      <w:tblGrid>
        <w:gridCol w:w="4961"/>
        <w:gridCol w:w="1843"/>
        <w:gridCol w:w="1842"/>
      </w:tblGrid>
      <w:tr w:rsidR="00D31902" w:rsidRPr="007861B5" w:rsidTr="00B335E4">
        <w:trPr>
          <w:trHeight w:val="255"/>
        </w:trPr>
        <w:tc>
          <w:tcPr>
            <w:tcW w:w="4961" w:type="dxa"/>
            <w:tcBorders>
              <w:top w:val="nil"/>
              <w:left w:val="nil"/>
              <w:bottom w:val="single" w:sz="4" w:space="0" w:color="auto"/>
              <w:right w:val="nil"/>
            </w:tcBorders>
            <w:shd w:val="clear" w:color="auto" w:fill="auto"/>
            <w:noWrap/>
            <w:vAlign w:val="bottom"/>
            <w:hideMark/>
          </w:tcPr>
          <w:p w:rsidR="00D31902" w:rsidRPr="007861B5" w:rsidRDefault="00D31902" w:rsidP="00B335E4">
            <w:pPr>
              <w:spacing w:after="60"/>
              <w:rPr>
                <w:rFonts w:cs="Arial"/>
                <w:b/>
                <w:sz w:val="22"/>
                <w:szCs w:val="22"/>
                <w:lang w:eastAsia="it-CH"/>
              </w:rPr>
            </w:pPr>
            <w:r w:rsidRPr="007861B5">
              <w:rPr>
                <w:rFonts w:cs="Arial"/>
                <w:b/>
                <w:sz w:val="22"/>
                <w:szCs w:val="22"/>
                <w:lang w:eastAsia="it-CH"/>
              </w:rPr>
              <w:t>Opere</w:t>
            </w:r>
          </w:p>
        </w:tc>
        <w:tc>
          <w:tcPr>
            <w:tcW w:w="1843" w:type="dxa"/>
            <w:tcBorders>
              <w:top w:val="nil"/>
              <w:left w:val="nil"/>
              <w:bottom w:val="single" w:sz="4" w:space="0" w:color="auto"/>
              <w:right w:val="nil"/>
            </w:tcBorders>
            <w:shd w:val="clear" w:color="auto" w:fill="auto"/>
            <w:vAlign w:val="bottom"/>
            <w:hideMark/>
          </w:tcPr>
          <w:p w:rsidR="00D31902" w:rsidRPr="007861B5" w:rsidRDefault="00D31902" w:rsidP="00B335E4">
            <w:pPr>
              <w:spacing w:after="60"/>
              <w:rPr>
                <w:rFonts w:cs="Arial"/>
                <w:b/>
                <w:sz w:val="22"/>
                <w:szCs w:val="22"/>
                <w:lang w:eastAsia="it-CH"/>
              </w:rPr>
            </w:pPr>
            <w:r w:rsidRPr="007861B5">
              <w:rPr>
                <w:rFonts w:cs="Arial"/>
                <w:b/>
                <w:sz w:val="22"/>
                <w:szCs w:val="22"/>
                <w:lang w:eastAsia="it-CH"/>
              </w:rPr>
              <w:t>Preventivo</w:t>
            </w:r>
          </w:p>
        </w:tc>
        <w:tc>
          <w:tcPr>
            <w:tcW w:w="1842" w:type="dxa"/>
            <w:tcBorders>
              <w:top w:val="nil"/>
              <w:left w:val="nil"/>
              <w:bottom w:val="single" w:sz="4" w:space="0" w:color="auto"/>
              <w:right w:val="nil"/>
            </w:tcBorders>
            <w:shd w:val="clear" w:color="auto" w:fill="auto"/>
            <w:vAlign w:val="bottom"/>
            <w:hideMark/>
          </w:tcPr>
          <w:p w:rsidR="00D31902" w:rsidRPr="007861B5" w:rsidRDefault="00D31902" w:rsidP="00B335E4">
            <w:pPr>
              <w:spacing w:after="60"/>
              <w:rPr>
                <w:rFonts w:cs="Arial"/>
                <w:b/>
                <w:sz w:val="22"/>
                <w:szCs w:val="22"/>
                <w:lang w:eastAsia="it-CH"/>
              </w:rPr>
            </w:pPr>
            <w:r w:rsidRPr="007861B5">
              <w:rPr>
                <w:rFonts w:cs="Arial"/>
                <w:b/>
                <w:sz w:val="22"/>
                <w:szCs w:val="22"/>
                <w:lang w:eastAsia="it-CH"/>
              </w:rPr>
              <w:t>Importo sussidiabile</w:t>
            </w:r>
          </w:p>
        </w:tc>
      </w:tr>
      <w:tr w:rsidR="00D31902" w:rsidRPr="007861B5" w:rsidTr="00B335E4">
        <w:trPr>
          <w:trHeight w:val="255"/>
        </w:trPr>
        <w:tc>
          <w:tcPr>
            <w:tcW w:w="4961" w:type="dxa"/>
            <w:tcBorders>
              <w:top w:val="single" w:sz="4" w:space="0" w:color="auto"/>
              <w:left w:val="nil"/>
              <w:bottom w:val="nil"/>
              <w:right w:val="nil"/>
            </w:tcBorders>
            <w:shd w:val="clear" w:color="auto" w:fill="auto"/>
            <w:noWrap/>
            <w:vAlign w:val="bottom"/>
            <w:hideMark/>
          </w:tcPr>
          <w:p w:rsidR="00D31902" w:rsidRPr="007861B5" w:rsidRDefault="00D31902" w:rsidP="00B335E4">
            <w:pPr>
              <w:spacing w:after="60"/>
              <w:rPr>
                <w:rFonts w:cs="Arial"/>
                <w:sz w:val="22"/>
                <w:szCs w:val="22"/>
                <w:lang w:eastAsia="it-CH"/>
              </w:rPr>
            </w:pPr>
            <w:r w:rsidRPr="007861B5">
              <w:rPr>
                <w:rFonts w:cs="Arial"/>
                <w:sz w:val="22"/>
                <w:szCs w:val="22"/>
                <w:lang w:eastAsia="it-CH"/>
              </w:rPr>
              <w:t>Opere di genio civile</w:t>
            </w:r>
          </w:p>
        </w:tc>
        <w:tc>
          <w:tcPr>
            <w:tcW w:w="1843" w:type="dxa"/>
            <w:tcBorders>
              <w:top w:val="single" w:sz="4" w:space="0" w:color="auto"/>
              <w:left w:val="nil"/>
              <w:bottom w:val="nil"/>
              <w:right w:val="nil"/>
            </w:tcBorders>
            <w:shd w:val="clear" w:color="auto" w:fill="auto"/>
            <w:vAlign w:val="bottom"/>
            <w:hideMark/>
          </w:tcPr>
          <w:p w:rsidR="00D31902" w:rsidRPr="007861B5" w:rsidRDefault="00D31902" w:rsidP="00B335E4">
            <w:pPr>
              <w:spacing w:after="60"/>
              <w:ind w:right="214"/>
              <w:jc w:val="right"/>
              <w:rPr>
                <w:rFonts w:cs="Arial"/>
                <w:sz w:val="22"/>
                <w:szCs w:val="22"/>
                <w:lang w:eastAsia="it-CH"/>
              </w:rPr>
            </w:pPr>
            <w:r w:rsidRPr="007861B5">
              <w:rPr>
                <w:rFonts w:cs="Arial"/>
                <w:sz w:val="22"/>
                <w:szCs w:val="22"/>
                <w:lang w:eastAsia="it-CH"/>
              </w:rPr>
              <w:t>510'000.-</w:t>
            </w:r>
          </w:p>
        </w:tc>
        <w:tc>
          <w:tcPr>
            <w:tcW w:w="1842" w:type="dxa"/>
            <w:tcBorders>
              <w:top w:val="single" w:sz="4" w:space="0" w:color="auto"/>
              <w:left w:val="nil"/>
              <w:bottom w:val="nil"/>
              <w:right w:val="nil"/>
            </w:tcBorders>
            <w:shd w:val="clear" w:color="auto" w:fill="auto"/>
            <w:vAlign w:val="bottom"/>
            <w:hideMark/>
          </w:tcPr>
          <w:p w:rsidR="00D31902" w:rsidRPr="007861B5" w:rsidRDefault="00D31902" w:rsidP="00B335E4">
            <w:pPr>
              <w:spacing w:after="60"/>
              <w:ind w:right="213"/>
              <w:jc w:val="right"/>
              <w:rPr>
                <w:rFonts w:cs="Arial"/>
                <w:sz w:val="22"/>
                <w:szCs w:val="22"/>
                <w:lang w:eastAsia="it-CH"/>
              </w:rPr>
            </w:pPr>
            <w:r w:rsidRPr="007861B5">
              <w:rPr>
                <w:rFonts w:cs="Arial"/>
                <w:sz w:val="22"/>
                <w:szCs w:val="22"/>
                <w:lang w:eastAsia="it-CH"/>
              </w:rPr>
              <w:t>510'000.-</w:t>
            </w:r>
          </w:p>
        </w:tc>
      </w:tr>
      <w:tr w:rsidR="00D31902" w:rsidRPr="007861B5" w:rsidTr="00B335E4">
        <w:trPr>
          <w:trHeight w:val="255"/>
        </w:trPr>
        <w:tc>
          <w:tcPr>
            <w:tcW w:w="4961" w:type="dxa"/>
            <w:tcBorders>
              <w:top w:val="nil"/>
              <w:left w:val="nil"/>
              <w:bottom w:val="nil"/>
              <w:right w:val="nil"/>
            </w:tcBorders>
            <w:shd w:val="clear" w:color="auto" w:fill="auto"/>
            <w:noWrap/>
            <w:vAlign w:val="bottom"/>
            <w:hideMark/>
          </w:tcPr>
          <w:p w:rsidR="00D31902" w:rsidRPr="007861B5" w:rsidRDefault="00D31902" w:rsidP="00B335E4">
            <w:pPr>
              <w:spacing w:after="60"/>
              <w:rPr>
                <w:rFonts w:cs="Arial"/>
                <w:sz w:val="22"/>
                <w:szCs w:val="22"/>
                <w:lang w:eastAsia="it-CH"/>
              </w:rPr>
            </w:pPr>
            <w:r w:rsidRPr="007861B5">
              <w:rPr>
                <w:rFonts w:cs="Arial"/>
                <w:sz w:val="22"/>
                <w:szCs w:val="22"/>
                <w:lang w:eastAsia="it-CH"/>
              </w:rPr>
              <w:t>Componenti di processo</w:t>
            </w:r>
          </w:p>
        </w:tc>
        <w:tc>
          <w:tcPr>
            <w:tcW w:w="1843" w:type="dxa"/>
            <w:tcBorders>
              <w:top w:val="nil"/>
              <w:left w:val="nil"/>
              <w:bottom w:val="nil"/>
              <w:right w:val="nil"/>
            </w:tcBorders>
            <w:shd w:val="clear" w:color="auto" w:fill="auto"/>
            <w:vAlign w:val="bottom"/>
            <w:hideMark/>
          </w:tcPr>
          <w:p w:rsidR="00D31902" w:rsidRPr="007861B5" w:rsidRDefault="00D31902" w:rsidP="00B335E4">
            <w:pPr>
              <w:spacing w:after="60"/>
              <w:ind w:right="214"/>
              <w:jc w:val="right"/>
              <w:rPr>
                <w:rFonts w:cs="Arial"/>
                <w:sz w:val="22"/>
                <w:szCs w:val="22"/>
                <w:lang w:eastAsia="it-CH"/>
              </w:rPr>
            </w:pPr>
            <w:r w:rsidRPr="007861B5">
              <w:rPr>
                <w:rFonts w:cs="Arial"/>
                <w:sz w:val="22"/>
                <w:szCs w:val="22"/>
                <w:lang w:eastAsia="it-CH"/>
              </w:rPr>
              <w:t>500'000.-</w:t>
            </w:r>
          </w:p>
        </w:tc>
        <w:tc>
          <w:tcPr>
            <w:tcW w:w="1842" w:type="dxa"/>
            <w:tcBorders>
              <w:top w:val="nil"/>
              <w:left w:val="nil"/>
              <w:bottom w:val="nil"/>
              <w:right w:val="nil"/>
            </w:tcBorders>
            <w:shd w:val="clear" w:color="auto" w:fill="auto"/>
            <w:vAlign w:val="bottom"/>
            <w:hideMark/>
          </w:tcPr>
          <w:p w:rsidR="00D31902" w:rsidRPr="007861B5" w:rsidRDefault="00D31902" w:rsidP="00B335E4">
            <w:pPr>
              <w:spacing w:after="60"/>
              <w:ind w:right="213"/>
              <w:jc w:val="right"/>
              <w:rPr>
                <w:rFonts w:cs="Arial"/>
                <w:sz w:val="22"/>
                <w:szCs w:val="22"/>
                <w:lang w:eastAsia="it-CH"/>
              </w:rPr>
            </w:pPr>
            <w:r w:rsidRPr="007861B5">
              <w:rPr>
                <w:rFonts w:cs="Arial"/>
                <w:sz w:val="22"/>
                <w:szCs w:val="22"/>
                <w:lang w:eastAsia="it-CH"/>
              </w:rPr>
              <w:t>500'000.-</w:t>
            </w:r>
          </w:p>
        </w:tc>
      </w:tr>
      <w:tr w:rsidR="00D31902" w:rsidRPr="007861B5" w:rsidTr="00B335E4">
        <w:trPr>
          <w:trHeight w:val="255"/>
        </w:trPr>
        <w:tc>
          <w:tcPr>
            <w:tcW w:w="4961" w:type="dxa"/>
            <w:tcBorders>
              <w:top w:val="nil"/>
              <w:left w:val="nil"/>
              <w:right w:val="nil"/>
            </w:tcBorders>
            <w:shd w:val="clear" w:color="auto" w:fill="auto"/>
            <w:noWrap/>
            <w:vAlign w:val="bottom"/>
          </w:tcPr>
          <w:p w:rsidR="00D31902" w:rsidRPr="007861B5" w:rsidRDefault="00D31902" w:rsidP="00B335E4">
            <w:pPr>
              <w:spacing w:after="60"/>
              <w:rPr>
                <w:rFonts w:cs="Arial"/>
                <w:sz w:val="22"/>
                <w:szCs w:val="22"/>
                <w:lang w:eastAsia="it-CH"/>
              </w:rPr>
            </w:pPr>
            <w:r w:rsidRPr="007861B5">
              <w:rPr>
                <w:rFonts w:cs="Arial"/>
                <w:sz w:val="22"/>
                <w:szCs w:val="22"/>
                <w:lang w:eastAsia="it-CH"/>
              </w:rPr>
              <w:t>Impianti RVCS</w:t>
            </w:r>
          </w:p>
        </w:tc>
        <w:tc>
          <w:tcPr>
            <w:tcW w:w="1843" w:type="dxa"/>
            <w:tcBorders>
              <w:top w:val="nil"/>
              <w:left w:val="nil"/>
              <w:right w:val="nil"/>
            </w:tcBorders>
            <w:shd w:val="clear" w:color="auto" w:fill="auto"/>
            <w:vAlign w:val="bottom"/>
          </w:tcPr>
          <w:p w:rsidR="00D31902" w:rsidRPr="007861B5" w:rsidRDefault="00D31902" w:rsidP="00B335E4">
            <w:pPr>
              <w:spacing w:after="60"/>
              <w:ind w:right="214"/>
              <w:jc w:val="right"/>
              <w:rPr>
                <w:rFonts w:cs="Arial"/>
                <w:sz w:val="22"/>
                <w:szCs w:val="22"/>
                <w:lang w:eastAsia="it-CH"/>
              </w:rPr>
            </w:pPr>
            <w:r w:rsidRPr="007861B5">
              <w:rPr>
                <w:rFonts w:cs="Arial"/>
                <w:sz w:val="22"/>
                <w:szCs w:val="22"/>
                <w:lang w:eastAsia="it-CH"/>
              </w:rPr>
              <w:t>6'000.-</w:t>
            </w:r>
          </w:p>
        </w:tc>
        <w:tc>
          <w:tcPr>
            <w:tcW w:w="1842" w:type="dxa"/>
            <w:tcBorders>
              <w:top w:val="nil"/>
              <w:left w:val="nil"/>
              <w:right w:val="nil"/>
            </w:tcBorders>
            <w:shd w:val="clear" w:color="auto" w:fill="auto"/>
            <w:vAlign w:val="bottom"/>
          </w:tcPr>
          <w:p w:rsidR="00D31902" w:rsidRPr="007861B5" w:rsidRDefault="00D31902" w:rsidP="00B335E4">
            <w:pPr>
              <w:spacing w:after="60"/>
              <w:ind w:right="213"/>
              <w:jc w:val="right"/>
              <w:rPr>
                <w:rFonts w:cs="Arial"/>
                <w:sz w:val="22"/>
                <w:szCs w:val="22"/>
                <w:lang w:eastAsia="it-CH"/>
              </w:rPr>
            </w:pPr>
            <w:r w:rsidRPr="007861B5">
              <w:rPr>
                <w:rFonts w:cs="Arial"/>
                <w:sz w:val="22"/>
                <w:szCs w:val="22"/>
                <w:lang w:eastAsia="it-CH"/>
              </w:rPr>
              <w:t>6'000.-</w:t>
            </w:r>
          </w:p>
        </w:tc>
      </w:tr>
      <w:tr w:rsidR="00D31902" w:rsidRPr="007861B5" w:rsidTr="00B335E4">
        <w:trPr>
          <w:trHeight w:val="255"/>
        </w:trPr>
        <w:tc>
          <w:tcPr>
            <w:tcW w:w="4961" w:type="dxa"/>
            <w:tcBorders>
              <w:top w:val="nil"/>
              <w:left w:val="nil"/>
              <w:bottom w:val="single" w:sz="4" w:space="0" w:color="auto"/>
              <w:right w:val="nil"/>
            </w:tcBorders>
            <w:shd w:val="clear" w:color="auto" w:fill="auto"/>
            <w:noWrap/>
            <w:vAlign w:val="bottom"/>
          </w:tcPr>
          <w:p w:rsidR="00D31902" w:rsidRPr="007861B5" w:rsidRDefault="00D31902" w:rsidP="00B335E4">
            <w:pPr>
              <w:spacing w:after="60"/>
              <w:rPr>
                <w:rFonts w:cs="Arial"/>
                <w:sz w:val="22"/>
                <w:szCs w:val="22"/>
                <w:lang w:eastAsia="it-CH"/>
              </w:rPr>
            </w:pPr>
            <w:r w:rsidRPr="007861B5">
              <w:rPr>
                <w:rFonts w:cs="Arial"/>
                <w:sz w:val="22"/>
                <w:szCs w:val="22"/>
                <w:lang w:eastAsia="it-CH"/>
              </w:rPr>
              <w:t>Impianti EMCRA</w:t>
            </w:r>
          </w:p>
        </w:tc>
        <w:tc>
          <w:tcPr>
            <w:tcW w:w="1843" w:type="dxa"/>
            <w:tcBorders>
              <w:top w:val="nil"/>
              <w:left w:val="nil"/>
              <w:bottom w:val="single" w:sz="4" w:space="0" w:color="auto"/>
              <w:right w:val="nil"/>
            </w:tcBorders>
            <w:shd w:val="clear" w:color="auto" w:fill="auto"/>
            <w:vAlign w:val="bottom"/>
          </w:tcPr>
          <w:p w:rsidR="00D31902" w:rsidRPr="007861B5" w:rsidRDefault="00D31902" w:rsidP="00B335E4">
            <w:pPr>
              <w:spacing w:after="60"/>
              <w:ind w:right="214"/>
              <w:jc w:val="right"/>
              <w:rPr>
                <w:rFonts w:cs="Arial"/>
                <w:sz w:val="22"/>
                <w:szCs w:val="22"/>
                <w:lang w:eastAsia="it-CH"/>
              </w:rPr>
            </w:pPr>
            <w:r w:rsidRPr="007861B5">
              <w:rPr>
                <w:rFonts w:cs="Arial"/>
                <w:sz w:val="22"/>
                <w:szCs w:val="22"/>
                <w:lang w:eastAsia="it-CH"/>
              </w:rPr>
              <w:t>370'000.-</w:t>
            </w:r>
          </w:p>
        </w:tc>
        <w:tc>
          <w:tcPr>
            <w:tcW w:w="1842" w:type="dxa"/>
            <w:tcBorders>
              <w:top w:val="nil"/>
              <w:left w:val="nil"/>
              <w:bottom w:val="single" w:sz="4" w:space="0" w:color="auto"/>
              <w:right w:val="nil"/>
            </w:tcBorders>
            <w:shd w:val="clear" w:color="auto" w:fill="auto"/>
            <w:vAlign w:val="bottom"/>
          </w:tcPr>
          <w:p w:rsidR="00D31902" w:rsidRPr="007861B5" w:rsidRDefault="00D31902" w:rsidP="00B335E4">
            <w:pPr>
              <w:spacing w:after="60"/>
              <w:ind w:right="213"/>
              <w:jc w:val="right"/>
              <w:rPr>
                <w:rFonts w:cs="Arial"/>
                <w:sz w:val="22"/>
                <w:szCs w:val="22"/>
                <w:lang w:eastAsia="it-CH"/>
              </w:rPr>
            </w:pPr>
            <w:r w:rsidRPr="007861B5">
              <w:rPr>
                <w:rFonts w:cs="Arial"/>
                <w:sz w:val="22"/>
                <w:szCs w:val="22"/>
                <w:lang w:eastAsia="it-CH"/>
              </w:rPr>
              <w:t>370'000.-</w:t>
            </w:r>
          </w:p>
        </w:tc>
      </w:tr>
      <w:tr w:rsidR="00D31902" w:rsidRPr="007861B5" w:rsidTr="00B335E4">
        <w:trPr>
          <w:trHeight w:val="255"/>
        </w:trPr>
        <w:tc>
          <w:tcPr>
            <w:tcW w:w="4961" w:type="dxa"/>
            <w:tcBorders>
              <w:top w:val="single" w:sz="4" w:space="0" w:color="auto"/>
              <w:left w:val="nil"/>
              <w:bottom w:val="nil"/>
              <w:right w:val="nil"/>
            </w:tcBorders>
            <w:shd w:val="clear" w:color="auto" w:fill="auto"/>
            <w:noWrap/>
            <w:vAlign w:val="bottom"/>
          </w:tcPr>
          <w:p w:rsidR="00D31902" w:rsidRPr="007861B5" w:rsidRDefault="00D31902" w:rsidP="00B335E4">
            <w:pPr>
              <w:spacing w:after="60"/>
              <w:rPr>
                <w:rFonts w:cs="Arial"/>
                <w:b/>
                <w:sz w:val="22"/>
                <w:szCs w:val="22"/>
                <w:lang w:eastAsia="it-CH"/>
              </w:rPr>
            </w:pPr>
            <w:r w:rsidRPr="007861B5">
              <w:rPr>
                <w:rFonts w:cs="Arial"/>
                <w:b/>
                <w:sz w:val="22"/>
                <w:szCs w:val="22"/>
                <w:lang w:eastAsia="it-CH"/>
              </w:rPr>
              <w:t>Totale parziale (IVA esclusa)</w:t>
            </w:r>
          </w:p>
        </w:tc>
        <w:tc>
          <w:tcPr>
            <w:tcW w:w="1843" w:type="dxa"/>
            <w:tcBorders>
              <w:top w:val="single" w:sz="4" w:space="0" w:color="auto"/>
              <w:left w:val="nil"/>
              <w:bottom w:val="nil"/>
              <w:right w:val="nil"/>
            </w:tcBorders>
            <w:shd w:val="clear" w:color="auto" w:fill="auto"/>
            <w:vAlign w:val="bottom"/>
          </w:tcPr>
          <w:p w:rsidR="00D31902" w:rsidRPr="007861B5" w:rsidRDefault="00D31902" w:rsidP="00B335E4">
            <w:pPr>
              <w:spacing w:after="60"/>
              <w:ind w:right="214"/>
              <w:jc w:val="right"/>
              <w:rPr>
                <w:rFonts w:cs="Arial"/>
                <w:b/>
                <w:sz w:val="22"/>
                <w:szCs w:val="22"/>
                <w:lang w:eastAsia="it-CH"/>
              </w:rPr>
            </w:pPr>
            <w:r w:rsidRPr="007861B5">
              <w:rPr>
                <w:rFonts w:cs="Arial"/>
                <w:b/>
                <w:sz w:val="22"/>
                <w:szCs w:val="22"/>
                <w:lang w:eastAsia="it-CH"/>
              </w:rPr>
              <w:t>1'386'000.-</w:t>
            </w:r>
          </w:p>
        </w:tc>
        <w:tc>
          <w:tcPr>
            <w:tcW w:w="1842" w:type="dxa"/>
            <w:tcBorders>
              <w:top w:val="single" w:sz="4" w:space="0" w:color="auto"/>
              <w:left w:val="nil"/>
              <w:bottom w:val="nil"/>
              <w:right w:val="nil"/>
            </w:tcBorders>
            <w:shd w:val="clear" w:color="auto" w:fill="auto"/>
            <w:vAlign w:val="bottom"/>
          </w:tcPr>
          <w:p w:rsidR="00D31902" w:rsidRPr="007861B5" w:rsidRDefault="00D31902" w:rsidP="00B335E4">
            <w:pPr>
              <w:spacing w:after="60"/>
              <w:ind w:right="213"/>
              <w:jc w:val="right"/>
              <w:rPr>
                <w:rFonts w:cs="Arial"/>
                <w:b/>
                <w:sz w:val="22"/>
                <w:szCs w:val="22"/>
                <w:lang w:eastAsia="it-CH"/>
              </w:rPr>
            </w:pPr>
            <w:r w:rsidRPr="007861B5">
              <w:rPr>
                <w:rFonts w:cs="Arial"/>
                <w:b/>
                <w:sz w:val="22"/>
                <w:szCs w:val="22"/>
                <w:lang w:eastAsia="it-CH"/>
              </w:rPr>
              <w:t>1'386'000.-</w:t>
            </w:r>
          </w:p>
        </w:tc>
      </w:tr>
      <w:tr w:rsidR="00D31902" w:rsidRPr="007861B5" w:rsidTr="00B335E4">
        <w:trPr>
          <w:trHeight w:val="255"/>
        </w:trPr>
        <w:tc>
          <w:tcPr>
            <w:tcW w:w="4961" w:type="dxa"/>
            <w:tcBorders>
              <w:left w:val="nil"/>
              <w:bottom w:val="single" w:sz="4" w:space="0" w:color="auto"/>
              <w:right w:val="nil"/>
            </w:tcBorders>
            <w:shd w:val="clear" w:color="auto" w:fill="auto"/>
            <w:vAlign w:val="bottom"/>
          </w:tcPr>
          <w:p w:rsidR="00D31902" w:rsidRPr="007861B5" w:rsidRDefault="00D31902" w:rsidP="00B335E4">
            <w:pPr>
              <w:spacing w:after="60"/>
              <w:rPr>
                <w:rFonts w:cs="Arial"/>
                <w:sz w:val="22"/>
                <w:szCs w:val="22"/>
                <w:lang w:eastAsia="it-CH"/>
              </w:rPr>
            </w:pPr>
            <w:r w:rsidRPr="007861B5">
              <w:rPr>
                <w:rFonts w:cs="Arial"/>
                <w:sz w:val="22"/>
                <w:szCs w:val="22"/>
                <w:lang w:eastAsia="it-CH"/>
              </w:rPr>
              <w:t>Spese tecniche e costi di progettazione</w:t>
            </w:r>
          </w:p>
        </w:tc>
        <w:tc>
          <w:tcPr>
            <w:tcW w:w="1843" w:type="dxa"/>
            <w:tcBorders>
              <w:left w:val="nil"/>
              <w:bottom w:val="single" w:sz="4" w:space="0" w:color="auto"/>
              <w:right w:val="nil"/>
            </w:tcBorders>
            <w:shd w:val="clear" w:color="auto" w:fill="auto"/>
            <w:vAlign w:val="bottom"/>
          </w:tcPr>
          <w:p w:rsidR="00D31902" w:rsidRPr="007861B5" w:rsidRDefault="00D31902" w:rsidP="00B335E4">
            <w:pPr>
              <w:spacing w:after="60"/>
              <w:ind w:right="214"/>
              <w:jc w:val="right"/>
              <w:rPr>
                <w:rFonts w:cs="Arial"/>
                <w:bCs/>
                <w:sz w:val="22"/>
                <w:szCs w:val="22"/>
                <w:lang w:eastAsia="it-CH"/>
              </w:rPr>
            </w:pPr>
            <w:r w:rsidRPr="007861B5">
              <w:rPr>
                <w:rFonts w:cs="Arial"/>
                <w:bCs/>
                <w:sz w:val="22"/>
                <w:szCs w:val="22"/>
                <w:lang w:eastAsia="it-CH"/>
              </w:rPr>
              <w:t>250'000.-</w:t>
            </w:r>
          </w:p>
        </w:tc>
        <w:tc>
          <w:tcPr>
            <w:tcW w:w="1842" w:type="dxa"/>
            <w:tcBorders>
              <w:left w:val="nil"/>
              <w:bottom w:val="single" w:sz="4" w:space="0" w:color="auto"/>
              <w:right w:val="nil"/>
            </w:tcBorders>
            <w:shd w:val="clear" w:color="auto" w:fill="auto"/>
            <w:vAlign w:val="bottom"/>
          </w:tcPr>
          <w:p w:rsidR="00D31902" w:rsidRPr="007861B5" w:rsidRDefault="00D31902" w:rsidP="00B335E4">
            <w:pPr>
              <w:spacing w:after="60"/>
              <w:ind w:right="213"/>
              <w:jc w:val="right"/>
              <w:rPr>
                <w:rFonts w:cs="Arial"/>
                <w:bCs/>
                <w:sz w:val="22"/>
                <w:szCs w:val="22"/>
                <w:lang w:eastAsia="it-CH"/>
              </w:rPr>
            </w:pPr>
            <w:r w:rsidRPr="007861B5">
              <w:rPr>
                <w:rFonts w:cs="Arial"/>
                <w:bCs/>
                <w:sz w:val="22"/>
                <w:szCs w:val="22"/>
                <w:lang w:eastAsia="it-CH"/>
              </w:rPr>
              <w:t>250'000.-</w:t>
            </w:r>
          </w:p>
        </w:tc>
      </w:tr>
      <w:tr w:rsidR="00D31902" w:rsidRPr="007861B5" w:rsidTr="00B335E4">
        <w:trPr>
          <w:trHeight w:val="255"/>
        </w:trPr>
        <w:tc>
          <w:tcPr>
            <w:tcW w:w="4961" w:type="dxa"/>
            <w:tcBorders>
              <w:top w:val="single" w:sz="4" w:space="0" w:color="auto"/>
              <w:left w:val="nil"/>
              <w:right w:val="nil"/>
            </w:tcBorders>
            <w:shd w:val="clear" w:color="auto" w:fill="auto"/>
            <w:vAlign w:val="bottom"/>
          </w:tcPr>
          <w:p w:rsidR="00D31902" w:rsidRPr="007861B5" w:rsidRDefault="00D31902" w:rsidP="00B335E4">
            <w:pPr>
              <w:spacing w:after="60"/>
              <w:rPr>
                <w:rFonts w:cs="Arial"/>
                <w:b/>
                <w:sz w:val="22"/>
                <w:szCs w:val="22"/>
                <w:lang w:eastAsia="it-CH"/>
              </w:rPr>
            </w:pPr>
            <w:r w:rsidRPr="007861B5">
              <w:rPr>
                <w:rFonts w:cs="Arial"/>
                <w:b/>
                <w:sz w:val="22"/>
                <w:szCs w:val="22"/>
                <w:lang w:eastAsia="it-CH"/>
              </w:rPr>
              <w:t>Totale (IVA esclusa)</w:t>
            </w:r>
          </w:p>
        </w:tc>
        <w:tc>
          <w:tcPr>
            <w:tcW w:w="1843" w:type="dxa"/>
            <w:tcBorders>
              <w:top w:val="single" w:sz="4" w:space="0" w:color="auto"/>
              <w:left w:val="nil"/>
              <w:right w:val="nil"/>
            </w:tcBorders>
            <w:shd w:val="clear" w:color="auto" w:fill="auto"/>
            <w:vAlign w:val="bottom"/>
          </w:tcPr>
          <w:p w:rsidR="00D31902" w:rsidRPr="007861B5" w:rsidRDefault="00D31902" w:rsidP="00B335E4">
            <w:pPr>
              <w:spacing w:after="60"/>
              <w:ind w:right="214"/>
              <w:jc w:val="right"/>
              <w:rPr>
                <w:rFonts w:cs="Arial"/>
                <w:b/>
                <w:bCs/>
                <w:sz w:val="22"/>
                <w:szCs w:val="22"/>
                <w:lang w:eastAsia="it-CH"/>
              </w:rPr>
            </w:pPr>
            <w:r w:rsidRPr="007861B5">
              <w:rPr>
                <w:rFonts w:eastAsiaTheme="minorHAnsi" w:cs="Arial"/>
                <w:b/>
                <w:bCs/>
                <w:color w:val="000000"/>
                <w:sz w:val="22"/>
                <w:szCs w:val="22"/>
              </w:rPr>
              <w:t>1'636'000.-</w:t>
            </w:r>
          </w:p>
        </w:tc>
        <w:tc>
          <w:tcPr>
            <w:tcW w:w="1842" w:type="dxa"/>
            <w:tcBorders>
              <w:top w:val="single" w:sz="4" w:space="0" w:color="auto"/>
              <w:left w:val="nil"/>
              <w:right w:val="nil"/>
            </w:tcBorders>
            <w:shd w:val="clear" w:color="auto" w:fill="auto"/>
            <w:vAlign w:val="bottom"/>
          </w:tcPr>
          <w:p w:rsidR="00D31902" w:rsidRPr="007861B5" w:rsidRDefault="00D31902" w:rsidP="00B335E4">
            <w:pPr>
              <w:spacing w:after="60"/>
              <w:ind w:right="213"/>
              <w:jc w:val="right"/>
              <w:rPr>
                <w:rFonts w:cs="Arial"/>
                <w:b/>
                <w:bCs/>
                <w:sz w:val="22"/>
                <w:szCs w:val="22"/>
                <w:lang w:eastAsia="it-CH"/>
              </w:rPr>
            </w:pPr>
            <w:r w:rsidRPr="007861B5">
              <w:rPr>
                <w:rFonts w:eastAsiaTheme="minorHAnsi" w:cs="Arial"/>
                <w:b/>
                <w:bCs/>
                <w:color w:val="000000"/>
                <w:sz w:val="22"/>
                <w:szCs w:val="22"/>
              </w:rPr>
              <w:t>1'636'000.-</w:t>
            </w:r>
          </w:p>
        </w:tc>
      </w:tr>
      <w:tr w:rsidR="00D31902" w:rsidRPr="007861B5" w:rsidTr="00B335E4">
        <w:trPr>
          <w:trHeight w:val="255"/>
        </w:trPr>
        <w:tc>
          <w:tcPr>
            <w:tcW w:w="4961" w:type="dxa"/>
            <w:tcBorders>
              <w:left w:val="nil"/>
              <w:bottom w:val="single" w:sz="4" w:space="0" w:color="auto"/>
              <w:right w:val="nil"/>
            </w:tcBorders>
            <w:shd w:val="clear" w:color="auto" w:fill="auto"/>
            <w:vAlign w:val="bottom"/>
          </w:tcPr>
          <w:p w:rsidR="00D31902" w:rsidRPr="007861B5" w:rsidRDefault="00D31902" w:rsidP="00B335E4">
            <w:pPr>
              <w:spacing w:after="60"/>
              <w:rPr>
                <w:rFonts w:cs="Arial"/>
                <w:sz w:val="22"/>
                <w:szCs w:val="22"/>
                <w:lang w:eastAsia="it-CH"/>
              </w:rPr>
            </w:pPr>
            <w:r w:rsidRPr="007861B5">
              <w:rPr>
                <w:rFonts w:cs="Arial"/>
                <w:sz w:val="22"/>
                <w:szCs w:val="22"/>
                <w:lang w:eastAsia="it-CH"/>
              </w:rPr>
              <w:t>IVA e arrotondamenti</w:t>
            </w:r>
          </w:p>
        </w:tc>
        <w:tc>
          <w:tcPr>
            <w:tcW w:w="1843" w:type="dxa"/>
            <w:tcBorders>
              <w:left w:val="nil"/>
              <w:bottom w:val="single" w:sz="4" w:space="0" w:color="auto"/>
              <w:right w:val="nil"/>
            </w:tcBorders>
            <w:shd w:val="clear" w:color="auto" w:fill="auto"/>
            <w:vAlign w:val="bottom"/>
          </w:tcPr>
          <w:p w:rsidR="00D31902" w:rsidRPr="007861B5" w:rsidRDefault="00D31902" w:rsidP="00B335E4">
            <w:pPr>
              <w:spacing w:after="60"/>
              <w:ind w:right="214"/>
              <w:jc w:val="right"/>
              <w:rPr>
                <w:rFonts w:cs="Arial"/>
                <w:bCs/>
                <w:sz w:val="22"/>
                <w:szCs w:val="22"/>
                <w:lang w:eastAsia="it-CH"/>
              </w:rPr>
            </w:pPr>
            <w:r w:rsidRPr="007861B5">
              <w:rPr>
                <w:rFonts w:eastAsiaTheme="minorHAnsi" w:cs="Arial"/>
                <w:color w:val="000000"/>
                <w:sz w:val="22"/>
                <w:szCs w:val="22"/>
              </w:rPr>
              <w:t>134'000.-</w:t>
            </w:r>
          </w:p>
        </w:tc>
        <w:tc>
          <w:tcPr>
            <w:tcW w:w="1842" w:type="dxa"/>
            <w:tcBorders>
              <w:left w:val="nil"/>
              <w:bottom w:val="single" w:sz="4" w:space="0" w:color="auto"/>
              <w:right w:val="nil"/>
            </w:tcBorders>
            <w:shd w:val="clear" w:color="auto" w:fill="auto"/>
            <w:vAlign w:val="bottom"/>
          </w:tcPr>
          <w:p w:rsidR="00D31902" w:rsidRPr="007861B5" w:rsidRDefault="00D31902" w:rsidP="00B335E4">
            <w:pPr>
              <w:spacing w:after="60"/>
              <w:ind w:right="213"/>
              <w:jc w:val="right"/>
              <w:rPr>
                <w:rFonts w:cs="Arial"/>
                <w:bCs/>
                <w:sz w:val="22"/>
                <w:szCs w:val="22"/>
                <w:lang w:eastAsia="it-CH"/>
              </w:rPr>
            </w:pPr>
            <w:r w:rsidRPr="007861B5">
              <w:rPr>
                <w:rFonts w:eastAsiaTheme="minorHAnsi" w:cs="Arial"/>
                <w:color w:val="000000"/>
                <w:sz w:val="22"/>
                <w:szCs w:val="22"/>
              </w:rPr>
              <w:t>134'000.-</w:t>
            </w:r>
          </w:p>
        </w:tc>
      </w:tr>
      <w:tr w:rsidR="00D31902" w:rsidRPr="007861B5" w:rsidTr="00B335E4">
        <w:trPr>
          <w:trHeight w:val="255"/>
        </w:trPr>
        <w:tc>
          <w:tcPr>
            <w:tcW w:w="4961" w:type="dxa"/>
            <w:tcBorders>
              <w:top w:val="single" w:sz="4" w:space="0" w:color="auto"/>
              <w:left w:val="nil"/>
              <w:bottom w:val="nil"/>
              <w:right w:val="nil"/>
            </w:tcBorders>
            <w:shd w:val="clear" w:color="auto" w:fill="auto"/>
            <w:vAlign w:val="bottom"/>
          </w:tcPr>
          <w:p w:rsidR="00D31902" w:rsidRPr="007861B5" w:rsidRDefault="00D31902" w:rsidP="00B335E4">
            <w:pPr>
              <w:spacing w:after="60"/>
              <w:rPr>
                <w:rFonts w:cs="Arial"/>
                <w:b/>
                <w:sz w:val="22"/>
                <w:szCs w:val="22"/>
                <w:lang w:eastAsia="it-CH"/>
              </w:rPr>
            </w:pPr>
            <w:r w:rsidRPr="007861B5">
              <w:rPr>
                <w:rFonts w:cs="Arial"/>
                <w:b/>
                <w:sz w:val="22"/>
                <w:szCs w:val="22"/>
                <w:lang w:eastAsia="it-CH"/>
              </w:rPr>
              <w:t>Totale (IVA inclusa)</w:t>
            </w:r>
          </w:p>
        </w:tc>
        <w:tc>
          <w:tcPr>
            <w:tcW w:w="1843" w:type="dxa"/>
            <w:tcBorders>
              <w:top w:val="single" w:sz="4" w:space="0" w:color="auto"/>
              <w:left w:val="nil"/>
              <w:bottom w:val="nil"/>
              <w:right w:val="nil"/>
            </w:tcBorders>
            <w:shd w:val="clear" w:color="auto" w:fill="auto"/>
            <w:vAlign w:val="bottom"/>
          </w:tcPr>
          <w:p w:rsidR="00D31902" w:rsidRPr="007861B5" w:rsidRDefault="00D31902" w:rsidP="00B335E4">
            <w:pPr>
              <w:spacing w:after="60"/>
              <w:ind w:right="214"/>
              <w:jc w:val="right"/>
              <w:rPr>
                <w:rFonts w:cs="Arial"/>
                <w:b/>
                <w:bCs/>
                <w:sz w:val="22"/>
                <w:szCs w:val="22"/>
                <w:lang w:eastAsia="it-CH"/>
              </w:rPr>
            </w:pPr>
            <w:r w:rsidRPr="007861B5">
              <w:rPr>
                <w:rFonts w:eastAsiaTheme="minorHAnsi" w:cs="Arial"/>
                <w:b/>
                <w:bCs/>
                <w:color w:val="000000"/>
                <w:sz w:val="22"/>
                <w:szCs w:val="22"/>
              </w:rPr>
              <w:t>1'770'000.-</w:t>
            </w:r>
          </w:p>
        </w:tc>
        <w:tc>
          <w:tcPr>
            <w:tcW w:w="1842" w:type="dxa"/>
            <w:tcBorders>
              <w:top w:val="single" w:sz="4" w:space="0" w:color="auto"/>
              <w:left w:val="nil"/>
              <w:bottom w:val="nil"/>
              <w:right w:val="nil"/>
            </w:tcBorders>
            <w:shd w:val="clear" w:color="auto" w:fill="auto"/>
            <w:vAlign w:val="bottom"/>
          </w:tcPr>
          <w:p w:rsidR="00D31902" w:rsidRPr="007861B5" w:rsidRDefault="00D31902" w:rsidP="00B335E4">
            <w:pPr>
              <w:spacing w:after="60"/>
              <w:ind w:right="213"/>
              <w:jc w:val="right"/>
              <w:rPr>
                <w:rFonts w:cs="Arial"/>
                <w:b/>
                <w:bCs/>
                <w:sz w:val="22"/>
                <w:szCs w:val="22"/>
                <w:lang w:eastAsia="it-CH"/>
              </w:rPr>
            </w:pPr>
            <w:r w:rsidRPr="007861B5">
              <w:rPr>
                <w:rFonts w:eastAsiaTheme="minorHAnsi" w:cs="Arial"/>
                <w:b/>
                <w:bCs/>
                <w:color w:val="000000"/>
                <w:sz w:val="22"/>
                <w:szCs w:val="22"/>
              </w:rPr>
              <w:t>1'770'000.-</w:t>
            </w:r>
          </w:p>
        </w:tc>
      </w:tr>
    </w:tbl>
    <w:p w:rsidR="00D31902" w:rsidRPr="00130E6A" w:rsidRDefault="00D31902" w:rsidP="00D31902">
      <w:pPr>
        <w:rPr>
          <w:rFonts w:cs="Arial"/>
          <w:szCs w:val="24"/>
          <w:highlight w:val="yellow"/>
        </w:rPr>
      </w:pPr>
    </w:p>
    <w:p w:rsidR="00D31902" w:rsidRPr="0050791B" w:rsidRDefault="00D31902" w:rsidP="00D31902">
      <w:pPr>
        <w:tabs>
          <w:tab w:val="left" w:pos="567"/>
        </w:tabs>
        <w:spacing w:after="120"/>
        <w:rPr>
          <w:rFonts w:cs="Arial"/>
          <w:szCs w:val="24"/>
        </w:rPr>
      </w:pPr>
      <w:r w:rsidRPr="0050791B">
        <w:rPr>
          <w:rFonts w:cs="Arial"/>
          <w:szCs w:val="24"/>
        </w:rPr>
        <w:t xml:space="preserve">L’importo sussidiabile corrisponde al </w:t>
      </w:r>
      <w:r>
        <w:rPr>
          <w:rFonts w:cs="Arial"/>
          <w:szCs w:val="24"/>
        </w:rPr>
        <w:t>100</w:t>
      </w:r>
      <w:r w:rsidRPr="0050791B">
        <w:rPr>
          <w:rFonts w:cs="Arial"/>
          <w:szCs w:val="24"/>
        </w:rPr>
        <w:t>% dei costi di preventivo.</w:t>
      </w:r>
    </w:p>
    <w:p w:rsidR="00D31902" w:rsidRPr="0050791B" w:rsidRDefault="00D31902" w:rsidP="007861B5">
      <w:r w:rsidRPr="0050791B">
        <w:t>Le descrizioni più dettagliate dei diversi interventi e il preventivo di dettaglio sono contenuti nel progetto definitivo consultabile presso la SPAAS.</w:t>
      </w:r>
    </w:p>
    <w:p w:rsidR="00D31902" w:rsidRDefault="00D31902" w:rsidP="00D31902">
      <w:pPr>
        <w:rPr>
          <w:rFonts w:cs="Arial"/>
          <w:szCs w:val="24"/>
          <w:highlight w:val="yellow"/>
        </w:rPr>
      </w:pPr>
    </w:p>
    <w:p w:rsidR="007861B5" w:rsidRPr="0050791B" w:rsidRDefault="007861B5" w:rsidP="00D31902">
      <w:pPr>
        <w:rPr>
          <w:rFonts w:cs="Arial"/>
          <w:szCs w:val="24"/>
          <w:highlight w:val="yellow"/>
        </w:rPr>
      </w:pPr>
    </w:p>
    <w:p w:rsidR="00D31902" w:rsidRPr="0050791B" w:rsidRDefault="00D31902" w:rsidP="00D31902">
      <w:pPr>
        <w:pStyle w:val="Titolo2"/>
        <w:rPr>
          <w:rFonts w:cs="Arial"/>
          <w:szCs w:val="24"/>
        </w:rPr>
      </w:pPr>
      <w:r>
        <w:rPr>
          <w:rFonts w:cs="Arial"/>
          <w:szCs w:val="24"/>
        </w:rPr>
        <w:t>4</w:t>
      </w:r>
      <w:r w:rsidRPr="0050791B">
        <w:rPr>
          <w:rFonts w:cs="Arial"/>
          <w:szCs w:val="24"/>
        </w:rPr>
        <w:t>.</w:t>
      </w:r>
      <w:r w:rsidRPr="0050791B">
        <w:rPr>
          <w:rFonts w:cs="Arial"/>
          <w:szCs w:val="24"/>
        </w:rPr>
        <w:tab/>
        <w:t>Programma lavori</w:t>
      </w:r>
    </w:p>
    <w:p w:rsidR="00D31902" w:rsidRPr="00130E6A" w:rsidRDefault="00D31902" w:rsidP="00D31902">
      <w:pPr>
        <w:spacing w:after="120"/>
        <w:rPr>
          <w:rFonts w:cs="Arial"/>
          <w:szCs w:val="24"/>
        </w:rPr>
      </w:pPr>
      <w:r w:rsidRPr="00130E6A">
        <w:rPr>
          <w:rFonts w:cs="Arial"/>
          <w:szCs w:val="24"/>
        </w:rPr>
        <w:t>Il CDABR prevede di iniziare i lavori nel corso del 2019.</w:t>
      </w:r>
    </w:p>
    <w:p w:rsidR="00D31902" w:rsidRPr="0050791B" w:rsidRDefault="00D31902" w:rsidP="007861B5">
      <w:r w:rsidRPr="00130E6A">
        <w:t>Il programma lavori, contenuto nel progetto definitivo approvato, prevede che gli stessi durino circa due anni, con ottimizzazione dell’impianto nel corso del 2020.</w:t>
      </w:r>
    </w:p>
    <w:p w:rsidR="00D31902" w:rsidRDefault="00D31902" w:rsidP="007861B5">
      <w:pPr>
        <w:rPr>
          <w:highlight w:val="yellow"/>
        </w:rPr>
      </w:pPr>
    </w:p>
    <w:p w:rsidR="007861B5" w:rsidRDefault="007861B5" w:rsidP="007861B5">
      <w:pPr>
        <w:rPr>
          <w:highlight w:val="yellow"/>
        </w:rPr>
      </w:pPr>
    </w:p>
    <w:p w:rsidR="007861B5" w:rsidRPr="0050791B" w:rsidRDefault="007861B5" w:rsidP="007861B5">
      <w:pPr>
        <w:rPr>
          <w:highlight w:val="yellow"/>
        </w:rPr>
      </w:pPr>
    </w:p>
    <w:p w:rsidR="00D31902" w:rsidRPr="0050791B" w:rsidRDefault="00D31902" w:rsidP="00D31902">
      <w:pPr>
        <w:pStyle w:val="Titolo1"/>
        <w:rPr>
          <w:rFonts w:cs="Arial"/>
        </w:rPr>
      </w:pPr>
      <w:r w:rsidRPr="0050791B">
        <w:rPr>
          <w:rFonts w:cs="Arial"/>
        </w:rPr>
        <w:t>III.</w:t>
      </w:r>
      <w:r w:rsidRPr="0050791B">
        <w:rPr>
          <w:rFonts w:cs="Arial"/>
        </w:rPr>
        <w:tab/>
        <w:t>STANZIAMENTO E VERSAMENTO DEI SUSSIDI</w:t>
      </w:r>
    </w:p>
    <w:p w:rsidR="00D31902" w:rsidRPr="0050791B" w:rsidRDefault="00D31902" w:rsidP="00D31902">
      <w:pPr>
        <w:spacing w:after="120"/>
        <w:rPr>
          <w:rFonts w:cs="Arial"/>
          <w:szCs w:val="24"/>
        </w:rPr>
      </w:pPr>
      <w:r w:rsidRPr="0050791B">
        <w:rPr>
          <w:rFonts w:cs="Arial"/>
          <w:szCs w:val="24"/>
        </w:rPr>
        <w:t>Le percentuali di sussidio cantonale sono definite conformemente all’art. 116 della LALIA e fissate in base alla graduatoria degli indici di capacità finanziaria dei Comuni ticinesi. Per le opere del presente messaggio, approvate dal Servizio cantonale competente a luglio 201</w:t>
      </w:r>
      <w:r>
        <w:rPr>
          <w:rFonts w:cs="Arial"/>
          <w:szCs w:val="24"/>
        </w:rPr>
        <w:t>9</w:t>
      </w:r>
      <w:r w:rsidRPr="0050791B">
        <w:rPr>
          <w:rFonts w:cs="Arial"/>
          <w:szCs w:val="24"/>
        </w:rPr>
        <w:t>, faranno stato i valori validi per gli anni 201</w:t>
      </w:r>
      <w:r>
        <w:rPr>
          <w:rFonts w:cs="Arial"/>
          <w:szCs w:val="24"/>
        </w:rPr>
        <w:t>9</w:t>
      </w:r>
      <w:r w:rsidRPr="0050791B">
        <w:rPr>
          <w:rFonts w:cs="Arial"/>
          <w:szCs w:val="24"/>
        </w:rPr>
        <w:t>-20</w:t>
      </w:r>
      <w:r>
        <w:rPr>
          <w:rFonts w:cs="Arial"/>
          <w:szCs w:val="24"/>
        </w:rPr>
        <w:t>20</w:t>
      </w:r>
      <w:r w:rsidRPr="0050791B">
        <w:rPr>
          <w:rFonts w:cs="Arial"/>
          <w:szCs w:val="24"/>
        </w:rPr>
        <w:t>.</w:t>
      </w:r>
    </w:p>
    <w:p w:rsidR="00D31902" w:rsidRDefault="00D31902" w:rsidP="00D31902">
      <w:pPr>
        <w:tabs>
          <w:tab w:val="left" w:pos="1418"/>
          <w:tab w:val="left" w:pos="3544"/>
          <w:tab w:val="left" w:pos="6804"/>
        </w:tabs>
        <w:spacing w:after="120"/>
        <w:rPr>
          <w:rFonts w:cs="Arial"/>
          <w:szCs w:val="24"/>
        </w:rPr>
      </w:pPr>
      <w:r w:rsidRPr="0050791B">
        <w:rPr>
          <w:rFonts w:cs="Arial"/>
          <w:szCs w:val="24"/>
        </w:rPr>
        <w:t xml:space="preserve">Il calcolo dei sussidi cantonali si basa sulla chiave di riparto comunicata dal </w:t>
      </w:r>
      <w:r>
        <w:rPr>
          <w:rFonts w:cs="Arial"/>
          <w:szCs w:val="24"/>
        </w:rPr>
        <w:t xml:space="preserve">CDABR </w:t>
      </w:r>
      <w:r w:rsidRPr="0050791B">
        <w:rPr>
          <w:rFonts w:cs="Arial"/>
          <w:szCs w:val="24"/>
        </w:rPr>
        <w:t>che sarà applicata per la ripartizione dei costi delle opere del presente messaggio.</w:t>
      </w:r>
    </w:p>
    <w:p w:rsidR="00D31902" w:rsidRPr="0050791B" w:rsidRDefault="00D31902" w:rsidP="007861B5">
      <w:r w:rsidRPr="007A7CDA">
        <w:t xml:space="preserve">Da notare che una parte dei costi di realizzazione è a carico del Consorzio grigionese della Bassa </w:t>
      </w:r>
      <w:proofErr w:type="spellStart"/>
      <w:r w:rsidRPr="007A7CDA">
        <w:t>Mesolcina</w:t>
      </w:r>
      <w:proofErr w:type="spellEnd"/>
      <w:r w:rsidRPr="007A7CDA">
        <w:t xml:space="preserve"> CIDA; dedotta la quota a carico del Consorzio CIDA, l’importo sussidiabile ammonta a </w:t>
      </w:r>
      <w:r>
        <w:t xml:space="preserve">franchi </w:t>
      </w:r>
      <w:r w:rsidRPr="007A7CDA">
        <w:t>1'62</w:t>
      </w:r>
      <w:r>
        <w:t>6</w:t>
      </w:r>
      <w:r w:rsidRPr="007A7CDA">
        <w:t>'</w:t>
      </w:r>
      <w:r>
        <w:t>000</w:t>
      </w:r>
      <w:r w:rsidRPr="007A7CDA">
        <w:t>.-</w:t>
      </w:r>
      <w:r>
        <w:t xml:space="preserve"> (importo arrotondato)</w:t>
      </w:r>
      <w:r w:rsidRPr="007A7CDA">
        <w:t>.</w:t>
      </w:r>
    </w:p>
    <w:p w:rsidR="00D31902" w:rsidRPr="0050791B" w:rsidRDefault="00D31902" w:rsidP="007861B5">
      <w:pPr>
        <w:rPr>
          <w:highlight w:val="yellow"/>
        </w:rPr>
      </w:pPr>
    </w:p>
    <w:tbl>
      <w:tblPr>
        <w:tblW w:w="9815" w:type="dxa"/>
        <w:tblCellMar>
          <w:left w:w="70" w:type="dxa"/>
          <w:right w:w="70" w:type="dxa"/>
        </w:tblCellMar>
        <w:tblLook w:val="04A0" w:firstRow="1" w:lastRow="0" w:firstColumn="1" w:lastColumn="0" w:noHBand="0" w:noVBand="1"/>
      </w:tblPr>
      <w:tblGrid>
        <w:gridCol w:w="2298"/>
        <w:gridCol w:w="1237"/>
        <w:gridCol w:w="1753"/>
        <w:gridCol w:w="115"/>
        <w:gridCol w:w="1471"/>
        <w:gridCol w:w="115"/>
        <w:gridCol w:w="1332"/>
        <w:gridCol w:w="254"/>
        <w:gridCol w:w="1125"/>
        <w:gridCol w:w="115"/>
      </w:tblGrid>
      <w:tr w:rsidR="00D31902" w:rsidRPr="007861B5" w:rsidTr="00B335E4">
        <w:trPr>
          <w:gridAfter w:val="1"/>
          <w:wAfter w:w="115" w:type="dxa"/>
          <w:trHeight w:val="765"/>
        </w:trPr>
        <w:tc>
          <w:tcPr>
            <w:tcW w:w="2298" w:type="dxa"/>
            <w:tcBorders>
              <w:top w:val="single" w:sz="4" w:space="0" w:color="auto"/>
              <w:left w:val="nil"/>
              <w:bottom w:val="single" w:sz="4" w:space="0" w:color="auto"/>
              <w:right w:val="nil"/>
            </w:tcBorders>
            <w:shd w:val="clear" w:color="auto" w:fill="auto"/>
            <w:noWrap/>
            <w:vAlign w:val="center"/>
            <w:hideMark/>
          </w:tcPr>
          <w:p w:rsidR="00D31902" w:rsidRPr="007861B5" w:rsidRDefault="00D31902" w:rsidP="00B335E4">
            <w:pPr>
              <w:spacing w:after="60"/>
              <w:rPr>
                <w:rFonts w:cs="Arial"/>
                <w:b/>
                <w:bCs/>
                <w:sz w:val="22"/>
                <w:szCs w:val="22"/>
                <w:lang w:eastAsia="it-CH"/>
              </w:rPr>
            </w:pPr>
            <w:r w:rsidRPr="007861B5">
              <w:rPr>
                <w:rFonts w:cs="Arial"/>
                <w:b/>
                <w:bCs/>
                <w:sz w:val="22"/>
                <w:szCs w:val="22"/>
                <w:lang w:eastAsia="it-CH"/>
              </w:rPr>
              <w:t>Comuni</w:t>
            </w:r>
          </w:p>
        </w:tc>
        <w:tc>
          <w:tcPr>
            <w:tcW w:w="2990" w:type="dxa"/>
            <w:gridSpan w:val="2"/>
            <w:tcBorders>
              <w:top w:val="single" w:sz="4" w:space="0" w:color="auto"/>
              <w:left w:val="nil"/>
              <w:bottom w:val="single" w:sz="4" w:space="0" w:color="auto"/>
              <w:right w:val="nil"/>
            </w:tcBorders>
            <w:shd w:val="clear" w:color="auto" w:fill="auto"/>
            <w:vAlign w:val="center"/>
            <w:hideMark/>
          </w:tcPr>
          <w:p w:rsidR="00D31902" w:rsidRPr="007861B5" w:rsidRDefault="00D31902" w:rsidP="00B335E4">
            <w:pPr>
              <w:spacing w:after="60"/>
              <w:rPr>
                <w:rFonts w:cs="Arial"/>
                <w:b/>
                <w:bCs/>
                <w:color w:val="000000"/>
                <w:sz w:val="22"/>
                <w:szCs w:val="22"/>
                <w:lang w:eastAsia="it-CH"/>
              </w:rPr>
            </w:pPr>
            <w:r w:rsidRPr="007861B5">
              <w:rPr>
                <w:rFonts w:cs="Arial"/>
                <w:b/>
                <w:bCs/>
                <w:color w:val="000000"/>
                <w:sz w:val="22"/>
                <w:szCs w:val="22"/>
                <w:lang w:eastAsia="it-CH"/>
              </w:rPr>
              <w:t xml:space="preserve">Riparto spesa </w:t>
            </w:r>
            <w:r w:rsidRPr="007861B5">
              <w:rPr>
                <w:rFonts w:cs="Arial"/>
                <w:b/>
                <w:bCs/>
                <w:color w:val="333333"/>
                <w:sz w:val="22"/>
                <w:szCs w:val="22"/>
                <w:lang w:eastAsia="it-CH"/>
              </w:rPr>
              <w:t>% / CHF</w:t>
            </w:r>
          </w:p>
        </w:tc>
        <w:tc>
          <w:tcPr>
            <w:tcW w:w="1586" w:type="dxa"/>
            <w:gridSpan w:val="2"/>
            <w:tcBorders>
              <w:top w:val="single" w:sz="4" w:space="0" w:color="auto"/>
              <w:left w:val="nil"/>
              <w:bottom w:val="single" w:sz="4" w:space="0" w:color="auto"/>
              <w:right w:val="nil"/>
            </w:tcBorders>
            <w:shd w:val="clear" w:color="auto" w:fill="auto"/>
            <w:vAlign w:val="bottom"/>
            <w:hideMark/>
          </w:tcPr>
          <w:p w:rsidR="00D31902" w:rsidRPr="007861B5" w:rsidRDefault="00D31902" w:rsidP="00B335E4">
            <w:pPr>
              <w:spacing w:after="60"/>
              <w:rPr>
                <w:rFonts w:cs="Arial"/>
                <w:b/>
                <w:bCs/>
                <w:sz w:val="22"/>
                <w:szCs w:val="22"/>
                <w:lang w:eastAsia="it-CH"/>
              </w:rPr>
            </w:pPr>
            <w:r w:rsidRPr="007861B5">
              <w:rPr>
                <w:rFonts w:cs="Arial"/>
                <w:b/>
                <w:bCs/>
                <w:sz w:val="22"/>
                <w:szCs w:val="22"/>
                <w:lang w:eastAsia="it-CH"/>
              </w:rPr>
              <w:t>Chiave di riparto cantonale %</w:t>
            </w:r>
          </w:p>
        </w:tc>
        <w:tc>
          <w:tcPr>
            <w:tcW w:w="1447" w:type="dxa"/>
            <w:gridSpan w:val="2"/>
            <w:tcBorders>
              <w:top w:val="single" w:sz="4" w:space="0" w:color="auto"/>
              <w:left w:val="nil"/>
              <w:bottom w:val="single" w:sz="4" w:space="0" w:color="auto"/>
              <w:right w:val="nil"/>
            </w:tcBorders>
            <w:shd w:val="clear" w:color="auto" w:fill="auto"/>
            <w:vAlign w:val="center"/>
            <w:hideMark/>
          </w:tcPr>
          <w:p w:rsidR="00D31902" w:rsidRPr="007861B5" w:rsidRDefault="00D31902" w:rsidP="00B335E4">
            <w:pPr>
              <w:spacing w:after="60"/>
              <w:ind w:left="214" w:right="-183"/>
              <w:rPr>
                <w:rFonts w:cs="Arial"/>
                <w:b/>
                <w:bCs/>
                <w:sz w:val="22"/>
                <w:szCs w:val="22"/>
                <w:lang w:eastAsia="it-CH"/>
              </w:rPr>
            </w:pPr>
            <w:r w:rsidRPr="007861B5">
              <w:rPr>
                <w:rFonts w:cs="Arial"/>
                <w:b/>
                <w:bCs/>
                <w:sz w:val="22"/>
                <w:szCs w:val="22"/>
                <w:lang w:eastAsia="it-CH"/>
              </w:rPr>
              <w:t>Sussidio TI</w:t>
            </w:r>
          </w:p>
        </w:tc>
        <w:tc>
          <w:tcPr>
            <w:tcW w:w="1379" w:type="dxa"/>
            <w:gridSpan w:val="2"/>
            <w:tcBorders>
              <w:top w:val="single" w:sz="4" w:space="0" w:color="auto"/>
              <w:left w:val="nil"/>
              <w:bottom w:val="single" w:sz="4" w:space="0" w:color="auto"/>
              <w:right w:val="nil"/>
            </w:tcBorders>
            <w:shd w:val="clear" w:color="auto" w:fill="auto"/>
            <w:vAlign w:val="center"/>
            <w:hideMark/>
          </w:tcPr>
          <w:p w:rsidR="00D31902" w:rsidRPr="007861B5" w:rsidRDefault="00D31902" w:rsidP="00B335E4">
            <w:pPr>
              <w:spacing w:after="60"/>
              <w:jc w:val="center"/>
              <w:rPr>
                <w:rFonts w:cs="Arial"/>
                <w:b/>
                <w:bCs/>
                <w:sz w:val="22"/>
                <w:szCs w:val="22"/>
                <w:lang w:eastAsia="it-CH"/>
              </w:rPr>
            </w:pPr>
            <w:r w:rsidRPr="007861B5">
              <w:rPr>
                <w:rFonts w:cs="Arial"/>
                <w:b/>
                <w:bCs/>
                <w:sz w:val="22"/>
                <w:szCs w:val="22"/>
                <w:lang w:eastAsia="it-CH"/>
              </w:rPr>
              <w:t>Totale</w:t>
            </w:r>
          </w:p>
        </w:tc>
      </w:tr>
      <w:tr w:rsidR="00D31902" w:rsidRPr="007861B5" w:rsidTr="00B335E4">
        <w:trPr>
          <w:trHeight w:val="255"/>
        </w:trPr>
        <w:tc>
          <w:tcPr>
            <w:tcW w:w="2298" w:type="dxa"/>
            <w:tcBorders>
              <w:top w:val="single" w:sz="4" w:space="0" w:color="auto"/>
              <w:left w:val="nil"/>
              <w:bottom w:val="nil"/>
              <w:right w:val="nil"/>
            </w:tcBorders>
            <w:shd w:val="clear" w:color="auto" w:fill="auto"/>
            <w:noWrap/>
            <w:vAlign w:val="center"/>
          </w:tcPr>
          <w:p w:rsidR="00D31902" w:rsidRPr="007861B5" w:rsidRDefault="00D31902" w:rsidP="00B335E4">
            <w:pPr>
              <w:spacing w:after="60"/>
              <w:rPr>
                <w:rFonts w:cs="Arial"/>
                <w:color w:val="000000"/>
                <w:sz w:val="22"/>
                <w:szCs w:val="22"/>
                <w:lang w:eastAsia="it-CH"/>
              </w:rPr>
            </w:pPr>
            <w:proofErr w:type="spellStart"/>
            <w:r w:rsidRPr="007861B5">
              <w:rPr>
                <w:rFonts w:cs="Arial"/>
                <w:sz w:val="22"/>
                <w:szCs w:val="22"/>
              </w:rPr>
              <w:t>Arbedo</w:t>
            </w:r>
            <w:proofErr w:type="spellEnd"/>
          </w:p>
        </w:tc>
        <w:tc>
          <w:tcPr>
            <w:tcW w:w="1237" w:type="dxa"/>
            <w:tcBorders>
              <w:top w:val="single" w:sz="4" w:space="0" w:color="auto"/>
              <w:left w:val="nil"/>
              <w:bottom w:val="nil"/>
              <w:right w:val="nil"/>
            </w:tcBorders>
            <w:shd w:val="clear" w:color="auto" w:fill="auto"/>
            <w:noWrap/>
            <w:vAlign w:val="center"/>
          </w:tcPr>
          <w:p w:rsidR="00D31902" w:rsidRPr="007861B5" w:rsidRDefault="00D31902" w:rsidP="00B335E4">
            <w:pPr>
              <w:spacing w:after="60"/>
              <w:ind w:right="276"/>
              <w:jc w:val="right"/>
              <w:rPr>
                <w:rFonts w:cs="Arial"/>
                <w:color w:val="000000"/>
                <w:sz w:val="22"/>
                <w:szCs w:val="22"/>
                <w:lang w:eastAsia="it-CH"/>
              </w:rPr>
            </w:pPr>
            <w:r w:rsidRPr="007861B5">
              <w:rPr>
                <w:rFonts w:cs="Arial"/>
                <w:sz w:val="22"/>
                <w:szCs w:val="22"/>
              </w:rPr>
              <w:t>7.327</w:t>
            </w:r>
          </w:p>
        </w:tc>
        <w:tc>
          <w:tcPr>
            <w:tcW w:w="1868" w:type="dxa"/>
            <w:gridSpan w:val="2"/>
            <w:tcBorders>
              <w:top w:val="single" w:sz="4" w:space="0" w:color="auto"/>
              <w:left w:val="nil"/>
              <w:bottom w:val="nil"/>
              <w:right w:val="nil"/>
            </w:tcBorders>
            <w:shd w:val="clear" w:color="auto" w:fill="auto"/>
            <w:noWrap/>
            <w:vAlign w:val="center"/>
          </w:tcPr>
          <w:p w:rsidR="00D31902" w:rsidRPr="007861B5" w:rsidRDefault="00D31902" w:rsidP="00B335E4">
            <w:pPr>
              <w:spacing w:after="60"/>
              <w:ind w:right="276"/>
              <w:jc w:val="right"/>
              <w:rPr>
                <w:rFonts w:cs="Arial"/>
                <w:sz w:val="22"/>
                <w:szCs w:val="22"/>
              </w:rPr>
            </w:pPr>
            <w:r w:rsidRPr="007861B5">
              <w:rPr>
                <w:rFonts w:cs="Arial"/>
                <w:sz w:val="22"/>
                <w:szCs w:val="22"/>
              </w:rPr>
              <w:t>119'131.30</w:t>
            </w:r>
          </w:p>
        </w:tc>
        <w:tc>
          <w:tcPr>
            <w:tcW w:w="1586" w:type="dxa"/>
            <w:gridSpan w:val="2"/>
            <w:tcBorders>
              <w:top w:val="single" w:sz="4" w:space="0" w:color="auto"/>
              <w:left w:val="nil"/>
              <w:bottom w:val="nil"/>
              <w:right w:val="nil"/>
            </w:tcBorders>
            <w:shd w:val="clear" w:color="auto" w:fill="auto"/>
            <w:noWrap/>
            <w:vAlign w:val="bottom"/>
          </w:tcPr>
          <w:p w:rsidR="00D31902" w:rsidRPr="007861B5" w:rsidRDefault="00D31902" w:rsidP="00B335E4">
            <w:pPr>
              <w:spacing w:after="60"/>
              <w:ind w:right="470"/>
              <w:jc w:val="center"/>
              <w:rPr>
                <w:rFonts w:cs="Arial"/>
                <w:sz w:val="22"/>
                <w:szCs w:val="22"/>
                <w:lang w:eastAsia="it-CH"/>
              </w:rPr>
            </w:pPr>
            <w:r w:rsidRPr="007861B5">
              <w:rPr>
                <w:rFonts w:cs="Arial"/>
                <w:sz w:val="22"/>
                <w:szCs w:val="22"/>
                <w:lang w:eastAsia="it-CH"/>
              </w:rPr>
              <w:t>30</w:t>
            </w:r>
          </w:p>
        </w:tc>
        <w:tc>
          <w:tcPr>
            <w:tcW w:w="1586" w:type="dxa"/>
            <w:gridSpan w:val="2"/>
            <w:tcBorders>
              <w:top w:val="single" w:sz="4" w:space="0" w:color="auto"/>
              <w:left w:val="nil"/>
              <w:bottom w:val="nil"/>
              <w:right w:val="nil"/>
            </w:tcBorders>
            <w:shd w:val="clear" w:color="auto" w:fill="auto"/>
            <w:noWrap/>
            <w:vAlign w:val="bottom"/>
          </w:tcPr>
          <w:p w:rsidR="00D31902" w:rsidRPr="007861B5" w:rsidRDefault="00D31902" w:rsidP="00B335E4">
            <w:pPr>
              <w:spacing w:after="60"/>
              <w:ind w:right="213"/>
              <w:jc w:val="right"/>
              <w:rPr>
                <w:rFonts w:cs="Arial"/>
                <w:sz w:val="22"/>
                <w:szCs w:val="22"/>
              </w:rPr>
            </w:pPr>
            <w:r w:rsidRPr="007861B5">
              <w:rPr>
                <w:rFonts w:cs="Arial"/>
                <w:sz w:val="22"/>
                <w:szCs w:val="22"/>
              </w:rPr>
              <w:t>35'739.39</w:t>
            </w:r>
          </w:p>
        </w:tc>
        <w:tc>
          <w:tcPr>
            <w:tcW w:w="1240" w:type="dxa"/>
            <w:gridSpan w:val="2"/>
            <w:tcBorders>
              <w:top w:val="single" w:sz="4" w:space="0" w:color="auto"/>
              <w:left w:val="nil"/>
              <w:bottom w:val="nil"/>
              <w:right w:val="nil"/>
            </w:tcBorders>
            <w:shd w:val="clear" w:color="auto" w:fill="auto"/>
            <w:noWrap/>
            <w:vAlign w:val="bottom"/>
          </w:tcPr>
          <w:p w:rsidR="00D31902" w:rsidRPr="007861B5" w:rsidRDefault="00D31902" w:rsidP="00B335E4">
            <w:pPr>
              <w:tabs>
                <w:tab w:val="left" w:pos="858"/>
              </w:tabs>
              <w:spacing w:after="60"/>
              <w:ind w:right="276"/>
              <w:jc w:val="right"/>
              <w:rPr>
                <w:rFonts w:cs="Arial"/>
                <w:sz w:val="22"/>
                <w:szCs w:val="22"/>
                <w:lang w:eastAsia="it-CH"/>
              </w:rPr>
            </w:pPr>
            <w:r w:rsidRPr="007861B5">
              <w:rPr>
                <w:rFonts w:cs="Arial"/>
                <w:sz w:val="22"/>
                <w:szCs w:val="22"/>
              </w:rPr>
              <w:t>2.198</w:t>
            </w:r>
          </w:p>
        </w:tc>
      </w:tr>
      <w:tr w:rsidR="00D31902" w:rsidRPr="007861B5" w:rsidTr="00B335E4">
        <w:trPr>
          <w:trHeight w:val="255"/>
        </w:trPr>
        <w:tc>
          <w:tcPr>
            <w:tcW w:w="2298" w:type="dxa"/>
            <w:tcBorders>
              <w:top w:val="nil"/>
              <w:left w:val="nil"/>
              <w:bottom w:val="nil"/>
              <w:right w:val="nil"/>
            </w:tcBorders>
            <w:shd w:val="clear" w:color="auto" w:fill="auto"/>
            <w:noWrap/>
            <w:vAlign w:val="center"/>
          </w:tcPr>
          <w:p w:rsidR="00D31902" w:rsidRPr="007861B5" w:rsidRDefault="00D31902" w:rsidP="00B335E4">
            <w:pPr>
              <w:spacing w:after="60"/>
              <w:rPr>
                <w:rFonts w:cs="Arial"/>
                <w:color w:val="000000"/>
                <w:sz w:val="22"/>
                <w:szCs w:val="22"/>
                <w:lang w:eastAsia="it-CH"/>
              </w:rPr>
            </w:pPr>
            <w:r w:rsidRPr="007861B5">
              <w:rPr>
                <w:rFonts w:cs="Arial"/>
                <w:sz w:val="22"/>
                <w:szCs w:val="22"/>
              </w:rPr>
              <w:t>Bellinzona</w:t>
            </w:r>
          </w:p>
        </w:tc>
        <w:tc>
          <w:tcPr>
            <w:tcW w:w="1237" w:type="dxa"/>
            <w:tcBorders>
              <w:top w:val="nil"/>
              <w:left w:val="nil"/>
              <w:bottom w:val="nil"/>
              <w:right w:val="nil"/>
            </w:tcBorders>
            <w:shd w:val="clear" w:color="auto" w:fill="auto"/>
            <w:noWrap/>
            <w:vAlign w:val="center"/>
          </w:tcPr>
          <w:p w:rsidR="00D31902" w:rsidRPr="007861B5" w:rsidRDefault="00D31902" w:rsidP="00B335E4">
            <w:pPr>
              <w:spacing w:after="60"/>
              <w:ind w:right="276"/>
              <w:jc w:val="right"/>
              <w:rPr>
                <w:rFonts w:cs="Arial"/>
                <w:color w:val="000000"/>
                <w:sz w:val="22"/>
                <w:szCs w:val="22"/>
                <w:lang w:eastAsia="it-CH"/>
              </w:rPr>
            </w:pPr>
            <w:r w:rsidRPr="007861B5">
              <w:rPr>
                <w:rFonts w:cs="Arial"/>
                <w:color w:val="17171C"/>
                <w:sz w:val="22"/>
                <w:szCs w:val="22"/>
              </w:rPr>
              <w:t>85.445</w:t>
            </w:r>
          </w:p>
        </w:tc>
        <w:tc>
          <w:tcPr>
            <w:tcW w:w="1868" w:type="dxa"/>
            <w:gridSpan w:val="2"/>
            <w:tcBorders>
              <w:top w:val="nil"/>
              <w:left w:val="nil"/>
              <w:bottom w:val="nil"/>
              <w:right w:val="nil"/>
            </w:tcBorders>
            <w:shd w:val="clear" w:color="auto" w:fill="auto"/>
            <w:noWrap/>
            <w:vAlign w:val="center"/>
          </w:tcPr>
          <w:p w:rsidR="00D31902" w:rsidRPr="007861B5" w:rsidRDefault="00D31902" w:rsidP="00B335E4">
            <w:pPr>
              <w:spacing w:after="60"/>
              <w:ind w:right="276"/>
              <w:jc w:val="right"/>
              <w:rPr>
                <w:rFonts w:cs="Arial"/>
                <w:sz w:val="22"/>
                <w:szCs w:val="22"/>
              </w:rPr>
            </w:pPr>
            <w:r w:rsidRPr="007861B5">
              <w:rPr>
                <w:rFonts w:cs="Arial"/>
                <w:sz w:val="22"/>
                <w:szCs w:val="22"/>
              </w:rPr>
              <w:t>1'389'269.05</w:t>
            </w:r>
          </w:p>
        </w:tc>
        <w:tc>
          <w:tcPr>
            <w:tcW w:w="1586" w:type="dxa"/>
            <w:gridSpan w:val="2"/>
            <w:tcBorders>
              <w:top w:val="nil"/>
              <w:left w:val="nil"/>
              <w:bottom w:val="nil"/>
              <w:right w:val="nil"/>
            </w:tcBorders>
            <w:shd w:val="clear" w:color="auto" w:fill="auto"/>
            <w:noWrap/>
            <w:vAlign w:val="bottom"/>
          </w:tcPr>
          <w:p w:rsidR="00D31902" w:rsidRPr="007861B5" w:rsidRDefault="00D31902" w:rsidP="00B335E4">
            <w:pPr>
              <w:spacing w:after="60"/>
              <w:ind w:right="470"/>
              <w:jc w:val="center"/>
              <w:rPr>
                <w:rFonts w:cs="Arial"/>
                <w:sz w:val="22"/>
                <w:szCs w:val="22"/>
                <w:lang w:eastAsia="it-CH"/>
              </w:rPr>
            </w:pPr>
            <w:r w:rsidRPr="007861B5">
              <w:rPr>
                <w:rFonts w:cs="Arial"/>
                <w:sz w:val="22"/>
                <w:szCs w:val="22"/>
                <w:lang w:eastAsia="it-CH"/>
              </w:rPr>
              <w:t>30</w:t>
            </w:r>
          </w:p>
        </w:tc>
        <w:tc>
          <w:tcPr>
            <w:tcW w:w="1586" w:type="dxa"/>
            <w:gridSpan w:val="2"/>
            <w:tcBorders>
              <w:top w:val="nil"/>
              <w:left w:val="nil"/>
              <w:bottom w:val="nil"/>
              <w:right w:val="nil"/>
            </w:tcBorders>
            <w:shd w:val="clear" w:color="auto" w:fill="auto"/>
            <w:noWrap/>
            <w:vAlign w:val="bottom"/>
          </w:tcPr>
          <w:p w:rsidR="00D31902" w:rsidRPr="007861B5" w:rsidRDefault="00D31902" w:rsidP="00B335E4">
            <w:pPr>
              <w:spacing w:after="60"/>
              <w:ind w:right="213"/>
              <w:jc w:val="right"/>
              <w:rPr>
                <w:rFonts w:cs="Arial"/>
                <w:sz w:val="22"/>
                <w:szCs w:val="22"/>
              </w:rPr>
            </w:pPr>
            <w:r w:rsidRPr="007861B5">
              <w:rPr>
                <w:rFonts w:cs="Arial"/>
                <w:sz w:val="22"/>
                <w:szCs w:val="22"/>
              </w:rPr>
              <w:t>416'780.72</w:t>
            </w:r>
          </w:p>
        </w:tc>
        <w:tc>
          <w:tcPr>
            <w:tcW w:w="1240" w:type="dxa"/>
            <w:gridSpan w:val="2"/>
            <w:tcBorders>
              <w:top w:val="nil"/>
              <w:left w:val="nil"/>
              <w:bottom w:val="nil"/>
              <w:right w:val="nil"/>
            </w:tcBorders>
            <w:shd w:val="clear" w:color="auto" w:fill="auto"/>
            <w:noWrap/>
            <w:vAlign w:val="bottom"/>
          </w:tcPr>
          <w:p w:rsidR="00D31902" w:rsidRPr="007861B5" w:rsidRDefault="00D31902" w:rsidP="00B335E4">
            <w:pPr>
              <w:tabs>
                <w:tab w:val="left" w:pos="858"/>
              </w:tabs>
              <w:spacing w:after="60"/>
              <w:ind w:right="276"/>
              <w:jc w:val="right"/>
              <w:rPr>
                <w:rFonts w:cs="Arial"/>
                <w:sz w:val="22"/>
                <w:szCs w:val="22"/>
                <w:lang w:eastAsia="it-CH"/>
              </w:rPr>
            </w:pPr>
            <w:r w:rsidRPr="007861B5">
              <w:rPr>
                <w:rFonts w:cs="Arial"/>
                <w:sz w:val="22"/>
                <w:szCs w:val="22"/>
              </w:rPr>
              <w:t>25.634</w:t>
            </w:r>
          </w:p>
        </w:tc>
      </w:tr>
      <w:tr w:rsidR="00D31902" w:rsidRPr="007861B5" w:rsidTr="00B335E4">
        <w:trPr>
          <w:trHeight w:val="255"/>
        </w:trPr>
        <w:tc>
          <w:tcPr>
            <w:tcW w:w="2298" w:type="dxa"/>
            <w:tcBorders>
              <w:top w:val="nil"/>
              <w:left w:val="nil"/>
              <w:bottom w:val="nil"/>
              <w:right w:val="nil"/>
            </w:tcBorders>
            <w:shd w:val="clear" w:color="auto" w:fill="auto"/>
            <w:noWrap/>
            <w:vAlign w:val="center"/>
          </w:tcPr>
          <w:p w:rsidR="00D31902" w:rsidRPr="007861B5" w:rsidRDefault="00D31902" w:rsidP="00B335E4">
            <w:pPr>
              <w:spacing w:after="60"/>
              <w:rPr>
                <w:rFonts w:cs="Arial"/>
                <w:color w:val="000000"/>
                <w:sz w:val="22"/>
                <w:szCs w:val="22"/>
                <w:lang w:eastAsia="it-CH"/>
              </w:rPr>
            </w:pPr>
            <w:r w:rsidRPr="007861B5">
              <w:rPr>
                <w:rFonts w:cs="Arial"/>
                <w:sz w:val="22"/>
                <w:szCs w:val="22"/>
              </w:rPr>
              <w:t>Riviera</w:t>
            </w:r>
          </w:p>
        </w:tc>
        <w:tc>
          <w:tcPr>
            <w:tcW w:w="1237" w:type="dxa"/>
            <w:tcBorders>
              <w:top w:val="nil"/>
              <w:left w:val="nil"/>
              <w:bottom w:val="nil"/>
              <w:right w:val="nil"/>
            </w:tcBorders>
            <w:shd w:val="clear" w:color="auto" w:fill="auto"/>
            <w:noWrap/>
            <w:vAlign w:val="center"/>
          </w:tcPr>
          <w:p w:rsidR="00D31902" w:rsidRPr="007861B5" w:rsidRDefault="00D31902" w:rsidP="00B335E4">
            <w:pPr>
              <w:spacing w:after="60"/>
              <w:ind w:right="276"/>
              <w:jc w:val="right"/>
              <w:rPr>
                <w:rFonts w:cs="Arial"/>
                <w:color w:val="000000"/>
                <w:sz w:val="22"/>
                <w:szCs w:val="22"/>
                <w:lang w:eastAsia="it-CH"/>
              </w:rPr>
            </w:pPr>
            <w:r w:rsidRPr="007861B5">
              <w:rPr>
                <w:rFonts w:cs="Arial"/>
                <w:color w:val="17171C"/>
                <w:sz w:val="22"/>
                <w:szCs w:val="22"/>
              </w:rPr>
              <w:t>3.992</w:t>
            </w:r>
          </w:p>
        </w:tc>
        <w:tc>
          <w:tcPr>
            <w:tcW w:w="1868" w:type="dxa"/>
            <w:gridSpan w:val="2"/>
            <w:tcBorders>
              <w:top w:val="nil"/>
              <w:left w:val="nil"/>
              <w:bottom w:val="nil"/>
              <w:right w:val="nil"/>
            </w:tcBorders>
            <w:shd w:val="clear" w:color="auto" w:fill="auto"/>
            <w:noWrap/>
            <w:vAlign w:val="center"/>
          </w:tcPr>
          <w:p w:rsidR="00D31902" w:rsidRPr="007861B5" w:rsidRDefault="00D31902" w:rsidP="00B335E4">
            <w:pPr>
              <w:spacing w:after="60"/>
              <w:ind w:right="276"/>
              <w:jc w:val="right"/>
              <w:rPr>
                <w:rFonts w:cs="Arial"/>
                <w:sz w:val="22"/>
                <w:szCs w:val="22"/>
              </w:rPr>
            </w:pPr>
            <w:r w:rsidRPr="007861B5">
              <w:rPr>
                <w:rFonts w:cs="Arial"/>
                <w:sz w:val="22"/>
                <w:szCs w:val="22"/>
              </w:rPr>
              <w:t>64'906.81</w:t>
            </w:r>
          </w:p>
        </w:tc>
        <w:tc>
          <w:tcPr>
            <w:tcW w:w="1586" w:type="dxa"/>
            <w:gridSpan w:val="2"/>
            <w:tcBorders>
              <w:top w:val="nil"/>
              <w:left w:val="nil"/>
              <w:bottom w:val="nil"/>
              <w:right w:val="nil"/>
            </w:tcBorders>
            <w:shd w:val="clear" w:color="auto" w:fill="auto"/>
            <w:noWrap/>
            <w:vAlign w:val="bottom"/>
          </w:tcPr>
          <w:p w:rsidR="00D31902" w:rsidRPr="007861B5" w:rsidRDefault="00D31902" w:rsidP="00B335E4">
            <w:pPr>
              <w:spacing w:after="60"/>
              <w:ind w:right="470"/>
              <w:jc w:val="center"/>
              <w:rPr>
                <w:rFonts w:cs="Arial"/>
                <w:sz w:val="22"/>
                <w:szCs w:val="22"/>
                <w:lang w:eastAsia="it-CH"/>
              </w:rPr>
            </w:pPr>
            <w:r w:rsidRPr="007861B5">
              <w:rPr>
                <w:rFonts w:cs="Arial"/>
                <w:sz w:val="22"/>
                <w:szCs w:val="22"/>
                <w:lang w:eastAsia="it-CH"/>
              </w:rPr>
              <w:t>40</w:t>
            </w:r>
          </w:p>
        </w:tc>
        <w:tc>
          <w:tcPr>
            <w:tcW w:w="1586" w:type="dxa"/>
            <w:gridSpan w:val="2"/>
            <w:tcBorders>
              <w:top w:val="nil"/>
              <w:left w:val="nil"/>
              <w:bottom w:val="nil"/>
              <w:right w:val="nil"/>
            </w:tcBorders>
            <w:shd w:val="clear" w:color="auto" w:fill="auto"/>
            <w:noWrap/>
            <w:vAlign w:val="bottom"/>
          </w:tcPr>
          <w:p w:rsidR="00D31902" w:rsidRPr="007861B5" w:rsidRDefault="00D31902" w:rsidP="00B335E4">
            <w:pPr>
              <w:spacing w:after="60"/>
              <w:ind w:right="213"/>
              <w:jc w:val="right"/>
              <w:rPr>
                <w:rFonts w:cs="Arial"/>
                <w:sz w:val="22"/>
                <w:szCs w:val="22"/>
              </w:rPr>
            </w:pPr>
            <w:r w:rsidRPr="007861B5">
              <w:rPr>
                <w:rFonts w:cs="Arial"/>
                <w:sz w:val="22"/>
                <w:szCs w:val="22"/>
              </w:rPr>
              <w:t>25'962.72</w:t>
            </w:r>
          </w:p>
        </w:tc>
        <w:tc>
          <w:tcPr>
            <w:tcW w:w="1240" w:type="dxa"/>
            <w:gridSpan w:val="2"/>
            <w:tcBorders>
              <w:top w:val="nil"/>
              <w:left w:val="nil"/>
              <w:bottom w:val="nil"/>
              <w:right w:val="nil"/>
            </w:tcBorders>
            <w:shd w:val="clear" w:color="auto" w:fill="auto"/>
            <w:noWrap/>
            <w:vAlign w:val="bottom"/>
          </w:tcPr>
          <w:p w:rsidR="00D31902" w:rsidRPr="007861B5" w:rsidRDefault="00D31902" w:rsidP="00B335E4">
            <w:pPr>
              <w:tabs>
                <w:tab w:val="left" w:pos="858"/>
              </w:tabs>
              <w:spacing w:after="60"/>
              <w:ind w:right="276"/>
              <w:jc w:val="right"/>
              <w:rPr>
                <w:rFonts w:cs="Arial"/>
                <w:sz w:val="22"/>
                <w:szCs w:val="22"/>
                <w:lang w:eastAsia="it-CH"/>
              </w:rPr>
            </w:pPr>
            <w:r w:rsidRPr="007861B5">
              <w:rPr>
                <w:rFonts w:cs="Arial"/>
                <w:sz w:val="22"/>
                <w:szCs w:val="22"/>
              </w:rPr>
              <w:t>1.597</w:t>
            </w:r>
          </w:p>
        </w:tc>
      </w:tr>
      <w:tr w:rsidR="00D31902" w:rsidRPr="007861B5" w:rsidTr="00B335E4">
        <w:trPr>
          <w:trHeight w:val="255"/>
        </w:trPr>
        <w:tc>
          <w:tcPr>
            <w:tcW w:w="2298" w:type="dxa"/>
            <w:tcBorders>
              <w:top w:val="nil"/>
              <w:left w:val="nil"/>
              <w:bottom w:val="single" w:sz="4" w:space="0" w:color="auto"/>
              <w:right w:val="nil"/>
            </w:tcBorders>
            <w:shd w:val="clear" w:color="auto" w:fill="auto"/>
            <w:noWrap/>
            <w:vAlign w:val="center"/>
          </w:tcPr>
          <w:p w:rsidR="00D31902" w:rsidRPr="007861B5" w:rsidRDefault="00D31902" w:rsidP="00B335E4">
            <w:pPr>
              <w:spacing w:after="60"/>
              <w:rPr>
                <w:rFonts w:cs="Arial"/>
                <w:color w:val="000000"/>
                <w:sz w:val="22"/>
                <w:szCs w:val="22"/>
                <w:lang w:eastAsia="it-CH"/>
              </w:rPr>
            </w:pPr>
            <w:r w:rsidRPr="007861B5">
              <w:rPr>
                <w:rFonts w:cs="Arial"/>
                <w:sz w:val="22"/>
                <w:szCs w:val="22"/>
              </w:rPr>
              <w:t>Lumino</w:t>
            </w:r>
          </w:p>
        </w:tc>
        <w:tc>
          <w:tcPr>
            <w:tcW w:w="1237" w:type="dxa"/>
            <w:tcBorders>
              <w:top w:val="nil"/>
              <w:left w:val="nil"/>
              <w:bottom w:val="single" w:sz="4" w:space="0" w:color="auto"/>
              <w:right w:val="nil"/>
            </w:tcBorders>
            <w:shd w:val="clear" w:color="auto" w:fill="auto"/>
            <w:noWrap/>
            <w:vAlign w:val="center"/>
          </w:tcPr>
          <w:p w:rsidR="00D31902" w:rsidRPr="007861B5" w:rsidRDefault="00D31902" w:rsidP="00B335E4">
            <w:pPr>
              <w:spacing w:after="60"/>
              <w:ind w:right="276"/>
              <w:jc w:val="right"/>
              <w:rPr>
                <w:rFonts w:cs="Arial"/>
                <w:color w:val="000000"/>
                <w:sz w:val="22"/>
                <w:szCs w:val="22"/>
                <w:lang w:eastAsia="it-CH"/>
              </w:rPr>
            </w:pPr>
            <w:r w:rsidRPr="007861B5">
              <w:rPr>
                <w:rFonts w:cs="Arial"/>
                <w:color w:val="17171C"/>
                <w:sz w:val="22"/>
                <w:szCs w:val="22"/>
              </w:rPr>
              <w:t>3.235</w:t>
            </w:r>
          </w:p>
        </w:tc>
        <w:tc>
          <w:tcPr>
            <w:tcW w:w="1868" w:type="dxa"/>
            <w:gridSpan w:val="2"/>
            <w:tcBorders>
              <w:top w:val="nil"/>
              <w:left w:val="nil"/>
              <w:bottom w:val="single" w:sz="4" w:space="0" w:color="auto"/>
              <w:right w:val="nil"/>
            </w:tcBorders>
            <w:shd w:val="clear" w:color="auto" w:fill="auto"/>
            <w:noWrap/>
            <w:vAlign w:val="center"/>
          </w:tcPr>
          <w:p w:rsidR="00D31902" w:rsidRPr="007861B5" w:rsidRDefault="00D31902" w:rsidP="00B335E4">
            <w:pPr>
              <w:spacing w:after="60"/>
              <w:ind w:right="276"/>
              <w:jc w:val="right"/>
              <w:rPr>
                <w:rFonts w:cs="Arial"/>
                <w:sz w:val="22"/>
                <w:szCs w:val="22"/>
              </w:rPr>
            </w:pPr>
            <w:r w:rsidRPr="007861B5">
              <w:rPr>
                <w:rFonts w:cs="Arial"/>
                <w:sz w:val="22"/>
                <w:szCs w:val="22"/>
              </w:rPr>
              <w:t>52'598.58</w:t>
            </w:r>
          </w:p>
        </w:tc>
        <w:tc>
          <w:tcPr>
            <w:tcW w:w="1586" w:type="dxa"/>
            <w:gridSpan w:val="2"/>
            <w:tcBorders>
              <w:top w:val="nil"/>
              <w:left w:val="nil"/>
              <w:bottom w:val="single" w:sz="4" w:space="0" w:color="auto"/>
              <w:right w:val="nil"/>
            </w:tcBorders>
            <w:shd w:val="clear" w:color="auto" w:fill="auto"/>
            <w:noWrap/>
            <w:vAlign w:val="bottom"/>
          </w:tcPr>
          <w:p w:rsidR="00D31902" w:rsidRPr="007861B5" w:rsidRDefault="00D31902" w:rsidP="00B335E4">
            <w:pPr>
              <w:spacing w:after="60"/>
              <w:ind w:right="470"/>
              <w:jc w:val="center"/>
              <w:rPr>
                <w:rFonts w:cs="Arial"/>
                <w:sz w:val="22"/>
                <w:szCs w:val="22"/>
                <w:lang w:eastAsia="it-CH"/>
              </w:rPr>
            </w:pPr>
            <w:r w:rsidRPr="007861B5">
              <w:rPr>
                <w:rFonts w:cs="Arial"/>
                <w:sz w:val="22"/>
                <w:szCs w:val="22"/>
                <w:lang w:eastAsia="it-CH"/>
              </w:rPr>
              <w:t>30</w:t>
            </w:r>
          </w:p>
        </w:tc>
        <w:tc>
          <w:tcPr>
            <w:tcW w:w="1586" w:type="dxa"/>
            <w:gridSpan w:val="2"/>
            <w:tcBorders>
              <w:top w:val="nil"/>
              <w:left w:val="nil"/>
              <w:bottom w:val="single" w:sz="4" w:space="0" w:color="auto"/>
              <w:right w:val="nil"/>
            </w:tcBorders>
            <w:shd w:val="clear" w:color="auto" w:fill="auto"/>
            <w:noWrap/>
            <w:vAlign w:val="bottom"/>
          </w:tcPr>
          <w:p w:rsidR="00D31902" w:rsidRPr="007861B5" w:rsidRDefault="00D31902" w:rsidP="00B335E4">
            <w:pPr>
              <w:spacing w:after="60"/>
              <w:ind w:right="213"/>
              <w:jc w:val="right"/>
              <w:rPr>
                <w:rFonts w:cs="Arial"/>
                <w:sz w:val="22"/>
                <w:szCs w:val="22"/>
              </w:rPr>
            </w:pPr>
            <w:r w:rsidRPr="007861B5">
              <w:rPr>
                <w:rFonts w:cs="Arial"/>
                <w:sz w:val="22"/>
                <w:szCs w:val="22"/>
              </w:rPr>
              <w:t>15'779.57</w:t>
            </w:r>
          </w:p>
        </w:tc>
        <w:tc>
          <w:tcPr>
            <w:tcW w:w="1240" w:type="dxa"/>
            <w:gridSpan w:val="2"/>
            <w:tcBorders>
              <w:top w:val="nil"/>
              <w:left w:val="nil"/>
              <w:bottom w:val="single" w:sz="4" w:space="0" w:color="auto"/>
              <w:right w:val="nil"/>
            </w:tcBorders>
            <w:shd w:val="clear" w:color="auto" w:fill="auto"/>
            <w:noWrap/>
            <w:vAlign w:val="bottom"/>
          </w:tcPr>
          <w:p w:rsidR="00D31902" w:rsidRPr="007861B5" w:rsidRDefault="00D31902" w:rsidP="00B335E4">
            <w:pPr>
              <w:tabs>
                <w:tab w:val="left" w:pos="858"/>
              </w:tabs>
              <w:spacing w:after="60"/>
              <w:ind w:right="276"/>
              <w:jc w:val="right"/>
              <w:rPr>
                <w:rFonts w:cs="Arial"/>
                <w:sz w:val="22"/>
                <w:szCs w:val="22"/>
                <w:lang w:eastAsia="it-CH"/>
              </w:rPr>
            </w:pPr>
            <w:r w:rsidRPr="007861B5">
              <w:rPr>
                <w:rFonts w:cs="Arial"/>
                <w:sz w:val="22"/>
                <w:szCs w:val="22"/>
              </w:rPr>
              <w:t>0.971</w:t>
            </w:r>
          </w:p>
        </w:tc>
      </w:tr>
      <w:tr w:rsidR="00D31902" w:rsidRPr="007861B5" w:rsidTr="00B335E4">
        <w:trPr>
          <w:trHeight w:val="270"/>
        </w:trPr>
        <w:tc>
          <w:tcPr>
            <w:tcW w:w="2298" w:type="dxa"/>
            <w:tcBorders>
              <w:top w:val="single" w:sz="4" w:space="0" w:color="auto"/>
              <w:left w:val="nil"/>
              <w:bottom w:val="single" w:sz="8" w:space="0" w:color="auto"/>
              <w:right w:val="nil"/>
            </w:tcBorders>
            <w:shd w:val="clear" w:color="auto" w:fill="auto"/>
            <w:noWrap/>
            <w:vAlign w:val="center"/>
            <w:hideMark/>
          </w:tcPr>
          <w:p w:rsidR="00D31902" w:rsidRPr="007861B5" w:rsidRDefault="00D31902" w:rsidP="00B335E4">
            <w:pPr>
              <w:spacing w:after="60"/>
              <w:rPr>
                <w:rFonts w:cs="Arial"/>
                <w:b/>
                <w:color w:val="000000"/>
                <w:sz w:val="22"/>
                <w:szCs w:val="22"/>
                <w:lang w:eastAsia="it-CH"/>
              </w:rPr>
            </w:pPr>
            <w:r w:rsidRPr="007861B5">
              <w:rPr>
                <w:rFonts w:cs="Arial"/>
                <w:b/>
                <w:color w:val="000000"/>
                <w:sz w:val="22"/>
                <w:szCs w:val="22"/>
                <w:lang w:eastAsia="it-CH"/>
              </w:rPr>
              <w:t>Totale</w:t>
            </w:r>
          </w:p>
        </w:tc>
        <w:tc>
          <w:tcPr>
            <w:tcW w:w="1237" w:type="dxa"/>
            <w:tcBorders>
              <w:top w:val="single" w:sz="4" w:space="0" w:color="auto"/>
              <w:left w:val="nil"/>
              <w:bottom w:val="single" w:sz="8" w:space="0" w:color="auto"/>
              <w:right w:val="nil"/>
            </w:tcBorders>
            <w:shd w:val="clear" w:color="auto" w:fill="auto"/>
            <w:noWrap/>
            <w:vAlign w:val="center"/>
            <w:hideMark/>
          </w:tcPr>
          <w:p w:rsidR="00D31902" w:rsidRPr="007861B5" w:rsidRDefault="00D31902" w:rsidP="00B335E4">
            <w:pPr>
              <w:spacing w:after="60"/>
              <w:ind w:right="276"/>
              <w:jc w:val="right"/>
              <w:rPr>
                <w:rFonts w:cs="Arial"/>
                <w:b/>
                <w:color w:val="000000"/>
                <w:sz w:val="22"/>
                <w:szCs w:val="22"/>
                <w:lang w:eastAsia="it-CH"/>
              </w:rPr>
            </w:pPr>
            <w:r w:rsidRPr="007861B5">
              <w:rPr>
                <w:rFonts w:cs="Arial"/>
                <w:b/>
                <w:color w:val="000000"/>
                <w:sz w:val="22"/>
                <w:szCs w:val="22"/>
                <w:lang w:eastAsia="it-CH"/>
              </w:rPr>
              <w:t>100.0</w:t>
            </w:r>
          </w:p>
        </w:tc>
        <w:tc>
          <w:tcPr>
            <w:tcW w:w="1868" w:type="dxa"/>
            <w:gridSpan w:val="2"/>
            <w:tcBorders>
              <w:top w:val="single" w:sz="4" w:space="0" w:color="auto"/>
              <w:left w:val="nil"/>
              <w:bottom w:val="single" w:sz="8" w:space="0" w:color="auto"/>
              <w:right w:val="nil"/>
            </w:tcBorders>
            <w:shd w:val="clear" w:color="auto" w:fill="auto"/>
            <w:noWrap/>
            <w:vAlign w:val="center"/>
            <w:hideMark/>
          </w:tcPr>
          <w:p w:rsidR="00D31902" w:rsidRPr="007861B5" w:rsidRDefault="00D31902" w:rsidP="00B335E4">
            <w:pPr>
              <w:spacing w:after="60"/>
              <w:ind w:right="276"/>
              <w:jc w:val="right"/>
              <w:rPr>
                <w:rFonts w:cs="Arial"/>
                <w:b/>
                <w:color w:val="000000"/>
                <w:sz w:val="22"/>
                <w:szCs w:val="22"/>
                <w:lang w:eastAsia="it-CH"/>
              </w:rPr>
            </w:pPr>
            <w:r w:rsidRPr="007861B5">
              <w:rPr>
                <w:rFonts w:cs="Arial"/>
                <w:b/>
                <w:color w:val="000000"/>
                <w:sz w:val="22"/>
                <w:szCs w:val="22"/>
                <w:lang w:eastAsia="it-CH"/>
              </w:rPr>
              <w:t>1'625'905.74</w:t>
            </w:r>
          </w:p>
        </w:tc>
        <w:tc>
          <w:tcPr>
            <w:tcW w:w="1586" w:type="dxa"/>
            <w:gridSpan w:val="2"/>
            <w:tcBorders>
              <w:top w:val="single" w:sz="4" w:space="0" w:color="auto"/>
              <w:left w:val="nil"/>
              <w:bottom w:val="single" w:sz="8" w:space="0" w:color="auto"/>
              <w:right w:val="nil"/>
            </w:tcBorders>
            <w:shd w:val="clear" w:color="auto" w:fill="auto"/>
            <w:noWrap/>
            <w:vAlign w:val="bottom"/>
            <w:hideMark/>
          </w:tcPr>
          <w:p w:rsidR="00D31902" w:rsidRPr="007861B5" w:rsidRDefault="00D31902" w:rsidP="00B335E4">
            <w:pPr>
              <w:spacing w:after="60"/>
              <w:ind w:right="276"/>
              <w:jc w:val="center"/>
              <w:rPr>
                <w:rFonts w:cs="Arial"/>
                <w:b/>
                <w:color w:val="000000"/>
                <w:sz w:val="22"/>
                <w:szCs w:val="22"/>
                <w:lang w:eastAsia="it-CH"/>
              </w:rPr>
            </w:pPr>
          </w:p>
        </w:tc>
        <w:tc>
          <w:tcPr>
            <w:tcW w:w="1586" w:type="dxa"/>
            <w:gridSpan w:val="2"/>
            <w:tcBorders>
              <w:top w:val="single" w:sz="4" w:space="0" w:color="auto"/>
              <w:left w:val="nil"/>
              <w:bottom w:val="single" w:sz="8" w:space="0" w:color="auto"/>
              <w:right w:val="nil"/>
            </w:tcBorders>
            <w:shd w:val="clear" w:color="auto" w:fill="auto"/>
            <w:noWrap/>
            <w:vAlign w:val="bottom"/>
          </w:tcPr>
          <w:p w:rsidR="00D31902" w:rsidRPr="007861B5" w:rsidRDefault="00D31902" w:rsidP="00B335E4">
            <w:pPr>
              <w:spacing w:after="60"/>
              <w:ind w:right="213"/>
              <w:jc w:val="right"/>
              <w:rPr>
                <w:rFonts w:cs="Arial"/>
                <w:b/>
                <w:color w:val="000000"/>
                <w:sz w:val="22"/>
                <w:szCs w:val="22"/>
                <w:lang w:eastAsia="it-CH"/>
              </w:rPr>
            </w:pPr>
            <w:r w:rsidRPr="007861B5">
              <w:rPr>
                <w:rFonts w:cs="Arial"/>
                <w:b/>
                <w:color w:val="000000"/>
                <w:sz w:val="22"/>
                <w:szCs w:val="22"/>
                <w:lang w:eastAsia="it-CH"/>
              </w:rPr>
              <w:t>494'262.40</w:t>
            </w:r>
          </w:p>
        </w:tc>
        <w:tc>
          <w:tcPr>
            <w:tcW w:w="1240" w:type="dxa"/>
            <w:gridSpan w:val="2"/>
            <w:tcBorders>
              <w:top w:val="single" w:sz="4" w:space="0" w:color="auto"/>
              <w:left w:val="nil"/>
              <w:bottom w:val="single" w:sz="8" w:space="0" w:color="auto"/>
              <w:right w:val="nil"/>
            </w:tcBorders>
            <w:shd w:val="clear" w:color="auto" w:fill="auto"/>
            <w:noWrap/>
            <w:vAlign w:val="bottom"/>
          </w:tcPr>
          <w:p w:rsidR="00D31902" w:rsidRPr="007861B5" w:rsidRDefault="00D31902" w:rsidP="00B335E4">
            <w:pPr>
              <w:tabs>
                <w:tab w:val="left" w:pos="858"/>
              </w:tabs>
              <w:spacing w:after="60"/>
              <w:ind w:right="276"/>
              <w:jc w:val="right"/>
              <w:rPr>
                <w:rFonts w:cs="Arial"/>
                <w:b/>
                <w:color w:val="000000"/>
                <w:sz w:val="22"/>
                <w:szCs w:val="22"/>
                <w:lang w:eastAsia="it-CH"/>
              </w:rPr>
            </w:pPr>
            <w:r w:rsidRPr="007861B5">
              <w:rPr>
                <w:rFonts w:cs="Arial"/>
                <w:b/>
                <w:color w:val="000000"/>
                <w:sz w:val="22"/>
                <w:szCs w:val="22"/>
                <w:lang w:eastAsia="it-CH"/>
              </w:rPr>
              <w:t>30.399</w:t>
            </w:r>
          </w:p>
        </w:tc>
      </w:tr>
    </w:tbl>
    <w:p w:rsidR="00D31902" w:rsidRDefault="00D31902" w:rsidP="00D31902">
      <w:pPr>
        <w:spacing w:before="120"/>
        <w:rPr>
          <w:rFonts w:cs="Arial"/>
          <w:szCs w:val="24"/>
        </w:rPr>
      </w:pPr>
    </w:p>
    <w:p w:rsidR="00D31902" w:rsidRPr="0050791B" w:rsidRDefault="00D31902" w:rsidP="007861B5">
      <w:r w:rsidRPr="0050791B">
        <w:t xml:space="preserve">Come risulta dal riepilogo, il credito da stanziare per le opere del presente messaggio è di </w:t>
      </w:r>
      <w:r>
        <w:t>494'500</w:t>
      </w:r>
      <w:r w:rsidRPr="0052045F">
        <w:t xml:space="preserve">.- </w:t>
      </w:r>
      <w:r>
        <w:t xml:space="preserve">franchi </w:t>
      </w:r>
      <w:r w:rsidRPr="0050791B">
        <w:t>(</w:t>
      </w:r>
      <w:r>
        <w:t xml:space="preserve">importo arrotondato, </w:t>
      </w:r>
      <w:r w:rsidRPr="0050791B">
        <w:t xml:space="preserve">percentuale di sussidio </w:t>
      </w:r>
      <w:r>
        <w:t>30.4</w:t>
      </w:r>
      <w:r w:rsidRPr="0050791B">
        <w:t>%).</w:t>
      </w:r>
    </w:p>
    <w:p w:rsidR="00D31902" w:rsidRDefault="00D31902" w:rsidP="007861B5">
      <w:r>
        <w:t>L</w:t>
      </w:r>
      <w:r w:rsidRPr="00D07B6A">
        <w:t xml:space="preserve">’allegato decreto legislativo </w:t>
      </w:r>
      <w:r>
        <w:t xml:space="preserve">è </w:t>
      </w:r>
      <w:r w:rsidRPr="00D07B6A">
        <w:t>approva</w:t>
      </w:r>
      <w:r>
        <w:t xml:space="preserve">to secondo il principio della maggioranza semplice dei membri del </w:t>
      </w:r>
      <w:r w:rsidRPr="00D07B6A">
        <w:t>Gran Consiglio.</w:t>
      </w:r>
    </w:p>
    <w:p w:rsidR="00D31902" w:rsidRDefault="00D31902" w:rsidP="00D31902">
      <w:pPr>
        <w:rPr>
          <w:rFonts w:cs="Arial"/>
          <w:szCs w:val="24"/>
          <w:highlight w:val="yellow"/>
        </w:rPr>
      </w:pPr>
    </w:p>
    <w:p w:rsidR="007861B5" w:rsidRDefault="007861B5" w:rsidP="00D31902">
      <w:pPr>
        <w:rPr>
          <w:rFonts w:cs="Arial"/>
          <w:szCs w:val="24"/>
          <w:highlight w:val="yellow"/>
        </w:rPr>
      </w:pPr>
    </w:p>
    <w:p w:rsidR="007861B5" w:rsidRPr="0050791B" w:rsidRDefault="007861B5" w:rsidP="00D31902">
      <w:pPr>
        <w:rPr>
          <w:rFonts w:cs="Arial"/>
          <w:szCs w:val="24"/>
          <w:highlight w:val="yellow"/>
        </w:rPr>
      </w:pPr>
    </w:p>
    <w:p w:rsidR="00D31902" w:rsidRPr="0050791B" w:rsidRDefault="00D31902" w:rsidP="00D31902">
      <w:pPr>
        <w:pStyle w:val="Titolo1"/>
        <w:rPr>
          <w:rFonts w:cs="Arial"/>
        </w:rPr>
      </w:pPr>
      <w:r w:rsidRPr="0050791B">
        <w:rPr>
          <w:rFonts w:cs="Arial"/>
        </w:rPr>
        <w:t>IV.</w:t>
      </w:r>
      <w:r w:rsidRPr="0050791B">
        <w:rPr>
          <w:rFonts w:cs="Arial"/>
        </w:rPr>
        <w:tab/>
        <w:t>Relazione con le linee direttive e il piano finanziario</w:t>
      </w:r>
    </w:p>
    <w:p w:rsidR="00D31902" w:rsidRPr="0050791B" w:rsidRDefault="00D31902" w:rsidP="00D31902">
      <w:pPr>
        <w:rPr>
          <w:rFonts w:cs="Arial"/>
          <w:szCs w:val="24"/>
        </w:rPr>
      </w:pPr>
      <w:r w:rsidRPr="0021737B">
        <w:rPr>
          <w:rFonts w:cs="Arial"/>
          <w:szCs w:val="24"/>
        </w:rPr>
        <w:t xml:space="preserve">Il credito del presente messaggio è previsto nel PFI per il periodo 2020-2023, al settore 52 "Depurazione acque, energia e protezione dell’aria", posizione 522 Consorzi, collegamento WBS 731 52 </w:t>
      </w:r>
      <w:r>
        <w:rPr>
          <w:rFonts w:cs="Arial"/>
          <w:szCs w:val="24"/>
        </w:rPr>
        <w:t>1024</w:t>
      </w:r>
      <w:r w:rsidRPr="0021737B">
        <w:rPr>
          <w:rFonts w:cs="Arial"/>
          <w:szCs w:val="24"/>
        </w:rPr>
        <w:t>.</w:t>
      </w:r>
    </w:p>
    <w:p w:rsidR="00D31902" w:rsidRDefault="00D31902" w:rsidP="00D31902">
      <w:pPr>
        <w:tabs>
          <w:tab w:val="left" w:pos="284"/>
          <w:tab w:val="left" w:pos="426"/>
          <w:tab w:val="left" w:pos="4962"/>
        </w:tabs>
        <w:rPr>
          <w:rFonts w:cs="Arial"/>
          <w:szCs w:val="24"/>
          <w:highlight w:val="yellow"/>
        </w:rPr>
      </w:pPr>
    </w:p>
    <w:p w:rsidR="007861B5" w:rsidRDefault="007861B5" w:rsidP="00D31902">
      <w:pPr>
        <w:tabs>
          <w:tab w:val="left" w:pos="284"/>
          <w:tab w:val="left" w:pos="426"/>
          <w:tab w:val="left" w:pos="4962"/>
        </w:tabs>
        <w:rPr>
          <w:rFonts w:cs="Arial"/>
          <w:szCs w:val="24"/>
          <w:highlight w:val="yellow"/>
        </w:rPr>
      </w:pPr>
    </w:p>
    <w:p w:rsidR="007861B5" w:rsidRDefault="007861B5" w:rsidP="00D31902">
      <w:pPr>
        <w:tabs>
          <w:tab w:val="left" w:pos="284"/>
          <w:tab w:val="left" w:pos="426"/>
          <w:tab w:val="left" w:pos="4962"/>
        </w:tabs>
        <w:rPr>
          <w:rFonts w:cs="Arial"/>
          <w:szCs w:val="24"/>
          <w:highlight w:val="yellow"/>
        </w:rPr>
      </w:pPr>
    </w:p>
    <w:p w:rsidR="00D31902" w:rsidRDefault="00D31902" w:rsidP="00D31902">
      <w:pPr>
        <w:pStyle w:val="Titolo2"/>
      </w:pPr>
      <w:r>
        <w:t>V.</w:t>
      </w:r>
      <w:r>
        <w:tab/>
        <w:t>CONCLUSIONI</w:t>
      </w:r>
    </w:p>
    <w:p w:rsidR="00D31902" w:rsidRPr="0052045F" w:rsidRDefault="00D31902" w:rsidP="00D31902">
      <w:pPr>
        <w:rPr>
          <w:rFonts w:cs="Arial"/>
          <w:szCs w:val="24"/>
        </w:rPr>
      </w:pPr>
      <w:r w:rsidRPr="0052045F">
        <w:rPr>
          <w:rFonts w:cs="Arial"/>
          <w:szCs w:val="24"/>
        </w:rPr>
        <w:t xml:space="preserve">Per i motivi sopra esposti vi chiediamo pertanto lo stanziamento di un credito di </w:t>
      </w:r>
      <w:r>
        <w:rPr>
          <w:rFonts w:cs="Arial"/>
          <w:szCs w:val="24"/>
        </w:rPr>
        <w:t>492’262</w:t>
      </w:r>
      <w:r w:rsidRPr="0052045F">
        <w:rPr>
          <w:rFonts w:cs="Arial"/>
          <w:szCs w:val="24"/>
        </w:rPr>
        <w:t xml:space="preserve">.- </w:t>
      </w:r>
      <w:r>
        <w:rPr>
          <w:rFonts w:cs="Arial"/>
          <w:szCs w:val="24"/>
        </w:rPr>
        <w:t xml:space="preserve">franchi </w:t>
      </w:r>
      <w:r w:rsidRPr="0052045F">
        <w:rPr>
          <w:rFonts w:cs="Arial"/>
          <w:szCs w:val="24"/>
        </w:rPr>
        <w:t>per la progettazione</w:t>
      </w:r>
      <w:r w:rsidRPr="0052045F">
        <w:rPr>
          <w:rFonts w:eastAsiaTheme="minorHAnsi" w:cs="Arial"/>
          <w:color w:val="16151C"/>
          <w:szCs w:val="24"/>
        </w:rPr>
        <w:t xml:space="preserve"> e la realizzazione di un impianto di filtrazione delle acque in uscita dall'impianto di depurazione di Giubiasco del Consorzio depurazione acque del Bellinzonese e della Riviera (CDABR).</w:t>
      </w:r>
    </w:p>
    <w:p w:rsidR="00D31902" w:rsidRPr="004B4C83" w:rsidRDefault="00D31902" w:rsidP="00D31902">
      <w:pPr>
        <w:tabs>
          <w:tab w:val="left" w:pos="284"/>
          <w:tab w:val="left" w:pos="426"/>
          <w:tab w:val="left" w:pos="4962"/>
        </w:tabs>
        <w:rPr>
          <w:rFonts w:cs="Arial"/>
          <w:szCs w:val="24"/>
        </w:rPr>
      </w:pPr>
    </w:p>
    <w:p w:rsidR="007861B5" w:rsidRPr="005B3E0C" w:rsidRDefault="007861B5" w:rsidP="007861B5">
      <w:pPr>
        <w:tabs>
          <w:tab w:val="left" w:pos="284"/>
          <w:tab w:val="left" w:pos="426"/>
          <w:tab w:val="left" w:pos="4962"/>
        </w:tabs>
        <w:rPr>
          <w:szCs w:val="24"/>
        </w:rPr>
      </w:pPr>
    </w:p>
    <w:p w:rsidR="007861B5" w:rsidRPr="005B3E0C" w:rsidRDefault="007861B5" w:rsidP="007861B5">
      <w:pPr>
        <w:rPr>
          <w:szCs w:val="24"/>
        </w:rPr>
      </w:pPr>
      <w:r w:rsidRPr="005B3E0C">
        <w:rPr>
          <w:szCs w:val="24"/>
        </w:rPr>
        <w:t>Vogliate gradire, signor Presidente, signore e signori deputati, l'espressione della nostra massima stima.</w:t>
      </w:r>
    </w:p>
    <w:p w:rsidR="007861B5" w:rsidRPr="005B3E0C" w:rsidRDefault="007861B5" w:rsidP="007861B5">
      <w:pPr>
        <w:rPr>
          <w:szCs w:val="24"/>
        </w:rPr>
      </w:pPr>
    </w:p>
    <w:p w:rsidR="007861B5" w:rsidRDefault="007861B5" w:rsidP="007861B5">
      <w:pPr>
        <w:rPr>
          <w:szCs w:val="24"/>
        </w:rPr>
      </w:pPr>
    </w:p>
    <w:p w:rsidR="007861B5" w:rsidRDefault="007861B5" w:rsidP="007861B5">
      <w:pPr>
        <w:rPr>
          <w:szCs w:val="24"/>
        </w:rPr>
      </w:pPr>
    </w:p>
    <w:p w:rsidR="007861B5" w:rsidRPr="005B3E0C" w:rsidRDefault="007861B5" w:rsidP="007861B5">
      <w:pPr>
        <w:spacing w:after="120"/>
        <w:rPr>
          <w:szCs w:val="24"/>
        </w:rPr>
      </w:pPr>
      <w:r w:rsidRPr="005B3E0C">
        <w:rPr>
          <w:szCs w:val="24"/>
        </w:rPr>
        <w:t>Per il Consiglio di Stato:</w:t>
      </w:r>
    </w:p>
    <w:p w:rsidR="007861B5" w:rsidRPr="005B3E0C" w:rsidRDefault="007861B5" w:rsidP="007861B5">
      <w:pPr>
        <w:rPr>
          <w:szCs w:val="24"/>
        </w:rPr>
      </w:pPr>
      <w:r w:rsidRPr="005B3E0C">
        <w:rPr>
          <w:szCs w:val="24"/>
        </w:rPr>
        <w:t xml:space="preserve">Il Presidente, </w:t>
      </w:r>
      <w:r>
        <w:rPr>
          <w:szCs w:val="24"/>
        </w:rPr>
        <w:t>Christian Vitta</w:t>
      </w:r>
    </w:p>
    <w:p w:rsidR="007861B5" w:rsidRDefault="007861B5" w:rsidP="007861B5">
      <w:pPr>
        <w:rPr>
          <w:szCs w:val="24"/>
        </w:rPr>
      </w:pPr>
      <w:r w:rsidRPr="005B3E0C">
        <w:rPr>
          <w:szCs w:val="24"/>
        </w:rPr>
        <w:t>Il Cancelliere, A</w:t>
      </w:r>
      <w:r>
        <w:rPr>
          <w:szCs w:val="24"/>
        </w:rPr>
        <w:t>rnoldo</w:t>
      </w:r>
      <w:r w:rsidRPr="005B3E0C">
        <w:rPr>
          <w:szCs w:val="24"/>
        </w:rPr>
        <w:t xml:space="preserve"> Coduri</w:t>
      </w:r>
    </w:p>
    <w:p w:rsidR="007861B5" w:rsidRPr="005B3E0C" w:rsidRDefault="007861B5" w:rsidP="007861B5">
      <w:pPr>
        <w:rPr>
          <w:szCs w:val="24"/>
        </w:rPr>
      </w:pPr>
    </w:p>
    <w:p w:rsidR="007861B5" w:rsidRPr="00575B41" w:rsidRDefault="007861B5" w:rsidP="007861B5"/>
    <w:p w:rsidR="00D31902" w:rsidRPr="0050791B" w:rsidRDefault="00D31902" w:rsidP="00D31902">
      <w:pPr>
        <w:rPr>
          <w:rFonts w:cs="Arial"/>
          <w:szCs w:val="24"/>
        </w:rPr>
      </w:pPr>
      <w:r w:rsidRPr="0052045F">
        <w:rPr>
          <w:rFonts w:cs="Arial"/>
          <w:szCs w:val="24"/>
        </w:rPr>
        <w:br w:type="page"/>
      </w:r>
      <w:r w:rsidRPr="0050791B">
        <w:rPr>
          <w:rFonts w:cs="Arial"/>
          <w:szCs w:val="24"/>
        </w:rPr>
        <w:t>Disegno di</w:t>
      </w:r>
    </w:p>
    <w:p w:rsidR="00D31902" w:rsidRDefault="00D31902" w:rsidP="00D31902">
      <w:pPr>
        <w:spacing w:before="120"/>
        <w:rPr>
          <w:rFonts w:cs="Arial"/>
          <w:b/>
          <w:szCs w:val="24"/>
        </w:rPr>
      </w:pPr>
    </w:p>
    <w:p w:rsidR="00D31902" w:rsidRPr="0040366B" w:rsidRDefault="007861B5" w:rsidP="00D31902">
      <w:pPr>
        <w:spacing w:before="120"/>
        <w:rPr>
          <w:rFonts w:cs="Arial"/>
          <w:b/>
          <w:szCs w:val="24"/>
        </w:rPr>
      </w:pPr>
      <w:r w:rsidRPr="0040366B">
        <w:rPr>
          <w:rFonts w:cs="Arial"/>
          <w:b/>
          <w:szCs w:val="24"/>
        </w:rPr>
        <w:t>DECRETO LEGISLATIVO</w:t>
      </w:r>
    </w:p>
    <w:p w:rsidR="00D31902" w:rsidRPr="0052045F" w:rsidRDefault="00D31902" w:rsidP="00D31902">
      <w:pPr>
        <w:spacing w:before="120"/>
        <w:rPr>
          <w:rFonts w:cs="Arial"/>
          <w:b/>
          <w:szCs w:val="24"/>
        </w:rPr>
      </w:pPr>
      <w:r w:rsidRPr="0052045F">
        <w:rPr>
          <w:rFonts w:cs="Arial"/>
          <w:b/>
          <w:szCs w:val="24"/>
        </w:rPr>
        <w:t xml:space="preserve">concernente lo stanziamento di un credito complessivo di </w:t>
      </w:r>
      <w:r>
        <w:rPr>
          <w:rFonts w:cs="Arial"/>
          <w:b/>
          <w:szCs w:val="24"/>
        </w:rPr>
        <w:t>494’500</w:t>
      </w:r>
      <w:r w:rsidRPr="0052045F">
        <w:rPr>
          <w:rFonts w:cs="Arial"/>
          <w:b/>
          <w:szCs w:val="24"/>
        </w:rPr>
        <w:t xml:space="preserve"> </w:t>
      </w:r>
      <w:r>
        <w:rPr>
          <w:rFonts w:cs="Arial"/>
          <w:b/>
          <w:szCs w:val="24"/>
        </w:rPr>
        <w:t xml:space="preserve">franchi </w:t>
      </w:r>
      <w:r w:rsidRPr="00CC3219">
        <w:rPr>
          <w:rFonts w:cs="Arial"/>
          <w:b/>
          <w:szCs w:val="24"/>
        </w:rPr>
        <w:t>per il sussidiamento del nuovo stadio di filtrazione dell’impianto di depurazione di Giubiasco del Consorzio depurazione acque del Bellinzonese e della Riviera (CDABR)</w:t>
      </w:r>
    </w:p>
    <w:p w:rsidR="00D31902" w:rsidRDefault="00D31902" w:rsidP="00D31902">
      <w:pPr>
        <w:rPr>
          <w:rFonts w:cs="Arial"/>
          <w:szCs w:val="24"/>
        </w:rPr>
      </w:pPr>
    </w:p>
    <w:p w:rsidR="007861B5" w:rsidRPr="0052045F" w:rsidRDefault="007861B5" w:rsidP="00D31902">
      <w:pPr>
        <w:rPr>
          <w:rFonts w:cs="Arial"/>
          <w:szCs w:val="24"/>
        </w:rPr>
      </w:pPr>
    </w:p>
    <w:p w:rsidR="00D31902" w:rsidRPr="0052045F" w:rsidRDefault="00D31902" w:rsidP="00D31902">
      <w:pPr>
        <w:rPr>
          <w:rFonts w:cs="Arial"/>
        </w:rPr>
      </w:pPr>
      <w:r w:rsidRPr="0052045F">
        <w:rPr>
          <w:rFonts w:cs="Arial"/>
        </w:rPr>
        <w:t>IL GRAN CONSIGLIO</w:t>
      </w:r>
    </w:p>
    <w:p w:rsidR="00D31902" w:rsidRPr="0052045F" w:rsidRDefault="00D31902" w:rsidP="00D31902">
      <w:pPr>
        <w:rPr>
          <w:rFonts w:cs="Arial"/>
        </w:rPr>
      </w:pPr>
      <w:r w:rsidRPr="0052045F">
        <w:rPr>
          <w:rFonts w:cs="Arial"/>
        </w:rPr>
        <w:t>DELLA REPUBBLICA E CANTONE TICINO</w:t>
      </w:r>
    </w:p>
    <w:p w:rsidR="00D31902" w:rsidRPr="0040366B" w:rsidRDefault="00D31902" w:rsidP="00D31902">
      <w:pPr>
        <w:rPr>
          <w:rFonts w:cs="Arial"/>
          <w:szCs w:val="24"/>
        </w:rPr>
      </w:pPr>
    </w:p>
    <w:p w:rsidR="00D31902" w:rsidRPr="0040366B" w:rsidRDefault="00D31902" w:rsidP="00D31902">
      <w:pPr>
        <w:rPr>
          <w:rFonts w:cs="Arial"/>
          <w:szCs w:val="24"/>
        </w:rPr>
      </w:pPr>
      <w:r w:rsidRPr="0040366B">
        <w:rPr>
          <w:rFonts w:cs="Arial"/>
          <w:szCs w:val="24"/>
        </w:rPr>
        <w:t xml:space="preserve">visto il messaggio </w:t>
      </w:r>
      <w:r w:rsidR="007861B5">
        <w:rPr>
          <w:rFonts w:cs="Arial"/>
          <w:szCs w:val="24"/>
        </w:rPr>
        <w:t>16 ottobre 2019 n. 7732</w:t>
      </w:r>
      <w:r w:rsidRPr="0040366B">
        <w:rPr>
          <w:rFonts w:cs="Arial"/>
          <w:szCs w:val="24"/>
        </w:rPr>
        <w:t xml:space="preserve"> del Consiglio di Stato,</w:t>
      </w:r>
    </w:p>
    <w:p w:rsidR="00D31902" w:rsidRDefault="00D31902" w:rsidP="00D31902">
      <w:pPr>
        <w:rPr>
          <w:rFonts w:cs="Arial"/>
          <w:szCs w:val="24"/>
        </w:rPr>
      </w:pPr>
    </w:p>
    <w:p w:rsidR="007861B5" w:rsidRPr="0052045F" w:rsidRDefault="007861B5" w:rsidP="00D31902">
      <w:pPr>
        <w:rPr>
          <w:rFonts w:cs="Arial"/>
          <w:szCs w:val="24"/>
        </w:rPr>
      </w:pPr>
    </w:p>
    <w:p w:rsidR="00D31902" w:rsidRPr="007861B5" w:rsidRDefault="00D31902" w:rsidP="00D31902">
      <w:pPr>
        <w:rPr>
          <w:rFonts w:cs="Arial"/>
          <w:b/>
          <w:szCs w:val="24"/>
        </w:rPr>
      </w:pPr>
      <w:r w:rsidRPr="007861B5">
        <w:rPr>
          <w:rFonts w:cs="Arial"/>
          <w:b/>
        </w:rPr>
        <w:t>d</w:t>
      </w:r>
      <w:r w:rsidR="007861B5" w:rsidRPr="007861B5">
        <w:rPr>
          <w:rFonts w:cs="Arial"/>
          <w:b/>
        </w:rPr>
        <w:t xml:space="preserve"> </w:t>
      </w:r>
      <w:r w:rsidRPr="007861B5">
        <w:rPr>
          <w:rFonts w:cs="Arial"/>
          <w:b/>
        </w:rPr>
        <w:t>e</w:t>
      </w:r>
      <w:r w:rsidR="007861B5" w:rsidRPr="007861B5">
        <w:rPr>
          <w:rFonts w:cs="Arial"/>
          <w:b/>
        </w:rPr>
        <w:t xml:space="preserve"> </w:t>
      </w:r>
      <w:r w:rsidRPr="007861B5">
        <w:rPr>
          <w:rFonts w:cs="Arial"/>
          <w:b/>
        </w:rPr>
        <w:t>c</w:t>
      </w:r>
      <w:r w:rsidR="007861B5" w:rsidRPr="007861B5">
        <w:rPr>
          <w:rFonts w:cs="Arial"/>
          <w:b/>
        </w:rPr>
        <w:t xml:space="preserve"> </w:t>
      </w:r>
      <w:r w:rsidRPr="007861B5">
        <w:rPr>
          <w:rFonts w:cs="Arial"/>
          <w:b/>
        </w:rPr>
        <w:t>r</w:t>
      </w:r>
      <w:r w:rsidR="007861B5" w:rsidRPr="007861B5">
        <w:rPr>
          <w:rFonts w:cs="Arial"/>
          <w:b/>
        </w:rPr>
        <w:t xml:space="preserve"> </w:t>
      </w:r>
      <w:r w:rsidRPr="007861B5">
        <w:rPr>
          <w:rFonts w:cs="Arial"/>
          <w:b/>
        </w:rPr>
        <w:t>e</w:t>
      </w:r>
      <w:r w:rsidR="007861B5" w:rsidRPr="007861B5">
        <w:rPr>
          <w:rFonts w:cs="Arial"/>
          <w:b/>
        </w:rPr>
        <w:t xml:space="preserve"> </w:t>
      </w:r>
      <w:r w:rsidRPr="007861B5">
        <w:rPr>
          <w:rFonts w:cs="Arial"/>
          <w:b/>
        </w:rPr>
        <w:t>t</w:t>
      </w:r>
      <w:r w:rsidR="007861B5" w:rsidRPr="007861B5">
        <w:rPr>
          <w:rFonts w:cs="Arial"/>
          <w:b/>
        </w:rPr>
        <w:t xml:space="preserve"> </w:t>
      </w:r>
      <w:r w:rsidRPr="007861B5">
        <w:rPr>
          <w:rFonts w:cs="Arial"/>
          <w:b/>
        </w:rPr>
        <w:t>a</w:t>
      </w:r>
      <w:r w:rsidR="007861B5" w:rsidRPr="007861B5">
        <w:rPr>
          <w:rFonts w:cs="Arial"/>
          <w:b/>
        </w:rPr>
        <w:t xml:space="preserve"> </w:t>
      </w:r>
      <w:r w:rsidRPr="007861B5">
        <w:rPr>
          <w:rFonts w:cs="Arial"/>
          <w:b/>
        </w:rPr>
        <w:t>:</w:t>
      </w:r>
    </w:p>
    <w:p w:rsidR="00D31902" w:rsidRDefault="00D31902" w:rsidP="00D31902">
      <w:pPr>
        <w:rPr>
          <w:rFonts w:cs="Arial"/>
          <w:szCs w:val="24"/>
        </w:rPr>
      </w:pPr>
    </w:p>
    <w:p w:rsidR="007861B5" w:rsidRPr="0052045F" w:rsidRDefault="007861B5" w:rsidP="00D31902">
      <w:pPr>
        <w:rPr>
          <w:rFonts w:cs="Arial"/>
          <w:szCs w:val="24"/>
        </w:rPr>
      </w:pPr>
    </w:p>
    <w:p w:rsidR="00D31902" w:rsidRPr="007861B5" w:rsidRDefault="00D31902" w:rsidP="00D31902">
      <w:pPr>
        <w:rPr>
          <w:rFonts w:cs="Arial"/>
          <w:b/>
          <w:szCs w:val="24"/>
          <w:u w:val="single"/>
        </w:rPr>
      </w:pPr>
      <w:r w:rsidRPr="007861B5">
        <w:rPr>
          <w:rFonts w:cs="Arial"/>
          <w:b/>
          <w:szCs w:val="24"/>
          <w:u w:val="single"/>
        </w:rPr>
        <w:t>Art</w:t>
      </w:r>
      <w:r w:rsidR="007861B5" w:rsidRPr="007861B5">
        <w:rPr>
          <w:rFonts w:cs="Arial"/>
          <w:b/>
          <w:szCs w:val="24"/>
          <w:u w:val="single"/>
        </w:rPr>
        <w:t>icolo</w:t>
      </w:r>
      <w:r w:rsidRPr="007861B5">
        <w:rPr>
          <w:rFonts w:cs="Arial"/>
          <w:b/>
          <w:szCs w:val="24"/>
          <w:u w:val="single"/>
        </w:rPr>
        <w:t xml:space="preserve"> 1</w:t>
      </w:r>
    </w:p>
    <w:p w:rsidR="00D31902" w:rsidRPr="0052045F" w:rsidRDefault="00D31902" w:rsidP="007861B5">
      <w:pPr>
        <w:spacing w:before="120"/>
        <w:rPr>
          <w:rFonts w:cs="Arial"/>
          <w:szCs w:val="24"/>
        </w:rPr>
      </w:pPr>
      <w:r w:rsidRPr="0021737B">
        <w:rPr>
          <w:rFonts w:cs="Arial"/>
          <w:szCs w:val="24"/>
        </w:rPr>
        <w:t xml:space="preserve">A favore del </w:t>
      </w:r>
      <w:r w:rsidRPr="007861B5">
        <w:rPr>
          <w:rFonts w:cs="Arial"/>
          <w:szCs w:val="24"/>
        </w:rPr>
        <w:t>Consorzio depurazione acque del Bellinzonese e della Riviera (CDABR)</w:t>
      </w:r>
      <w:r w:rsidRPr="0052045F">
        <w:rPr>
          <w:rFonts w:cs="Arial"/>
          <w:szCs w:val="24"/>
        </w:rPr>
        <w:t xml:space="preserve"> è concesso un credito di </w:t>
      </w:r>
      <w:r>
        <w:rPr>
          <w:rFonts w:cs="Arial"/>
          <w:szCs w:val="24"/>
        </w:rPr>
        <w:t>494’500</w:t>
      </w:r>
      <w:r w:rsidRPr="0052045F">
        <w:rPr>
          <w:rFonts w:cs="Arial"/>
          <w:szCs w:val="24"/>
        </w:rPr>
        <w:t xml:space="preserve"> </w:t>
      </w:r>
      <w:r>
        <w:rPr>
          <w:rFonts w:cs="Arial"/>
          <w:szCs w:val="24"/>
        </w:rPr>
        <w:t xml:space="preserve">franchi </w:t>
      </w:r>
      <w:r w:rsidRPr="00F25B06">
        <w:rPr>
          <w:rFonts w:cs="Arial"/>
          <w:szCs w:val="24"/>
        </w:rPr>
        <w:t>per il sussidiamento del nuovo stadio di filtrazione dell’impianto di depurazione di Giubiasco</w:t>
      </w:r>
      <w:r w:rsidRPr="0052045F">
        <w:rPr>
          <w:rFonts w:cs="Arial"/>
          <w:szCs w:val="24"/>
        </w:rPr>
        <w:t>.</w:t>
      </w:r>
    </w:p>
    <w:p w:rsidR="00D31902" w:rsidRDefault="00D31902" w:rsidP="00D31902">
      <w:pPr>
        <w:rPr>
          <w:rFonts w:cs="Arial"/>
          <w:szCs w:val="24"/>
        </w:rPr>
      </w:pPr>
    </w:p>
    <w:p w:rsidR="007861B5" w:rsidRPr="0052045F" w:rsidRDefault="007861B5" w:rsidP="00D31902">
      <w:pPr>
        <w:rPr>
          <w:rFonts w:cs="Arial"/>
          <w:szCs w:val="24"/>
        </w:rPr>
      </w:pPr>
    </w:p>
    <w:p w:rsidR="00D31902" w:rsidRPr="007861B5" w:rsidRDefault="007861B5" w:rsidP="00D31902">
      <w:pPr>
        <w:rPr>
          <w:rFonts w:cs="Arial"/>
          <w:b/>
          <w:szCs w:val="24"/>
          <w:u w:val="single"/>
        </w:rPr>
      </w:pPr>
      <w:r w:rsidRPr="007861B5">
        <w:rPr>
          <w:rFonts w:cs="Arial"/>
          <w:b/>
          <w:szCs w:val="24"/>
          <w:u w:val="single"/>
        </w:rPr>
        <w:t>Articolo</w:t>
      </w:r>
      <w:r w:rsidR="00D31902" w:rsidRPr="007861B5">
        <w:rPr>
          <w:rFonts w:cs="Arial"/>
          <w:b/>
          <w:szCs w:val="24"/>
          <w:u w:val="single"/>
        </w:rPr>
        <w:t xml:space="preserve"> 2</w:t>
      </w:r>
    </w:p>
    <w:p w:rsidR="00D31902" w:rsidRPr="0052045F" w:rsidRDefault="00D31902" w:rsidP="00D31902">
      <w:pPr>
        <w:spacing w:before="120"/>
        <w:rPr>
          <w:rFonts w:cs="Arial"/>
          <w:szCs w:val="24"/>
        </w:rPr>
      </w:pPr>
      <w:r w:rsidRPr="0052045F">
        <w:rPr>
          <w:rFonts w:cs="Arial"/>
          <w:szCs w:val="24"/>
        </w:rPr>
        <w:t xml:space="preserve">Il credito è iscritto al conto </w:t>
      </w:r>
      <w:r>
        <w:rPr>
          <w:rFonts w:cs="Arial"/>
          <w:szCs w:val="24"/>
        </w:rPr>
        <w:t>degli</w:t>
      </w:r>
      <w:r w:rsidRPr="0052045F">
        <w:rPr>
          <w:rFonts w:cs="Arial"/>
          <w:szCs w:val="24"/>
        </w:rPr>
        <w:t xml:space="preserve"> investimenti del Dipartimento del </w:t>
      </w:r>
      <w:r>
        <w:rPr>
          <w:rFonts w:cs="Arial"/>
          <w:szCs w:val="24"/>
        </w:rPr>
        <w:t>t</w:t>
      </w:r>
      <w:r w:rsidRPr="0052045F">
        <w:rPr>
          <w:rFonts w:cs="Arial"/>
          <w:szCs w:val="24"/>
        </w:rPr>
        <w:t>erritorio, Sezione della protezione dell’aria, dell’acqua e del suolo.</w:t>
      </w:r>
    </w:p>
    <w:p w:rsidR="00D31902" w:rsidRDefault="00D31902" w:rsidP="00D31902">
      <w:pPr>
        <w:rPr>
          <w:rFonts w:cs="Arial"/>
          <w:szCs w:val="24"/>
          <w:highlight w:val="yellow"/>
        </w:rPr>
      </w:pPr>
    </w:p>
    <w:p w:rsidR="007861B5" w:rsidRPr="0052045F" w:rsidRDefault="007861B5" w:rsidP="00D31902">
      <w:pPr>
        <w:rPr>
          <w:rFonts w:cs="Arial"/>
          <w:szCs w:val="24"/>
          <w:highlight w:val="yellow"/>
        </w:rPr>
      </w:pPr>
    </w:p>
    <w:p w:rsidR="00D31902" w:rsidRPr="007861B5" w:rsidRDefault="007861B5" w:rsidP="00D31902">
      <w:pPr>
        <w:rPr>
          <w:rFonts w:cs="Arial"/>
          <w:b/>
          <w:szCs w:val="24"/>
          <w:u w:val="single"/>
        </w:rPr>
      </w:pPr>
      <w:r w:rsidRPr="007861B5">
        <w:rPr>
          <w:rFonts w:cs="Arial"/>
          <w:b/>
          <w:szCs w:val="24"/>
          <w:u w:val="single"/>
        </w:rPr>
        <w:t>Articolo</w:t>
      </w:r>
      <w:r w:rsidR="00D31902" w:rsidRPr="007861B5">
        <w:rPr>
          <w:rFonts w:cs="Arial"/>
          <w:b/>
          <w:szCs w:val="24"/>
          <w:u w:val="single"/>
        </w:rPr>
        <w:t xml:space="preserve"> 3</w:t>
      </w:r>
    </w:p>
    <w:p w:rsidR="00D31902" w:rsidRPr="0052045F" w:rsidRDefault="00D31902" w:rsidP="007861B5">
      <w:pPr>
        <w:spacing w:before="120"/>
        <w:rPr>
          <w:rFonts w:cs="Arial"/>
          <w:szCs w:val="24"/>
        </w:rPr>
      </w:pPr>
      <w:r w:rsidRPr="0052045F">
        <w:rPr>
          <w:rFonts w:cs="Arial"/>
          <w:szCs w:val="24"/>
        </w:rPr>
        <w:t>Il versamento dei sussidi è subordinato al collaudo delle opere da parte dello Stato, Sezione protezione dell'aria, dell'acqua e del suolo.</w:t>
      </w:r>
    </w:p>
    <w:p w:rsidR="00D31902" w:rsidRDefault="00D31902" w:rsidP="00D31902">
      <w:pPr>
        <w:rPr>
          <w:rFonts w:cs="Arial"/>
          <w:szCs w:val="24"/>
        </w:rPr>
      </w:pPr>
    </w:p>
    <w:p w:rsidR="007861B5" w:rsidRPr="0052045F" w:rsidRDefault="007861B5" w:rsidP="00D31902">
      <w:pPr>
        <w:rPr>
          <w:rFonts w:cs="Arial"/>
          <w:szCs w:val="24"/>
        </w:rPr>
      </w:pPr>
    </w:p>
    <w:p w:rsidR="00D31902" w:rsidRPr="007861B5" w:rsidRDefault="007861B5" w:rsidP="00D31902">
      <w:pPr>
        <w:rPr>
          <w:rFonts w:cs="Arial"/>
          <w:b/>
          <w:szCs w:val="24"/>
          <w:u w:val="single"/>
        </w:rPr>
      </w:pPr>
      <w:r w:rsidRPr="007861B5">
        <w:rPr>
          <w:rFonts w:cs="Arial"/>
          <w:b/>
          <w:szCs w:val="24"/>
          <w:u w:val="single"/>
        </w:rPr>
        <w:t>Articolo</w:t>
      </w:r>
      <w:r w:rsidR="00D31902" w:rsidRPr="007861B5">
        <w:rPr>
          <w:rFonts w:cs="Arial"/>
          <w:b/>
          <w:szCs w:val="24"/>
          <w:u w:val="single"/>
        </w:rPr>
        <w:t xml:space="preserve"> 4</w:t>
      </w:r>
    </w:p>
    <w:p w:rsidR="00D31902" w:rsidRPr="0052045F" w:rsidRDefault="00D31902" w:rsidP="00D31902">
      <w:pPr>
        <w:spacing w:before="120"/>
        <w:rPr>
          <w:rFonts w:cs="Arial"/>
          <w:szCs w:val="24"/>
        </w:rPr>
      </w:pPr>
      <w:r w:rsidRPr="0052045F">
        <w:rPr>
          <w:rFonts w:cs="Arial"/>
          <w:szCs w:val="24"/>
        </w:rPr>
        <w:t xml:space="preserve">Il diritto al versamento del sussidio di cui all’articolo 1 si prescrive, giusta l’art. 20 della legge sui sussidi cantonali del 22 giugno 1994, entro cinque anni dall’entrata in vigore del presente decreto legislativo. </w:t>
      </w:r>
    </w:p>
    <w:p w:rsidR="00D31902" w:rsidRDefault="00D31902" w:rsidP="007861B5"/>
    <w:p w:rsidR="007861B5" w:rsidRPr="0052045F" w:rsidRDefault="007861B5" w:rsidP="007861B5"/>
    <w:p w:rsidR="00D31902" w:rsidRPr="007861B5" w:rsidRDefault="007861B5" w:rsidP="00D31902">
      <w:pPr>
        <w:rPr>
          <w:rFonts w:cs="Arial"/>
          <w:b/>
          <w:szCs w:val="24"/>
          <w:u w:val="single"/>
        </w:rPr>
      </w:pPr>
      <w:r w:rsidRPr="007861B5">
        <w:rPr>
          <w:rFonts w:cs="Arial"/>
          <w:b/>
          <w:szCs w:val="24"/>
          <w:u w:val="single"/>
        </w:rPr>
        <w:t>Articolo</w:t>
      </w:r>
      <w:r w:rsidR="00D31902" w:rsidRPr="007861B5">
        <w:rPr>
          <w:rFonts w:cs="Arial"/>
          <w:b/>
          <w:szCs w:val="24"/>
          <w:u w:val="single"/>
        </w:rPr>
        <w:t xml:space="preserve"> 5</w:t>
      </w:r>
    </w:p>
    <w:p w:rsidR="00D31902" w:rsidRPr="003030D6" w:rsidRDefault="00D31902" w:rsidP="00D31902">
      <w:pPr>
        <w:spacing w:before="120"/>
        <w:rPr>
          <w:rFonts w:cs="Arial"/>
          <w:szCs w:val="24"/>
        </w:rPr>
      </w:pPr>
      <w:r>
        <w:rPr>
          <w:rFonts w:cs="Arial"/>
          <w:szCs w:val="24"/>
        </w:rPr>
        <w:t>I</w:t>
      </w:r>
      <w:r w:rsidRPr="0052045F">
        <w:rPr>
          <w:rFonts w:cs="Arial"/>
          <w:szCs w:val="24"/>
        </w:rPr>
        <w:t>l presente decreto è pubblicato nel Bollettino ufficiale delle leggi ed entra immediatamente in vigore.</w:t>
      </w:r>
    </w:p>
    <w:p w:rsidR="00963F36" w:rsidRDefault="00963F36" w:rsidP="00963F36">
      <w:pPr>
        <w:rPr>
          <w:rFonts w:cs="Arial"/>
        </w:rPr>
      </w:pPr>
    </w:p>
    <w:p w:rsidR="00963F36" w:rsidRDefault="00963F36" w:rsidP="00963F36">
      <w:pPr>
        <w:rPr>
          <w:rFonts w:cs="Arial"/>
        </w:rPr>
      </w:pPr>
    </w:p>
    <w:sectPr w:rsidR="00963F36"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2AAE" w:rsidRDefault="00942AAE">
      <w:r>
        <w:separator/>
      </w:r>
    </w:p>
  </w:endnote>
  <w:endnote w:type="continuationSeparator" w:id="0">
    <w:p w:rsidR="00942AAE" w:rsidRDefault="00942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226E0B">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2AAE" w:rsidRDefault="00942AAE">
      <w:r>
        <w:separator/>
      </w:r>
    </w:p>
  </w:footnote>
  <w:footnote w:type="continuationSeparator" w:id="0">
    <w:p w:rsidR="00942AAE" w:rsidRDefault="00942A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2">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4">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6">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8">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9">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2">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14">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5">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num w:numId="1">
    <w:abstractNumId w:val="7"/>
  </w:num>
  <w:num w:numId="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0"/>
  </w:num>
  <w:num w:numId="5">
    <w:abstractNumId w:val="6"/>
  </w:num>
  <w:num w:numId="6">
    <w:abstractNumId w:val="3"/>
  </w:num>
  <w:num w:numId="7">
    <w:abstractNumId w:val="12"/>
  </w:num>
  <w:num w:numId="8">
    <w:abstractNumId w:val="15"/>
  </w:num>
  <w:num w:numId="9">
    <w:abstractNumId w:val="11"/>
  </w:num>
  <w:num w:numId="1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14"/>
  </w:num>
  <w:num w:numId="13">
    <w:abstractNumId w:val="8"/>
  </w:num>
  <w:num w:numId="14">
    <w:abstractNumId w:val="5"/>
  </w:num>
  <w:num w:numId="15">
    <w:abstractNumId w:val="17"/>
  </w:num>
  <w:num w:numId="16">
    <w:abstractNumId w:val="13"/>
  </w:num>
  <w:num w:numId="17">
    <w:abstractNumId w:val="2"/>
  </w:num>
  <w:num w:numId="18">
    <w:abstractNumId w:val="1"/>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0D6EDD"/>
    <w:rsid w:val="00107C86"/>
    <w:rsid w:val="00152187"/>
    <w:rsid w:val="0017133E"/>
    <w:rsid w:val="00180F3B"/>
    <w:rsid w:val="00226E0B"/>
    <w:rsid w:val="00296F84"/>
    <w:rsid w:val="002B3873"/>
    <w:rsid w:val="002B698B"/>
    <w:rsid w:val="002C0D3F"/>
    <w:rsid w:val="002F4A1C"/>
    <w:rsid w:val="0032692E"/>
    <w:rsid w:val="003362B4"/>
    <w:rsid w:val="00341CED"/>
    <w:rsid w:val="003453D1"/>
    <w:rsid w:val="00381A93"/>
    <w:rsid w:val="0039601B"/>
    <w:rsid w:val="003B4DEE"/>
    <w:rsid w:val="003C16EA"/>
    <w:rsid w:val="00432073"/>
    <w:rsid w:val="00435BA3"/>
    <w:rsid w:val="00452A7E"/>
    <w:rsid w:val="00483B1C"/>
    <w:rsid w:val="004B6B6F"/>
    <w:rsid w:val="00522EC0"/>
    <w:rsid w:val="0053660F"/>
    <w:rsid w:val="0059602E"/>
    <w:rsid w:val="005B03BF"/>
    <w:rsid w:val="006470C0"/>
    <w:rsid w:val="006E1E7D"/>
    <w:rsid w:val="0073572C"/>
    <w:rsid w:val="00747C39"/>
    <w:rsid w:val="007861B5"/>
    <w:rsid w:val="0082115E"/>
    <w:rsid w:val="008B2EE9"/>
    <w:rsid w:val="00942AAE"/>
    <w:rsid w:val="00963F36"/>
    <w:rsid w:val="009832AD"/>
    <w:rsid w:val="00983B5B"/>
    <w:rsid w:val="00995265"/>
    <w:rsid w:val="00A05B99"/>
    <w:rsid w:val="00A133CF"/>
    <w:rsid w:val="00A62780"/>
    <w:rsid w:val="00A8611B"/>
    <w:rsid w:val="00A9424E"/>
    <w:rsid w:val="00AA68D5"/>
    <w:rsid w:val="00AE6F3D"/>
    <w:rsid w:val="00AF5992"/>
    <w:rsid w:val="00B01474"/>
    <w:rsid w:val="00B364FB"/>
    <w:rsid w:val="00B378FB"/>
    <w:rsid w:val="00B56C78"/>
    <w:rsid w:val="00B93BA2"/>
    <w:rsid w:val="00BB3B75"/>
    <w:rsid w:val="00BF3FC3"/>
    <w:rsid w:val="00C92A1A"/>
    <w:rsid w:val="00C946E4"/>
    <w:rsid w:val="00CE008E"/>
    <w:rsid w:val="00D31902"/>
    <w:rsid w:val="00D54A9E"/>
    <w:rsid w:val="00D76075"/>
    <w:rsid w:val="00DF434B"/>
    <w:rsid w:val="00E15EE0"/>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1544</Words>
  <Characters>9132</Characters>
  <Application>Microsoft Office Word</Application>
  <DocSecurity>0</DocSecurity>
  <Lines>76</Lines>
  <Paragraphs>21</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10655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2</cp:revision>
  <cp:lastPrinted>2019-10-17T07:48:00Z</cp:lastPrinted>
  <dcterms:created xsi:type="dcterms:W3CDTF">2019-10-17T10:29:00Z</dcterms:created>
  <dcterms:modified xsi:type="dcterms:W3CDTF">2019-10-17T10:29:00Z</dcterms:modified>
</cp:coreProperties>
</file>