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D13" w:rsidRPr="007F4B3E" w:rsidRDefault="00B17D13" w:rsidP="00B17D13">
      <w:pPr>
        <w:rPr>
          <w:rFonts w:ascii="Gill Sans MT" w:hAnsi="Gill Sans MT"/>
          <w:b/>
          <w:sz w:val="56"/>
          <w:szCs w:val="56"/>
        </w:rPr>
      </w:pPr>
      <w:r w:rsidRPr="007F4B3E">
        <w:rPr>
          <w:rFonts w:ascii="Gill Sans MT" w:hAnsi="Gill Sans MT"/>
          <w:b/>
          <w:sz w:val="56"/>
          <w:szCs w:val="56"/>
        </w:rPr>
        <w:t>Messaggio</w:t>
      </w:r>
    </w:p>
    <w:p w:rsidR="00BF3FC3" w:rsidRDefault="00BF3FC3">
      <w:bookmarkStart w:id="0" w:name="_GoBack"/>
      <w:bookmarkEnd w:id="0"/>
    </w:p>
    <w:p w:rsidR="00DF434B" w:rsidRDefault="00DF434B"/>
    <w:p w:rsidR="00BF3FC3" w:rsidRDefault="00BF3FC3"/>
    <w:p w:rsidR="00BF3FC3" w:rsidRDefault="008C5C47">
      <w:pPr>
        <w:tabs>
          <w:tab w:val="left" w:pos="2098"/>
          <w:tab w:val="left" w:pos="4933"/>
        </w:tabs>
      </w:pPr>
      <w:r>
        <w:rPr>
          <w:b/>
          <w:sz w:val="32"/>
        </w:rPr>
        <w:t>7182</w:t>
      </w:r>
      <w:r w:rsidR="00BF3FC3">
        <w:rPr>
          <w:sz w:val="28"/>
        </w:rPr>
        <w:tab/>
      </w:r>
      <w:r w:rsidR="00E36933">
        <w:rPr>
          <w:sz w:val="28"/>
        </w:rPr>
        <w:t>20 aprile 2016</w:t>
      </w:r>
      <w:r w:rsidR="00BF3FC3">
        <w:rPr>
          <w:sz w:val="28"/>
        </w:rPr>
        <w:tab/>
      </w:r>
      <w:r w:rsidRPr="00167A73">
        <w:rPr>
          <w:rFonts w:cs="Arial"/>
          <w:sz w:val="28"/>
          <w:szCs w:val="28"/>
        </w:rPr>
        <w:t>CONSIGLIO DI STATO</w:t>
      </w:r>
    </w:p>
    <w:p w:rsidR="00BF3FC3" w:rsidRDefault="00BF3FC3"/>
    <w:p w:rsidR="00FD5A47" w:rsidRDefault="00FD5A47"/>
    <w:p w:rsidR="00BF3FC3" w:rsidRDefault="00BF3FC3"/>
    <w:p w:rsidR="000209E2" w:rsidRPr="007B6D08" w:rsidRDefault="000209E2" w:rsidP="000209E2">
      <w:pPr>
        <w:rPr>
          <w:rFonts w:cs="Arial"/>
          <w:sz w:val="28"/>
          <w:szCs w:val="28"/>
        </w:rPr>
      </w:pPr>
      <w:r>
        <w:rPr>
          <w:rFonts w:cs="Arial"/>
          <w:b/>
          <w:sz w:val="28"/>
          <w:szCs w:val="28"/>
        </w:rPr>
        <w:t>Modifica</w:t>
      </w:r>
      <w:r w:rsidRPr="007B6D08">
        <w:rPr>
          <w:rFonts w:cs="Arial"/>
          <w:b/>
          <w:sz w:val="28"/>
          <w:szCs w:val="28"/>
        </w:rPr>
        <w:t xml:space="preserve"> della Legge sull’onorario e sulle previdenze a favore dei membri del Consiglio di Stato</w:t>
      </w:r>
    </w:p>
    <w:p w:rsidR="000209E2" w:rsidRDefault="000209E2" w:rsidP="000209E2">
      <w:pPr>
        <w:rPr>
          <w:rFonts w:cs="Arial"/>
          <w:szCs w:val="24"/>
        </w:rPr>
      </w:pPr>
    </w:p>
    <w:p w:rsidR="000209E2" w:rsidRDefault="000209E2" w:rsidP="000209E2">
      <w:pPr>
        <w:rPr>
          <w:rFonts w:cs="Arial"/>
          <w:szCs w:val="24"/>
        </w:rPr>
      </w:pPr>
    </w:p>
    <w:p w:rsidR="000209E2" w:rsidRPr="00167A73" w:rsidRDefault="000209E2" w:rsidP="000209E2">
      <w:pPr>
        <w:rPr>
          <w:rFonts w:cs="Arial"/>
          <w:szCs w:val="24"/>
        </w:rPr>
      </w:pPr>
    </w:p>
    <w:p w:rsidR="000209E2" w:rsidRPr="00845234" w:rsidRDefault="000209E2" w:rsidP="000209E2">
      <w:pPr>
        <w:rPr>
          <w:rFonts w:cs="Arial"/>
          <w:szCs w:val="24"/>
        </w:rPr>
      </w:pPr>
      <w:r w:rsidRPr="00845234">
        <w:rPr>
          <w:rFonts w:cs="Arial"/>
          <w:szCs w:val="24"/>
        </w:rPr>
        <w:t>Signor Presidente,</w:t>
      </w:r>
    </w:p>
    <w:p w:rsidR="000209E2" w:rsidRPr="00845234" w:rsidRDefault="000209E2" w:rsidP="000209E2">
      <w:pPr>
        <w:rPr>
          <w:rFonts w:cs="Arial"/>
          <w:szCs w:val="24"/>
        </w:rPr>
      </w:pPr>
      <w:r w:rsidRPr="00845234">
        <w:rPr>
          <w:rFonts w:cs="Arial"/>
          <w:szCs w:val="24"/>
        </w:rPr>
        <w:t>signore e signori deputati,</w:t>
      </w:r>
    </w:p>
    <w:p w:rsidR="000209E2" w:rsidRPr="00845234" w:rsidRDefault="000209E2" w:rsidP="000209E2">
      <w:pPr>
        <w:tabs>
          <w:tab w:val="left" w:pos="567"/>
        </w:tabs>
        <w:rPr>
          <w:rFonts w:cs="Arial"/>
          <w:szCs w:val="24"/>
        </w:rPr>
      </w:pPr>
    </w:p>
    <w:p w:rsidR="000209E2" w:rsidRDefault="000209E2" w:rsidP="000209E2">
      <w:pPr>
        <w:tabs>
          <w:tab w:val="left" w:pos="1134"/>
        </w:tabs>
        <w:rPr>
          <w:rFonts w:cs="Arial"/>
          <w:szCs w:val="24"/>
        </w:rPr>
      </w:pPr>
      <w:r>
        <w:rPr>
          <w:rFonts w:cs="Arial"/>
          <w:szCs w:val="24"/>
        </w:rPr>
        <w:t>c</w:t>
      </w:r>
      <w:r w:rsidRPr="00845234">
        <w:rPr>
          <w:rFonts w:cs="Arial"/>
          <w:szCs w:val="24"/>
        </w:rPr>
        <w:t xml:space="preserve">on il Decreto legislativo concernente le condizioni retributive e previdenziali a favore dei membri del Consiglio di Stato del 23 febbraio 2015, il Gran Consiglio ha deciso che </w:t>
      </w:r>
      <w:r w:rsidR="00E36933">
        <w:rPr>
          <w:rFonts w:cs="Arial"/>
          <w:szCs w:val="24"/>
        </w:rPr>
        <w:t>-</w:t>
      </w:r>
      <w:r>
        <w:rPr>
          <w:rFonts w:cs="Arial"/>
          <w:szCs w:val="24"/>
        </w:rPr>
        <w:t xml:space="preserve"> </w:t>
      </w:r>
      <w:r w:rsidRPr="00845234">
        <w:rPr>
          <w:rFonts w:cs="Arial"/>
          <w:szCs w:val="24"/>
        </w:rPr>
        <w:t xml:space="preserve">al più tardi entro il 31 dicembre 2016 </w:t>
      </w:r>
      <w:r w:rsidR="00E36933">
        <w:rPr>
          <w:rFonts w:cs="Arial"/>
          <w:szCs w:val="24"/>
        </w:rPr>
        <w:t>-</w:t>
      </w:r>
      <w:r>
        <w:rPr>
          <w:rFonts w:cs="Arial"/>
          <w:szCs w:val="24"/>
        </w:rPr>
        <w:t xml:space="preserve"> </w:t>
      </w:r>
      <w:r w:rsidRPr="00845234">
        <w:rPr>
          <w:rFonts w:cs="Arial"/>
          <w:szCs w:val="24"/>
        </w:rPr>
        <w:t xml:space="preserve">il sistema previdenziale dei Consiglieri di Stato deve essere riformato. </w:t>
      </w:r>
      <w:r>
        <w:rPr>
          <w:rFonts w:cs="Arial"/>
          <w:szCs w:val="24"/>
        </w:rPr>
        <w:t>In via transitoria</w:t>
      </w:r>
      <w:r w:rsidRPr="00845234">
        <w:rPr>
          <w:rFonts w:cs="Arial"/>
          <w:szCs w:val="24"/>
        </w:rPr>
        <w:t>, tramite il citato DL</w:t>
      </w:r>
      <w:r>
        <w:rPr>
          <w:rFonts w:cs="Arial"/>
          <w:szCs w:val="24"/>
        </w:rPr>
        <w:t xml:space="preserve">, </w:t>
      </w:r>
      <w:r w:rsidRPr="00845234">
        <w:rPr>
          <w:rFonts w:cs="Arial"/>
          <w:szCs w:val="24"/>
        </w:rPr>
        <w:t xml:space="preserve">il Gran Consiglio ha deciso </w:t>
      </w:r>
      <w:r>
        <w:rPr>
          <w:rFonts w:cs="Arial"/>
          <w:szCs w:val="24"/>
        </w:rPr>
        <w:t xml:space="preserve">nel frattempo </w:t>
      </w:r>
      <w:r w:rsidRPr="00845234">
        <w:rPr>
          <w:rFonts w:cs="Arial"/>
          <w:szCs w:val="24"/>
        </w:rPr>
        <w:t>per tutti i Consiglieri di Stato eletti a partire dalla legislatura 2015/2019</w:t>
      </w:r>
      <w:r>
        <w:rPr>
          <w:rFonts w:cs="Arial"/>
          <w:szCs w:val="24"/>
        </w:rPr>
        <w:t xml:space="preserve"> </w:t>
      </w:r>
      <w:r w:rsidRPr="00845234">
        <w:rPr>
          <w:rFonts w:cs="Arial"/>
          <w:szCs w:val="24"/>
        </w:rPr>
        <w:t>il prelievo di un contributo previdenziale pari al 9%</w:t>
      </w:r>
      <w:r>
        <w:rPr>
          <w:rFonts w:cs="Arial"/>
          <w:szCs w:val="24"/>
        </w:rPr>
        <w:t xml:space="preserve"> </w:t>
      </w:r>
      <w:r w:rsidRPr="00845234">
        <w:rPr>
          <w:rFonts w:cs="Arial"/>
          <w:szCs w:val="24"/>
        </w:rPr>
        <w:t xml:space="preserve">dell’onorario, </w:t>
      </w:r>
      <w:r w:rsidRPr="00E46E30">
        <w:rPr>
          <w:rFonts w:cs="Arial"/>
          <w:szCs w:val="24"/>
        </w:rPr>
        <w:t>unitamente allo Stato (cfr. complessivamente 18%)</w:t>
      </w:r>
      <w:r w:rsidRPr="000252A4">
        <w:rPr>
          <w:rFonts w:cs="Arial"/>
          <w:szCs w:val="24"/>
        </w:rPr>
        <w:t xml:space="preserve">. </w:t>
      </w:r>
      <w:r>
        <w:rPr>
          <w:rFonts w:cs="Arial"/>
          <w:szCs w:val="24"/>
        </w:rPr>
        <w:t>Al</w:t>
      </w:r>
      <w:r w:rsidRPr="00845234">
        <w:rPr>
          <w:rFonts w:cs="Arial"/>
          <w:szCs w:val="24"/>
        </w:rPr>
        <w:t xml:space="preserve"> </w:t>
      </w:r>
      <w:r>
        <w:rPr>
          <w:rFonts w:cs="Arial"/>
          <w:szCs w:val="24"/>
        </w:rPr>
        <w:t>Governo</w:t>
      </w:r>
      <w:r w:rsidRPr="00845234">
        <w:rPr>
          <w:rFonts w:cs="Arial"/>
          <w:szCs w:val="24"/>
        </w:rPr>
        <w:t xml:space="preserve"> </w:t>
      </w:r>
      <w:r>
        <w:rPr>
          <w:rFonts w:cs="Arial"/>
          <w:szCs w:val="24"/>
        </w:rPr>
        <w:t xml:space="preserve">è stato inoltre assegnato </w:t>
      </w:r>
      <w:r w:rsidRPr="00845234">
        <w:rPr>
          <w:rFonts w:cs="Arial"/>
          <w:szCs w:val="24"/>
        </w:rPr>
        <w:t>il compito</w:t>
      </w:r>
      <w:r>
        <w:rPr>
          <w:rFonts w:cs="Arial"/>
          <w:szCs w:val="24"/>
        </w:rPr>
        <w:t xml:space="preserve"> </w:t>
      </w:r>
      <w:r w:rsidR="00E36933">
        <w:rPr>
          <w:rFonts w:cs="Arial"/>
          <w:szCs w:val="24"/>
        </w:rPr>
        <w:t>-</w:t>
      </w:r>
      <w:r w:rsidRPr="00845234">
        <w:rPr>
          <w:rFonts w:cs="Arial"/>
          <w:szCs w:val="24"/>
        </w:rPr>
        <w:t xml:space="preserve"> d’intes</w:t>
      </w:r>
      <w:r>
        <w:rPr>
          <w:rFonts w:cs="Arial"/>
          <w:szCs w:val="24"/>
        </w:rPr>
        <w:t>a</w:t>
      </w:r>
      <w:r w:rsidRPr="00845234">
        <w:rPr>
          <w:rFonts w:cs="Arial"/>
          <w:szCs w:val="24"/>
        </w:rPr>
        <w:t xml:space="preserve"> con la Commissione gestione e finanze e con il supporto di un </w:t>
      </w:r>
      <w:r>
        <w:rPr>
          <w:rFonts w:cs="Arial"/>
          <w:szCs w:val="24"/>
        </w:rPr>
        <w:t>p</w:t>
      </w:r>
      <w:r w:rsidRPr="00845234">
        <w:rPr>
          <w:rFonts w:cs="Arial"/>
          <w:szCs w:val="24"/>
        </w:rPr>
        <w:t>erito esterno</w:t>
      </w:r>
      <w:r>
        <w:rPr>
          <w:rFonts w:cs="Arial"/>
          <w:szCs w:val="24"/>
        </w:rPr>
        <w:t xml:space="preserve"> </w:t>
      </w:r>
      <w:r w:rsidR="00E36933">
        <w:rPr>
          <w:rFonts w:cs="Arial"/>
          <w:szCs w:val="24"/>
        </w:rPr>
        <w:t>-</w:t>
      </w:r>
      <w:r w:rsidRPr="00845234">
        <w:rPr>
          <w:rFonts w:cs="Arial"/>
          <w:szCs w:val="24"/>
        </w:rPr>
        <w:t xml:space="preserve"> di procedere alla revisione delle condizioni generali dei </w:t>
      </w:r>
      <w:r>
        <w:rPr>
          <w:rFonts w:cs="Arial"/>
          <w:szCs w:val="24"/>
        </w:rPr>
        <w:t xml:space="preserve">propri </w:t>
      </w:r>
      <w:r w:rsidRPr="00845234">
        <w:rPr>
          <w:rFonts w:cs="Arial"/>
          <w:szCs w:val="24"/>
        </w:rPr>
        <w:t xml:space="preserve">membri. Un rapporto conclusivo </w:t>
      </w:r>
      <w:r>
        <w:rPr>
          <w:rFonts w:cs="Arial"/>
          <w:szCs w:val="24"/>
        </w:rPr>
        <w:t>con</w:t>
      </w:r>
      <w:r w:rsidRPr="00845234">
        <w:rPr>
          <w:rFonts w:cs="Arial"/>
          <w:szCs w:val="24"/>
        </w:rPr>
        <w:t xml:space="preserve"> le diverse ipotesi di lavoro </w:t>
      </w:r>
      <w:r>
        <w:rPr>
          <w:rFonts w:cs="Arial"/>
          <w:szCs w:val="24"/>
        </w:rPr>
        <w:t>era atteso</w:t>
      </w:r>
      <w:r w:rsidRPr="00845234">
        <w:rPr>
          <w:rFonts w:cs="Arial"/>
          <w:szCs w:val="24"/>
        </w:rPr>
        <w:t xml:space="preserve"> entro il 30 settembre 2015.</w:t>
      </w:r>
    </w:p>
    <w:p w:rsidR="000209E2" w:rsidRPr="0064407A" w:rsidRDefault="000209E2" w:rsidP="000209E2">
      <w:pPr>
        <w:tabs>
          <w:tab w:val="left" w:pos="1134"/>
        </w:tabs>
        <w:rPr>
          <w:rFonts w:cs="Arial"/>
          <w:szCs w:val="24"/>
        </w:rPr>
      </w:pPr>
      <w:r w:rsidRPr="0064407A">
        <w:rPr>
          <w:rFonts w:cs="Arial"/>
          <w:szCs w:val="24"/>
        </w:rPr>
        <w:t>Il Parlamento ha chiaramente inteso, come traspare dall’art. 1 del predetto Decreto legislativo l’obiettivo di assoggettare i membri del Consiglio di Stato alla previdenza professionale.</w:t>
      </w:r>
    </w:p>
    <w:p w:rsidR="000209E2" w:rsidRPr="0064407A" w:rsidRDefault="000209E2" w:rsidP="000209E2">
      <w:pPr>
        <w:tabs>
          <w:tab w:val="left" w:pos="1134"/>
        </w:tabs>
        <w:rPr>
          <w:rFonts w:cs="Arial"/>
          <w:szCs w:val="24"/>
        </w:rPr>
      </w:pPr>
    </w:p>
    <w:p w:rsidR="000209E2" w:rsidRPr="00845234" w:rsidRDefault="000209E2" w:rsidP="000209E2">
      <w:pPr>
        <w:tabs>
          <w:tab w:val="left" w:pos="851"/>
        </w:tabs>
        <w:rPr>
          <w:rFonts w:cs="Arial"/>
          <w:szCs w:val="24"/>
        </w:rPr>
      </w:pPr>
      <w:r w:rsidRPr="00845234">
        <w:rPr>
          <w:rFonts w:cs="Arial"/>
          <w:szCs w:val="24"/>
        </w:rPr>
        <w:t>I</w:t>
      </w:r>
      <w:r>
        <w:rPr>
          <w:rFonts w:cs="Arial"/>
          <w:szCs w:val="24"/>
        </w:rPr>
        <w:t>l</w:t>
      </w:r>
      <w:r w:rsidRPr="00845234">
        <w:rPr>
          <w:rFonts w:cs="Arial"/>
          <w:szCs w:val="24"/>
        </w:rPr>
        <w:t xml:space="preserve"> 6 marzo 2015 la Commissione gestione </w:t>
      </w:r>
      <w:r>
        <w:rPr>
          <w:rFonts w:cs="Arial"/>
          <w:szCs w:val="24"/>
        </w:rPr>
        <w:t xml:space="preserve">e finanze </w:t>
      </w:r>
      <w:r w:rsidRPr="00845234">
        <w:rPr>
          <w:rFonts w:cs="Arial"/>
          <w:szCs w:val="24"/>
        </w:rPr>
        <w:t xml:space="preserve">ha comunicato al Consiglio di Stato le </w:t>
      </w:r>
      <w:r>
        <w:rPr>
          <w:rFonts w:cs="Arial"/>
          <w:szCs w:val="24"/>
        </w:rPr>
        <w:t>proprie</w:t>
      </w:r>
      <w:r w:rsidRPr="00845234">
        <w:rPr>
          <w:rFonts w:cs="Arial"/>
          <w:szCs w:val="24"/>
        </w:rPr>
        <w:t xml:space="preserve"> richieste relative all’avvio dei lavori.</w:t>
      </w:r>
      <w:r>
        <w:rPr>
          <w:rFonts w:cs="Arial"/>
          <w:szCs w:val="24"/>
        </w:rPr>
        <w:t xml:space="preserve"> </w:t>
      </w:r>
      <w:r w:rsidRPr="00845234">
        <w:rPr>
          <w:rFonts w:cs="Arial"/>
          <w:szCs w:val="24"/>
        </w:rPr>
        <w:t>Il Consiglio di Stato</w:t>
      </w:r>
      <w:r>
        <w:rPr>
          <w:rFonts w:cs="Arial"/>
          <w:szCs w:val="24"/>
        </w:rPr>
        <w:t>,</w:t>
      </w:r>
      <w:r w:rsidRPr="00845234">
        <w:rPr>
          <w:rFonts w:cs="Arial"/>
          <w:szCs w:val="24"/>
        </w:rPr>
        <w:t xml:space="preserve"> con lettera del 1</w:t>
      </w:r>
      <w:r>
        <w:rPr>
          <w:rFonts w:cs="Arial"/>
          <w:szCs w:val="24"/>
        </w:rPr>
        <w:t>.</w:t>
      </w:r>
      <w:r w:rsidRPr="00845234">
        <w:rPr>
          <w:rFonts w:cs="Arial"/>
          <w:szCs w:val="24"/>
        </w:rPr>
        <w:t xml:space="preserve"> aprile 2015</w:t>
      </w:r>
      <w:r>
        <w:rPr>
          <w:rFonts w:cs="Arial"/>
          <w:szCs w:val="24"/>
        </w:rPr>
        <w:t>,</w:t>
      </w:r>
      <w:r w:rsidRPr="00845234">
        <w:rPr>
          <w:rFonts w:cs="Arial"/>
          <w:szCs w:val="24"/>
        </w:rPr>
        <w:t xml:space="preserve"> ha sostanzialmente condiviso le richieste </w:t>
      </w:r>
      <w:r>
        <w:rPr>
          <w:rFonts w:cs="Arial"/>
          <w:szCs w:val="24"/>
        </w:rPr>
        <w:t>dei commissari</w:t>
      </w:r>
      <w:r w:rsidRPr="00845234">
        <w:rPr>
          <w:rFonts w:cs="Arial"/>
          <w:szCs w:val="24"/>
        </w:rPr>
        <w:t xml:space="preserve">, indicando in dettaglio i passi </w:t>
      </w:r>
      <w:r>
        <w:rPr>
          <w:rFonts w:cs="Arial"/>
          <w:szCs w:val="24"/>
        </w:rPr>
        <w:t xml:space="preserve">necessari </w:t>
      </w:r>
      <w:r w:rsidRPr="00845234">
        <w:rPr>
          <w:rFonts w:cs="Arial"/>
          <w:szCs w:val="24"/>
        </w:rPr>
        <w:t xml:space="preserve">per avviare </w:t>
      </w:r>
      <w:r>
        <w:rPr>
          <w:rFonts w:cs="Arial"/>
          <w:szCs w:val="24"/>
        </w:rPr>
        <w:t>la</w:t>
      </w:r>
      <w:r w:rsidRPr="00845234">
        <w:rPr>
          <w:rFonts w:cs="Arial"/>
          <w:szCs w:val="24"/>
        </w:rPr>
        <w:t xml:space="preserve"> revisione </w:t>
      </w:r>
      <w:r>
        <w:rPr>
          <w:rFonts w:cs="Arial"/>
          <w:szCs w:val="24"/>
        </w:rPr>
        <w:t>e</w:t>
      </w:r>
      <w:r w:rsidRPr="00845234">
        <w:rPr>
          <w:rFonts w:cs="Arial"/>
          <w:szCs w:val="24"/>
        </w:rPr>
        <w:t xml:space="preserve"> giungere a un progetto condiviso.</w:t>
      </w:r>
      <w:r>
        <w:rPr>
          <w:rFonts w:cs="Arial"/>
          <w:szCs w:val="24"/>
        </w:rPr>
        <w:t xml:space="preserve"> Dando seguito al DL, c</w:t>
      </w:r>
      <w:r w:rsidRPr="00845234">
        <w:rPr>
          <w:rFonts w:cs="Arial"/>
          <w:szCs w:val="24"/>
        </w:rPr>
        <w:t xml:space="preserve">on </w:t>
      </w:r>
      <w:r>
        <w:rPr>
          <w:rFonts w:cs="Arial"/>
          <w:szCs w:val="24"/>
        </w:rPr>
        <w:t xml:space="preserve">la </w:t>
      </w:r>
      <w:r w:rsidRPr="00845234">
        <w:rPr>
          <w:rFonts w:cs="Arial"/>
          <w:szCs w:val="24"/>
        </w:rPr>
        <w:t>risoluzione 1873 del 13 maggio 2015</w:t>
      </w:r>
      <w:r>
        <w:rPr>
          <w:rFonts w:cs="Arial"/>
          <w:szCs w:val="24"/>
        </w:rPr>
        <w:t>,</w:t>
      </w:r>
      <w:r w:rsidRPr="00845234">
        <w:rPr>
          <w:rFonts w:cs="Arial"/>
          <w:szCs w:val="24"/>
        </w:rPr>
        <w:t xml:space="preserve"> il </w:t>
      </w:r>
      <w:r>
        <w:rPr>
          <w:rFonts w:cs="Arial"/>
          <w:szCs w:val="24"/>
        </w:rPr>
        <w:t xml:space="preserve">Governo ha poi </w:t>
      </w:r>
      <w:r w:rsidRPr="00845234">
        <w:rPr>
          <w:rFonts w:cs="Arial"/>
          <w:szCs w:val="24"/>
        </w:rPr>
        <w:t>definito le modalità di costituzione</w:t>
      </w:r>
      <w:r>
        <w:rPr>
          <w:rFonts w:cs="Arial"/>
          <w:szCs w:val="24"/>
        </w:rPr>
        <w:t xml:space="preserve"> e</w:t>
      </w:r>
      <w:r w:rsidRPr="00845234">
        <w:rPr>
          <w:rFonts w:cs="Arial"/>
          <w:szCs w:val="24"/>
        </w:rPr>
        <w:t xml:space="preserve"> gestione del </w:t>
      </w:r>
      <w:r>
        <w:rPr>
          <w:rFonts w:cs="Arial"/>
          <w:szCs w:val="24"/>
        </w:rPr>
        <w:t>«</w:t>
      </w:r>
      <w:r w:rsidRPr="00845234">
        <w:rPr>
          <w:rFonts w:cs="Arial"/>
          <w:szCs w:val="24"/>
        </w:rPr>
        <w:t>Fondo previdenza professionale dei membri del Consiglio di Stato</w:t>
      </w:r>
      <w:r>
        <w:rPr>
          <w:rFonts w:cs="Arial"/>
          <w:szCs w:val="24"/>
        </w:rPr>
        <w:t>»</w:t>
      </w:r>
      <w:r w:rsidRPr="00845234">
        <w:rPr>
          <w:rFonts w:cs="Arial"/>
          <w:szCs w:val="24"/>
        </w:rPr>
        <w:t xml:space="preserve"> e ribadito </w:t>
      </w:r>
      <w:r w:rsidR="00E36933">
        <w:rPr>
          <w:rFonts w:cs="Arial"/>
          <w:szCs w:val="24"/>
        </w:rPr>
        <w:t>-</w:t>
      </w:r>
      <w:r w:rsidRPr="00845234">
        <w:rPr>
          <w:rFonts w:cs="Arial"/>
          <w:szCs w:val="24"/>
        </w:rPr>
        <w:t xml:space="preserve"> in attesa del nuovo ordinamento </w:t>
      </w:r>
      <w:r w:rsidR="00E36933">
        <w:rPr>
          <w:rFonts w:cs="Arial"/>
          <w:szCs w:val="24"/>
        </w:rPr>
        <w:t>-</w:t>
      </w:r>
      <w:r w:rsidRPr="00845234">
        <w:rPr>
          <w:rFonts w:cs="Arial"/>
          <w:szCs w:val="24"/>
        </w:rPr>
        <w:t xml:space="preserve"> il diritto applicabile.</w:t>
      </w:r>
      <w:r>
        <w:rPr>
          <w:rFonts w:cs="Arial"/>
          <w:szCs w:val="24"/>
        </w:rPr>
        <w:t xml:space="preserve"> Successivamente, grazie a un accordo fra</w:t>
      </w:r>
      <w:r w:rsidRPr="00845234">
        <w:rPr>
          <w:rFonts w:cs="Arial"/>
          <w:szCs w:val="24"/>
        </w:rPr>
        <w:t xml:space="preserve"> la Commissione della gestione e delle finanze e il Consiglio di Stato</w:t>
      </w:r>
      <w:r>
        <w:rPr>
          <w:rFonts w:cs="Arial"/>
          <w:szCs w:val="24"/>
        </w:rPr>
        <w:t>,</w:t>
      </w:r>
      <w:r w:rsidRPr="00845234">
        <w:rPr>
          <w:rFonts w:cs="Arial"/>
          <w:szCs w:val="24"/>
        </w:rPr>
        <w:t xml:space="preserve"> è stat</w:t>
      </w:r>
      <w:r>
        <w:rPr>
          <w:rFonts w:cs="Arial"/>
          <w:szCs w:val="24"/>
        </w:rPr>
        <w:t>o</w:t>
      </w:r>
      <w:r w:rsidRPr="00845234">
        <w:rPr>
          <w:rFonts w:cs="Arial"/>
          <w:szCs w:val="24"/>
        </w:rPr>
        <w:t xml:space="preserve"> costituito un Gruppo </w:t>
      </w:r>
      <w:r>
        <w:rPr>
          <w:rFonts w:cs="Arial"/>
          <w:szCs w:val="24"/>
        </w:rPr>
        <w:t xml:space="preserve">di lavoro </w:t>
      </w:r>
      <w:r w:rsidRPr="00845234">
        <w:rPr>
          <w:rFonts w:cs="Arial"/>
          <w:szCs w:val="24"/>
        </w:rPr>
        <w:t xml:space="preserve">misto con l’incarico di approfondire i vari aspetti della revisione. Quale consulente esterno è stato </w:t>
      </w:r>
      <w:r>
        <w:rPr>
          <w:rFonts w:cs="Arial"/>
          <w:szCs w:val="24"/>
        </w:rPr>
        <w:t>designato</w:t>
      </w:r>
      <w:r w:rsidRPr="00845234">
        <w:rPr>
          <w:rFonts w:cs="Arial"/>
          <w:szCs w:val="24"/>
        </w:rPr>
        <w:t xml:space="preserve"> Adriano Massera. </w:t>
      </w:r>
    </w:p>
    <w:p w:rsidR="000209E2" w:rsidRDefault="000209E2" w:rsidP="000209E2">
      <w:pPr>
        <w:rPr>
          <w:rFonts w:cs="Arial"/>
          <w:szCs w:val="24"/>
        </w:rPr>
      </w:pPr>
    </w:p>
    <w:p w:rsidR="008C5C47" w:rsidRPr="00845234" w:rsidRDefault="008C5C47" w:rsidP="000209E2">
      <w:pPr>
        <w:rPr>
          <w:rFonts w:cs="Arial"/>
          <w:szCs w:val="24"/>
        </w:rPr>
      </w:pPr>
    </w:p>
    <w:p w:rsidR="000209E2" w:rsidRDefault="000209E2" w:rsidP="000209E2">
      <w:pPr>
        <w:rPr>
          <w:rFonts w:cs="Arial"/>
          <w:szCs w:val="24"/>
        </w:rPr>
      </w:pPr>
    </w:p>
    <w:p w:rsidR="000209E2" w:rsidRPr="00845234" w:rsidRDefault="000209E2" w:rsidP="008C5C47">
      <w:pPr>
        <w:pStyle w:val="Titolo1"/>
        <w:numPr>
          <w:ilvl w:val="0"/>
          <w:numId w:val="38"/>
        </w:numPr>
        <w:ind w:left="567" w:hanging="567"/>
      </w:pPr>
      <w:r w:rsidRPr="00845234">
        <w:t>INTRODUZIONE</w:t>
      </w:r>
    </w:p>
    <w:p w:rsidR="000209E2" w:rsidRDefault="000209E2" w:rsidP="000209E2">
      <w:pPr>
        <w:pStyle w:val="Paragrafoelenco"/>
        <w:tabs>
          <w:tab w:val="left" w:pos="851"/>
        </w:tabs>
        <w:spacing w:after="0" w:line="240" w:lineRule="auto"/>
        <w:ind w:left="0"/>
        <w:jc w:val="both"/>
        <w:rPr>
          <w:rFonts w:ascii="Arial" w:hAnsi="Arial" w:cs="Arial"/>
          <w:sz w:val="24"/>
          <w:szCs w:val="24"/>
        </w:rPr>
      </w:pPr>
      <w:r>
        <w:rPr>
          <w:rFonts w:ascii="Arial" w:hAnsi="Arial" w:cs="Arial"/>
          <w:sz w:val="24"/>
          <w:szCs w:val="24"/>
        </w:rPr>
        <w:t>L</w:t>
      </w:r>
      <w:r w:rsidRPr="00845234">
        <w:rPr>
          <w:rFonts w:ascii="Arial" w:hAnsi="Arial" w:cs="Arial"/>
          <w:sz w:val="24"/>
          <w:szCs w:val="24"/>
        </w:rPr>
        <w:t xml:space="preserve">’assoggettamento alla previdenza professionale dei Consiglieri di Stato ha </w:t>
      </w:r>
      <w:r>
        <w:rPr>
          <w:rFonts w:ascii="Arial" w:hAnsi="Arial" w:cs="Arial"/>
          <w:sz w:val="24"/>
          <w:szCs w:val="24"/>
        </w:rPr>
        <w:t xml:space="preserve">storicamente </w:t>
      </w:r>
      <w:r w:rsidRPr="00845234">
        <w:rPr>
          <w:rFonts w:ascii="Arial" w:hAnsi="Arial" w:cs="Arial"/>
          <w:sz w:val="24"/>
          <w:szCs w:val="24"/>
        </w:rPr>
        <w:t>suscitato</w:t>
      </w:r>
      <w:r>
        <w:rPr>
          <w:rFonts w:ascii="Arial" w:hAnsi="Arial" w:cs="Arial"/>
          <w:sz w:val="24"/>
          <w:szCs w:val="24"/>
        </w:rPr>
        <w:t xml:space="preserve"> un dibattito molto acceso nel nostro Cantone</w:t>
      </w:r>
      <w:r w:rsidRPr="00845234">
        <w:rPr>
          <w:rFonts w:ascii="Arial" w:hAnsi="Arial" w:cs="Arial"/>
          <w:sz w:val="24"/>
          <w:szCs w:val="24"/>
        </w:rPr>
        <w:t xml:space="preserve">, </w:t>
      </w:r>
      <w:r>
        <w:rPr>
          <w:rFonts w:ascii="Arial" w:hAnsi="Arial" w:cs="Arial"/>
          <w:sz w:val="24"/>
          <w:szCs w:val="24"/>
        </w:rPr>
        <w:t>considerate</w:t>
      </w:r>
      <w:r w:rsidRPr="00845234">
        <w:rPr>
          <w:rFonts w:ascii="Arial" w:hAnsi="Arial" w:cs="Arial"/>
          <w:sz w:val="24"/>
          <w:szCs w:val="24"/>
        </w:rPr>
        <w:t xml:space="preserve"> le diverse sensibilità e convinzioni</w:t>
      </w:r>
      <w:r>
        <w:rPr>
          <w:rFonts w:ascii="Arial" w:hAnsi="Arial" w:cs="Arial"/>
          <w:sz w:val="24"/>
          <w:szCs w:val="24"/>
        </w:rPr>
        <w:t>. A</w:t>
      </w:r>
      <w:r w:rsidRPr="00845234">
        <w:rPr>
          <w:rFonts w:ascii="Arial" w:hAnsi="Arial" w:cs="Arial"/>
          <w:sz w:val="24"/>
          <w:szCs w:val="24"/>
        </w:rPr>
        <w:t xml:space="preserve"> scadenze </w:t>
      </w:r>
      <w:r>
        <w:rPr>
          <w:rFonts w:ascii="Arial" w:hAnsi="Arial" w:cs="Arial"/>
          <w:sz w:val="24"/>
          <w:szCs w:val="24"/>
        </w:rPr>
        <w:t xml:space="preserve">regolari, negli ultimi anni sul tema sono state </w:t>
      </w:r>
      <w:r w:rsidRPr="00845234">
        <w:rPr>
          <w:rFonts w:ascii="Arial" w:hAnsi="Arial" w:cs="Arial"/>
          <w:sz w:val="24"/>
          <w:szCs w:val="24"/>
        </w:rPr>
        <w:t>presenta</w:t>
      </w:r>
      <w:r>
        <w:rPr>
          <w:rFonts w:ascii="Arial" w:hAnsi="Arial" w:cs="Arial"/>
          <w:sz w:val="24"/>
          <w:szCs w:val="24"/>
        </w:rPr>
        <w:t>te</w:t>
      </w:r>
      <w:r w:rsidRPr="00845234">
        <w:rPr>
          <w:rFonts w:ascii="Arial" w:hAnsi="Arial" w:cs="Arial"/>
          <w:sz w:val="24"/>
          <w:szCs w:val="24"/>
        </w:rPr>
        <w:t xml:space="preserve"> interrogazioni, mozioni e iniziative parlamentari che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 xml:space="preserve">di volta in volta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 xml:space="preserve">hanno </w:t>
      </w:r>
      <w:r>
        <w:rPr>
          <w:rFonts w:ascii="Arial" w:hAnsi="Arial" w:cs="Arial"/>
          <w:sz w:val="24"/>
          <w:szCs w:val="24"/>
        </w:rPr>
        <w:t>chiamato</w:t>
      </w:r>
      <w:r w:rsidRPr="00845234">
        <w:rPr>
          <w:rFonts w:ascii="Arial" w:hAnsi="Arial" w:cs="Arial"/>
          <w:sz w:val="24"/>
          <w:szCs w:val="24"/>
        </w:rPr>
        <w:t xml:space="preserve"> </w:t>
      </w:r>
      <w:r>
        <w:rPr>
          <w:rFonts w:ascii="Arial" w:hAnsi="Arial" w:cs="Arial"/>
          <w:sz w:val="24"/>
          <w:szCs w:val="24"/>
        </w:rPr>
        <w:t>Governo</w:t>
      </w:r>
      <w:r w:rsidRPr="00845234">
        <w:rPr>
          <w:rFonts w:ascii="Arial" w:hAnsi="Arial" w:cs="Arial"/>
          <w:sz w:val="24"/>
          <w:szCs w:val="24"/>
        </w:rPr>
        <w:t xml:space="preserve"> e </w:t>
      </w:r>
      <w:r>
        <w:rPr>
          <w:rFonts w:ascii="Arial" w:hAnsi="Arial" w:cs="Arial"/>
          <w:sz w:val="24"/>
          <w:szCs w:val="24"/>
        </w:rPr>
        <w:t>Parlamento</w:t>
      </w:r>
      <w:r w:rsidRPr="00845234">
        <w:rPr>
          <w:rFonts w:ascii="Arial" w:hAnsi="Arial" w:cs="Arial"/>
          <w:sz w:val="24"/>
          <w:szCs w:val="24"/>
        </w:rPr>
        <w:t xml:space="preserve"> </w:t>
      </w:r>
      <w:r>
        <w:rPr>
          <w:rFonts w:ascii="Arial" w:hAnsi="Arial" w:cs="Arial"/>
          <w:sz w:val="24"/>
          <w:szCs w:val="24"/>
        </w:rPr>
        <w:t>a</w:t>
      </w:r>
      <w:r w:rsidRPr="00845234">
        <w:rPr>
          <w:rFonts w:ascii="Arial" w:hAnsi="Arial" w:cs="Arial"/>
          <w:sz w:val="24"/>
          <w:szCs w:val="24"/>
        </w:rPr>
        <w:t xml:space="preserve"> pronuncia</w:t>
      </w:r>
      <w:r>
        <w:rPr>
          <w:rFonts w:ascii="Arial" w:hAnsi="Arial" w:cs="Arial"/>
          <w:sz w:val="24"/>
          <w:szCs w:val="24"/>
        </w:rPr>
        <w:t>rsi</w:t>
      </w:r>
      <w:r w:rsidRPr="00845234">
        <w:rPr>
          <w:rFonts w:ascii="Arial" w:hAnsi="Arial" w:cs="Arial"/>
          <w:sz w:val="24"/>
          <w:szCs w:val="24"/>
        </w:rPr>
        <w:t xml:space="preserve"> second</w:t>
      </w:r>
      <w:r>
        <w:rPr>
          <w:rFonts w:ascii="Arial" w:hAnsi="Arial" w:cs="Arial"/>
          <w:sz w:val="24"/>
          <w:szCs w:val="24"/>
        </w:rPr>
        <w:t>o</w:t>
      </w:r>
      <w:r w:rsidRPr="00845234">
        <w:rPr>
          <w:rFonts w:ascii="Arial" w:hAnsi="Arial" w:cs="Arial"/>
          <w:sz w:val="24"/>
          <w:szCs w:val="24"/>
        </w:rPr>
        <w:t xml:space="preserve"> la rispettive responsabilità istituzionali.</w:t>
      </w:r>
      <w:r>
        <w:rPr>
          <w:rFonts w:ascii="Arial" w:hAnsi="Arial" w:cs="Arial"/>
          <w:sz w:val="24"/>
          <w:szCs w:val="24"/>
        </w:rPr>
        <w:t xml:space="preserve"> </w:t>
      </w:r>
    </w:p>
    <w:p w:rsidR="000209E2" w:rsidRPr="00845234" w:rsidRDefault="000209E2" w:rsidP="000209E2">
      <w:pPr>
        <w:pStyle w:val="Paragrafoelenco"/>
        <w:tabs>
          <w:tab w:val="left" w:pos="851"/>
        </w:tabs>
        <w:spacing w:after="0" w:line="240" w:lineRule="auto"/>
        <w:ind w:left="0"/>
        <w:jc w:val="both"/>
        <w:rPr>
          <w:rFonts w:ascii="Arial" w:hAnsi="Arial" w:cs="Arial"/>
          <w:sz w:val="24"/>
          <w:szCs w:val="24"/>
        </w:rPr>
      </w:pPr>
      <w:r>
        <w:rPr>
          <w:rFonts w:ascii="Arial" w:hAnsi="Arial" w:cs="Arial"/>
          <w:sz w:val="24"/>
          <w:szCs w:val="24"/>
        </w:rPr>
        <w:lastRenderedPageBreak/>
        <w:t xml:space="preserve">È quindi </w:t>
      </w:r>
      <w:r w:rsidRPr="00845234">
        <w:rPr>
          <w:rFonts w:ascii="Arial" w:hAnsi="Arial" w:cs="Arial"/>
          <w:sz w:val="24"/>
          <w:szCs w:val="24"/>
        </w:rPr>
        <w:t xml:space="preserve">opportuno </w:t>
      </w:r>
      <w:r>
        <w:rPr>
          <w:rFonts w:ascii="Arial" w:hAnsi="Arial" w:cs="Arial"/>
          <w:sz w:val="24"/>
          <w:szCs w:val="24"/>
        </w:rPr>
        <w:t xml:space="preserve">ricordare brevemente </w:t>
      </w:r>
      <w:r w:rsidRPr="00845234">
        <w:rPr>
          <w:rFonts w:ascii="Arial" w:hAnsi="Arial" w:cs="Arial"/>
          <w:sz w:val="24"/>
          <w:szCs w:val="24"/>
        </w:rPr>
        <w:t xml:space="preserve">i diversi atti parlamentari inseriti </w:t>
      </w:r>
      <w:r>
        <w:rPr>
          <w:rFonts w:ascii="Arial" w:hAnsi="Arial" w:cs="Arial"/>
          <w:sz w:val="24"/>
          <w:szCs w:val="24"/>
        </w:rPr>
        <w:t>da</w:t>
      </w:r>
      <w:r w:rsidRPr="00845234">
        <w:rPr>
          <w:rFonts w:ascii="Arial" w:hAnsi="Arial" w:cs="Arial"/>
          <w:sz w:val="24"/>
          <w:szCs w:val="24"/>
        </w:rPr>
        <w:t>l Consulente giuridico del Consiglio di Stato</w:t>
      </w:r>
      <w:r>
        <w:rPr>
          <w:rFonts w:ascii="Arial" w:hAnsi="Arial" w:cs="Arial"/>
          <w:sz w:val="24"/>
          <w:szCs w:val="24"/>
        </w:rPr>
        <w:t xml:space="preserve"> nel suo</w:t>
      </w:r>
      <w:r w:rsidRPr="00845234">
        <w:rPr>
          <w:rFonts w:ascii="Arial" w:hAnsi="Arial" w:cs="Arial"/>
          <w:sz w:val="24"/>
          <w:szCs w:val="24"/>
        </w:rPr>
        <w:t xml:space="preserve"> rapporto 21 giugno 2013 sulla mozione del 6 novembre 2012</w:t>
      </w:r>
      <w:r>
        <w:rPr>
          <w:rFonts w:ascii="Arial" w:hAnsi="Arial" w:cs="Arial"/>
          <w:sz w:val="24"/>
          <w:szCs w:val="24"/>
        </w:rPr>
        <w:t xml:space="preserve"> «</w:t>
      </w:r>
      <w:r w:rsidRPr="00845234">
        <w:rPr>
          <w:rFonts w:ascii="Arial" w:hAnsi="Arial" w:cs="Arial"/>
          <w:i/>
          <w:sz w:val="24"/>
          <w:szCs w:val="24"/>
        </w:rPr>
        <w:t>Per una revisione delle condizioni retributive e previdenziali a favore dei membri del Consiglio di Stato</w:t>
      </w:r>
      <w:r>
        <w:rPr>
          <w:rFonts w:ascii="Arial" w:hAnsi="Arial" w:cs="Arial"/>
          <w:sz w:val="24"/>
          <w:szCs w:val="24"/>
        </w:rPr>
        <w:t xml:space="preserve">», </w:t>
      </w:r>
      <w:r w:rsidRPr="00845234">
        <w:rPr>
          <w:rFonts w:ascii="Arial" w:hAnsi="Arial" w:cs="Arial"/>
          <w:sz w:val="24"/>
          <w:szCs w:val="24"/>
        </w:rPr>
        <w:t>presentata dal Gruppo PS, dal Gruppo PPD, dal Gruppo PLR, dal Gruppo dei Verdi e dal deputato Sergio Morisoli di Area liberale</w:t>
      </w:r>
      <w:r>
        <w:rPr>
          <w:rFonts w:ascii="Arial" w:hAnsi="Arial" w:cs="Arial"/>
          <w:sz w:val="24"/>
          <w:szCs w:val="24"/>
        </w:rPr>
        <w:t>:</w:t>
      </w:r>
    </w:p>
    <w:p w:rsidR="000209E2" w:rsidRPr="008C5C47" w:rsidRDefault="000209E2" w:rsidP="000209E2">
      <w:pPr>
        <w:pStyle w:val="Paragrafoelenco"/>
        <w:tabs>
          <w:tab w:val="left" w:pos="851"/>
        </w:tabs>
        <w:spacing w:after="0" w:line="240" w:lineRule="auto"/>
        <w:ind w:left="0"/>
        <w:jc w:val="both"/>
        <w:rPr>
          <w:rFonts w:ascii="Arial" w:hAnsi="Arial" w:cs="Arial"/>
          <w:sz w:val="12"/>
          <w:szCs w:val="12"/>
        </w:rPr>
      </w:pPr>
    </w:p>
    <w:p w:rsidR="000209E2" w:rsidRPr="008C5C47" w:rsidRDefault="000209E2" w:rsidP="000209E2">
      <w:pPr>
        <w:tabs>
          <w:tab w:val="left" w:pos="851"/>
        </w:tabs>
        <w:ind w:left="284" w:right="282"/>
        <w:rPr>
          <w:rFonts w:cs="Arial"/>
          <w:i/>
          <w:sz w:val="23"/>
          <w:szCs w:val="23"/>
        </w:rPr>
      </w:pPr>
      <w:r w:rsidRPr="008C5C47">
        <w:rPr>
          <w:rFonts w:cs="Arial"/>
          <w:i/>
          <w:sz w:val="23"/>
          <w:szCs w:val="23"/>
        </w:rPr>
        <w:t xml:space="preserve">«Come giustamente ricordato nel testo della mozione, il tema della previdenza professionale dei membri del Governo è già stato esaminato il 25 settembre 1989 in seguito alla presentazione di un’iniziativa parlamentare elaborata degli allora deputati Pietro Martinelli, Marco </w:t>
      </w:r>
      <w:proofErr w:type="spellStart"/>
      <w:r w:rsidRPr="008C5C47">
        <w:rPr>
          <w:rFonts w:cs="Arial"/>
          <w:i/>
          <w:sz w:val="23"/>
          <w:szCs w:val="23"/>
        </w:rPr>
        <w:t>Krähenbhül</w:t>
      </w:r>
      <w:proofErr w:type="spellEnd"/>
      <w:r w:rsidRPr="008C5C47">
        <w:rPr>
          <w:rFonts w:cs="Arial"/>
          <w:i/>
          <w:sz w:val="23"/>
          <w:szCs w:val="23"/>
        </w:rPr>
        <w:t xml:space="preserve"> e Sandro Soldini (poi ripresa dall’allora deputato John </w:t>
      </w:r>
      <w:proofErr w:type="spellStart"/>
      <w:r w:rsidRPr="008C5C47">
        <w:rPr>
          <w:rFonts w:cs="Arial"/>
          <w:i/>
          <w:sz w:val="23"/>
          <w:szCs w:val="23"/>
        </w:rPr>
        <w:t>Noseda</w:t>
      </w:r>
      <w:proofErr w:type="spellEnd"/>
      <w:r w:rsidRPr="008C5C47">
        <w:rPr>
          <w:rFonts w:cs="Arial"/>
          <w:i/>
          <w:sz w:val="23"/>
          <w:szCs w:val="23"/>
        </w:rPr>
        <w:t>) e il 10 aprile 2006 pure in seguito alla presentazione di un’altra iniziativa parlamentare elaborata del deputato Raoul Ghisletta.</w:t>
      </w:r>
    </w:p>
    <w:p w:rsidR="000209E2" w:rsidRPr="00862E68" w:rsidRDefault="000209E2" w:rsidP="000209E2">
      <w:pPr>
        <w:tabs>
          <w:tab w:val="left" w:pos="851"/>
        </w:tabs>
        <w:ind w:left="284" w:right="282"/>
        <w:rPr>
          <w:rFonts w:cs="Arial"/>
          <w:i/>
          <w:sz w:val="18"/>
          <w:szCs w:val="18"/>
        </w:rPr>
      </w:pPr>
    </w:p>
    <w:p w:rsidR="000209E2" w:rsidRPr="008C5C47" w:rsidRDefault="000209E2" w:rsidP="000209E2">
      <w:pPr>
        <w:tabs>
          <w:tab w:val="left" w:pos="851"/>
        </w:tabs>
        <w:ind w:left="284" w:right="282"/>
        <w:rPr>
          <w:rFonts w:cs="Arial"/>
          <w:i/>
          <w:sz w:val="23"/>
          <w:szCs w:val="23"/>
        </w:rPr>
      </w:pPr>
      <w:r w:rsidRPr="008C5C47">
        <w:rPr>
          <w:rFonts w:cs="Arial"/>
          <w:i/>
          <w:sz w:val="23"/>
          <w:szCs w:val="23"/>
        </w:rPr>
        <w:t>L’iniziativa Martinelli proponeva di completare la legge del 1963 con un nuovo art. 18bis, secondo il quale il beneficiario delle misure di previdenza previste da questa legge versava un contributo annuo dell’8% del proprio onorario computabile; questo onorario era calcolato in base all’onorario complessivo previsto dall’art. 6</w:t>
      </w:r>
      <w:r w:rsidRPr="008C5C47">
        <w:rPr>
          <w:rFonts w:cs="Arial"/>
          <w:i/>
          <w:sz w:val="23"/>
          <w:szCs w:val="23"/>
          <w:vertAlign w:val="superscript"/>
        </w:rPr>
        <w:footnoteReference w:id="1"/>
      </w:r>
      <w:r w:rsidRPr="008C5C47">
        <w:rPr>
          <w:rFonts w:cs="Arial"/>
          <w:i/>
          <w:sz w:val="23"/>
          <w:szCs w:val="23"/>
        </w:rPr>
        <w:t xml:space="preserve">, previa deduzione di una quota fissa di coordinamento con l’AVS pari a </w:t>
      </w:r>
      <w:proofErr w:type="spellStart"/>
      <w:r w:rsidRPr="008C5C47">
        <w:rPr>
          <w:rFonts w:cs="Arial"/>
          <w:i/>
          <w:sz w:val="23"/>
          <w:szCs w:val="23"/>
        </w:rPr>
        <w:t>fr</w:t>
      </w:r>
      <w:proofErr w:type="spellEnd"/>
      <w:r w:rsidRPr="008C5C47">
        <w:rPr>
          <w:rFonts w:cs="Arial"/>
          <w:i/>
          <w:sz w:val="23"/>
          <w:szCs w:val="23"/>
        </w:rPr>
        <w:t>. 3'600.00 più il 7% del relativo stipendio; i versamenti venivano iscritti a bilancio del Dipartimento delle finanze.</w:t>
      </w:r>
    </w:p>
    <w:p w:rsidR="000209E2" w:rsidRPr="00862E68" w:rsidRDefault="000209E2" w:rsidP="000209E2">
      <w:pPr>
        <w:tabs>
          <w:tab w:val="left" w:pos="851"/>
        </w:tabs>
        <w:ind w:left="284" w:right="282"/>
        <w:rPr>
          <w:rFonts w:cs="Arial"/>
          <w:i/>
          <w:sz w:val="18"/>
          <w:szCs w:val="18"/>
        </w:rPr>
      </w:pPr>
    </w:p>
    <w:p w:rsidR="000209E2" w:rsidRPr="008C5C47" w:rsidRDefault="000209E2" w:rsidP="000209E2">
      <w:pPr>
        <w:tabs>
          <w:tab w:val="left" w:pos="851"/>
        </w:tabs>
        <w:ind w:left="284" w:right="282"/>
        <w:rPr>
          <w:rFonts w:cs="Arial"/>
          <w:i/>
          <w:sz w:val="23"/>
          <w:szCs w:val="23"/>
        </w:rPr>
      </w:pPr>
      <w:r w:rsidRPr="008C5C47">
        <w:rPr>
          <w:rFonts w:cs="Arial"/>
          <w:i/>
          <w:sz w:val="23"/>
          <w:szCs w:val="23"/>
        </w:rPr>
        <w:t xml:space="preserve">Più articolata era invece l’iniziativa 12 maggio 1997 di Raoul Ghisletta. Questa iniziativa prevedeva di inserire nella legge del 1963 un nuovo art. 9, secondo il quale il capitolo III si applicava ai Consiglieri di Stato entrati in carica entro il 31 dicembre 1997, mentre quelli entrati in carica dal 1. gennaio 1998 venivano affiliati a tutti gli affetti alla Cassa pensioni dei dipendenti dello Stato. Il vecchio art. 9 diventava l’art. 9a e l’art. 12 cpv. 2 veniva modificato nel senso che il capoverso 1 sul computo del guadagno non era applicabile se il Consigliere di Stato pensionato aveva raggiunto l’età AVS. </w:t>
      </w:r>
    </w:p>
    <w:p w:rsidR="000209E2" w:rsidRPr="008C5C47" w:rsidRDefault="000209E2" w:rsidP="000209E2">
      <w:pPr>
        <w:tabs>
          <w:tab w:val="left" w:pos="851"/>
        </w:tabs>
        <w:ind w:left="284" w:right="282"/>
        <w:rPr>
          <w:rFonts w:cs="Arial"/>
          <w:i/>
          <w:sz w:val="23"/>
          <w:szCs w:val="23"/>
        </w:rPr>
      </w:pPr>
      <w:r w:rsidRPr="008C5C47">
        <w:rPr>
          <w:rFonts w:cs="Arial"/>
          <w:i/>
          <w:sz w:val="23"/>
          <w:szCs w:val="23"/>
        </w:rPr>
        <w:t xml:space="preserve">Venivano altresì modificati gli art. 13 (relativo alla pensione vedovile) e 14 (relativo alla pensione degli orfani); veniva abrogato l’art. 16 (relativo all’accesso alla carica di una persona già affiliata alla CPDS) e veniva precisato l’art. 18, nel senso che le prestazioni previste dalla legge del 1963 erano assunte dallo Stato e iscritte nel bilancio del DFE e che, a partire dal 1. gennaio 1998, i Consiglieri di Stato versavano un contributo per le misure di previdenza pari a quello dei dipendenti assicurati alla CPDS. </w:t>
      </w:r>
    </w:p>
    <w:p w:rsidR="000209E2" w:rsidRPr="00862E68" w:rsidRDefault="000209E2" w:rsidP="000209E2">
      <w:pPr>
        <w:tabs>
          <w:tab w:val="left" w:pos="851"/>
        </w:tabs>
        <w:ind w:left="284" w:right="282"/>
        <w:rPr>
          <w:rFonts w:cs="Arial"/>
          <w:i/>
          <w:sz w:val="18"/>
          <w:szCs w:val="18"/>
        </w:rPr>
      </w:pPr>
    </w:p>
    <w:p w:rsidR="000209E2" w:rsidRPr="008C5C47" w:rsidRDefault="000209E2" w:rsidP="000209E2">
      <w:pPr>
        <w:tabs>
          <w:tab w:val="left" w:pos="851"/>
        </w:tabs>
        <w:ind w:left="284" w:right="282"/>
        <w:rPr>
          <w:rFonts w:cs="Arial"/>
          <w:i/>
          <w:sz w:val="23"/>
          <w:szCs w:val="23"/>
        </w:rPr>
      </w:pPr>
      <w:r w:rsidRPr="008C5C47">
        <w:rPr>
          <w:rFonts w:cs="Arial"/>
          <w:i/>
          <w:sz w:val="23"/>
          <w:szCs w:val="23"/>
        </w:rPr>
        <w:t>Infine, veniva pure proposto un completamento dell’art. 4 cpv. 1 LCPD, in virtù del quale erano obbligatoriamente iscritti alla Cassa i Consiglieri di Stato entrati in carica a partire dal 1. gennaio 1998, i magistrati dell’ordine giudiziario</w:t>
      </w:r>
      <w:r w:rsidRPr="008C5C47">
        <w:rPr>
          <w:rFonts w:cs="Arial"/>
          <w:i/>
          <w:sz w:val="23"/>
          <w:szCs w:val="23"/>
          <w:vertAlign w:val="superscript"/>
        </w:rPr>
        <w:footnoteReference w:id="2"/>
      </w:r>
      <w:r w:rsidRPr="008C5C47">
        <w:rPr>
          <w:rFonts w:cs="Arial"/>
          <w:i/>
          <w:sz w:val="23"/>
          <w:szCs w:val="23"/>
        </w:rPr>
        <w:t xml:space="preserve"> e i dipendenti dello Stato definiti dalla LORD che riscuotevano un salario annuo superiore alla rendita semplice annuale dell’AVS. </w:t>
      </w:r>
    </w:p>
    <w:p w:rsidR="000209E2" w:rsidRPr="00862E68" w:rsidRDefault="000209E2" w:rsidP="000209E2">
      <w:pPr>
        <w:tabs>
          <w:tab w:val="left" w:pos="851"/>
        </w:tabs>
        <w:ind w:left="284" w:right="282"/>
        <w:rPr>
          <w:rFonts w:cs="Arial"/>
          <w:i/>
          <w:sz w:val="18"/>
          <w:szCs w:val="18"/>
        </w:rPr>
      </w:pPr>
    </w:p>
    <w:p w:rsidR="000209E2" w:rsidRDefault="000209E2" w:rsidP="000209E2">
      <w:pPr>
        <w:tabs>
          <w:tab w:val="left" w:pos="851"/>
        </w:tabs>
        <w:ind w:left="284" w:right="282"/>
        <w:rPr>
          <w:rFonts w:cs="Arial"/>
          <w:i/>
          <w:sz w:val="23"/>
          <w:szCs w:val="23"/>
        </w:rPr>
      </w:pPr>
      <w:r w:rsidRPr="008C5C47">
        <w:rPr>
          <w:rFonts w:cs="Arial"/>
          <w:i/>
          <w:sz w:val="23"/>
          <w:szCs w:val="23"/>
        </w:rPr>
        <w:t>Le iniziative Martinelli e Ghisletta sono state respinte sostanz</w:t>
      </w:r>
      <w:r w:rsidR="00862E68">
        <w:rPr>
          <w:rFonts w:cs="Arial"/>
          <w:i/>
          <w:sz w:val="23"/>
          <w:szCs w:val="23"/>
        </w:rPr>
        <w:t>ialmente per gli stessi motivi.</w:t>
      </w:r>
    </w:p>
    <w:p w:rsidR="00862E68" w:rsidRPr="00862E68" w:rsidRDefault="00862E68" w:rsidP="000209E2">
      <w:pPr>
        <w:tabs>
          <w:tab w:val="left" w:pos="851"/>
        </w:tabs>
        <w:ind w:left="284" w:right="282"/>
        <w:rPr>
          <w:rFonts w:cs="Arial"/>
          <w:i/>
          <w:sz w:val="18"/>
          <w:szCs w:val="18"/>
        </w:rPr>
      </w:pPr>
    </w:p>
    <w:p w:rsidR="000209E2" w:rsidRPr="00845234" w:rsidRDefault="000209E2" w:rsidP="000209E2">
      <w:pPr>
        <w:tabs>
          <w:tab w:val="left" w:pos="851"/>
        </w:tabs>
        <w:ind w:left="284" w:right="282"/>
        <w:rPr>
          <w:rFonts w:cs="Arial"/>
          <w:i/>
          <w:szCs w:val="24"/>
        </w:rPr>
      </w:pPr>
      <w:r w:rsidRPr="008C5C47">
        <w:rPr>
          <w:rFonts w:cs="Arial"/>
          <w:i/>
          <w:sz w:val="23"/>
          <w:szCs w:val="23"/>
        </w:rPr>
        <w:t xml:space="preserve">Il regime previdenziale dei Consiglieri di Stato costituisce un’evidente integrazione dell’onorario; la Cassa pensioni dei dipendenti dello Stato è concepita per garantire ai suoi assoggettati una determinata pensione massima dopo almeno 30 anni di contribuzione (oggi 40); questo sistema non può essere applicato ai Consiglieri di Stato, avuto riguardo alla loro normale permanenza in seno all’esecutivo; la riscossione di contributi a loro carico richiederebbe un logico aumento dello stipendio, che andrebbe poi immediatamente neutralizzato con il pagamento di tali contributi, stabilendo altresì un </w:t>
      </w:r>
      <w:r w:rsidRPr="008C5C47">
        <w:rPr>
          <w:rFonts w:cs="Arial"/>
          <w:i/>
          <w:sz w:val="23"/>
          <w:szCs w:val="23"/>
        </w:rPr>
        <w:lastRenderedPageBreak/>
        <w:t>complicato sistema di conguagli tra Cassa pensioni e Stato, in particolare per i casi di invalidità e di anzianità, di cessazione della carica prima dell’età pensionabile, di ripresa di un’attività lucrativa dopo la cessazione della carica ecc. (rapporto 2978 del 14 settembre 1989 della Commissione della gestione, in RVGC, sessione primaverile 1989, pag. 1970; rapporto 5764 R1 del 21 marzo 2006 della Commissione della gestione)</w:t>
      </w:r>
      <w:r w:rsidR="005612F0">
        <w:rPr>
          <w:rFonts w:cs="Arial"/>
          <w:i/>
          <w:sz w:val="23"/>
          <w:szCs w:val="23"/>
        </w:rPr>
        <w:t>.</w:t>
      </w:r>
      <w:r w:rsidR="008C5C47" w:rsidRPr="008C5C47">
        <w:rPr>
          <w:rFonts w:cs="Arial"/>
          <w:sz w:val="23"/>
          <w:szCs w:val="23"/>
        </w:rPr>
        <w:t>»</w:t>
      </w:r>
    </w:p>
    <w:p w:rsidR="000209E2" w:rsidRDefault="000209E2" w:rsidP="000209E2">
      <w:pPr>
        <w:tabs>
          <w:tab w:val="left" w:pos="567"/>
        </w:tabs>
        <w:rPr>
          <w:rFonts w:cs="Arial"/>
          <w:szCs w:val="24"/>
        </w:rPr>
      </w:pPr>
    </w:p>
    <w:p w:rsidR="008C5C47" w:rsidRPr="00613304" w:rsidRDefault="008C5C47" w:rsidP="000209E2">
      <w:pPr>
        <w:tabs>
          <w:tab w:val="left" w:pos="567"/>
        </w:tabs>
        <w:rPr>
          <w:rFonts w:cs="Arial"/>
          <w:szCs w:val="24"/>
        </w:rPr>
      </w:pPr>
    </w:p>
    <w:p w:rsidR="000209E2" w:rsidRDefault="000209E2" w:rsidP="000209E2">
      <w:pPr>
        <w:tabs>
          <w:tab w:val="left" w:pos="567"/>
        </w:tabs>
        <w:rPr>
          <w:rFonts w:cs="Arial"/>
          <w:szCs w:val="24"/>
        </w:rPr>
      </w:pPr>
    </w:p>
    <w:p w:rsidR="000209E2" w:rsidRPr="00845234" w:rsidRDefault="000209E2" w:rsidP="008C5C47">
      <w:pPr>
        <w:pStyle w:val="Titolo1"/>
        <w:numPr>
          <w:ilvl w:val="0"/>
          <w:numId w:val="38"/>
        </w:numPr>
        <w:ind w:left="567" w:hanging="567"/>
      </w:pPr>
      <w:r w:rsidRPr="00845234">
        <w:t>CONFRONTO CON I SISTEMI PREVIDENZIALI DEGLI ALTRI CANTONI</w:t>
      </w:r>
    </w:p>
    <w:p w:rsidR="000209E2" w:rsidRDefault="000209E2" w:rsidP="000209E2">
      <w:pPr>
        <w:rPr>
          <w:rFonts w:cs="Arial"/>
          <w:szCs w:val="24"/>
        </w:rPr>
      </w:pPr>
      <w:r w:rsidRPr="00845234">
        <w:rPr>
          <w:rFonts w:cs="Arial"/>
          <w:szCs w:val="24"/>
        </w:rPr>
        <w:t>Dal rapporto d</w:t>
      </w:r>
      <w:r>
        <w:rPr>
          <w:rFonts w:cs="Arial"/>
          <w:szCs w:val="24"/>
        </w:rPr>
        <w:t>e</w:t>
      </w:r>
      <w:r w:rsidRPr="00845234">
        <w:rPr>
          <w:rFonts w:cs="Arial"/>
          <w:szCs w:val="24"/>
        </w:rPr>
        <w:t xml:space="preserve">l Consulente giuridico, riservati eventuali cambiamenti intervenuti dopo il mese di giugno 2013, emerge sostanzialmente che </w:t>
      </w:r>
      <w:r w:rsidR="00E36933">
        <w:rPr>
          <w:rFonts w:cs="Arial"/>
          <w:szCs w:val="24"/>
        </w:rPr>
        <w:t>-</w:t>
      </w:r>
      <w:r>
        <w:rPr>
          <w:rFonts w:cs="Arial"/>
          <w:szCs w:val="24"/>
        </w:rPr>
        <w:t xml:space="preserve"> </w:t>
      </w:r>
      <w:r w:rsidRPr="00845234">
        <w:rPr>
          <w:rFonts w:cs="Arial"/>
          <w:szCs w:val="24"/>
        </w:rPr>
        <w:t>nello</w:t>
      </w:r>
      <w:r>
        <w:rPr>
          <w:rFonts w:cs="Arial"/>
          <w:szCs w:val="24"/>
        </w:rPr>
        <w:t xml:space="preserve"> </w:t>
      </w:r>
      <w:r w:rsidRPr="00845234">
        <w:rPr>
          <w:rFonts w:cs="Arial"/>
          <w:szCs w:val="24"/>
        </w:rPr>
        <w:t>scenario considerato, comprendente la Confederazione e 18 Cantoni</w:t>
      </w:r>
      <w:r>
        <w:rPr>
          <w:rFonts w:cs="Arial"/>
          <w:szCs w:val="24"/>
        </w:rPr>
        <w:t xml:space="preserve"> </w:t>
      </w:r>
      <w:r w:rsidR="00E36933">
        <w:rPr>
          <w:rFonts w:cs="Arial"/>
          <w:szCs w:val="24"/>
        </w:rPr>
        <w:t>-</w:t>
      </w:r>
      <w:r>
        <w:rPr>
          <w:rFonts w:cs="Arial"/>
          <w:szCs w:val="24"/>
        </w:rPr>
        <w:t xml:space="preserve"> </w:t>
      </w:r>
      <w:r w:rsidRPr="00845234">
        <w:rPr>
          <w:rFonts w:cs="Arial"/>
          <w:szCs w:val="24"/>
        </w:rPr>
        <w:t>le misure di previdenza</w:t>
      </w:r>
      <w:r>
        <w:rPr>
          <w:rFonts w:cs="Arial"/>
          <w:szCs w:val="24"/>
        </w:rPr>
        <w:t xml:space="preserve"> sono disciplinate secondo tre</w:t>
      </w:r>
      <w:r w:rsidRPr="00845234">
        <w:rPr>
          <w:rFonts w:cs="Arial"/>
          <w:szCs w:val="24"/>
        </w:rPr>
        <w:t xml:space="preserve"> sistemi </w:t>
      </w:r>
      <w:r>
        <w:rPr>
          <w:rFonts w:cs="Arial"/>
          <w:szCs w:val="24"/>
        </w:rPr>
        <w:t xml:space="preserve">che risultano </w:t>
      </w:r>
      <w:r w:rsidRPr="00845234">
        <w:rPr>
          <w:rFonts w:cs="Arial"/>
          <w:szCs w:val="24"/>
        </w:rPr>
        <w:t>differenti</w:t>
      </w:r>
      <w:r>
        <w:rPr>
          <w:rFonts w:cs="Arial"/>
          <w:szCs w:val="24"/>
        </w:rPr>
        <w:t xml:space="preserve"> nella forma ma equivalenti nella sostanza: </w:t>
      </w:r>
    </w:p>
    <w:p w:rsidR="000209E2" w:rsidRPr="00F40547" w:rsidRDefault="000209E2" w:rsidP="008C5C47">
      <w:pPr>
        <w:pStyle w:val="Paragrafoelenco"/>
        <w:numPr>
          <w:ilvl w:val="3"/>
          <w:numId w:val="35"/>
        </w:numPr>
        <w:spacing w:before="80" w:after="0" w:line="240" w:lineRule="auto"/>
        <w:ind w:left="284" w:hanging="284"/>
        <w:contextualSpacing w:val="0"/>
        <w:jc w:val="both"/>
        <w:rPr>
          <w:rFonts w:ascii="Arial" w:hAnsi="Arial" w:cs="Arial"/>
          <w:sz w:val="24"/>
          <w:szCs w:val="24"/>
        </w:rPr>
      </w:pPr>
      <w:r w:rsidRPr="008C5C47">
        <w:rPr>
          <w:rFonts w:ascii="Arial" w:hAnsi="Arial" w:cs="Arial"/>
          <w:b/>
          <w:sz w:val="23"/>
          <w:szCs w:val="23"/>
        </w:rPr>
        <w:t>11 Cantoni</w:t>
      </w:r>
      <w:r w:rsidRPr="00F40547">
        <w:rPr>
          <w:rFonts w:ascii="Arial" w:hAnsi="Arial" w:cs="Arial"/>
          <w:sz w:val="24"/>
          <w:szCs w:val="24"/>
        </w:rPr>
        <w:t xml:space="preserve"> prevedono un’affiliazione all’Istituto previdenziale dei dipendenti cantonali, con interventi supplementari da parte del</w:t>
      </w:r>
      <w:r>
        <w:rPr>
          <w:rFonts w:ascii="Arial" w:hAnsi="Arial" w:cs="Arial"/>
          <w:sz w:val="24"/>
          <w:szCs w:val="24"/>
        </w:rPr>
        <w:t>lo Stato</w:t>
      </w:r>
      <w:r w:rsidRPr="00F40547">
        <w:rPr>
          <w:rFonts w:ascii="Arial" w:hAnsi="Arial" w:cs="Arial"/>
          <w:sz w:val="24"/>
          <w:szCs w:val="24"/>
        </w:rPr>
        <w:t xml:space="preserve">; </w:t>
      </w:r>
    </w:p>
    <w:p w:rsidR="000209E2" w:rsidRPr="00F40547" w:rsidRDefault="000209E2" w:rsidP="008C5C47">
      <w:pPr>
        <w:pStyle w:val="Paragrafoelenco"/>
        <w:numPr>
          <w:ilvl w:val="3"/>
          <w:numId w:val="35"/>
        </w:numPr>
        <w:spacing w:before="80" w:after="0" w:line="240" w:lineRule="auto"/>
        <w:ind w:left="284" w:hanging="284"/>
        <w:contextualSpacing w:val="0"/>
        <w:jc w:val="both"/>
        <w:rPr>
          <w:rFonts w:ascii="Arial" w:hAnsi="Arial" w:cs="Arial"/>
          <w:sz w:val="24"/>
          <w:szCs w:val="24"/>
        </w:rPr>
      </w:pPr>
      <w:r w:rsidRPr="008C5C47">
        <w:rPr>
          <w:rFonts w:ascii="Arial" w:hAnsi="Arial" w:cs="Arial"/>
          <w:b/>
          <w:sz w:val="23"/>
          <w:szCs w:val="23"/>
        </w:rPr>
        <w:t>2 Cantoni</w:t>
      </w:r>
      <w:r w:rsidRPr="00F40547">
        <w:rPr>
          <w:rFonts w:ascii="Arial" w:hAnsi="Arial" w:cs="Arial"/>
          <w:sz w:val="24"/>
          <w:szCs w:val="24"/>
        </w:rPr>
        <w:t xml:space="preserve"> prevedono la costituzione di un istituto o un sistema previdenziale specifico per i Consiglieri di Stato;</w:t>
      </w:r>
    </w:p>
    <w:p w:rsidR="000209E2" w:rsidRPr="00F40547" w:rsidRDefault="000209E2" w:rsidP="008C5C47">
      <w:pPr>
        <w:pStyle w:val="Paragrafoelenco"/>
        <w:numPr>
          <w:ilvl w:val="0"/>
          <w:numId w:val="35"/>
        </w:numPr>
        <w:spacing w:before="80" w:after="0" w:line="240" w:lineRule="auto"/>
        <w:ind w:left="284" w:hanging="284"/>
        <w:contextualSpacing w:val="0"/>
        <w:jc w:val="both"/>
        <w:rPr>
          <w:rFonts w:ascii="Arial" w:hAnsi="Arial" w:cs="Arial"/>
          <w:sz w:val="24"/>
          <w:szCs w:val="24"/>
        </w:rPr>
      </w:pPr>
      <w:r w:rsidRPr="008C5C47">
        <w:rPr>
          <w:rFonts w:ascii="Arial" w:hAnsi="Arial" w:cs="Arial"/>
          <w:b/>
          <w:sz w:val="23"/>
          <w:szCs w:val="23"/>
        </w:rPr>
        <w:t>5 Cantoni</w:t>
      </w:r>
      <w:r w:rsidRPr="00F40547">
        <w:rPr>
          <w:rFonts w:ascii="Arial" w:hAnsi="Arial" w:cs="Arial"/>
          <w:sz w:val="24"/>
          <w:szCs w:val="24"/>
        </w:rPr>
        <w:t xml:space="preserve">, fra i quali il </w:t>
      </w:r>
      <w:r w:rsidRPr="008C5C47">
        <w:rPr>
          <w:rFonts w:ascii="Arial" w:hAnsi="Arial" w:cs="Arial"/>
          <w:b/>
          <w:sz w:val="23"/>
          <w:szCs w:val="23"/>
        </w:rPr>
        <w:t>Ticino</w:t>
      </w:r>
      <w:r w:rsidRPr="00F40547">
        <w:rPr>
          <w:rFonts w:ascii="Arial" w:hAnsi="Arial" w:cs="Arial"/>
          <w:sz w:val="24"/>
          <w:szCs w:val="24"/>
        </w:rPr>
        <w:t xml:space="preserve">, </w:t>
      </w:r>
      <w:r>
        <w:rPr>
          <w:rFonts w:ascii="Arial" w:hAnsi="Arial" w:cs="Arial"/>
          <w:sz w:val="24"/>
          <w:szCs w:val="24"/>
        </w:rPr>
        <w:t xml:space="preserve">si </w:t>
      </w:r>
      <w:r w:rsidRPr="00F40547">
        <w:rPr>
          <w:rFonts w:ascii="Arial" w:hAnsi="Arial" w:cs="Arial"/>
          <w:sz w:val="24"/>
          <w:szCs w:val="24"/>
        </w:rPr>
        <w:t xml:space="preserve">basano su un sistema previdenziale </w:t>
      </w:r>
      <w:r w:rsidRPr="00F40547">
        <w:rPr>
          <w:rFonts w:ascii="Arial" w:hAnsi="Arial" w:cs="Arial"/>
          <w:i/>
          <w:sz w:val="24"/>
          <w:szCs w:val="24"/>
        </w:rPr>
        <w:t>ad hoc</w:t>
      </w:r>
      <w:r w:rsidRPr="00F40547">
        <w:rPr>
          <w:rFonts w:ascii="Arial" w:hAnsi="Arial" w:cs="Arial"/>
          <w:sz w:val="24"/>
          <w:szCs w:val="24"/>
        </w:rPr>
        <w:t xml:space="preserve"> per i Consiglieri di Stato, integralmente a carico del</w:t>
      </w:r>
      <w:r>
        <w:rPr>
          <w:rFonts w:ascii="Arial" w:hAnsi="Arial" w:cs="Arial"/>
          <w:sz w:val="24"/>
          <w:szCs w:val="24"/>
        </w:rPr>
        <w:t>lo Stato</w:t>
      </w:r>
      <w:r w:rsidRPr="00F40547">
        <w:rPr>
          <w:rFonts w:ascii="Arial" w:hAnsi="Arial" w:cs="Arial"/>
          <w:sz w:val="24"/>
          <w:szCs w:val="24"/>
        </w:rPr>
        <w:t xml:space="preserve">. La </w:t>
      </w:r>
      <w:r w:rsidRPr="008C5C47">
        <w:rPr>
          <w:rFonts w:ascii="Arial" w:hAnsi="Arial" w:cs="Arial"/>
          <w:b/>
          <w:sz w:val="23"/>
          <w:szCs w:val="23"/>
        </w:rPr>
        <w:t>Confederazione</w:t>
      </w:r>
      <w:r w:rsidRPr="00F40547">
        <w:rPr>
          <w:rFonts w:ascii="Arial" w:hAnsi="Arial" w:cs="Arial"/>
          <w:sz w:val="24"/>
          <w:szCs w:val="24"/>
        </w:rPr>
        <w:t xml:space="preserve"> ha un sistema analogo a questi ultimi 5 Cantoni, con la particolarità che la gestione è affidata all’Istituto di previdenza federale.</w:t>
      </w:r>
    </w:p>
    <w:p w:rsidR="008C5C47" w:rsidRDefault="008C5C47" w:rsidP="000209E2">
      <w:pPr>
        <w:rPr>
          <w:rFonts w:cs="Arial"/>
          <w:szCs w:val="24"/>
        </w:rPr>
      </w:pPr>
    </w:p>
    <w:p w:rsidR="000209E2" w:rsidRDefault="000209E2" w:rsidP="000209E2">
      <w:pPr>
        <w:rPr>
          <w:rFonts w:cs="Arial"/>
          <w:szCs w:val="24"/>
        </w:rPr>
      </w:pPr>
      <w:r>
        <w:rPr>
          <w:rFonts w:cs="Arial"/>
          <w:szCs w:val="24"/>
        </w:rPr>
        <w:t>L</w:t>
      </w:r>
      <w:r w:rsidRPr="00845234">
        <w:rPr>
          <w:rFonts w:cs="Arial"/>
          <w:szCs w:val="24"/>
        </w:rPr>
        <w:t xml:space="preserve">a soluzione che privilegia l’iscrizione dei Consiglieri di Stato all’Istituto di previdenza cantonale (11 Cantoni) presuppone </w:t>
      </w:r>
      <w:r>
        <w:rPr>
          <w:rFonts w:cs="Arial"/>
          <w:szCs w:val="24"/>
        </w:rPr>
        <w:t xml:space="preserve">tuttavia </w:t>
      </w:r>
      <w:r w:rsidRPr="00845234">
        <w:rPr>
          <w:rFonts w:cs="Arial"/>
          <w:szCs w:val="24"/>
        </w:rPr>
        <w:t xml:space="preserve">una gestione mista fra i Servizi del Cantone interessato e l’Istituto di previdenza cantonale. Come spiegato in modo dettagliato al punto </w:t>
      </w:r>
      <w:r>
        <w:rPr>
          <w:rFonts w:cs="Arial"/>
          <w:szCs w:val="24"/>
        </w:rPr>
        <w:t>4</w:t>
      </w:r>
      <w:r w:rsidRPr="00845234">
        <w:rPr>
          <w:rFonts w:cs="Arial"/>
          <w:szCs w:val="24"/>
        </w:rPr>
        <w:t xml:space="preserve"> d</w:t>
      </w:r>
      <w:r>
        <w:rPr>
          <w:rFonts w:cs="Arial"/>
          <w:szCs w:val="24"/>
        </w:rPr>
        <w:t>el rapporto redatto da</w:t>
      </w:r>
      <w:r w:rsidRPr="00845234">
        <w:rPr>
          <w:rFonts w:cs="Arial"/>
          <w:szCs w:val="24"/>
        </w:rPr>
        <w:t>l Gruppo misto CdS/CGF</w:t>
      </w:r>
      <w:r>
        <w:rPr>
          <w:rFonts w:cs="Arial"/>
          <w:szCs w:val="24"/>
        </w:rPr>
        <w:t>,</w:t>
      </w:r>
      <w:r w:rsidRPr="00845234">
        <w:rPr>
          <w:rFonts w:cs="Arial"/>
          <w:szCs w:val="24"/>
        </w:rPr>
        <w:t xml:space="preserve"> questa soluzione </w:t>
      </w:r>
      <w:r>
        <w:rPr>
          <w:rFonts w:cs="Arial"/>
          <w:szCs w:val="24"/>
        </w:rPr>
        <w:t>risulta poco</w:t>
      </w:r>
      <w:r w:rsidRPr="00845234">
        <w:rPr>
          <w:rFonts w:cs="Arial"/>
          <w:szCs w:val="24"/>
        </w:rPr>
        <w:t xml:space="preserve"> trasparente e comporta significativi oneri amministrativi </w:t>
      </w:r>
      <w:r>
        <w:rPr>
          <w:rFonts w:cs="Arial"/>
          <w:szCs w:val="24"/>
        </w:rPr>
        <w:t xml:space="preserve">e </w:t>
      </w:r>
      <w:r w:rsidRPr="00845234">
        <w:rPr>
          <w:rFonts w:cs="Arial"/>
          <w:szCs w:val="24"/>
        </w:rPr>
        <w:t>di gestione.</w:t>
      </w:r>
    </w:p>
    <w:p w:rsidR="000209E2" w:rsidRDefault="000209E2" w:rsidP="000209E2">
      <w:pPr>
        <w:rPr>
          <w:rFonts w:cs="Arial"/>
          <w:szCs w:val="24"/>
        </w:rPr>
      </w:pPr>
    </w:p>
    <w:p w:rsidR="008C5C47" w:rsidRPr="00845234" w:rsidRDefault="008C5C47" w:rsidP="000209E2">
      <w:pPr>
        <w:rPr>
          <w:rFonts w:cs="Arial"/>
          <w:szCs w:val="24"/>
        </w:rPr>
      </w:pPr>
    </w:p>
    <w:p w:rsidR="000209E2" w:rsidRPr="00845234" w:rsidRDefault="000209E2" w:rsidP="000209E2">
      <w:pPr>
        <w:rPr>
          <w:rFonts w:cs="Arial"/>
          <w:szCs w:val="24"/>
        </w:rPr>
      </w:pPr>
    </w:p>
    <w:p w:rsidR="000209E2" w:rsidRPr="00845234" w:rsidRDefault="000209E2" w:rsidP="008C5C47">
      <w:pPr>
        <w:pStyle w:val="Titolo1"/>
        <w:numPr>
          <w:ilvl w:val="0"/>
          <w:numId w:val="38"/>
        </w:numPr>
        <w:ind w:left="567" w:hanging="567"/>
      </w:pPr>
      <w:r w:rsidRPr="00845234">
        <w:t>DATI STATISTICI RIFERITI AL</w:t>
      </w:r>
      <w:r>
        <w:t xml:space="preserve"> PERIODO</w:t>
      </w:r>
      <w:r w:rsidRPr="00845234">
        <w:t xml:space="preserve"> 1995</w:t>
      </w:r>
      <w:r>
        <w:t>/</w:t>
      </w:r>
      <w:r w:rsidRPr="00845234">
        <w:t>2019</w:t>
      </w:r>
    </w:p>
    <w:p w:rsidR="000209E2" w:rsidRPr="008428A9" w:rsidRDefault="000209E2" w:rsidP="008428A9">
      <w:pPr>
        <w:pStyle w:val="Paragrafoelenco"/>
        <w:numPr>
          <w:ilvl w:val="0"/>
          <w:numId w:val="40"/>
        </w:numPr>
        <w:spacing w:after="120" w:line="240" w:lineRule="auto"/>
        <w:ind w:left="425" w:hanging="425"/>
        <w:contextualSpacing w:val="0"/>
        <w:rPr>
          <w:rFonts w:ascii="Arial" w:eastAsia="Times New Roman" w:hAnsi="Arial" w:cs="Arial"/>
          <w:sz w:val="24"/>
          <w:szCs w:val="24"/>
          <w:u w:val="single"/>
          <w:lang w:val="it-IT" w:eastAsia="it-IT"/>
        </w:rPr>
      </w:pPr>
      <w:r w:rsidRPr="008428A9">
        <w:rPr>
          <w:rFonts w:ascii="Arial" w:hAnsi="Arial" w:cs="Arial"/>
          <w:sz w:val="24"/>
          <w:szCs w:val="24"/>
          <w:u w:val="single"/>
        </w:rPr>
        <w:t>Età media dei Consiglieri di Stato al momento dell’elezione:</w:t>
      </w:r>
    </w:p>
    <w:p w:rsidR="000209E2" w:rsidRPr="00845234" w:rsidRDefault="000209E2" w:rsidP="000209E2">
      <w:pPr>
        <w:ind w:left="426"/>
        <w:contextualSpacing/>
        <w:rPr>
          <w:rFonts w:cs="Arial"/>
          <w:szCs w:val="24"/>
        </w:rPr>
      </w:pPr>
      <w:r w:rsidRPr="00845234">
        <w:rPr>
          <w:rFonts w:cs="Arial"/>
          <w:szCs w:val="24"/>
        </w:rPr>
        <w:t>Legislatura 1995/1999</w:t>
      </w:r>
      <w:r w:rsidRPr="00845234">
        <w:rPr>
          <w:rFonts w:cs="Arial"/>
          <w:szCs w:val="24"/>
        </w:rPr>
        <w:tab/>
      </w:r>
      <w:r w:rsidRPr="00845234">
        <w:rPr>
          <w:rFonts w:cs="Arial"/>
          <w:szCs w:val="24"/>
        </w:rPr>
        <w:tab/>
      </w:r>
      <w:r w:rsidRPr="00845234">
        <w:rPr>
          <w:rFonts w:cs="Arial"/>
          <w:szCs w:val="24"/>
        </w:rPr>
        <w:tab/>
      </w:r>
      <w:r w:rsidRPr="00845234">
        <w:rPr>
          <w:rFonts w:cs="Arial"/>
          <w:szCs w:val="24"/>
        </w:rPr>
        <w:tab/>
      </w:r>
      <w:r w:rsidRPr="00845234">
        <w:rPr>
          <w:rFonts w:cs="Arial"/>
          <w:szCs w:val="24"/>
        </w:rPr>
        <w:tab/>
        <w:t>44.4 anni</w:t>
      </w:r>
    </w:p>
    <w:p w:rsidR="000209E2" w:rsidRPr="00845234" w:rsidRDefault="000209E2" w:rsidP="000209E2">
      <w:pPr>
        <w:ind w:left="426"/>
        <w:contextualSpacing/>
        <w:rPr>
          <w:rFonts w:cs="Arial"/>
          <w:szCs w:val="24"/>
        </w:rPr>
      </w:pPr>
      <w:r w:rsidRPr="00845234">
        <w:rPr>
          <w:rFonts w:cs="Arial"/>
          <w:szCs w:val="24"/>
        </w:rPr>
        <w:t>Legislatura 1999/2003</w:t>
      </w:r>
      <w:r w:rsidRPr="00845234">
        <w:rPr>
          <w:rFonts w:cs="Arial"/>
          <w:szCs w:val="24"/>
        </w:rPr>
        <w:tab/>
      </w:r>
      <w:r w:rsidRPr="00845234">
        <w:rPr>
          <w:rFonts w:cs="Arial"/>
          <w:szCs w:val="24"/>
        </w:rPr>
        <w:tab/>
      </w:r>
      <w:r w:rsidRPr="00845234">
        <w:rPr>
          <w:rFonts w:cs="Arial"/>
          <w:szCs w:val="24"/>
        </w:rPr>
        <w:tab/>
      </w:r>
      <w:r w:rsidRPr="00845234">
        <w:rPr>
          <w:rFonts w:cs="Arial"/>
          <w:szCs w:val="24"/>
        </w:rPr>
        <w:tab/>
      </w:r>
      <w:r w:rsidRPr="00845234">
        <w:rPr>
          <w:rFonts w:cs="Arial"/>
          <w:szCs w:val="24"/>
        </w:rPr>
        <w:tab/>
        <w:t>41.8 anni</w:t>
      </w:r>
    </w:p>
    <w:p w:rsidR="000209E2" w:rsidRPr="00845234" w:rsidRDefault="000209E2" w:rsidP="000209E2">
      <w:pPr>
        <w:ind w:left="426"/>
        <w:contextualSpacing/>
        <w:rPr>
          <w:rFonts w:cs="Arial"/>
          <w:szCs w:val="24"/>
        </w:rPr>
      </w:pPr>
      <w:r w:rsidRPr="00845234">
        <w:rPr>
          <w:rFonts w:cs="Arial"/>
          <w:szCs w:val="24"/>
        </w:rPr>
        <w:t>Legislatura 2003/2007</w:t>
      </w:r>
      <w:r w:rsidRPr="00845234">
        <w:rPr>
          <w:rFonts w:cs="Arial"/>
          <w:szCs w:val="24"/>
        </w:rPr>
        <w:tab/>
      </w:r>
      <w:r w:rsidRPr="00845234">
        <w:rPr>
          <w:rFonts w:cs="Arial"/>
          <w:szCs w:val="24"/>
        </w:rPr>
        <w:tab/>
      </w:r>
      <w:r w:rsidRPr="00845234">
        <w:rPr>
          <w:rFonts w:cs="Arial"/>
          <w:szCs w:val="24"/>
        </w:rPr>
        <w:tab/>
      </w:r>
      <w:r w:rsidRPr="00845234">
        <w:rPr>
          <w:rFonts w:cs="Arial"/>
          <w:szCs w:val="24"/>
        </w:rPr>
        <w:tab/>
      </w:r>
      <w:r w:rsidRPr="00845234">
        <w:rPr>
          <w:rFonts w:cs="Arial"/>
          <w:szCs w:val="24"/>
        </w:rPr>
        <w:tab/>
        <w:t>45.8 anni</w:t>
      </w:r>
    </w:p>
    <w:p w:rsidR="000209E2" w:rsidRPr="00845234" w:rsidRDefault="000209E2" w:rsidP="000209E2">
      <w:pPr>
        <w:ind w:left="426"/>
        <w:contextualSpacing/>
        <w:rPr>
          <w:rFonts w:cs="Arial"/>
          <w:szCs w:val="24"/>
        </w:rPr>
      </w:pPr>
      <w:r w:rsidRPr="00845234">
        <w:rPr>
          <w:rFonts w:cs="Arial"/>
          <w:szCs w:val="24"/>
        </w:rPr>
        <w:t>Legislatura 2007/2011</w:t>
      </w:r>
      <w:r w:rsidRPr="00845234">
        <w:rPr>
          <w:rFonts w:cs="Arial"/>
          <w:szCs w:val="24"/>
        </w:rPr>
        <w:tab/>
      </w:r>
      <w:r w:rsidRPr="00845234">
        <w:rPr>
          <w:rFonts w:cs="Arial"/>
          <w:szCs w:val="24"/>
        </w:rPr>
        <w:tab/>
      </w:r>
      <w:r w:rsidRPr="00845234">
        <w:rPr>
          <w:rFonts w:cs="Arial"/>
          <w:szCs w:val="24"/>
        </w:rPr>
        <w:tab/>
      </w:r>
      <w:r w:rsidRPr="00845234">
        <w:rPr>
          <w:rFonts w:cs="Arial"/>
          <w:szCs w:val="24"/>
        </w:rPr>
        <w:tab/>
      </w:r>
      <w:r w:rsidRPr="00845234">
        <w:rPr>
          <w:rFonts w:cs="Arial"/>
          <w:szCs w:val="24"/>
        </w:rPr>
        <w:tab/>
        <w:t>49,4 anni</w:t>
      </w:r>
    </w:p>
    <w:p w:rsidR="000209E2" w:rsidRPr="00845234" w:rsidRDefault="000209E2" w:rsidP="000209E2">
      <w:pPr>
        <w:ind w:left="426"/>
        <w:contextualSpacing/>
        <w:rPr>
          <w:rFonts w:cs="Arial"/>
          <w:szCs w:val="24"/>
        </w:rPr>
      </w:pPr>
      <w:r w:rsidRPr="00845234">
        <w:rPr>
          <w:rFonts w:cs="Arial"/>
          <w:szCs w:val="24"/>
        </w:rPr>
        <w:t>Legislatura 2011/2015</w:t>
      </w:r>
      <w:r w:rsidRPr="00845234">
        <w:rPr>
          <w:rFonts w:cs="Arial"/>
          <w:szCs w:val="24"/>
        </w:rPr>
        <w:tab/>
      </w:r>
      <w:r w:rsidRPr="00845234">
        <w:rPr>
          <w:rFonts w:cs="Arial"/>
          <w:szCs w:val="24"/>
        </w:rPr>
        <w:tab/>
      </w:r>
      <w:r w:rsidRPr="00845234">
        <w:rPr>
          <w:rFonts w:cs="Arial"/>
          <w:szCs w:val="24"/>
        </w:rPr>
        <w:tab/>
      </w:r>
      <w:r w:rsidRPr="00845234">
        <w:rPr>
          <w:rFonts w:cs="Arial"/>
          <w:szCs w:val="24"/>
        </w:rPr>
        <w:tab/>
      </w:r>
      <w:r w:rsidRPr="00845234">
        <w:rPr>
          <w:rFonts w:cs="Arial"/>
          <w:szCs w:val="24"/>
        </w:rPr>
        <w:tab/>
        <w:t>46.6 anni</w:t>
      </w:r>
    </w:p>
    <w:p w:rsidR="000209E2" w:rsidRPr="00845234" w:rsidRDefault="000209E2" w:rsidP="000209E2">
      <w:pPr>
        <w:ind w:left="426"/>
        <w:rPr>
          <w:rFonts w:cs="Arial"/>
          <w:szCs w:val="24"/>
        </w:rPr>
      </w:pPr>
      <w:r w:rsidRPr="00845234">
        <w:rPr>
          <w:rFonts w:cs="Arial"/>
          <w:szCs w:val="24"/>
        </w:rPr>
        <w:t>Legislatura 2015/2019</w:t>
      </w:r>
      <w:r w:rsidRPr="00845234">
        <w:rPr>
          <w:rFonts w:cs="Arial"/>
          <w:szCs w:val="24"/>
        </w:rPr>
        <w:tab/>
      </w:r>
      <w:r w:rsidRPr="00845234">
        <w:rPr>
          <w:rFonts w:cs="Arial"/>
          <w:szCs w:val="24"/>
        </w:rPr>
        <w:tab/>
      </w:r>
      <w:r w:rsidRPr="00845234">
        <w:rPr>
          <w:rFonts w:cs="Arial"/>
          <w:szCs w:val="24"/>
        </w:rPr>
        <w:tab/>
      </w:r>
      <w:r w:rsidRPr="00845234">
        <w:rPr>
          <w:rFonts w:cs="Arial"/>
          <w:szCs w:val="24"/>
        </w:rPr>
        <w:tab/>
      </w:r>
      <w:r w:rsidRPr="00845234">
        <w:rPr>
          <w:rFonts w:cs="Arial"/>
          <w:szCs w:val="24"/>
        </w:rPr>
        <w:tab/>
        <w:t>47.8 anni</w:t>
      </w:r>
    </w:p>
    <w:p w:rsidR="000209E2" w:rsidRPr="00F40547" w:rsidRDefault="000209E2" w:rsidP="000209E2">
      <w:pPr>
        <w:ind w:left="426"/>
        <w:contextualSpacing/>
        <w:rPr>
          <w:rFonts w:cs="Arial"/>
          <w:i/>
          <w:szCs w:val="24"/>
        </w:rPr>
      </w:pPr>
      <w:r w:rsidRPr="00F40547">
        <w:rPr>
          <w:rFonts w:cs="Arial"/>
          <w:i/>
          <w:szCs w:val="24"/>
        </w:rPr>
        <w:t>Età media riferita alle 6 legislature:</w:t>
      </w:r>
      <w:r w:rsidRPr="00F40547">
        <w:rPr>
          <w:rFonts w:cs="Arial"/>
          <w:i/>
          <w:szCs w:val="24"/>
        </w:rPr>
        <w:tab/>
      </w:r>
      <w:r w:rsidRPr="00F40547">
        <w:rPr>
          <w:rFonts w:cs="Arial"/>
          <w:i/>
          <w:szCs w:val="24"/>
        </w:rPr>
        <w:tab/>
      </w:r>
      <w:r w:rsidRPr="00F40547">
        <w:rPr>
          <w:rFonts w:cs="Arial"/>
          <w:i/>
          <w:szCs w:val="24"/>
        </w:rPr>
        <w:tab/>
        <w:t>45.9 anni</w:t>
      </w:r>
    </w:p>
    <w:p w:rsidR="000209E2" w:rsidRPr="00845234" w:rsidRDefault="000209E2" w:rsidP="000209E2">
      <w:pPr>
        <w:ind w:left="426"/>
        <w:contextualSpacing/>
        <w:rPr>
          <w:rFonts w:cs="Arial"/>
          <w:szCs w:val="24"/>
        </w:rPr>
      </w:pPr>
      <w:r w:rsidRPr="00845234">
        <w:rPr>
          <w:rFonts w:cs="Arial"/>
          <w:szCs w:val="24"/>
        </w:rPr>
        <w:t>Età Consigliere di Stato più giovane</w:t>
      </w:r>
      <w:r w:rsidRPr="00845234">
        <w:rPr>
          <w:rFonts w:cs="Arial"/>
          <w:szCs w:val="24"/>
        </w:rPr>
        <w:tab/>
      </w:r>
      <w:r w:rsidRPr="00845234">
        <w:rPr>
          <w:rFonts w:cs="Arial"/>
          <w:szCs w:val="24"/>
        </w:rPr>
        <w:tab/>
      </w:r>
      <w:r w:rsidRPr="00845234">
        <w:rPr>
          <w:rFonts w:cs="Arial"/>
          <w:szCs w:val="24"/>
        </w:rPr>
        <w:tab/>
        <w:t>34 anni</w:t>
      </w:r>
    </w:p>
    <w:p w:rsidR="000209E2" w:rsidRDefault="000209E2" w:rsidP="000209E2">
      <w:pPr>
        <w:ind w:left="426"/>
        <w:contextualSpacing/>
        <w:rPr>
          <w:rFonts w:cs="Arial"/>
          <w:szCs w:val="24"/>
        </w:rPr>
      </w:pPr>
      <w:r w:rsidRPr="00845234">
        <w:rPr>
          <w:rFonts w:cs="Arial"/>
          <w:szCs w:val="24"/>
        </w:rPr>
        <w:t>Età Consigliere di Stato più anziano</w:t>
      </w:r>
      <w:r w:rsidRPr="00845234">
        <w:rPr>
          <w:rFonts w:cs="Arial"/>
          <w:szCs w:val="24"/>
        </w:rPr>
        <w:tab/>
      </w:r>
      <w:r w:rsidRPr="00845234">
        <w:rPr>
          <w:rFonts w:cs="Arial"/>
          <w:szCs w:val="24"/>
        </w:rPr>
        <w:tab/>
      </w:r>
      <w:r w:rsidRPr="00845234">
        <w:rPr>
          <w:rFonts w:cs="Arial"/>
          <w:szCs w:val="24"/>
        </w:rPr>
        <w:tab/>
        <w:t>61 anni</w:t>
      </w:r>
    </w:p>
    <w:p w:rsidR="008428A9" w:rsidRPr="00845234" w:rsidRDefault="008428A9" w:rsidP="000209E2">
      <w:pPr>
        <w:ind w:left="426"/>
        <w:contextualSpacing/>
        <w:rPr>
          <w:rFonts w:cs="Arial"/>
          <w:szCs w:val="24"/>
        </w:rPr>
      </w:pPr>
    </w:p>
    <w:p w:rsidR="008428A9" w:rsidRPr="00320777" w:rsidRDefault="000209E2" w:rsidP="00320777">
      <w:pPr>
        <w:pStyle w:val="Paragrafoelenco"/>
        <w:numPr>
          <w:ilvl w:val="0"/>
          <w:numId w:val="40"/>
        </w:numPr>
        <w:spacing w:after="120" w:line="240" w:lineRule="auto"/>
        <w:ind w:left="425" w:hanging="425"/>
        <w:contextualSpacing w:val="0"/>
        <w:rPr>
          <w:rFonts w:ascii="Arial" w:hAnsi="Arial" w:cs="Arial"/>
          <w:sz w:val="24"/>
          <w:szCs w:val="24"/>
        </w:rPr>
      </w:pPr>
      <w:r w:rsidRPr="00320777">
        <w:rPr>
          <w:rFonts w:ascii="Arial" w:hAnsi="Arial" w:cs="Arial"/>
          <w:sz w:val="24"/>
          <w:szCs w:val="24"/>
          <w:u w:val="single"/>
        </w:rPr>
        <w:t>Età media dei Consiglieri di Stato al momento della cessazione dalla carica:</w:t>
      </w:r>
    </w:p>
    <w:p w:rsidR="000209E2" w:rsidRPr="00845234" w:rsidRDefault="000209E2" w:rsidP="000209E2">
      <w:pPr>
        <w:ind w:left="426"/>
        <w:contextualSpacing/>
        <w:rPr>
          <w:rFonts w:cs="Arial"/>
          <w:szCs w:val="24"/>
        </w:rPr>
      </w:pPr>
      <w:r w:rsidRPr="00845234">
        <w:rPr>
          <w:rFonts w:cs="Arial"/>
          <w:szCs w:val="24"/>
        </w:rPr>
        <w:t>Inizio legislatura 1995/fine legislatura 2015</w:t>
      </w:r>
      <w:r w:rsidRPr="00845234">
        <w:rPr>
          <w:rFonts w:cs="Arial"/>
          <w:szCs w:val="24"/>
        </w:rPr>
        <w:tab/>
      </w:r>
      <w:r w:rsidRPr="00845234">
        <w:rPr>
          <w:rFonts w:cs="Arial"/>
          <w:szCs w:val="24"/>
        </w:rPr>
        <w:tab/>
        <w:t>54.1 anni</w:t>
      </w:r>
    </w:p>
    <w:p w:rsidR="000209E2" w:rsidRPr="00845234" w:rsidRDefault="000209E2" w:rsidP="000209E2">
      <w:pPr>
        <w:ind w:left="426" w:hanging="426"/>
        <w:contextualSpacing/>
        <w:rPr>
          <w:rFonts w:cs="Arial"/>
          <w:szCs w:val="24"/>
        </w:rPr>
      </w:pPr>
    </w:p>
    <w:p w:rsidR="008428A9" w:rsidRPr="008428A9" w:rsidRDefault="000209E2" w:rsidP="00320777">
      <w:pPr>
        <w:numPr>
          <w:ilvl w:val="0"/>
          <w:numId w:val="40"/>
        </w:numPr>
        <w:ind w:left="425" w:hanging="425"/>
        <w:jc w:val="left"/>
      </w:pPr>
      <w:r w:rsidRPr="00F40547">
        <w:rPr>
          <w:rFonts w:cs="Arial"/>
          <w:szCs w:val="24"/>
          <w:u w:val="single"/>
        </w:rPr>
        <w:t>Durata media della carica dei Consiglieri di Stato:</w:t>
      </w:r>
    </w:p>
    <w:p w:rsidR="000209E2" w:rsidRPr="008C5C47" w:rsidRDefault="000209E2" w:rsidP="008428A9">
      <w:pPr>
        <w:ind w:left="425"/>
        <w:jc w:val="left"/>
        <w:rPr>
          <w:rFonts w:cs="Arial"/>
          <w:sz w:val="12"/>
          <w:szCs w:val="12"/>
          <w:u w:val="single"/>
        </w:rPr>
      </w:pPr>
    </w:p>
    <w:p w:rsidR="000209E2" w:rsidRPr="00845234" w:rsidRDefault="000209E2" w:rsidP="000209E2">
      <w:pPr>
        <w:ind w:left="426"/>
        <w:contextualSpacing/>
        <w:rPr>
          <w:rFonts w:cs="Arial"/>
          <w:szCs w:val="24"/>
        </w:rPr>
      </w:pPr>
      <w:r w:rsidRPr="00845234">
        <w:rPr>
          <w:rFonts w:cs="Arial"/>
          <w:szCs w:val="24"/>
        </w:rPr>
        <w:t>Computo fine legislatura 2015</w:t>
      </w:r>
      <w:r w:rsidRPr="00845234">
        <w:rPr>
          <w:rFonts w:cs="Arial"/>
          <w:szCs w:val="24"/>
        </w:rPr>
        <w:tab/>
      </w:r>
      <w:r w:rsidRPr="00845234">
        <w:rPr>
          <w:rFonts w:cs="Arial"/>
          <w:szCs w:val="24"/>
        </w:rPr>
        <w:tab/>
      </w:r>
      <w:r w:rsidRPr="00845234">
        <w:rPr>
          <w:rFonts w:cs="Arial"/>
          <w:szCs w:val="24"/>
        </w:rPr>
        <w:tab/>
        <w:t>11.6 anni</w:t>
      </w:r>
    </w:p>
    <w:p w:rsidR="000209E2" w:rsidRDefault="000209E2" w:rsidP="000209E2">
      <w:pPr>
        <w:rPr>
          <w:rFonts w:cs="Arial"/>
          <w:szCs w:val="24"/>
        </w:rPr>
      </w:pPr>
    </w:p>
    <w:p w:rsidR="00E36933" w:rsidRDefault="00E36933">
      <w:pPr>
        <w:jc w:val="left"/>
        <w:rPr>
          <w:rFonts w:cs="Arial"/>
          <w:szCs w:val="24"/>
        </w:rPr>
      </w:pPr>
      <w:r>
        <w:rPr>
          <w:rFonts w:cs="Arial"/>
          <w:szCs w:val="24"/>
        </w:rPr>
        <w:br w:type="page"/>
      </w:r>
    </w:p>
    <w:p w:rsidR="000209E2" w:rsidRPr="00845234" w:rsidRDefault="000209E2" w:rsidP="000209E2">
      <w:pPr>
        <w:rPr>
          <w:rFonts w:cs="Arial"/>
          <w:szCs w:val="24"/>
        </w:rPr>
      </w:pPr>
      <w:r>
        <w:rPr>
          <w:rFonts w:cs="Arial"/>
          <w:szCs w:val="24"/>
        </w:rPr>
        <w:lastRenderedPageBreak/>
        <w:t>N</w:t>
      </w:r>
      <w:r w:rsidRPr="00845234">
        <w:rPr>
          <w:rFonts w:cs="Arial"/>
          <w:szCs w:val="24"/>
        </w:rPr>
        <w:t>ell’ottica della riforma</w:t>
      </w:r>
      <w:r>
        <w:rPr>
          <w:rFonts w:cs="Arial"/>
          <w:szCs w:val="24"/>
        </w:rPr>
        <w:t>, occorre quindi considerare</w:t>
      </w:r>
      <w:r w:rsidRPr="00845234">
        <w:rPr>
          <w:rFonts w:cs="Arial"/>
          <w:szCs w:val="24"/>
        </w:rPr>
        <w:t xml:space="preserve"> che:</w:t>
      </w:r>
    </w:p>
    <w:p w:rsidR="000209E2" w:rsidRPr="00845234" w:rsidRDefault="000209E2" w:rsidP="008C5C47">
      <w:pPr>
        <w:numPr>
          <w:ilvl w:val="0"/>
          <w:numId w:val="24"/>
        </w:numPr>
        <w:spacing w:before="80"/>
        <w:ind w:left="284" w:hanging="284"/>
        <w:rPr>
          <w:rFonts w:cs="Arial"/>
          <w:szCs w:val="24"/>
        </w:rPr>
      </w:pPr>
      <w:r>
        <w:rPr>
          <w:rFonts w:cs="Arial"/>
          <w:szCs w:val="24"/>
        </w:rPr>
        <w:t>u</w:t>
      </w:r>
      <w:r w:rsidRPr="00845234">
        <w:rPr>
          <w:rFonts w:cs="Arial"/>
          <w:szCs w:val="24"/>
        </w:rPr>
        <w:t xml:space="preserve">n Consigliere di Stato rimane </w:t>
      </w:r>
      <w:r>
        <w:rPr>
          <w:rFonts w:cs="Arial"/>
          <w:szCs w:val="24"/>
        </w:rPr>
        <w:t xml:space="preserve">normalmente </w:t>
      </w:r>
      <w:r w:rsidRPr="00845234">
        <w:rPr>
          <w:rFonts w:cs="Arial"/>
          <w:szCs w:val="24"/>
        </w:rPr>
        <w:t xml:space="preserve">in carica </w:t>
      </w:r>
      <w:r>
        <w:rPr>
          <w:rFonts w:cs="Arial"/>
          <w:szCs w:val="24"/>
        </w:rPr>
        <w:t xml:space="preserve">per almeno </w:t>
      </w:r>
      <w:r w:rsidRPr="00845234">
        <w:rPr>
          <w:rFonts w:cs="Arial"/>
          <w:szCs w:val="24"/>
        </w:rPr>
        <w:t xml:space="preserve">due legislature (8 anni) con una regola abbastanza consolidata di 3 legislature (12 anni) e con possibili eccezioni particolari che vanno oltre </w:t>
      </w:r>
      <w:r>
        <w:rPr>
          <w:rFonts w:cs="Arial"/>
          <w:szCs w:val="24"/>
        </w:rPr>
        <w:t>questa durata</w:t>
      </w:r>
      <w:r w:rsidRPr="00845234">
        <w:rPr>
          <w:rFonts w:cs="Arial"/>
          <w:szCs w:val="24"/>
        </w:rPr>
        <w:t>;</w:t>
      </w:r>
    </w:p>
    <w:p w:rsidR="000209E2" w:rsidRDefault="000209E2" w:rsidP="008C5C47">
      <w:pPr>
        <w:numPr>
          <w:ilvl w:val="0"/>
          <w:numId w:val="24"/>
        </w:numPr>
        <w:spacing w:before="80"/>
        <w:ind w:left="284" w:hanging="284"/>
        <w:rPr>
          <w:rFonts w:cs="Arial"/>
          <w:szCs w:val="24"/>
        </w:rPr>
      </w:pPr>
      <w:r w:rsidRPr="00845234">
        <w:rPr>
          <w:rFonts w:cs="Arial"/>
          <w:szCs w:val="24"/>
        </w:rPr>
        <w:t xml:space="preserve">l’età media al momento dell’elezione si </w:t>
      </w:r>
      <w:r>
        <w:rPr>
          <w:rFonts w:cs="Arial"/>
          <w:szCs w:val="24"/>
        </w:rPr>
        <w:t>colloca</w:t>
      </w:r>
      <w:r w:rsidRPr="00845234">
        <w:rPr>
          <w:rFonts w:cs="Arial"/>
          <w:szCs w:val="24"/>
        </w:rPr>
        <w:t xml:space="preserve"> a 4</w:t>
      </w:r>
      <w:r>
        <w:rPr>
          <w:rFonts w:cs="Arial"/>
          <w:szCs w:val="24"/>
        </w:rPr>
        <w:t>6</w:t>
      </w:r>
      <w:r w:rsidRPr="00845234">
        <w:rPr>
          <w:rFonts w:cs="Arial"/>
          <w:szCs w:val="24"/>
        </w:rPr>
        <w:t xml:space="preserve"> anni, mentre l’età media </w:t>
      </w:r>
      <w:r>
        <w:rPr>
          <w:rFonts w:cs="Arial"/>
          <w:szCs w:val="24"/>
        </w:rPr>
        <w:t>al momento della cessazione dell’attività di Governo</w:t>
      </w:r>
      <w:r w:rsidRPr="00845234">
        <w:rPr>
          <w:rFonts w:cs="Arial"/>
          <w:szCs w:val="24"/>
        </w:rPr>
        <w:t xml:space="preserve"> è di 54 anni.</w:t>
      </w:r>
    </w:p>
    <w:p w:rsidR="000209E2" w:rsidRPr="00845234" w:rsidRDefault="000209E2" w:rsidP="008C5C47">
      <w:pPr>
        <w:contextualSpacing/>
        <w:rPr>
          <w:rFonts w:cs="Arial"/>
          <w:szCs w:val="24"/>
        </w:rPr>
      </w:pPr>
    </w:p>
    <w:p w:rsidR="000209E2" w:rsidRDefault="000209E2" w:rsidP="000209E2">
      <w:pPr>
        <w:rPr>
          <w:rFonts w:cs="Arial"/>
          <w:szCs w:val="24"/>
        </w:rPr>
      </w:pPr>
      <w:r>
        <w:rPr>
          <w:rFonts w:cs="Arial"/>
          <w:szCs w:val="24"/>
        </w:rPr>
        <w:t>I</w:t>
      </w:r>
      <w:r w:rsidRPr="00845234">
        <w:rPr>
          <w:rFonts w:cs="Arial"/>
          <w:szCs w:val="24"/>
        </w:rPr>
        <w:t xml:space="preserve"> dati </w:t>
      </w:r>
      <w:r>
        <w:rPr>
          <w:rFonts w:cs="Arial"/>
          <w:szCs w:val="24"/>
        </w:rPr>
        <w:t xml:space="preserve">raccolti </w:t>
      </w:r>
      <w:r w:rsidRPr="00845234">
        <w:rPr>
          <w:rFonts w:cs="Arial"/>
          <w:szCs w:val="24"/>
        </w:rPr>
        <w:t>confermano che dal profilo previdenziale la cessazione dalla carica avviene ben prima d</w:t>
      </w:r>
      <w:r>
        <w:rPr>
          <w:rFonts w:cs="Arial"/>
          <w:szCs w:val="24"/>
        </w:rPr>
        <w:t>ei normali</w:t>
      </w:r>
      <w:r w:rsidRPr="00845234">
        <w:rPr>
          <w:rFonts w:cs="Arial"/>
          <w:szCs w:val="24"/>
        </w:rPr>
        <w:t xml:space="preserve"> limit</w:t>
      </w:r>
      <w:r>
        <w:rPr>
          <w:rFonts w:cs="Arial"/>
          <w:szCs w:val="24"/>
        </w:rPr>
        <w:t>i</w:t>
      </w:r>
      <w:r w:rsidRPr="00845234">
        <w:rPr>
          <w:rFonts w:cs="Arial"/>
          <w:szCs w:val="24"/>
        </w:rPr>
        <w:t xml:space="preserve"> di pensionamento (58 anni, 60 anni, 65 anni)</w:t>
      </w:r>
      <w:r>
        <w:rPr>
          <w:rFonts w:cs="Arial"/>
          <w:szCs w:val="24"/>
        </w:rPr>
        <w:t xml:space="preserve">. Di conseguenza, </w:t>
      </w:r>
      <w:r w:rsidRPr="00845234">
        <w:rPr>
          <w:rFonts w:cs="Arial"/>
          <w:szCs w:val="24"/>
        </w:rPr>
        <w:t xml:space="preserve">applicando le disposizioni della </w:t>
      </w:r>
      <w:r>
        <w:rPr>
          <w:rFonts w:cs="Arial"/>
          <w:szCs w:val="24"/>
        </w:rPr>
        <w:t xml:space="preserve">Legge federale e quelle dell’Istituto di previdenza del cantone Ticino (in seguito IPCT), </w:t>
      </w:r>
      <w:r w:rsidRPr="00E46E30">
        <w:rPr>
          <w:rFonts w:cs="Arial"/>
          <w:szCs w:val="24"/>
        </w:rPr>
        <w:t>a fine carica</w:t>
      </w:r>
      <w:r>
        <w:rPr>
          <w:rFonts w:cs="Arial"/>
          <w:szCs w:val="24"/>
        </w:rPr>
        <w:t xml:space="preserve"> </w:t>
      </w:r>
      <w:r w:rsidRPr="00845234">
        <w:rPr>
          <w:rFonts w:cs="Arial"/>
          <w:szCs w:val="24"/>
        </w:rPr>
        <w:t xml:space="preserve">nessuno dei Consiglieri di Stato avrebbe diritto a una prestazione pensionistica, ma unicamente alla copertura </w:t>
      </w:r>
      <w:r>
        <w:rPr>
          <w:rFonts w:cs="Arial"/>
          <w:szCs w:val="24"/>
        </w:rPr>
        <w:t xml:space="preserve">dei </w:t>
      </w:r>
      <w:r w:rsidRPr="00845234">
        <w:rPr>
          <w:rFonts w:cs="Arial"/>
          <w:szCs w:val="24"/>
        </w:rPr>
        <w:t xml:space="preserve">rischi </w:t>
      </w:r>
      <w:r>
        <w:rPr>
          <w:rFonts w:cs="Arial"/>
          <w:szCs w:val="24"/>
        </w:rPr>
        <w:t xml:space="preserve">di </w:t>
      </w:r>
      <w:r w:rsidRPr="00845234">
        <w:rPr>
          <w:rFonts w:cs="Arial"/>
          <w:szCs w:val="24"/>
        </w:rPr>
        <w:t>invalidità e decesso e alla prestazione di libero passaggio.</w:t>
      </w:r>
    </w:p>
    <w:p w:rsidR="000209E2" w:rsidRDefault="000209E2" w:rsidP="000209E2">
      <w:pPr>
        <w:rPr>
          <w:rFonts w:cs="Arial"/>
          <w:szCs w:val="24"/>
        </w:rPr>
      </w:pPr>
    </w:p>
    <w:p w:rsidR="000209E2" w:rsidRDefault="000209E2" w:rsidP="000209E2">
      <w:pPr>
        <w:rPr>
          <w:rFonts w:cs="Arial"/>
          <w:szCs w:val="24"/>
        </w:rPr>
      </w:pPr>
    </w:p>
    <w:p w:rsidR="008C5C47" w:rsidRDefault="008C5C47" w:rsidP="000209E2">
      <w:pPr>
        <w:rPr>
          <w:rFonts w:cs="Arial"/>
          <w:szCs w:val="24"/>
        </w:rPr>
      </w:pPr>
    </w:p>
    <w:p w:rsidR="000209E2" w:rsidRPr="00845234" w:rsidRDefault="000209E2" w:rsidP="00320777">
      <w:pPr>
        <w:pStyle w:val="Titolo1"/>
        <w:numPr>
          <w:ilvl w:val="0"/>
          <w:numId w:val="38"/>
        </w:numPr>
        <w:ind w:left="567" w:hanging="567"/>
      </w:pPr>
      <w:r>
        <w:t xml:space="preserve">MODALITÀ </w:t>
      </w:r>
      <w:r w:rsidRPr="00845234">
        <w:t>DI ATTUAZIONE DELLA RIFORMA</w:t>
      </w:r>
    </w:p>
    <w:p w:rsidR="000209E2" w:rsidRDefault="000209E2" w:rsidP="000209E2">
      <w:pPr>
        <w:contextualSpacing/>
        <w:rPr>
          <w:rFonts w:cs="Arial"/>
          <w:szCs w:val="24"/>
        </w:rPr>
      </w:pPr>
      <w:r>
        <w:rPr>
          <w:rFonts w:cs="Arial"/>
          <w:szCs w:val="24"/>
        </w:rPr>
        <w:t>Considerate</w:t>
      </w:r>
      <w:r w:rsidRPr="00845234">
        <w:rPr>
          <w:rFonts w:cs="Arial"/>
          <w:szCs w:val="24"/>
        </w:rPr>
        <w:t xml:space="preserve"> le decisioni del Gran Consiglio </w:t>
      </w:r>
      <w:r w:rsidR="00E36933">
        <w:rPr>
          <w:rFonts w:cs="Arial"/>
          <w:szCs w:val="24"/>
        </w:rPr>
        <w:t>-</w:t>
      </w:r>
      <w:r>
        <w:rPr>
          <w:rFonts w:cs="Arial"/>
          <w:szCs w:val="24"/>
        </w:rPr>
        <w:t xml:space="preserve"> </w:t>
      </w:r>
      <w:r w:rsidRPr="00845234">
        <w:rPr>
          <w:rFonts w:cs="Arial"/>
          <w:szCs w:val="24"/>
        </w:rPr>
        <w:t>ed escludendo</w:t>
      </w:r>
      <w:r>
        <w:rPr>
          <w:rFonts w:cs="Arial"/>
          <w:szCs w:val="24"/>
        </w:rPr>
        <w:t>,</w:t>
      </w:r>
      <w:r w:rsidRPr="00845234">
        <w:rPr>
          <w:rFonts w:cs="Arial"/>
          <w:szCs w:val="24"/>
        </w:rPr>
        <w:t xml:space="preserve"> per evidenti ragioni di opportunità e di massa critica</w:t>
      </w:r>
      <w:r>
        <w:rPr>
          <w:rFonts w:cs="Arial"/>
          <w:szCs w:val="24"/>
        </w:rPr>
        <w:t>,</w:t>
      </w:r>
      <w:r w:rsidRPr="00845234">
        <w:rPr>
          <w:rFonts w:cs="Arial"/>
          <w:szCs w:val="24"/>
        </w:rPr>
        <w:t xml:space="preserve"> l’ipotesi di costituire un Istituto di previdenza </w:t>
      </w:r>
      <w:r w:rsidRPr="00F40547">
        <w:rPr>
          <w:rFonts w:cs="Arial"/>
          <w:i/>
          <w:szCs w:val="24"/>
        </w:rPr>
        <w:t>ad hoc</w:t>
      </w:r>
      <w:r>
        <w:rPr>
          <w:rFonts w:cs="Arial"/>
          <w:szCs w:val="24"/>
        </w:rPr>
        <w:t xml:space="preserve"> per il Governo </w:t>
      </w:r>
      <w:r w:rsidR="00E36933">
        <w:rPr>
          <w:rFonts w:cs="Arial"/>
          <w:szCs w:val="24"/>
        </w:rPr>
        <w:t>-</w:t>
      </w:r>
      <w:r w:rsidRPr="00845234">
        <w:rPr>
          <w:rFonts w:cs="Arial"/>
          <w:szCs w:val="24"/>
        </w:rPr>
        <w:t xml:space="preserve"> </w:t>
      </w:r>
      <w:r>
        <w:rPr>
          <w:rFonts w:cs="Arial"/>
          <w:szCs w:val="24"/>
        </w:rPr>
        <w:t>rimangono</w:t>
      </w:r>
      <w:r w:rsidRPr="00845234">
        <w:rPr>
          <w:rFonts w:cs="Arial"/>
          <w:szCs w:val="24"/>
        </w:rPr>
        <w:t xml:space="preserve"> due soluzioni</w:t>
      </w:r>
      <w:r>
        <w:rPr>
          <w:rFonts w:cs="Arial"/>
          <w:szCs w:val="24"/>
        </w:rPr>
        <w:t xml:space="preserve"> possibili: </w:t>
      </w:r>
    </w:p>
    <w:p w:rsidR="000209E2" w:rsidRPr="00F40547" w:rsidRDefault="000209E2" w:rsidP="008C5C47">
      <w:pPr>
        <w:pStyle w:val="Paragrafoelenco"/>
        <w:numPr>
          <w:ilvl w:val="0"/>
          <w:numId w:val="36"/>
        </w:numPr>
        <w:spacing w:before="80" w:after="0" w:line="240" w:lineRule="auto"/>
        <w:ind w:left="284" w:hanging="284"/>
        <w:contextualSpacing w:val="0"/>
        <w:jc w:val="both"/>
        <w:rPr>
          <w:rFonts w:ascii="Arial" w:hAnsi="Arial" w:cs="Arial"/>
          <w:sz w:val="24"/>
          <w:szCs w:val="24"/>
        </w:rPr>
      </w:pPr>
      <w:r>
        <w:rPr>
          <w:rFonts w:ascii="Arial" w:hAnsi="Arial" w:cs="Arial"/>
          <w:sz w:val="24"/>
          <w:szCs w:val="24"/>
        </w:rPr>
        <w:t>l</w:t>
      </w:r>
      <w:r w:rsidRPr="00F40547">
        <w:rPr>
          <w:rFonts w:ascii="Arial" w:hAnsi="Arial" w:cs="Arial"/>
          <w:sz w:val="24"/>
          <w:szCs w:val="24"/>
        </w:rPr>
        <w:t>’</w:t>
      </w:r>
      <w:r>
        <w:rPr>
          <w:rFonts w:ascii="Arial" w:hAnsi="Arial" w:cs="Arial"/>
          <w:sz w:val="24"/>
          <w:szCs w:val="24"/>
        </w:rPr>
        <w:t xml:space="preserve">iscrizione </w:t>
      </w:r>
      <w:r w:rsidRPr="00F40547">
        <w:rPr>
          <w:rFonts w:ascii="Arial" w:hAnsi="Arial" w:cs="Arial"/>
          <w:sz w:val="24"/>
          <w:szCs w:val="24"/>
        </w:rPr>
        <w:t>dei membri del Consiglio di Stato all’I</w:t>
      </w:r>
      <w:r>
        <w:rPr>
          <w:rFonts w:ascii="Arial" w:hAnsi="Arial" w:cs="Arial"/>
          <w:sz w:val="24"/>
          <w:szCs w:val="24"/>
        </w:rPr>
        <w:t>stituto di previdenza cantonale;</w:t>
      </w:r>
    </w:p>
    <w:p w:rsidR="000209E2" w:rsidRPr="00F40547" w:rsidRDefault="000209E2" w:rsidP="008C5C47">
      <w:pPr>
        <w:pStyle w:val="Paragrafoelenco"/>
        <w:numPr>
          <w:ilvl w:val="0"/>
          <w:numId w:val="36"/>
        </w:numPr>
        <w:spacing w:before="80" w:after="0" w:line="240" w:lineRule="auto"/>
        <w:ind w:left="284" w:hanging="284"/>
        <w:contextualSpacing w:val="0"/>
        <w:jc w:val="both"/>
        <w:rPr>
          <w:rFonts w:ascii="Arial" w:hAnsi="Arial" w:cs="Arial"/>
          <w:sz w:val="24"/>
          <w:szCs w:val="24"/>
        </w:rPr>
      </w:pPr>
      <w:r>
        <w:rPr>
          <w:rFonts w:ascii="Arial" w:hAnsi="Arial" w:cs="Arial"/>
          <w:sz w:val="24"/>
          <w:szCs w:val="24"/>
        </w:rPr>
        <w:t>l</w:t>
      </w:r>
      <w:r w:rsidRPr="00F40547">
        <w:rPr>
          <w:rFonts w:ascii="Arial" w:hAnsi="Arial" w:cs="Arial"/>
          <w:sz w:val="24"/>
          <w:szCs w:val="24"/>
        </w:rPr>
        <w:t>’adeguamento dell’attuale legge sull’onorario e sulle previdenze a favore dei membri del Consiglio di Stato del 19 dicembre 1963.</w:t>
      </w:r>
    </w:p>
    <w:p w:rsidR="000209E2" w:rsidRPr="00845234" w:rsidRDefault="000209E2" w:rsidP="000209E2">
      <w:pPr>
        <w:contextualSpacing/>
        <w:rPr>
          <w:rFonts w:cs="Arial"/>
          <w:szCs w:val="24"/>
        </w:rPr>
      </w:pPr>
    </w:p>
    <w:p w:rsidR="000209E2" w:rsidRPr="00845234" w:rsidRDefault="000209E2" w:rsidP="000209E2">
      <w:pPr>
        <w:contextualSpacing/>
        <w:rPr>
          <w:rFonts w:cs="Arial"/>
          <w:szCs w:val="24"/>
        </w:rPr>
      </w:pPr>
      <w:r w:rsidRPr="00845234">
        <w:rPr>
          <w:rFonts w:cs="Arial"/>
          <w:szCs w:val="24"/>
        </w:rPr>
        <w:t xml:space="preserve">I dati statistici </w:t>
      </w:r>
      <w:r>
        <w:rPr>
          <w:rFonts w:cs="Arial"/>
          <w:szCs w:val="24"/>
        </w:rPr>
        <w:t xml:space="preserve">presentati al punto precedente </w:t>
      </w:r>
      <w:r w:rsidRPr="00845234">
        <w:rPr>
          <w:rFonts w:cs="Arial"/>
          <w:szCs w:val="24"/>
        </w:rPr>
        <w:t xml:space="preserve">evidenziano senza ombra di dubbio che i Consiglieri di Stato raggiungono </w:t>
      </w:r>
      <w:r>
        <w:rPr>
          <w:rFonts w:cs="Arial"/>
          <w:szCs w:val="24"/>
        </w:rPr>
        <w:t xml:space="preserve">solo raramente </w:t>
      </w:r>
      <w:r w:rsidR="00E36933">
        <w:rPr>
          <w:rFonts w:cs="Arial"/>
          <w:szCs w:val="24"/>
        </w:rPr>
        <w:t>-</w:t>
      </w:r>
      <w:r>
        <w:rPr>
          <w:rFonts w:cs="Arial"/>
          <w:szCs w:val="24"/>
        </w:rPr>
        <w:t xml:space="preserve"> </w:t>
      </w:r>
      <w:r w:rsidRPr="00845234">
        <w:rPr>
          <w:rFonts w:cs="Arial"/>
          <w:szCs w:val="24"/>
        </w:rPr>
        <w:t xml:space="preserve">al </w:t>
      </w:r>
      <w:r>
        <w:rPr>
          <w:rFonts w:cs="Arial"/>
          <w:szCs w:val="24"/>
        </w:rPr>
        <w:t xml:space="preserve">termine </w:t>
      </w:r>
      <w:r w:rsidRPr="00845234">
        <w:rPr>
          <w:rFonts w:cs="Arial"/>
          <w:szCs w:val="24"/>
        </w:rPr>
        <w:t>d</w:t>
      </w:r>
      <w:r>
        <w:rPr>
          <w:rFonts w:cs="Arial"/>
          <w:szCs w:val="24"/>
        </w:rPr>
        <w:t>e</w:t>
      </w:r>
      <w:r w:rsidRPr="00845234">
        <w:rPr>
          <w:rFonts w:cs="Arial"/>
          <w:szCs w:val="24"/>
        </w:rPr>
        <w:t>lla carica</w:t>
      </w:r>
      <w:r>
        <w:rPr>
          <w:rFonts w:cs="Arial"/>
          <w:szCs w:val="24"/>
        </w:rPr>
        <w:t xml:space="preserve"> </w:t>
      </w:r>
      <w:r w:rsidR="00E36933">
        <w:rPr>
          <w:rFonts w:cs="Arial"/>
          <w:szCs w:val="24"/>
        </w:rPr>
        <w:t>-</w:t>
      </w:r>
      <w:r w:rsidRPr="00845234">
        <w:rPr>
          <w:rFonts w:cs="Arial"/>
          <w:szCs w:val="24"/>
        </w:rPr>
        <w:t xml:space="preserve"> </w:t>
      </w:r>
      <w:r>
        <w:rPr>
          <w:rFonts w:cs="Arial"/>
          <w:szCs w:val="24"/>
        </w:rPr>
        <w:t>il</w:t>
      </w:r>
      <w:r w:rsidRPr="00845234">
        <w:rPr>
          <w:rFonts w:cs="Arial"/>
          <w:szCs w:val="24"/>
        </w:rPr>
        <w:t xml:space="preserve"> limite </w:t>
      </w:r>
      <w:r>
        <w:rPr>
          <w:rFonts w:cs="Arial"/>
          <w:szCs w:val="24"/>
        </w:rPr>
        <w:t xml:space="preserve">di legge per il </w:t>
      </w:r>
      <w:r w:rsidRPr="00845234">
        <w:rPr>
          <w:rFonts w:cs="Arial"/>
          <w:szCs w:val="24"/>
        </w:rPr>
        <w:t>pensionamento anticipato. Per questa ragione</w:t>
      </w:r>
      <w:r>
        <w:rPr>
          <w:rFonts w:cs="Arial"/>
          <w:szCs w:val="24"/>
        </w:rPr>
        <w:t xml:space="preserve">, </w:t>
      </w:r>
      <w:r w:rsidRPr="00845234">
        <w:rPr>
          <w:rFonts w:cs="Arial"/>
          <w:szCs w:val="24"/>
        </w:rPr>
        <w:t xml:space="preserve">è </w:t>
      </w:r>
      <w:r>
        <w:rPr>
          <w:rFonts w:cs="Arial"/>
          <w:szCs w:val="24"/>
        </w:rPr>
        <w:t xml:space="preserve">stata </w:t>
      </w:r>
      <w:r w:rsidRPr="00845234">
        <w:rPr>
          <w:rFonts w:cs="Arial"/>
          <w:szCs w:val="24"/>
        </w:rPr>
        <w:t>approfondit</w:t>
      </w:r>
      <w:r>
        <w:rPr>
          <w:rFonts w:cs="Arial"/>
          <w:szCs w:val="24"/>
        </w:rPr>
        <w:t>a</w:t>
      </w:r>
      <w:r w:rsidRPr="00845234">
        <w:rPr>
          <w:rFonts w:cs="Arial"/>
          <w:szCs w:val="24"/>
        </w:rPr>
        <w:t xml:space="preserve"> </w:t>
      </w:r>
      <w:r>
        <w:rPr>
          <w:rFonts w:cs="Arial"/>
          <w:szCs w:val="24"/>
        </w:rPr>
        <w:t>in primo luogo</w:t>
      </w:r>
      <w:r w:rsidRPr="00845234">
        <w:rPr>
          <w:rFonts w:cs="Arial"/>
          <w:szCs w:val="24"/>
        </w:rPr>
        <w:t xml:space="preserve"> la possibilità di iscrizione </w:t>
      </w:r>
      <w:r>
        <w:rPr>
          <w:rFonts w:cs="Arial"/>
          <w:szCs w:val="24"/>
        </w:rPr>
        <w:t xml:space="preserve">dei membri del Governo </w:t>
      </w:r>
      <w:r w:rsidRPr="00845234">
        <w:rPr>
          <w:rFonts w:cs="Arial"/>
          <w:szCs w:val="24"/>
        </w:rPr>
        <w:t>all’Istituto di previdenza cantonale</w:t>
      </w:r>
      <w:r>
        <w:rPr>
          <w:rFonts w:cs="Arial"/>
          <w:szCs w:val="24"/>
        </w:rPr>
        <w:t xml:space="preserve">, per poi analizzare </w:t>
      </w:r>
      <w:r w:rsidRPr="00845234">
        <w:rPr>
          <w:rFonts w:cs="Arial"/>
          <w:szCs w:val="24"/>
        </w:rPr>
        <w:t xml:space="preserve">la soluzione che prevede la modifica dell’attuale legislazione che </w:t>
      </w:r>
      <w:r>
        <w:rPr>
          <w:rFonts w:cs="Arial"/>
          <w:szCs w:val="24"/>
        </w:rPr>
        <w:t>prevede</w:t>
      </w:r>
      <w:r w:rsidRPr="00845234">
        <w:rPr>
          <w:rFonts w:cs="Arial"/>
          <w:szCs w:val="24"/>
        </w:rPr>
        <w:t xml:space="preserve"> misure previdenziali a carico completo de</w:t>
      </w:r>
      <w:r>
        <w:rPr>
          <w:rFonts w:cs="Arial"/>
          <w:szCs w:val="24"/>
        </w:rPr>
        <w:t>l</w:t>
      </w:r>
      <w:r w:rsidRPr="00845234">
        <w:rPr>
          <w:rFonts w:cs="Arial"/>
          <w:szCs w:val="24"/>
        </w:rPr>
        <w:t>l</w:t>
      </w:r>
      <w:r>
        <w:rPr>
          <w:rFonts w:cs="Arial"/>
          <w:szCs w:val="24"/>
        </w:rPr>
        <w:t>o Stato</w:t>
      </w:r>
      <w:r w:rsidRPr="00845234">
        <w:rPr>
          <w:rFonts w:cs="Arial"/>
          <w:szCs w:val="24"/>
        </w:rPr>
        <w:t>.</w:t>
      </w:r>
    </w:p>
    <w:p w:rsidR="000209E2" w:rsidRDefault="000209E2" w:rsidP="000209E2">
      <w:pPr>
        <w:contextualSpacing/>
        <w:rPr>
          <w:rFonts w:cs="Arial"/>
          <w:szCs w:val="24"/>
        </w:rPr>
      </w:pPr>
    </w:p>
    <w:p w:rsidR="008C5C47" w:rsidRPr="00B14132" w:rsidRDefault="008C5C47" w:rsidP="000209E2">
      <w:pPr>
        <w:contextualSpacing/>
        <w:rPr>
          <w:rFonts w:cs="Arial"/>
          <w:szCs w:val="24"/>
        </w:rPr>
      </w:pPr>
    </w:p>
    <w:p w:rsidR="000209E2" w:rsidRPr="00845234" w:rsidRDefault="008C5C47" w:rsidP="008C5C47">
      <w:pPr>
        <w:pStyle w:val="Titolo2"/>
      </w:pPr>
      <w:r>
        <w:t>4.1</w:t>
      </w:r>
      <w:r>
        <w:tab/>
      </w:r>
      <w:r w:rsidR="000209E2" w:rsidRPr="00845234">
        <w:t>Iscrizione dei Consiglieri di Stato all’IPCT</w:t>
      </w:r>
    </w:p>
    <w:p w:rsidR="000209E2" w:rsidRPr="00845234" w:rsidRDefault="000209E2" w:rsidP="000209E2">
      <w:pPr>
        <w:contextualSpacing/>
        <w:rPr>
          <w:rFonts w:cs="Arial"/>
          <w:szCs w:val="24"/>
        </w:rPr>
      </w:pPr>
      <w:r w:rsidRPr="00845234">
        <w:rPr>
          <w:rFonts w:cs="Arial"/>
          <w:szCs w:val="24"/>
        </w:rPr>
        <w:t>In termini generali</w:t>
      </w:r>
      <w:r>
        <w:rPr>
          <w:rFonts w:cs="Arial"/>
          <w:szCs w:val="24"/>
        </w:rPr>
        <w:t>,</w:t>
      </w:r>
      <w:r w:rsidRPr="00845234">
        <w:rPr>
          <w:rFonts w:cs="Arial"/>
          <w:szCs w:val="24"/>
        </w:rPr>
        <w:t xml:space="preserve"> questa soluzione </w:t>
      </w:r>
      <w:r>
        <w:rPr>
          <w:rFonts w:cs="Arial"/>
          <w:szCs w:val="24"/>
        </w:rPr>
        <w:t xml:space="preserve">avrebbe </w:t>
      </w:r>
      <w:r w:rsidRPr="00845234">
        <w:rPr>
          <w:rFonts w:cs="Arial"/>
          <w:szCs w:val="24"/>
        </w:rPr>
        <w:t>le seguenti ripercussioni</w:t>
      </w:r>
      <w:r>
        <w:rPr>
          <w:rFonts w:cs="Arial"/>
          <w:szCs w:val="24"/>
        </w:rPr>
        <w:t>:</w:t>
      </w:r>
    </w:p>
    <w:p w:rsidR="000209E2" w:rsidRDefault="000209E2" w:rsidP="000209E2">
      <w:pPr>
        <w:rPr>
          <w:rFonts w:cs="Arial"/>
          <w:szCs w:val="24"/>
          <w:u w:val="single"/>
        </w:rPr>
      </w:pPr>
    </w:p>
    <w:p w:rsidR="000209E2" w:rsidRDefault="000209E2" w:rsidP="000209E2">
      <w:pPr>
        <w:rPr>
          <w:rFonts w:cs="Arial"/>
          <w:szCs w:val="24"/>
          <w:u w:val="single"/>
        </w:rPr>
      </w:pPr>
      <w:r w:rsidRPr="00845234">
        <w:rPr>
          <w:rFonts w:cs="Arial"/>
          <w:szCs w:val="24"/>
          <w:u w:val="single"/>
        </w:rPr>
        <w:t>Per l’I</w:t>
      </w:r>
      <w:r>
        <w:rPr>
          <w:rFonts w:cs="Arial"/>
          <w:szCs w:val="24"/>
          <w:u w:val="single"/>
        </w:rPr>
        <w:t>stituto di previdenza del Canton Ticino</w:t>
      </w:r>
      <w:r w:rsidRPr="00845234">
        <w:rPr>
          <w:rFonts w:cs="Arial"/>
          <w:szCs w:val="24"/>
          <w:u w:val="single"/>
        </w:rPr>
        <w:t>:</w:t>
      </w:r>
    </w:p>
    <w:p w:rsidR="000209E2" w:rsidRPr="008C5C47" w:rsidRDefault="000209E2" w:rsidP="008C5C47">
      <w:pPr>
        <w:numPr>
          <w:ilvl w:val="0"/>
          <w:numId w:val="27"/>
        </w:numPr>
        <w:spacing w:before="80"/>
        <w:ind w:left="284" w:hanging="284"/>
        <w:rPr>
          <w:rFonts w:cs="Arial"/>
          <w:szCs w:val="24"/>
        </w:rPr>
      </w:pPr>
      <w:r>
        <w:rPr>
          <w:rFonts w:cs="Arial"/>
          <w:szCs w:val="24"/>
        </w:rPr>
        <w:t>nascerebbe l’e</w:t>
      </w:r>
      <w:r w:rsidRPr="00845234">
        <w:rPr>
          <w:rFonts w:cs="Arial"/>
          <w:szCs w:val="24"/>
        </w:rPr>
        <w:t>sigenza di aumentare lo stipendio assicurato massimo sino all’onorario coordinato dei Consiglieri di Stato</w:t>
      </w:r>
      <w:r>
        <w:rPr>
          <w:rFonts w:cs="Arial"/>
          <w:szCs w:val="24"/>
        </w:rPr>
        <w:t>; s</w:t>
      </w:r>
      <w:r w:rsidRPr="00845234">
        <w:rPr>
          <w:rFonts w:cs="Arial"/>
          <w:szCs w:val="24"/>
        </w:rPr>
        <w:t>enza questo intervento</w:t>
      </w:r>
      <w:r>
        <w:rPr>
          <w:rFonts w:cs="Arial"/>
          <w:szCs w:val="24"/>
        </w:rPr>
        <w:t>,</w:t>
      </w:r>
      <w:r w:rsidRPr="00845234">
        <w:rPr>
          <w:rFonts w:cs="Arial"/>
          <w:szCs w:val="24"/>
        </w:rPr>
        <w:t xml:space="preserve"> il </w:t>
      </w:r>
      <w:r>
        <w:rPr>
          <w:rFonts w:cs="Arial"/>
          <w:szCs w:val="24"/>
        </w:rPr>
        <w:t>membro di Governo</w:t>
      </w:r>
      <w:r w:rsidRPr="00845234">
        <w:rPr>
          <w:rFonts w:cs="Arial"/>
          <w:szCs w:val="24"/>
        </w:rPr>
        <w:t xml:space="preserve"> </w:t>
      </w:r>
      <w:r>
        <w:rPr>
          <w:rFonts w:cs="Arial"/>
          <w:szCs w:val="24"/>
        </w:rPr>
        <w:t>sarebbe</w:t>
      </w:r>
      <w:r w:rsidRPr="00845234">
        <w:rPr>
          <w:rFonts w:cs="Arial"/>
          <w:szCs w:val="24"/>
        </w:rPr>
        <w:t xml:space="preserve"> </w:t>
      </w:r>
      <w:r>
        <w:rPr>
          <w:rFonts w:cs="Arial"/>
          <w:szCs w:val="24"/>
        </w:rPr>
        <w:t xml:space="preserve">significativamente </w:t>
      </w:r>
      <w:r w:rsidRPr="00845234">
        <w:rPr>
          <w:rFonts w:cs="Arial"/>
          <w:szCs w:val="24"/>
        </w:rPr>
        <w:t>penalizzato</w:t>
      </w:r>
      <w:r>
        <w:rPr>
          <w:rFonts w:cs="Arial"/>
          <w:szCs w:val="24"/>
        </w:rPr>
        <w:t>,</w:t>
      </w:r>
      <w:r w:rsidRPr="00845234">
        <w:rPr>
          <w:rFonts w:cs="Arial"/>
          <w:szCs w:val="24"/>
        </w:rPr>
        <w:t xml:space="preserve"> perché avrebbe una lacuna assicurativa </w:t>
      </w:r>
      <w:r>
        <w:rPr>
          <w:rFonts w:cs="Arial"/>
          <w:szCs w:val="24"/>
        </w:rPr>
        <w:t>rispetto a</w:t>
      </w:r>
      <w:r w:rsidRPr="00845234">
        <w:rPr>
          <w:rFonts w:cs="Arial"/>
          <w:szCs w:val="24"/>
        </w:rPr>
        <w:t xml:space="preserve"> una corretta copertura previdenziale;</w:t>
      </w:r>
    </w:p>
    <w:p w:rsidR="000209E2" w:rsidRPr="008C5C47" w:rsidRDefault="000209E2" w:rsidP="008C5C47">
      <w:pPr>
        <w:numPr>
          <w:ilvl w:val="0"/>
          <w:numId w:val="27"/>
        </w:numPr>
        <w:spacing w:before="80"/>
        <w:ind w:left="284" w:hanging="284"/>
        <w:rPr>
          <w:rFonts w:cs="Arial"/>
          <w:szCs w:val="24"/>
        </w:rPr>
      </w:pPr>
      <w:r>
        <w:rPr>
          <w:rFonts w:cs="Arial"/>
          <w:szCs w:val="24"/>
        </w:rPr>
        <w:t>q</w:t>
      </w:r>
      <w:r w:rsidRPr="00845234">
        <w:rPr>
          <w:rFonts w:cs="Arial"/>
          <w:szCs w:val="24"/>
        </w:rPr>
        <w:t xml:space="preserve">uesta modifica, per alcuni assicurati attuali (casi speciali), </w:t>
      </w:r>
      <w:r>
        <w:rPr>
          <w:rFonts w:cs="Arial"/>
          <w:szCs w:val="24"/>
        </w:rPr>
        <w:t>provocherebbe</w:t>
      </w:r>
      <w:r w:rsidRPr="00845234">
        <w:rPr>
          <w:rFonts w:cs="Arial"/>
          <w:szCs w:val="24"/>
        </w:rPr>
        <w:t xml:space="preserve"> un aumento dello stipendio assicurato e di conseguenza dei contributi (</w:t>
      </w:r>
      <w:r>
        <w:rPr>
          <w:rFonts w:cs="Arial"/>
          <w:szCs w:val="24"/>
        </w:rPr>
        <w:t xml:space="preserve">anche quelli a carico dello </w:t>
      </w:r>
      <w:r w:rsidRPr="00845234">
        <w:rPr>
          <w:rFonts w:cs="Arial"/>
          <w:szCs w:val="24"/>
        </w:rPr>
        <w:t>Stato);</w:t>
      </w:r>
    </w:p>
    <w:p w:rsidR="000209E2" w:rsidRPr="008C5C47" w:rsidRDefault="000209E2" w:rsidP="008C5C47">
      <w:pPr>
        <w:numPr>
          <w:ilvl w:val="0"/>
          <w:numId w:val="27"/>
        </w:numPr>
        <w:spacing w:before="80"/>
        <w:ind w:left="284" w:hanging="284"/>
        <w:rPr>
          <w:rFonts w:cs="Arial"/>
          <w:szCs w:val="24"/>
        </w:rPr>
      </w:pPr>
      <w:r>
        <w:rPr>
          <w:rFonts w:cs="Arial"/>
          <w:szCs w:val="24"/>
        </w:rPr>
        <w:t>aumenterebbe in modo</w:t>
      </w:r>
      <w:r w:rsidRPr="00845234">
        <w:rPr>
          <w:rFonts w:cs="Arial"/>
          <w:szCs w:val="24"/>
        </w:rPr>
        <w:t xml:space="preserve"> considerevole</w:t>
      </w:r>
      <w:r>
        <w:rPr>
          <w:rFonts w:cs="Arial"/>
          <w:szCs w:val="24"/>
        </w:rPr>
        <w:t>,</w:t>
      </w:r>
      <w:r w:rsidRPr="00845234">
        <w:rPr>
          <w:rFonts w:cs="Arial"/>
          <w:szCs w:val="24"/>
        </w:rPr>
        <w:t xml:space="preserve"> per una ristretta cerchia di assicurati</w:t>
      </w:r>
      <w:r>
        <w:rPr>
          <w:rFonts w:cs="Arial"/>
          <w:szCs w:val="24"/>
        </w:rPr>
        <w:t xml:space="preserve">, </w:t>
      </w:r>
      <w:r w:rsidRPr="00E46E30">
        <w:rPr>
          <w:rFonts w:cs="Arial"/>
          <w:szCs w:val="24"/>
        </w:rPr>
        <w:t>il costo della copertura per</w:t>
      </w:r>
      <w:r>
        <w:rPr>
          <w:rFonts w:cs="Arial"/>
          <w:szCs w:val="24"/>
        </w:rPr>
        <w:t xml:space="preserve"> il</w:t>
      </w:r>
      <w:r w:rsidRPr="00845234">
        <w:rPr>
          <w:rFonts w:cs="Arial"/>
          <w:szCs w:val="24"/>
        </w:rPr>
        <w:t xml:space="preserve"> rischio </w:t>
      </w:r>
      <w:r>
        <w:rPr>
          <w:rFonts w:cs="Arial"/>
          <w:szCs w:val="24"/>
        </w:rPr>
        <w:t xml:space="preserve">di </w:t>
      </w:r>
      <w:r w:rsidRPr="00845234">
        <w:rPr>
          <w:rFonts w:cs="Arial"/>
          <w:szCs w:val="24"/>
        </w:rPr>
        <w:t>invalidità e decesso;</w:t>
      </w:r>
    </w:p>
    <w:p w:rsidR="000209E2" w:rsidRPr="008C5C47" w:rsidRDefault="000209E2" w:rsidP="008C5C47">
      <w:pPr>
        <w:numPr>
          <w:ilvl w:val="0"/>
          <w:numId w:val="27"/>
        </w:numPr>
        <w:spacing w:before="80"/>
        <w:ind w:left="284" w:hanging="284"/>
        <w:rPr>
          <w:rFonts w:cs="Arial"/>
          <w:szCs w:val="24"/>
        </w:rPr>
      </w:pPr>
      <w:r>
        <w:rPr>
          <w:rFonts w:cs="Arial"/>
          <w:szCs w:val="24"/>
        </w:rPr>
        <w:t xml:space="preserve">emergerebbero </w:t>
      </w:r>
      <w:r w:rsidRPr="00845234">
        <w:rPr>
          <w:rFonts w:cs="Arial"/>
          <w:szCs w:val="24"/>
        </w:rPr>
        <w:t>possibili collisioni</w:t>
      </w:r>
      <w:r>
        <w:rPr>
          <w:rFonts w:cs="Arial"/>
          <w:szCs w:val="24"/>
        </w:rPr>
        <w:t xml:space="preserve"> di interesse per i</w:t>
      </w:r>
      <w:r w:rsidRPr="00845234">
        <w:rPr>
          <w:rFonts w:cs="Arial"/>
          <w:szCs w:val="24"/>
        </w:rPr>
        <w:t xml:space="preserve"> Consiglier</w:t>
      </w:r>
      <w:r>
        <w:rPr>
          <w:rFonts w:cs="Arial"/>
          <w:szCs w:val="24"/>
        </w:rPr>
        <w:t>i</w:t>
      </w:r>
      <w:r w:rsidRPr="00845234">
        <w:rPr>
          <w:rFonts w:cs="Arial"/>
          <w:szCs w:val="24"/>
        </w:rPr>
        <w:t xml:space="preserve"> di Stato</w:t>
      </w:r>
      <w:r>
        <w:rPr>
          <w:rFonts w:cs="Arial"/>
          <w:szCs w:val="24"/>
        </w:rPr>
        <w:t>,</w:t>
      </w:r>
      <w:r w:rsidRPr="00845234">
        <w:rPr>
          <w:rFonts w:cs="Arial"/>
          <w:szCs w:val="24"/>
        </w:rPr>
        <w:t xml:space="preserve"> nella nuova veste di assicurat</w:t>
      </w:r>
      <w:r>
        <w:rPr>
          <w:rFonts w:cs="Arial"/>
          <w:szCs w:val="24"/>
        </w:rPr>
        <w:t>i</w:t>
      </w:r>
      <w:r w:rsidRPr="00845234">
        <w:rPr>
          <w:rFonts w:cs="Arial"/>
          <w:szCs w:val="24"/>
        </w:rPr>
        <w:t>;</w:t>
      </w:r>
    </w:p>
    <w:p w:rsidR="000209E2" w:rsidRPr="008C5C47" w:rsidRDefault="000209E2" w:rsidP="008C5C47">
      <w:pPr>
        <w:numPr>
          <w:ilvl w:val="0"/>
          <w:numId w:val="27"/>
        </w:numPr>
        <w:spacing w:before="80"/>
        <w:ind w:left="284" w:hanging="284"/>
        <w:rPr>
          <w:rFonts w:cs="Arial"/>
          <w:szCs w:val="24"/>
        </w:rPr>
      </w:pPr>
      <w:r>
        <w:rPr>
          <w:rFonts w:cs="Arial"/>
          <w:szCs w:val="24"/>
        </w:rPr>
        <w:t>risulterebbe i</w:t>
      </w:r>
      <w:r w:rsidRPr="00845234">
        <w:rPr>
          <w:rFonts w:cs="Arial"/>
          <w:szCs w:val="24"/>
        </w:rPr>
        <w:t>mpossib</w:t>
      </w:r>
      <w:r>
        <w:rPr>
          <w:rFonts w:cs="Arial"/>
          <w:szCs w:val="24"/>
        </w:rPr>
        <w:t>ile</w:t>
      </w:r>
      <w:r w:rsidRPr="00845234">
        <w:rPr>
          <w:rFonts w:cs="Arial"/>
          <w:szCs w:val="24"/>
        </w:rPr>
        <w:t xml:space="preserve"> assicurare ai Consiglieri di Stato una copertura effettiva legata alla vecchiaia e al pensionamento anticipato</w:t>
      </w:r>
      <w:r>
        <w:rPr>
          <w:rFonts w:cs="Arial"/>
          <w:szCs w:val="24"/>
        </w:rPr>
        <w:t xml:space="preserve">; </w:t>
      </w:r>
      <w:r w:rsidRPr="00845234">
        <w:rPr>
          <w:rFonts w:cs="Arial"/>
          <w:szCs w:val="24"/>
        </w:rPr>
        <w:t>secondo le disposizioni imperati</w:t>
      </w:r>
      <w:r>
        <w:rPr>
          <w:rFonts w:cs="Arial"/>
          <w:szCs w:val="24"/>
        </w:rPr>
        <w:t xml:space="preserve">ve LPP, in </w:t>
      </w:r>
      <w:r>
        <w:rPr>
          <w:rFonts w:cs="Arial"/>
          <w:szCs w:val="24"/>
        </w:rPr>
        <w:lastRenderedPageBreak/>
        <w:t>caso di scioglimento</w:t>
      </w:r>
      <w:r w:rsidRPr="00845234">
        <w:rPr>
          <w:rFonts w:cs="Arial"/>
          <w:szCs w:val="24"/>
        </w:rPr>
        <w:t xml:space="preserve"> anticipato del rapporto assicurativo prima di un limite di pensionamento, non è </w:t>
      </w:r>
      <w:r>
        <w:rPr>
          <w:rFonts w:cs="Arial"/>
          <w:szCs w:val="24"/>
        </w:rPr>
        <w:t xml:space="preserve">infatti </w:t>
      </w:r>
      <w:r w:rsidRPr="00845234">
        <w:rPr>
          <w:rFonts w:cs="Arial"/>
          <w:szCs w:val="24"/>
        </w:rPr>
        <w:t xml:space="preserve">possibile </w:t>
      </w:r>
      <w:r>
        <w:rPr>
          <w:rFonts w:cs="Arial"/>
          <w:szCs w:val="24"/>
        </w:rPr>
        <w:t>mantenere il rapporto con</w:t>
      </w:r>
      <w:r w:rsidRPr="00845234">
        <w:rPr>
          <w:rFonts w:cs="Arial"/>
          <w:szCs w:val="24"/>
        </w:rPr>
        <w:t xml:space="preserve"> il precedente Istituto di previdenza;</w:t>
      </w:r>
    </w:p>
    <w:p w:rsidR="000209E2" w:rsidRPr="00845234" w:rsidRDefault="000209E2" w:rsidP="008C5C47">
      <w:pPr>
        <w:numPr>
          <w:ilvl w:val="0"/>
          <w:numId w:val="27"/>
        </w:numPr>
        <w:spacing w:before="80"/>
        <w:ind w:left="284" w:hanging="284"/>
        <w:rPr>
          <w:rFonts w:cs="Arial"/>
          <w:szCs w:val="24"/>
          <w:u w:val="single"/>
        </w:rPr>
      </w:pPr>
      <w:r>
        <w:rPr>
          <w:rFonts w:cs="Arial"/>
          <w:szCs w:val="24"/>
        </w:rPr>
        <w:t>r</w:t>
      </w:r>
      <w:r w:rsidRPr="00845234">
        <w:rPr>
          <w:rFonts w:cs="Arial"/>
          <w:szCs w:val="24"/>
        </w:rPr>
        <w:t xml:space="preserve">iservate le competenze </w:t>
      </w:r>
      <w:r>
        <w:rPr>
          <w:rFonts w:cs="Arial"/>
          <w:szCs w:val="24"/>
        </w:rPr>
        <w:t>dell’IPCT</w:t>
      </w:r>
      <w:r w:rsidRPr="00845234">
        <w:rPr>
          <w:rFonts w:cs="Arial"/>
          <w:szCs w:val="24"/>
        </w:rPr>
        <w:t xml:space="preserve">, va </w:t>
      </w:r>
      <w:r>
        <w:rPr>
          <w:rFonts w:cs="Arial"/>
          <w:szCs w:val="24"/>
        </w:rPr>
        <w:t>infine</w:t>
      </w:r>
      <w:r w:rsidRPr="00845234">
        <w:rPr>
          <w:rFonts w:cs="Arial"/>
          <w:szCs w:val="24"/>
        </w:rPr>
        <w:t xml:space="preserve"> ricordato che al momento non è </w:t>
      </w:r>
      <w:r>
        <w:rPr>
          <w:rFonts w:cs="Arial"/>
          <w:szCs w:val="24"/>
        </w:rPr>
        <w:t>possibile</w:t>
      </w:r>
      <w:r w:rsidRPr="00845234">
        <w:rPr>
          <w:rFonts w:cs="Arial"/>
          <w:szCs w:val="24"/>
        </w:rPr>
        <w:t xml:space="preserve"> un</w:t>
      </w:r>
      <w:r>
        <w:rPr>
          <w:rFonts w:cs="Arial"/>
          <w:szCs w:val="24"/>
        </w:rPr>
        <w:t>a</w:t>
      </w:r>
      <w:r w:rsidRPr="00845234">
        <w:rPr>
          <w:rFonts w:cs="Arial"/>
          <w:szCs w:val="24"/>
        </w:rPr>
        <w:t xml:space="preserve"> modalità di </w:t>
      </w:r>
      <w:r>
        <w:rPr>
          <w:rFonts w:cs="Arial"/>
          <w:szCs w:val="24"/>
        </w:rPr>
        <w:t xml:space="preserve">iscrizione </w:t>
      </w:r>
      <w:r w:rsidRPr="00845234">
        <w:rPr>
          <w:rFonts w:cs="Arial"/>
          <w:szCs w:val="24"/>
        </w:rPr>
        <w:t xml:space="preserve">dei Consiglieri di Stato </w:t>
      </w:r>
      <w:r>
        <w:rPr>
          <w:rFonts w:cs="Arial"/>
          <w:szCs w:val="24"/>
        </w:rPr>
        <w:t>che differisca</w:t>
      </w:r>
      <w:r w:rsidRPr="00845234">
        <w:rPr>
          <w:rFonts w:cs="Arial"/>
          <w:szCs w:val="24"/>
        </w:rPr>
        <w:t xml:space="preserve"> rispetto a quella </w:t>
      </w:r>
      <w:r>
        <w:rPr>
          <w:rFonts w:cs="Arial"/>
          <w:szCs w:val="24"/>
        </w:rPr>
        <w:t>prevista per</w:t>
      </w:r>
      <w:r w:rsidRPr="00845234">
        <w:rPr>
          <w:rFonts w:cs="Arial"/>
          <w:szCs w:val="24"/>
        </w:rPr>
        <w:t xml:space="preserve"> dipendenti</w:t>
      </w:r>
      <w:r>
        <w:rPr>
          <w:rFonts w:cs="Arial"/>
          <w:szCs w:val="24"/>
        </w:rPr>
        <w:t>,</w:t>
      </w:r>
      <w:r w:rsidRPr="00845234">
        <w:rPr>
          <w:rFonts w:cs="Arial"/>
          <w:szCs w:val="24"/>
        </w:rPr>
        <w:t xml:space="preserve"> docenti cantonali e dipendenti di enti esterni</w:t>
      </w:r>
      <w:r>
        <w:rPr>
          <w:rFonts w:cs="Arial"/>
          <w:szCs w:val="24"/>
        </w:rPr>
        <w:t xml:space="preserve">; </w:t>
      </w:r>
      <w:r w:rsidRPr="00845234">
        <w:rPr>
          <w:rFonts w:cs="Arial"/>
          <w:szCs w:val="24"/>
        </w:rPr>
        <w:t>l’I</w:t>
      </w:r>
      <w:r>
        <w:rPr>
          <w:rFonts w:cs="Arial"/>
          <w:szCs w:val="24"/>
        </w:rPr>
        <w:t>stituto</w:t>
      </w:r>
      <w:r w:rsidRPr="00845234">
        <w:rPr>
          <w:rFonts w:cs="Arial"/>
          <w:szCs w:val="24"/>
        </w:rPr>
        <w:t xml:space="preserve"> non prevede </w:t>
      </w:r>
      <w:r>
        <w:rPr>
          <w:rFonts w:cs="Arial"/>
          <w:szCs w:val="24"/>
        </w:rPr>
        <w:t xml:space="preserve">infatti </w:t>
      </w:r>
      <w:r w:rsidRPr="00845234">
        <w:rPr>
          <w:rFonts w:cs="Arial"/>
          <w:szCs w:val="24"/>
        </w:rPr>
        <w:t xml:space="preserve">la possibilità di diversi piani assicurativi al </w:t>
      </w:r>
      <w:r>
        <w:rPr>
          <w:rFonts w:cs="Arial"/>
          <w:szCs w:val="24"/>
        </w:rPr>
        <w:t>proprio</w:t>
      </w:r>
      <w:r w:rsidRPr="00845234">
        <w:rPr>
          <w:rFonts w:cs="Arial"/>
          <w:szCs w:val="24"/>
        </w:rPr>
        <w:t xml:space="preserve"> interno. In questo ambito</w:t>
      </w:r>
      <w:r>
        <w:rPr>
          <w:rFonts w:cs="Arial"/>
          <w:szCs w:val="24"/>
        </w:rPr>
        <w:t>,</w:t>
      </w:r>
      <w:r w:rsidRPr="00845234">
        <w:rPr>
          <w:rFonts w:cs="Arial"/>
          <w:szCs w:val="24"/>
        </w:rPr>
        <w:t xml:space="preserve"> non va inoltre dimenticato l’esiguo numero </w:t>
      </w:r>
      <w:r>
        <w:rPr>
          <w:rFonts w:cs="Arial"/>
          <w:szCs w:val="24"/>
        </w:rPr>
        <w:t>di</w:t>
      </w:r>
      <w:r w:rsidRPr="00845234">
        <w:rPr>
          <w:rFonts w:cs="Arial"/>
          <w:szCs w:val="24"/>
        </w:rPr>
        <w:t xml:space="preserve"> persone che entra in considerazione.</w:t>
      </w:r>
    </w:p>
    <w:p w:rsidR="000209E2" w:rsidRPr="00845234" w:rsidRDefault="000209E2" w:rsidP="000209E2">
      <w:pPr>
        <w:contextualSpacing/>
        <w:rPr>
          <w:rFonts w:cs="Arial"/>
          <w:szCs w:val="24"/>
          <w:u w:val="single"/>
        </w:rPr>
      </w:pPr>
    </w:p>
    <w:p w:rsidR="000209E2" w:rsidRDefault="000209E2" w:rsidP="000209E2">
      <w:pPr>
        <w:rPr>
          <w:rFonts w:cs="Arial"/>
          <w:szCs w:val="24"/>
          <w:u w:val="single"/>
        </w:rPr>
      </w:pPr>
      <w:r w:rsidRPr="00845234">
        <w:rPr>
          <w:rFonts w:cs="Arial"/>
          <w:szCs w:val="24"/>
          <w:u w:val="single"/>
        </w:rPr>
        <w:t>Per il Consigliere di Stato:</w:t>
      </w:r>
    </w:p>
    <w:p w:rsidR="000209E2" w:rsidRPr="00845234" w:rsidRDefault="000209E2" w:rsidP="008C5C47">
      <w:pPr>
        <w:numPr>
          <w:ilvl w:val="0"/>
          <w:numId w:val="27"/>
        </w:numPr>
        <w:spacing w:before="80"/>
        <w:ind w:left="284" w:hanging="284"/>
        <w:rPr>
          <w:rFonts w:cs="Arial"/>
          <w:szCs w:val="24"/>
        </w:rPr>
      </w:pPr>
      <w:r>
        <w:rPr>
          <w:rFonts w:cs="Arial"/>
          <w:szCs w:val="24"/>
        </w:rPr>
        <w:t>s</w:t>
      </w:r>
      <w:r w:rsidRPr="00845234">
        <w:rPr>
          <w:rFonts w:cs="Arial"/>
          <w:szCs w:val="24"/>
        </w:rPr>
        <w:t xml:space="preserve">enza un intervento speciale da parte dello Stato </w:t>
      </w:r>
      <w:r>
        <w:rPr>
          <w:rFonts w:cs="Arial"/>
          <w:szCs w:val="24"/>
        </w:rPr>
        <w:t>(</w:t>
      </w:r>
      <w:r w:rsidRPr="00845234">
        <w:rPr>
          <w:rFonts w:cs="Arial"/>
          <w:szCs w:val="24"/>
        </w:rPr>
        <w:t>peraltro previsto in tutti i Cantoni</w:t>
      </w:r>
      <w:r>
        <w:rPr>
          <w:rFonts w:cs="Arial"/>
          <w:szCs w:val="24"/>
        </w:rPr>
        <w:t xml:space="preserve">) </w:t>
      </w:r>
      <w:r w:rsidRPr="00845234">
        <w:rPr>
          <w:rFonts w:cs="Arial"/>
          <w:szCs w:val="24"/>
        </w:rPr>
        <w:t>che va</w:t>
      </w:r>
      <w:r>
        <w:rPr>
          <w:rFonts w:cs="Arial"/>
          <w:szCs w:val="24"/>
        </w:rPr>
        <w:t>da</w:t>
      </w:r>
      <w:r w:rsidRPr="00845234">
        <w:rPr>
          <w:rFonts w:cs="Arial"/>
          <w:szCs w:val="24"/>
        </w:rPr>
        <w:t xml:space="preserve"> molto </w:t>
      </w:r>
      <w:r>
        <w:rPr>
          <w:rFonts w:cs="Arial"/>
          <w:szCs w:val="24"/>
        </w:rPr>
        <w:t>oltre</w:t>
      </w:r>
      <w:r w:rsidRPr="00845234">
        <w:rPr>
          <w:rFonts w:cs="Arial"/>
          <w:szCs w:val="24"/>
        </w:rPr>
        <w:t xml:space="preserve"> quanto previsto dall’I</w:t>
      </w:r>
      <w:r>
        <w:rPr>
          <w:rFonts w:cs="Arial"/>
          <w:szCs w:val="24"/>
        </w:rPr>
        <w:t>stituto di previdenza</w:t>
      </w:r>
      <w:r w:rsidRPr="00845234">
        <w:rPr>
          <w:rFonts w:cs="Arial"/>
          <w:szCs w:val="24"/>
        </w:rPr>
        <w:t xml:space="preserve">, i contributi versati dall’assicurato e dal </w:t>
      </w:r>
      <w:r>
        <w:rPr>
          <w:rFonts w:cs="Arial"/>
          <w:szCs w:val="24"/>
        </w:rPr>
        <w:t>datore di lavoro basterebbero verosimilmente</w:t>
      </w:r>
      <w:r w:rsidRPr="00845234">
        <w:rPr>
          <w:rFonts w:cs="Arial"/>
          <w:szCs w:val="24"/>
        </w:rPr>
        <w:t xml:space="preserve"> unicamente per finanziare la prestazione di libero passaggio e </w:t>
      </w:r>
      <w:r>
        <w:rPr>
          <w:rFonts w:cs="Arial"/>
          <w:szCs w:val="24"/>
        </w:rPr>
        <w:t>la copertura del</w:t>
      </w:r>
      <w:r w:rsidRPr="00845234">
        <w:rPr>
          <w:rFonts w:cs="Arial"/>
          <w:szCs w:val="24"/>
        </w:rPr>
        <w:t xml:space="preserve"> rischio </w:t>
      </w:r>
      <w:r>
        <w:rPr>
          <w:rFonts w:cs="Arial"/>
          <w:szCs w:val="24"/>
        </w:rPr>
        <w:t xml:space="preserve">di </w:t>
      </w:r>
      <w:r w:rsidRPr="00845234">
        <w:rPr>
          <w:rFonts w:cs="Arial"/>
          <w:szCs w:val="24"/>
        </w:rPr>
        <w:t>invalidità e decesso;</w:t>
      </w:r>
    </w:p>
    <w:p w:rsidR="000209E2" w:rsidRPr="00845234" w:rsidRDefault="000209E2" w:rsidP="008C5C47">
      <w:pPr>
        <w:numPr>
          <w:ilvl w:val="0"/>
          <w:numId w:val="27"/>
        </w:numPr>
        <w:spacing w:before="80"/>
        <w:ind w:left="284" w:hanging="284"/>
        <w:rPr>
          <w:rFonts w:cs="Arial"/>
          <w:szCs w:val="24"/>
        </w:rPr>
      </w:pPr>
      <w:r>
        <w:rPr>
          <w:rFonts w:cs="Arial"/>
          <w:szCs w:val="24"/>
        </w:rPr>
        <w:t>d</w:t>
      </w:r>
      <w:r w:rsidRPr="00845234">
        <w:rPr>
          <w:rFonts w:cs="Arial"/>
          <w:szCs w:val="24"/>
        </w:rPr>
        <w:t>al profilo contrattuale</w:t>
      </w:r>
      <w:r>
        <w:rPr>
          <w:rFonts w:cs="Arial"/>
          <w:szCs w:val="24"/>
        </w:rPr>
        <w:t>,</w:t>
      </w:r>
      <w:r w:rsidRPr="00845234">
        <w:rPr>
          <w:rFonts w:cs="Arial"/>
          <w:szCs w:val="24"/>
        </w:rPr>
        <w:t xml:space="preserve"> il Consigliere di Stato sarebbe trattato </w:t>
      </w:r>
      <w:r>
        <w:rPr>
          <w:rFonts w:cs="Arial"/>
          <w:szCs w:val="24"/>
        </w:rPr>
        <w:t>come</w:t>
      </w:r>
      <w:r w:rsidRPr="00845234">
        <w:rPr>
          <w:rFonts w:cs="Arial"/>
          <w:szCs w:val="24"/>
        </w:rPr>
        <w:t xml:space="preserve"> un dipendente dello Stato. Viste le peculiarità della funzione e l</w:t>
      </w:r>
      <w:r>
        <w:rPr>
          <w:rFonts w:cs="Arial"/>
          <w:szCs w:val="24"/>
        </w:rPr>
        <w:t>a</w:t>
      </w:r>
      <w:r w:rsidRPr="00845234">
        <w:rPr>
          <w:rFonts w:cs="Arial"/>
          <w:szCs w:val="24"/>
        </w:rPr>
        <w:t xml:space="preserve"> designazione </w:t>
      </w:r>
      <w:r>
        <w:rPr>
          <w:rFonts w:cs="Arial"/>
          <w:szCs w:val="24"/>
        </w:rPr>
        <w:t>tramite</w:t>
      </w:r>
      <w:r w:rsidRPr="00845234">
        <w:rPr>
          <w:rFonts w:cs="Arial"/>
          <w:szCs w:val="24"/>
        </w:rPr>
        <w:t xml:space="preserve"> elezione popolare, </w:t>
      </w:r>
      <w:r>
        <w:rPr>
          <w:rFonts w:cs="Arial"/>
          <w:szCs w:val="24"/>
        </w:rPr>
        <w:t>ciò risulta</w:t>
      </w:r>
      <w:r w:rsidRPr="00845234">
        <w:rPr>
          <w:rFonts w:cs="Arial"/>
          <w:szCs w:val="24"/>
        </w:rPr>
        <w:t xml:space="preserve"> difficilmente conciliabile con la carica istituzionale. Un assoggettamento alle norme che regolano il contratto di lavoro del dipendente pubblico è ammissibile solo per determinate e puntuali casistiche</w:t>
      </w:r>
      <w:r>
        <w:rPr>
          <w:rFonts w:cs="Arial"/>
          <w:szCs w:val="24"/>
        </w:rPr>
        <w:t>,</w:t>
      </w:r>
      <w:r w:rsidRPr="00845234">
        <w:rPr>
          <w:rFonts w:cs="Arial"/>
          <w:szCs w:val="24"/>
        </w:rPr>
        <w:t xml:space="preserve"> definite a priori. </w:t>
      </w:r>
    </w:p>
    <w:p w:rsidR="000209E2" w:rsidRPr="00845234" w:rsidRDefault="000209E2" w:rsidP="008C5C47">
      <w:pPr>
        <w:contextualSpacing/>
        <w:rPr>
          <w:rFonts w:cs="Arial"/>
          <w:szCs w:val="24"/>
          <w:u w:val="single"/>
        </w:rPr>
      </w:pPr>
    </w:p>
    <w:p w:rsidR="000209E2" w:rsidRDefault="000209E2" w:rsidP="000209E2">
      <w:pPr>
        <w:rPr>
          <w:rFonts w:cs="Arial"/>
          <w:szCs w:val="24"/>
          <w:u w:val="single"/>
        </w:rPr>
      </w:pPr>
      <w:r w:rsidRPr="00845234">
        <w:rPr>
          <w:rFonts w:cs="Arial"/>
          <w:szCs w:val="24"/>
          <w:u w:val="single"/>
        </w:rPr>
        <w:t>Per lo Stato:</w:t>
      </w:r>
    </w:p>
    <w:p w:rsidR="000209E2" w:rsidRPr="00845234" w:rsidRDefault="000209E2" w:rsidP="008C5C47">
      <w:pPr>
        <w:numPr>
          <w:ilvl w:val="0"/>
          <w:numId w:val="27"/>
        </w:numPr>
        <w:spacing w:before="80"/>
        <w:ind w:left="284" w:hanging="284"/>
        <w:rPr>
          <w:rFonts w:cs="Arial"/>
          <w:szCs w:val="24"/>
        </w:rPr>
      </w:pPr>
      <w:r>
        <w:rPr>
          <w:rFonts w:cs="Arial"/>
          <w:szCs w:val="24"/>
        </w:rPr>
        <w:t>l</w:t>
      </w:r>
      <w:r w:rsidRPr="00845234">
        <w:rPr>
          <w:rFonts w:cs="Arial"/>
          <w:szCs w:val="24"/>
        </w:rPr>
        <w:t xml:space="preserve">’iscrizione </w:t>
      </w:r>
      <w:r>
        <w:rPr>
          <w:rFonts w:cs="Arial"/>
          <w:szCs w:val="24"/>
        </w:rPr>
        <w:t>dei membri del Governo all’Istituto di previdenza cantonale</w:t>
      </w:r>
      <w:r w:rsidRPr="00845234">
        <w:rPr>
          <w:rFonts w:cs="Arial"/>
          <w:szCs w:val="24"/>
        </w:rPr>
        <w:t xml:space="preserve"> comport</w:t>
      </w:r>
      <w:r>
        <w:rPr>
          <w:rFonts w:cs="Arial"/>
          <w:szCs w:val="24"/>
        </w:rPr>
        <w:t>erebbe</w:t>
      </w:r>
      <w:r w:rsidRPr="00845234">
        <w:rPr>
          <w:rFonts w:cs="Arial"/>
          <w:szCs w:val="24"/>
        </w:rPr>
        <w:t xml:space="preserve"> </w:t>
      </w:r>
      <w:r>
        <w:rPr>
          <w:rFonts w:cs="Arial"/>
          <w:szCs w:val="24"/>
        </w:rPr>
        <w:t xml:space="preserve">per il datore di lavoro </w:t>
      </w:r>
      <w:r w:rsidRPr="00845234">
        <w:rPr>
          <w:rFonts w:cs="Arial"/>
          <w:szCs w:val="24"/>
        </w:rPr>
        <w:t>l’obbligo di versamento dei contributi</w:t>
      </w:r>
      <w:r>
        <w:rPr>
          <w:rFonts w:cs="Arial"/>
          <w:szCs w:val="24"/>
        </w:rPr>
        <w:t xml:space="preserve"> come accade </w:t>
      </w:r>
      <w:r w:rsidRPr="00845234">
        <w:rPr>
          <w:rFonts w:cs="Arial"/>
          <w:szCs w:val="24"/>
        </w:rPr>
        <w:t>per tutti gli altri assicurati</w:t>
      </w:r>
      <w:r>
        <w:rPr>
          <w:rFonts w:cs="Arial"/>
          <w:szCs w:val="24"/>
        </w:rPr>
        <w:t xml:space="preserve"> </w:t>
      </w:r>
      <w:r w:rsidR="00E36933">
        <w:rPr>
          <w:rFonts w:cs="Arial"/>
          <w:szCs w:val="24"/>
        </w:rPr>
        <w:t>-</w:t>
      </w:r>
      <w:r>
        <w:rPr>
          <w:rFonts w:cs="Arial"/>
          <w:szCs w:val="24"/>
        </w:rPr>
        <w:t xml:space="preserve"> </w:t>
      </w:r>
      <w:r w:rsidRPr="00845234">
        <w:rPr>
          <w:rFonts w:cs="Arial"/>
          <w:szCs w:val="24"/>
        </w:rPr>
        <w:t xml:space="preserve">al momento attuale </w:t>
      </w:r>
      <w:r>
        <w:rPr>
          <w:rFonts w:cs="Arial"/>
          <w:szCs w:val="24"/>
        </w:rPr>
        <w:t>per l’equivalente de</w:t>
      </w:r>
      <w:r w:rsidRPr="00845234">
        <w:rPr>
          <w:rFonts w:cs="Arial"/>
          <w:szCs w:val="24"/>
        </w:rPr>
        <w:t>l 17.6%</w:t>
      </w:r>
      <w:r>
        <w:rPr>
          <w:rFonts w:cs="Arial"/>
          <w:szCs w:val="24"/>
        </w:rPr>
        <w:t xml:space="preserve"> del </w:t>
      </w:r>
      <w:r w:rsidRPr="00736FAE">
        <w:rPr>
          <w:rFonts w:cs="Arial"/>
          <w:szCs w:val="24"/>
        </w:rPr>
        <w:t xml:space="preserve">guadagno assicurato </w:t>
      </w:r>
      <w:r w:rsidR="00E36933">
        <w:rPr>
          <w:rFonts w:cs="Arial"/>
          <w:szCs w:val="24"/>
        </w:rPr>
        <w:t>-</w:t>
      </w:r>
      <w:r>
        <w:rPr>
          <w:rFonts w:cs="Arial"/>
          <w:szCs w:val="24"/>
        </w:rPr>
        <w:t xml:space="preserve"> </w:t>
      </w:r>
      <w:r w:rsidRPr="00845234">
        <w:rPr>
          <w:rFonts w:cs="Arial"/>
          <w:szCs w:val="24"/>
        </w:rPr>
        <w:t xml:space="preserve">con </w:t>
      </w:r>
      <w:r>
        <w:rPr>
          <w:rFonts w:cs="Arial"/>
          <w:szCs w:val="24"/>
        </w:rPr>
        <w:t xml:space="preserve">un </w:t>
      </w:r>
      <w:r w:rsidRPr="00845234">
        <w:rPr>
          <w:rFonts w:cs="Arial"/>
          <w:szCs w:val="24"/>
        </w:rPr>
        <w:t>on</w:t>
      </w:r>
      <w:r>
        <w:rPr>
          <w:rFonts w:cs="Arial"/>
          <w:szCs w:val="24"/>
        </w:rPr>
        <w:t>e</w:t>
      </w:r>
      <w:r w:rsidRPr="00845234">
        <w:rPr>
          <w:rFonts w:cs="Arial"/>
          <w:szCs w:val="24"/>
        </w:rPr>
        <w:t>re finanziario aggiuntivo;</w:t>
      </w:r>
    </w:p>
    <w:p w:rsidR="000209E2" w:rsidRPr="00845234" w:rsidRDefault="000209E2" w:rsidP="008C5C47">
      <w:pPr>
        <w:numPr>
          <w:ilvl w:val="0"/>
          <w:numId w:val="27"/>
        </w:numPr>
        <w:spacing w:before="80"/>
        <w:ind w:left="284" w:hanging="284"/>
        <w:rPr>
          <w:rFonts w:cs="Arial"/>
          <w:szCs w:val="24"/>
        </w:rPr>
      </w:pPr>
      <w:r>
        <w:rPr>
          <w:rFonts w:cs="Arial"/>
          <w:szCs w:val="24"/>
        </w:rPr>
        <w:t xml:space="preserve">questa soluzione </w:t>
      </w:r>
      <w:r w:rsidRPr="00845234">
        <w:rPr>
          <w:rFonts w:cs="Arial"/>
          <w:szCs w:val="24"/>
        </w:rPr>
        <w:t>non garantire</w:t>
      </w:r>
      <w:r>
        <w:rPr>
          <w:rFonts w:cs="Arial"/>
          <w:szCs w:val="24"/>
        </w:rPr>
        <w:t>bbe</w:t>
      </w:r>
      <w:r w:rsidRPr="00845234">
        <w:rPr>
          <w:rFonts w:cs="Arial"/>
          <w:szCs w:val="24"/>
        </w:rPr>
        <w:t xml:space="preserve"> al Consigliere di Stato una ragionevole copertura in funzione della carica ricoperta;</w:t>
      </w:r>
    </w:p>
    <w:p w:rsidR="000209E2" w:rsidRPr="00CC004C" w:rsidRDefault="000209E2" w:rsidP="008C5C47">
      <w:pPr>
        <w:numPr>
          <w:ilvl w:val="0"/>
          <w:numId w:val="27"/>
        </w:numPr>
        <w:spacing w:before="80"/>
        <w:ind w:left="284" w:hanging="284"/>
        <w:rPr>
          <w:rFonts w:cs="Arial"/>
          <w:szCs w:val="24"/>
        </w:rPr>
      </w:pPr>
      <w:r>
        <w:rPr>
          <w:rFonts w:cs="Arial"/>
          <w:szCs w:val="24"/>
        </w:rPr>
        <w:t>l</w:t>
      </w:r>
      <w:r w:rsidRPr="00CC004C">
        <w:rPr>
          <w:rFonts w:cs="Arial"/>
          <w:szCs w:val="24"/>
        </w:rPr>
        <w:t>’onere contributivo ordinario dello Stato aumenterebbe in misura significativa, senza una corrispondente contropartita, perché le prestazioni sarebbero comunque ancora totalmente a carico dell’ente pubblico, tramite misure supplementari. Questa situazione sovrappo</w:t>
      </w:r>
      <w:r>
        <w:rPr>
          <w:rFonts w:cs="Arial"/>
          <w:szCs w:val="24"/>
        </w:rPr>
        <w:t>rrebbe</w:t>
      </w:r>
      <w:r w:rsidRPr="00CC004C">
        <w:rPr>
          <w:rFonts w:cs="Arial"/>
          <w:szCs w:val="24"/>
        </w:rPr>
        <w:t xml:space="preserve"> diversi tipi di interventi</w:t>
      </w:r>
      <w:r>
        <w:rPr>
          <w:rFonts w:cs="Arial"/>
          <w:szCs w:val="24"/>
        </w:rPr>
        <w:t>,</w:t>
      </w:r>
      <w:r w:rsidRPr="00CC004C">
        <w:rPr>
          <w:rFonts w:cs="Arial"/>
          <w:szCs w:val="24"/>
        </w:rPr>
        <w:t xml:space="preserve"> creando difficoltà </w:t>
      </w:r>
      <w:r>
        <w:rPr>
          <w:rFonts w:cs="Arial"/>
          <w:szCs w:val="24"/>
        </w:rPr>
        <w:t xml:space="preserve">in termini di </w:t>
      </w:r>
      <w:r w:rsidRPr="00CC004C">
        <w:rPr>
          <w:rFonts w:cs="Arial"/>
          <w:szCs w:val="24"/>
        </w:rPr>
        <w:t>competenze, trasparenza e gestion</w:t>
      </w:r>
      <w:r>
        <w:rPr>
          <w:rFonts w:cs="Arial"/>
          <w:szCs w:val="24"/>
        </w:rPr>
        <w:t>e</w:t>
      </w:r>
      <w:r w:rsidRPr="00CC004C">
        <w:rPr>
          <w:rFonts w:cs="Arial"/>
          <w:szCs w:val="24"/>
        </w:rPr>
        <w:t>.</w:t>
      </w:r>
    </w:p>
    <w:p w:rsidR="000209E2" w:rsidRDefault="000209E2" w:rsidP="000209E2">
      <w:pPr>
        <w:contextualSpacing/>
        <w:rPr>
          <w:rFonts w:cs="Arial"/>
          <w:szCs w:val="24"/>
        </w:rPr>
      </w:pPr>
    </w:p>
    <w:p w:rsidR="008C5C47" w:rsidRPr="00845234" w:rsidRDefault="008C5C47" w:rsidP="000209E2">
      <w:pPr>
        <w:contextualSpacing/>
        <w:rPr>
          <w:rFonts w:cs="Arial"/>
          <w:szCs w:val="24"/>
        </w:rPr>
      </w:pPr>
    </w:p>
    <w:p w:rsidR="000209E2" w:rsidRPr="00845234" w:rsidRDefault="008C5C47" w:rsidP="008C5C47">
      <w:pPr>
        <w:pStyle w:val="Titolo2"/>
        <w:ind w:left="567" w:hanging="567"/>
      </w:pPr>
      <w:r>
        <w:t>4.2</w:t>
      </w:r>
      <w:r>
        <w:tab/>
      </w:r>
      <w:r w:rsidR="000209E2">
        <w:t>Modifica</w:t>
      </w:r>
      <w:r w:rsidR="000209E2" w:rsidRPr="00845234">
        <w:t xml:space="preserve"> della legge sull’onorario e sulle previdenze a favore dei membri del Consiglio di Stato del 19 dicembre 1963</w:t>
      </w:r>
    </w:p>
    <w:p w:rsidR="000209E2" w:rsidRDefault="000209E2" w:rsidP="000209E2">
      <w:pPr>
        <w:rPr>
          <w:rFonts w:cs="Arial"/>
          <w:szCs w:val="24"/>
        </w:rPr>
      </w:pPr>
      <w:r w:rsidRPr="004F15AB">
        <w:rPr>
          <w:rFonts w:cs="Arial"/>
          <w:szCs w:val="24"/>
        </w:rPr>
        <w:t xml:space="preserve">Alla luce delle problematiche </w:t>
      </w:r>
      <w:r>
        <w:rPr>
          <w:rFonts w:cs="Arial"/>
          <w:szCs w:val="24"/>
        </w:rPr>
        <w:t xml:space="preserve">legate a </w:t>
      </w:r>
      <w:r w:rsidRPr="004F15AB">
        <w:rPr>
          <w:rFonts w:cs="Arial"/>
          <w:szCs w:val="24"/>
        </w:rPr>
        <w:t>un’</w:t>
      </w:r>
      <w:r>
        <w:rPr>
          <w:rFonts w:cs="Arial"/>
          <w:szCs w:val="24"/>
        </w:rPr>
        <w:t xml:space="preserve">iscrizione </w:t>
      </w:r>
      <w:r w:rsidRPr="004F15AB">
        <w:rPr>
          <w:rFonts w:cs="Arial"/>
          <w:szCs w:val="24"/>
        </w:rPr>
        <w:t>dei Consiglieri di Stato all’I</w:t>
      </w:r>
      <w:r>
        <w:rPr>
          <w:rFonts w:cs="Arial"/>
          <w:szCs w:val="24"/>
        </w:rPr>
        <w:t>PCT</w:t>
      </w:r>
      <w:r w:rsidRPr="004F15AB">
        <w:rPr>
          <w:rFonts w:cs="Arial"/>
          <w:szCs w:val="24"/>
        </w:rPr>
        <w:t xml:space="preserve">, </w:t>
      </w:r>
      <w:r>
        <w:rPr>
          <w:rFonts w:cs="Arial"/>
          <w:szCs w:val="24"/>
        </w:rPr>
        <w:t xml:space="preserve">in seconda battuta </w:t>
      </w:r>
      <w:r w:rsidRPr="004F15AB">
        <w:rPr>
          <w:rFonts w:cs="Arial"/>
          <w:szCs w:val="24"/>
        </w:rPr>
        <w:t xml:space="preserve">è </w:t>
      </w:r>
      <w:r w:rsidRPr="004F15AB">
        <w:rPr>
          <w:rFonts w:cs="Arial"/>
          <w:color w:val="000000"/>
          <w:szCs w:val="24"/>
        </w:rPr>
        <w:t xml:space="preserve">stata </w:t>
      </w:r>
      <w:r w:rsidRPr="004F15AB">
        <w:rPr>
          <w:rFonts w:cs="Arial"/>
          <w:szCs w:val="24"/>
        </w:rPr>
        <w:t xml:space="preserve">valutata </w:t>
      </w:r>
      <w:r>
        <w:rPr>
          <w:rFonts w:cs="Arial"/>
          <w:szCs w:val="24"/>
        </w:rPr>
        <w:t xml:space="preserve">l’opzione che prevede </w:t>
      </w:r>
      <w:r w:rsidRPr="004F15AB">
        <w:rPr>
          <w:rFonts w:cs="Arial"/>
          <w:szCs w:val="24"/>
        </w:rPr>
        <w:t xml:space="preserve">una riforma del sistema </w:t>
      </w:r>
      <w:r>
        <w:rPr>
          <w:rFonts w:cs="Arial"/>
          <w:szCs w:val="24"/>
        </w:rPr>
        <w:t>a partire</w:t>
      </w:r>
      <w:r w:rsidRPr="004F15AB">
        <w:rPr>
          <w:rFonts w:cs="Arial"/>
          <w:szCs w:val="24"/>
        </w:rPr>
        <w:t xml:space="preserve"> dall</w:t>
      </w:r>
      <w:r>
        <w:rPr>
          <w:rFonts w:cs="Arial"/>
          <w:szCs w:val="24"/>
        </w:rPr>
        <w:t xml:space="preserve">a </w:t>
      </w:r>
      <w:r w:rsidRPr="004F15AB">
        <w:rPr>
          <w:rFonts w:cs="Arial"/>
          <w:szCs w:val="24"/>
        </w:rPr>
        <w:t>legge</w:t>
      </w:r>
      <w:r>
        <w:rPr>
          <w:rFonts w:cs="Arial"/>
          <w:szCs w:val="24"/>
        </w:rPr>
        <w:t xml:space="preserve"> attuale</w:t>
      </w:r>
      <w:r w:rsidRPr="004F15AB">
        <w:rPr>
          <w:rFonts w:cs="Arial"/>
          <w:szCs w:val="24"/>
        </w:rPr>
        <w:t xml:space="preserve">, </w:t>
      </w:r>
      <w:r>
        <w:rPr>
          <w:rFonts w:cs="Arial"/>
          <w:szCs w:val="24"/>
        </w:rPr>
        <w:t xml:space="preserve">da </w:t>
      </w:r>
      <w:r w:rsidRPr="004F15AB">
        <w:rPr>
          <w:rFonts w:cs="Arial"/>
          <w:szCs w:val="24"/>
        </w:rPr>
        <w:t>aggiorna</w:t>
      </w:r>
      <w:r>
        <w:rPr>
          <w:rFonts w:cs="Arial"/>
          <w:szCs w:val="24"/>
        </w:rPr>
        <w:t>re secondo</w:t>
      </w:r>
      <w:r w:rsidRPr="004F15AB">
        <w:rPr>
          <w:rFonts w:cs="Arial"/>
          <w:szCs w:val="24"/>
        </w:rPr>
        <w:t xml:space="preserve"> le esigenze </w:t>
      </w:r>
      <w:r>
        <w:rPr>
          <w:rFonts w:cs="Arial"/>
          <w:szCs w:val="24"/>
        </w:rPr>
        <w:t>attuali in base alle</w:t>
      </w:r>
      <w:r w:rsidRPr="004F15AB">
        <w:rPr>
          <w:rFonts w:cs="Arial"/>
          <w:szCs w:val="24"/>
        </w:rPr>
        <w:t xml:space="preserve"> indicazioni fornite dal </w:t>
      </w:r>
      <w:r>
        <w:rPr>
          <w:rFonts w:cs="Arial"/>
          <w:szCs w:val="24"/>
        </w:rPr>
        <w:t>Gran Consiglio</w:t>
      </w:r>
      <w:r w:rsidRPr="004F15AB">
        <w:rPr>
          <w:rFonts w:cs="Arial"/>
          <w:szCs w:val="24"/>
        </w:rPr>
        <w:t xml:space="preserve">. </w:t>
      </w:r>
    </w:p>
    <w:p w:rsidR="000209E2" w:rsidRDefault="000209E2" w:rsidP="000209E2">
      <w:pPr>
        <w:rPr>
          <w:rFonts w:cs="Arial"/>
          <w:szCs w:val="24"/>
        </w:rPr>
      </w:pPr>
      <w:r>
        <w:rPr>
          <w:rFonts w:cs="Arial"/>
          <w:color w:val="000000"/>
          <w:szCs w:val="24"/>
        </w:rPr>
        <w:t>I</w:t>
      </w:r>
      <w:r w:rsidRPr="004F15AB">
        <w:rPr>
          <w:rFonts w:cs="Arial"/>
          <w:color w:val="000000"/>
          <w:szCs w:val="24"/>
        </w:rPr>
        <w:t xml:space="preserve">l risultato </w:t>
      </w:r>
      <w:r>
        <w:rPr>
          <w:rFonts w:cs="Arial"/>
          <w:color w:val="000000"/>
          <w:szCs w:val="24"/>
        </w:rPr>
        <w:t xml:space="preserve">finale di questo sforzo </w:t>
      </w:r>
      <w:r w:rsidRPr="004F15AB">
        <w:rPr>
          <w:rFonts w:cs="Arial"/>
          <w:color w:val="000000"/>
          <w:szCs w:val="24"/>
        </w:rPr>
        <w:t xml:space="preserve">è </w:t>
      </w:r>
      <w:r w:rsidRPr="004F15AB">
        <w:rPr>
          <w:rFonts w:cs="Arial"/>
          <w:szCs w:val="24"/>
        </w:rPr>
        <w:t>una soluzione moderna, flessibile e in grado di definire in modo trasparente e adeguato le misure di previdenza a favore dei membri del Consiglio di Stato.</w:t>
      </w:r>
      <w:r>
        <w:rPr>
          <w:rFonts w:cs="Arial"/>
          <w:szCs w:val="24"/>
        </w:rPr>
        <w:t xml:space="preserve"> Ciò, tenendo </w:t>
      </w:r>
      <w:r w:rsidRPr="004F15AB">
        <w:rPr>
          <w:rFonts w:cs="Arial"/>
          <w:szCs w:val="24"/>
        </w:rPr>
        <w:t xml:space="preserve">conto delle </w:t>
      </w:r>
      <w:r>
        <w:rPr>
          <w:rFonts w:cs="Arial"/>
          <w:szCs w:val="24"/>
        </w:rPr>
        <w:t>richieste</w:t>
      </w:r>
      <w:r w:rsidRPr="004F15AB">
        <w:rPr>
          <w:rFonts w:cs="Arial"/>
          <w:szCs w:val="24"/>
        </w:rPr>
        <w:t xml:space="preserve"> </w:t>
      </w:r>
      <w:r>
        <w:rPr>
          <w:rFonts w:cs="Arial"/>
          <w:szCs w:val="24"/>
        </w:rPr>
        <w:t>del Parlamento</w:t>
      </w:r>
      <w:r w:rsidRPr="004F15AB">
        <w:rPr>
          <w:rFonts w:cs="Arial"/>
          <w:szCs w:val="24"/>
        </w:rPr>
        <w:t xml:space="preserve">, delle possibili difficoltà di iscrizione </w:t>
      </w:r>
      <w:r>
        <w:rPr>
          <w:rFonts w:cs="Arial"/>
          <w:szCs w:val="24"/>
        </w:rPr>
        <w:t>all’IPCT,</w:t>
      </w:r>
      <w:r w:rsidR="00E36933">
        <w:rPr>
          <w:rFonts w:cs="Arial"/>
          <w:color w:val="000000"/>
          <w:szCs w:val="24"/>
        </w:rPr>
        <w:t>-</w:t>
      </w:r>
      <w:r w:rsidRPr="004F15AB">
        <w:rPr>
          <w:rFonts w:cs="Arial"/>
          <w:color w:val="000000"/>
          <w:szCs w:val="24"/>
        </w:rPr>
        <w:t xml:space="preserve"> </w:t>
      </w:r>
      <w:r w:rsidRPr="004F15AB">
        <w:rPr>
          <w:rFonts w:cs="Arial"/>
          <w:szCs w:val="24"/>
        </w:rPr>
        <w:t xml:space="preserve">e soprattutto dell’esigenza di </w:t>
      </w:r>
      <w:r>
        <w:rPr>
          <w:rFonts w:cs="Arial"/>
          <w:szCs w:val="24"/>
        </w:rPr>
        <w:t xml:space="preserve">avere a disposizione </w:t>
      </w:r>
      <w:r w:rsidRPr="004F15AB">
        <w:rPr>
          <w:rFonts w:cs="Arial"/>
          <w:szCs w:val="24"/>
        </w:rPr>
        <w:t>un</w:t>
      </w:r>
      <w:r>
        <w:rPr>
          <w:rFonts w:cs="Arial"/>
          <w:szCs w:val="24"/>
        </w:rPr>
        <w:t xml:space="preserve">o </w:t>
      </w:r>
      <w:r w:rsidRPr="004F15AB">
        <w:rPr>
          <w:rFonts w:cs="Arial"/>
          <w:szCs w:val="24"/>
        </w:rPr>
        <w:t>strumento giuridico</w:t>
      </w:r>
      <w:r>
        <w:rPr>
          <w:rFonts w:cs="Arial"/>
          <w:szCs w:val="24"/>
        </w:rPr>
        <w:t xml:space="preserve"> unico.</w:t>
      </w:r>
    </w:p>
    <w:p w:rsidR="000209E2" w:rsidRPr="00845234" w:rsidRDefault="000209E2" w:rsidP="000209E2">
      <w:pPr>
        <w:contextualSpacing/>
        <w:rPr>
          <w:rFonts w:cs="Arial"/>
          <w:szCs w:val="24"/>
        </w:rPr>
      </w:pPr>
    </w:p>
    <w:p w:rsidR="008C5C47" w:rsidRDefault="008C5C47">
      <w:pPr>
        <w:jc w:val="left"/>
        <w:rPr>
          <w:rFonts w:cs="Arial"/>
          <w:szCs w:val="24"/>
        </w:rPr>
      </w:pPr>
      <w:r>
        <w:rPr>
          <w:rFonts w:cs="Arial"/>
          <w:szCs w:val="24"/>
        </w:rPr>
        <w:br w:type="page"/>
      </w:r>
    </w:p>
    <w:p w:rsidR="000209E2" w:rsidRDefault="000209E2" w:rsidP="000209E2">
      <w:pPr>
        <w:contextualSpacing/>
        <w:rPr>
          <w:rFonts w:cs="Arial"/>
          <w:szCs w:val="24"/>
        </w:rPr>
      </w:pPr>
      <w:r>
        <w:rPr>
          <w:rFonts w:cs="Arial"/>
          <w:szCs w:val="24"/>
        </w:rPr>
        <w:lastRenderedPageBreak/>
        <w:t>La</w:t>
      </w:r>
      <w:r w:rsidRPr="00845234">
        <w:rPr>
          <w:rFonts w:cs="Arial"/>
          <w:szCs w:val="24"/>
        </w:rPr>
        <w:t xml:space="preserve"> proposta prevede una </w:t>
      </w:r>
      <w:r>
        <w:rPr>
          <w:rFonts w:cs="Arial"/>
          <w:szCs w:val="24"/>
        </w:rPr>
        <w:t>significativa modifica</w:t>
      </w:r>
      <w:r w:rsidRPr="00845234">
        <w:rPr>
          <w:rFonts w:cs="Arial"/>
          <w:szCs w:val="24"/>
        </w:rPr>
        <w:t xml:space="preserve"> dell’attuale legge</w:t>
      </w:r>
      <w:r>
        <w:rPr>
          <w:rFonts w:cs="Arial"/>
          <w:szCs w:val="24"/>
        </w:rPr>
        <w:t xml:space="preserve">, con i seguenti punti salienti: </w:t>
      </w:r>
    </w:p>
    <w:p w:rsidR="000209E2" w:rsidRPr="00F40547" w:rsidRDefault="000209E2" w:rsidP="008C5C47">
      <w:pPr>
        <w:pStyle w:val="Paragrafoelenco"/>
        <w:numPr>
          <w:ilvl w:val="0"/>
          <w:numId w:val="37"/>
        </w:numPr>
        <w:tabs>
          <w:tab w:val="left" w:pos="284"/>
        </w:tabs>
        <w:spacing w:before="60" w:after="0" w:line="240" w:lineRule="auto"/>
        <w:ind w:left="284" w:hanging="284"/>
        <w:contextualSpacing w:val="0"/>
        <w:jc w:val="both"/>
        <w:rPr>
          <w:rFonts w:ascii="Arial" w:hAnsi="Arial" w:cs="Arial"/>
          <w:sz w:val="24"/>
          <w:szCs w:val="24"/>
        </w:rPr>
      </w:pPr>
      <w:r>
        <w:rPr>
          <w:rFonts w:ascii="Arial" w:hAnsi="Arial" w:cs="Arial"/>
          <w:sz w:val="24"/>
          <w:szCs w:val="24"/>
        </w:rPr>
        <w:t>a</w:t>
      </w:r>
      <w:r w:rsidRPr="00F40547">
        <w:rPr>
          <w:rFonts w:ascii="Arial" w:hAnsi="Arial" w:cs="Arial"/>
          <w:sz w:val="24"/>
          <w:szCs w:val="24"/>
        </w:rPr>
        <w:t>ggiornamento dell’onorario per garantire il salario netto riconosciuto prima dell’aprile 2015 e introduzione del principio dell’onorario coordinato;</w:t>
      </w:r>
    </w:p>
    <w:p w:rsidR="000209E2" w:rsidRPr="00F40547" w:rsidRDefault="000209E2" w:rsidP="008C5C47">
      <w:pPr>
        <w:pStyle w:val="Paragrafoelenco"/>
        <w:numPr>
          <w:ilvl w:val="0"/>
          <w:numId w:val="37"/>
        </w:numPr>
        <w:tabs>
          <w:tab w:val="left" w:pos="284"/>
        </w:tabs>
        <w:spacing w:before="60" w:after="0" w:line="240" w:lineRule="auto"/>
        <w:ind w:left="284" w:hanging="284"/>
        <w:contextualSpacing w:val="0"/>
        <w:jc w:val="both"/>
        <w:rPr>
          <w:rFonts w:ascii="Arial" w:hAnsi="Arial" w:cs="Arial"/>
          <w:sz w:val="24"/>
          <w:szCs w:val="24"/>
        </w:rPr>
      </w:pPr>
      <w:r>
        <w:rPr>
          <w:rFonts w:ascii="Arial" w:hAnsi="Arial" w:cs="Arial"/>
          <w:sz w:val="24"/>
          <w:szCs w:val="24"/>
        </w:rPr>
        <w:t>f</w:t>
      </w:r>
      <w:r w:rsidRPr="00F40547">
        <w:rPr>
          <w:rFonts w:ascii="Arial" w:hAnsi="Arial" w:cs="Arial"/>
          <w:sz w:val="24"/>
          <w:szCs w:val="24"/>
        </w:rPr>
        <w:t>ormalizzazione dell’obbligo contributivo dei Consiglieri di Stato, con l’esenzione dell’onere a carico dello Stato nella sua qualità di garante delle prestazioni previste dalla legge;</w:t>
      </w:r>
    </w:p>
    <w:p w:rsidR="000209E2" w:rsidRPr="00F40547" w:rsidRDefault="000209E2" w:rsidP="008C5C47">
      <w:pPr>
        <w:pStyle w:val="Paragrafoelenco"/>
        <w:numPr>
          <w:ilvl w:val="0"/>
          <w:numId w:val="37"/>
        </w:numPr>
        <w:tabs>
          <w:tab w:val="left" w:pos="284"/>
        </w:tabs>
        <w:spacing w:before="60" w:after="0" w:line="240" w:lineRule="auto"/>
        <w:ind w:left="284" w:hanging="284"/>
        <w:contextualSpacing w:val="0"/>
        <w:jc w:val="both"/>
        <w:rPr>
          <w:rFonts w:ascii="Arial" w:hAnsi="Arial" w:cs="Arial"/>
          <w:sz w:val="24"/>
          <w:szCs w:val="24"/>
        </w:rPr>
      </w:pPr>
      <w:r>
        <w:rPr>
          <w:rFonts w:ascii="Arial" w:hAnsi="Arial" w:cs="Arial"/>
          <w:sz w:val="24"/>
          <w:szCs w:val="24"/>
        </w:rPr>
        <w:t>disciplinamento del diritto</w:t>
      </w:r>
      <w:r w:rsidRPr="00F40547">
        <w:rPr>
          <w:rFonts w:ascii="Arial" w:hAnsi="Arial" w:cs="Arial"/>
          <w:sz w:val="24"/>
          <w:szCs w:val="24"/>
        </w:rPr>
        <w:t xml:space="preserve"> </w:t>
      </w:r>
      <w:r>
        <w:rPr>
          <w:rFonts w:ascii="Arial" w:hAnsi="Arial" w:cs="Arial"/>
          <w:sz w:val="24"/>
          <w:szCs w:val="24"/>
        </w:rPr>
        <w:t>all’indennità di previdenza</w:t>
      </w:r>
      <w:r w:rsidRPr="00F40547">
        <w:rPr>
          <w:rFonts w:ascii="Arial" w:hAnsi="Arial" w:cs="Arial"/>
          <w:sz w:val="24"/>
          <w:szCs w:val="24"/>
        </w:rPr>
        <w:t xml:space="preserve"> e al suo utilizzo;</w:t>
      </w:r>
    </w:p>
    <w:p w:rsidR="000209E2" w:rsidRPr="00F40547" w:rsidRDefault="000209E2" w:rsidP="008C5C47">
      <w:pPr>
        <w:pStyle w:val="Paragrafoelenco"/>
        <w:numPr>
          <w:ilvl w:val="0"/>
          <w:numId w:val="37"/>
        </w:numPr>
        <w:tabs>
          <w:tab w:val="left" w:pos="284"/>
        </w:tabs>
        <w:spacing w:before="60" w:after="0" w:line="240" w:lineRule="auto"/>
        <w:ind w:left="284" w:hanging="284"/>
        <w:contextualSpacing w:val="0"/>
        <w:jc w:val="both"/>
        <w:rPr>
          <w:rFonts w:ascii="Arial" w:hAnsi="Arial" w:cs="Arial"/>
          <w:sz w:val="24"/>
          <w:szCs w:val="24"/>
        </w:rPr>
      </w:pPr>
      <w:r>
        <w:rPr>
          <w:rFonts w:ascii="Arial" w:hAnsi="Arial" w:cs="Arial"/>
          <w:sz w:val="24"/>
          <w:szCs w:val="24"/>
        </w:rPr>
        <w:t>de</w:t>
      </w:r>
      <w:r w:rsidRPr="00F40547">
        <w:rPr>
          <w:rFonts w:ascii="Arial" w:hAnsi="Arial" w:cs="Arial"/>
          <w:sz w:val="24"/>
          <w:szCs w:val="24"/>
        </w:rPr>
        <w:t>finizione delle modalità di riscatto;</w:t>
      </w:r>
    </w:p>
    <w:p w:rsidR="000209E2" w:rsidRPr="00F40547" w:rsidRDefault="000209E2" w:rsidP="008C5C47">
      <w:pPr>
        <w:pStyle w:val="Paragrafoelenco"/>
        <w:numPr>
          <w:ilvl w:val="0"/>
          <w:numId w:val="37"/>
        </w:numPr>
        <w:tabs>
          <w:tab w:val="left" w:pos="284"/>
        </w:tabs>
        <w:spacing w:before="60" w:after="0" w:line="240" w:lineRule="auto"/>
        <w:ind w:left="284" w:hanging="284"/>
        <w:contextualSpacing w:val="0"/>
        <w:jc w:val="both"/>
        <w:rPr>
          <w:rFonts w:ascii="Arial" w:hAnsi="Arial" w:cs="Arial"/>
          <w:sz w:val="24"/>
          <w:szCs w:val="24"/>
        </w:rPr>
      </w:pPr>
      <w:r>
        <w:rPr>
          <w:rFonts w:ascii="Arial" w:hAnsi="Arial" w:cs="Arial"/>
          <w:sz w:val="24"/>
          <w:szCs w:val="24"/>
        </w:rPr>
        <w:t>de</w:t>
      </w:r>
      <w:r w:rsidRPr="00F40547">
        <w:rPr>
          <w:rFonts w:ascii="Arial" w:hAnsi="Arial" w:cs="Arial"/>
          <w:sz w:val="24"/>
          <w:szCs w:val="24"/>
        </w:rPr>
        <w:t>finizione delle modalità di riconoscimento del supplemento sostitutivo AVS/AI;</w:t>
      </w:r>
    </w:p>
    <w:p w:rsidR="000209E2" w:rsidRPr="00F40547" w:rsidRDefault="000209E2" w:rsidP="008C5C47">
      <w:pPr>
        <w:pStyle w:val="Paragrafoelenco"/>
        <w:numPr>
          <w:ilvl w:val="0"/>
          <w:numId w:val="37"/>
        </w:numPr>
        <w:tabs>
          <w:tab w:val="left" w:pos="284"/>
        </w:tabs>
        <w:spacing w:before="60" w:after="0" w:line="240" w:lineRule="auto"/>
        <w:ind w:left="284" w:hanging="284"/>
        <w:contextualSpacing w:val="0"/>
        <w:jc w:val="both"/>
        <w:rPr>
          <w:rFonts w:ascii="Arial" w:hAnsi="Arial" w:cs="Arial"/>
          <w:sz w:val="24"/>
          <w:szCs w:val="24"/>
        </w:rPr>
      </w:pPr>
      <w:r>
        <w:rPr>
          <w:rFonts w:ascii="Arial" w:hAnsi="Arial" w:cs="Arial"/>
          <w:sz w:val="24"/>
          <w:szCs w:val="24"/>
        </w:rPr>
        <w:t>c</w:t>
      </w:r>
      <w:r w:rsidRPr="00F40547">
        <w:rPr>
          <w:rFonts w:ascii="Arial" w:hAnsi="Arial" w:cs="Arial"/>
          <w:sz w:val="24"/>
          <w:szCs w:val="24"/>
        </w:rPr>
        <w:t>ompletamento delle norme relative al guadagno accessorio e definizione dei diritti dell’ex Consigliere di Stato in caso di assunzione di un’altra carica istituzionale (ad esempio l’elezione in Consiglio federale);</w:t>
      </w:r>
    </w:p>
    <w:p w:rsidR="000209E2" w:rsidRPr="00F40547" w:rsidRDefault="000209E2" w:rsidP="008C5C47">
      <w:pPr>
        <w:pStyle w:val="Paragrafoelenco"/>
        <w:numPr>
          <w:ilvl w:val="0"/>
          <w:numId w:val="37"/>
        </w:numPr>
        <w:tabs>
          <w:tab w:val="left" w:pos="284"/>
        </w:tabs>
        <w:spacing w:before="60" w:after="0" w:line="240" w:lineRule="auto"/>
        <w:ind w:left="284" w:hanging="284"/>
        <w:contextualSpacing w:val="0"/>
        <w:jc w:val="both"/>
        <w:rPr>
          <w:rFonts w:ascii="Arial" w:hAnsi="Arial" w:cs="Arial"/>
          <w:sz w:val="24"/>
          <w:szCs w:val="24"/>
        </w:rPr>
      </w:pPr>
      <w:r>
        <w:rPr>
          <w:rFonts w:ascii="Arial" w:hAnsi="Arial" w:cs="Arial"/>
          <w:sz w:val="24"/>
          <w:szCs w:val="24"/>
        </w:rPr>
        <w:t>d</w:t>
      </w:r>
      <w:r w:rsidRPr="00F40547">
        <w:rPr>
          <w:rFonts w:ascii="Arial" w:hAnsi="Arial" w:cs="Arial"/>
          <w:sz w:val="24"/>
          <w:szCs w:val="24"/>
        </w:rPr>
        <w:t xml:space="preserve">isciplinamento delle casistiche sinora regolate secondo disposizioni integrative (prelievi per il finanziamento dell’abitazione primaria, nell’ambito di una procedura di divorzio </w:t>
      </w:r>
      <w:proofErr w:type="spellStart"/>
      <w:r w:rsidRPr="00F40547">
        <w:rPr>
          <w:rFonts w:ascii="Arial" w:hAnsi="Arial" w:cs="Arial"/>
          <w:sz w:val="24"/>
          <w:szCs w:val="24"/>
        </w:rPr>
        <w:t>ecc</w:t>
      </w:r>
      <w:proofErr w:type="spellEnd"/>
      <w:r w:rsidRPr="00F40547">
        <w:rPr>
          <w:rFonts w:ascii="Arial" w:hAnsi="Arial" w:cs="Arial"/>
          <w:sz w:val="24"/>
          <w:szCs w:val="24"/>
        </w:rPr>
        <w:t>);</w:t>
      </w:r>
    </w:p>
    <w:p w:rsidR="000209E2" w:rsidRDefault="000209E2" w:rsidP="008C5C47">
      <w:pPr>
        <w:pStyle w:val="Paragrafoelenco"/>
        <w:numPr>
          <w:ilvl w:val="0"/>
          <w:numId w:val="37"/>
        </w:numPr>
        <w:tabs>
          <w:tab w:val="left" w:pos="284"/>
        </w:tabs>
        <w:spacing w:before="60" w:after="0" w:line="240" w:lineRule="auto"/>
        <w:ind w:left="284" w:hanging="284"/>
        <w:contextualSpacing w:val="0"/>
        <w:jc w:val="both"/>
        <w:rPr>
          <w:rFonts w:ascii="Arial" w:hAnsi="Arial" w:cs="Arial"/>
          <w:sz w:val="24"/>
          <w:szCs w:val="24"/>
        </w:rPr>
      </w:pPr>
      <w:r>
        <w:rPr>
          <w:rFonts w:ascii="Arial" w:hAnsi="Arial" w:cs="Arial"/>
          <w:sz w:val="24"/>
          <w:szCs w:val="24"/>
        </w:rPr>
        <w:t>g</w:t>
      </w:r>
      <w:r w:rsidRPr="00F40547">
        <w:rPr>
          <w:rFonts w:ascii="Arial" w:hAnsi="Arial" w:cs="Arial"/>
          <w:sz w:val="24"/>
          <w:szCs w:val="24"/>
        </w:rPr>
        <w:t>estione amministrativa assicurata dai Servizi centrali della Divisione delle risorse.</w:t>
      </w:r>
    </w:p>
    <w:p w:rsidR="000209E2" w:rsidRPr="008C5C47" w:rsidRDefault="000209E2" w:rsidP="008C5C47">
      <w:pPr>
        <w:tabs>
          <w:tab w:val="left" w:pos="426"/>
        </w:tabs>
        <w:rPr>
          <w:rFonts w:cs="Arial"/>
          <w:szCs w:val="24"/>
        </w:rPr>
      </w:pPr>
    </w:p>
    <w:p w:rsidR="000209E2" w:rsidRPr="008478F1" w:rsidRDefault="000209E2" w:rsidP="000209E2">
      <w:pPr>
        <w:contextualSpacing/>
        <w:rPr>
          <w:rFonts w:cs="Arial"/>
          <w:szCs w:val="24"/>
        </w:rPr>
      </w:pPr>
      <w:r w:rsidRPr="008478F1">
        <w:rPr>
          <w:rFonts w:cs="Arial"/>
          <w:szCs w:val="24"/>
        </w:rPr>
        <w:t>A queste modifiche si aggiungono disposizioni indispensabili per garantire la copertura previdenziale</w:t>
      </w:r>
      <w:r>
        <w:rPr>
          <w:rFonts w:cs="Arial"/>
          <w:szCs w:val="24"/>
        </w:rPr>
        <w:t>:</w:t>
      </w:r>
      <w:r w:rsidRPr="008478F1">
        <w:rPr>
          <w:rFonts w:cs="Arial"/>
          <w:szCs w:val="24"/>
        </w:rPr>
        <w:t xml:space="preserve"> non è infatti più sufficiente e adeguato</w:t>
      </w:r>
      <w:r w:rsidRPr="008478F1" w:rsidDel="006A0F2B">
        <w:rPr>
          <w:rFonts w:cs="Arial"/>
          <w:szCs w:val="24"/>
        </w:rPr>
        <w:t xml:space="preserve"> </w:t>
      </w:r>
      <w:r w:rsidRPr="008478F1">
        <w:rPr>
          <w:rFonts w:cs="Arial"/>
          <w:szCs w:val="24"/>
        </w:rPr>
        <w:t>il solo rimando alle norme dell’I</w:t>
      </w:r>
      <w:r>
        <w:rPr>
          <w:rFonts w:cs="Arial"/>
          <w:szCs w:val="24"/>
        </w:rPr>
        <w:t>PCT</w:t>
      </w:r>
      <w:r w:rsidRPr="008478F1">
        <w:rPr>
          <w:rFonts w:cs="Arial"/>
          <w:szCs w:val="24"/>
        </w:rPr>
        <w:t xml:space="preserve">, in particolare dopo la modifica a queste ultime in vigore dal 1. gennaio 2013. </w:t>
      </w:r>
    </w:p>
    <w:p w:rsidR="000209E2" w:rsidRPr="008478F1" w:rsidRDefault="000209E2" w:rsidP="000209E2">
      <w:pPr>
        <w:contextualSpacing/>
        <w:rPr>
          <w:rFonts w:cs="Arial"/>
          <w:szCs w:val="24"/>
        </w:rPr>
      </w:pPr>
    </w:p>
    <w:p w:rsidR="000209E2" w:rsidRPr="008478F1" w:rsidRDefault="000209E2" w:rsidP="000209E2">
      <w:pPr>
        <w:rPr>
          <w:rFonts w:cs="Arial"/>
          <w:szCs w:val="24"/>
        </w:rPr>
      </w:pPr>
      <w:r>
        <w:rPr>
          <w:rFonts w:cs="Arial"/>
          <w:szCs w:val="24"/>
        </w:rPr>
        <w:t>Con il presente messaggio, pur considerata la volontà del Parlamento espressa il 23 marzo 2015 a proposito dell’assoggettamento dei Consiglieri di Stato alla previdenza professionale, allo scopo di avere un ordinamento giuridico trasparente e adeguato alla realtà odierna, si propone un intervento sull’attuale legge sull’onorario e sulle previdenze a favore dei membri del Consiglio di Stato del 19 dicembre 1963 che mantenga in essere un sistema unico gestito da un solo attore. Questo anche considerando che i sistemi previdenziali dei membri del Consiglio di Stato adottati negli altri Cantoni, sebbene divergano nel metodo, nella sostanza producono scostamenti minimi.</w:t>
      </w:r>
    </w:p>
    <w:p w:rsidR="000209E2" w:rsidRPr="008478F1" w:rsidRDefault="000209E2" w:rsidP="000209E2">
      <w:pPr>
        <w:rPr>
          <w:rFonts w:cs="Arial"/>
          <w:szCs w:val="24"/>
        </w:rPr>
      </w:pPr>
    </w:p>
    <w:p w:rsidR="000209E2" w:rsidRDefault="000209E2" w:rsidP="000209E2">
      <w:pPr>
        <w:rPr>
          <w:rFonts w:cs="Arial"/>
          <w:szCs w:val="24"/>
        </w:rPr>
      </w:pPr>
      <w:r w:rsidRPr="008478F1">
        <w:rPr>
          <w:rFonts w:cs="Arial"/>
          <w:szCs w:val="24"/>
        </w:rPr>
        <w:t>La soluzione di un sistema unico evita ogni sovrapposizione di competenze e modalità di gestione e ha il pregio aggiuntivo di disciplinare l’intera casistica delle misure di previdenza a favore dei membri del Consiglio di Stato, compreso il rischio intrinseco legato alla funzione (elemento preponderante nella valutazione), rappresentato da una cessazione anticipata dell’attività quale Consigliere di Stato.</w:t>
      </w:r>
      <w:r>
        <w:rPr>
          <w:rFonts w:cs="Arial"/>
          <w:szCs w:val="24"/>
        </w:rPr>
        <w:t xml:space="preserve"> </w:t>
      </w:r>
    </w:p>
    <w:p w:rsidR="000209E2" w:rsidRDefault="000209E2" w:rsidP="000209E2">
      <w:pPr>
        <w:contextualSpacing/>
        <w:rPr>
          <w:rFonts w:cs="Arial"/>
          <w:szCs w:val="24"/>
        </w:rPr>
      </w:pPr>
    </w:p>
    <w:p w:rsidR="008C5C47" w:rsidRPr="00845234" w:rsidRDefault="008C5C47" w:rsidP="000209E2">
      <w:pPr>
        <w:contextualSpacing/>
        <w:rPr>
          <w:rFonts w:cs="Arial"/>
          <w:szCs w:val="24"/>
        </w:rPr>
      </w:pPr>
    </w:p>
    <w:p w:rsidR="000209E2" w:rsidRPr="00845234" w:rsidRDefault="000209E2" w:rsidP="000209E2">
      <w:pPr>
        <w:rPr>
          <w:rFonts w:cs="Arial"/>
          <w:szCs w:val="24"/>
        </w:rPr>
      </w:pPr>
    </w:p>
    <w:p w:rsidR="000209E2" w:rsidRDefault="000209E2" w:rsidP="00320777">
      <w:pPr>
        <w:pStyle w:val="Titolo1"/>
        <w:numPr>
          <w:ilvl w:val="0"/>
          <w:numId w:val="38"/>
        </w:numPr>
        <w:ind w:left="567" w:hanging="567"/>
      </w:pPr>
      <w:r w:rsidRPr="00845234">
        <w:t>COMMENTO AI SINGOLI ARTICOLI</w:t>
      </w:r>
    </w:p>
    <w:p w:rsidR="000209E2" w:rsidRDefault="000209E2" w:rsidP="000209E2">
      <w:pPr>
        <w:rPr>
          <w:rFonts w:cs="Arial"/>
          <w:szCs w:val="24"/>
        </w:rPr>
      </w:pPr>
      <w:r w:rsidRPr="00F03909">
        <w:rPr>
          <w:rFonts w:cs="Arial"/>
          <w:szCs w:val="24"/>
        </w:rPr>
        <w:t xml:space="preserve">Prima di entrare nel merito dei singoli articoli di legge, occorre ribadire che le misure di previdenza per i membri del Consiglio di Stato previste dalla presente proposta di modifica della legge sull’onorario e sulle previdenze è un sistema </w:t>
      </w:r>
      <w:r w:rsidR="00E36933">
        <w:rPr>
          <w:rFonts w:cs="Arial"/>
          <w:szCs w:val="24"/>
        </w:rPr>
        <w:t>-</w:t>
      </w:r>
      <w:r w:rsidRPr="00F03909">
        <w:rPr>
          <w:rFonts w:cs="Arial"/>
          <w:szCs w:val="24"/>
        </w:rPr>
        <w:t xml:space="preserve"> come viene spiegato per esteso al commento che segue relativo all’art.9 - che non soggiace alle disposizioni previste in materia di previdenza professionale (LPP, LFLP/OPP/OLP). </w:t>
      </w:r>
    </w:p>
    <w:p w:rsidR="000209E2" w:rsidRPr="00F03909" w:rsidRDefault="000209E2" w:rsidP="000209E2">
      <w:r w:rsidRPr="00F03909">
        <w:rPr>
          <w:rFonts w:cs="Arial"/>
          <w:szCs w:val="24"/>
        </w:rPr>
        <w:t xml:space="preserve">Il sistema proposto, che riprende comunque </w:t>
      </w:r>
      <w:r w:rsidR="00E36933">
        <w:rPr>
          <w:rFonts w:cs="Arial"/>
          <w:szCs w:val="24"/>
        </w:rPr>
        <w:t>-</w:t>
      </w:r>
      <w:r w:rsidRPr="00F03909">
        <w:rPr>
          <w:rFonts w:cs="Arial"/>
          <w:szCs w:val="24"/>
        </w:rPr>
        <w:t xml:space="preserve"> adeguandole alla realtà odierna </w:t>
      </w:r>
      <w:r w:rsidR="00E36933">
        <w:rPr>
          <w:rFonts w:cs="Arial"/>
          <w:szCs w:val="24"/>
        </w:rPr>
        <w:t>-</w:t>
      </w:r>
      <w:r w:rsidRPr="00F03909">
        <w:rPr>
          <w:rFonts w:cs="Arial"/>
          <w:szCs w:val="24"/>
        </w:rPr>
        <w:t xml:space="preserve"> alcune norme vigenti, persegue in fin dei conti gli stessi obiettivi della previdenza professionale nell’ambito dei rischi usuali, con un estensione della copertura riferita a quelle peculiarità proprie della funzione di Consigliere di Stato, che sono per esempio le conseguenze della mancata conferma (decisa dal Popolo).</w:t>
      </w:r>
    </w:p>
    <w:p w:rsidR="000209E2" w:rsidRPr="00E36933" w:rsidRDefault="000209E2" w:rsidP="000209E2">
      <w:pPr>
        <w:rPr>
          <w:rFonts w:cs="Arial"/>
          <w:sz w:val="12"/>
          <w:szCs w:val="12"/>
        </w:rPr>
      </w:pPr>
    </w:p>
    <w:p w:rsidR="000209E2" w:rsidRPr="00F03909" w:rsidRDefault="000209E2" w:rsidP="000209E2">
      <w:pPr>
        <w:rPr>
          <w:rFonts w:cs="Arial"/>
          <w:szCs w:val="24"/>
        </w:rPr>
      </w:pPr>
      <w:r w:rsidRPr="00F03909">
        <w:rPr>
          <w:rFonts w:cs="Arial"/>
          <w:szCs w:val="24"/>
        </w:rPr>
        <w:t xml:space="preserve">Detto questo è opportuno quindi rilevare che le misure di previdenza nei termini proposti dalla modifica presentano delle significative </w:t>
      </w:r>
      <w:r w:rsidR="00E36933">
        <w:rPr>
          <w:rFonts w:cs="Arial"/>
          <w:szCs w:val="24"/>
        </w:rPr>
        <w:t>-</w:t>
      </w:r>
      <w:r w:rsidRPr="00F03909">
        <w:rPr>
          <w:rFonts w:cs="Arial"/>
          <w:szCs w:val="24"/>
        </w:rPr>
        <w:t xml:space="preserve"> pur non essendone soggette </w:t>
      </w:r>
      <w:r w:rsidR="00E36933">
        <w:rPr>
          <w:rFonts w:cs="Arial"/>
          <w:szCs w:val="24"/>
        </w:rPr>
        <w:t>-</w:t>
      </w:r>
      <w:r w:rsidRPr="00F03909">
        <w:rPr>
          <w:rFonts w:cs="Arial"/>
          <w:szCs w:val="24"/>
        </w:rPr>
        <w:t xml:space="preserve"> analogie con la previdenza professionale; a titolo d’esempio, si pensi all’obbligo di pagare un contributo, alla possibilità di acquistare anni mancanti mediante il trasferimento (totale o parziale) della prestazione di libero passaggio o mediante l’apporto di fondi propri, al concetto di indennità di previdenza ed alla sua assimilazione alla prestazione d’uscita, alla regolamentazione relativa ai riscatti volontari, alla possibilità di prelevare anticipatamente i fondi previdenziali o parte di essi per il finanziamento dell’abitazione primaria, compreso l’eventuale rimborso (obbligatorio o facoltativo) ed infine, alla normativa relativa alla ripartizione degli averi previdenziali in caso di divorzio. </w:t>
      </w:r>
    </w:p>
    <w:p w:rsidR="000209E2" w:rsidRPr="00E36933" w:rsidRDefault="000209E2" w:rsidP="000209E2">
      <w:pPr>
        <w:rPr>
          <w:rFonts w:cs="Arial"/>
          <w:sz w:val="12"/>
          <w:szCs w:val="12"/>
        </w:rPr>
      </w:pPr>
    </w:p>
    <w:p w:rsidR="000209E2" w:rsidRPr="00F03909" w:rsidRDefault="000209E2" w:rsidP="000209E2">
      <w:pPr>
        <w:rPr>
          <w:rFonts w:cs="Arial"/>
          <w:b/>
          <w:szCs w:val="24"/>
        </w:rPr>
      </w:pPr>
      <w:r w:rsidRPr="00F03909">
        <w:rPr>
          <w:rFonts w:cs="Arial"/>
          <w:szCs w:val="24"/>
        </w:rPr>
        <w:t xml:space="preserve">Viste e considerate le numerose ed importanti similitudini tra le misure di previdenza della proposta e le misure di previdenza professionale sancite dalla legislazione federale, si giustifica, di principio, un trattamento fiscale analogo. </w:t>
      </w:r>
    </w:p>
    <w:p w:rsidR="000209E2" w:rsidRPr="006F73DF" w:rsidRDefault="000209E2" w:rsidP="000209E2">
      <w:pPr>
        <w:rPr>
          <w:rFonts w:cs="Arial"/>
          <w:szCs w:val="24"/>
        </w:rPr>
      </w:pPr>
    </w:p>
    <w:p w:rsidR="000209E2" w:rsidRPr="00845234" w:rsidRDefault="000209E2" w:rsidP="005F3964">
      <w:pPr>
        <w:pStyle w:val="Titolo2"/>
      </w:pPr>
      <w:r w:rsidRPr="00845234">
        <w:t xml:space="preserve">Art. </w:t>
      </w:r>
      <w:r>
        <w:t>6</w:t>
      </w:r>
      <w:r w:rsidRPr="00845234">
        <w:t xml:space="preserve"> cpv</w:t>
      </w:r>
      <w:r w:rsidR="00E36933">
        <w:t>.</w:t>
      </w:r>
      <w:r w:rsidRPr="00845234">
        <w:t xml:space="preserve"> 1 </w:t>
      </w:r>
      <w:r w:rsidR="00E36933">
        <w:t>-</w:t>
      </w:r>
      <w:r w:rsidRPr="00845234">
        <w:t xml:space="preserve"> Onorario</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Il </w:t>
      </w:r>
      <w:r>
        <w:rPr>
          <w:rFonts w:ascii="Arial" w:hAnsi="Arial" w:cs="Arial"/>
          <w:sz w:val="24"/>
          <w:szCs w:val="24"/>
        </w:rPr>
        <w:t xml:space="preserve">Decreto legislativo </w:t>
      </w:r>
      <w:r w:rsidRPr="00845234">
        <w:rPr>
          <w:rFonts w:ascii="Arial" w:hAnsi="Arial" w:cs="Arial"/>
          <w:sz w:val="24"/>
          <w:szCs w:val="24"/>
        </w:rPr>
        <w:t xml:space="preserve">approvato dal Gran Consiglio </w:t>
      </w:r>
      <w:r>
        <w:rPr>
          <w:rFonts w:ascii="Arial" w:hAnsi="Arial" w:cs="Arial"/>
          <w:sz w:val="24"/>
          <w:szCs w:val="24"/>
        </w:rPr>
        <w:t xml:space="preserve">il </w:t>
      </w:r>
      <w:r w:rsidRPr="00845234">
        <w:rPr>
          <w:rFonts w:ascii="Arial" w:hAnsi="Arial" w:cs="Arial"/>
          <w:sz w:val="24"/>
          <w:szCs w:val="24"/>
        </w:rPr>
        <w:t>23 febbraio 2015</w:t>
      </w:r>
      <w:r>
        <w:rPr>
          <w:rFonts w:ascii="Arial" w:hAnsi="Arial" w:cs="Arial"/>
          <w:sz w:val="24"/>
          <w:szCs w:val="24"/>
        </w:rPr>
        <w:t xml:space="preserve">, </w:t>
      </w:r>
      <w:r w:rsidRPr="00845234">
        <w:rPr>
          <w:rFonts w:ascii="Arial" w:hAnsi="Arial" w:cs="Arial"/>
          <w:sz w:val="24"/>
          <w:szCs w:val="24"/>
        </w:rPr>
        <w:t xml:space="preserve">oltre a sancire in termini generali il principio di assoggettamento </w:t>
      </w:r>
      <w:r w:rsidRPr="008478F1">
        <w:rPr>
          <w:rFonts w:ascii="Arial" w:hAnsi="Arial" w:cs="Arial"/>
          <w:sz w:val="24"/>
          <w:szCs w:val="24"/>
        </w:rPr>
        <w:t>dei Consiglieri di Stato</w:t>
      </w:r>
      <w:r>
        <w:rPr>
          <w:rFonts w:ascii="Arial" w:hAnsi="Arial" w:cs="Arial"/>
          <w:sz w:val="24"/>
          <w:szCs w:val="24"/>
        </w:rPr>
        <w:t xml:space="preserve"> </w:t>
      </w:r>
      <w:r w:rsidRPr="00845234">
        <w:rPr>
          <w:rFonts w:ascii="Arial" w:hAnsi="Arial" w:cs="Arial"/>
          <w:sz w:val="24"/>
          <w:szCs w:val="24"/>
        </w:rPr>
        <w:t xml:space="preserve">alla previdenza professionale o a un sistema analogo, ha introdotto un secondo principio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che appare prevalente sul primo</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secondo il quale</w:t>
      </w:r>
      <w:r w:rsidRPr="00845234">
        <w:rPr>
          <w:rFonts w:ascii="Arial" w:hAnsi="Arial" w:cs="Arial"/>
          <w:sz w:val="24"/>
          <w:szCs w:val="24"/>
        </w:rPr>
        <w:t xml:space="preserve"> anche i </w:t>
      </w:r>
      <w:r>
        <w:rPr>
          <w:rFonts w:ascii="Arial" w:hAnsi="Arial" w:cs="Arial"/>
          <w:sz w:val="24"/>
          <w:szCs w:val="24"/>
        </w:rPr>
        <w:t>membri del Governo sono tenuti a contribuire</w:t>
      </w:r>
      <w:r w:rsidRPr="00845234">
        <w:rPr>
          <w:rFonts w:ascii="Arial" w:hAnsi="Arial" w:cs="Arial"/>
          <w:sz w:val="24"/>
          <w:szCs w:val="24"/>
        </w:rPr>
        <w:t xml:space="preserve"> (perlomeno parzialmente) </w:t>
      </w:r>
      <w:r>
        <w:rPr>
          <w:rFonts w:ascii="Arial" w:hAnsi="Arial" w:cs="Arial"/>
          <w:sz w:val="24"/>
          <w:szCs w:val="24"/>
        </w:rPr>
        <w:t>a</w:t>
      </w:r>
      <w:r w:rsidRPr="00845234">
        <w:rPr>
          <w:rFonts w:ascii="Arial" w:hAnsi="Arial" w:cs="Arial"/>
          <w:sz w:val="24"/>
          <w:szCs w:val="24"/>
        </w:rPr>
        <w:t xml:space="preserve">l </w:t>
      </w:r>
      <w:r>
        <w:rPr>
          <w:rFonts w:ascii="Arial" w:hAnsi="Arial" w:cs="Arial"/>
          <w:sz w:val="24"/>
          <w:szCs w:val="24"/>
        </w:rPr>
        <w:t xml:space="preserve">finanziamento del </w:t>
      </w:r>
      <w:r w:rsidRPr="00845234">
        <w:rPr>
          <w:rFonts w:ascii="Arial" w:hAnsi="Arial" w:cs="Arial"/>
          <w:sz w:val="24"/>
          <w:szCs w:val="24"/>
        </w:rPr>
        <w:t>loro sistema previdenziale. Questo principio, condivisibile nei contenuti, non può però essere adottato in forma definitiva per quanto riguarda l’entità e le modalità</w:t>
      </w:r>
      <w:r>
        <w:rPr>
          <w:rFonts w:ascii="Arial" w:hAnsi="Arial" w:cs="Arial"/>
          <w:sz w:val="24"/>
          <w:szCs w:val="24"/>
        </w:rPr>
        <w:t xml:space="preserve"> di questo finanziamento</w:t>
      </w:r>
      <w:r w:rsidRPr="00845234">
        <w:rPr>
          <w:rFonts w:ascii="Arial" w:hAnsi="Arial" w:cs="Arial"/>
          <w:sz w:val="24"/>
          <w:szCs w:val="24"/>
        </w:rPr>
        <w:t>.</w:t>
      </w:r>
      <w:r>
        <w:rPr>
          <w:rFonts w:ascii="Arial" w:hAnsi="Arial" w:cs="Arial"/>
          <w:sz w:val="24"/>
          <w:szCs w:val="24"/>
        </w:rPr>
        <w:t xml:space="preserve"> L</w:t>
      </w:r>
      <w:r w:rsidRPr="00845234">
        <w:rPr>
          <w:rFonts w:ascii="Arial" w:hAnsi="Arial" w:cs="Arial"/>
          <w:sz w:val="24"/>
          <w:szCs w:val="24"/>
        </w:rPr>
        <w:t xml:space="preserve">’introduzione di un contributo a carico del Consigliere di Stato deve </w:t>
      </w:r>
      <w:r>
        <w:rPr>
          <w:rFonts w:ascii="Arial" w:hAnsi="Arial" w:cs="Arial"/>
          <w:sz w:val="24"/>
          <w:szCs w:val="24"/>
        </w:rPr>
        <w:t xml:space="preserve">infatti </w:t>
      </w:r>
      <w:r w:rsidR="00E36933">
        <w:rPr>
          <w:rFonts w:ascii="Arial" w:hAnsi="Arial" w:cs="Arial"/>
          <w:sz w:val="24"/>
          <w:szCs w:val="24"/>
        </w:rPr>
        <w:t>-</w:t>
      </w:r>
      <w:r w:rsidRPr="00845234">
        <w:rPr>
          <w:rFonts w:ascii="Arial" w:hAnsi="Arial" w:cs="Arial"/>
          <w:sz w:val="24"/>
          <w:szCs w:val="24"/>
        </w:rPr>
        <w:t xml:space="preserve"> in valori assoluti </w:t>
      </w:r>
      <w:r w:rsidR="00E36933">
        <w:rPr>
          <w:rFonts w:ascii="Arial" w:hAnsi="Arial" w:cs="Arial"/>
          <w:sz w:val="24"/>
          <w:szCs w:val="24"/>
        </w:rPr>
        <w:t>-</w:t>
      </w:r>
      <w:r w:rsidRPr="00845234">
        <w:rPr>
          <w:rFonts w:ascii="Arial" w:hAnsi="Arial" w:cs="Arial"/>
          <w:sz w:val="24"/>
          <w:szCs w:val="24"/>
        </w:rPr>
        <w:t xml:space="preserve"> prevedere un corrispondente </w:t>
      </w:r>
      <w:r w:rsidRPr="008478F1">
        <w:rPr>
          <w:rFonts w:ascii="Arial" w:hAnsi="Arial" w:cs="Arial"/>
          <w:sz w:val="24"/>
          <w:szCs w:val="24"/>
        </w:rPr>
        <w:t>adeguamento</w:t>
      </w:r>
      <w:r>
        <w:rPr>
          <w:rFonts w:ascii="Arial" w:hAnsi="Arial" w:cs="Arial"/>
          <w:sz w:val="24"/>
          <w:szCs w:val="24"/>
        </w:rPr>
        <w:t xml:space="preserve"> dell’onorario</w:t>
      </w:r>
      <w:r w:rsidRPr="00845234">
        <w:rPr>
          <w:rFonts w:ascii="Arial" w:hAnsi="Arial" w:cs="Arial"/>
          <w:sz w:val="24"/>
          <w:szCs w:val="24"/>
        </w:rPr>
        <w:t xml:space="preserve">, </w:t>
      </w:r>
      <w:r>
        <w:rPr>
          <w:rFonts w:ascii="Arial" w:hAnsi="Arial" w:cs="Arial"/>
          <w:sz w:val="24"/>
          <w:szCs w:val="24"/>
        </w:rPr>
        <w:t>per</w:t>
      </w:r>
      <w:r w:rsidRPr="00845234">
        <w:rPr>
          <w:rFonts w:ascii="Arial" w:hAnsi="Arial" w:cs="Arial"/>
          <w:sz w:val="24"/>
          <w:szCs w:val="24"/>
        </w:rPr>
        <w:t xml:space="preserve"> garantire l</w:t>
      </w:r>
      <w:r>
        <w:rPr>
          <w:rFonts w:ascii="Arial" w:hAnsi="Arial" w:cs="Arial"/>
          <w:sz w:val="24"/>
          <w:szCs w:val="24"/>
        </w:rPr>
        <w:t>a stessa cifra</w:t>
      </w:r>
      <w:r w:rsidRPr="00845234">
        <w:rPr>
          <w:rFonts w:ascii="Arial" w:hAnsi="Arial" w:cs="Arial"/>
          <w:sz w:val="24"/>
          <w:szCs w:val="24"/>
        </w:rPr>
        <w:t xml:space="preserve"> nett</w:t>
      </w:r>
      <w:r>
        <w:rPr>
          <w:rFonts w:ascii="Arial" w:hAnsi="Arial" w:cs="Arial"/>
          <w:sz w:val="24"/>
          <w:szCs w:val="24"/>
        </w:rPr>
        <w:t>a</w:t>
      </w:r>
      <w:r w:rsidRPr="00845234">
        <w:rPr>
          <w:rFonts w:ascii="Arial" w:hAnsi="Arial" w:cs="Arial"/>
          <w:sz w:val="24"/>
          <w:szCs w:val="24"/>
        </w:rPr>
        <w:t xml:space="preserve"> riconosciut</w:t>
      </w:r>
      <w:r>
        <w:rPr>
          <w:rFonts w:ascii="Arial" w:hAnsi="Arial" w:cs="Arial"/>
          <w:sz w:val="24"/>
          <w:szCs w:val="24"/>
        </w:rPr>
        <w:t>a</w:t>
      </w:r>
      <w:r w:rsidRPr="00845234">
        <w:rPr>
          <w:rFonts w:ascii="Arial" w:hAnsi="Arial" w:cs="Arial"/>
          <w:sz w:val="24"/>
          <w:szCs w:val="24"/>
        </w:rPr>
        <w:t xml:space="preserve"> nel passato.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P</w:t>
      </w:r>
      <w:r w:rsidRPr="00845234">
        <w:rPr>
          <w:rFonts w:ascii="Arial" w:hAnsi="Arial" w:cs="Arial"/>
          <w:sz w:val="24"/>
          <w:szCs w:val="24"/>
        </w:rPr>
        <w:t>er chiarezza e trasparenza</w:t>
      </w:r>
      <w:r>
        <w:rPr>
          <w:rFonts w:ascii="Arial" w:hAnsi="Arial" w:cs="Arial"/>
          <w:sz w:val="24"/>
          <w:szCs w:val="24"/>
        </w:rPr>
        <w:t>,</w:t>
      </w:r>
      <w:r w:rsidRPr="00845234">
        <w:rPr>
          <w:rFonts w:ascii="Arial" w:hAnsi="Arial" w:cs="Arial"/>
          <w:sz w:val="24"/>
          <w:szCs w:val="24"/>
        </w:rPr>
        <w:t xml:space="preserve"> è opportuno ricordare </w:t>
      </w:r>
      <w:r>
        <w:rPr>
          <w:rFonts w:ascii="Arial" w:hAnsi="Arial" w:cs="Arial"/>
          <w:sz w:val="24"/>
          <w:szCs w:val="24"/>
        </w:rPr>
        <w:t xml:space="preserve">il carattere strutturale </w:t>
      </w:r>
      <w:r w:rsidRPr="00845234">
        <w:rPr>
          <w:rFonts w:ascii="Arial" w:hAnsi="Arial" w:cs="Arial"/>
          <w:sz w:val="24"/>
          <w:szCs w:val="24"/>
        </w:rPr>
        <w:t xml:space="preserve">che </w:t>
      </w:r>
      <w:r>
        <w:rPr>
          <w:rFonts w:ascii="Arial" w:hAnsi="Arial" w:cs="Arial"/>
          <w:sz w:val="24"/>
          <w:szCs w:val="24"/>
        </w:rPr>
        <w:t xml:space="preserve">assume </w:t>
      </w:r>
      <w:r w:rsidRPr="00845234">
        <w:rPr>
          <w:rFonts w:ascii="Arial" w:hAnsi="Arial" w:cs="Arial"/>
          <w:sz w:val="24"/>
          <w:szCs w:val="24"/>
        </w:rPr>
        <w:t>la fissazione delle condizioni retributive</w:t>
      </w:r>
      <w:r>
        <w:rPr>
          <w:rFonts w:ascii="Arial" w:hAnsi="Arial" w:cs="Arial"/>
          <w:sz w:val="24"/>
          <w:szCs w:val="24"/>
        </w:rPr>
        <w:t xml:space="preserve"> in seguito a</w:t>
      </w:r>
      <w:r w:rsidRPr="00845234">
        <w:rPr>
          <w:rFonts w:ascii="Arial" w:hAnsi="Arial" w:cs="Arial"/>
          <w:sz w:val="24"/>
          <w:szCs w:val="24"/>
        </w:rPr>
        <w:t>ll’introduzione dell’obbligo contributivo. Eventuali sacrifici possono essere richiesti nell’ambito de</w:t>
      </w:r>
      <w:r>
        <w:rPr>
          <w:rFonts w:ascii="Arial" w:hAnsi="Arial" w:cs="Arial"/>
          <w:sz w:val="24"/>
          <w:szCs w:val="24"/>
        </w:rPr>
        <w:t xml:space="preserve">l risanamento delle finanze dello Stato </w:t>
      </w:r>
      <w:r w:rsidR="00E36933">
        <w:rPr>
          <w:rFonts w:ascii="Arial" w:hAnsi="Arial" w:cs="Arial"/>
          <w:sz w:val="24"/>
          <w:szCs w:val="24"/>
        </w:rPr>
        <w:t>-</w:t>
      </w:r>
      <w:r w:rsidRPr="00845234">
        <w:rPr>
          <w:rFonts w:ascii="Arial" w:hAnsi="Arial" w:cs="Arial"/>
          <w:sz w:val="24"/>
          <w:szCs w:val="24"/>
        </w:rPr>
        <w:t xml:space="preserve"> come avvenuto ad esempio per i dipendenti cantonali</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con decisioni separate delimitate temporalmente e puntuali, di carattere quindi congiunturale.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A</w:t>
      </w:r>
      <w:r w:rsidRPr="00845234">
        <w:rPr>
          <w:rFonts w:ascii="Arial" w:hAnsi="Arial" w:cs="Arial"/>
          <w:sz w:val="24"/>
          <w:szCs w:val="24"/>
        </w:rPr>
        <w:t xml:space="preserve"> sostegno di questo modo di procedere va ricordato che già in passato si è verificata una situazione analoga</w:t>
      </w:r>
      <w:r>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quando i</w:t>
      </w:r>
      <w:r w:rsidRPr="00845234">
        <w:rPr>
          <w:rFonts w:ascii="Arial" w:hAnsi="Arial" w:cs="Arial"/>
          <w:sz w:val="24"/>
          <w:szCs w:val="24"/>
        </w:rPr>
        <w:t>l Gran Consiglio decise l’introduzione dell’obbligo contributivo dei Magistrati (cfr. Messaggio del Consiglio di Stato n. 2978 del 10 ottobre 1985). In quell’occasione</w:t>
      </w:r>
      <w:r>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 xml:space="preserve">il Parlamento aderì </w:t>
      </w:r>
      <w:r w:rsidRPr="00845234">
        <w:rPr>
          <w:rFonts w:ascii="Arial" w:hAnsi="Arial" w:cs="Arial"/>
          <w:sz w:val="24"/>
          <w:szCs w:val="24"/>
        </w:rPr>
        <w:t xml:space="preserve">alla proposta del Consiglio di Stato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condivisa dalla</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Commissione </w:t>
      </w:r>
      <w:r>
        <w:rPr>
          <w:rFonts w:ascii="Arial" w:hAnsi="Arial" w:cs="Arial"/>
          <w:sz w:val="24"/>
          <w:szCs w:val="24"/>
        </w:rPr>
        <w:t>g</w:t>
      </w:r>
      <w:r w:rsidRPr="00845234">
        <w:rPr>
          <w:rFonts w:ascii="Arial" w:hAnsi="Arial" w:cs="Arial"/>
          <w:sz w:val="24"/>
          <w:szCs w:val="24"/>
        </w:rPr>
        <w:t>estione</w:t>
      </w:r>
      <w:r>
        <w:rPr>
          <w:rFonts w:ascii="Arial" w:hAnsi="Arial" w:cs="Arial"/>
          <w:sz w:val="24"/>
          <w:szCs w:val="24"/>
        </w:rPr>
        <w:t xml:space="preserve"> e finanze </w:t>
      </w:r>
      <w:r w:rsidR="00E36933">
        <w:rPr>
          <w:rFonts w:ascii="Arial" w:hAnsi="Arial" w:cs="Arial"/>
          <w:sz w:val="24"/>
          <w:szCs w:val="24"/>
        </w:rPr>
        <w:t>-</w:t>
      </w:r>
      <w:r w:rsidRPr="00845234">
        <w:rPr>
          <w:rFonts w:ascii="Arial" w:hAnsi="Arial" w:cs="Arial"/>
          <w:sz w:val="24"/>
          <w:szCs w:val="24"/>
        </w:rPr>
        <w:t xml:space="preserve"> deci</w:t>
      </w:r>
      <w:r>
        <w:rPr>
          <w:rFonts w:ascii="Arial" w:hAnsi="Arial" w:cs="Arial"/>
          <w:sz w:val="24"/>
          <w:szCs w:val="24"/>
        </w:rPr>
        <w:t>dendo</w:t>
      </w:r>
      <w:r w:rsidRPr="00845234">
        <w:rPr>
          <w:rFonts w:ascii="Arial" w:hAnsi="Arial" w:cs="Arial"/>
          <w:sz w:val="24"/>
          <w:szCs w:val="24"/>
        </w:rPr>
        <w:t xml:space="preserve"> </w:t>
      </w:r>
      <w:r>
        <w:rPr>
          <w:rFonts w:ascii="Arial" w:hAnsi="Arial" w:cs="Arial"/>
          <w:sz w:val="24"/>
          <w:szCs w:val="24"/>
        </w:rPr>
        <w:t>una</w:t>
      </w:r>
      <w:r w:rsidRPr="00845234">
        <w:rPr>
          <w:rFonts w:ascii="Arial" w:hAnsi="Arial" w:cs="Arial"/>
          <w:sz w:val="24"/>
          <w:szCs w:val="24"/>
        </w:rPr>
        <w:t xml:space="preserve"> rivalutazione proporzionale </w:t>
      </w:r>
      <w:r>
        <w:rPr>
          <w:rFonts w:ascii="Arial" w:hAnsi="Arial" w:cs="Arial"/>
          <w:sz w:val="24"/>
          <w:szCs w:val="24"/>
        </w:rPr>
        <w:t xml:space="preserve">e </w:t>
      </w:r>
      <w:r w:rsidRPr="00845234">
        <w:rPr>
          <w:rFonts w:ascii="Arial" w:hAnsi="Arial" w:cs="Arial"/>
          <w:sz w:val="24"/>
          <w:szCs w:val="24"/>
        </w:rPr>
        <w:t xml:space="preserve">garantendo così </w:t>
      </w:r>
      <w:r>
        <w:rPr>
          <w:rFonts w:ascii="Arial" w:hAnsi="Arial" w:cs="Arial"/>
          <w:sz w:val="24"/>
          <w:szCs w:val="24"/>
        </w:rPr>
        <w:t xml:space="preserve">ai Magistrati </w:t>
      </w:r>
      <w:r w:rsidRPr="00845234">
        <w:rPr>
          <w:rFonts w:ascii="Arial" w:hAnsi="Arial" w:cs="Arial"/>
          <w:sz w:val="24"/>
          <w:szCs w:val="24"/>
        </w:rPr>
        <w:t xml:space="preserve">lo stesso </w:t>
      </w:r>
      <w:r>
        <w:rPr>
          <w:rFonts w:ascii="Arial" w:hAnsi="Arial" w:cs="Arial"/>
          <w:sz w:val="24"/>
          <w:szCs w:val="24"/>
        </w:rPr>
        <w:t>salario</w:t>
      </w:r>
      <w:r w:rsidRPr="00845234">
        <w:rPr>
          <w:rFonts w:ascii="Arial" w:hAnsi="Arial" w:cs="Arial"/>
          <w:sz w:val="24"/>
          <w:szCs w:val="24"/>
        </w:rPr>
        <w:t xml:space="preserve"> netto.</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Va</w:t>
      </w:r>
      <w:r w:rsidRPr="00845234">
        <w:rPr>
          <w:rFonts w:ascii="Arial" w:hAnsi="Arial" w:cs="Arial"/>
          <w:sz w:val="24"/>
          <w:szCs w:val="24"/>
        </w:rPr>
        <w:t xml:space="preserve"> inoltre </w:t>
      </w:r>
      <w:r>
        <w:rPr>
          <w:rFonts w:ascii="Arial" w:hAnsi="Arial" w:cs="Arial"/>
          <w:sz w:val="24"/>
          <w:szCs w:val="24"/>
        </w:rPr>
        <w:t xml:space="preserve">precisato </w:t>
      </w:r>
      <w:r w:rsidRPr="00845234">
        <w:rPr>
          <w:rFonts w:ascii="Arial" w:hAnsi="Arial" w:cs="Arial"/>
          <w:sz w:val="24"/>
          <w:szCs w:val="24"/>
        </w:rPr>
        <w:t xml:space="preserve">che il riferimento percentuale (123.05%, inferiore rispetto a quello attualmente in vigore del 146.5%) </w:t>
      </w:r>
      <w:r>
        <w:rPr>
          <w:rFonts w:ascii="Arial" w:hAnsi="Arial" w:cs="Arial"/>
          <w:sz w:val="24"/>
          <w:szCs w:val="24"/>
        </w:rPr>
        <w:t>e</w:t>
      </w:r>
      <w:r w:rsidRPr="00845234">
        <w:rPr>
          <w:rFonts w:ascii="Arial" w:hAnsi="Arial" w:cs="Arial"/>
          <w:sz w:val="24"/>
          <w:szCs w:val="24"/>
        </w:rPr>
        <w:t xml:space="preserve"> la classe dell’organico cantonale t</w:t>
      </w:r>
      <w:r>
        <w:rPr>
          <w:rFonts w:ascii="Arial" w:hAnsi="Arial" w:cs="Arial"/>
          <w:sz w:val="24"/>
          <w:szCs w:val="24"/>
        </w:rPr>
        <w:t>engono</w:t>
      </w:r>
      <w:r w:rsidRPr="00845234">
        <w:rPr>
          <w:rFonts w:ascii="Arial" w:hAnsi="Arial" w:cs="Arial"/>
          <w:sz w:val="24"/>
          <w:szCs w:val="24"/>
        </w:rPr>
        <w:t xml:space="preserve"> conto delle nuove disposizioni previste dalla </w:t>
      </w:r>
      <w:r>
        <w:rPr>
          <w:rFonts w:ascii="Arial" w:hAnsi="Arial" w:cs="Arial"/>
          <w:sz w:val="24"/>
          <w:szCs w:val="24"/>
        </w:rPr>
        <w:t>L</w:t>
      </w:r>
      <w:r w:rsidRPr="00845234">
        <w:rPr>
          <w:rFonts w:ascii="Arial" w:hAnsi="Arial" w:cs="Arial"/>
          <w:sz w:val="24"/>
          <w:szCs w:val="24"/>
        </w:rPr>
        <w:t>egge sugli stipendi degli impiegati dello Stato e dei docenti (</w:t>
      </w:r>
      <w:proofErr w:type="spellStart"/>
      <w:r w:rsidRPr="00845234">
        <w:rPr>
          <w:rFonts w:ascii="Arial" w:hAnsi="Arial" w:cs="Arial"/>
          <w:sz w:val="24"/>
          <w:szCs w:val="24"/>
        </w:rPr>
        <w:t>LStip</w:t>
      </w:r>
      <w:proofErr w:type="spellEnd"/>
      <w:r w:rsidRPr="00845234">
        <w:rPr>
          <w:rFonts w:ascii="Arial" w:hAnsi="Arial" w:cs="Arial"/>
          <w:sz w:val="24"/>
          <w:szCs w:val="24"/>
        </w:rPr>
        <w:t>) presentata dal Consiglio di Stato co</w:t>
      </w:r>
      <w:r>
        <w:rPr>
          <w:rFonts w:ascii="Arial" w:hAnsi="Arial" w:cs="Arial"/>
          <w:sz w:val="24"/>
          <w:szCs w:val="24"/>
        </w:rPr>
        <w:t xml:space="preserve">n Messaggio n. </w:t>
      </w:r>
      <w:r w:rsidRPr="000D4CC2">
        <w:rPr>
          <w:rFonts w:ascii="Arial" w:hAnsi="Arial" w:cs="Arial"/>
          <w:sz w:val="24"/>
          <w:szCs w:val="24"/>
        </w:rPr>
        <w:t>7181 dell’11</w:t>
      </w:r>
      <w:r>
        <w:rPr>
          <w:rFonts w:ascii="Arial" w:hAnsi="Arial" w:cs="Arial"/>
          <w:sz w:val="24"/>
          <w:szCs w:val="24"/>
        </w:rPr>
        <w:t xml:space="preserve"> aprile 2016.</w:t>
      </w:r>
    </w:p>
    <w:p w:rsidR="00E36933" w:rsidRPr="00845234" w:rsidRDefault="00E36933" w:rsidP="000209E2">
      <w:pPr>
        <w:pStyle w:val="Paragrafoelenco"/>
        <w:spacing w:after="0" w:line="240" w:lineRule="auto"/>
        <w:ind w:left="0"/>
        <w:jc w:val="both"/>
        <w:rPr>
          <w:rFonts w:ascii="Arial" w:hAnsi="Arial" w:cs="Arial"/>
          <w:sz w:val="24"/>
          <w:szCs w:val="24"/>
        </w:rPr>
      </w:pPr>
    </w:p>
    <w:p w:rsidR="000209E2" w:rsidRPr="00845234" w:rsidRDefault="000209E2" w:rsidP="00E36933">
      <w:pPr>
        <w:pStyle w:val="Titolo2"/>
      </w:pPr>
      <w:r w:rsidRPr="00845234">
        <w:t xml:space="preserve">Art. </w:t>
      </w:r>
      <w:r>
        <w:t>8</w:t>
      </w: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La modifica proposta è di carattere formale, nel senso che le disposizioni applicabili ai dipendenti dello Stato non prevedono più il riconoscimento dell’indennità per economia domestica, e il supplemento per i figli viene denominato assegno e non più indennità.</w:t>
      </w:r>
    </w:p>
    <w:p w:rsidR="000209E2" w:rsidRPr="00845234"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lastRenderedPageBreak/>
        <w:t xml:space="preserve">Art. </w:t>
      </w:r>
      <w:r>
        <w:t>9</w:t>
      </w:r>
      <w:r w:rsidRPr="00845234">
        <w:t xml:space="preserve"> </w:t>
      </w:r>
      <w:r w:rsidR="00E36933">
        <w:t>-</w:t>
      </w:r>
      <w:r w:rsidRPr="00845234">
        <w:t xml:space="preserve"> Previdenza professionale</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Questa norma è molto importante perché inseri</w:t>
      </w:r>
      <w:r>
        <w:rPr>
          <w:rFonts w:ascii="Arial" w:hAnsi="Arial" w:cs="Arial"/>
          <w:sz w:val="24"/>
          <w:szCs w:val="24"/>
        </w:rPr>
        <w:t>sce</w:t>
      </w:r>
      <w:r w:rsidRPr="00845234">
        <w:rPr>
          <w:rFonts w:ascii="Arial" w:hAnsi="Arial" w:cs="Arial"/>
          <w:sz w:val="24"/>
          <w:szCs w:val="24"/>
        </w:rPr>
        <w:t xml:space="preserve"> la condizione</w:t>
      </w:r>
      <w:r>
        <w:rPr>
          <w:rFonts w:ascii="Arial" w:hAnsi="Arial" w:cs="Arial"/>
          <w:sz w:val="24"/>
          <w:szCs w:val="24"/>
        </w:rPr>
        <w:t xml:space="preserve"> </w:t>
      </w:r>
      <w:r w:rsidRPr="00845234">
        <w:rPr>
          <w:rFonts w:ascii="Arial" w:hAnsi="Arial" w:cs="Arial"/>
          <w:sz w:val="24"/>
          <w:szCs w:val="24"/>
        </w:rPr>
        <w:t>secondo la quale i membri del Consigli</w:t>
      </w:r>
      <w:r>
        <w:rPr>
          <w:rFonts w:ascii="Arial" w:hAnsi="Arial" w:cs="Arial"/>
          <w:sz w:val="24"/>
          <w:szCs w:val="24"/>
        </w:rPr>
        <w:t>o di Stato non sottostanno</w:t>
      </w:r>
      <w:r w:rsidRPr="00845234">
        <w:rPr>
          <w:rFonts w:ascii="Arial" w:hAnsi="Arial" w:cs="Arial"/>
          <w:sz w:val="24"/>
          <w:szCs w:val="24"/>
        </w:rPr>
        <w:t xml:space="preserve"> alla previdenza professionale </w:t>
      </w:r>
      <w:r>
        <w:rPr>
          <w:rFonts w:ascii="Arial" w:hAnsi="Arial" w:cs="Arial"/>
          <w:sz w:val="24"/>
          <w:szCs w:val="24"/>
        </w:rPr>
        <w:t>in applicazione della legge federale sulla previdenza professionale, per la vecchiaia, i superstiti e l’invalidità (LPP) e alle relative ordinanze (OPP), come pure alla legge federale sul libero passaggio nella previdenza per la vecchiaia, i superstiti e l’invalidità (LFLP) e alla relativa ordinanza (OLP)</w:t>
      </w:r>
      <w:r w:rsidRPr="00845234">
        <w:rPr>
          <w:rFonts w:ascii="Arial" w:hAnsi="Arial" w:cs="Arial"/>
          <w:sz w:val="24"/>
          <w:szCs w:val="24"/>
        </w:rPr>
        <w:t xml:space="preserve">.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Q</w:t>
      </w:r>
      <w:r w:rsidRPr="00845234">
        <w:rPr>
          <w:rFonts w:ascii="Arial" w:hAnsi="Arial" w:cs="Arial"/>
          <w:sz w:val="24"/>
          <w:szCs w:val="24"/>
        </w:rPr>
        <w:t>uesta decisione si giustifica con il fatto che i Consiglieri di Stato</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nonostante</w:t>
      </w:r>
      <w:r w:rsidRPr="00845234">
        <w:rPr>
          <w:rFonts w:ascii="Arial" w:hAnsi="Arial" w:cs="Arial"/>
          <w:sz w:val="24"/>
          <w:szCs w:val="24"/>
        </w:rPr>
        <w:t xml:space="preserve"> analogie importanti</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non possono essere </w:t>
      </w:r>
      <w:r>
        <w:rPr>
          <w:rFonts w:ascii="Arial" w:hAnsi="Arial" w:cs="Arial"/>
          <w:sz w:val="24"/>
          <w:szCs w:val="24"/>
        </w:rPr>
        <w:t xml:space="preserve">propriamente </w:t>
      </w:r>
      <w:r w:rsidRPr="00845234">
        <w:rPr>
          <w:rFonts w:ascii="Arial" w:hAnsi="Arial" w:cs="Arial"/>
          <w:sz w:val="24"/>
          <w:szCs w:val="24"/>
        </w:rPr>
        <w:t>definiti dipendenti dello Stato</w:t>
      </w:r>
      <w:r>
        <w:rPr>
          <w:rFonts w:ascii="Arial" w:hAnsi="Arial" w:cs="Arial"/>
          <w:sz w:val="24"/>
          <w:szCs w:val="24"/>
        </w:rPr>
        <w:t>: tale distinzione, tra le altre cose, è giustificata da</w:t>
      </w:r>
      <w:r w:rsidRPr="00845234">
        <w:rPr>
          <w:rFonts w:ascii="Arial" w:hAnsi="Arial" w:cs="Arial"/>
          <w:sz w:val="24"/>
          <w:szCs w:val="24"/>
        </w:rPr>
        <w:t xml:space="preserve">l fatto che l’attività non si fonda su un vero e proprio contratto di lavoro, ma su una designazione tramite elezione popolare. Bisogna </w:t>
      </w:r>
      <w:r>
        <w:rPr>
          <w:rFonts w:ascii="Arial" w:hAnsi="Arial" w:cs="Arial"/>
          <w:sz w:val="24"/>
          <w:szCs w:val="24"/>
        </w:rPr>
        <w:t xml:space="preserve">inoltre </w:t>
      </w:r>
      <w:r w:rsidRPr="00845234">
        <w:rPr>
          <w:rFonts w:ascii="Arial" w:hAnsi="Arial" w:cs="Arial"/>
          <w:sz w:val="24"/>
          <w:szCs w:val="24"/>
        </w:rPr>
        <w:t xml:space="preserve">ricordare che </w:t>
      </w:r>
      <w:r>
        <w:rPr>
          <w:rFonts w:ascii="Arial" w:hAnsi="Arial" w:cs="Arial"/>
          <w:sz w:val="24"/>
          <w:szCs w:val="24"/>
        </w:rPr>
        <w:t xml:space="preserve">per </w:t>
      </w:r>
      <w:r w:rsidRPr="00845234">
        <w:rPr>
          <w:rFonts w:ascii="Arial" w:hAnsi="Arial" w:cs="Arial"/>
          <w:sz w:val="24"/>
          <w:szCs w:val="24"/>
        </w:rPr>
        <w:t>i Consiglieri di Stato</w:t>
      </w:r>
      <w:r>
        <w:rPr>
          <w:rFonts w:ascii="Arial" w:hAnsi="Arial" w:cs="Arial"/>
          <w:sz w:val="24"/>
          <w:szCs w:val="24"/>
        </w:rPr>
        <w:t xml:space="preserve"> </w:t>
      </w:r>
      <w:r w:rsidRPr="00845234">
        <w:rPr>
          <w:rFonts w:ascii="Arial" w:hAnsi="Arial" w:cs="Arial"/>
          <w:sz w:val="24"/>
          <w:szCs w:val="24"/>
        </w:rPr>
        <w:t>non sono applicabili</w:t>
      </w:r>
      <w:r>
        <w:rPr>
          <w:rFonts w:ascii="Arial" w:hAnsi="Arial" w:cs="Arial"/>
          <w:sz w:val="24"/>
          <w:szCs w:val="24"/>
        </w:rPr>
        <w:t>,</w:t>
      </w:r>
      <w:r w:rsidRPr="00845234">
        <w:rPr>
          <w:rFonts w:ascii="Arial" w:hAnsi="Arial" w:cs="Arial"/>
          <w:sz w:val="24"/>
          <w:szCs w:val="24"/>
        </w:rPr>
        <w:t xml:space="preserve"> o perlomeno lo sono unicamente per analogia, le disposizioni previste per i dipendenti dello Stato e per i docenti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 xml:space="preserve">ad eccezione di alcune </w:t>
      </w:r>
      <w:r>
        <w:rPr>
          <w:rFonts w:ascii="Arial" w:hAnsi="Arial" w:cs="Arial"/>
          <w:sz w:val="24"/>
          <w:szCs w:val="24"/>
        </w:rPr>
        <w:t>situazioni come</w:t>
      </w:r>
      <w:r w:rsidRPr="00845234">
        <w:rPr>
          <w:rFonts w:ascii="Arial" w:hAnsi="Arial" w:cs="Arial"/>
          <w:sz w:val="24"/>
          <w:szCs w:val="24"/>
        </w:rPr>
        <w:t xml:space="preserve"> le assenze per malattia, infortunio ecc. (cfr. </w:t>
      </w:r>
      <w:r w:rsidRPr="00A04194">
        <w:rPr>
          <w:rFonts w:ascii="Arial" w:hAnsi="Arial" w:cs="Arial"/>
          <w:sz w:val="24"/>
          <w:szCs w:val="24"/>
        </w:rPr>
        <w:t>art. 8 della</w:t>
      </w:r>
      <w:r w:rsidRPr="00845234">
        <w:rPr>
          <w:rFonts w:ascii="Arial" w:hAnsi="Arial" w:cs="Arial"/>
          <w:sz w:val="24"/>
          <w:szCs w:val="24"/>
        </w:rPr>
        <w:t xml:space="preserve"> presente legge)</w:t>
      </w:r>
      <w:r>
        <w:rPr>
          <w:rFonts w:ascii="Arial" w:hAnsi="Arial" w:cs="Arial"/>
          <w:sz w:val="24"/>
          <w:szCs w:val="24"/>
        </w:rPr>
        <w:t>.</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È</w:t>
      </w:r>
      <w:r w:rsidRPr="00845234">
        <w:rPr>
          <w:rFonts w:ascii="Arial" w:hAnsi="Arial" w:cs="Arial"/>
          <w:sz w:val="24"/>
          <w:szCs w:val="24"/>
        </w:rPr>
        <w:t xml:space="preserve"> infine opportuno ricordare che </w:t>
      </w:r>
      <w:r w:rsidRPr="009406F6">
        <w:rPr>
          <w:rFonts w:ascii="Arial" w:hAnsi="Arial" w:cs="Arial"/>
          <w:sz w:val="24"/>
          <w:szCs w:val="24"/>
        </w:rPr>
        <w:t>l’esenzione dalle disposizioni LPP</w:t>
      </w:r>
      <w:r w:rsidRPr="00845234">
        <w:rPr>
          <w:rFonts w:ascii="Arial" w:hAnsi="Arial" w:cs="Arial"/>
          <w:sz w:val="24"/>
          <w:szCs w:val="24"/>
        </w:rPr>
        <w:t xml:space="preserve"> è presente in forma analoga nelle norme della Confederazione</w:t>
      </w:r>
      <w:r>
        <w:rPr>
          <w:rFonts w:ascii="Arial" w:hAnsi="Arial" w:cs="Arial"/>
          <w:sz w:val="24"/>
          <w:szCs w:val="24"/>
        </w:rPr>
        <w:t>,</w:t>
      </w:r>
      <w:r w:rsidRPr="00845234">
        <w:rPr>
          <w:rFonts w:ascii="Arial" w:hAnsi="Arial" w:cs="Arial"/>
          <w:sz w:val="24"/>
          <w:szCs w:val="24"/>
        </w:rPr>
        <w:t xml:space="preserve"> per quanto riguarda</w:t>
      </w:r>
      <w:r>
        <w:rPr>
          <w:rFonts w:ascii="Arial" w:hAnsi="Arial" w:cs="Arial"/>
          <w:sz w:val="24"/>
          <w:szCs w:val="24"/>
        </w:rPr>
        <w:t xml:space="preserve"> i</w:t>
      </w:r>
      <w:r w:rsidRPr="00845234">
        <w:rPr>
          <w:rFonts w:ascii="Arial" w:hAnsi="Arial" w:cs="Arial"/>
          <w:sz w:val="24"/>
          <w:szCs w:val="24"/>
        </w:rPr>
        <w:t xml:space="preserve"> Consiglieri federali e Giudici federali.</w:t>
      </w:r>
    </w:p>
    <w:p w:rsidR="000209E2" w:rsidRPr="00845234"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1</w:t>
      </w:r>
      <w:r>
        <w:t>0</w:t>
      </w:r>
      <w:r w:rsidRPr="00845234">
        <w:t xml:space="preserve"> </w:t>
      </w:r>
      <w:r w:rsidR="00E36933">
        <w:t>-</w:t>
      </w:r>
      <w:r w:rsidRPr="00845234">
        <w:t xml:space="preserve"> Onorario coordinato</w:t>
      </w: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P</w:t>
      </w:r>
      <w:r w:rsidRPr="00845234">
        <w:rPr>
          <w:rFonts w:ascii="Arial" w:hAnsi="Arial" w:cs="Arial"/>
          <w:sz w:val="24"/>
          <w:szCs w:val="24"/>
        </w:rPr>
        <w:t xml:space="preserve">ur non escludendo </w:t>
      </w:r>
      <w:r>
        <w:rPr>
          <w:rFonts w:ascii="Arial" w:hAnsi="Arial" w:cs="Arial"/>
          <w:sz w:val="24"/>
          <w:szCs w:val="24"/>
        </w:rPr>
        <w:t xml:space="preserve">variazioni </w:t>
      </w:r>
      <w:r w:rsidRPr="00845234">
        <w:rPr>
          <w:rFonts w:ascii="Arial" w:hAnsi="Arial" w:cs="Arial"/>
          <w:sz w:val="24"/>
          <w:szCs w:val="24"/>
        </w:rPr>
        <w:t>nell’ambito della previdenza professionale</w:t>
      </w:r>
      <w:r>
        <w:rPr>
          <w:rFonts w:ascii="Arial" w:hAnsi="Arial" w:cs="Arial"/>
          <w:sz w:val="24"/>
          <w:szCs w:val="24"/>
        </w:rPr>
        <w:t xml:space="preserve"> obbligatoria e</w:t>
      </w:r>
      <w:r w:rsidRPr="00845234">
        <w:rPr>
          <w:rFonts w:ascii="Arial" w:hAnsi="Arial" w:cs="Arial"/>
          <w:sz w:val="24"/>
          <w:szCs w:val="24"/>
        </w:rPr>
        <w:t xml:space="preserve"> più estesa</w:t>
      </w:r>
      <w:r>
        <w:rPr>
          <w:rFonts w:ascii="Arial" w:hAnsi="Arial" w:cs="Arial"/>
          <w:sz w:val="24"/>
          <w:szCs w:val="24"/>
        </w:rPr>
        <w:t>, i</w:t>
      </w:r>
      <w:r w:rsidRPr="00845234">
        <w:rPr>
          <w:rFonts w:ascii="Arial" w:hAnsi="Arial" w:cs="Arial"/>
          <w:sz w:val="24"/>
          <w:szCs w:val="24"/>
        </w:rPr>
        <w:t>l sistema previdenziale sviz</w:t>
      </w:r>
      <w:r>
        <w:rPr>
          <w:rFonts w:ascii="Arial" w:hAnsi="Arial" w:cs="Arial"/>
          <w:sz w:val="24"/>
          <w:szCs w:val="24"/>
        </w:rPr>
        <w:t>zero</w:t>
      </w:r>
      <w:r w:rsidRPr="00845234">
        <w:rPr>
          <w:rFonts w:ascii="Arial" w:hAnsi="Arial" w:cs="Arial"/>
          <w:sz w:val="24"/>
          <w:szCs w:val="24"/>
        </w:rPr>
        <w:t xml:space="preserve"> prevede</w:t>
      </w:r>
      <w:r>
        <w:rPr>
          <w:rFonts w:ascii="Arial" w:hAnsi="Arial" w:cs="Arial"/>
          <w:sz w:val="24"/>
          <w:szCs w:val="24"/>
        </w:rPr>
        <w:t>,</w:t>
      </w:r>
      <w:r w:rsidRPr="00845234">
        <w:rPr>
          <w:rFonts w:ascii="Arial" w:hAnsi="Arial" w:cs="Arial"/>
          <w:sz w:val="24"/>
          <w:szCs w:val="24"/>
        </w:rPr>
        <w:t xml:space="preserve"> per calcolare i contributi e le prestazioni</w:t>
      </w:r>
      <w:r>
        <w:rPr>
          <w:rFonts w:ascii="Arial" w:hAnsi="Arial" w:cs="Arial"/>
          <w:sz w:val="24"/>
          <w:szCs w:val="24"/>
        </w:rPr>
        <w:t>,</w:t>
      </w:r>
      <w:r w:rsidRPr="00845234">
        <w:rPr>
          <w:rFonts w:ascii="Arial" w:hAnsi="Arial" w:cs="Arial"/>
          <w:sz w:val="24"/>
          <w:szCs w:val="24"/>
        </w:rPr>
        <w:t xml:space="preserve"> un valore di riferimento che tenga conto di una relazione diretta fra primo e secondo pilastro</w:t>
      </w:r>
      <w:r>
        <w:rPr>
          <w:rFonts w:ascii="Arial" w:hAnsi="Arial" w:cs="Arial"/>
          <w:sz w:val="24"/>
          <w:szCs w:val="24"/>
        </w:rPr>
        <w:t>: i</w:t>
      </w:r>
      <w:r w:rsidRPr="00845234">
        <w:rPr>
          <w:rFonts w:ascii="Arial" w:hAnsi="Arial" w:cs="Arial"/>
          <w:sz w:val="24"/>
          <w:szCs w:val="24"/>
        </w:rPr>
        <w:t xml:space="preserve">l valore di riferimento è </w:t>
      </w:r>
      <w:r>
        <w:rPr>
          <w:rFonts w:ascii="Arial" w:hAnsi="Arial" w:cs="Arial"/>
          <w:sz w:val="24"/>
          <w:szCs w:val="24"/>
        </w:rPr>
        <w:t xml:space="preserve">pertanto </w:t>
      </w:r>
      <w:r w:rsidRPr="00845234">
        <w:rPr>
          <w:rFonts w:ascii="Arial" w:hAnsi="Arial" w:cs="Arial"/>
          <w:sz w:val="24"/>
          <w:szCs w:val="24"/>
        </w:rPr>
        <w:t xml:space="preserve">definito </w:t>
      </w:r>
      <w:r>
        <w:rPr>
          <w:rFonts w:ascii="Arial" w:hAnsi="Arial" w:cs="Arial"/>
          <w:sz w:val="24"/>
          <w:szCs w:val="24"/>
        </w:rPr>
        <w:t>«</w:t>
      </w:r>
      <w:r w:rsidRPr="00845234">
        <w:rPr>
          <w:rFonts w:ascii="Arial" w:hAnsi="Arial" w:cs="Arial"/>
          <w:sz w:val="24"/>
          <w:szCs w:val="24"/>
        </w:rPr>
        <w:t>onorario coordinato</w:t>
      </w:r>
      <w:r>
        <w:rPr>
          <w:rFonts w:ascii="Arial" w:hAnsi="Arial" w:cs="Arial"/>
          <w:sz w:val="24"/>
          <w:szCs w:val="24"/>
        </w:rPr>
        <w:t>»</w:t>
      </w:r>
      <w:r w:rsidRPr="00845234">
        <w:rPr>
          <w:rFonts w:ascii="Arial" w:hAnsi="Arial" w:cs="Arial"/>
          <w:sz w:val="24"/>
          <w:szCs w:val="24"/>
        </w:rPr>
        <w:t>. In buona sostanza</w:t>
      </w:r>
      <w:r>
        <w:rPr>
          <w:rFonts w:ascii="Arial" w:hAnsi="Arial" w:cs="Arial"/>
          <w:sz w:val="24"/>
          <w:szCs w:val="24"/>
        </w:rPr>
        <w:t>,</w:t>
      </w:r>
      <w:r w:rsidRPr="00845234">
        <w:rPr>
          <w:rFonts w:ascii="Arial" w:hAnsi="Arial" w:cs="Arial"/>
          <w:sz w:val="24"/>
          <w:szCs w:val="24"/>
        </w:rPr>
        <w:t xml:space="preserve"> dallo stipendio di diritto viene dedotto un importo definito </w:t>
      </w:r>
      <w:r>
        <w:rPr>
          <w:rFonts w:ascii="Arial" w:hAnsi="Arial" w:cs="Arial"/>
          <w:sz w:val="24"/>
          <w:szCs w:val="24"/>
        </w:rPr>
        <w:t>«</w:t>
      </w:r>
      <w:r w:rsidRPr="00845234">
        <w:rPr>
          <w:rFonts w:ascii="Arial" w:hAnsi="Arial" w:cs="Arial"/>
          <w:sz w:val="24"/>
          <w:szCs w:val="24"/>
        </w:rPr>
        <w:t>quota di coordinamento</w:t>
      </w:r>
      <w:r>
        <w:rPr>
          <w:rFonts w:ascii="Arial" w:hAnsi="Arial" w:cs="Arial"/>
          <w:sz w:val="24"/>
          <w:szCs w:val="24"/>
        </w:rPr>
        <w:t>»</w:t>
      </w:r>
      <w:r w:rsidRPr="00845234">
        <w:rPr>
          <w:rFonts w:ascii="Arial" w:hAnsi="Arial" w:cs="Arial"/>
          <w:sz w:val="24"/>
          <w:szCs w:val="24"/>
        </w:rPr>
        <w:t>.</w:t>
      </w:r>
      <w:r>
        <w:rPr>
          <w:rFonts w:ascii="Arial" w:hAnsi="Arial" w:cs="Arial"/>
          <w:sz w:val="24"/>
          <w:szCs w:val="24"/>
        </w:rPr>
        <w:t xml:space="preserve"> Di conseguenza, la proposta è di </w:t>
      </w:r>
      <w:r w:rsidRPr="00BD44FB">
        <w:rPr>
          <w:rFonts w:ascii="Arial" w:hAnsi="Arial" w:cs="Arial"/>
          <w:sz w:val="24"/>
          <w:szCs w:val="24"/>
        </w:rPr>
        <w:t xml:space="preserve">applicare una deduzione pari ai 7/8 della rendita AVS/AI individuale </w:t>
      </w:r>
      <w:r>
        <w:rPr>
          <w:rFonts w:ascii="Arial" w:hAnsi="Arial" w:cs="Arial"/>
          <w:sz w:val="24"/>
          <w:szCs w:val="24"/>
        </w:rPr>
        <w:t xml:space="preserve">massima (valore attuale </w:t>
      </w:r>
      <w:r w:rsidRPr="00BD44FB">
        <w:rPr>
          <w:rFonts w:ascii="Arial" w:hAnsi="Arial" w:cs="Arial"/>
          <w:sz w:val="24"/>
          <w:szCs w:val="24"/>
        </w:rPr>
        <w:t>24'675.00</w:t>
      </w:r>
      <w:r>
        <w:rPr>
          <w:rFonts w:ascii="Arial" w:hAnsi="Arial" w:cs="Arial"/>
          <w:sz w:val="24"/>
          <w:szCs w:val="24"/>
        </w:rPr>
        <w:t xml:space="preserve"> franchi</w:t>
      </w:r>
      <w:r w:rsidRPr="00BD44FB">
        <w:rPr>
          <w:rFonts w:ascii="Arial" w:hAnsi="Arial" w:cs="Arial"/>
          <w:sz w:val="24"/>
          <w:szCs w:val="24"/>
        </w:rPr>
        <w:t xml:space="preserve">).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b/>
          <w:sz w:val="24"/>
          <w:szCs w:val="24"/>
        </w:rPr>
      </w:pPr>
      <w:r>
        <w:rPr>
          <w:rFonts w:ascii="Arial" w:hAnsi="Arial" w:cs="Arial"/>
          <w:sz w:val="24"/>
          <w:szCs w:val="24"/>
        </w:rPr>
        <w:t>Va</w:t>
      </w:r>
      <w:r w:rsidRPr="00BD44FB">
        <w:rPr>
          <w:rFonts w:ascii="Arial" w:hAnsi="Arial" w:cs="Arial"/>
          <w:sz w:val="24"/>
          <w:szCs w:val="24"/>
        </w:rPr>
        <w:t xml:space="preserve"> inoltre </w:t>
      </w:r>
      <w:r>
        <w:rPr>
          <w:rFonts w:ascii="Arial" w:hAnsi="Arial" w:cs="Arial"/>
          <w:sz w:val="24"/>
          <w:szCs w:val="24"/>
        </w:rPr>
        <w:t xml:space="preserve">aggiunto </w:t>
      </w:r>
      <w:r w:rsidRPr="00BD44FB">
        <w:rPr>
          <w:rFonts w:ascii="Arial" w:hAnsi="Arial" w:cs="Arial"/>
          <w:sz w:val="24"/>
          <w:szCs w:val="24"/>
        </w:rPr>
        <w:t xml:space="preserve">che l’introduzione dell’onorario coordinato permette di mantenere sostanzialmente lo stesso valore assoluto </w:t>
      </w:r>
      <w:r>
        <w:rPr>
          <w:rFonts w:ascii="Arial" w:hAnsi="Arial" w:cs="Arial"/>
          <w:sz w:val="24"/>
          <w:szCs w:val="24"/>
        </w:rPr>
        <w:t xml:space="preserve">per </w:t>
      </w:r>
      <w:r w:rsidRPr="00BD44FB">
        <w:rPr>
          <w:rFonts w:ascii="Arial" w:hAnsi="Arial" w:cs="Arial"/>
          <w:sz w:val="24"/>
          <w:szCs w:val="24"/>
        </w:rPr>
        <w:t xml:space="preserve">le pensioni garantite con la </w:t>
      </w:r>
      <w:r>
        <w:rPr>
          <w:rFonts w:ascii="Arial" w:hAnsi="Arial" w:cs="Arial"/>
          <w:sz w:val="24"/>
          <w:szCs w:val="24"/>
        </w:rPr>
        <w:t>l</w:t>
      </w:r>
      <w:r w:rsidRPr="00BD44FB">
        <w:rPr>
          <w:rFonts w:ascii="Arial" w:hAnsi="Arial" w:cs="Arial"/>
          <w:sz w:val="24"/>
          <w:szCs w:val="24"/>
        </w:rPr>
        <w:t>egge attualmente in vigore. Senza questo correttivo</w:t>
      </w:r>
      <w:r>
        <w:rPr>
          <w:rFonts w:ascii="Arial" w:hAnsi="Arial" w:cs="Arial"/>
          <w:sz w:val="24"/>
          <w:szCs w:val="24"/>
        </w:rPr>
        <w:t>,</w:t>
      </w:r>
      <w:r w:rsidRPr="00BD44FB">
        <w:rPr>
          <w:rFonts w:ascii="Arial" w:hAnsi="Arial" w:cs="Arial"/>
          <w:sz w:val="24"/>
          <w:szCs w:val="24"/>
        </w:rPr>
        <w:t xml:space="preserve"> le nuove pensioni subirebbero un aumento consistente</w:t>
      </w:r>
      <w:r>
        <w:rPr>
          <w:rFonts w:ascii="Arial" w:hAnsi="Arial" w:cs="Arial"/>
          <w:sz w:val="24"/>
          <w:szCs w:val="24"/>
        </w:rPr>
        <w:t xml:space="preserve"> e ingiustificato</w:t>
      </w:r>
      <w:r w:rsidRPr="00BD44FB">
        <w:rPr>
          <w:rFonts w:ascii="Arial" w:hAnsi="Arial" w:cs="Arial"/>
          <w:sz w:val="24"/>
          <w:szCs w:val="24"/>
        </w:rPr>
        <w:t>.</w:t>
      </w:r>
    </w:p>
    <w:p w:rsidR="000209E2" w:rsidRPr="00E36933"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BD44FB">
        <w:t>Art. 11 - Contributi</w:t>
      </w: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Il D</w:t>
      </w:r>
      <w:r>
        <w:rPr>
          <w:rFonts w:ascii="Arial" w:hAnsi="Arial" w:cs="Arial"/>
          <w:sz w:val="24"/>
          <w:szCs w:val="24"/>
        </w:rPr>
        <w:t xml:space="preserve">ecreto legge </w:t>
      </w:r>
      <w:r w:rsidRPr="00845234">
        <w:rPr>
          <w:rFonts w:ascii="Arial" w:hAnsi="Arial" w:cs="Arial"/>
          <w:sz w:val="24"/>
          <w:szCs w:val="24"/>
        </w:rPr>
        <w:t xml:space="preserve">approvato dal Gran Consiglio </w:t>
      </w:r>
      <w:r>
        <w:rPr>
          <w:rFonts w:ascii="Arial" w:hAnsi="Arial" w:cs="Arial"/>
          <w:sz w:val="24"/>
          <w:szCs w:val="24"/>
        </w:rPr>
        <w:t xml:space="preserve">il </w:t>
      </w:r>
      <w:r w:rsidRPr="00845234">
        <w:rPr>
          <w:rFonts w:ascii="Arial" w:hAnsi="Arial" w:cs="Arial"/>
          <w:sz w:val="24"/>
          <w:szCs w:val="24"/>
        </w:rPr>
        <w:t xml:space="preserve">23 febbraio 2015 </w:t>
      </w:r>
      <w:r>
        <w:rPr>
          <w:rFonts w:ascii="Arial" w:hAnsi="Arial" w:cs="Arial"/>
          <w:sz w:val="24"/>
          <w:szCs w:val="24"/>
        </w:rPr>
        <w:t>stabilisce</w:t>
      </w:r>
      <w:r w:rsidRPr="00845234">
        <w:rPr>
          <w:rFonts w:ascii="Arial" w:hAnsi="Arial" w:cs="Arial"/>
          <w:sz w:val="24"/>
          <w:szCs w:val="24"/>
        </w:rPr>
        <w:t xml:space="preserve"> un contributo pari al 9% dell’onorario (senza coordinamento). La proposta </w:t>
      </w:r>
      <w:r>
        <w:rPr>
          <w:rFonts w:ascii="Arial" w:hAnsi="Arial" w:cs="Arial"/>
          <w:sz w:val="24"/>
          <w:szCs w:val="24"/>
        </w:rPr>
        <w:t xml:space="preserve">qui presentata </w:t>
      </w:r>
      <w:r w:rsidRPr="00845234">
        <w:rPr>
          <w:rFonts w:ascii="Arial" w:hAnsi="Arial" w:cs="Arial"/>
          <w:sz w:val="24"/>
          <w:szCs w:val="24"/>
        </w:rPr>
        <w:t xml:space="preserve">prevede di mantenere a carico del Consigliere di Stato la percentuale decisa dal Gran Consiglio. </w:t>
      </w:r>
      <w:r>
        <w:rPr>
          <w:rFonts w:ascii="Arial" w:hAnsi="Arial" w:cs="Arial"/>
          <w:sz w:val="24"/>
          <w:szCs w:val="24"/>
        </w:rPr>
        <w:t>I</w:t>
      </w:r>
      <w:r w:rsidRPr="00845234">
        <w:rPr>
          <w:rFonts w:ascii="Arial" w:hAnsi="Arial" w:cs="Arial"/>
          <w:sz w:val="24"/>
          <w:szCs w:val="24"/>
        </w:rPr>
        <w:t xml:space="preserve">l contributo non viene </w:t>
      </w:r>
      <w:r>
        <w:rPr>
          <w:rFonts w:ascii="Arial" w:hAnsi="Arial" w:cs="Arial"/>
          <w:sz w:val="24"/>
          <w:szCs w:val="24"/>
        </w:rPr>
        <w:t xml:space="preserve">tuttavia </w:t>
      </w:r>
      <w:r w:rsidRPr="00845234">
        <w:rPr>
          <w:rFonts w:ascii="Arial" w:hAnsi="Arial" w:cs="Arial"/>
          <w:sz w:val="24"/>
          <w:szCs w:val="24"/>
        </w:rPr>
        <w:t xml:space="preserve">prelevato sull’onorario base ma bensì su quello coordinato. </w:t>
      </w:r>
      <w:r>
        <w:rPr>
          <w:rFonts w:ascii="Arial" w:hAnsi="Arial" w:cs="Arial"/>
          <w:sz w:val="24"/>
          <w:szCs w:val="24"/>
        </w:rPr>
        <w:t>N</w:t>
      </w:r>
      <w:r w:rsidRPr="00845234">
        <w:rPr>
          <w:rFonts w:ascii="Arial" w:hAnsi="Arial" w:cs="Arial"/>
          <w:sz w:val="24"/>
          <w:szCs w:val="24"/>
        </w:rPr>
        <w:t xml:space="preserve">on </w:t>
      </w:r>
      <w:r>
        <w:rPr>
          <w:rFonts w:ascii="Arial" w:hAnsi="Arial" w:cs="Arial"/>
          <w:sz w:val="24"/>
          <w:szCs w:val="24"/>
        </w:rPr>
        <w:t>è inoltre</w:t>
      </w:r>
      <w:r w:rsidRPr="00845234">
        <w:rPr>
          <w:rFonts w:ascii="Arial" w:hAnsi="Arial" w:cs="Arial"/>
          <w:sz w:val="24"/>
          <w:szCs w:val="24"/>
        </w:rPr>
        <w:t xml:space="preserve"> più </w:t>
      </w:r>
      <w:r>
        <w:rPr>
          <w:rFonts w:ascii="Arial" w:hAnsi="Arial" w:cs="Arial"/>
          <w:sz w:val="24"/>
          <w:szCs w:val="24"/>
        </w:rPr>
        <w:t xml:space="preserve">previsto </w:t>
      </w:r>
      <w:r w:rsidRPr="00845234">
        <w:rPr>
          <w:rFonts w:ascii="Arial" w:hAnsi="Arial" w:cs="Arial"/>
          <w:sz w:val="24"/>
          <w:szCs w:val="24"/>
        </w:rPr>
        <w:t xml:space="preserve">da parte dello Stato un contributo paritario, </w:t>
      </w:r>
      <w:r>
        <w:rPr>
          <w:rFonts w:ascii="Arial" w:hAnsi="Arial" w:cs="Arial"/>
          <w:sz w:val="24"/>
          <w:szCs w:val="24"/>
        </w:rPr>
        <w:t>che</w:t>
      </w:r>
      <w:r w:rsidRPr="00845234">
        <w:rPr>
          <w:rFonts w:ascii="Arial" w:hAnsi="Arial" w:cs="Arial"/>
          <w:sz w:val="24"/>
          <w:szCs w:val="24"/>
        </w:rPr>
        <w:t xml:space="preserve"> </w:t>
      </w:r>
      <w:r>
        <w:rPr>
          <w:rFonts w:ascii="Arial" w:hAnsi="Arial" w:cs="Arial"/>
          <w:sz w:val="24"/>
          <w:szCs w:val="24"/>
        </w:rPr>
        <w:t xml:space="preserve">costituirebbe </w:t>
      </w:r>
      <w:r w:rsidRPr="00845234">
        <w:rPr>
          <w:rFonts w:ascii="Arial" w:hAnsi="Arial" w:cs="Arial"/>
          <w:sz w:val="24"/>
          <w:szCs w:val="24"/>
        </w:rPr>
        <w:t xml:space="preserve">un aggravio </w:t>
      </w:r>
      <w:r>
        <w:rPr>
          <w:rFonts w:ascii="Arial" w:hAnsi="Arial" w:cs="Arial"/>
          <w:sz w:val="24"/>
          <w:szCs w:val="24"/>
        </w:rPr>
        <w:t xml:space="preserve">ingiustificato </w:t>
      </w:r>
      <w:r w:rsidRPr="00845234">
        <w:rPr>
          <w:rFonts w:ascii="Arial" w:hAnsi="Arial" w:cs="Arial"/>
          <w:sz w:val="24"/>
          <w:szCs w:val="24"/>
        </w:rPr>
        <w:t xml:space="preserve">per le finanze cantonali, considerato </w:t>
      </w:r>
      <w:r>
        <w:rPr>
          <w:rFonts w:ascii="Arial" w:hAnsi="Arial" w:cs="Arial"/>
          <w:sz w:val="24"/>
          <w:szCs w:val="24"/>
        </w:rPr>
        <w:t>come lo Stato sia</w:t>
      </w:r>
      <w:r w:rsidRPr="00845234">
        <w:rPr>
          <w:rFonts w:ascii="Arial" w:hAnsi="Arial" w:cs="Arial"/>
          <w:sz w:val="24"/>
          <w:szCs w:val="24"/>
        </w:rPr>
        <w:t xml:space="preserve"> </w:t>
      </w:r>
      <w:r w:rsidRPr="009406F6">
        <w:rPr>
          <w:rFonts w:ascii="Arial" w:hAnsi="Arial" w:cs="Arial"/>
          <w:sz w:val="24"/>
          <w:szCs w:val="24"/>
        </w:rPr>
        <w:t>già</w:t>
      </w:r>
      <w:r>
        <w:rPr>
          <w:rFonts w:ascii="Arial" w:hAnsi="Arial" w:cs="Arial"/>
          <w:sz w:val="24"/>
          <w:szCs w:val="24"/>
        </w:rPr>
        <w:t xml:space="preserve"> </w:t>
      </w:r>
      <w:r w:rsidRPr="00845234">
        <w:rPr>
          <w:rFonts w:ascii="Arial" w:hAnsi="Arial" w:cs="Arial"/>
          <w:sz w:val="24"/>
          <w:szCs w:val="24"/>
        </w:rPr>
        <w:t xml:space="preserve">garante del pagamento delle prestazioni previste dalla legge. Questa </w:t>
      </w:r>
      <w:r>
        <w:rPr>
          <w:rFonts w:ascii="Arial" w:hAnsi="Arial" w:cs="Arial"/>
          <w:sz w:val="24"/>
          <w:szCs w:val="24"/>
        </w:rPr>
        <w:t>configurazione</w:t>
      </w:r>
      <w:r w:rsidRPr="00845234">
        <w:rPr>
          <w:rFonts w:ascii="Arial" w:hAnsi="Arial" w:cs="Arial"/>
          <w:sz w:val="24"/>
          <w:szCs w:val="24"/>
        </w:rPr>
        <w:t xml:space="preserve"> compensa </w:t>
      </w:r>
      <w:r>
        <w:rPr>
          <w:rFonts w:ascii="Arial" w:hAnsi="Arial" w:cs="Arial"/>
          <w:sz w:val="24"/>
          <w:szCs w:val="24"/>
        </w:rPr>
        <w:t xml:space="preserve">dunque </w:t>
      </w:r>
      <w:r w:rsidRPr="00845234">
        <w:rPr>
          <w:rFonts w:ascii="Arial" w:hAnsi="Arial" w:cs="Arial"/>
          <w:sz w:val="24"/>
          <w:szCs w:val="24"/>
        </w:rPr>
        <w:t>abbondantemente l’esenzione dal pagamento del contributo.</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b/>
          <w:sz w:val="24"/>
          <w:szCs w:val="24"/>
        </w:rPr>
      </w:pPr>
      <w:r>
        <w:rPr>
          <w:rFonts w:ascii="Arial" w:hAnsi="Arial" w:cs="Arial"/>
          <w:sz w:val="24"/>
          <w:szCs w:val="24"/>
        </w:rPr>
        <w:t>A</w:t>
      </w:r>
      <w:r w:rsidRPr="00845234">
        <w:rPr>
          <w:rFonts w:ascii="Arial" w:hAnsi="Arial" w:cs="Arial"/>
          <w:sz w:val="24"/>
          <w:szCs w:val="24"/>
        </w:rPr>
        <w:t xml:space="preserve"> sostegno ulteriore di questa tesi</w:t>
      </w:r>
      <w:r>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 xml:space="preserve">va ricordato che </w:t>
      </w:r>
      <w:r w:rsidRPr="00845234">
        <w:rPr>
          <w:rFonts w:ascii="Arial" w:hAnsi="Arial" w:cs="Arial"/>
          <w:sz w:val="24"/>
          <w:szCs w:val="24"/>
        </w:rPr>
        <w:t>il contributo così come stabilito non è frutto di un calcolo tecnico-attuariale, ma si fonda</w:t>
      </w:r>
      <w:r>
        <w:rPr>
          <w:rFonts w:ascii="Arial" w:hAnsi="Arial" w:cs="Arial"/>
          <w:sz w:val="24"/>
          <w:szCs w:val="24"/>
        </w:rPr>
        <w:t xml:space="preserve"> su</w:t>
      </w:r>
      <w:r w:rsidRPr="00845234">
        <w:rPr>
          <w:rFonts w:ascii="Arial" w:hAnsi="Arial" w:cs="Arial"/>
          <w:sz w:val="24"/>
          <w:szCs w:val="24"/>
        </w:rPr>
        <w:t xml:space="preserve"> una considerazione di principio e di equità, secondo la quale anche i Consiglieri devono contribuire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in misura ragionevole e sostenibile</w:t>
      </w:r>
      <w:r>
        <w:rPr>
          <w:rFonts w:ascii="Arial" w:hAnsi="Arial" w:cs="Arial"/>
          <w:sz w:val="24"/>
          <w:szCs w:val="24"/>
        </w:rPr>
        <w:t xml:space="preserve">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al finanziamento delle misure di previdenza in loro favore.</w:t>
      </w:r>
    </w:p>
    <w:p w:rsidR="000209E2" w:rsidRPr="00640D3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1</w:t>
      </w:r>
      <w:r>
        <w:t>2</w:t>
      </w:r>
      <w:r w:rsidRPr="00845234">
        <w:t xml:space="preserve"> - Riscatto</w:t>
      </w:r>
    </w:p>
    <w:p w:rsidR="000209E2" w:rsidRPr="009406F6"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Si tratta di</w:t>
      </w:r>
      <w:r w:rsidRPr="00845234">
        <w:rPr>
          <w:rFonts w:ascii="Arial" w:hAnsi="Arial" w:cs="Arial"/>
          <w:sz w:val="24"/>
          <w:szCs w:val="24"/>
        </w:rPr>
        <w:t xml:space="preserve"> uno dei più importanti cambiamenti </w:t>
      </w:r>
      <w:r>
        <w:rPr>
          <w:rFonts w:ascii="Arial" w:hAnsi="Arial" w:cs="Arial"/>
          <w:sz w:val="24"/>
          <w:szCs w:val="24"/>
        </w:rPr>
        <w:t xml:space="preserve">introdotti </w:t>
      </w:r>
      <w:r w:rsidRPr="00845234">
        <w:rPr>
          <w:rFonts w:ascii="Arial" w:hAnsi="Arial" w:cs="Arial"/>
          <w:sz w:val="24"/>
          <w:szCs w:val="24"/>
        </w:rPr>
        <w:t>d</w:t>
      </w:r>
      <w:r>
        <w:rPr>
          <w:rFonts w:ascii="Arial" w:hAnsi="Arial" w:cs="Arial"/>
          <w:sz w:val="24"/>
          <w:szCs w:val="24"/>
        </w:rPr>
        <w:t>a</w:t>
      </w:r>
      <w:r w:rsidRPr="00845234">
        <w:rPr>
          <w:rFonts w:ascii="Arial" w:hAnsi="Arial" w:cs="Arial"/>
          <w:sz w:val="24"/>
          <w:szCs w:val="24"/>
        </w:rPr>
        <w:t>lla revisione</w:t>
      </w:r>
      <w:r>
        <w:rPr>
          <w:rFonts w:ascii="Arial" w:hAnsi="Arial" w:cs="Arial"/>
          <w:sz w:val="24"/>
          <w:szCs w:val="24"/>
        </w:rPr>
        <w:t xml:space="preserve">. Rispetto alla situazione attuale </w:t>
      </w:r>
      <w:r w:rsidRPr="009406F6">
        <w:rPr>
          <w:rFonts w:ascii="Arial" w:hAnsi="Arial" w:cs="Arial"/>
          <w:sz w:val="24"/>
          <w:szCs w:val="24"/>
        </w:rPr>
        <w:t xml:space="preserve">è eliminato </w:t>
      </w:r>
      <w:r w:rsidR="00E36933">
        <w:rPr>
          <w:rFonts w:ascii="Arial" w:hAnsi="Arial" w:cs="Arial"/>
          <w:sz w:val="24"/>
          <w:szCs w:val="24"/>
        </w:rPr>
        <w:t>-</w:t>
      </w:r>
      <w:r w:rsidRPr="009406F6">
        <w:rPr>
          <w:rFonts w:ascii="Arial" w:hAnsi="Arial" w:cs="Arial"/>
          <w:sz w:val="24"/>
          <w:szCs w:val="24"/>
        </w:rPr>
        <w:t xml:space="preserve"> in caso di elezione in Consiglio di Stato </w:t>
      </w:r>
      <w:r w:rsidR="00E36933">
        <w:rPr>
          <w:rFonts w:ascii="Arial" w:hAnsi="Arial" w:cs="Arial"/>
          <w:sz w:val="24"/>
          <w:szCs w:val="24"/>
        </w:rPr>
        <w:t>-</w:t>
      </w:r>
      <w:r w:rsidRPr="009406F6">
        <w:rPr>
          <w:rFonts w:ascii="Arial" w:hAnsi="Arial" w:cs="Arial"/>
          <w:sz w:val="24"/>
          <w:szCs w:val="24"/>
        </w:rPr>
        <w:t xml:space="preserve"> il computo </w:t>
      </w:r>
      <w:r w:rsidRPr="009406F6">
        <w:rPr>
          <w:rFonts w:ascii="Arial" w:hAnsi="Arial" w:cs="Arial"/>
          <w:sz w:val="24"/>
          <w:szCs w:val="24"/>
        </w:rPr>
        <w:lastRenderedPageBreak/>
        <w:t xml:space="preserve">differenziato degli anni di riscatto e degli anni acquisiti, in caso di attività svolta nella Magistratura e nell’Amministrazione cantonale, rispetto all’attività svolta fuori dall’Amministrazione cantonale.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Q</w:t>
      </w:r>
      <w:r w:rsidRPr="00845234">
        <w:rPr>
          <w:rFonts w:ascii="Arial" w:hAnsi="Arial" w:cs="Arial"/>
          <w:sz w:val="24"/>
          <w:szCs w:val="24"/>
        </w:rPr>
        <w:t xml:space="preserve">uesta proposta </w:t>
      </w:r>
      <w:r>
        <w:rPr>
          <w:rFonts w:ascii="Arial" w:hAnsi="Arial" w:cs="Arial"/>
          <w:sz w:val="24"/>
          <w:szCs w:val="24"/>
        </w:rPr>
        <w:t>cancella</w:t>
      </w:r>
      <w:r w:rsidRPr="00845234">
        <w:rPr>
          <w:rFonts w:ascii="Arial" w:hAnsi="Arial" w:cs="Arial"/>
          <w:sz w:val="24"/>
          <w:szCs w:val="24"/>
        </w:rPr>
        <w:t xml:space="preserve"> anche </w:t>
      </w:r>
      <w:r>
        <w:rPr>
          <w:rFonts w:ascii="Arial" w:hAnsi="Arial" w:cs="Arial"/>
          <w:sz w:val="24"/>
          <w:szCs w:val="24"/>
        </w:rPr>
        <w:t>un</w:t>
      </w:r>
      <w:r w:rsidRPr="00845234">
        <w:rPr>
          <w:rFonts w:ascii="Arial" w:hAnsi="Arial" w:cs="Arial"/>
          <w:sz w:val="24"/>
          <w:szCs w:val="24"/>
        </w:rPr>
        <w:t>’incongruenza intrinseca della norma</w:t>
      </w:r>
      <w:r>
        <w:rPr>
          <w:rFonts w:ascii="Arial" w:hAnsi="Arial" w:cs="Arial"/>
          <w:sz w:val="24"/>
          <w:szCs w:val="24"/>
        </w:rPr>
        <w:t xml:space="preserve"> attuale,</w:t>
      </w:r>
      <w:r w:rsidRPr="00845234">
        <w:rPr>
          <w:rFonts w:ascii="Arial" w:hAnsi="Arial" w:cs="Arial"/>
          <w:sz w:val="24"/>
          <w:szCs w:val="24"/>
        </w:rPr>
        <w:t xml:space="preserve"> </w:t>
      </w:r>
      <w:r>
        <w:rPr>
          <w:rFonts w:ascii="Arial" w:hAnsi="Arial" w:cs="Arial"/>
          <w:sz w:val="24"/>
          <w:szCs w:val="24"/>
        </w:rPr>
        <w:t>rappresentata</w:t>
      </w:r>
      <w:r w:rsidRPr="00845234">
        <w:rPr>
          <w:rFonts w:ascii="Arial" w:hAnsi="Arial" w:cs="Arial"/>
          <w:sz w:val="24"/>
          <w:szCs w:val="24"/>
        </w:rPr>
        <w:t xml:space="preserve"> dall’allineamento degli anni di riscatto agli anni di servizio, sovrappone</w:t>
      </w:r>
      <w:r>
        <w:rPr>
          <w:rFonts w:ascii="Arial" w:hAnsi="Arial" w:cs="Arial"/>
          <w:sz w:val="24"/>
          <w:szCs w:val="24"/>
        </w:rPr>
        <w:t>ndo così</w:t>
      </w:r>
      <w:r w:rsidRPr="00845234">
        <w:rPr>
          <w:rFonts w:ascii="Arial" w:hAnsi="Arial" w:cs="Arial"/>
          <w:sz w:val="24"/>
          <w:szCs w:val="24"/>
        </w:rPr>
        <w:t xml:space="preserve"> aspetti previdenziali e contrattuali. La proposta parifica </w:t>
      </w:r>
      <w:r>
        <w:rPr>
          <w:rFonts w:ascii="Arial" w:hAnsi="Arial" w:cs="Arial"/>
          <w:sz w:val="24"/>
          <w:szCs w:val="24"/>
        </w:rPr>
        <w:t xml:space="preserve">quindi </w:t>
      </w:r>
      <w:r w:rsidRPr="00845234">
        <w:rPr>
          <w:rFonts w:ascii="Arial" w:hAnsi="Arial" w:cs="Arial"/>
          <w:sz w:val="24"/>
          <w:szCs w:val="24"/>
        </w:rPr>
        <w:t>gli anni di durata in carica con gli anni di riscatto per tutti i Consiglieri di Stato</w:t>
      </w:r>
      <w:r>
        <w:rPr>
          <w:rFonts w:ascii="Arial" w:hAnsi="Arial" w:cs="Arial"/>
          <w:sz w:val="24"/>
          <w:szCs w:val="24"/>
        </w:rPr>
        <w:t>,</w:t>
      </w:r>
      <w:r w:rsidRPr="00845234">
        <w:rPr>
          <w:rFonts w:ascii="Arial" w:hAnsi="Arial" w:cs="Arial"/>
          <w:sz w:val="24"/>
          <w:szCs w:val="24"/>
        </w:rPr>
        <w:t xml:space="preserve"> dando ai due elementi il loro effettivo valore</w:t>
      </w:r>
      <w:r>
        <w:rPr>
          <w:rFonts w:ascii="Arial" w:hAnsi="Arial" w:cs="Arial"/>
          <w:sz w:val="24"/>
          <w:szCs w:val="24"/>
        </w:rPr>
        <w:t xml:space="preserve"> ed</w:t>
      </w:r>
      <w:r w:rsidRPr="00845234">
        <w:rPr>
          <w:rFonts w:ascii="Arial" w:hAnsi="Arial" w:cs="Arial"/>
          <w:sz w:val="24"/>
          <w:szCs w:val="24"/>
        </w:rPr>
        <w:t xml:space="preserve"> eliminando </w:t>
      </w:r>
      <w:r>
        <w:rPr>
          <w:rFonts w:ascii="Arial" w:hAnsi="Arial" w:cs="Arial"/>
          <w:sz w:val="24"/>
          <w:szCs w:val="24"/>
        </w:rPr>
        <w:t>le</w:t>
      </w:r>
      <w:r w:rsidRPr="00845234">
        <w:rPr>
          <w:rFonts w:ascii="Arial" w:hAnsi="Arial" w:cs="Arial"/>
          <w:sz w:val="24"/>
          <w:szCs w:val="24"/>
        </w:rPr>
        <w:t xml:space="preserve"> disparità</w:t>
      </w:r>
      <w:r>
        <w:rPr>
          <w:rFonts w:ascii="Arial" w:hAnsi="Arial" w:cs="Arial"/>
          <w:sz w:val="24"/>
          <w:szCs w:val="24"/>
        </w:rPr>
        <w:t xml:space="preserve"> oggi esistenti</w:t>
      </w:r>
      <w:r w:rsidRPr="00845234">
        <w:rPr>
          <w:rFonts w:ascii="Arial" w:hAnsi="Arial" w:cs="Arial"/>
          <w:sz w:val="24"/>
          <w:szCs w:val="24"/>
        </w:rPr>
        <w:t>.</w:t>
      </w:r>
      <w:r>
        <w:rPr>
          <w:rFonts w:ascii="Arial" w:hAnsi="Arial" w:cs="Arial"/>
          <w:sz w:val="24"/>
          <w:szCs w:val="24"/>
        </w:rPr>
        <w:t xml:space="preserve"> </w:t>
      </w:r>
      <w:r w:rsidRPr="009406F6">
        <w:rPr>
          <w:rFonts w:ascii="Arial" w:hAnsi="Arial" w:cs="Arial"/>
          <w:sz w:val="24"/>
          <w:szCs w:val="24"/>
        </w:rPr>
        <w:t>Nel nuovo sistema, gli anni di riscatto si aggiungono a quelli svolti nella funzione di Consigliere di Stato e contribuiscono così a comporre gli anni di carica determinanti nei calcoli di applicazione della legge.</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rPr>
          <w:rFonts w:cs="Arial"/>
          <w:szCs w:val="24"/>
        </w:rPr>
      </w:pPr>
      <w:r w:rsidRPr="00845234">
        <w:rPr>
          <w:rFonts w:cs="Arial"/>
          <w:szCs w:val="24"/>
        </w:rPr>
        <w:t>Per rendere più equilibrato il sistema</w:t>
      </w:r>
      <w:r>
        <w:rPr>
          <w:rFonts w:cs="Arial"/>
          <w:szCs w:val="24"/>
        </w:rPr>
        <w:t xml:space="preserve">, la proposta è di </w:t>
      </w:r>
      <w:r w:rsidRPr="00845234">
        <w:rPr>
          <w:rFonts w:cs="Arial"/>
          <w:szCs w:val="24"/>
        </w:rPr>
        <w:t>introdurre un limite massimo di riscatto corrispondente a 4 anni</w:t>
      </w:r>
      <w:r>
        <w:rPr>
          <w:rFonts w:cs="Arial"/>
          <w:szCs w:val="24"/>
        </w:rPr>
        <w:t xml:space="preserve">, pari alla </w:t>
      </w:r>
      <w:r w:rsidRPr="00845234">
        <w:rPr>
          <w:rFonts w:cs="Arial"/>
          <w:szCs w:val="24"/>
        </w:rPr>
        <w:t xml:space="preserve">durata di una </w:t>
      </w:r>
      <w:r>
        <w:rPr>
          <w:rFonts w:cs="Arial"/>
          <w:szCs w:val="24"/>
        </w:rPr>
        <w:t>L</w:t>
      </w:r>
      <w:r w:rsidRPr="00845234">
        <w:rPr>
          <w:rFonts w:cs="Arial"/>
          <w:szCs w:val="24"/>
        </w:rPr>
        <w:t>egislatura. Eventu</w:t>
      </w:r>
      <w:r>
        <w:rPr>
          <w:rFonts w:cs="Arial"/>
          <w:szCs w:val="24"/>
        </w:rPr>
        <w:t xml:space="preserve">ali eccedenze della prestazione </w:t>
      </w:r>
      <w:r w:rsidRPr="00845234">
        <w:rPr>
          <w:rFonts w:cs="Arial"/>
          <w:szCs w:val="24"/>
        </w:rPr>
        <w:t>di libero passaggio</w:t>
      </w:r>
      <w:r>
        <w:rPr>
          <w:rFonts w:cs="Arial"/>
          <w:szCs w:val="24"/>
        </w:rPr>
        <w:t xml:space="preserve"> proveniente dall’ICPT o da altre istituzioni di previdenza </w:t>
      </w:r>
      <w:r w:rsidR="00E36933">
        <w:rPr>
          <w:rFonts w:cs="Arial"/>
          <w:szCs w:val="24"/>
        </w:rPr>
        <w:t>-</w:t>
      </w:r>
      <w:r w:rsidRPr="00845234">
        <w:rPr>
          <w:rFonts w:cs="Arial"/>
          <w:szCs w:val="24"/>
        </w:rPr>
        <w:t xml:space="preserve"> a scelta del Consigliere di Stato</w:t>
      </w:r>
      <w:r>
        <w:rPr>
          <w:rFonts w:cs="Arial"/>
          <w:szCs w:val="24"/>
        </w:rPr>
        <w:t xml:space="preserve"> </w:t>
      </w:r>
      <w:r w:rsidRPr="00845234">
        <w:rPr>
          <w:rFonts w:cs="Arial"/>
          <w:szCs w:val="24"/>
        </w:rPr>
        <w:t>saranno depositate su un conto di libero passaggio</w:t>
      </w:r>
      <w:r>
        <w:rPr>
          <w:rFonts w:cs="Arial"/>
          <w:szCs w:val="24"/>
        </w:rPr>
        <w:t xml:space="preserve"> risparmio-previdenza vincolato</w:t>
      </w:r>
      <w:r w:rsidRPr="00845234">
        <w:rPr>
          <w:rFonts w:cs="Arial"/>
          <w:szCs w:val="24"/>
        </w:rPr>
        <w:t xml:space="preserve"> </w:t>
      </w:r>
      <w:r>
        <w:rPr>
          <w:rFonts w:cs="Arial"/>
          <w:szCs w:val="24"/>
        </w:rPr>
        <w:t xml:space="preserve">secondo pilastro </w:t>
      </w:r>
      <w:r w:rsidRPr="00845234">
        <w:rPr>
          <w:rFonts w:cs="Arial"/>
          <w:szCs w:val="24"/>
        </w:rPr>
        <w:t>o su una forma previdenziale equivalente.</w:t>
      </w:r>
      <w:r>
        <w:rPr>
          <w:rFonts w:cs="Arial"/>
          <w:szCs w:val="24"/>
        </w:rPr>
        <w:t xml:space="preserve"> A tale proposito va ricordato</w:t>
      </w:r>
      <w:r w:rsidRPr="00845234">
        <w:rPr>
          <w:rFonts w:cs="Arial"/>
          <w:szCs w:val="24"/>
        </w:rPr>
        <w:t xml:space="preserve"> che il Consigliere di stato che intende procedere a un riscatto deve fare in modo che il pagamento o il trasferimento </w:t>
      </w:r>
      <w:r>
        <w:rPr>
          <w:rFonts w:cs="Arial"/>
          <w:szCs w:val="24"/>
        </w:rPr>
        <w:t>avvenga</w:t>
      </w:r>
      <w:r w:rsidRPr="00845234">
        <w:rPr>
          <w:rFonts w:cs="Arial"/>
          <w:szCs w:val="24"/>
        </w:rPr>
        <w:t xml:space="preserve"> entro 6 mesi dalla data della sua prima elezione.</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Q</w:t>
      </w:r>
      <w:r w:rsidRPr="00845234">
        <w:rPr>
          <w:rFonts w:ascii="Arial" w:hAnsi="Arial" w:cs="Arial"/>
          <w:sz w:val="24"/>
          <w:szCs w:val="24"/>
        </w:rPr>
        <w:t xml:space="preserve">uale ulteriore elemento di parificazione, è </w:t>
      </w:r>
      <w:r>
        <w:rPr>
          <w:rFonts w:ascii="Arial" w:hAnsi="Arial" w:cs="Arial"/>
          <w:sz w:val="24"/>
          <w:szCs w:val="24"/>
        </w:rPr>
        <w:t xml:space="preserve">inoltre introdotta </w:t>
      </w:r>
      <w:r w:rsidRPr="00845234">
        <w:rPr>
          <w:rFonts w:ascii="Arial" w:hAnsi="Arial" w:cs="Arial"/>
          <w:sz w:val="24"/>
          <w:szCs w:val="24"/>
        </w:rPr>
        <w:t xml:space="preserve">la definizione della somma di riscatto annua, </w:t>
      </w:r>
      <w:r w:rsidRPr="009406F6">
        <w:rPr>
          <w:rFonts w:ascii="Arial" w:hAnsi="Arial" w:cs="Arial"/>
          <w:sz w:val="24"/>
          <w:szCs w:val="24"/>
        </w:rPr>
        <w:t xml:space="preserve">che corrisponde a una percentuale del contributo personale per un anno di contribuzione e non è quindi più basata come oggi su tabelle attuariali </w:t>
      </w:r>
      <w:r>
        <w:rPr>
          <w:rFonts w:ascii="Arial" w:hAnsi="Arial" w:cs="Arial"/>
          <w:sz w:val="24"/>
          <w:szCs w:val="24"/>
        </w:rPr>
        <w:t>(le tabelle EVK 2000 utilizzate dall’IPCT</w:t>
      </w:r>
      <w:r w:rsidRPr="009406F6">
        <w:rPr>
          <w:rFonts w:ascii="Arial" w:hAnsi="Arial" w:cs="Arial"/>
          <w:sz w:val="24"/>
          <w:szCs w:val="24"/>
        </w:rPr>
        <w:t xml:space="preserve"> fino al 31 dicembre 2012, riservata la norma transitoria della rispettiva legge).</w:t>
      </w:r>
    </w:p>
    <w:p w:rsidR="000209E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1</w:t>
      </w:r>
      <w:r>
        <w:t>3</w:t>
      </w:r>
      <w:r w:rsidRPr="00845234">
        <w:t xml:space="preserve"> </w:t>
      </w:r>
      <w:r w:rsidR="00E36933">
        <w:t>-</w:t>
      </w:r>
      <w:r w:rsidRPr="00845234">
        <w:t xml:space="preserve"> </w:t>
      </w:r>
      <w:r>
        <w:t>Indennità di previdenza</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Con l’introduzione dell’obbligo contributivo a carico del Consigliere di Stato, deve essere riconosciuta </w:t>
      </w:r>
      <w:r>
        <w:rPr>
          <w:rFonts w:ascii="Arial" w:hAnsi="Arial" w:cs="Arial"/>
          <w:sz w:val="24"/>
          <w:szCs w:val="24"/>
        </w:rPr>
        <w:t>di conseguenza anche l’indennità di previdenza. La proposta</w:t>
      </w:r>
      <w:r w:rsidRPr="00845234">
        <w:rPr>
          <w:rFonts w:ascii="Arial" w:hAnsi="Arial" w:cs="Arial"/>
          <w:sz w:val="24"/>
          <w:szCs w:val="24"/>
        </w:rPr>
        <w:t xml:space="preserve"> </w:t>
      </w:r>
      <w:r>
        <w:rPr>
          <w:rFonts w:ascii="Arial" w:hAnsi="Arial" w:cs="Arial"/>
          <w:sz w:val="24"/>
          <w:szCs w:val="24"/>
        </w:rPr>
        <w:t xml:space="preserve">prevede una percentuale dei contributi personali in funzione dell’età (a 45 anni tale supplemento dei </w:t>
      </w: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contributi personali equivale al 100%). All’importo così calcolato devono essere aggiunte eventuali somme di riscatto, remunerate dei relativi interessi.</w:t>
      </w:r>
    </w:p>
    <w:p w:rsidR="000209E2" w:rsidRPr="00845234" w:rsidRDefault="000209E2" w:rsidP="000209E2">
      <w:pPr>
        <w:pStyle w:val="Paragrafoelenco"/>
        <w:spacing w:after="0" w:line="240" w:lineRule="auto"/>
        <w:ind w:left="0"/>
        <w:jc w:val="both"/>
        <w:rPr>
          <w:rFonts w:ascii="Arial" w:hAnsi="Arial" w:cs="Arial"/>
          <w:b/>
          <w:sz w:val="24"/>
          <w:szCs w:val="24"/>
        </w:rPr>
      </w:pPr>
      <w:r>
        <w:rPr>
          <w:rFonts w:ascii="Arial" w:hAnsi="Arial" w:cs="Arial"/>
          <w:sz w:val="24"/>
          <w:szCs w:val="24"/>
        </w:rPr>
        <w:t>L’indennità di previdenza</w:t>
      </w:r>
      <w:r w:rsidRPr="00845234">
        <w:rPr>
          <w:rFonts w:ascii="Arial" w:hAnsi="Arial" w:cs="Arial"/>
          <w:sz w:val="24"/>
          <w:szCs w:val="24"/>
        </w:rPr>
        <w:t xml:space="preserve"> potrà essere riconosciuta in caso di procedure </w:t>
      </w:r>
      <w:r>
        <w:rPr>
          <w:rFonts w:ascii="Arial" w:hAnsi="Arial" w:cs="Arial"/>
          <w:sz w:val="24"/>
          <w:szCs w:val="24"/>
        </w:rPr>
        <w:t>di</w:t>
      </w:r>
      <w:r w:rsidRPr="00845234">
        <w:rPr>
          <w:rFonts w:ascii="Arial" w:hAnsi="Arial" w:cs="Arial"/>
          <w:sz w:val="24"/>
          <w:szCs w:val="24"/>
        </w:rPr>
        <w:t xml:space="preserve"> divorzio, nell’ambito del finanziamento dell’abitazione primaria e</w:t>
      </w:r>
      <w:r>
        <w:rPr>
          <w:rFonts w:ascii="Arial" w:hAnsi="Arial" w:cs="Arial"/>
          <w:sz w:val="24"/>
          <w:szCs w:val="24"/>
        </w:rPr>
        <w:t xml:space="preserve"> </w:t>
      </w:r>
      <w:r w:rsidRPr="00845234">
        <w:rPr>
          <w:rFonts w:ascii="Arial" w:hAnsi="Arial" w:cs="Arial"/>
          <w:sz w:val="24"/>
          <w:szCs w:val="24"/>
        </w:rPr>
        <w:t>in caso di cessazione dalla funzione senza diritto a prestazioni pensionistiche.</w:t>
      </w:r>
    </w:p>
    <w:p w:rsidR="000209E2" w:rsidRPr="00B2606A"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1</w:t>
      </w:r>
      <w:r>
        <w:t>4</w:t>
      </w:r>
      <w:r w:rsidRPr="00845234">
        <w:t xml:space="preserve"> </w:t>
      </w:r>
      <w:r w:rsidR="00E36933">
        <w:t>-</w:t>
      </w:r>
      <w:r w:rsidRPr="00845234">
        <w:t xml:space="preserve"> Trasferimento </w:t>
      </w:r>
      <w:r>
        <w:t>dell’indennità di previdenza</w:t>
      </w:r>
    </w:p>
    <w:p w:rsidR="000209E2" w:rsidRDefault="000209E2" w:rsidP="000209E2">
      <w:pPr>
        <w:pStyle w:val="Paragrafoelenco"/>
        <w:spacing w:after="0" w:line="240" w:lineRule="auto"/>
        <w:ind w:left="0"/>
        <w:jc w:val="both"/>
        <w:rPr>
          <w:rFonts w:ascii="Arial" w:hAnsi="Arial" w:cs="Arial"/>
          <w:sz w:val="24"/>
          <w:szCs w:val="24"/>
        </w:rPr>
      </w:pPr>
      <w:r w:rsidRPr="0064407A">
        <w:rPr>
          <w:rFonts w:ascii="Arial" w:hAnsi="Arial" w:cs="Arial"/>
          <w:sz w:val="24"/>
          <w:szCs w:val="24"/>
        </w:rPr>
        <w:t xml:space="preserve">Considerato che l’art. 13 sancisce il diritto all’indennità di previdenza in caso di cessazione dalla funzione </w:t>
      </w:r>
      <w:r w:rsidR="00E36933">
        <w:rPr>
          <w:rFonts w:ascii="Arial" w:hAnsi="Arial" w:cs="Arial"/>
          <w:sz w:val="24"/>
          <w:szCs w:val="24"/>
        </w:rPr>
        <w:t>-</w:t>
      </w:r>
      <w:r w:rsidRPr="0064407A">
        <w:rPr>
          <w:rFonts w:ascii="Arial" w:hAnsi="Arial" w:cs="Arial"/>
          <w:sz w:val="24"/>
          <w:szCs w:val="24"/>
        </w:rPr>
        <w:t xml:space="preserve"> se si verificano le condizioni previste dalla legge </w:t>
      </w:r>
      <w:r w:rsidR="00E36933">
        <w:rPr>
          <w:rFonts w:ascii="Arial" w:hAnsi="Arial" w:cs="Arial"/>
          <w:sz w:val="24"/>
          <w:szCs w:val="24"/>
        </w:rPr>
        <w:t>-</w:t>
      </w:r>
      <w:r w:rsidRPr="0064407A">
        <w:rPr>
          <w:rFonts w:ascii="Arial" w:hAnsi="Arial" w:cs="Arial"/>
          <w:sz w:val="24"/>
          <w:szCs w:val="24"/>
        </w:rPr>
        <w:t xml:space="preserve"> il presente articolo disciplina le modalità di trasferimento dell’importo in questione.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64407A" w:rsidRDefault="000209E2" w:rsidP="000209E2">
      <w:pPr>
        <w:pStyle w:val="Paragrafoelenco"/>
        <w:spacing w:after="0" w:line="240" w:lineRule="auto"/>
        <w:ind w:left="0"/>
        <w:jc w:val="both"/>
        <w:rPr>
          <w:rFonts w:ascii="Arial" w:hAnsi="Arial" w:cs="Arial"/>
          <w:sz w:val="24"/>
          <w:szCs w:val="24"/>
        </w:rPr>
      </w:pPr>
      <w:r w:rsidRPr="0064407A">
        <w:rPr>
          <w:rFonts w:ascii="Arial" w:hAnsi="Arial" w:cs="Arial"/>
          <w:sz w:val="24"/>
          <w:szCs w:val="24"/>
        </w:rPr>
        <w:t>In buona sostanza per migliorare la sua futura previdenza, l’ex Consigliere di Stato può decidere di trasferire l’indennità di previdenza alla nuova istituzione di previdenza, previo accordo di quest’ultima, oppure, fatto salvo il diritto previsto dall’art. 15, procedere al trasferimento su un conto di libero passaggio risparmio-previdenza vincolato secondo pilastro.</w:t>
      </w:r>
    </w:p>
    <w:p w:rsidR="000209E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1</w:t>
      </w:r>
      <w:r>
        <w:t>5</w:t>
      </w:r>
      <w:r w:rsidRPr="00845234">
        <w:t xml:space="preserve"> </w:t>
      </w:r>
      <w:r w:rsidR="00E36933">
        <w:t>-</w:t>
      </w:r>
      <w:r w:rsidRPr="00845234">
        <w:t xml:space="preserve"> Pagamento in contanti </w:t>
      </w:r>
      <w:r>
        <w:t>dell’indennità di previdenza</w:t>
      </w:r>
    </w:p>
    <w:p w:rsidR="000209E2" w:rsidRPr="0064407A" w:rsidRDefault="000209E2" w:rsidP="000209E2">
      <w:pPr>
        <w:pStyle w:val="Paragrafoelenco"/>
        <w:spacing w:after="0" w:line="240" w:lineRule="auto"/>
        <w:ind w:left="0"/>
        <w:jc w:val="both"/>
        <w:rPr>
          <w:rFonts w:ascii="Arial" w:hAnsi="Arial" w:cs="Arial"/>
          <w:sz w:val="24"/>
          <w:szCs w:val="24"/>
        </w:rPr>
      </w:pPr>
      <w:r w:rsidRPr="0064407A">
        <w:rPr>
          <w:rFonts w:ascii="Arial" w:hAnsi="Arial" w:cs="Arial"/>
          <w:sz w:val="24"/>
          <w:szCs w:val="24"/>
        </w:rPr>
        <w:t xml:space="preserve">Di principio, riservate le facoltà concesse dall’art. 14, il Consigliere di Stato che cessa dalle su funzione </w:t>
      </w:r>
      <w:r w:rsidR="00E36933">
        <w:rPr>
          <w:rFonts w:ascii="Arial" w:hAnsi="Arial" w:cs="Arial"/>
          <w:sz w:val="24"/>
          <w:szCs w:val="24"/>
        </w:rPr>
        <w:t>-</w:t>
      </w:r>
      <w:r w:rsidRPr="0064407A">
        <w:rPr>
          <w:rFonts w:ascii="Arial" w:hAnsi="Arial" w:cs="Arial"/>
          <w:sz w:val="24"/>
          <w:szCs w:val="24"/>
        </w:rPr>
        <w:t xml:space="preserve"> riservate che le condizioni previste dalla legge siano date </w:t>
      </w:r>
      <w:r w:rsidR="00E36933">
        <w:rPr>
          <w:rFonts w:ascii="Arial" w:hAnsi="Arial" w:cs="Arial"/>
          <w:sz w:val="24"/>
          <w:szCs w:val="24"/>
        </w:rPr>
        <w:t>-</w:t>
      </w:r>
      <w:r w:rsidRPr="0064407A">
        <w:rPr>
          <w:rFonts w:ascii="Arial" w:hAnsi="Arial" w:cs="Arial"/>
          <w:sz w:val="24"/>
          <w:szCs w:val="24"/>
        </w:rPr>
        <w:t xml:space="preserve"> ha diritto al versamento in contanti dell’indennità di previdenza.</w:t>
      </w:r>
    </w:p>
    <w:p w:rsidR="000209E2" w:rsidRPr="00B2606A"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lastRenderedPageBreak/>
        <w:t>Art. 1</w:t>
      </w:r>
      <w:r>
        <w:t>6</w:t>
      </w:r>
      <w:r w:rsidRPr="00845234">
        <w:t xml:space="preserve"> </w:t>
      </w:r>
      <w:r w:rsidR="00E36933">
        <w:t>-</w:t>
      </w:r>
      <w:r w:rsidRPr="00845234">
        <w:t xml:space="preserve"> </w:t>
      </w:r>
      <w:r>
        <w:t>Indennità di previdenza</w:t>
      </w:r>
      <w:r w:rsidRPr="00845234">
        <w:t xml:space="preserve"> nell’ambito del divorzio</w:t>
      </w:r>
    </w:p>
    <w:p w:rsidR="000209E2" w:rsidRPr="00F03909"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Questa disposizione disciplina</w:t>
      </w:r>
      <w:r>
        <w:rPr>
          <w:rFonts w:ascii="Arial" w:hAnsi="Arial" w:cs="Arial"/>
          <w:sz w:val="24"/>
          <w:szCs w:val="24"/>
        </w:rPr>
        <w:t xml:space="preserve"> il principio di trasferimento dell’indennità di previdenza in caso di divorzio. C</w:t>
      </w:r>
      <w:r w:rsidRPr="00845234">
        <w:rPr>
          <w:rFonts w:ascii="Arial" w:hAnsi="Arial" w:cs="Arial"/>
          <w:sz w:val="24"/>
          <w:szCs w:val="24"/>
        </w:rPr>
        <w:t>on l’introduzione dell</w:t>
      </w:r>
      <w:r>
        <w:rPr>
          <w:rFonts w:ascii="Arial" w:hAnsi="Arial" w:cs="Arial"/>
          <w:sz w:val="24"/>
          <w:szCs w:val="24"/>
        </w:rPr>
        <w:t xml:space="preserve">’indennità di previdenza nell’ambito delle misure di previdenza previste dalla presente legge, </w:t>
      </w:r>
      <w:r w:rsidRPr="00845234">
        <w:rPr>
          <w:rFonts w:ascii="Arial" w:hAnsi="Arial" w:cs="Arial"/>
          <w:sz w:val="24"/>
          <w:szCs w:val="24"/>
        </w:rPr>
        <w:t xml:space="preserve">anche per i membri del Consiglio di Stato, in caso di </w:t>
      </w:r>
      <w:r>
        <w:rPr>
          <w:rFonts w:ascii="Arial" w:hAnsi="Arial" w:cs="Arial"/>
          <w:sz w:val="24"/>
          <w:szCs w:val="24"/>
        </w:rPr>
        <w:t>scioglimento dell’unione matrimoniale,</w:t>
      </w:r>
      <w:r w:rsidRPr="00845234">
        <w:rPr>
          <w:rFonts w:ascii="Arial" w:hAnsi="Arial" w:cs="Arial"/>
          <w:sz w:val="24"/>
          <w:szCs w:val="24"/>
        </w:rPr>
        <w:t xml:space="preserve"> il relativo importo entra in considerazione </w:t>
      </w:r>
      <w:r>
        <w:rPr>
          <w:rFonts w:ascii="Arial" w:hAnsi="Arial" w:cs="Arial"/>
          <w:sz w:val="24"/>
          <w:szCs w:val="24"/>
        </w:rPr>
        <w:t>n</w:t>
      </w:r>
      <w:r w:rsidRPr="00845234">
        <w:rPr>
          <w:rFonts w:ascii="Arial" w:hAnsi="Arial" w:cs="Arial"/>
          <w:sz w:val="24"/>
          <w:szCs w:val="24"/>
        </w:rPr>
        <w:t xml:space="preserve">ella ripartizione degli </w:t>
      </w:r>
      <w:r>
        <w:rPr>
          <w:rFonts w:ascii="Arial" w:hAnsi="Arial" w:cs="Arial"/>
          <w:sz w:val="24"/>
          <w:szCs w:val="24"/>
        </w:rPr>
        <w:t xml:space="preserve">averi previdenziali. Viene </w:t>
      </w:r>
      <w:r w:rsidRPr="00845234">
        <w:rPr>
          <w:rFonts w:ascii="Arial" w:hAnsi="Arial" w:cs="Arial"/>
          <w:sz w:val="24"/>
          <w:szCs w:val="24"/>
        </w:rPr>
        <w:t xml:space="preserve">di conseguenza disciplinata </w:t>
      </w:r>
      <w:r>
        <w:rPr>
          <w:rFonts w:ascii="Arial" w:hAnsi="Arial" w:cs="Arial"/>
          <w:sz w:val="24"/>
          <w:szCs w:val="24"/>
        </w:rPr>
        <w:t xml:space="preserve">anche </w:t>
      </w:r>
      <w:r w:rsidRPr="00845234">
        <w:rPr>
          <w:rFonts w:ascii="Arial" w:hAnsi="Arial" w:cs="Arial"/>
          <w:sz w:val="24"/>
          <w:szCs w:val="24"/>
        </w:rPr>
        <w:t xml:space="preserve">la modalità di computo di un’eventuale trasferimento della quota </w:t>
      </w:r>
      <w:r>
        <w:rPr>
          <w:rFonts w:ascii="Arial" w:hAnsi="Arial" w:cs="Arial"/>
          <w:sz w:val="24"/>
          <w:szCs w:val="24"/>
        </w:rPr>
        <w:t xml:space="preserve">dell’indennità di previdenza, </w:t>
      </w:r>
      <w:r w:rsidRPr="00F03909">
        <w:rPr>
          <w:rFonts w:ascii="Arial" w:hAnsi="Arial" w:cs="Arial"/>
          <w:sz w:val="24"/>
          <w:szCs w:val="24"/>
        </w:rPr>
        <w:t>e la possibilità di un ricupero degli anni determinanti per il calcolo delle prestazioni (quale Consigliere di Stato e tramite riscatto) attraverso il riscatto volontario.</w:t>
      </w:r>
    </w:p>
    <w:p w:rsidR="000209E2" w:rsidRPr="00B2606A"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1</w:t>
      </w:r>
      <w:r>
        <w:t>7</w:t>
      </w:r>
      <w:r w:rsidRPr="00845234">
        <w:t xml:space="preserve"> </w:t>
      </w:r>
      <w:r w:rsidR="00E36933">
        <w:t>-</w:t>
      </w:r>
      <w:r w:rsidRPr="0064407A">
        <w:t xml:space="preserve"> Prelievi anticipati</w:t>
      </w:r>
    </w:p>
    <w:p w:rsidR="000209E2" w:rsidRPr="0064407A" w:rsidRDefault="000209E2" w:rsidP="000209E2">
      <w:pPr>
        <w:pStyle w:val="Paragrafoelenco"/>
        <w:spacing w:after="0" w:line="240" w:lineRule="auto"/>
        <w:ind w:left="0"/>
        <w:jc w:val="both"/>
        <w:rPr>
          <w:rFonts w:ascii="Arial" w:hAnsi="Arial" w:cs="Arial"/>
          <w:sz w:val="24"/>
          <w:szCs w:val="24"/>
        </w:rPr>
      </w:pPr>
      <w:r w:rsidRPr="0064407A">
        <w:rPr>
          <w:rFonts w:ascii="Arial" w:hAnsi="Arial" w:cs="Arial"/>
          <w:sz w:val="24"/>
          <w:szCs w:val="24"/>
        </w:rPr>
        <w:t>Questa disposizione disciplina e sancisce il diritto del Consigliere di Stato a far capo all’indennità di previdenza per il finanziamento dell’abitazione primaria, e le conseguenze di tale decisione sulla situazione personale.</w:t>
      </w:r>
    </w:p>
    <w:p w:rsidR="000209E2" w:rsidRDefault="000209E2" w:rsidP="000209E2">
      <w:pPr>
        <w:pStyle w:val="Paragrafoelenco"/>
        <w:spacing w:after="0" w:line="240" w:lineRule="auto"/>
        <w:ind w:left="0"/>
        <w:jc w:val="both"/>
        <w:rPr>
          <w:rFonts w:ascii="Arial" w:hAnsi="Arial" w:cs="Arial"/>
          <w:sz w:val="24"/>
          <w:szCs w:val="24"/>
        </w:rPr>
      </w:pPr>
    </w:p>
    <w:p w:rsidR="000209E2" w:rsidRPr="0064407A" w:rsidRDefault="000209E2" w:rsidP="005F3964">
      <w:pPr>
        <w:pStyle w:val="Titolo2"/>
      </w:pPr>
      <w:r w:rsidRPr="0064407A">
        <w:t xml:space="preserve">Art. 18 </w:t>
      </w:r>
      <w:r w:rsidR="00E36933">
        <w:t>-</w:t>
      </w:r>
      <w:r w:rsidRPr="0064407A">
        <w:t xml:space="preserve"> Rimborso prelievi anticipati</w:t>
      </w:r>
    </w:p>
    <w:p w:rsidR="000209E2" w:rsidRPr="0064407A" w:rsidRDefault="000209E2" w:rsidP="000209E2">
      <w:pPr>
        <w:pStyle w:val="Paragrafoelenco"/>
        <w:spacing w:after="0" w:line="240" w:lineRule="auto"/>
        <w:ind w:left="0"/>
        <w:jc w:val="both"/>
        <w:rPr>
          <w:rFonts w:ascii="Arial" w:hAnsi="Arial" w:cs="Arial"/>
          <w:sz w:val="24"/>
          <w:szCs w:val="24"/>
        </w:rPr>
      </w:pPr>
      <w:r w:rsidRPr="0064407A">
        <w:rPr>
          <w:rFonts w:ascii="Arial" w:hAnsi="Arial" w:cs="Arial"/>
          <w:sz w:val="24"/>
          <w:szCs w:val="24"/>
        </w:rPr>
        <w:t xml:space="preserve">Questa norma sancisce il principio secondo il quale in caso di alienazione della proprietà primaria destinata ai bisogni del Consigliere di Stato e della sua famiglia, prima del verificarsi di un evento di previdenza, l’importo del prelievo deve essere rimborsato con relativo adeguamento delle prestazioni. </w:t>
      </w:r>
    </w:p>
    <w:p w:rsidR="000209E2" w:rsidRDefault="000209E2" w:rsidP="000209E2">
      <w:pPr>
        <w:pStyle w:val="Paragrafoelenco"/>
        <w:spacing w:after="0" w:line="240" w:lineRule="auto"/>
        <w:ind w:left="0"/>
        <w:jc w:val="both"/>
        <w:rPr>
          <w:rFonts w:ascii="Arial" w:hAnsi="Arial" w:cs="Arial"/>
          <w:sz w:val="24"/>
          <w:szCs w:val="24"/>
        </w:rPr>
      </w:pPr>
      <w:r w:rsidRPr="0064407A">
        <w:rPr>
          <w:rFonts w:ascii="Arial" w:hAnsi="Arial" w:cs="Arial"/>
          <w:sz w:val="24"/>
          <w:szCs w:val="24"/>
        </w:rPr>
        <w:t>Ovviamente l’obbligo del rimborso è limitato al ricavato, rappresentato dal prezzo di vendita, dedotti i debiti ipotecari e tributi legali dovuti.</w:t>
      </w:r>
    </w:p>
    <w:p w:rsidR="000209E2" w:rsidRDefault="000209E2" w:rsidP="000209E2">
      <w:pPr>
        <w:pStyle w:val="Paragrafoelenco"/>
        <w:spacing w:after="0" w:line="240" w:lineRule="auto"/>
        <w:ind w:left="0"/>
        <w:jc w:val="both"/>
        <w:rPr>
          <w:rFonts w:ascii="Arial" w:hAnsi="Arial" w:cs="Arial"/>
          <w:sz w:val="24"/>
          <w:szCs w:val="24"/>
        </w:rPr>
      </w:pPr>
      <w:r w:rsidRPr="00F03909">
        <w:rPr>
          <w:rFonts w:ascii="Arial" w:hAnsi="Arial" w:cs="Arial"/>
          <w:sz w:val="24"/>
          <w:szCs w:val="24"/>
        </w:rPr>
        <w:t xml:space="preserve">Parallelamente viene prevista la possibilità che il Consigliere di Stato, senza alienare la proprietà dell’abitazione primaria, rimborsi parzialmente o totalmente il prelievo eseguito. Per rimborso del prelievo si intende che l’operazione finanziaria si riferisce a un prelievo eseguito durante la carica quale Consigliere di Stato. I rimborsi riferiti a prelievi effettuati prima dell’entrata in carica quale Consigliere di Stato non entrano in considerazione. </w:t>
      </w:r>
    </w:p>
    <w:p w:rsidR="000209E2" w:rsidRPr="006F73DF"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 xml:space="preserve">Art. </w:t>
      </w:r>
      <w:r>
        <w:t>19</w:t>
      </w:r>
      <w:r w:rsidRPr="00845234">
        <w:t xml:space="preserve"> </w:t>
      </w:r>
      <w:r w:rsidR="00E36933">
        <w:t>-</w:t>
      </w:r>
      <w:r w:rsidRPr="00845234">
        <w:t xml:space="preserve"> Adeguamento delle prestazioni per prelievo o rimborso</w:t>
      </w: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Le disposizioni che precedono stabiliscono che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 xml:space="preserve">in caso di utilizzo </w:t>
      </w:r>
      <w:r>
        <w:rPr>
          <w:rFonts w:ascii="Arial" w:hAnsi="Arial" w:cs="Arial"/>
          <w:sz w:val="24"/>
          <w:szCs w:val="24"/>
        </w:rPr>
        <w:t>dell’indennità di previdenza</w:t>
      </w:r>
      <w:r w:rsidRPr="00845234">
        <w:rPr>
          <w:rFonts w:ascii="Arial" w:hAnsi="Arial" w:cs="Arial"/>
          <w:sz w:val="24"/>
          <w:szCs w:val="24"/>
        </w:rPr>
        <w:t xml:space="preserve"> per il finanziamento </w:t>
      </w:r>
      <w:r>
        <w:rPr>
          <w:rFonts w:ascii="Arial" w:hAnsi="Arial" w:cs="Arial"/>
          <w:sz w:val="24"/>
          <w:szCs w:val="24"/>
        </w:rPr>
        <w:t>dell’abitazione primaria</w:t>
      </w:r>
      <w:r w:rsidRPr="00845234">
        <w:rPr>
          <w:rFonts w:ascii="Arial" w:hAnsi="Arial" w:cs="Arial"/>
          <w:sz w:val="24"/>
          <w:szCs w:val="24"/>
        </w:rPr>
        <w:t xml:space="preserve"> o </w:t>
      </w:r>
      <w:r>
        <w:rPr>
          <w:rFonts w:ascii="Arial" w:hAnsi="Arial" w:cs="Arial"/>
          <w:sz w:val="24"/>
          <w:szCs w:val="24"/>
        </w:rPr>
        <w:t xml:space="preserve">il suo </w:t>
      </w:r>
      <w:r w:rsidRPr="00845234">
        <w:rPr>
          <w:rFonts w:ascii="Arial" w:hAnsi="Arial" w:cs="Arial"/>
          <w:sz w:val="24"/>
          <w:szCs w:val="24"/>
        </w:rPr>
        <w:t>rimborso</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la singola situazione previdenziale </w:t>
      </w:r>
      <w:r>
        <w:rPr>
          <w:rFonts w:ascii="Arial" w:hAnsi="Arial" w:cs="Arial"/>
          <w:sz w:val="24"/>
          <w:szCs w:val="24"/>
        </w:rPr>
        <w:t>sia</w:t>
      </w:r>
      <w:r w:rsidRPr="00845234">
        <w:rPr>
          <w:rFonts w:ascii="Arial" w:hAnsi="Arial" w:cs="Arial"/>
          <w:sz w:val="24"/>
          <w:szCs w:val="24"/>
        </w:rPr>
        <w:t xml:space="preserve"> adeguata. Questa norma indica in modo puntuale modalità e condizioni dell’adeguamento.</w:t>
      </w:r>
    </w:p>
    <w:p w:rsidR="000209E2" w:rsidRPr="00845234"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2</w:t>
      </w:r>
      <w:r>
        <w:t>0</w:t>
      </w:r>
      <w:r w:rsidRPr="00845234">
        <w:t xml:space="preserve"> </w:t>
      </w:r>
      <w:r w:rsidR="00E36933">
        <w:t>-</w:t>
      </w:r>
      <w:r w:rsidRPr="00845234">
        <w:t xml:space="preserve"> Anni computabili</w:t>
      </w: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L</w:t>
      </w:r>
      <w:r w:rsidRPr="00845234">
        <w:rPr>
          <w:rFonts w:ascii="Arial" w:hAnsi="Arial" w:cs="Arial"/>
          <w:sz w:val="24"/>
          <w:szCs w:val="24"/>
        </w:rPr>
        <w:t xml:space="preserve">’adeguamento di questa norma mantiene il principio secondo il quale la frazione di sei mesi equivale a un anno intero. </w:t>
      </w:r>
      <w:r>
        <w:rPr>
          <w:rFonts w:ascii="Arial" w:hAnsi="Arial" w:cs="Arial"/>
          <w:sz w:val="24"/>
          <w:szCs w:val="24"/>
        </w:rPr>
        <w:t>Rispetto</w:t>
      </w:r>
      <w:r w:rsidRPr="00845234">
        <w:rPr>
          <w:rFonts w:ascii="Arial" w:hAnsi="Arial" w:cs="Arial"/>
          <w:sz w:val="24"/>
          <w:szCs w:val="24"/>
        </w:rPr>
        <w:t xml:space="preserve"> alla norma </w:t>
      </w:r>
      <w:r>
        <w:rPr>
          <w:rFonts w:ascii="Arial" w:hAnsi="Arial" w:cs="Arial"/>
          <w:sz w:val="24"/>
          <w:szCs w:val="24"/>
        </w:rPr>
        <w:t>attuale,</w:t>
      </w:r>
      <w:r w:rsidRPr="00845234">
        <w:rPr>
          <w:rFonts w:ascii="Arial" w:hAnsi="Arial" w:cs="Arial"/>
          <w:sz w:val="24"/>
          <w:szCs w:val="24"/>
        </w:rPr>
        <w:t xml:space="preserve"> il cambiamento consiste nel considera</w:t>
      </w:r>
      <w:r>
        <w:rPr>
          <w:rFonts w:ascii="Arial" w:hAnsi="Arial" w:cs="Arial"/>
          <w:sz w:val="24"/>
          <w:szCs w:val="24"/>
        </w:rPr>
        <w:t>re</w:t>
      </w:r>
      <w:r w:rsidRPr="00845234">
        <w:rPr>
          <w:rFonts w:ascii="Arial" w:hAnsi="Arial" w:cs="Arial"/>
          <w:sz w:val="24"/>
          <w:szCs w:val="24"/>
        </w:rPr>
        <w:t xml:space="preserve"> unicamente gli anni effettivi quale Consigliere di Stato e gli anni riscattati. </w:t>
      </w:r>
    </w:p>
    <w:p w:rsidR="000209E2" w:rsidRPr="00845234" w:rsidRDefault="000209E2" w:rsidP="000209E2">
      <w:pPr>
        <w:pStyle w:val="Paragrafoelenco"/>
        <w:spacing w:after="0" w:line="240" w:lineRule="auto"/>
        <w:ind w:left="0"/>
        <w:jc w:val="both"/>
        <w:rPr>
          <w:rFonts w:ascii="Arial" w:hAnsi="Arial" w:cs="Arial"/>
          <w:b/>
          <w:sz w:val="24"/>
          <w:szCs w:val="24"/>
        </w:rPr>
      </w:pPr>
      <w:r w:rsidRPr="00845234">
        <w:rPr>
          <w:rFonts w:ascii="Arial" w:hAnsi="Arial" w:cs="Arial"/>
          <w:sz w:val="24"/>
          <w:szCs w:val="24"/>
        </w:rPr>
        <w:t xml:space="preserve">Gli anni acquisiti quale magistrato o funzionario/docente dell’Amministrazione cantonale non sono più presi in considerazione </w:t>
      </w:r>
      <w:r w:rsidRPr="009406F6">
        <w:rPr>
          <w:rFonts w:ascii="Arial" w:hAnsi="Arial" w:cs="Arial"/>
          <w:sz w:val="24"/>
          <w:szCs w:val="24"/>
        </w:rPr>
        <w:t>separatamente</w:t>
      </w:r>
      <w:r w:rsidRPr="00845234">
        <w:rPr>
          <w:rFonts w:ascii="Arial" w:hAnsi="Arial" w:cs="Arial"/>
          <w:sz w:val="24"/>
          <w:szCs w:val="24"/>
        </w:rPr>
        <w:t xml:space="preserve">, ma rientrano nel concetto del riscatto (cfr. art. </w:t>
      </w:r>
      <w:r w:rsidRPr="00ED60DD">
        <w:rPr>
          <w:rFonts w:ascii="Arial" w:hAnsi="Arial" w:cs="Arial"/>
          <w:sz w:val="24"/>
          <w:szCs w:val="24"/>
        </w:rPr>
        <w:t>12),</w:t>
      </w:r>
      <w:r w:rsidRPr="00845234">
        <w:rPr>
          <w:rFonts w:ascii="Arial" w:hAnsi="Arial" w:cs="Arial"/>
          <w:sz w:val="24"/>
          <w:szCs w:val="24"/>
        </w:rPr>
        <w:t xml:space="preserve"> mediante il trasferimento </w:t>
      </w:r>
      <w:r>
        <w:rPr>
          <w:rFonts w:ascii="Arial" w:hAnsi="Arial" w:cs="Arial"/>
          <w:sz w:val="24"/>
          <w:szCs w:val="24"/>
        </w:rPr>
        <w:t>dell’indennità di previdenza</w:t>
      </w:r>
      <w:r w:rsidRPr="00845234">
        <w:rPr>
          <w:rFonts w:ascii="Arial" w:hAnsi="Arial" w:cs="Arial"/>
          <w:sz w:val="24"/>
          <w:szCs w:val="24"/>
        </w:rPr>
        <w:t>.</w:t>
      </w:r>
    </w:p>
    <w:p w:rsidR="000209E2" w:rsidRPr="00C5468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2</w:t>
      </w:r>
      <w:r>
        <w:t>1</w:t>
      </w:r>
      <w:r w:rsidRPr="00845234">
        <w:t xml:space="preserve"> </w:t>
      </w:r>
      <w:r w:rsidR="00E36933">
        <w:t>-</w:t>
      </w:r>
      <w:r w:rsidRPr="00845234">
        <w:t xml:space="preserve"> Decorrenza e versamento delle prestazioni</w:t>
      </w: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Questa norma indica a partire da quando una prestazione è dovuta e sancisce il </w:t>
      </w:r>
      <w:r>
        <w:rPr>
          <w:rFonts w:ascii="Arial" w:hAnsi="Arial" w:cs="Arial"/>
          <w:sz w:val="24"/>
          <w:szCs w:val="24"/>
        </w:rPr>
        <w:t xml:space="preserve">noto </w:t>
      </w:r>
      <w:r w:rsidRPr="00845234">
        <w:rPr>
          <w:rFonts w:ascii="Arial" w:hAnsi="Arial" w:cs="Arial"/>
          <w:sz w:val="24"/>
          <w:szCs w:val="24"/>
        </w:rPr>
        <w:t>principio</w:t>
      </w:r>
      <w:r>
        <w:rPr>
          <w:rFonts w:ascii="Arial" w:hAnsi="Arial" w:cs="Arial"/>
          <w:sz w:val="24"/>
          <w:szCs w:val="24"/>
        </w:rPr>
        <w:t>,</w:t>
      </w:r>
      <w:r w:rsidRPr="00845234">
        <w:rPr>
          <w:rFonts w:ascii="Arial" w:hAnsi="Arial" w:cs="Arial"/>
          <w:sz w:val="24"/>
          <w:szCs w:val="24"/>
        </w:rPr>
        <w:t xml:space="preserve"> vigente nell’ambito delle prestazioni sociali</w:t>
      </w:r>
      <w:r>
        <w:rPr>
          <w:rFonts w:ascii="Arial" w:hAnsi="Arial" w:cs="Arial"/>
          <w:sz w:val="24"/>
          <w:szCs w:val="24"/>
        </w:rPr>
        <w:t>,</w:t>
      </w:r>
      <w:r w:rsidRPr="00845234">
        <w:rPr>
          <w:rFonts w:ascii="Arial" w:hAnsi="Arial" w:cs="Arial"/>
          <w:sz w:val="24"/>
          <w:szCs w:val="24"/>
        </w:rPr>
        <w:t xml:space="preserve"> secondo </w:t>
      </w:r>
      <w:r>
        <w:rPr>
          <w:rFonts w:ascii="Arial" w:hAnsi="Arial" w:cs="Arial"/>
          <w:sz w:val="24"/>
          <w:szCs w:val="24"/>
        </w:rPr>
        <w:t>il quale</w:t>
      </w:r>
      <w:r w:rsidRPr="00845234">
        <w:rPr>
          <w:rFonts w:ascii="Arial" w:hAnsi="Arial" w:cs="Arial"/>
          <w:sz w:val="24"/>
          <w:szCs w:val="24"/>
        </w:rPr>
        <w:t xml:space="preserve"> le prestazioni sono versate imperativamente in forma anticipata, entro i primi </w:t>
      </w:r>
      <w:r>
        <w:rPr>
          <w:rFonts w:ascii="Arial" w:hAnsi="Arial" w:cs="Arial"/>
          <w:sz w:val="24"/>
          <w:szCs w:val="24"/>
        </w:rPr>
        <w:t xml:space="preserve">5 </w:t>
      </w:r>
      <w:r w:rsidRPr="00845234">
        <w:rPr>
          <w:rFonts w:ascii="Arial" w:hAnsi="Arial" w:cs="Arial"/>
          <w:sz w:val="24"/>
          <w:szCs w:val="24"/>
        </w:rPr>
        <w:t>giorni del mese.</w:t>
      </w:r>
      <w:r>
        <w:rPr>
          <w:rFonts w:ascii="Arial" w:hAnsi="Arial" w:cs="Arial"/>
          <w:sz w:val="24"/>
          <w:szCs w:val="24"/>
        </w:rPr>
        <w:t xml:space="preserve"> Vengono pure disciplinate le modalità e il riconoscimento della tredicesima mensilità.</w:t>
      </w:r>
    </w:p>
    <w:p w:rsidR="000209E2" w:rsidRPr="00845234"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lastRenderedPageBreak/>
        <w:t>Art. 2</w:t>
      </w:r>
      <w:r>
        <w:t>2</w:t>
      </w:r>
      <w:r w:rsidRPr="00845234">
        <w:t xml:space="preserve"> </w:t>
      </w:r>
      <w:r w:rsidR="00E36933">
        <w:t>-</w:t>
      </w:r>
      <w:r w:rsidRPr="00845234">
        <w:t xml:space="preserve"> Adeguamento delle pensioni al rincaro</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Questa norma, </w:t>
      </w:r>
      <w:r>
        <w:rPr>
          <w:rFonts w:ascii="Arial" w:hAnsi="Arial" w:cs="Arial"/>
          <w:sz w:val="24"/>
          <w:szCs w:val="24"/>
        </w:rPr>
        <w:t xml:space="preserve">che richiama </w:t>
      </w:r>
      <w:r w:rsidRPr="00845234">
        <w:rPr>
          <w:rFonts w:ascii="Arial" w:hAnsi="Arial" w:cs="Arial"/>
          <w:sz w:val="24"/>
          <w:szCs w:val="24"/>
        </w:rPr>
        <w:t>l’art. 5 della legge sugli stipendi</w:t>
      </w:r>
      <w:r>
        <w:rPr>
          <w:rFonts w:ascii="Arial" w:hAnsi="Arial" w:cs="Arial"/>
          <w:sz w:val="24"/>
          <w:szCs w:val="24"/>
        </w:rPr>
        <w:t>,</w:t>
      </w:r>
      <w:r w:rsidRPr="00845234">
        <w:rPr>
          <w:rFonts w:ascii="Arial" w:hAnsi="Arial" w:cs="Arial"/>
          <w:sz w:val="24"/>
          <w:szCs w:val="24"/>
        </w:rPr>
        <w:t xml:space="preserve"> sancisce il principio dell’adeguamento al rincaro delle pensioni in essere versate agli ex Consiglieri di Stato e ai loro superstiti, </w:t>
      </w:r>
      <w:r>
        <w:rPr>
          <w:rFonts w:ascii="Arial" w:hAnsi="Arial" w:cs="Arial"/>
          <w:sz w:val="24"/>
          <w:szCs w:val="24"/>
        </w:rPr>
        <w:t xml:space="preserve">analogamente a quanto accade per </w:t>
      </w:r>
      <w:r w:rsidRPr="00845234">
        <w:rPr>
          <w:rFonts w:ascii="Arial" w:hAnsi="Arial" w:cs="Arial"/>
          <w:sz w:val="24"/>
          <w:szCs w:val="24"/>
        </w:rPr>
        <w:t>i dipendenti dello Stato. Anche in questo caso il riferimento generale alle disposizioni dell’I</w:t>
      </w:r>
      <w:r>
        <w:rPr>
          <w:rFonts w:ascii="Arial" w:hAnsi="Arial" w:cs="Arial"/>
          <w:sz w:val="24"/>
          <w:szCs w:val="24"/>
        </w:rPr>
        <w:t xml:space="preserve">PCT </w:t>
      </w:r>
      <w:r w:rsidRPr="00845234">
        <w:rPr>
          <w:rFonts w:ascii="Arial" w:hAnsi="Arial" w:cs="Arial"/>
          <w:sz w:val="24"/>
          <w:szCs w:val="24"/>
        </w:rPr>
        <w:t>non è più possibile.</w:t>
      </w:r>
    </w:p>
    <w:p w:rsidR="000209E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612F0">
      <w:pPr>
        <w:pStyle w:val="Titolo2"/>
        <w:spacing w:before="60"/>
      </w:pPr>
      <w:r w:rsidRPr="00845234">
        <w:t>Art. 2</w:t>
      </w:r>
      <w:r>
        <w:t>3</w:t>
      </w:r>
      <w:r w:rsidRPr="00845234">
        <w:t xml:space="preserve"> </w:t>
      </w:r>
      <w:r w:rsidR="00E36933">
        <w:t>-</w:t>
      </w:r>
      <w:r w:rsidRPr="00845234">
        <w:t xml:space="preserve"> Pensione per vecchiaia</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Secondo il diritto vigente</w:t>
      </w:r>
      <w:r>
        <w:rPr>
          <w:rFonts w:ascii="Arial" w:hAnsi="Arial" w:cs="Arial"/>
          <w:sz w:val="24"/>
          <w:szCs w:val="24"/>
        </w:rPr>
        <w:t>,</w:t>
      </w:r>
      <w:r w:rsidRPr="00845234">
        <w:rPr>
          <w:rFonts w:ascii="Arial" w:hAnsi="Arial" w:cs="Arial"/>
          <w:sz w:val="24"/>
          <w:szCs w:val="24"/>
        </w:rPr>
        <w:t xml:space="preserve"> le prestazioni di vecchiaia (65 anni) e d</w:t>
      </w:r>
      <w:r>
        <w:rPr>
          <w:rFonts w:ascii="Arial" w:hAnsi="Arial" w:cs="Arial"/>
          <w:sz w:val="24"/>
          <w:szCs w:val="24"/>
        </w:rPr>
        <w:t xml:space="preserve">i </w:t>
      </w:r>
      <w:r w:rsidRPr="00845234">
        <w:rPr>
          <w:rFonts w:ascii="Arial" w:hAnsi="Arial" w:cs="Arial"/>
          <w:sz w:val="24"/>
          <w:szCs w:val="24"/>
        </w:rPr>
        <w:t>invalidità sono disciplinate attraverso un unico articolo, con il riferimento generale alle disposizioni integrative dell’I</w:t>
      </w:r>
      <w:r>
        <w:rPr>
          <w:rFonts w:ascii="Arial" w:hAnsi="Arial" w:cs="Arial"/>
          <w:sz w:val="24"/>
          <w:szCs w:val="24"/>
        </w:rPr>
        <w:t>PCT</w:t>
      </w:r>
      <w:r w:rsidRPr="00845234">
        <w:rPr>
          <w:rFonts w:ascii="Arial" w:hAnsi="Arial" w:cs="Arial"/>
          <w:sz w:val="24"/>
          <w:szCs w:val="24"/>
        </w:rPr>
        <w:t>.</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Al momento queste modalità relative al diritto </w:t>
      </w:r>
      <w:r>
        <w:rPr>
          <w:rFonts w:ascii="Arial" w:hAnsi="Arial" w:cs="Arial"/>
          <w:sz w:val="24"/>
          <w:szCs w:val="24"/>
        </w:rPr>
        <w:t>risultano</w:t>
      </w:r>
      <w:r w:rsidRPr="00845234">
        <w:rPr>
          <w:rFonts w:ascii="Arial" w:hAnsi="Arial" w:cs="Arial"/>
          <w:sz w:val="24"/>
          <w:szCs w:val="24"/>
        </w:rPr>
        <w:t xml:space="preserve"> superate</w:t>
      </w:r>
      <w:r>
        <w:rPr>
          <w:rFonts w:ascii="Arial" w:hAnsi="Arial" w:cs="Arial"/>
          <w:sz w:val="24"/>
          <w:szCs w:val="24"/>
        </w:rPr>
        <w:t>,</w:t>
      </w:r>
      <w:r w:rsidRPr="00845234">
        <w:rPr>
          <w:rFonts w:ascii="Arial" w:hAnsi="Arial" w:cs="Arial"/>
          <w:sz w:val="24"/>
          <w:szCs w:val="24"/>
        </w:rPr>
        <w:t xml:space="preserve"> in particolare per quanto riguarda l’invalidità.</w:t>
      </w:r>
      <w:r>
        <w:rPr>
          <w:rFonts w:ascii="Arial" w:hAnsi="Arial" w:cs="Arial"/>
          <w:sz w:val="24"/>
          <w:szCs w:val="24"/>
        </w:rPr>
        <w:t xml:space="preserve"> </w:t>
      </w:r>
      <w:r w:rsidRPr="00845234">
        <w:rPr>
          <w:rFonts w:ascii="Arial" w:hAnsi="Arial" w:cs="Arial"/>
          <w:sz w:val="24"/>
          <w:szCs w:val="24"/>
        </w:rPr>
        <w:t>Per questa ragione</w:t>
      </w:r>
      <w:r>
        <w:rPr>
          <w:rFonts w:ascii="Arial" w:hAnsi="Arial" w:cs="Arial"/>
          <w:sz w:val="24"/>
          <w:szCs w:val="24"/>
        </w:rPr>
        <w:t>,</w:t>
      </w:r>
      <w:r w:rsidRPr="00845234">
        <w:rPr>
          <w:rFonts w:ascii="Arial" w:hAnsi="Arial" w:cs="Arial"/>
          <w:sz w:val="24"/>
          <w:szCs w:val="24"/>
        </w:rPr>
        <w:t xml:space="preserve"> il diritto alla pensione di vecchiaia e d</w:t>
      </w:r>
      <w:r>
        <w:rPr>
          <w:rFonts w:ascii="Arial" w:hAnsi="Arial" w:cs="Arial"/>
          <w:sz w:val="24"/>
          <w:szCs w:val="24"/>
        </w:rPr>
        <w:t xml:space="preserve">i </w:t>
      </w:r>
      <w:r w:rsidRPr="00845234">
        <w:rPr>
          <w:rFonts w:ascii="Arial" w:hAnsi="Arial" w:cs="Arial"/>
          <w:sz w:val="24"/>
          <w:szCs w:val="24"/>
        </w:rPr>
        <w:t xml:space="preserve">invalidità sono ora oggetto di due specifici articoli. </w:t>
      </w:r>
      <w:r>
        <w:rPr>
          <w:rFonts w:ascii="Arial" w:hAnsi="Arial" w:cs="Arial"/>
          <w:sz w:val="24"/>
          <w:szCs w:val="24"/>
        </w:rPr>
        <w:t>Il sistema</w:t>
      </w:r>
      <w:r w:rsidRPr="00845234">
        <w:rPr>
          <w:rFonts w:ascii="Arial" w:hAnsi="Arial" w:cs="Arial"/>
          <w:sz w:val="24"/>
          <w:szCs w:val="24"/>
        </w:rPr>
        <w:t xml:space="preserve"> di calcolo e quindi l’entità della pensione non cambiano.</w:t>
      </w:r>
      <w:r>
        <w:rPr>
          <w:rFonts w:ascii="Arial" w:hAnsi="Arial" w:cs="Arial"/>
          <w:sz w:val="24"/>
          <w:szCs w:val="24"/>
        </w:rPr>
        <w:t xml:space="preserve"> </w:t>
      </w:r>
      <w:r w:rsidRPr="00845234">
        <w:rPr>
          <w:rFonts w:ascii="Arial" w:hAnsi="Arial" w:cs="Arial"/>
          <w:sz w:val="24"/>
          <w:szCs w:val="24"/>
        </w:rPr>
        <w:t xml:space="preserve">Viene inoltre disciplinato </w:t>
      </w:r>
      <w:r>
        <w:rPr>
          <w:rFonts w:ascii="Arial" w:hAnsi="Arial" w:cs="Arial"/>
          <w:sz w:val="24"/>
          <w:szCs w:val="24"/>
        </w:rPr>
        <w:t>il</w:t>
      </w:r>
      <w:r w:rsidRPr="00845234">
        <w:rPr>
          <w:rFonts w:ascii="Arial" w:hAnsi="Arial" w:cs="Arial"/>
          <w:sz w:val="24"/>
          <w:szCs w:val="24"/>
        </w:rPr>
        <w:t xml:space="preserve"> diritto al supplemento figli</w:t>
      </w:r>
      <w:r>
        <w:rPr>
          <w:rFonts w:ascii="Arial" w:hAnsi="Arial" w:cs="Arial"/>
          <w:sz w:val="24"/>
          <w:szCs w:val="24"/>
        </w:rPr>
        <w:t xml:space="preserve">, sinora </w:t>
      </w:r>
      <w:r w:rsidRPr="00845234">
        <w:rPr>
          <w:rFonts w:ascii="Arial" w:hAnsi="Arial" w:cs="Arial"/>
          <w:sz w:val="24"/>
          <w:szCs w:val="24"/>
        </w:rPr>
        <w:t xml:space="preserve">disciplinato con il diritto sussidiario (Disposizioni integrative) che fa riferimento alle norme </w:t>
      </w:r>
      <w:r>
        <w:rPr>
          <w:rFonts w:ascii="Arial" w:hAnsi="Arial" w:cs="Arial"/>
          <w:sz w:val="24"/>
          <w:szCs w:val="24"/>
        </w:rPr>
        <w:t>dell’IPCT</w:t>
      </w:r>
      <w:r w:rsidRPr="00845234">
        <w:rPr>
          <w:rFonts w:ascii="Arial" w:hAnsi="Arial" w:cs="Arial"/>
          <w:sz w:val="24"/>
          <w:szCs w:val="24"/>
        </w:rPr>
        <w:t xml:space="preserve">, </w:t>
      </w:r>
      <w:r>
        <w:rPr>
          <w:rFonts w:ascii="Arial" w:hAnsi="Arial" w:cs="Arial"/>
          <w:sz w:val="24"/>
          <w:szCs w:val="24"/>
        </w:rPr>
        <w:t xml:space="preserve">modificate a partire </w:t>
      </w:r>
      <w:r w:rsidRPr="00845234">
        <w:rPr>
          <w:rFonts w:ascii="Arial" w:hAnsi="Arial" w:cs="Arial"/>
          <w:sz w:val="24"/>
          <w:szCs w:val="24"/>
        </w:rPr>
        <w:t>dal 1</w:t>
      </w:r>
      <w:r>
        <w:rPr>
          <w:rFonts w:ascii="Arial" w:hAnsi="Arial" w:cs="Arial"/>
          <w:sz w:val="24"/>
          <w:szCs w:val="24"/>
        </w:rPr>
        <w:t>.</w:t>
      </w:r>
      <w:r w:rsidRPr="00845234">
        <w:rPr>
          <w:rFonts w:ascii="Arial" w:hAnsi="Arial" w:cs="Arial"/>
          <w:sz w:val="24"/>
          <w:szCs w:val="24"/>
        </w:rPr>
        <w:t xml:space="preserve"> gennaio 2013.</w:t>
      </w:r>
    </w:p>
    <w:p w:rsidR="000209E2" w:rsidRPr="00845234"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612F0">
      <w:pPr>
        <w:pStyle w:val="Titolo2"/>
        <w:spacing w:before="60"/>
      </w:pPr>
      <w:r w:rsidRPr="00845234">
        <w:t>Art. 2</w:t>
      </w:r>
      <w:r>
        <w:t>4</w:t>
      </w:r>
      <w:r w:rsidRPr="00845234">
        <w:t xml:space="preserve"> </w:t>
      </w:r>
      <w:r w:rsidR="00E36933">
        <w:t>-</w:t>
      </w:r>
      <w:r w:rsidRPr="00845234">
        <w:t xml:space="preserve"> Pensione per dimissioni, mancata conferma</w:t>
      </w: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È</w:t>
      </w:r>
      <w:r w:rsidRPr="00845234">
        <w:rPr>
          <w:rFonts w:ascii="Arial" w:hAnsi="Arial" w:cs="Arial"/>
          <w:sz w:val="24"/>
          <w:szCs w:val="24"/>
        </w:rPr>
        <w:t xml:space="preserve"> necessario precisare che le prestazioni per dimissioni e mancata conferma si compongono della pensione base, del supplemento sostitutivo AVS/AI e di eventuali supplementi per i figli minorenni e agli studi.</w:t>
      </w:r>
      <w:r>
        <w:rPr>
          <w:rFonts w:ascii="Arial" w:hAnsi="Arial" w:cs="Arial"/>
          <w:sz w:val="24"/>
          <w:szCs w:val="24"/>
        </w:rPr>
        <w:t xml:space="preserve"> </w:t>
      </w:r>
      <w:r w:rsidRPr="00845234">
        <w:rPr>
          <w:rFonts w:ascii="Arial" w:hAnsi="Arial" w:cs="Arial"/>
          <w:sz w:val="24"/>
          <w:szCs w:val="24"/>
        </w:rPr>
        <w:t xml:space="preserve">La norma </w:t>
      </w:r>
      <w:r>
        <w:rPr>
          <w:rFonts w:ascii="Arial" w:hAnsi="Arial" w:cs="Arial"/>
          <w:sz w:val="24"/>
          <w:szCs w:val="24"/>
        </w:rPr>
        <w:t>attuale</w:t>
      </w:r>
      <w:r w:rsidRPr="00845234">
        <w:rPr>
          <w:rFonts w:ascii="Arial" w:hAnsi="Arial" w:cs="Arial"/>
          <w:sz w:val="24"/>
          <w:szCs w:val="24"/>
        </w:rPr>
        <w:t xml:space="preserve"> disciplina le modalità e</w:t>
      </w:r>
      <w:r>
        <w:rPr>
          <w:rFonts w:ascii="Arial" w:hAnsi="Arial" w:cs="Arial"/>
          <w:sz w:val="24"/>
          <w:szCs w:val="24"/>
        </w:rPr>
        <w:t xml:space="preserve"> il diritto alla pensione base</w:t>
      </w:r>
      <w:r w:rsidRPr="009406F6">
        <w:rPr>
          <w:rFonts w:ascii="Arial" w:hAnsi="Arial" w:cs="Arial"/>
          <w:sz w:val="24"/>
          <w:szCs w:val="24"/>
        </w:rPr>
        <w:t>; per quanto riguarda il supplemento sostitutivo AVS/AI e il supplemento figli, fa riferimento alle disposizioni integrative dell’I</w:t>
      </w:r>
      <w:r>
        <w:rPr>
          <w:rFonts w:ascii="Arial" w:hAnsi="Arial" w:cs="Arial"/>
          <w:sz w:val="24"/>
          <w:szCs w:val="24"/>
        </w:rPr>
        <w:t>PCT</w:t>
      </w:r>
      <w:r w:rsidRPr="009406F6">
        <w:rPr>
          <w:rFonts w:ascii="Arial" w:hAnsi="Arial" w:cs="Arial"/>
          <w:sz w:val="24"/>
          <w:szCs w:val="24"/>
        </w:rPr>
        <w:t>, che tuttavia non sono più applicabili.</w:t>
      </w:r>
      <w:r w:rsidRPr="00845234">
        <w:rPr>
          <w:rFonts w:ascii="Arial" w:hAnsi="Arial" w:cs="Arial"/>
          <w:sz w:val="24"/>
          <w:szCs w:val="24"/>
        </w:rPr>
        <w:t xml:space="preserve"> </w:t>
      </w:r>
      <w:r>
        <w:rPr>
          <w:rFonts w:ascii="Arial" w:hAnsi="Arial" w:cs="Arial"/>
          <w:sz w:val="24"/>
          <w:szCs w:val="24"/>
        </w:rPr>
        <w:t xml:space="preserve">È in particolare prevista </w:t>
      </w:r>
      <w:r w:rsidRPr="00845234">
        <w:rPr>
          <w:rFonts w:ascii="Arial" w:hAnsi="Arial" w:cs="Arial"/>
          <w:sz w:val="24"/>
          <w:szCs w:val="24"/>
        </w:rPr>
        <w:t>l’assegnazione del supplemento sostitutivo AVS/AI</w:t>
      </w:r>
      <w:r>
        <w:rPr>
          <w:rFonts w:ascii="Arial" w:hAnsi="Arial" w:cs="Arial"/>
          <w:sz w:val="24"/>
          <w:szCs w:val="24"/>
        </w:rPr>
        <w:t>,</w:t>
      </w:r>
      <w:r w:rsidRPr="00845234">
        <w:rPr>
          <w:rFonts w:ascii="Arial" w:hAnsi="Arial" w:cs="Arial"/>
          <w:sz w:val="24"/>
          <w:szCs w:val="24"/>
        </w:rPr>
        <w:t xml:space="preserve"> corrispondente all’80% della rendita AVS/AI massima, indipendentemente dalla </w:t>
      </w:r>
      <w:r>
        <w:rPr>
          <w:rFonts w:ascii="Arial" w:hAnsi="Arial" w:cs="Arial"/>
          <w:sz w:val="24"/>
          <w:szCs w:val="24"/>
        </w:rPr>
        <w:t>permanenza</w:t>
      </w:r>
      <w:r w:rsidRPr="00845234">
        <w:rPr>
          <w:rFonts w:ascii="Arial" w:hAnsi="Arial" w:cs="Arial"/>
          <w:sz w:val="24"/>
          <w:szCs w:val="24"/>
        </w:rPr>
        <w:t xml:space="preserve"> in carica o dall’età dell’ex Consigliere di Stato. </w:t>
      </w:r>
    </w:p>
    <w:p w:rsidR="000209E2" w:rsidRPr="00E36933" w:rsidRDefault="000209E2" w:rsidP="000209E2">
      <w:pPr>
        <w:rPr>
          <w:rFonts w:cs="Arial"/>
          <w:sz w:val="12"/>
          <w:szCs w:val="12"/>
        </w:rPr>
      </w:pPr>
    </w:p>
    <w:p w:rsidR="000209E2" w:rsidRDefault="000209E2" w:rsidP="000209E2">
      <w:pPr>
        <w:rPr>
          <w:rFonts w:cs="Arial"/>
          <w:szCs w:val="24"/>
        </w:rPr>
      </w:pPr>
      <w:r w:rsidRPr="00845234">
        <w:rPr>
          <w:rFonts w:cs="Arial"/>
          <w:szCs w:val="24"/>
        </w:rPr>
        <w:t>Dopo un’approfondita analisi</w:t>
      </w:r>
      <w:r>
        <w:rPr>
          <w:rFonts w:cs="Arial"/>
          <w:szCs w:val="24"/>
        </w:rPr>
        <w:t xml:space="preserve">, </w:t>
      </w:r>
      <w:r w:rsidRPr="00845234">
        <w:rPr>
          <w:rFonts w:cs="Arial"/>
          <w:szCs w:val="24"/>
        </w:rPr>
        <w:t xml:space="preserve">la conclusione </w:t>
      </w:r>
      <w:r>
        <w:rPr>
          <w:rFonts w:cs="Arial"/>
          <w:szCs w:val="24"/>
        </w:rPr>
        <w:t xml:space="preserve">è </w:t>
      </w:r>
      <w:r w:rsidRPr="00845234">
        <w:rPr>
          <w:rFonts w:cs="Arial"/>
          <w:szCs w:val="24"/>
        </w:rPr>
        <w:t xml:space="preserve">che </w:t>
      </w:r>
      <w:r>
        <w:rPr>
          <w:rFonts w:cs="Arial"/>
          <w:szCs w:val="24"/>
        </w:rPr>
        <w:t xml:space="preserve">sia ragionevole mantenere </w:t>
      </w:r>
      <w:r w:rsidRPr="00845234">
        <w:rPr>
          <w:rFonts w:cs="Arial"/>
          <w:szCs w:val="24"/>
        </w:rPr>
        <w:t>le modalità di calcolo della pensione base</w:t>
      </w:r>
      <w:r>
        <w:rPr>
          <w:rFonts w:cs="Arial"/>
          <w:szCs w:val="24"/>
        </w:rPr>
        <w:t>,</w:t>
      </w:r>
      <w:r w:rsidRPr="00845234">
        <w:rPr>
          <w:rFonts w:cs="Arial"/>
          <w:szCs w:val="24"/>
        </w:rPr>
        <w:t xml:space="preserve"> </w:t>
      </w:r>
      <w:r>
        <w:rPr>
          <w:rFonts w:cs="Arial"/>
          <w:szCs w:val="24"/>
        </w:rPr>
        <w:t>secondo quanto</w:t>
      </w:r>
      <w:r w:rsidRPr="00845234">
        <w:rPr>
          <w:rFonts w:cs="Arial"/>
          <w:szCs w:val="24"/>
        </w:rPr>
        <w:t xml:space="preserve"> previsto dall’attuale disposizione, </w:t>
      </w:r>
      <w:r>
        <w:rPr>
          <w:rFonts w:cs="Arial"/>
          <w:szCs w:val="24"/>
        </w:rPr>
        <w:t>per</w:t>
      </w:r>
      <w:r w:rsidRPr="00845234">
        <w:rPr>
          <w:rFonts w:cs="Arial"/>
          <w:szCs w:val="24"/>
        </w:rPr>
        <w:t xml:space="preserve"> </w:t>
      </w:r>
    </w:p>
    <w:p w:rsidR="000209E2" w:rsidRPr="00845234" w:rsidRDefault="000209E2" w:rsidP="000209E2">
      <w:pPr>
        <w:rPr>
          <w:rFonts w:cs="Arial"/>
          <w:szCs w:val="24"/>
        </w:rPr>
      </w:pPr>
      <w:r w:rsidRPr="00845234">
        <w:rPr>
          <w:rFonts w:cs="Arial"/>
          <w:szCs w:val="24"/>
        </w:rPr>
        <w:t xml:space="preserve">garantire un’adeguata sicurezza nell’immediato all’ex Consigliere di Stato, nell’ipotesi </w:t>
      </w:r>
      <w:r>
        <w:rPr>
          <w:rFonts w:cs="Arial"/>
          <w:szCs w:val="24"/>
        </w:rPr>
        <w:t>di dimissioni o di una mancata rielezione</w:t>
      </w:r>
      <w:r w:rsidRPr="00845234">
        <w:rPr>
          <w:rFonts w:cs="Arial"/>
          <w:szCs w:val="24"/>
        </w:rPr>
        <w:t xml:space="preserve">. Tuttavia, </w:t>
      </w:r>
      <w:r>
        <w:rPr>
          <w:rFonts w:cs="Arial"/>
          <w:szCs w:val="24"/>
        </w:rPr>
        <w:t>la proposta prevede</w:t>
      </w:r>
      <w:r w:rsidRPr="00845234">
        <w:rPr>
          <w:rFonts w:cs="Arial"/>
          <w:szCs w:val="24"/>
        </w:rPr>
        <w:t xml:space="preserve"> di introdurre </w:t>
      </w:r>
      <w:r>
        <w:rPr>
          <w:rFonts w:cs="Arial"/>
          <w:szCs w:val="24"/>
        </w:rPr>
        <w:t>alcuni</w:t>
      </w:r>
      <w:r w:rsidRPr="00845234">
        <w:rPr>
          <w:rFonts w:cs="Arial"/>
          <w:szCs w:val="24"/>
        </w:rPr>
        <w:t xml:space="preserve"> correttivi </w:t>
      </w:r>
      <w:r>
        <w:rPr>
          <w:rFonts w:cs="Arial"/>
          <w:szCs w:val="24"/>
        </w:rPr>
        <w:t xml:space="preserve">al sistema di </w:t>
      </w:r>
      <w:r w:rsidRPr="005C6CAD">
        <w:rPr>
          <w:rFonts w:cs="Arial"/>
          <w:szCs w:val="24"/>
        </w:rPr>
        <w:t>calcolo del supplemento sostituivo AVS/AI</w:t>
      </w:r>
      <w:r>
        <w:rPr>
          <w:rFonts w:cs="Arial"/>
          <w:szCs w:val="24"/>
        </w:rPr>
        <w:t xml:space="preserve"> (cfr. </w:t>
      </w:r>
      <w:r w:rsidRPr="005C6CAD">
        <w:rPr>
          <w:rFonts w:cs="Arial"/>
          <w:szCs w:val="24"/>
        </w:rPr>
        <w:t xml:space="preserve">commento </w:t>
      </w:r>
      <w:r>
        <w:rPr>
          <w:rFonts w:cs="Arial"/>
          <w:szCs w:val="24"/>
        </w:rPr>
        <w:t>a</w:t>
      </w:r>
      <w:r w:rsidRPr="005C6CAD">
        <w:rPr>
          <w:rFonts w:cs="Arial"/>
          <w:szCs w:val="24"/>
        </w:rPr>
        <w:t>ll’art. 30</w:t>
      </w:r>
      <w:r>
        <w:rPr>
          <w:rFonts w:cs="Arial"/>
          <w:szCs w:val="24"/>
        </w:rPr>
        <w:t>)</w:t>
      </w:r>
      <w:r w:rsidRPr="005C6CAD">
        <w:rPr>
          <w:rFonts w:cs="Arial"/>
          <w:szCs w:val="24"/>
        </w:rPr>
        <w:t xml:space="preserve">. </w:t>
      </w:r>
      <w:r>
        <w:rPr>
          <w:rFonts w:cs="Arial"/>
          <w:szCs w:val="24"/>
        </w:rPr>
        <w:t>Va</w:t>
      </w:r>
      <w:r w:rsidRPr="005C6CAD">
        <w:rPr>
          <w:rFonts w:cs="Arial"/>
          <w:szCs w:val="24"/>
        </w:rPr>
        <w:t xml:space="preserve"> comunque </w:t>
      </w:r>
      <w:r>
        <w:rPr>
          <w:rFonts w:cs="Arial"/>
          <w:szCs w:val="24"/>
        </w:rPr>
        <w:t xml:space="preserve">ricordato </w:t>
      </w:r>
      <w:r w:rsidRPr="005C6CAD">
        <w:rPr>
          <w:rFonts w:cs="Arial"/>
          <w:szCs w:val="24"/>
        </w:rPr>
        <w:t>che il diritto alle prestazioni è sempre soggetto al computo del guadagno accessorio</w:t>
      </w:r>
      <w:r>
        <w:rPr>
          <w:rFonts w:cs="Arial"/>
          <w:szCs w:val="24"/>
        </w:rPr>
        <w:t>,</w:t>
      </w:r>
      <w:r w:rsidRPr="005C6CAD">
        <w:rPr>
          <w:rFonts w:cs="Arial"/>
          <w:szCs w:val="24"/>
        </w:rPr>
        <w:t xml:space="preserve"> nei limiti previsti dall’art. 31.</w:t>
      </w:r>
    </w:p>
    <w:p w:rsidR="000209E2" w:rsidRPr="00E36933" w:rsidRDefault="000209E2" w:rsidP="000209E2">
      <w:pPr>
        <w:rPr>
          <w:rFonts w:cs="Arial"/>
          <w:sz w:val="12"/>
          <w:szCs w:val="12"/>
        </w:rPr>
      </w:pPr>
    </w:p>
    <w:p w:rsidR="000209E2" w:rsidRPr="00845234" w:rsidRDefault="000209E2" w:rsidP="000209E2">
      <w:pPr>
        <w:rPr>
          <w:rFonts w:cs="Arial"/>
          <w:b/>
          <w:szCs w:val="24"/>
        </w:rPr>
      </w:pPr>
      <w:r w:rsidRPr="00845234">
        <w:rPr>
          <w:rFonts w:cs="Arial"/>
          <w:szCs w:val="24"/>
        </w:rPr>
        <w:t xml:space="preserve">L’articolo </w:t>
      </w:r>
      <w:r>
        <w:rPr>
          <w:rFonts w:cs="Arial"/>
          <w:szCs w:val="24"/>
        </w:rPr>
        <w:t>è infine</w:t>
      </w:r>
      <w:r w:rsidRPr="00845234">
        <w:rPr>
          <w:rFonts w:cs="Arial"/>
          <w:szCs w:val="24"/>
        </w:rPr>
        <w:t xml:space="preserve"> completato </w:t>
      </w:r>
      <w:r>
        <w:rPr>
          <w:rFonts w:cs="Arial"/>
          <w:szCs w:val="24"/>
        </w:rPr>
        <w:t>dal</w:t>
      </w:r>
      <w:r w:rsidRPr="00845234">
        <w:rPr>
          <w:rFonts w:cs="Arial"/>
          <w:szCs w:val="24"/>
        </w:rPr>
        <w:t xml:space="preserve">le disposizioni </w:t>
      </w:r>
      <w:r>
        <w:rPr>
          <w:rFonts w:cs="Arial"/>
          <w:szCs w:val="24"/>
        </w:rPr>
        <w:t>su</w:t>
      </w:r>
      <w:r w:rsidRPr="00845234">
        <w:rPr>
          <w:rFonts w:cs="Arial"/>
          <w:szCs w:val="24"/>
        </w:rPr>
        <w:t xml:space="preserve">l supplemento figli, </w:t>
      </w:r>
      <w:r>
        <w:rPr>
          <w:rFonts w:cs="Arial"/>
          <w:szCs w:val="24"/>
        </w:rPr>
        <w:t>e</w:t>
      </w:r>
      <w:r w:rsidRPr="00845234">
        <w:rPr>
          <w:rFonts w:cs="Arial"/>
          <w:szCs w:val="24"/>
        </w:rPr>
        <w:t xml:space="preserve"> </w:t>
      </w:r>
      <w:r>
        <w:rPr>
          <w:rFonts w:cs="Arial"/>
          <w:szCs w:val="24"/>
        </w:rPr>
        <w:t>su</w:t>
      </w:r>
      <w:r w:rsidRPr="00845234">
        <w:rPr>
          <w:rFonts w:cs="Arial"/>
          <w:szCs w:val="24"/>
        </w:rPr>
        <w:t>l rico</w:t>
      </w:r>
      <w:r>
        <w:rPr>
          <w:rFonts w:cs="Arial"/>
          <w:szCs w:val="24"/>
        </w:rPr>
        <w:t xml:space="preserve">noscimento dell’indennità di previdenza </w:t>
      </w:r>
      <w:r w:rsidRPr="00845234">
        <w:rPr>
          <w:rFonts w:cs="Arial"/>
          <w:szCs w:val="24"/>
        </w:rPr>
        <w:t>nel caso in cui le dimissioni o la mancata conferma non d</w:t>
      </w:r>
      <w:r>
        <w:rPr>
          <w:rFonts w:cs="Arial"/>
          <w:szCs w:val="24"/>
        </w:rPr>
        <w:t>ia</w:t>
      </w:r>
      <w:r w:rsidRPr="00845234">
        <w:rPr>
          <w:rFonts w:cs="Arial"/>
          <w:szCs w:val="24"/>
        </w:rPr>
        <w:t>no diritto alle prestazioni pensionistiche previste dalla legge.</w:t>
      </w:r>
    </w:p>
    <w:p w:rsidR="000209E2" w:rsidRPr="00C5468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612F0">
      <w:pPr>
        <w:pStyle w:val="Titolo2"/>
        <w:spacing w:before="60"/>
      </w:pPr>
      <w:r w:rsidRPr="00845234">
        <w:t>Art. 2</w:t>
      </w:r>
      <w:r>
        <w:t>5</w:t>
      </w:r>
      <w:r w:rsidRPr="00845234">
        <w:t xml:space="preserve"> </w:t>
      </w:r>
      <w:r w:rsidR="00E36933">
        <w:t>-</w:t>
      </w:r>
      <w:r w:rsidRPr="00845234">
        <w:t xml:space="preserve"> Pensione per invalidità</w:t>
      </w:r>
    </w:p>
    <w:p w:rsidR="000209E2" w:rsidRPr="00845234" w:rsidRDefault="000209E2" w:rsidP="000209E2">
      <w:pPr>
        <w:pStyle w:val="Paragrafoelenco"/>
        <w:spacing w:after="0" w:line="240" w:lineRule="auto"/>
        <w:ind w:left="0"/>
        <w:jc w:val="both"/>
        <w:rPr>
          <w:rFonts w:ascii="Arial" w:hAnsi="Arial" w:cs="Arial"/>
          <w:sz w:val="24"/>
          <w:szCs w:val="24"/>
        </w:rPr>
      </w:pPr>
      <w:r w:rsidRPr="009406F6">
        <w:rPr>
          <w:rFonts w:ascii="Arial" w:hAnsi="Arial" w:cs="Arial"/>
          <w:sz w:val="24"/>
          <w:szCs w:val="24"/>
        </w:rPr>
        <w:t>In questo e in altri campi, il diritto alle prestazioni era sinora disciplinato dal diritto sussidiario (Disposizioni integrative) che f</w:t>
      </w:r>
      <w:r>
        <w:rPr>
          <w:rFonts w:ascii="Arial" w:hAnsi="Arial" w:cs="Arial"/>
          <w:sz w:val="24"/>
          <w:szCs w:val="24"/>
        </w:rPr>
        <w:t>a riferimento alle norme dell’IPCT</w:t>
      </w:r>
      <w:r w:rsidRPr="009406F6">
        <w:rPr>
          <w:rFonts w:ascii="Arial" w:hAnsi="Arial" w:cs="Arial"/>
          <w:sz w:val="24"/>
          <w:szCs w:val="24"/>
        </w:rPr>
        <w:t>, modificate a partire dal 1. gennaio 2013.</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Come spiegato </w:t>
      </w:r>
      <w:r w:rsidRPr="005C6CAD">
        <w:rPr>
          <w:rFonts w:ascii="Arial" w:hAnsi="Arial" w:cs="Arial"/>
          <w:sz w:val="24"/>
          <w:szCs w:val="24"/>
        </w:rPr>
        <w:t>all’articolo 23</w:t>
      </w:r>
      <w:r>
        <w:rPr>
          <w:rFonts w:ascii="Arial" w:hAnsi="Arial" w:cs="Arial"/>
          <w:sz w:val="24"/>
          <w:szCs w:val="24"/>
        </w:rPr>
        <w:t>,</w:t>
      </w:r>
      <w:r w:rsidRPr="005C6CAD">
        <w:rPr>
          <w:rFonts w:ascii="Arial" w:hAnsi="Arial" w:cs="Arial"/>
          <w:sz w:val="24"/>
          <w:szCs w:val="24"/>
        </w:rPr>
        <w:t xml:space="preserve"> l’evoluzione</w:t>
      </w:r>
      <w:r w:rsidRPr="00845234">
        <w:rPr>
          <w:rFonts w:ascii="Arial" w:hAnsi="Arial" w:cs="Arial"/>
          <w:sz w:val="24"/>
          <w:szCs w:val="24"/>
        </w:rPr>
        <w:t xml:space="preserve"> delle casistiche e delle normative impon</w:t>
      </w:r>
      <w:r>
        <w:rPr>
          <w:rFonts w:ascii="Arial" w:hAnsi="Arial" w:cs="Arial"/>
          <w:sz w:val="24"/>
          <w:szCs w:val="24"/>
        </w:rPr>
        <w:t>e</w:t>
      </w:r>
      <w:r w:rsidRPr="00845234">
        <w:rPr>
          <w:rFonts w:ascii="Arial" w:hAnsi="Arial" w:cs="Arial"/>
          <w:sz w:val="24"/>
          <w:szCs w:val="24"/>
        </w:rPr>
        <w:t xml:space="preserve"> </w:t>
      </w:r>
      <w:r>
        <w:rPr>
          <w:rFonts w:ascii="Arial" w:hAnsi="Arial" w:cs="Arial"/>
          <w:sz w:val="24"/>
          <w:szCs w:val="24"/>
        </w:rPr>
        <w:t>tuttavia la</w:t>
      </w:r>
      <w:r w:rsidRPr="00845234">
        <w:rPr>
          <w:rFonts w:ascii="Arial" w:hAnsi="Arial" w:cs="Arial"/>
          <w:sz w:val="24"/>
          <w:szCs w:val="24"/>
        </w:rPr>
        <w:t xml:space="preserve"> ridefinizione del diritto alla pensione d’invalidità</w:t>
      </w:r>
      <w:r>
        <w:rPr>
          <w:rFonts w:ascii="Arial" w:hAnsi="Arial" w:cs="Arial"/>
          <w:sz w:val="24"/>
          <w:szCs w:val="24"/>
        </w:rPr>
        <w:t>;</w:t>
      </w:r>
      <w:r w:rsidRPr="00845234">
        <w:rPr>
          <w:rFonts w:ascii="Arial" w:hAnsi="Arial" w:cs="Arial"/>
          <w:sz w:val="24"/>
          <w:szCs w:val="24"/>
        </w:rPr>
        <w:t xml:space="preserve"> non tanto per l’ammontare, quanto </w:t>
      </w:r>
      <w:r>
        <w:rPr>
          <w:rFonts w:ascii="Arial" w:hAnsi="Arial" w:cs="Arial"/>
          <w:sz w:val="24"/>
          <w:szCs w:val="24"/>
        </w:rPr>
        <w:t xml:space="preserve">per </w:t>
      </w:r>
      <w:r w:rsidRPr="00845234">
        <w:rPr>
          <w:rFonts w:ascii="Arial" w:hAnsi="Arial" w:cs="Arial"/>
          <w:sz w:val="24"/>
          <w:szCs w:val="24"/>
        </w:rPr>
        <w:t xml:space="preserve">la nascita del diritto e le norme generali di riferimento. </w:t>
      </w:r>
      <w:r>
        <w:rPr>
          <w:rFonts w:ascii="Arial" w:hAnsi="Arial" w:cs="Arial"/>
          <w:sz w:val="24"/>
          <w:szCs w:val="24"/>
        </w:rPr>
        <w:t xml:space="preserve">In questo ambito </w:t>
      </w:r>
      <w:r w:rsidRPr="00845234">
        <w:rPr>
          <w:rFonts w:ascii="Arial" w:hAnsi="Arial" w:cs="Arial"/>
          <w:sz w:val="24"/>
          <w:szCs w:val="24"/>
        </w:rPr>
        <w:t xml:space="preserve">non è </w:t>
      </w:r>
      <w:r>
        <w:rPr>
          <w:rFonts w:ascii="Arial" w:hAnsi="Arial" w:cs="Arial"/>
          <w:sz w:val="24"/>
          <w:szCs w:val="24"/>
        </w:rPr>
        <w:t xml:space="preserve">oggi </w:t>
      </w:r>
      <w:r w:rsidRPr="00845234">
        <w:rPr>
          <w:rFonts w:ascii="Arial" w:hAnsi="Arial" w:cs="Arial"/>
          <w:sz w:val="24"/>
          <w:szCs w:val="24"/>
        </w:rPr>
        <w:t xml:space="preserve">più sufficiente definire una percentuale dell’onorario per stabilire il diritto, </w:t>
      </w:r>
      <w:r>
        <w:rPr>
          <w:rFonts w:ascii="Arial" w:hAnsi="Arial" w:cs="Arial"/>
          <w:sz w:val="24"/>
          <w:szCs w:val="24"/>
        </w:rPr>
        <w:t>che</w:t>
      </w:r>
      <w:r w:rsidRPr="00845234">
        <w:rPr>
          <w:rFonts w:ascii="Arial" w:hAnsi="Arial" w:cs="Arial"/>
          <w:sz w:val="24"/>
          <w:szCs w:val="24"/>
        </w:rPr>
        <w:t xml:space="preserve"> deve </w:t>
      </w:r>
      <w:r>
        <w:rPr>
          <w:rFonts w:ascii="Arial" w:hAnsi="Arial" w:cs="Arial"/>
          <w:sz w:val="24"/>
          <w:szCs w:val="24"/>
        </w:rPr>
        <w:t xml:space="preserve">invece </w:t>
      </w:r>
      <w:r w:rsidRPr="00845234">
        <w:rPr>
          <w:rFonts w:ascii="Arial" w:hAnsi="Arial" w:cs="Arial"/>
          <w:sz w:val="24"/>
          <w:szCs w:val="24"/>
        </w:rPr>
        <w:t xml:space="preserve">essere messo in relazione con quanto prevede l’Assicurazione federale per l’invalidità. </w:t>
      </w:r>
      <w:r>
        <w:rPr>
          <w:rFonts w:ascii="Arial" w:hAnsi="Arial" w:cs="Arial"/>
          <w:sz w:val="24"/>
          <w:szCs w:val="24"/>
        </w:rPr>
        <w:t>N</w:t>
      </w:r>
      <w:r w:rsidRPr="00845234">
        <w:rPr>
          <w:rFonts w:ascii="Arial" w:hAnsi="Arial" w:cs="Arial"/>
          <w:sz w:val="24"/>
          <w:szCs w:val="24"/>
        </w:rPr>
        <w:t xml:space="preserve">ella realtà attuale </w:t>
      </w:r>
      <w:r w:rsidR="00E36933">
        <w:rPr>
          <w:rFonts w:ascii="Arial" w:hAnsi="Arial" w:cs="Arial"/>
          <w:sz w:val="24"/>
          <w:szCs w:val="24"/>
        </w:rPr>
        <w:t>-</w:t>
      </w:r>
      <w:r w:rsidRPr="00845234">
        <w:rPr>
          <w:rFonts w:ascii="Arial" w:hAnsi="Arial" w:cs="Arial"/>
          <w:sz w:val="24"/>
          <w:szCs w:val="24"/>
        </w:rPr>
        <w:t xml:space="preserve"> indipendentemente dal regime previdenziale applicato </w:t>
      </w:r>
      <w:r w:rsidR="00E36933">
        <w:rPr>
          <w:rFonts w:ascii="Arial" w:hAnsi="Arial" w:cs="Arial"/>
          <w:sz w:val="24"/>
          <w:szCs w:val="24"/>
        </w:rPr>
        <w:t>-</w:t>
      </w:r>
      <w:r w:rsidRPr="00845234">
        <w:rPr>
          <w:rFonts w:ascii="Arial" w:hAnsi="Arial" w:cs="Arial"/>
          <w:sz w:val="24"/>
          <w:szCs w:val="24"/>
        </w:rPr>
        <w:t xml:space="preserve"> </w:t>
      </w:r>
      <w:r w:rsidRPr="00845234">
        <w:rPr>
          <w:rFonts w:ascii="Arial" w:hAnsi="Arial" w:cs="Arial"/>
          <w:sz w:val="24"/>
          <w:szCs w:val="24"/>
        </w:rPr>
        <w:lastRenderedPageBreak/>
        <w:t xml:space="preserve">non è </w:t>
      </w:r>
      <w:r>
        <w:rPr>
          <w:rFonts w:ascii="Arial" w:hAnsi="Arial" w:cs="Arial"/>
          <w:sz w:val="24"/>
          <w:szCs w:val="24"/>
        </w:rPr>
        <w:t xml:space="preserve">pertanto </w:t>
      </w:r>
      <w:r w:rsidRPr="00845234">
        <w:rPr>
          <w:rFonts w:ascii="Arial" w:hAnsi="Arial" w:cs="Arial"/>
          <w:sz w:val="24"/>
          <w:szCs w:val="24"/>
        </w:rPr>
        <w:t xml:space="preserve">ammissibile il versamento di una pensione d’invalidità senza che un analogo diritto sia riconosciuto dall’Assicurazione federale per l’invalidità.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Il nuovo articolo disciplina anche dal profilo temporale l’inizio del versamento della pensione d</w:t>
      </w:r>
      <w:r>
        <w:rPr>
          <w:rFonts w:ascii="Arial" w:hAnsi="Arial" w:cs="Arial"/>
          <w:sz w:val="24"/>
          <w:szCs w:val="24"/>
        </w:rPr>
        <w:t xml:space="preserve">i </w:t>
      </w:r>
      <w:r w:rsidRPr="00845234">
        <w:rPr>
          <w:rFonts w:ascii="Arial" w:hAnsi="Arial" w:cs="Arial"/>
          <w:sz w:val="24"/>
          <w:szCs w:val="24"/>
        </w:rPr>
        <w:t xml:space="preserve">invalidità, </w:t>
      </w:r>
      <w:r>
        <w:rPr>
          <w:rFonts w:ascii="Arial" w:hAnsi="Arial" w:cs="Arial"/>
          <w:sz w:val="24"/>
          <w:szCs w:val="24"/>
        </w:rPr>
        <w:t>insieme al</w:t>
      </w:r>
      <w:r w:rsidRPr="00845234">
        <w:rPr>
          <w:rFonts w:ascii="Arial" w:hAnsi="Arial" w:cs="Arial"/>
          <w:sz w:val="24"/>
          <w:szCs w:val="24"/>
        </w:rPr>
        <w:t>la garanzia del diritto a percepi</w:t>
      </w:r>
      <w:r>
        <w:rPr>
          <w:rFonts w:ascii="Arial" w:hAnsi="Arial" w:cs="Arial"/>
          <w:sz w:val="24"/>
          <w:szCs w:val="24"/>
        </w:rPr>
        <w:t>re</w:t>
      </w:r>
      <w:r w:rsidRPr="00845234">
        <w:rPr>
          <w:rFonts w:ascii="Arial" w:hAnsi="Arial" w:cs="Arial"/>
          <w:sz w:val="24"/>
          <w:szCs w:val="24"/>
        </w:rPr>
        <w:t xml:space="preserve"> l’onorario.</w:t>
      </w:r>
      <w:r>
        <w:rPr>
          <w:rFonts w:ascii="Arial" w:hAnsi="Arial" w:cs="Arial"/>
          <w:sz w:val="24"/>
          <w:szCs w:val="24"/>
        </w:rPr>
        <w:t xml:space="preserve"> </w:t>
      </w: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Va infine rilevato che l</w:t>
      </w:r>
      <w:r w:rsidRPr="00845234">
        <w:rPr>
          <w:rFonts w:ascii="Arial" w:hAnsi="Arial" w:cs="Arial"/>
          <w:sz w:val="24"/>
          <w:szCs w:val="24"/>
        </w:rPr>
        <w:t>e modalità di calcolo e l’entità della pensione non cambiano</w:t>
      </w:r>
      <w:r>
        <w:rPr>
          <w:rFonts w:ascii="Arial" w:hAnsi="Arial" w:cs="Arial"/>
          <w:sz w:val="24"/>
          <w:szCs w:val="24"/>
        </w:rPr>
        <w:t>, e che v</w:t>
      </w:r>
      <w:r w:rsidRPr="00845234">
        <w:rPr>
          <w:rFonts w:ascii="Arial" w:hAnsi="Arial" w:cs="Arial"/>
          <w:sz w:val="24"/>
          <w:szCs w:val="24"/>
        </w:rPr>
        <w:t>iene disciplinato di diritto al supplemento figli.</w:t>
      </w:r>
      <w:r w:rsidRPr="00845234" w:rsidDel="00A93C36">
        <w:rPr>
          <w:rFonts w:ascii="Arial" w:hAnsi="Arial" w:cs="Arial"/>
          <w:sz w:val="24"/>
          <w:szCs w:val="24"/>
        </w:rPr>
        <w:t xml:space="preserve"> </w:t>
      </w:r>
    </w:p>
    <w:p w:rsidR="000209E2" w:rsidRPr="002268FE"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2</w:t>
      </w:r>
      <w:r>
        <w:t>6</w:t>
      </w:r>
      <w:r w:rsidRPr="00845234">
        <w:t xml:space="preserve"> </w:t>
      </w:r>
      <w:r w:rsidR="00E36933">
        <w:t>-</w:t>
      </w:r>
      <w:r w:rsidRPr="00845234">
        <w:t xml:space="preserve"> Pensione coniuge superstite, partner registrato superstite</w:t>
      </w: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Come precisato nei puntuali commenti che precedono, determinate prestazioni in favore dei Consiglieri di Stato si fondano totalmente o parzialmente sul diritto sussidiario (Disposizioni integrative) che f</w:t>
      </w:r>
      <w:r>
        <w:rPr>
          <w:rFonts w:ascii="Arial" w:hAnsi="Arial" w:cs="Arial"/>
          <w:sz w:val="24"/>
          <w:szCs w:val="24"/>
        </w:rPr>
        <w:t>a riferimento alle norme dell’IPCT</w:t>
      </w:r>
      <w:r w:rsidRPr="00845234">
        <w:rPr>
          <w:rFonts w:ascii="Arial" w:hAnsi="Arial" w:cs="Arial"/>
          <w:sz w:val="24"/>
          <w:szCs w:val="24"/>
        </w:rPr>
        <w:t xml:space="preserve">, </w:t>
      </w:r>
      <w:r>
        <w:rPr>
          <w:rFonts w:ascii="Arial" w:hAnsi="Arial" w:cs="Arial"/>
          <w:sz w:val="24"/>
          <w:szCs w:val="24"/>
        </w:rPr>
        <w:t xml:space="preserve">modificate a partire </w:t>
      </w:r>
      <w:r w:rsidRPr="00845234">
        <w:rPr>
          <w:rFonts w:ascii="Arial" w:hAnsi="Arial" w:cs="Arial"/>
          <w:sz w:val="24"/>
          <w:szCs w:val="24"/>
        </w:rPr>
        <w:t>dal 1</w:t>
      </w:r>
      <w:r>
        <w:rPr>
          <w:rFonts w:ascii="Arial" w:hAnsi="Arial" w:cs="Arial"/>
          <w:sz w:val="24"/>
          <w:szCs w:val="24"/>
        </w:rPr>
        <w:t>.</w:t>
      </w:r>
      <w:r w:rsidRPr="00845234">
        <w:rPr>
          <w:rFonts w:ascii="Arial" w:hAnsi="Arial" w:cs="Arial"/>
          <w:sz w:val="24"/>
          <w:szCs w:val="24"/>
        </w:rPr>
        <w:t xml:space="preserve"> gennaio 2013.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C54682" w:rsidRDefault="000209E2" w:rsidP="000209E2">
      <w:pPr>
        <w:pStyle w:val="Paragrafoelenco"/>
        <w:spacing w:after="0" w:line="240" w:lineRule="auto"/>
        <w:ind w:left="0"/>
        <w:jc w:val="both"/>
        <w:rPr>
          <w:rFonts w:ascii="Arial" w:hAnsi="Arial" w:cs="Arial"/>
          <w:b/>
          <w:sz w:val="24"/>
          <w:szCs w:val="24"/>
        </w:rPr>
      </w:pPr>
      <w:r w:rsidRPr="008366C8">
        <w:rPr>
          <w:rFonts w:ascii="Arial" w:hAnsi="Arial" w:cs="Arial"/>
          <w:sz w:val="24"/>
          <w:szCs w:val="24"/>
        </w:rPr>
        <w:t>Con questa proposta vengono quindi disciplinati, senza più fare ricorso al diritto sussidiario, non solo i diritti dei superstiti in caso di decesso del Consigliere in carica, ma anche quelli in caso di decesso di un Consigliere di Stato pensionato.</w:t>
      </w:r>
    </w:p>
    <w:p w:rsidR="000209E2" w:rsidRPr="00C5468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2</w:t>
      </w:r>
      <w:r>
        <w:t>7</w:t>
      </w:r>
      <w:r w:rsidRPr="00845234">
        <w:t xml:space="preserve"> </w:t>
      </w:r>
      <w:r w:rsidR="00E36933">
        <w:t>-</w:t>
      </w:r>
      <w:r w:rsidRPr="00845234">
        <w:t xml:space="preserve"> Pensione al coniuge superstite divorziato, al partner superstite di un’unione domestica sciolta</w:t>
      </w: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La legge in vigore non prevede nulla</w:t>
      </w:r>
      <w:r>
        <w:rPr>
          <w:rFonts w:ascii="Arial" w:hAnsi="Arial" w:cs="Arial"/>
          <w:sz w:val="24"/>
          <w:szCs w:val="24"/>
        </w:rPr>
        <w:t xml:space="preserve"> a questo proposito;</w:t>
      </w:r>
      <w:r w:rsidRPr="00845234">
        <w:rPr>
          <w:rFonts w:ascii="Arial" w:hAnsi="Arial" w:cs="Arial"/>
          <w:sz w:val="24"/>
          <w:szCs w:val="24"/>
        </w:rPr>
        <w:t xml:space="preserve"> eventuali eventi sono </w:t>
      </w:r>
      <w:r>
        <w:rPr>
          <w:rFonts w:ascii="Arial" w:hAnsi="Arial" w:cs="Arial"/>
          <w:sz w:val="24"/>
          <w:szCs w:val="24"/>
        </w:rPr>
        <w:t xml:space="preserve">quindi </w:t>
      </w:r>
      <w:r w:rsidRPr="00845234">
        <w:rPr>
          <w:rFonts w:ascii="Arial" w:hAnsi="Arial" w:cs="Arial"/>
          <w:sz w:val="24"/>
          <w:szCs w:val="24"/>
        </w:rPr>
        <w:t>regolati facendo capo al diritto sussidiario (cfr. disposizioni dell’I</w:t>
      </w:r>
      <w:r>
        <w:rPr>
          <w:rFonts w:ascii="Arial" w:hAnsi="Arial" w:cs="Arial"/>
          <w:sz w:val="24"/>
          <w:szCs w:val="24"/>
        </w:rPr>
        <w:t>PCT</w:t>
      </w:r>
      <w:r w:rsidRPr="00845234">
        <w:rPr>
          <w:rFonts w:ascii="Arial" w:hAnsi="Arial" w:cs="Arial"/>
          <w:sz w:val="24"/>
          <w:szCs w:val="24"/>
        </w:rPr>
        <w:t xml:space="preserve">).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b/>
          <w:sz w:val="24"/>
          <w:szCs w:val="24"/>
        </w:rPr>
      </w:pPr>
      <w:r>
        <w:rPr>
          <w:rFonts w:ascii="Arial" w:hAnsi="Arial" w:cs="Arial"/>
          <w:sz w:val="24"/>
          <w:szCs w:val="24"/>
        </w:rPr>
        <w:t xml:space="preserve">Con questa </w:t>
      </w:r>
      <w:r w:rsidRPr="00845234">
        <w:rPr>
          <w:rFonts w:ascii="Arial" w:hAnsi="Arial" w:cs="Arial"/>
          <w:sz w:val="24"/>
          <w:szCs w:val="24"/>
        </w:rPr>
        <w:t>proposta la fattispecie è disciplinata integralmente, assicura</w:t>
      </w:r>
      <w:r>
        <w:rPr>
          <w:rFonts w:ascii="Arial" w:hAnsi="Arial" w:cs="Arial"/>
          <w:sz w:val="24"/>
          <w:szCs w:val="24"/>
        </w:rPr>
        <w:t>ndo ai superstiti</w:t>
      </w:r>
      <w:r w:rsidRPr="00845234">
        <w:rPr>
          <w:rFonts w:ascii="Arial" w:hAnsi="Arial" w:cs="Arial"/>
          <w:sz w:val="24"/>
          <w:szCs w:val="24"/>
        </w:rPr>
        <w:t xml:space="preserve"> una copertura ragionevol</w:t>
      </w:r>
      <w:r>
        <w:rPr>
          <w:rFonts w:ascii="Arial" w:hAnsi="Arial" w:cs="Arial"/>
          <w:sz w:val="24"/>
          <w:szCs w:val="24"/>
        </w:rPr>
        <w:t>e</w:t>
      </w:r>
      <w:r w:rsidRPr="00845234">
        <w:rPr>
          <w:rFonts w:ascii="Arial" w:hAnsi="Arial" w:cs="Arial"/>
          <w:sz w:val="24"/>
          <w:szCs w:val="24"/>
        </w:rPr>
        <w:t>, che in buona sostanza garanti</w:t>
      </w:r>
      <w:r>
        <w:rPr>
          <w:rFonts w:ascii="Arial" w:hAnsi="Arial" w:cs="Arial"/>
          <w:sz w:val="24"/>
          <w:szCs w:val="24"/>
        </w:rPr>
        <w:t>sce</w:t>
      </w:r>
      <w:r w:rsidRPr="00845234">
        <w:rPr>
          <w:rFonts w:ascii="Arial" w:hAnsi="Arial" w:cs="Arial"/>
          <w:sz w:val="24"/>
          <w:szCs w:val="24"/>
        </w:rPr>
        <w:t xml:space="preserve">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al coniuge superstite divorziato o al partner superstite di un’unione domestica sciolta</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lo stesso tenore di vita avuto prima del decesso dell’ex coniuge. L’ammontare di questa prestazione non può superare la pensione vedovile.</w:t>
      </w:r>
    </w:p>
    <w:p w:rsidR="000209E2" w:rsidRPr="00C5468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2</w:t>
      </w:r>
      <w:r>
        <w:t>8</w:t>
      </w:r>
      <w:r w:rsidRPr="00845234">
        <w:t xml:space="preserve"> - Requisiti per i</w:t>
      </w:r>
      <w:r w:rsidR="00320777">
        <w:t>l coniuge superstite divorziato</w:t>
      </w:r>
      <w:r w:rsidRPr="00845234">
        <w:t xml:space="preserve"> o </w:t>
      </w:r>
      <w:r w:rsidR="00320777">
        <w:t xml:space="preserve">per </w:t>
      </w:r>
      <w:r w:rsidRPr="00845234">
        <w:t>il partner superstite di un’unione domestica sciolta</w:t>
      </w: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C</w:t>
      </w:r>
      <w:r w:rsidRPr="00845234">
        <w:rPr>
          <w:rFonts w:ascii="Arial" w:hAnsi="Arial" w:cs="Arial"/>
          <w:sz w:val="24"/>
          <w:szCs w:val="24"/>
        </w:rPr>
        <w:t>on la richiesta di presenta</w:t>
      </w:r>
      <w:r>
        <w:rPr>
          <w:rFonts w:ascii="Arial" w:hAnsi="Arial" w:cs="Arial"/>
          <w:sz w:val="24"/>
          <w:szCs w:val="24"/>
        </w:rPr>
        <w:t>re</w:t>
      </w:r>
      <w:r w:rsidRPr="00845234">
        <w:rPr>
          <w:rFonts w:ascii="Arial" w:hAnsi="Arial" w:cs="Arial"/>
          <w:sz w:val="24"/>
          <w:szCs w:val="24"/>
        </w:rPr>
        <w:t xml:space="preserve"> </w:t>
      </w:r>
      <w:r>
        <w:rPr>
          <w:rFonts w:ascii="Arial" w:hAnsi="Arial" w:cs="Arial"/>
          <w:sz w:val="24"/>
          <w:szCs w:val="24"/>
        </w:rPr>
        <w:t xml:space="preserve">la necessaria </w:t>
      </w:r>
      <w:r w:rsidRPr="00845234">
        <w:rPr>
          <w:rFonts w:ascii="Arial" w:hAnsi="Arial" w:cs="Arial"/>
          <w:sz w:val="24"/>
          <w:szCs w:val="24"/>
        </w:rPr>
        <w:t xml:space="preserve">documentazione, </w:t>
      </w:r>
      <w:r>
        <w:rPr>
          <w:rFonts w:ascii="Arial" w:hAnsi="Arial" w:cs="Arial"/>
          <w:sz w:val="24"/>
          <w:szCs w:val="24"/>
        </w:rPr>
        <w:t>questa norma intende</w:t>
      </w:r>
      <w:r w:rsidRPr="00845234">
        <w:rPr>
          <w:rFonts w:ascii="Arial" w:hAnsi="Arial" w:cs="Arial"/>
          <w:sz w:val="24"/>
          <w:szCs w:val="24"/>
        </w:rPr>
        <w:t xml:space="preserve"> garantire i diritti degli aventi diritto e </w:t>
      </w:r>
      <w:r w:rsidR="00E36933">
        <w:rPr>
          <w:rFonts w:ascii="Arial" w:hAnsi="Arial" w:cs="Arial"/>
          <w:sz w:val="24"/>
          <w:szCs w:val="24"/>
        </w:rPr>
        <w:t>-</w:t>
      </w:r>
      <w:r>
        <w:rPr>
          <w:rFonts w:ascii="Arial" w:hAnsi="Arial" w:cs="Arial"/>
          <w:sz w:val="24"/>
          <w:szCs w:val="24"/>
        </w:rPr>
        <w:t xml:space="preserve"> nel contempo</w:t>
      </w:r>
      <w:r w:rsidRPr="00845234">
        <w:rPr>
          <w:rFonts w:ascii="Arial" w:hAnsi="Arial" w:cs="Arial"/>
          <w:sz w:val="24"/>
          <w:szCs w:val="24"/>
        </w:rPr>
        <w:t xml:space="preserve">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evitare possibili abusi in una fattispecie di per sé molto complessa.</w:t>
      </w:r>
      <w:r>
        <w:rPr>
          <w:rFonts w:ascii="Arial" w:hAnsi="Arial" w:cs="Arial"/>
          <w:sz w:val="24"/>
          <w:szCs w:val="24"/>
        </w:rPr>
        <w:t xml:space="preserve"> È inoltre fissato </w:t>
      </w:r>
      <w:r w:rsidRPr="00845234">
        <w:rPr>
          <w:rFonts w:ascii="Arial" w:hAnsi="Arial" w:cs="Arial"/>
          <w:sz w:val="24"/>
          <w:szCs w:val="24"/>
        </w:rPr>
        <w:t>un limite temporale entro il quale gli aventi diritto devono inoltrare la richiesta di prestazioni.</w:t>
      </w:r>
    </w:p>
    <w:p w:rsidR="000209E2" w:rsidRPr="00845234" w:rsidRDefault="000209E2" w:rsidP="000209E2">
      <w:pPr>
        <w:pStyle w:val="Paragrafoelenco"/>
        <w:spacing w:after="0" w:line="240" w:lineRule="auto"/>
        <w:ind w:left="0"/>
        <w:jc w:val="both"/>
        <w:rPr>
          <w:rFonts w:ascii="Arial" w:hAnsi="Arial" w:cs="Arial"/>
          <w:b/>
          <w:sz w:val="24"/>
          <w:szCs w:val="24"/>
        </w:rPr>
      </w:pPr>
    </w:p>
    <w:p w:rsidR="000209E2" w:rsidRPr="00845234" w:rsidRDefault="000209E2" w:rsidP="005F3964">
      <w:pPr>
        <w:pStyle w:val="Titolo2"/>
      </w:pPr>
      <w:r w:rsidRPr="00845234">
        <w:t xml:space="preserve">Art. </w:t>
      </w:r>
      <w:r>
        <w:t>29</w:t>
      </w:r>
      <w:r w:rsidRPr="00845234">
        <w:t xml:space="preserve"> </w:t>
      </w:r>
      <w:r w:rsidR="00E36933">
        <w:t>-</w:t>
      </w:r>
      <w:r w:rsidRPr="00845234">
        <w:t xml:space="preserve"> Pensione per orfani</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L’attuale disposizione è molto </w:t>
      </w:r>
      <w:r>
        <w:rPr>
          <w:rFonts w:ascii="Arial" w:hAnsi="Arial" w:cs="Arial"/>
          <w:sz w:val="24"/>
          <w:szCs w:val="24"/>
        </w:rPr>
        <w:t>succinta</w:t>
      </w:r>
      <w:r w:rsidRPr="00845234">
        <w:rPr>
          <w:rFonts w:ascii="Arial" w:hAnsi="Arial" w:cs="Arial"/>
          <w:sz w:val="24"/>
          <w:szCs w:val="24"/>
        </w:rPr>
        <w:t xml:space="preserve"> e prevede una prestazione pari al 10%</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rispettivamente 20</w:t>
      </w:r>
      <w:r>
        <w:rPr>
          <w:rFonts w:ascii="Arial" w:hAnsi="Arial" w:cs="Arial"/>
          <w:sz w:val="24"/>
          <w:szCs w:val="24"/>
        </w:rPr>
        <w:t xml:space="preserve">% </w:t>
      </w:r>
      <w:r w:rsidR="00E36933">
        <w:rPr>
          <w:rFonts w:ascii="Arial" w:hAnsi="Arial" w:cs="Arial"/>
          <w:sz w:val="24"/>
          <w:szCs w:val="24"/>
        </w:rPr>
        <w:t>-</w:t>
      </w:r>
      <w:r>
        <w:rPr>
          <w:rFonts w:ascii="Arial" w:hAnsi="Arial" w:cs="Arial"/>
          <w:sz w:val="24"/>
          <w:szCs w:val="24"/>
        </w:rPr>
        <w:t xml:space="preserve"> dell’onorario del Consigliere</w:t>
      </w:r>
      <w:r w:rsidRPr="00845234">
        <w:rPr>
          <w:rFonts w:ascii="Arial" w:hAnsi="Arial" w:cs="Arial"/>
          <w:sz w:val="24"/>
          <w:szCs w:val="24"/>
        </w:rPr>
        <w:t xml:space="preserve"> di Stato defunto</w:t>
      </w:r>
      <w:r>
        <w:rPr>
          <w:rFonts w:ascii="Arial" w:hAnsi="Arial" w:cs="Arial"/>
          <w:sz w:val="24"/>
          <w:szCs w:val="24"/>
        </w:rPr>
        <w:t>,</w:t>
      </w:r>
      <w:r w:rsidRPr="00845234">
        <w:rPr>
          <w:rFonts w:ascii="Arial" w:hAnsi="Arial" w:cs="Arial"/>
          <w:sz w:val="24"/>
          <w:szCs w:val="24"/>
        </w:rPr>
        <w:t xml:space="preserve"> con un limite del diritto alla pensione </w:t>
      </w:r>
      <w:r>
        <w:rPr>
          <w:rFonts w:ascii="Arial" w:hAnsi="Arial" w:cs="Arial"/>
          <w:sz w:val="24"/>
          <w:szCs w:val="24"/>
        </w:rPr>
        <w:t>fissato a</w:t>
      </w:r>
      <w:r w:rsidRPr="00845234">
        <w:rPr>
          <w:rFonts w:ascii="Arial" w:hAnsi="Arial" w:cs="Arial"/>
          <w:sz w:val="24"/>
          <w:szCs w:val="24"/>
        </w:rPr>
        <w:t xml:space="preserve"> tre orfani. </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Quest’ultimo limite è condiviso, mentre il riferimento percentuale all’onorario per stabilire la pensione </w:t>
      </w:r>
      <w:r>
        <w:rPr>
          <w:rFonts w:ascii="Arial" w:hAnsi="Arial" w:cs="Arial"/>
          <w:sz w:val="24"/>
          <w:szCs w:val="24"/>
        </w:rPr>
        <w:t xml:space="preserve">per </w:t>
      </w:r>
      <w:r w:rsidRPr="00845234">
        <w:rPr>
          <w:rFonts w:ascii="Arial" w:hAnsi="Arial" w:cs="Arial"/>
          <w:sz w:val="24"/>
          <w:szCs w:val="24"/>
        </w:rPr>
        <w:t>orfan</w:t>
      </w:r>
      <w:r>
        <w:rPr>
          <w:rFonts w:ascii="Arial" w:hAnsi="Arial" w:cs="Arial"/>
          <w:sz w:val="24"/>
          <w:szCs w:val="24"/>
        </w:rPr>
        <w:t>i</w:t>
      </w:r>
      <w:r w:rsidRPr="00845234">
        <w:rPr>
          <w:rFonts w:ascii="Arial" w:hAnsi="Arial" w:cs="Arial"/>
          <w:sz w:val="24"/>
          <w:szCs w:val="24"/>
        </w:rPr>
        <w:t xml:space="preserve"> è ritenuto superato e poco congruente con la presente revisione.</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La proposta</w:t>
      </w:r>
      <w:r w:rsidRPr="00845234">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in linea con quanto</w:t>
      </w:r>
      <w:r w:rsidRPr="00845234">
        <w:rPr>
          <w:rFonts w:ascii="Arial" w:hAnsi="Arial" w:cs="Arial"/>
          <w:sz w:val="24"/>
          <w:szCs w:val="24"/>
        </w:rPr>
        <w:t xml:space="preserve"> previsto per il supplemento figli, ovviamente in termini più ridotti </w:t>
      </w:r>
      <w:r w:rsidR="00E36933">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 xml:space="preserve">è </w:t>
      </w:r>
      <w:r w:rsidRPr="00845234">
        <w:rPr>
          <w:rFonts w:ascii="Arial" w:hAnsi="Arial" w:cs="Arial"/>
          <w:sz w:val="24"/>
          <w:szCs w:val="24"/>
        </w:rPr>
        <w:t>di introdurre il principio delle prestazioni indirette</w:t>
      </w:r>
      <w:r>
        <w:rPr>
          <w:rFonts w:ascii="Arial" w:hAnsi="Arial" w:cs="Arial"/>
          <w:sz w:val="24"/>
          <w:szCs w:val="24"/>
        </w:rPr>
        <w:t>,</w:t>
      </w:r>
      <w:r w:rsidRPr="00845234">
        <w:rPr>
          <w:rFonts w:ascii="Arial" w:hAnsi="Arial" w:cs="Arial"/>
          <w:sz w:val="24"/>
          <w:szCs w:val="24"/>
        </w:rPr>
        <w:t xml:space="preserve"> calcolato con riferim</w:t>
      </w:r>
      <w:r>
        <w:rPr>
          <w:rFonts w:ascii="Arial" w:hAnsi="Arial" w:cs="Arial"/>
          <w:sz w:val="24"/>
          <w:szCs w:val="24"/>
        </w:rPr>
        <w:t xml:space="preserve">ento alla pensione del defunto </w:t>
      </w:r>
      <w:r w:rsidRPr="00845234">
        <w:rPr>
          <w:rFonts w:ascii="Arial" w:hAnsi="Arial" w:cs="Arial"/>
          <w:sz w:val="24"/>
          <w:szCs w:val="24"/>
        </w:rPr>
        <w:t xml:space="preserve">Consigliere di Stato. In questo modo la pensione </w:t>
      </w:r>
      <w:r>
        <w:rPr>
          <w:rFonts w:ascii="Arial" w:hAnsi="Arial" w:cs="Arial"/>
          <w:sz w:val="24"/>
          <w:szCs w:val="24"/>
        </w:rPr>
        <w:t>per orfani</w:t>
      </w:r>
      <w:r w:rsidRPr="00845234">
        <w:rPr>
          <w:rFonts w:ascii="Arial" w:hAnsi="Arial" w:cs="Arial"/>
          <w:sz w:val="24"/>
          <w:szCs w:val="24"/>
        </w:rPr>
        <w:t xml:space="preserve"> ha una logica sostenibile e congruente con la pensione del beneficiario primario.</w:t>
      </w:r>
    </w:p>
    <w:p w:rsidR="000209E2" w:rsidRPr="00845234"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3</w:t>
      </w:r>
      <w:r>
        <w:t>0</w:t>
      </w:r>
      <w:r w:rsidRPr="00845234">
        <w:t xml:space="preserve"> </w:t>
      </w:r>
      <w:r w:rsidR="00E36933">
        <w:t>-</w:t>
      </w:r>
      <w:r w:rsidRPr="00845234">
        <w:t xml:space="preserve"> Supplemento sostitutivo AVS/AI</w:t>
      </w: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I</w:t>
      </w:r>
      <w:r w:rsidRPr="00845234">
        <w:rPr>
          <w:rFonts w:ascii="Arial" w:hAnsi="Arial" w:cs="Arial"/>
          <w:sz w:val="24"/>
          <w:szCs w:val="24"/>
        </w:rPr>
        <w:t xml:space="preserve">l diritto a questa prestazione è </w:t>
      </w:r>
      <w:r>
        <w:rPr>
          <w:rFonts w:ascii="Arial" w:hAnsi="Arial" w:cs="Arial"/>
          <w:sz w:val="24"/>
          <w:szCs w:val="24"/>
        </w:rPr>
        <w:t xml:space="preserve">attualmente </w:t>
      </w:r>
      <w:r w:rsidRPr="00845234">
        <w:rPr>
          <w:rFonts w:ascii="Arial" w:hAnsi="Arial" w:cs="Arial"/>
          <w:sz w:val="24"/>
          <w:szCs w:val="24"/>
        </w:rPr>
        <w:t>dato sulla base del diritto sussidiario (cfr. norme dell’I</w:t>
      </w:r>
      <w:r>
        <w:rPr>
          <w:rFonts w:ascii="Arial" w:hAnsi="Arial" w:cs="Arial"/>
          <w:sz w:val="24"/>
          <w:szCs w:val="24"/>
        </w:rPr>
        <w:t>PCT</w:t>
      </w:r>
      <w:r w:rsidRPr="00845234">
        <w:rPr>
          <w:rFonts w:ascii="Arial" w:hAnsi="Arial" w:cs="Arial"/>
          <w:sz w:val="24"/>
          <w:szCs w:val="24"/>
        </w:rPr>
        <w:t xml:space="preserve">) con il solo riferimento in assoluto all’80% della rendita AVS/AI individuale </w:t>
      </w:r>
      <w:r w:rsidRPr="00845234">
        <w:rPr>
          <w:rFonts w:ascii="Arial" w:hAnsi="Arial" w:cs="Arial"/>
          <w:sz w:val="24"/>
          <w:szCs w:val="24"/>
        </w:rPr>
        <w:lastRenderedPageBreak/>
        <w:t>massima, senza alcun principio di proporzionalità, per esempio riferito agli anni determinanti per il calcolo della pensione o a altri elementi di ponderazione.</w:t>
      </w: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D</w:t>
      </w:r>
      <w:r w:rsidRPr="00845234">
        <w:rPr>
          <w:rFonts w:ascii="Arial" w:hAnsi="Arial" w:cs="Arial"/>
          <w:sz w:val="24"/>
          <w:szCs w:val="24"/>
        </w:rPr>
        <w:t xml:space="preserve">efinire un valore di riferimento è molto difficile perché </w:t>
      </w:r>
      <w:r>
        <w:rPr>
          <w:rFonts w:ascii="Arial" w:hAnsi="Arial" w:cs="Arial"/>
          <w:sz w:val="24"/>
          <w:szCs w:val="24"/>
        </w:rPr>
        <w:t>il</w:t>
      </w:r>
      <w:r w:rsidRPr="00845234">
        <w:rPr>
          <w:rFonts w:ascii="Arial" w:hAnsi="Arial" w:cs="Arial"/>
          <w:sz w:val="24"/>
          <w:szCs w:val="24"/>
        </w:rPr>
        <w:t xml:space="preserve"> sistema </w:t>
      </w:r>
      <w:r>
        <w:rPr>
          <w:rFonts w:ascii="Arial" w:hAnsi="Arial" w:cs="Arial"/>
          <w:sz w:val="24"/>
          <w:szCs w:val="24"/>
        </w:rPr>
        <w:t>non può</w:t>
      </w:r>
      <w:r w:rsidRPr="00845234">
        <w:rPr>
          <w:rFonts w:ascii="Arial" w:hAnsi="Arial" w:cs="Arial"/>
          <w:sz w:val="24"/>
          <w:szCs w:val="24"/>
        </w:rPr>
        <w:t xml:space="preserve"> essere paragonato ad un normale piano assicurativo, </w:t>
      </w:r>
      <w:r>
        <w:rPr>
          <w:rFonts w:ascii="Arial" w:hAnsi="Arial" w:cs="Arial"/>
          <w:sz w:val="24"/>
          <w:szCs w:val="24"/>
        </w:rPr>
        <w:t xml:space="preserve">né fare </w:t>
      </w:r>
      <w:r w:rsidRPr="00845234">
        <w:rPr>
          <w:rFonts w:ascii="Arial" w:hAnsi="Arial" w:cs="Arial"/>
          <w:sz w:val="24"/>
          <w:szCs w:val="24"/>
        </w:rPr>
        <w:t xml:space="preserve">capo </w:t>
      </w:r>
      <w:r>
        <w:rPr>
          <w:rFonts w:ascii="Arial" w:hAnsi="Arial" w:cs="Arial"/>
          <w:sz w:val="24"/>
          <w:szCs w:val="24"/>
        </w:rPr>
        <w:t xml:space="preserve">ad </w:t>
      </w:r>
      <w:r w:rsidRPr="00845234">
        <w:rPr>
          <w:rFonts w:ascii="Arial" w:hAnsi="Arial" w:cs="Arial"/>
          <w:sz w:val="24"/>
          <w:szCs w:val="24"/>
        </w:rPr>
        <w:t xml:space="preserve">esempio a un limite massimo di anni sul quale poi effettuare una ponderazione matematica, in funzione della durata della carica. </w:t>
      </w:r>
      <w:r>
        <w:rPr>
          <w:rFonts w:ascii="Arial" w:hAnsi="Arial" w:cs="Arial"/>
          <w:sz w:val="24"/>
          <w:szCs w:val="24"/>
        </w:rPr>
        <w:t>U</w:t>
      </w:r>
      <w:r w:rsidRPr="00845234">
        <w:rPr>
          <w:rFonts w:ascii="Arial" w:hAnsi="Arial" w:cs="Arial"/>
          <w:sz w:val="24"/>
          <w:szCs w:val="24"/>
        </w:rPr>
        <w:t xml:space="preserve">tilizzare il principio degli anni, in questo contesto, potrebbe </w:t>
      </w:r>
      <w:r>
        <w:rPr>
          <w:rFonts w:ascii="Arial" w:hAnsi="Arial" w:cs="Arial"/>
          <w:sz w:val="24"/>
          <w:szCs w:val="24"/>
        </w:rPr>
        <w:t xml:space="preserve">inoltre </w:t>
      </w:r>
      <w:r w:rsidRPr="00845234">
        <w:rPr>
          <w:rFonts w:ascii="Arial" w:hAnsi="Arial" w:cs="Arial"/>
          <w:sz w:val="24"/>
          <w:szCs w:val="24"/>
        </w:rPr>
        <w:t>portare a disparità di trattamento poco comprensibili, specie se si verificano casi di Consiglieri di Stato che lasciano la carica dopo una sola legislatura o con un’età relativamente giovane.</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Assodato</w:t>
      </w:r>
      <w:r w:rsidRPr="00845234">
        <w:rPr>
          <w:rFonts w:ascii="Arial" w:hAnsi="Arial" w:cs="Arial"/>
          <w:sz w:val="24"/>
          <w:szCs w:val="24"/>
        </w:rPr>
        <w:t xml:space="preserve"> c</w:t>
      </w:r>
      <w:r>
        <w:rPr>
          <w:rFonts w:ascii="Arial" w:hAnsi="Arial" w:cs="Arial"/>
          <w:sz w:val="24"/>
          <w:szCs w:val="24"/>
        </w:rPr>
        <w:t>ome</w:t>
      </w:r>
      <w:r w:rsidRPr="00845234">
        <w:rPr>
          <w:rFonts w:ascii="Arial" w:hAnsi="Arial" w:cs="Arial"/>
          <w:sz w:val="24"/>
          <w:szCs w:val="24"/>
        </w:rPr>
        <w:t xml:space="preserve"> il sistema attuale non p</w:t>
      </w:r>
      <w:r>
        <w:rPr>
          <w:rFonts w:ascii="Arial" w:hAnsi="Arial" w:cs="Arial"/>
          <w:sz w:val="24"/>
          <w:szCs w:val="24"/>
        </w:rPr>
        <w:t>ossa</w:t>
      </w:r>
      <w:r w:rsidRPr="00845234">
        <w:rPr>
          <w:rFonts w:ascii="Arial" w:hAnsi="Arial" w:cs="Arial"/>
          <w:sz w:val="24"/>
          <w:szCs w:val="24"/>
        </w:rPr>
        <w:t xml:space="preserve"> più essere perpetuato</w:t>
      </w:r>
      <w:r>
        <w:rPr>
          <w:rFonts w:ascii="Arial" w:hAnsi="Arial" w:cs="Arial"/>
          <w:sz w:val="24"/>
          <w:szCs w:val="24"/>
        </w:rPr>
        <w:t xml:space="preserve">, è stata quindi ricercata una </w:t>
      </w:r>
      <w:r w:rsidRPr="00845234">
        <w:rPr>
          <w:rFonts w:ascii="Arial" w:hAnsi="Arial" w:cs="Arial"/>
          <w:sz w:val="24"/>
          <w:szCs w:val="24"/>
        </w:rPr>
        <w:t>soluzione</w:t>
      </w:r>
      <w:r>
        <w:rPr>
          <w:rFonts w:ascii="Arial" w:hAnsi="Arial" w:cs="Arial"/>
          <w:sz w:val="24"/>
          <w:szCs w:val="24"/>
        </w:rPr>
        <w:t xml:space="preserve"> </w:t>
      </w:r>
      <w:r w:rsidRPr="00845234">
        <w:rPr>
          <w:rFonts w:ascii="Arial" w:hAnsi="Arial" w:cs="Arial"/>
          <w:sz w:val="24"/>
          <w:szCs w:val="24"/>
        </w:rPr>
        <w:t xml:space="preserve">più congruente con l’attuale realtà, cercando </w:t>
      </w:r>
      <w:r>
        <w:rPr>
          <w:rFonts w:ascii="Arial" w:hAnsi="Arial" w:cs="Arial"/>
          <w:sz w:val="24"/>
          <w:szCs w:val="24"/>
        </w:rPr>
        <w:t xml:space="preserve">nel contempo </w:t>
      </w:r>
      <w:r w:rsidRPr="00845234">
        <w:rPr>
          <w:rFonts w:ascii="Arial" w:hAnsi="Arial" w:cs="Arial"/>
          <w:sz w:val="24"/>
          <w:szCs w:val="24"/>
        </w:rPr>
        <w:t>di garantire una ragionevole copertura al Consigliere di Stato che lascia la carica.</w:t>
      </w:r>
      <w:r>
        <w:rPr>
          <w:rFonts w:ascii="Arial" w:hAnsi="Arial" w:cs="Arial"/>
          <w:sz w:val="24"/>
          <w:szCs w:val="24"/>
        </w:rPr>
        <w:t xml:space="preserve"> È stato</w:t>
      </w:r>
      <w:r w:rsidRPr="00845234">
        <w:rPr>
          <w:rFonts w:ascii="Arial" w:hAnsi="Arial" w:cs="Arial"/>
          <w:sz w:val="24"/>
          <w:szCs w:val="24"/>
        </w:rPr>
        <w:t xml:space="preserve"> quindi deciso</w:t>
      </w:r>
      <w:r>
        <w:rPr>
          <w:rFonts w:ascii="Arial" w:hAnsi="Arial" w:cs="Arial"/>
          <w:sz w:val="24"/>
          <w:szCs w:val="24"/>
        </w:rPr>
        <w:t>,</w:t>
      </w:r>
      <w:r w:rsidRPr="00845234">
        <w:rPr>
          <w:rFonts w:ascii="Arial" w:hAnsi="Arial" w:cs="Arial"/>
          <w:sz w:val="24"/>
          <w:szCs w:val="24"/>
        </w:rPr>
        <w:t xml:space="preserve"> dopo approfondita valutazione</w:t>
      </w:r>
      <w:r>
        <w:rPr>
          <w:rFonts w:ascii="Arial" w:hAnsi="Arial" w:cs="Arial"/>
          <w:sz w:val="24"/>
          <w:szCs w:val="24"/>
        </w:rPr>
        <w:t>,</w:t>
      </w:r>
      <w:r w:rsidRPr="00845234">
        <w:rPr>
          <w:rFonts w:ascii="Arial" w:hAnsi="Arial" w:cs="Arial"/>
          <w:sz w:val="24"/>
          <w:szCs w:val="24"/>
        </w:rPr>
        <w:t xml:space="preserve"> di introdurre </w:t>
      </w:r>
      <w:r w:rsidRPr="008366C8">
        <w:rPr>
          <w:rFonts w:ascii="Arial" w:hAnsi="Arial" w:cs="Arial"/>
          <w:sz w:val="24"/>
          <w:szCs w:val="24"/>
        </w:rPr>
        <w:t>un criterio fondato sull’età</w:t>
      </w:r>
      <w:r w:rsidRPr="00845234">
        <w:rPr>
          <w:rFonts w:ascii="Arial" w:hAnsi="Arial" w:cs="Arial"/>
          <w:sz w:val="24"/>
          <w:szCs w:val="24"/>
        </w:rPr>
        <w:t xml:space="preserve"> per stabilire il diritto</w:t>
      </w:r>
      <w:r>
        <w:rPr>
          <w:rFonts w:ascii="Arial" w:hAnsi="Arial" w:cs="Arial"/>
          <w:sz w:val="24"/>
          <w:szCs w:val="24"/>
        </w:rPr>
        <w:t xml:space="preserve">, </w:t>
      </w:r>
      <w:r w:rsidRPr="00845234">
        <w:rPr>
          <w:rFonts w:ascii="Arial" w:hAnsi="Arial" w:cs="Arial"/>
          <w:sz w:val="24"/>
          <w:szCs w:val="24"/>
        </w:rPr>
        <w:t>applicato in modo progressivo</w:t>
      </w:r>
      <w:r>
        <w:rPr>
          <w:rFonts w:ascii="Arial" w:hAnsi="Arial" w:cs="Arial"/>
          <w:sz w:val="24"/>
          <w:szCs w:val="24"/>
        </w:rPr>
        <w:t>,</w:t>
      </w:r>
      <w:r w:rsidRPr="00845234">
        <w:rPr>
          <w:rFonts w:ascii="Arial" w:hAnsi="Arial" w:cs="Arial"/>
          <w:sz w:val="24"/>
          <w:szCs w:val="24"/>
        </w:rPr>
        <w:t xml:space="preserve"> in modo da stabilire il supplemento sostitutivo </w:t>
      </w:r>
      <w:r>
        <w:rPr>
          <w:rFonts w:ascii="Arial" w:hAnsi="Arial" w:cs="Arial"/>
          <w:sz w:val="24"/>
          <w:szCs w:val="24"/>
        </w:rPr>
        <w:t xml:space="preserve">AVS/AI </w:t>
      </w:r>
      <w:r w:rsidRPr="00845234">
        <w:rPr>
          <w:rFonts w:ascii="Arial" w:hAnsi="Arial" w:cs="Arial"/>
          <w:sz w:val="24"/>
          <w:szCs w:val="24"/>
        </w:rPr>
        <w:t xml:space="preserve">al momento della cessazione dalla funzione, </w:t>
      </w:r>
      <w:r>
        <w:rPr>
          <w:rFonts w:ascii="Arial" w:hAnsi="Arial" w:cs="Arial"/>
          <w:sz w:val="24"/>
          <w:szCs w:val="24"/>
        </w:rPr>
        <w:t xml:space="preserve">e </w:t>
      </w:r>
      <w:r w:rsidRPr="00845234">
        <w:rPr>
          <w:rFonts w:ascii="Arial" w:hAnsi="Arial" w:cs="Arial"/>
          <w:sz w:val="24"/>
          <w:szCs w:val="24"/>
        </w:rPr>
        <w:t>adeguandolo in seguito all’aumento dell’età.</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Il Consigliere di Stato che cessa la sua attività prima dei 50 anni avrà inizialmente diritto alla rendita senza supplemento sostitutivo AVS/AI. Successivamente</w:t>
      </w:r>
      <w:r>
        <w:rPr>
          <w:rFonts w:ascii="Arial" w:hAnsi="Arial" w:cs="Arial"/>
          <w:sz w:val="24"/>
          <w:szCs w:val="24"/>
        </w:rPr>
        <w:t>,</w:t>
      </w:r>
      <w:r w:rsidRPr="00845234">
        <w:rPr>
          <w:rFonts w:ascii="Arial" w:hAnsi="Arial" w:cs="Arial"/>
          <w:sz w:val="24"/>
          <w:szCs w:val="24"/>
        </w:rPr>
        <w:t xml:space="preserve"> la sua rendita sarà adeguata includendo il supplemento sostitutivo AVS/AI</w:t>
      </w:r>
      <w:r>
        <w:rPr>
          <w:rFonts w:ascii="Arial" w:hAnsi="Arial" w:cs="Arial"/>
          <w:sz w:val="24"/>
          <w:szCs w:val="24"/>
        </w:rPr>
        <w:t>,</w:t>
      </w:r>
      <w:r w:rsidRPr="00845234">
        <w:rPr>
          <w:rFonts w:ascii="Arial" w:hAnsi="Arial" w:cs="Arial"/>
          <w:sz w:val="24"/>
          <w:szCs w:val="24"/>
        </w:rPr>
        <w:t xml:space="preserve"> in ragione del 50% al compimento dei 50 anni e in ragione del 100% al compimento dei 55 anni d’età.</w:t>
      </w:r>
    </w:p>
    <w:p w:rsidR="000209E2" w:rsidRPr="00C560A9"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3</w:t>
      </w:r>
      <w:r>
        <w:t>1</w:t>
      </w:r>
      <w:r w:rsidRPr="00845234">
        <w:t xml:space="preserve"> </w:t>
      </w:r>
      <w:r w:rsidR="00E36933">
        <w:t>-</w:t>
      </w:r>
      <w:r w:rsidRPr="00845234">
        <w:t xml:space="preserve"> Computo guadagno accessorio</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La norma relativa al computo del guadagno accessorio è già presente nell’attuale legge. </w:t>
      </w:r>
      <w:r>
        <w:rPr>
          <w:rFonts w:ascii="Arial" w:hAnsi="Arial" w:cs="Arial"/>
          <w:sz w:val="24"/>
          <w:szCs w:val="24"/>
        </w:rPr>
        <w:t>L</w:t>
      </w:r>
      <w:r w:rsidRPr="00845234">
        <w:rPr>
          <w:rFonts w:ascii="Arial" w:hAnsi="Arial" w:cs="Arial"/>
          <w:sz w:val="24"/>
          <w:szCs w:val="24"/>
        </w:rPr>
        <w:t xml:space="preserve">a proposta di modifica </w:t>
      </w:r>
      <w:r>
        <w:rPr>
          <w:rFonts w:ascii="Arial" w:hAnsi="Arial" w:cs="Arial"/>
          <w:sz w:val="24"/>
          <w:szCs w:val="24"/>
        </w:rPr>
        <w:t>intende</w:t>
      </w:r>
      <w:r w:rsidRPr="00845234">
        <w:rPr>
          <w:rFonts w:ascii="Arial" w:hAnsi="Arial" w:cs="Arial"/>
          <w:sz w:val="24"/>
          <w:szCs w:val="24"/>
        </w:rPr>
        <w:t xml:space="preserve"> </w:t>
      </w:r>
      <w:r>
        <w:rPr>
          <w:rFonts w:ascii="Arial" w:hAnsi="Arial" w:cs="Arial"/>
          <w:sz w:val="24"/>
          <w:szCs w:val="24"/>
        </w:rPr>
        <w:t>definire</w:t>
      </w:r>
      <w:r w:rsidRPr="00845234">
        <w:rPr>
          <w:rFonts w:ascii="Arial" w:hAnsi="Arial" w:cs="Arial"/>
          <w:sz w:val="24"/>
          <w:szCs w:val="24"/>
        </w:rPr>
        <w:t xml:space="preserve"> meglio l’attività accessoria e gli elementi che entrano in considerazione per il computo, come pure la documentazione determinante per stabilire il guadagno accessorio effettivo.</w:t>
      </w:r>
      <w:r>
        <w:rPr>
          <w:rFonts w:ascii="Arial" w:hAnsi="Arial" w:cs="Arial"/>
          <w:sz w:val="24"/>
          <w:szCs w:val="24"/>
        </w:rPr>
        <w:t xml:space="preserve">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Inoltre, </w:t>
      </w:r>
      <w:r>
        <w:rPr>
          <w:rFonts w:ascii="Arial" w:hAnsi="Arial" w:cs="Arial"/>
          <w:sz w:val="24"/>
          <w:szCs w:val="24"/>
        </w:rPr>
        <w:t>in relazione</w:t>
      </w:r>
      <w:r w:rsidRPr="00845234">
        <w:rPr>
          <w:rFonts w:ascii="Arial" w:hAnsi="Arial" w:cs="Arial"/>
          <w:sz w:val="24"/>
          <w:szCs w:val="24"/>
        </w:rPr>
        <w:t xml:space="preserve"> al nuovo art. </w:t>
      </w:r>
      <w:r>
        <w:rPr>
          <w:rFonts w:ascii="Arial" w:hAnsi="Arial" w:cs="Arial"/>
          <w:sz w:val="24"/>
          <w:szCs w:val="24"/>
        </w:rPr>
        <w:t>32</w:t>
      </w:r>
      <w:r w:rsidRPr="00845234">
        <w:rPr>
          <w:rFonts w:ascii="Arial" w:hAnsi="Arial" w:cs="Arial"/>
          <w:sz w:val="24"/>
          <w:szCs w:val="24"/>
        </w:rPr>
        <w:t xml:space="preserve">, </w:t>
      </w:r>
      <w:r>
        <w:rPr>
          <w:rFonts w:ascii="Arial" w:hAnsi="Arial" w:cs="Arial"/>
          <w:sz w:val="24"/>
          <w:szCs w:val="24"/>
        </w:rPr>
        <w:t>occorre</w:t>
      </w:r>
      <w:r w:rsidRPr="00845234">
        <w:rPr>
          <w:rFonts w:ascii="Arial" w:hAnsi="Arial" w:cs="Arial"/>
          <w:sz w:val="24"/>
          <w:szCs w:val="24"/>
        </w:rPr>
        <w:t xml:space="preserve"> per trasparenza precisare che in questo contesto entrano in considerazione anche redditi provenienti da eventuali attività nelle </w:t>
      </w:r>
      <w:r>
        <w:rPr>
          <w:rFonts w:ascii="Arial" w:hAnsi="Arial" w:cs="Arial"/>
          <w:sz w:val="24"/>
          <w:szCs w:val="24"/>
        </w:rPr>
        <w:t>i</w:t>
      </w:r>
      <w:r w:rsidRPr="00845234">
        <w:rPr>
          <w:rFonts w:ascii="Arial" w:hAnsi="Arial" w:cs="Arial"/>
          <w:sz w:val="24"/>
          <w:szCs w:val="24"/>
        </w:rPr>
        <w:t>stituzioni pubbliche federali, cantonali e comunali.</w:t>
      </w: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Va infine r</w:t>
      </w:r>
      <w:r w:rsidRPr="00710FA4">
        <w:rPr>
          <w:rFonts w:ascii="Arial" w:hAnsi="Arial" w:cs="Arial"/>
          <w:sz w:val="24"/>
          <w:szCs w:val="24"/>
        </w:rPr>
        <w:t>ileva</w:t>
      </w:r>
      <w:r>
        <w:rPr>
          <w:rFonts w:ascii="Arial" w:hAnsi="Arial" w:cs="Arial"/>
          <w:sz w:val="24"/>
          <w:szCs w:val="24"/>
        </w:rPr>
        <w:t>t</w:t>
      </w:r>
      <w:r w:rsidRPr="00710FA4">
        <w:rPr>
          <w:rFonts w:ascii="Arial" w:hAnsi="Arial" w:cs="Arial"/>
          <w:sz w:val="24"/>
          <w:szCs w:val="24"/>
        </w:rPr>
        <w:t>o inoltre che nel periodo 2006</w:t>
      </w:r>
      <w:r>
        <w:rPr>
          <w:rFonts w:ascii="Arial" w:hAnsi="Arial" w:cs="Arial"/>
          <w:sz w:val="24"/>
          <w:szCs w:val="24"/>
        </w:rPr>
        <w:t>/</w:t>
      </w:r>
      <w:r w:rsidRPr="00710FA4">
        <w:rPr>
          <w:rFonts w:ascii="Arial" w:hAnsi="Arial" w:cs="Arial"/>
          <w:sz w:val="24"/>
          <w:szCs w:val="24"/>
        </w:rPr>
        <w:t>2015 l’applicazione della norma che limita il reddito accessorio dei Consiglieri di Stato ha comportato per lo Stato un risparmio di 2</w:t>
      </w:r>
      <w:r>
        <w:rPr>
          <w:rFonts w:ascii="Arial" w:hAnsi="Arial" w:cs="Arial"/>
          <w:sz w:val="24"/>
          <w:szCs w:val="24"/>
        </w:rPr>
        <w:t>,</w:t>
      </w:r>
      <w:r w:rsidRPr="00710FA4">
        <w:rPr>
          <w:rFonts w:ascii="Arial" w:hAnsi="Arial" w:cs="Arial"/>
          <w:sz w:val="24"/>
          <w:szCs w:val="24"/>
        </w:rPr>
        <w:t>15 milioni di franchi. Il recupero medio annuale corrisponde quindi a circa 215</w:t>
      </w:r>
      <w:r>
        <w:rPr>
          <w:rFonts w:ascii="Arial" w:hAnsi="Arial" w:cs="Arial"/>
          <w:sz w:val="24"/>
          <w:szCs w:val="24"/>
        </w:rPr>
        <w:t>'</w:t>
      </w:r>
      <w:r w:rsidRPr="00710FA4">
        <w:rPr>
          <w:rFonts w:ascii="Arial" w:hAnsi="Arial" w:cs="Arial"/>
          <w:sz w:val="24"/>
          <w:szCs w:val="24"/>
        </w:rPr>
        <w:t>000</w:t>
      </w:r>
      <w:r>
        <w:rPr>
          <w:rFonts w:ascii="Arial" w:hAnsi="Arial" w:cs="Arial"/>
          <w:sz w:val="24"/>
          <w:szCs w:val="24"/>
        </w:rPr>
        <w:t>.00</w:t>
      </w:r>
      <w:r w:rsidRPr="00710FA4">
        <w:rPr>
          <w:rFonts w:ascii="Arial" w:hAnsi="Arial" w:cs="Arial"/>
          <w:sz w:val="24"/>
          <w:szCs w:val="24"/>
        </w:rPr>
        <w:t xml:space="preserve"> franchi.</w:t>
      </w:r>
    </w:p>
    <w:p w:rsidR="000209E2" w:rsidRPr="00C560A9"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3</w:t>
      </w:r>
      <w:r>
        <w:t>2</w:t>
      </w:r>
      <w:r w:rsidRPr="00845234">
        <w:t xml:space="preserve"> </w:t>
      </w:r>
      <w:r w:rsidR="00E36933">
        <w:t>-</w:t>
      </w:r>
      <w:r w:rsidRPr="00845234">
        <w:t xml:space="preserve"> Elezione in Consiglio federale</w:t>
      </w:r>
      <w:r>
        <w:t>,</w:t>
      </w:r>
      <w:r w:rsidRPr="00845234">
        <w:t xml:space="preserve"> al Tribunale federale, rispettivamente in un Consigl</w:t>
      </w:r>
      <w:r w:rsidR="00320777">
        <w:t>io di Stato di un altro Cantone</w:t>
      </w:r>
    </w:p>
    <w:p w:rsidR="000209E2" w:rsidRDefault="000209E2" w:rsidP="000209E2">
      <w:pPr>
        <w:rPr>
          <w:rFonts w:cs="Arial"/>
          <w:szCs w:val="24"/>
        </w:rPr>
      </w:pPr>
      <w:r w:rsidRPr="00845234">
        <w:rPr>
          <w:rFonts w:cs="Arial"/>
          <w:szCs w:val="24"/>
        </w:rPr>
        <w:t xml:space="preserve">L’esigenza di proporre l’introduzione </w:t>
      </w:r>
      <w:r>
        <w:rPr>
          <w:rFonts w:cs="Arial"/>
          <w:szCs w:val="24"/>
        </w:rPr>
        <w:t>di q</w:t>
      </w:r>
      <w:r w:rsidRPr="00845234">
        <w:rPr>
          <w:rFonts w:cs="Arial"/>
          <w:szCs w:val="24"/>
        </w:rPr>
        <w:t>uesta nuova disposizione si fonda sul fatto che l’elezione di un Consigliere di Stato in carica o al beneficio delle prestazioni del</w:t>
      </w:r>
      <w:r>
        <w:rPr>
          <w:rFonts w:cs="Arial"/>
          <w:szCs w:val="24"/>
        </w:rPr>
        <w:t>lo Stato</w:t>
      </w:r>
      <w:r w:rsidRPr="00845234">
        <w:rPr>
          <w:rFonts w:cs="Arial"/>
          <w:szCs w:val="24"/>
        </w:rPr>
        <w:t xml:space="preserve"> in Consiglio </w:t>
      </w:r>
      <w:r>
        <w:rPr>
          <w:rFonts w:cs="Arial"/>
          <w:szCs w:val="24"/>
        </w:rPr>
        <w:t>federale o al Tribunale f</w:t>
      </w:r>
      <w:r w:rsidRPr="00845234">
        <w:rPr>
          <w:rFonts w:cs="Arial"/>
          <w:szCs w:val="24"/>
        </w:rPr>
        <w:t>ederale non è un’ipotesi remota</w:t>
      </w:r>
      <w:r>
        <w:rPr>
          <w:rFonts w:cs="Arial"/>
          <w:szCs w:val="24"/>
        </w:rPr>
        <w:t xml:space="preserve">. </w:t>
      </w:r>
    </w:p>
    <w:p w:rsidR="000209E2" w:rsidRPr="00845234" w:rsidRDefault="000209E2" w:rsidP="000209E2">
      <w:pPr>
        <w:rPr>
          <w:rFonts w:cs="Arial"/>
          <w:szCs w:val="24"/>
        </w:rPr>
      </w:pPr>
      <w:r>
        <w:rPr>
          <w:rFonts w:cs="Arial"/>
          <w:szCs w:val="24"/>
        </w:rPr>
        <w:t>M</w:t>
      </w:r>
      <w:r w:rsidRPr="00845234">
        <w:rPr>
          <w:rFonts w:cs="Arial"/>
          <w:szCs w:val="24"/>
        </w:rPr>
        <w:t xml:space="preserve">eno realistica </w:t>
      </w:r>
      <w:r w:rsidR="00E36933">
        <w:rPr>
          <w:rFonts w:cs="Arial"/>
          <w:szCs w:val="24"/>
        </w:rPr>
        <w:t>-</w:t>
      </w:r>
      <w:r w:rsidRPr="00845234">
        <w:rPr>
          <w:rFonts w:cs="Arial"/>
          <w:szCs w:val="24"/>
        </w:rPr>
        <w:t xml:space="preserve"> ma </w:t>
      </w:r>
      <w:r>
        <w:rPr>
          <w:rFonts w:cs="Arial"/>
          <w:szCs w:val="24"/>
        </w:rPr>
        <w:t xml:space="preserve">impossibile da </w:t>
      </w:r>
      <w:r w:rsidRPr="00845234">
        <w:rPr>
          <w:rFonts w:cs="Arial"/>
          <w:szCs w:val="24"/>
        </w:rPr>
        <w:t xml:space="preserve">escludere a priori </w:t>
      </w:r>
      <w:r w:rsidR="00E36933">
        <w:rPr>
          <w:rFonts w:cs="Arial"/>
          <w:szCs w:val="24"/>
        </w:rPr>
        <w:t>-</w:t>
      </w:r>
      <w:r w:rsidRPr="00845234">
        <w:rPr>
          <w:rFonts w:cs="Arial"/>
          <w:szCs w:val="24"/>
        </w:rPr>
        <w:t xml:space="preserve"> è la possibilità che un </w:t>
      </w:r>
      <w:r>
        <w:rPr>
          <w:rFonts w:cs="Arial"/>
          <w:szCs w:val="24"/>
        </w:rPr>
        <w:t xml:space="preserve">membro del Governo ticinese </w:t>
      </w:r>
      <w:r w:rsidRPr="00845234">
        <w:rPr>
          <w:rFonts w:cs="Arial"/>
          <w:szCs w:val="24"/>
        </w:rPr>
        <w:t xml:space="preserve">lasci la carica e poi </w:t>
      </w:r>
      <w:r>
        <w:rPr>
          <w:rFonts w:cs="Arial"/>
          <w:szCs w:val="24"/>
        </w:rPr>
        <w:t>sia eletto</w:t>
      </w:r>
      <w:r w:rsidRPr="00845234">
        <w:rPr>
          <w:rFonts w:cs="Arial"/>
          <w:szCs w:val="24"/>
        </w:rPr>
        <w:t xml:space="preserve"> </w:t>
      </w:r>
      <w:r>
        <w:rPr>
          <w:rFonts w:cs="Arial"/>
          <w:szCs w:val="24"/>
        </w:rPr>
        <w:t>nel</w:t>
      </w:r>
      <w:r w:rsidRPr="00845234">
        <w:rPr>
          <w:rFonts w:cs="Arial"/>
          <w:szCs w:val="24"/>
        </w:rPr>
        <w:t xml:space="preserve"> Consiglio di Stato di un altro Cantone.</w:t>
      </w:r>
      <w:r>
        <w:rPr>
          <w:rFonts w:cs="Arial"/>
          <w:szCs w:val="24"/>
        </w:rPr>
        <w:t xml:space="preserve"> </w:t>
      </w:r>
      <w:r w:rsidRPr="00845234">
        <w:rPr>
          <w:rFonts w:cs="Arial"/>
          <w:szCs w:val="24"/>
        </w:rPr>
        <w:t xml:space="preserve">Ambedue le fattispecie devono </w:t>
      </w:r>
      <w:r>
        <w:rPr>
          <w:rFonts w:cs="Arial"/>
          <w:szCs w:val="24"/>
        </w:rPr>
        <w:t xml:space="preserve">quindi </w:t>
      </w:r>
      <w:r w:rsidRPr="00845234">
        <w:rPr>
          <w:rFonts w:cs="Arial"/>
          <w:szCs w:val="24"/>
        </w:rPr>
        <w:t>essere disciplinate in modo da evitare possibili sovrapposizioni di prestazioni o situazioni di difficile soluzione, tenuto conto dei diversi livelli di competenza istituzionali.</w:t>
      </w:r>
      <w:r>
        <w:rPr>
          <w:rFonts w:cs="Arial"/>
          <w:szCs w:val="24"/>
        </w:rPr>
        <w:t xml:space="preserve"> La proposta è</w:t>
      </w:r>
      <w:r w:rsidRPr="00845234">
        <w:rPr>
          <w:rFonts w:cs="Arial"/>
          <w:szCs w:val="24"/>
        </w:rPr>
        <w:t xml:space="preserve"> quindi di introdurre </w:t>
      </w:r>
      <w:r>
        <w:rPr>
          <w:rFonts w:cs="Arial"/>
          <w:szCs w:val="24"/>
        </w:rPr>
        <w:t>una</w:t>
      </w:r>
      <w:r w:rsidRPr="00845234">
        <w:rPr>
          <w:rFonts w:cs="Arial"/>
          <w:szCs w:val="24"/>
        </w:rPr>
        <w:t xml:space="preserve"> disposizione che mant</w:t>
      </w:r>
      <w:r>
        <w:rPr>
          <w:rFonts w:cs="Arial"/>
          <w:szCs w:val="24"/>
        </w:rPr>
        <w:t>enga</w:t>
      </w:r>
      <w:r w:rsidRPr="00845234">
        <w:rPr>
          <w:rFonts w:cs="Arial"/>
          <w:szCs w:val="24"/>
        </w:rPr>
        <w:t xml:space="preserve"> in vigore </w:t>
      </w:r>
      <w:r w:rsidR="00E36933">
        <w:rPr>
          <w:rFonts w:cs="Arial"/>
          <w:szCs w:val="24"/>
        </w:rPr>
        <w:t>-</w:t>
      </w:r>
      <w:r>
        <w:rPr>
          <w:rFonts w:cs="Arial"/>
          <w:szCs w:val="24"/>
        </w:rPr>
        <w:t xml:space="preserve"> </w:t>
      </w:r>
      <w:r w:rsidRPr="00845234">
        <w:rPr>
          <w:rFonts w:cs="Arial"/>
          <w:szCs w:val="24"/>
        </w:rPr>
        <w:t xml:space="preserve">in una certa misura </w:t>
      </w:r>
      <w:r w:rsidR="00E36933">
        <w:rPr>
          <w:rFonts w:cs="Arial"/>
          <w:szCs w:val="24"/>
        </w:rPr>
        <w:t>-</w:t>
      </w:r>
      <w:r>
        <w:rPr>
          <w:rFonts w:cs="Arial"/>
          <w:szCs w:val="24"/>
        </w:rPr>
        <w:t xml:space="preserve"> </w:t>
      </w:r>
      <w:r w:rsidRPr="00845234">
        <w:rPr>
          <w:rFonts w:cs="Arial"/>
          <w:szCs w:val="24"/>
        </w:rPr>
        <w:t>il principio della perennità del diritto alle prestazioni, anc</w:t>
      </w:r>
      <w:r>
        <w:rPr>
          <w:rFonts w:cs="Arial"/>
          <w:szCs w:val="24"/>
        </w:rPr>
        <w:t>he in caso di assunzione di un’</w:t>
      </w:r>
      <w:r w:rsidRPr="00845234">
        <w:rPr>
          <w:rFonts w:cs="Arial"/>
          <w:szCs w:val="24"/>
        </w:rPr>
        <w:t>importa</w:t>
      </w:r>
      <w:r>
        <w:rPr>
          <w:rFonts w:cs="Arial"/>
          <w:szCs w:val="24"/>
        </w:rPr>
        <w:t>n</w:t>
      </w:r>
      <w:r w:rsidRPr="00845234">
        <w:rPr>
          <w:rFonts w:cs="Arial"/>
          <w:szCs w:val="24"/>
        </w:rPr>
        <w:t xml:space="preserve">te carica istituzionale. </w:t>
      </w:r>
    </w:p>
    <w:p w:rsidR="000209E2" w:rsidRPr="00E36933" w:rsidRDefault="000209E2" w:rsidP="000209E2">
      <w:pPr>
        <w:rPr>
          <w:rFonts w:cs="Arial"/>
          <w:sz w:val="12"/>
          <w:szCs w:val="12"/>
        </w:rPr>
      </w:pPr>
    </w:p>
    <w:p w:rsidR="000209E2" w:rsidRDefault="000209E2" w:rsidP="000209E2">
      <w:pPr>
        <w:rPr>
          <w:rFonts w:cs="Arial"/>
          <w:szCs w:val="24"/>
        </w:rPr>
      </w:pPr>
      <w:r>
        <w:rPr>
          <w:rFonts w:cs="Arial"/>
          <w:szCs w:val="24"/>
        </w:rPr>
        <w:t>È</w:t>
      </w:r>
      <w:r w:rsidRPr="00845234">
        <w:rPr>
          <w:rFonts w:cs="Arial"/>
          <w:szCs w:val="24"/>
        </w:rPr>
        <w:t xml:space="preserve"> </w:t>
      </w:r>
      <w:r>
        <w:rPr>
          <w:rFonts w:cs="Arial"/>
          <w:szCs w:val="24"/>
        </w:rPr>
        <w:t xml:space="preserve">ad ogni modo </w:t>
      </w:r>
      <w:r w:rsidRPr="00845234">
        <w:rPr>
          <w:rFonts w:cs="Arial"/>
          <w:szCs w:val="24"/>
        </w:rPr>
        <w:t xml:space="preserve">necessario sottolineare che </w:t>
      </w:r>
      <w:r>
        <w:rPr>
          <w:rFonts w:cs="Arial"/>
          <w:szCs w:val="24"/>
        </w:rPr>
        <w:t>questa norma pone rimedio ad un’</w:t>
      </w:r>
      <w:r w:rsidRPr="00845234">
        <w:rPr>
          <w:rFonts w:cs="Arial"/>
          <w:szCs w:val="24"/>
        </w:rPr>
        <w:t>eventuale possibile penalizzazione eccessiva</w:t>
      </w:r>
      <w:r>
        <w:rPr>
          <w:rFonts w:cs="Arial"/>
          <w:szCs w:val="24"/>
        </w:rPr>
        <w:t>,</w:t>
      </w:r>
      <w:r w:rsidRPr="00845234">
        <w:rPr>
          <w:rFonts w:cs="Arial"/>
          <w:szCs w:val="24"/>
        </w:rPr>
        <w:t xml:space="preserve"> nel caso in cui </w:t>
      </w:r>
      <w:r>
        <w:rPr>
          <w:rFonts w:cs="Arial"/>
          <w:szCs w:val="24"/>
        </w:rPr>
        <w:t xml:space="preserve">l’ex Consigliere di Stato </w:t>
      </w:r>
      <w:r w:rsidRPr="00845234">
        <w:rPr>
          <w:rFonts w:cs="Arial"/>
          <w:szCs w:val="24"/>
        </w:rPr>
        <w:t>abbandon</w:t>
      </w:r>
      <w:r>
        <w:rPr>
          <w:rFonts w:cs="Arial"/>
          <w:szCs w:val="24"/>
        </w:rPr>
        <w:t>i</w:t>
      </w:r>
      <w:r w:rsidRPr="00845234">
        <w:rPr>
          <w:rFonts w:cs="Arial"/>
          <w:szCs w:val="24"/>
        </w:rPr>
        <w:t xml:space="preserve"> dopo breve tempo la nuova carica</w:t>
      </w:r>
      <w:r>
        <w:rPr>
          <w:rFonts w:cs="Arial"/>
          <w:szCs w:val="24"/>
        </w:rPr>
        <w:t xml:space="preserve"> </w:t>
      </w:r>
      <w:r w:rsidR="00E36933">
        <w:rPr>
          <w:rFonts w:cs="Arial"/>
          <w:szCs w:val="24"/>
        </w:rPr>
        <w:t>-</w:t>
      </w:r>
      <w:r>
        <w:rPr>
          <w:rFonts w:cs="Arial"/>
          <w:szCs w:val="24"/>
        </w:rPr>
        <w:t xml:space="preserve"> di Consigliere federale,</w:t>
      </w:r>
      <w:r w:rsidRPr="00845234">
        <w:rPr>
          <w:rFonts w:cs="Arial"/>
          <w:szCs w:val="24"/>
        </w:rPr>
        <w:t xml:space="preserve"> Giudice federale o Consigliere di Stato </w:t>
      </w:r>
      <w:r>
        <w:rPr>
          <w:rFonts w:cs="Arial"/>
          <w:szCs w:val="24"/>
        </w:rPr>
        <w:t xml:space="preserve">di un altro Cantone </w:t>
      </w:r>
      <w:r w:rsidR="00E36933">
        <w:rPr>
          <w:rFonts w:cs="Arial"/>
          <w:szCs w:val="24"/>
        </w:rPr>
        <w:t>-</w:t>
      </w:r>
      <w:r>
        <w:rPr>
          <w:rFonts w:cs="Arial"/>
          <w:szCs w:val="24"/>
        </w:rPr>
        <w:t xml:space="preserve"> </w:t>
      </w:r>
      <w:r w:rsidRPr="00845234">
        <w:rPr>
          <w:rFonts w:cs="Arial"/>
          <w:szCs w:val="24"/>
        </w:rPr>
        <w:t xml:space="preserve">con riduzione delle prestazioni di diritto, ritrovandosi </w:t>
      </w:r>
      <w:r>
        <w:rPr>
          <w:rFonts w:cs="Arial"/>
          <w:szCs w:val="24"/>
        </w:rPr>
        <w:t xml:space="preserve">così </w:t>
      </w:r>
      <w:r w:rsidRPr="00845234">
        <w:rPr>
          <w:rFonts w:cs="Arial"/>
          <w:szCs w:val="24"/>
        </w:rPr>
        <w:t xml:space="preserve">con prestazioni inferiori a quelle acquisite quale ex </w:t>
      </w:r>
      <w:r>
        <w:rPr>
          <w:rFonts w:cs="Arial"/>
          <w:szCs w:val="24"/>
        </w:rPr>
        <w:t>membro del Governo ticinese</w:t>
      </w:r>
      <w:r w:rsidRPr="00845234">
        <w:rPr>
          <w:rFonts w:cs="Arial"/>
          <w:szCs w:val="24"/>
        </w:rPr>
        <w:t xml:space="preserve">. </w:t>
      </w:r>
    </w:p>
    <w:p w:rsidR="000209E2" w:rsidRDefault="000209E2" w:rsidP="000209E2">
      <w:pPr>
        <w:rPr>
          <w:rFonts w:cs="Arial"/>
          <w:szCs w:val="24"/>
        </w:rPr>
      </w:pPr>
      <w:r w:rsidRPr="00845234">
        <w:rPr>
          <w:rFonts w:cs="Arial"/>
          <w:szCs w:val="24"/>
        </w:rPr>
        <w:lastRenderedPageBreak/>
        <w:t>Il cpv</w:t>
      </w:r>
      <w:r>
        <w:rPr>
          <w:rFonts w:cs="Arial"/>
          <w:szCs w:val="24"/>
        </w:rPr>
        <w:t>.</w:t>
      </w:r>
      <w:r w:rsidRPr="00845234">
        <w:rPr>
          <w:rFonts w:cs="Arial"/>
          <w:szCs w:val="24"/>
        </w:rPr>
        <w:t xml:space="preserve"> </w:t>
      </w:r>
      <w:r>
        <w:rPr>
          <w:rFonts w:cs="Arial"/>
          <w:szCs w:val="24"/>
        </w:rPr>
        <w:t>4</w:t>
      </w:r>
      <w:r w:rsidRPr="00845234">
        <w:rPr>
          <w:rFonts w:cs="Arial"/>
          <w:szCs w:val="24"/>
        </w:rPr>
        <w:t xml:space="preserve"> interviene quindi a colmare la differenza fra le prestazioni riconosciute dalla Confederazione </w:t>
      </w:r>
      <w:r>
        <w:rPr>
          <w:rFonts w:cs="Arial"/>
          <w:szCs w:val="24"/>
        </w:rPr>
        <w:t>o da altri Cantoni,</w:t>
      </w:r>
      <w:r w:rsidRPr="00845234">
        <w:rPr>
          <w:rFonts w:cs="Arial"/>
          <w:szCs w:val="24"/>
        </w:rPr>
        <w:t xml:space="preserve"> sino al limite di quelle acquisite quale ex Consigliere di Stato. </w:t>
      </w:r>
      <w:r>
        <w:rPr>
          <w:rFonts w:cs="Arial"/>
          <w:szCs w:val="24"/>
        </w:rPr>
        <w:t xml:space="preserve">Questa soluzione </w:t>
      </w:r>
      <w:r w:rsidRPr="00845234">
        <w:rPr>
          <w:rFonts w:cs="Arial"/>
          <w:szCs w:val="24"/>
        </w:rPr>
        <w:t xml:space="preserve">tiene conto nella giusta misura degli anni </w:t>
      </w:r>
      <w:r>
        <w:rPr>
          <w:rFonts w:cs="Arial"/>
          <w:szCs w:val="24"/>
        </w:rPr>
        <w:t xml:space="preserve">di servizio </w:t>
      </w:r>
      <w:r w:rsidRPr="00845234">
        <w:rPr>
          <w:rFonts w:cs="Arial"/>
          <w:szCs w:val="24"/>
        </w:rPr>
        <w:t>prestati a favore del</w:t>
      </w:r>
      <w:r>
        <w:rPr>
          <w:rFonts w:cs="Arial"/>
          <w:szCs w:val="24"/>
        </w:rPr>
        <w:t>lo Stato</w:t>
      </w:r>
      <w:r w:rsidRPr="00845234">
        <w:rPr>
          <w:rFonts w:cs="Arial"/>
          <w:szCs w:val="24"/>
        </w:rPr>
        <w:t>.</w:t>
      </w:r>
    </w:p>
    <w:p w:rsidR="000209E2" w:rsidRPr="00E36933" w:rsidRDefault="000209E2" w:rsidP="000209E2">
      <w:pPr>
        <w:rPr>
          <w:rFonts w:cs="Arial"/>
          <w:sz w:val="12"/>
          <w:szCs w:val="12"/>
        </w:rPr>
      </w:pPr>
    </w:p>
    <w:p w:rsidR="000209E2" w:rsidRPr="00845234" w:rsidRDefault="000209E2" w:rsidP="000209E2">
      <w:pPr>
        <w:rPr>
          <w:rFonts w:cs="Arial"/>
          <w:szCs w:val="24"/>
        </w:rPr>
      </w:pPr>
      <w:r>
        <w:rPr>
          <w:rFonts w:cs="Arial"/>
          <w:szCs w:val="24"/>
        </w:rPr>
        <w:t>L’indennità di previdenza</w:t>
      </w:r>
      <w:r w:rsidRPr="00845234">
        <w:rPr>
          <w:rFonts w:cs="Arial"/>
          <w:szCs w:val="24"/>
        </w:rPr>
        <w:t xml:space="preserve"> rimane acquista al</w:t>
      </w:r>
      <w:r>
        <w:rPr>
          <w:rFonts w:cs="Arial"/>
          <w:szCs w:val="24"/>
        </w:rPr>
        <w:t>lo Stato</w:t>
      </w:r>
      <w:r w:rsidRPr="00845234">
        <w:rPr>
          <w:rFonts w:cs="Arial"/>
          <w:szCs w:val="24"/>
        </w:rPr>
        <w:t xml:space="preserve"> quale partecipazione al finanziamento delle eventuali future prestazioni</w:t>
      </w:r>
      <w:r>
        <w:rPr>
          <w:rFonts w:cs="Arial"/>
          <w:szCs w:val="24"/>
        </w:rPr>
        <w:t xml:space="preserve">, </w:t>
      </w:r>
      <w:r w:rsidRPr="00845234">
        <w:rPr>
          <w:rFonts w:cs="Arial"/>
          <w:szCs w:val="24"/>
        </w:rPr>
        <w:t xml:space="preserve">indipendentemente dal verificarsi o meno di questo rischio. </w:t>
      </w:r>
    </w:p>
    <w:p w:rsidR="000209E2" w:rsidRPr="00845234"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3</w:t>
      </w:r>
      <w:r>
        <w:t>3</w:t>
      </w:r>
      <w:r w:rsidRPr="00845234">
        <w:t xml:space="preserve"> - Assunzioni oneri </w:t>
      </w: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Al cpv. 1 il nuovo</w:t>
      </w:r>
      <w:r w:rsidRPr="00845234">
        <w:rPr>
          <w:rFonts w:ascii="Arial" w:hAnsi="Arial" w:cs="Arial"/>
          <w:sz w:val="24"/>
          <w:szCs w:val="24"/>
        </w:rPr>
        <w:t xml:space="preserve"> articolo ripren</w:t>
      </w:r>
      <w:r>
        <w:rPr>
          <w:rFonts w:ascii="Arial" w:hAnsi="Arial" w:cs="Arial"/>
          <w:sz w:val="24"/>
          <w:szCs w:val="24"/>
        </w:rPr>
        <w:t>de sostanzialmente la norma in vigore; i</w:t>
      </w:r>
      <w:r w:rsidRPr="00845234">
        <w:rPr>
          <w:rFonts w:ascii="Arial" w:hAnsi="Arial" w:cs="Arial"/>
          <w:sz w:val="24"/>
          <w:szCs w:val="24"/>
        </w:rPr>
        <w:t xml:space="preserve"> cpv</w:t>
      </w:r>
      <w:r>
        <w:rPr>
          <w:rFonts w:ascii="Arial" w:hAnsi="Arial" w:cs="Arial"/>
          <w:sz w:val="24"/>
          <w:szCs w:val="24"/>
        </w:rPr>
        <w:t>.</w:t>
      </w:r>
      <w:r w:rsidRPr="00845234">
        <w:rPr>
          <w:rFonts w:ascii="Arial" w:hAnsi="Arial" w:cs="Arial"/>
          <w:sz w:val="24"/>
          <w:szCs w:val="24"/>
        </w:rPr>
        <w:t xml:space="preserve"> 2 e 3 prevedono </w:t>
      </w:r>
      <w:r>
        <w:rPr>
          <w:rFonts w:ascii="Arial" w:hAnsi="Arial" w:cs="Arial"/>
          <w:sz w:val="24"/>
          <w:szCs w:val="24"/>
        </w:rPr>
        <w:t xml:space="preserve">invece </w:t>
      </w:r>
      <w:r w:rsidRPr="00845234">
        <w:rPr>
          <w:rFonts w:ascii="Arial" w:hAnsi="Arial" w:cs="Arial"/>
          <w:sz w:val="24"/>
          <w:szCs w:val="24"/>
        </w:rPr>
        <w:t>un sostanziale cambiamento.</w:t>
      </w:r>
      <w:r>
        <w:rPr>
          <w:rFonts w:ascii="Arial" w:hAnsi="Arial" w:cs="Arial"/>
          <w:sz w:val="24"/>
          <w:szCs w:val="24"/>
        </w:rPr>
        <w:t xml:space="preserve"> Attualmente, </w:t>
      </w:r>
      <w:r w:rsidRPr="00845234">
        <w:rPr>
          <w:rFonts w:ascii="Arial" w:hAnsi="Arial" w:cs="Arial"/>
          <w:sz w:val="24"/>
          <w:szCs w:val="24"/>
        </w:rPr>
        <w:t>per delega e per prassi usuale</w:t>
      </w:r>
      <w:r>
        <w:rPr>
          <w:rFonts w:ascii="Arial" w:hAnsi="Arial" w:cs="Arial"/>
          <w:sz w:val="24"/>
          <w:szCs w:val="24"/>
        </w:rPr>
        <w:t>,</w:t>
      </w:r>
      <w:r w:rsidRPr="00845234">
        <w:rPr>
          <w:rFonts w:ascii="Arial" w:hAnsi="Arial" w:cs="Arial"/>
          <w:sz w:val="24"/>
          <w:szCs w:val="24"/>
        </w:rPr>
        <w:t xml:space="preserve"> la gestione amministrativa delle misure previdenziali a favore del membri del Consiglio di Stato è </w:t>
      </w:r>
      <w:r>
        <w:rPr>
          <w:rFonts w:ascii="Arial" w:hAnsi="Arial" w:cs="Arial"/>
          <w:sz w:val="24"/>
          <w:szCs w:val="24"/>
        </w:rPr>
        <w:t xml:space="preserve">infatti </w:t>
      </w:r>
      <w:r w:rsidRPr="00845234">
        <w:rPr>
          <w:rFonts w:ascii="Arial" w:hAnsi="Arial" w:cs="Arial"/>
          <w:sz w:val="24"/>
          <w:szCs w:val="24"/>
        </w:rPr>
        <w:t>assicurata</w:t>
      </w:r>
      <w:r>
        <w:rPr>
          <w:rFonts w:ascii="Arial" w:hAnsi="Arial" w:cs="Arial"/>
          <w:sz w:val="24"/>
          <w:szCs w:val="24"/>
        </w:rPr>
        <w:t xml:space="preserve"> </w:t>
      </w:r>
      <w:r w:rsidRPr="00845234">
        <w:rPr>
          <w:rFonts w:ascii="Arial" w:hAnsi="Arial" w:cs="Arial"/>
          <w:sz w:val="24"/>
          <w:szCs w:val="24"/>
        </w:rPr>
        <w:t>dall’Amministrazione della Cassa pensioni dei dipendenti dello Stato</w:t>
      </w:r>
      <w:r>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anche</w:t>
      </w:r>
      <w:r w:rsidRPr="00845234">
        <w:rPr>
          <w:rFonts w:ascii="Arial" w:hAnsi="Arial" w:cs="Arial"/>
          <w:sz w:val="24"/>
          <w:szCs w:val="24"/>
        </w:rPr>
        <w:t xml:space="preserve"> dopo il cambiamento del suo ordinamento giuridico dalla Direzione dell’I</w:t>
      </w:r>
      <w:r>
        <w:rPr>
          <w:rFonts w:ascii="Arial" w:hAnsi="Arial" w:cs="Arial"/>
          <w:sz w:val="24"/>
          <w:szCs w:val="24"/>
        </w:rPr>
        <w:t>stituto previdenziale del Cantone</w:t>
      </w:r>
      <w:r w:rsidRPr="00845234">
        <w:rPr>
          <w:rFonts w:ascii="Arial" w:hAnsi="Arial" w:cs="Arial"/>
          <w:sz w:val="24"/>
          <w:szCs w:val="24"/>
        </w:rPr>
        <w:t>.</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Con </w:t>
      </w:r>
      <w:r>
        <w:rPr>
          <w:rFonts w:ascii="Arial" w:hAnsi="Arial" w:cs="Arial"/>
          <w:sz w:val="24"/>
          <w:szCs w:val="24"/>
        </w:rPr>
        <w:t>la</w:t>
      </w:r>
      <w:r w:rsidRPr="00845234">
        <w:rPr>
          <w:rFonts w:ascii="Arial" w:hAnsi="Arial" w:cs="Arial"/>
          <w:sz w:val="24"/>
          <w:szCs w:val="24"/>
        </w:rPr>
        <w:t xml:space="preserve"> proposta </w:t>
      </w:r>
      <w:r>
        <w:rPr>
          <w:rFonts w:ascii="Arial" w:hAnsi="Arial" w:cs="Arial"/>
          <w:sz w:val="24"/>
          <w:szCs w:val="24"/>
        </w:rPr>
        <w:t xml:space="preserve">contenuta ai </w:t>
      </w:r>
      <w:r w:rsidRPr="00845234">
        <w:rPr>
          <w:rFonts w:ascii="Arial" w:hAnsi="Arial" w:cs="Arial"/>
          <w:sz w:val="24"/>
          <w:szCs w:val="24"/>
        </w:rPr>
        <w:t>cpv</w:t>
      </w:r>
      <w:r>
        <w:rPr>
          <w:rFonts w:ascii="Arial" w:hAnsi="Arial" w:cs="Arial"/>
          <w:sz w:val="24"/>
          <w:szCs w:val="24"/>
        </w:rPr>
        <w:t>.</w:t>
      </w:r>
      <w:r w:rsidRPr="00845234">
        <w:rPr>
          <w:rFonts w:ascii="Arial" w:hAnsi="Arial" w:cs="Arial"/>
          <w:sz w:val="24"/>
          <w:szCs w:val="24"/>
        </w:rPr>
        <w:t xml:space="preserve"> 2 e 3, viste le particolarità del nuovo sistema</w:t>
      </w:r>
      <w:r>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 xml:space="preserve">l’idea è che </w:t>
      </w:r>
      <w:r w:rsidRPr="00845234">
        <w:rPr>
          <w:rFonts w:ascii="Arial" w:hAnsi="Arial" w:cs="Arial"/>
          <w:sz w:val="24"/>
          <w:szCs w:val="24"/>
        </w:rPr>
        <w:t xml:space="preserve">la gestione delle </w:t>
      </w:r>
      <w:r w:rsidRPr="00BD44FB">
        <w:rPr>
          <w:rFonts w:ascii="Arial" w:hAnsi="Arial" w:cs="Arial"/>
          <w:sz w:val="24"/>
          <w:szCs w:val="24"/>
        </w:rPr>
        <w:t xml:space="preserve">misure di previdenza in favore dei membri del Consiglio di Stato </w:t>
      </w:r>
      <w:r>
        <w:rPr>
          <w:rFonts w:ascii="Arial" w:hAnsi="Arial" w:cs="Arial"/>
          <w:sz w:val="24"/>
          <w:szCs w:val="24"/>
        </w:rPr>
        <w:t>sia assicurata</w:t>
      </w:r>
      <w:r w:rsidRPr="00BD44FB">
        <w:rPr>
          <w:rFonts w:ascii="Arial" w:hAnsi="Arial" w:cs="Arial"/>
          <w:sz w:val="24"/>
          <w:szCs w:val="24"/>
        </w:rPr>
        <w:t xml:space="preserve"> dai Servizi centrali dell’Amministrazione cantonale. In questo ambito entra in considerazione anche la gestione degli attuali beneficiari di prestazioni.</w:t>
      </w:r>
      <w:r>
        <w:rPr>
          <w:rFonts w:ascii="Arial" w:hAnsi="Arial" w:cs="Arial"/>
          <w:sz w:val="24"/>
          <w:szCs w:val="24"/>
        </w:rPr>
        <w:t xml:space="preserve"> A sostegno ulteriore di questa decisione, oltre ad altre motivazioni di carattere operativo bisogna inoltre tenere conto che per esempio l’indicizzazione delle rendite dei Consiglieri di Stato beneficiari di prestazioni compete al Consiglio di Stato.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b/>
          <w:sz w:val="24"/>
          <w:szCs w:val="24"/>
        </w:rPr>
      </w:pPr>
      <w:r>
        <w:rPr>
          <w:rFonts w:ascii="Arial" w:hAnsi="Arial" w:cs="Arial"/>
          <w:sz w:val="24"/>
          <w:szCs w:val="24"/>
        </w:rPr>
        <w:t>Per</w:t>
      </w:r>
      <w:r w:rsidRPr="00BD44FB">
        <w:rPr>
          <w:rFonts w:ascii="Arial" w:hAnsi="Arial" w:cs="Arial"/>
          <w:sz w:val="24"/>
          <w:szCs w:val="24"/>
        </w:rPr>
        <w:t xml:space="preserve"> agevolare le procedure amministrative al momento dell’entrata in carica o comunque entro il periodo di sei mesi per il riscatto, la prestazione di libero passaggio viene per ogni singolo caso trasferita provvisoriamente </w:t>
      </w:r>
      <w:r>
        <w:rPr>
          <w:rFonts w:ascii="Arial" w:hAnsi="Arial" w:cs="Arial"/>
          <w:sz w:val="24"/>
          <w:szCs w:val="24"/>
        </w:rPr>
        <w:t>all’IPCT, che</w:t>
      </w:r>
      <w:r w:rsidRPr="00BD44FB">
        <w:rPr>
          <w:rFonts w:ascii="Arial" w:hAnsi="Arial" w:cs="Arial"/>
          <w:sz w:val="24"/>
          <w:szCs w:val="24"/>
        </w:rPr>
        <w:t xml:space="preserve"> a sua volta provvederà a riversarla allo Stato.</w:t>
      </w:r>
      <w:r>
        <w:rPr>
          <w:rFonts w:ascii="Arial" w:hAnsi="Arial" w:cs="Arial"/>
          <w:sz w:val="24"/>
          <w:szCs w:val="24"/>
        </w:rPr>
        <w:t xml:space="preserve"> Il relativo importo sarà computato a favore del Consigliere di Stato beneficiario, a miglioramento della sua situazione. </w:t>
      </w:r>
    </w:p>
    <w:p w:rsidR="000209E2" w:rsidRPr="00E4506F"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3</w:t>
      </w:r>
      <w:r>
        <w:t>4</w:t>
      </w:r>
      <w:r w:rsidRPr="00845234">
        <w:t xml:space="preserve"> </w:t>
      </w:r>
      <w:r w:rsidR="00E36933">
        <w:t>-</w:t>
      </w:r>
      <w:r w:rsidRPr="00845234">
        <w:t xml:space="preserve"> Rimedi giuridici</w:t>
      </w: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La legge attuale non prevede nulla </w:t>
      </w:r>
      <w:r>
        <w:rPr>
          <w:rFonts w:ascii="Arial" w:hAnsi="Arial" w:cs="Arial"/>
          <w:sz w:val="24"/>
          <w:szCs w:val="24"/>
        </w:rPr>
        <w:t>a questo proposito; di conseguenza,</w:t>
      </w:r>
      <w:r w:rsidRPr="00845234">
        <w:rPr>
          <w:rFonts w:ascii="Arial" w:hAnsi="Arial" w:cs="Arial"/>
          <w:sz w:val="24"/>
          <w:szCs w:val="24"/>
        </w:rPr>
        <w:t xml:space="preserve"> eventuali contenziosi</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facendo capo al rimando previsto dalle Disposizioni integrative</w:t>
      </w:r>
      <w:r>
        <w:rPr>
          <w:rFonts w:ascii="Arial" w:hAnsi="Arial" w:cs="Arial"/>
          <w:sz w:val="24"/>
          <w:szCs w:val="24"/>
        </w:rPr>
        <w:t xml:space="preserve"> </w:t>
      </w:r>
      <w:r w:rsidR="00E36933">
        <w:rPr>
          <w:rFonts w:ascii="Arial" w:hAnsi="Arial" w:cs="Arial"/>
          <w:sz w:val="24"/>
          <w:szCs w:val="24"/>
        </w:rPr>
        <w:t>-</w:t>
      </w:r>
      <w:r w:rsidRPr="00845234">
        <w:rPr>
          <w:rFonts w:ascii="Arial" w:hAnsi="Arial" w:cs="Arial"/>
          <w:sz w:val="24"/>
          <w:szCs w:val="24"/>
        </w:rPr>
        <w:t xml:space="preserve"> sono di competenza del Tribunale cantonale delle assicurazioni. </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C</w:t>
      </w:r>
      <w:r w:rsidRPr="00845234">
        <w:rPr>
          <w:rFonts w:ascii="Arial" w:hAnsi="Arial" w:cs="Arial"/>
          <w:sz w:val="24"/>
          <w:szCs w:val="24"/>
        </w:rPr>
        <w:t xml:space="preserve">onsiderando che </w:t>
      </w:r>
      <w:r>
        <w:rPr>
          <w:rFonts w:ascii="Arial" w:hAnsi="Arial" w:cs="Arial"/>
          <w:sz w:val="24"/>
          <w:szCs w:val="24"/>
        </w:rPr>
        <w:t>eventuali</w:t>
      </w:r>
      <w:r w:rsidRPr="00845234">
        <w:rPr>
          <w:rFonts w:ascii="Arial" w:hAnsi="Arial" w:cs="Arial"/>
          <w:sz w:val="24"/>
          <w:szCs w:val="24"/>
        </w:rPr>
        <w:t xml:space="preserve"> contenziosi </w:t>
      </w:r>
      <w:r>
        <w:rPr>
          <w:rFonts w:ascii="Arial" w:hAnsi="Arial" w:cs="Arial"/>
          <w:sz w:val="24"/>
          <w:szCs w:val="24"/>
        </w:rPr>
        <w:t xml:space="preserve">in questo ambito </w:t>
      </w:r>
      <w:r w:rsidRPr="00845234">
        <w:rPr>
          <w:rFonts w:ascii="Arial" w:hAnsi="Arial" w:cs="Arial"/>
          <w:sz w:val="24"/>
          <w:szCs w:val="24"/>
        </w:rPr>
        <w:t>potrebbero essere nella stragrande maggi</w:t>
      </w:r>
      <w:r>
        <w:rPr>
          <w:rFonts w:ascii="Arial" w:hAnsi="Arial" w:cs="Arial"/>
          <w:sz w:val="24"/>
          <w:szCs w:val="24"/>
        </w:rPr>
        <w:t xml:space="preserve">oranza di natura «contrattuale», è stato infine deciso </w:t>
      </w:r>
      <w:r w:rsidRPr="00845234">
        <w:rPr>
          <w:rFonts w:ascii="Arial" w:hAnsi="Arial" w:cs="Arial"/>
          <w:sz w:val="24"/>
          <w:szCs w:val="24"/>
        </w:rPr>
        <w:t xml:space="preserve">che </w:t>
      </w:r>
      <w:r>
        <w:rPr>
          <w:rFonts w:ascii="Arial" w:hAnsi="Arial" w:cs="Arial"/>
          <w:sz w:val="24"/>
          <w:szCs w:val="24"/>
        </w:rPr>
        <w:t>la</w:t>
      </w:r>
      <w:r w:rsidRPr="00845234">
        <w:rPr>
          <w:rFonts w:ascii="Arial" w:hAnsi="Arial" w:cs="Arial"/>
          <w:sz w:val="24"/>
          <w:szCs w:val="24"/>
        </w:rPr>
        <w:t xml:space="preserve"> competenza spetti al Tribunale cantonale amministrativo</w:t>
      </w:r>
      <w:r>
        <w:rPr>
          <w:rFonts w:ascii="Arial" w:hAnsi="Arial" w:cs="Arial"/>
          <w:sz w:val="24"/>
          <w:szCs w:val="24"/>
        </w:rPr>
        <w:t xml:space="preserve">. </w:t>
      </w:r>
    </w:p>
    <w:p w:rsidR="000209E2"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t>Art. 3</w:t>
      </w:r>
      <w:r>
        <w:t>5</w:t>
      </w:r>
      <w:r w:rsidRPr="00845234">
        <w:t xml:space="preserve"> </w:t>
      </w:r>
      <w:r w:rsidR="00E36933">
        <w:t>-</w:t>
      </w:r>
      <w:r w:rsidRPr="00845234">
        <w:t xml:space="preserve"> Norma transitoria</w:t>
      </w:r>
    </w:p>
    <w:p w:rsidR="000209E2"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Il cpv</w:t>
      </w:r>
      <w:r>
        <w:rPr>
          <w:rFonts w:ascii="Arial" w:hAnsi="Arial" w:cs="Arial"/>
          <w:sz w:val="24"/>
          <w:szCs w:val="24"/>
        </w:rPr>
        <w:t>.</w:t>
      </w:r>
      <w:r w:rsidRPr="00845234">
        <w:rPr>
          <w:rFonts w:ascii="Arial" w:hAnsi="Arial" w:cs="Arial"/>
          <w:sz w:val="24"/>
          <w:szCs w:val="24"/>
        </w:rPr>
        <w:t xml:space="preserve"> 1 regola il calcolo del conguaglio </w:t>
      </w:r>
      <w:r>
        <w:rPr>
          <w:rFonts w:ascii="Arial" w:hAnsi="Arial" w:cs="Arial"/>
          <w:sz w:val="24"/>
          <w:szCs w:val="24"/>
        </w:rPr>
        <w:t>dell’onorario dovuto ai Consiglieri di Stato in carica, come pure il recupero degli oneri sociali.</w:t>
      </w:r>
      <w:r w:rsidRPr="00845234">
        <w:rPr>
          <w:rFonts w:ascii="Arial" w:hAnsi="Arial" w:cs="Arial"/>
          <w:sz w:val="24"/>
          <w:szCs w:val="24"/>
        </w:rPr>
        <w:t xml:space="preserve"> A questo proposito è importante che</w:t>
      </w:r>
      <w:r>
        <w:rPr>
          <w:rFonts w:ascii="Arial" w:hAnsi="Arial" w:cs="Arial"/>
          <w:sz w:val="24"/>
          <w:szCs w:val="24"/>
        </w:rPr>
        <w:t xml:space="preserve"> </w:t>
      </w:r>
      <w:r w:rsidRPr="00845234">
        <w:rPr>
          <w:rFonts w:ascii="Arial" w:hAnsi="Arial" w:cs="Arial"/>
          <w:sz w:val="24"/>
          <w:szCs w:val="24"/>
        </w:rPr>
        <w:t>i relativi conguagli</w:t>
      </w:r>
      <w:r>
        <w:rPr>
          <w:rFonts w:ascii="Arial" w:hAnsi="Arial" w:cs="Arial"/>
          <w:sz w:val="24"/>
          <w:szCs w:val="24"/>
        </w:rPr>
        <w:t xml:space="preserve"> </w:t>
      </w:r>
      <w:r w:rsidRPr="005C6CAD">
        <w:rPr>
          <w:rFonts w:ascii="Arial" w:hAnsi="Arial" w:cs="Arial"/>
          <w:sz w:val="24"/>
          <w:szCs w:val="24"/>
        </w:rPr>
        <w:t>veng</w:t>
      </w:r>
      <w:r>
        <w:rPr>
          <w:rFonts w:ascii="Arial" w:hAnsi="Arial" w:cs="Arial"/>
          <w:sz w:val="24"/>
          <w:szCs w:val="24"/>
        </w:rPr>
        <w:t>a</w:t>
      </w:r>
      <w:r w:rsidRPr="005C6CAD">
        <w:rPr>
          <w:rFonts w:ascii="Arial" w:hAnsi="Arial" w:cs="Arial"/>
          <w:sz w:val="24"/>
          <w:szCs w:val="24"/>
        </w:rPr>
        <w:t>no</w:t>
      </w:r>
      <w:r w:rsidRPr="00845234">
        <w:rPr>
          <w:rFonts w:ascii="Arial" w:hAnsi="Arial" w:cs="Arial"/>
          <w:sz w:val="24"/>
          <w:szCs w:val="24"/>
        </w:rPr>
        <w:t xml:space="preserve"> calcolati</w:t>
      </w:r>
      <w:r>
        <w:rPr>
          <w:rFonts w:ascii="Arial" w:hAnsi="Arial" w:cs="Arial"/>
          <w:sz w:val="24"/>
          <w:szCs w:val="24"/>
        </w:rPr>
        <w:t xml:space="preserve"> </w:t>
      </w:r>
      <w:r w:rsidRPr="00845234">
        <w:rPr>
          <w:rFonts w:ascii="Arial" w:hAnsi="Arial" w:cs="Arial"/>
          <w:sz w:val="24"/>
          <w:szCs w:val="24"/>
        </w:rPr>
        <w:t>prima dello scioglimento del fondo previdenziale</w:t>
      </w:r>
      <w:r>
        <w:rPr>
          <w:rFonts w:ascii="Arial" w:hAnsi="Arial" w:cs="Arial"/>
          <w:sz w:val="24"/>
          <w:szCs w:val="24"/>
        </w:rPr>
        <w:t>,</w:t>
      </w:r>
      <w:r w:rsidRPr="00845234">
        <w:rPr>
          <w:rFonts w:ascii="Arial" w:hAnsi="Arial" w:cs="Arial"/>
          <w:sz w:val="24"/>
          <w:szCs w:val="24"/>
        </w:rPr>
        <w:t xml:space="preserve"> previsto dall’art</w:t>
      </w:r>
      <w:r w:rsidRPr="005C6CAD">
        <w:rPr>
          <w:rFonts w:ascii="Arial" w:hAnsi="Arial" w:cs="Arial"/>
          <w:sz w:val="24"/>
          <w:szCs w:val="24"/>
        </w:rPr>
        <w:t>. 36</w:t>
      </w:r>
      <w:r w:rsidRPr="00845234">
        <w:rPr>
          <w:rFonts w:ascii="Arial" w:hAnsi="Arial" w:cs="Arial"/>
          <w:sz w:val="24"/>
          <w:szCs w:val="24"/>
        </w:rPr>
        <w:t xml:space="preserve">. Questo modo di procedere permette di </w:t>
      </w:r>
      <w:r>
        <w:rPr>
          <w:rFonts w:ascii="Arial" w:hAnsi="Arial" w:cs="Arial"/>
          <w:sz w:val="24"/>
          <w:szCs w:val="24"/>
        </w:rPr>
        <w:t>risolvere</w:t>
      </w:r>
      <w:r w:rsidRPr="00845234">
        <w:rPr>
          <w:rFonts w:ascii="Arial" w:hAnsi="Arial" w:cs="Arial"/>
          <w:sz w:val="24"/>
          <w:szCs w:val="24"/>
        </w:rPr>
        <w:t xml:space="preserve"> la situazione provvisoria generata dall’adozione del Decreto legislativo del 23 febbraio 2015.</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 xml:space="preserve">La nuova disposizione garantisce </w:t>
      </w:r>
      <w:r w:rsidRPr="00845234">
        <w:rPr>
          <w:rFonts w:ascii="Arial" w:hAnsi="Arial" w:cs="Arial"/>
          <w:sz w:val="24"/>
          <w:szCs w:val="24"/>
        </w:rPr>
        <w:t xml:space="preserve">i diritti acquisiti </w:t>
      </w:r>
      <w:r>
        <w:rPr>
          <w:rFonts w:ascii="Arial" w:hAnsi="Arial" w:cs="Arial"/>
          <w:sz w:val="24"/>
          <w:szCs w:val="24"/>
        </w:rPr>
        <w:t>d</w:t>
      </w:r>
      <w:r w:rsidRPr="00845234">
        <w:rPr>
          <w:rFonts w:ascii="Arial" w:hAnsi="Arial" w:cs="Arial"/>
          <w:sz w:val="24"/>
          <w:szCs w:val="24"/>
        </w:rPr>
        <w:t xml:space="preserve">agli attuali beneficiari di prestazioni e </w:t>
      </w:r>
      <w:r>
        <w:rPr>
          <w:rFonts w:ascii="Arial" w:hAnsi="Arial" w:cs="Arial"/>
          <w:sz w:val="24"/>
          <w:szCs w:val="24"/>
        </w:rPr>
        <w:t>d</w:t>
      </w:r>
      <w:r w:rsidRPr="00845234">
        <w:rPr>
          <w:rFonts w:ascii="Arial" w:hAnsi="Arial" w:cs="Arial"/>
          <w:sz w:val="24"/>
          <w:szCs w:val="24"/>
        </w:rPr>
        <w:t>ai loro superstiti</w:t>
      </w:r>
      <w:r>
        <w:rPr>
          <w:rFonts w:ascii="Arial" w:hAnsi="Arial" w:cs="Arial"/>
          <w:sz w:val="24"/>
          <w:szCs w:val="24"/>
        </w:rPr>
        <w:t>, secondo</w:t>
      </w:r>
      <w:r w:rsidRPr="00845234">
        <w:rPr>
          <w:rFonts w:ascii="Arial" w:hAnsi="Arial" w:cs="Arial"/>
          <w:sz w:val="24"/>
          <w:szCs w:val="24"/>
        </w:rPr>
        <w:t xml:space="preserve"> un principio consolidato in particolare nell’ambito previdenziale</w:t>
      </w:r>
      <w:r>
        <w:rPr>
          <w:rFonts w:ascii="Arial" w:hAnsi="Arial" w:cs="Arial"/>
          <w:sz w:val="24"/>
          <w:szCs w:val="24"/>
        </w:rPr>
        <w:t>;</w:t>
      </w:r>
      <w:r w:rsidRPr="00845234">
        <w:rPr>
          <w:rFonts w:ascii="Arial" w:hAnsi="Arial" w:cs="Arial"/>
          <w:sz w:val="24"/>
          <w:szCs w:val="24"/>
        </w:rPr>
        <w:t xml:space="preserve"> le prestazioni in essere al momento dell’entrata in vigore della nuova norma, diversamente da quello che potrebbe avvenire nel contesto salariale, non possono </w:t>
      </w:r>
      <w:r>
        <w:rPr>
          <w:rFonts w:ascii="Arial" w:hAnsi="Arial" w:cs="Arial"/>
          <w:sz w:val="24"/>
          <w:szCs w:val="24"/>
        </w:rPr>
        <w:t xml:space="preserve">infatti </w:t>
      </w:r>
      <w:r w:rsidRPr="00845234">
        <w:rPr>
          <w:rFonts w:ascii="Arial" w:hAnsi="Arial" w:cs="Arial"/>
          <w:sz w:val="24"/>
          <w:szCs w:val="24"/>
        </w:rPr>
        <w:t>essere ridotte.</w:t>
      </w:r>
    </w:p>
    <w:p w:rsidR="000209E2" w:rsidRPr="00845234"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A</w:t>
      </w:r>
      <w:r w:rsidRPr="00845234">
        <w:rPr>
          <w:rFonts w:ascii="Arial" w:hAnsi="Arial" w:cs="Arial"/>
          <w:sz w:val="24"/>
          <w:szCs w:val="24"/>
        </w:rPr>
        <w:t>i Consiglieri di Stato in carica al 31</w:t>
      </w:r>
      <w:r>
        <w:rPr>
          <w:rFonts w:ascii="Arial" w:hAnsi="Arial" w:cs="Arial"/>
          <w:sz w:val="24"/>
          <w:szCs w:val="24"/>
        </w:rPr>
        <w:t xml:space="preserve"> dicembre </w:t>
      </w:r>
      <w:r w:rsidRPr="00845234">
        <w:rPr>
          <w:rFonts w:ascii="Arial" w:hAnsi="Arial" w:cs="Arial"/>
          <w:sz w:val="24"/>
          <w:szCs w:val="24"/>
        </w:rPr>
        <w:t xml:space="preserve">2016 </w:t>
      </w:r>
      <w:r>
        <w:rPr>
          <w:rFonts w:ascii="Arial" w:hAnsi="Arial" w:cs="Arial"/>
          <w:sz w:val="24"/>
          <w:szCs w:val="24"/>
        </w:rPr>
        <w:t>è inoltre garantito i</w:t>
      </w:r>
      <w:r w:rsidRPr="00845234">
        <w:rPr>
          <w:rFonts w:ascii="Arial" w:hAnsi="Arial" w:cs="Arial"/>
          <w:sz w:val="24"/>
          <w:szCs w:val="24"/>
        </w:rPr>
        <w:t xml:space="preserve">l computo degli anni acquisiti, compresi eventuali riscatti eseguiti entro tale data. Nel computo degli anni </w:t>
      </w:r>
      <w:r w:rsidRPr="00845234">
        <w:rPr>
          <w:rFonts w:ascii="Arial" w:hAnsi="Arial" w:cs="Arial"/>
          <w:sz w:val="24"/>
          <w:szCs w:val="24"/>
        </w:rPr>
        <w:lastRenderedPageBreak/>
        <w:t>effettivi entrano ovviamente in considerazione eventuali prelievi o rimborsi eseguiti nell’ambito del finanziamento dell’abitazione primaria, come eventuali apporti o trasferiment</w:t>
      </w:r>
      <w:r>
        <w:rPr>
          <w:rFonts w:ascii="Arial" w:hAnsi="Arial" w:cs="Arial"/>
          <w:sz w:val="24"/>
          <w:szCs w:val="24"/>
        </w:rPr>
        <w:t>i</w:t>
      </w:r>
      <w:r w:rsidRPr="00845234">
        <w:rPr>
          <w:rFonts w:ascii="Arial" w:hAnsi="Arial" w:cs="Arial"/>
          <w:sz w:val="24"/>
          <w:szCs w:val="24"/>
        </w:rPr>
        <w:t xml:space="preserve"> nel contesto di una procedura di divorzio. Il diritto applicabile è quello in vigore al 31</w:t>
      </w:r>
      <w:r>
        <w:rPr>
          <w:rFonts w:ascii="Arial" w:hAnsi="Arial" w:cs="Arial"/>
          <w:sz w:val="24"/>
          <w:szCs w:val="24"/>
        </w:rPr>
        <w:t xml:space="preserve"> dicembre </w:t>
      </w:r>
      <w:r w:rsidRPr="00845234">
        <w:rPr>
          <w:rFonts w:ascii="Arial" w:hAnsi="Arial" w:cs="Arial"/>
          <w:sz w:val="24"/>
          <w:szCs w:val="24"/>
        </w:rPr>
        <w:t>2016.</w:t>
      </w:r>
      <w:r>
        <w:rPr>
          <w:rFonts w:ascii="Arial" w:hAnsi="Arial" w:cs="Arial"/>
          <w:sz w:val="24"/>
          <w:szCs w:val="24"/>
        </w:rPr>
        <w:t xml:space="preserve"> </w:t>
      </w:r>
      <w:r w:rsidRPr="00845234">
        <w:rPr>
          <w:rFonts w:ascii="Arial" w:hAnsi="Arial" w:cs="Arial"/>
          <w:sz w:val="24"/>
          <w:szCs w:val="24"/>
        </w:rPr>
        <w:t>Parallelamente, ai Consiglieri di Stato in carica al 31</w:t>
      </w:r>
      <w:r>
        <w:rPr>
          <w:rFonts w:ascii="Arial" w:hAnsi="Arial" w:cs="Arial"/>
          <w:sz w:val="24"/>
          <w:szCs w:val="24"/>
        </w:rPr>
        <w:t xml:space="preserve"> dicembre </w:t>
      </w:r>
      <w:r w:rsidRPr="00845234">
        <w:rPr>
          <w:rFonts w:ascii="Arial" w:hAnsi="Arial" w:cs="Arial"/>
          <w:sz w:val="24"/>
          <w:szCs w:val="24"/>
        </w:rPr>
        <w:t xml:space="preserve">2016 </w:t>
      </w:r>
      <w:r>
        <w:rPr>
          <w:rFonts w:ascii="Arial" w:hAnsi="Arial" w:cs="Arial"/>
          <w:sz w:val="24"/>
          <w:szCs w:val="24"/>
        </w:rPr>
        <w:t xml:space="preserve">è garantito senza alcuna riduzione </w:t>
      </w:r>
      <w:r w:rsidRPr="00845234">
        <w:rPr>
          <w:rFonts w:ascii="Arial" w:hAnsi="Arial" w:cs="Arial"/>
          <w:sz w:val="24"/>
          <w:szCs w:val="24"/>
        </w:rPr>
        <w:t>il diritto al supplemento sostitutivo AVS/AI integrale (80% della rendita AVS/AI individuale massima).</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La</w:t>
      </w:r>
      <w:r w:rsidRPr="00845234">
        <w:rPr>
          <w:rFonts w:ascii="Arial" w:hAnsi="Arial" w:cs="Arial"/>
          <w:sz w:val="24"/>
          <w:szCs w:val="24"/>
        </w:rPr>
        <w:t xml:space="preserve"> proposta </w:t>
      </w:r>
      <w:r>
        <w:rPr>
          <w:rFonts w:ascii="Arial" w:hAnsi="Arial" w:cs="Arial"/>
          <w:sz w:val="24"/>
          <w:szCs w:val="24"/>
        </w:rPr>
        <w:t>di</w:t>
      </w:r>
      <w:r w:rsidRPr="00845234">
        <w:rPr>
          <w:rFonts w:ascii="Arial" w:hAnsi="Arial" w:cs="Arial"/>
          <w:sz w:val="24"/>
          <w:szCs w:val="24"/>
        </w:rPr>
        <w:t xml:space="preserve"> </w:t>
      </w:r>
      <w:r>
        <w:rPr>
          <w:rFonts w:ascii="Arial" w:hAnsi="Arial" w:cs="Arial"/>
          <w:sz w:val="24"/>
          <w:szCs w:val="24"/>
        </w:rPr>
        <w:t>mantenere</w:t>
      </w:r>
      <w:r w:rsidRPr="00845234">
        <w:rPr>
          <w:rFonts w:ascii="Arial" w:hAnsi="Arial" w:cs="Arial"/>
          <w:sz w:val="24"/>
          <w:szCs w:val="24"/>
        </w:rPr>
        <w:t xml:space="preserve"> sostanzialmente le condizioni vigenti </w:t>
      </w:r>
      <w:r>
        <w:rPr>
          <w:rFonts w:ascii="Arial" w:hAnsi="Arial" w:cs="Arial"/>
          <w:sz w:val="24"/>
          <w:szCs w:val="24"/>
        </w:rPr>
        <w:t xml:space="preserve">è </w:t>
      </w:r>
      <w:r w:rsidRPr="00845234">
        <w:rPr>
          <w:rFonts w:ascii="Arial" w:hAnsi="Arial" w:cs="Arial"/>
          <w:sz w:val="24"/>
          <w:szCs w:val="24"/>
        </w:rPr>
        <w:t>giustifica</w:t>
      </w:r>
      <w:r>
        <w:rPr>
          <w:rFonts w:ascii="Arial" w:hAnsi="Arial" w:cs="Arial"/>
          <w:sz w:val="24"/>
          <w:szCs w:val="24"/>
        </w:rPr>
        <w:t>ta</w:t>
      </w:r>
      <w:r w:rsidRPr="00845234">
        <w:rPr>
          <w:rFonts w:ascii="Arial" w:hAnsi="Arial" w:cs="Arial"/>
          <w:sz w:val="24"/>
          <w:szCs w:val="24"/>
        </w:rPr>
        <w:t xml:space="preserve"> soprattutto dal pr</w:t>
      </w:r>
      <w:r>
        <w:rPr>
          <w:rFonts w:ascii="Arial" w:hAnsi="Arial" w:cs="Arial"/>
          <w:sz w:val="24"/>
          <w:szCs w:val="24"/>
        </w:rPr>
        <w:t>incipio</w:t>
      </w:r>
      <w:r w:rsidRPr="00845234">
        <w:rPr>
          <w:rFonts w:ascii="Arial" w:hAnsi="Arial" w:cs="Arial"/>
          <w:sz w:val="24"/>
          <w:szCs w:val="24"/>
        </w:rPr>
        <w:t xml:space="preserve"> della buona fede </w:t>
      </w:r>
      <w:r>
        <w:rPr>
          <w:rFonts w:ascii="Arial" w:hAnsi="Arial" w:cs="Arial"/>
          <w:sz w:val="24"/>
          <w:szCs w:val="24"/>
        </w:rPr>
        <w:t>e</w:t>
      </w:r>
      <w:r w:rsidRPr="00845234">
        <w:rPr>
          <w:rFonts w:ascii="Arial" w:hAnsi="Arial" w:cs="Arial"/>
          <w:sz w:val="24"/>
          <w:szCs w:val="24"/>
        </w:rPr>
        <w:t xml:space="preserve"> </w:t>
      </w:r>
      <w:r>
        <w:rPr>
          <w:rFonts w:ascii="Arial" w:hAnsi="Arial" w:cs="Arial"/>
          <w:sz w:val="24"/>
          <w:szCs w:val="24"/>
        </w:rPr>
        <w:t xml:space="preserve">per assicurare </w:t>
      </w:r>
      <w:r w:rsidRPr="00845234">
        <w:rPr>
          <w:rFonts w:ascii="Arial" w:hAnsi="Arial" w:cs="Arial"/>
          <w:sz w:val="24"/>
          <w:szCs w:val="24"/>
        </w:rPr>
        <w:t>la parità di trattamento fra i Consiglieri di Stato già beneficiari di prestazioni e quelli in carica.</w:t>
      </w:r>
      <w:r>
        <w:rPr>
          <w:rFonts w:ascii="Arial" w:hAnsi="Arial" w:cs="Arial"/>
          <w:sz w:val="24"/>
          <w:szCs w:val="24"/>
        </w:rPr>
        <w:t xml:space="preserve"> M</w:t>
      </w:r>
      <w:r w:rsidRPr="00845234">
        <w:rPr>
          <w:rFonts w:ascii="Arial" w:hAnsi="Arial" w:cs="Arial"/>
          <w:sz w:val="24"/>
          <w:szCs w:val="24"/>
        </w:rPr>
        <w:t xml:space="preserve">odificare in modo significativo una parte importante delle condizioni retributive dei Consiglieri di Stato dopo la loro entrata in funzione </w:t>
      </w:r>
      <w:r w:rsidR="00E36933">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 xml:space="preserve">siccome </w:t>
      </w:r>
      <w:r w:rsidRPr="00845234">
        <w:rPr>
          <w:rFonts w:ascii="Arial" w:hAnsi="Arial" w:cs="Arial"/>
          <w:sz w:val="24"/>
          <w:szCs w:val="24"/>
        </w:rPr>
        <w:t xml:space="preserve">le misure di previdenza entrano a tutti gli effetti in questo contesto </w:t>
      </w:r>
      <w:r w:rsidR="00E36933">
        <w:rPr>
          <w:rFonts w:ascii="Arial" w:hAnsi="Arial" w:cs="Arial"/>
          <w:sz w:val="24"/>
          <w:szCs w:val="24"/>
        </w:rPr>
        <w:t>-</w:t>
      </w:r>
      <w:r>
        <w:rPr>
          <w:rFonts w:ascii="Arial" w:hAnsi="Arial" w:cs="Arial"/>
          <w:sz w:val="24"/>
          <w:szCs w:val="24"/>
        </w:rPr>
        <w:t xml:space="preserve"> </w:t>
      </w:r>
      <w:r w:rsidRPr="00845234">
        <w:rPr>
          <w:rFonts w:ascii="Arial" w:hAnsi="Arial" w:cs="Arial"/>
          <w:sz w:val="24"/>
          <w:szCs w:val="24"/>
        </w:rPr>
        <w:t xml:space="preserve">è </w:t>
      </w:r>
      <w:r>
        <w:rPr>
          <w:rFonts w:ascii="Arial" w:hAnsi="Arial" w:cs="Arial"/>
          <w:sz w:val="24"/>
          <w:szCs w:val="24"/>
        </w:rPr>
        <w:t xml:space="preserve">infatti </w:t>
      </w:r>
      <w:r w:rsidRPr="00845234">
        <w:rPr>
          <w:rFonts w:ascii="Arial" w:hAnsi="Arial" w:cs="Arial"/>
          <w:sz w:val="24"/>
          <w:szCs w:val="24"/>
        </w:rPr>
        <w:t xml:space="preserve">poco sostenibile </w:t>
      </w:r>
      <w:r>
        <w:rPr>
          <w:rFonts w:ascii="Arial" w:hAnsi="Arial" w:cs="Arial"/>
          <w:sz w:val="24"/>
          <w:szCs w:val="24"/>
        </w:rPr>
        <w:t xml:space="preserve">in relazione </w:t>
      </w:r>
      <w:r w:rsidRPr="00845234">
        <w:rPr>
          <w:rFonts w:ascii="Arial" w:hAnsi="Arial" w:cs="Arial"/>
          <w:sz w:val="24"/>
          <w:szCs w:val="24"/>
        </w:rPr>
        <w:t>ai due principi citati.</w:t>
      </w:r>
      <w:r>
        <w:rPr>
          <w:rFonts w:ascii="Arial" w:hAnsi="Arial" w:cs="Arial"/>
          <w:sz w:val="24"/>
          <w:szCs w:val="24"/>
        </w:rPr>
        <w:t xml:space="preserve"> </w:t>
      </w:r>
      <w:r w:rsidRPr="008366C8">
        <w:rPr>
          <w:rFonts w:ascii="Arial" w:hAnsi="Arial" w:cs="Arial"/>
          <w:sz w:val="24"/>
          <w:szCs w:val="24"/>
        </w:rPr>
        <w:t>I Consiglieri di Stato eletti dal 2019 in avanti saranno viceversa perfettamente coscienti delle condizioni salariali e previdenziali, che a quel momento si fonderanno su un sistema chiaro, trasparente e consolidato.</w:t>
      </w:r>
    </w:p>
    <w:p w:rsidR="000209E2" w:rsidRPr="00E36933" w:rsidRDefault="000209E2" w:rsidP="000209E2">
      <w:pPr>
        <w:pStyle w:val="Paragrafoelenco"/>
        <w:spacing w:after="0" w:line="240" w:lineRule="auto"/>
        <w:ind w:left="0"/>
        <w:jc w:val="both"/>
        <w:rPr>
          <w:rFonts w:ascii="Arial" w:hAnsi="Arial" w:cs="Arial"/>
          <w:sz w:val="12"/>
          <w:szCs w:val="12"/>
        </w:rPr>
      </w:pPr>
    </w:p>
    <w:p w:rsidR="000209E2" w:rsidRPr="00845234" w:rsidRDefault="000209E2" w:rsidP="000209E2">
      <w:pPr>
        <w:pStyle w:val="Paragrafoelenco"/>
        <w:spacing w:after="0" w:line="240" w:lineRule="auto"/>
        <w:ind w:left="0"/>
        <w:jc w:val="both"/>
        <w:rPr>
          <w:rFonts w:ascii="Arial" w:hAnsi="Arial" w:cs="Arial"/>
          <w:b/>
          <w:sz w:val="24"/>
          <w:szCs w:val="24"/>
        </w:rPr>
      </w:pPr>
      <w:r w:rsidRPr="00845234">
        <w:rPr>
          <w:rFonts w:ascii="Arial" w:hAnsi="Arial" w:cs="Arial"/>
          <w:sz w:val="24"/>
          <w:szCs w:val="24"/>
        </w:rPr>
        <w:t>Ovviamente tutti gli eventi che si verificano dopo l’entrata in vigore della presente legge sono disciplinati secondo le nuove disposizioni.</w:t>
      </w:r>
    </w:p>
    <w:p w:rsidR="000209E2" w:rsidRPr="00E4506F" w:rsidRDefault="000209E2" w:rsidP="000209E2">
      <w:pPr>
        <w:rPr>
          <w:rFonts w:cs="Arial"/>
          <w:szCs w:val="24"/>
        </w:rPr>
      </w:pPr>
    </w:p>
    <w:p w:rsidR="000209E2" w:rsidRPr="00845234" w:rsidRDefault="000209E2" w:rsidP="005F3964">
      <w:pPr>
        <w:pStyle w:val="Titolo2"/>
      </w:pPr>
      <w:r w:rsidRPr="00845234">
        <w:t>Art. 3</w:t>
      </w:r>
      <w:r>
        <w:t>6</w:t>
      </w:r>
      <w:r w:rsidRPr="00845234">
        <w:t xml:space="preserve"> </w:t>
      </w:r>
      <w:r w:rsidR="00E36933">
        <w:t>-</w:t>
      </w:r>
      <w:r w:rsidRPr="00845234">
        <w:t xml:space="preserve"> Scioglimento fondo previdenza professionale dei membri del Consiglio di Stato</w:t>
      </w:r>
    </w:p>
    <w:p w:rsidR="000209E2" w:rsidRDefault="000209E2" w:rsidP="000209E2">
      <w:pPr>
        <w:rPr>
          <w:rFonts w:cs="Arial"/>
          <w:szCs w:val="24"/>
        </w:rPr>
      </w:pPr>
      <w:r w:rsidRPr="00845234">
        <w:rPr>
          <w:rFonts w:cs="Arial"/>
          <w:szCs w:val="24"/>
        </w:rPr>
        <w:t xml:space="preserve">Con l’entrata in vigore </w:t>
      </w:r>
      <w:r>
        <w:rPr>
          <w:rFonts w:cs="Arial"/>
          <w:szCs w:val="24"/>
        </w:rPr>
        <w:t>del nuovo ordinamento</w:t>
      </w:r>
      <w:r w:rsidRPr="00845234">
        <w:rPr>
          <w:rFonts w:cs="Arial"/>
          <w:szCs w:val="24"/>
        </w:rPr>
        <w:t xml:space="preserve"> </w:t>
      </w:r>
      <w:r>
        <w:rPr>
          <w:rFonts w:cs="Arial"/>
          <w:szCs w:val="24"/>
        </w:rPr>
        <w:t xml:space="preserve">sarà necessario sciogliere </w:t>
      </w:r>
      <w:r w:rsidRPr="00845234">
        <w:rPr>
          <w:rFonts w:cs="Arial"/>
          <w:szCs w:val="24"/>
        </w:rPr>
        <w:t>il Fondo (interno, inteso come conto contabile)</w:t>
      </w:r>
      <w:r>
        <w:rPr>
          <w:rFonts w:cs="Arial"/>
          <w:szCs w:val="24"/>
        </w:rPr>
        <w:t xml:space="preserve">; </w:t>
      </w:r>
      <w:r w:rsidRPr="00845234">
        <w:rPr>
          <w:rFonts w:cs="Arial"/>
          <w:szCs w:val="24"/>
        </w:rPr>
        <w:t>gli importi registrati d</w:t>
      </w:r>
      <w:r>
        <w:rPr>
          <w:rFonts w:cs="Arial"/>
          <w:szCs w:val="24"/>
        </w:rPr>
        <w:t>ovranno</w:t>
      </w:r>
      <w:r w:rsidRPr="00845234">
        <w:rPr>
          <w:rFonts w:cs="Arial"/>
          <w:szCs w:val="24"/>
        </w:rPr>
        <w:t xml:space="preserve"> essere trasferiti allo Stato secondo quanto previsto dalle disposizioni contenute nel presente Messaggio.</w:t>
      </w:r>
    </w:p>
    <w:p w:rsidR="000209E2" w:rsidRPr="00E36933" w:rsidRDefault="000209E2" w:rsidP="000209E2">
      <w:pPr>
        <w:rPr>
          <w:rFonts w:cs="Arial"/>
          <w:sz w:val="12"/>
          <w:szCs w:val="12"/>
        </w:rPr>
      </w:pPr>
    </w:p>
    <w:p w:rsidR="000209E2" w:rsidRDefault="000209E2" w:rsidP="000209E2">
      <w:pPr>
        <w:rPr>
          <w:rFonts w:cs="Arial"/>
          <w:szCs w:val="24"/>
        </w:rPr>
      </w:pPr>
      <w:r w:rsidRPr="00845234">
        <w:rPr>
          <w:rFonts w:cs="Arial"/>
          <w:szCs w:val="24"/>
        </w:rPr>
        <w:t xml:space="preserve">Ai Consiglieri di Stato in carica è riconosciuta </w:t>
      </w:r>
      <w:r>
        <w:rPr>
          <w:rFonts w:cs="Arial"/>
          <w:szCs w:val="24"/>
        </w:rPr>
        <w:t>l’indennità di previdenza</w:t>
      </w:r>
      <w:r w:rsidRPr="00845234">
        <w:rPr>
          <w:rFonts w:cs="Arial"/>
          <w:szCs w:val="24"/>
        </w:rPr>
        <w:t xml:space="preserve"> accumulata dal 23 aprile 2015 sino al 31</w:t>
      </w:r>
      <w:r>
        <w:rPr>
          <w:rFonts w:cs="Arial"/>
          <w:szCs w:val="24"/>
        </w:rPr>
        <w:t xml:space="preserve"> dicembre </w:t>
      </w:r>
      <w:r w:rsidRPr="00845234">
        <w:rPr>
          <w:rFonts w:cs="Arial"/>
          <w:szCs w:val="24"/>
        </w:rPr>
        <w:t xml:space="preserve">2016, </w:t>
      </w:r>
      <w:r>
        <w:rPr>
          <w:rFonts w:cs="Arial"/>
          <w:szCs w:val="24"/>
        </w:rPr>
        <w:t>insieme</w:t>
      </w:r>
      <w:r w:rsidRPr="00845234">
        <w:rPr>
          <w:rFonts w:cs="Arial"/>
          <w:szCs w:val="24"/>
        </w:rPr>
        <w:t xml:space="preserve"> a eventuali altre prestazioni di libero passaggio </w:t>
      </w:r>
      <w:r>
        <w:rPr>
          <w:rFonts w:cs="Arial"/>
          <w:szCs w:val="24"/>
        </w:rPr>
        <w:t>ottenute</w:t>
      </w:r>
      <w:r w:rsidRPr="00845234">
        <w:rPr>
          <w:rFonts w:cs="Arial"/>
          <w:szCs w:val="24"/>
        </w:rPr>
        <w:t xml:space="preserve"> </w:t>
      </w:r>
      <w:r>
        <w:rPr>
          <w:rFonts w:cs="Arial"/>
          <w:szCs w:val="24"/>
        </w:rPr>
        <w:t>tramite i</w:t>
      </w:r>
      <w:r w:rsidRPr="00845234">
        <w:rPr>
          <w:rFonts w:cs="Arial"/>
          <w:szCs w:val="24"/>
        </w:rPr>
        <w:t xml:space="preserve">l riscatto di anni di carica. L’importo così calcolato costituirà l’apporto iniziale nel nuovo sistema </w:t>
      </w:r>
      <w:r>
        <w:rPr>
          <w:rFonts w:cs="Arial"/>
          <w:szCs w:val="24"/>
        </w:rPr>
        <w:t>denominato «M</w:t>
      </w:r>
      <w:r w:rsidRPr="00845234">
        <w:rPr>
          <w:rFonts w:cs="Arial"/>
          <w:szCs w:val="24"/>
        </w:rPr>
        <w:t>isure di previdenza a favore dei membri del Consiglio di Stato</w:t>
      </w:r>
      <w:r>
        <w:rPr>
          <w:rFonts w:cs="Arial"/>
          <w:szCs w:val="24"/>
        </w:rPr>
        <w:t>»</w:t>
      </w:r>
      <w:r w:rsidRPr="00845234">
        <w:rPr>
          <w:rFonts w:cs="Arial"/>
          <w:szCs w:val="24"/>
        </w:rPr>
        <w:t xml:space="preserve">. </w:t>
      </w:r>
      <w:r w:rsidRPr="008366C8">
        <w:rPr>
          <w:rFonts w:cs="Arial"/>
          <w:szCs w:val="24"/>
        </w:rPr>
        <w:t>La quota eccedente all’importo dell</w:t>
      </w:r>
      <w:r>
        <w:rPr>
          <w:rFonts w:cs="Arial"/>
          <w:szCs w:val="24"/>
        </w:rPr>
        <w:t xml:space="preserve">’indennità di previdenza </w:t>
      </w:r>
      <w:r w:rsidRPr="008366C8">
        <w:rPr>
          <w:rFonts w:cs="Arial"/>
          <w:szCs w:val="24"/>
        </w:rPr>
        <w:t>rimarrà a disposizione dello Stato a parziale finanziamento delle future prestazioni.</w:t>
      </w:r>
      <w:r w:rsidRPr="00845234">
        <w:rPr>
          <w:rFonts w:cs="Arial"/>
          <w:szCs w:val="24"/>
        </w:rPr>
        <w:t xml:space="preserve"> </w:t>
      </w:r>
    </w:p>
    <w:p w:rsidR="000209E2" w:rsidRPr="00E36933" w:rsidRDefault="000209E2" w:rsidP="000209E2">
      <w:pPr>
        <w:rPr>
          <w:rFonts w:cs="Arial"/>
          <w:sz w:val="12"/>
          <w:szCs w:val="12"/>
        </w:rPr>
      </w:pPr>
    </w:p>
    <w:p w:rsidR="000209E2" w:rsidRDefault="000209E2" w:rsidP="000209E2">
      <w:pPr>
        <w:rPr>
          <w:rFonts w:cs="Arial"/>
          <w:szCs w:val="24"/>
        </w:rPr>
      </w:pPr>
      <w:r w:rsidRPr="00845234">
        <w:rPr>
          <w:rFonts w:cs="Arial"/>
          <w:szCs w:val="24"/>
        </w:rPr>
        <w:t xml:space="preserve">Dal profilo contabile, nei </w:t>
      </w:r>
      <w:r>
        <w:rPr>
          <w:rFonts w:cs="Arial"/>
          <w:szCs w:val="24"/>
        </w:rPr>
        <w:t xml:space="preserve">futuri </w:t>
      </w:r>
      <w:r w:rsidRPr="00845234">
        <w:rPr>
          <w:rFonts w:cs="Arial"/>
          <w:szCs w:val="24"/>
        </w:rPr>
        <w:t xml:space="preserve">conti dello Stato verrà registrato il ricavo relativo al contributo </w:t>
      </w:r>
      <w:r w:rsidRPr="008366C8">
        <w:rPr>
          <w:rFonts w:cs="Arial"/>
          <w:szCs w:val="24"/>
        </w:rPr>
        <w:t>del 9% sull’onorario coordinato dei membri del Governo</w:t>
      </w:r>
      <w:r w:rsidRPr="00845234">
        <w:rPr>
          <w:rFonts w:cs="Arial"/>
          <w:szCs w:val="24"/>
        </w:rPr>
        <w:t xml:space="preserve">, mentre la tenuta del conto concernente </w:t>
      </w:r>
      <w:r>
        <w:rPr>
          <w:rFonts w:cs="Arial"/>
          <w:szCs w:val="24"/>
        </w:rPr>
        <w:t>l’indennità di previdenza</w:t>
      </w:r>
      <w:r w:rsidRPr="00845234">
        <w:rPr>
          <w:rFonts w:cs="Arial"/>
          <w:szCs w:val="24"/>
        </w:rPr>
        <w:t xml:space="preserve"> sarà </w:t>
      </w:r>
      <w:r>
        <w:rPr>
          <w:rFonts w:cs="Arial"/>
          <w:szCs w:val="24"/>
        </w:rPr>
        <w:t>registrata</w:t>
      </w:r>
      <w:r w:rsidRPr="00845234">
        <w:rPr>
          <w:rFonts w:cs="Arial"/>
          <w:szCs w:val="24"/>
        </w:rPr>
        <w:t xml:space="preserve"> in modo separato (incarto del singolo Consigliere di Stato).</w:t>
      </w:r>
    </w:p>
    <w:p w:rsidR="000209E2" w:rsidRPr="00845234" w:rsidRDefault="000209E2" w:rsidP="000209E2">
      <w:pPr>
        <w:rPr>
          <w:rFonts w:cs="Arial"/>
          <w:szCs w:val="24"/>
        </w:rPr>
      </w:pPr>
    </w:p>
    <w:p w:rsidR="000209E2" w:rsidRPr="00845234" w:rsidRDefault="000209E2" w:rsidP="005F3964">
      <w:pPr>
        <w:pStyle w:val="Titolo2"/>
      </w:pPr>
      <w:r w:rsidRPr="00845234">
        <w:t>Art. 3</w:t>
      </w:r>
      <w:r>
        <w:t>7</w:t>
      </w:r>
      <w:r w:rsidRPr="00845234">
        <w:t xml:space="preserve"> </w:t>
      </w:r>
      <w:r w:rsidR="00E36933">
        <w:t>-</w:t>
      </w:r>
      <w:r w:rsidRPr="00845234">
        <w:t xml:space="preserve"> </w:t>
      </w:r>
      <w:r>
        <w:t>Entrata in vigore iniziale della legge</w:t>
      </w:r>
    </w:p>
    <w:p w:rsidR="000209E2" w:rsidRDefault="000209E2" w:rsidP="000209E2">
      <w:pPr>
        <w:pStyle w:val="Paragrafoelenco"/>
        <w:spacing w:after="0" w:line="240" w:lineRule="auto"/>
        <w:ind w:left="0"/>
        <w:jc w:val="both"/>
        <w:rPr>
          <w:rFonts w:ascii="Arial" w:hAnsi="Arial" w:cs="Arial"/>
          <w:sz w:val="24"/>
          <w:szCs w:val="24"/>
        </w:rPr>
      </w:pPr>
      <w:r>
        <w:rPr>
          <w:rFonts w:ascii="Arial" w:hAnsi="Arial" w:cs="Arial"/>
          <w:sz w:val="24"/>
          <w:szCs w:val="24"/>
        </w:rPr>
        <w:t>L’introduzione di questo nuovo articolo è motivata dal fatto che la legge sull’onorario e sulle previdenze a favore dei membri del Consiglio di Stato con questo messaggio viene modificata e non abrogata, per cui è necessario mantenere la data di entrata in vigore iniziale, ossia 1963.</w:t>
      </w:r>
    </w:p>
    <w:p w:rsidR="000209E2" w:rsidRDefault="000209E2" w:rsidP="000209E2">
      <w:pPr>
        <w:pStyle w:val="Paragrafoelenco"/>
        <w:spacing w:after="0" w:line="240" w:lineRule="auto"/>
        <w:ind w:left="0"/>
        <w:jc w:val="both"/>
        <w:rPr>
          <w:rFonts w:ascii="Arial" w:hAnsi="Arial" w:cs="Arial"/>
          <w:sz w:val="24"/>
          <w:szCs w:val="24"/>
        </w:rPr>
      </w:pPr>
    </w:p>
    <w:p w:rsidR="000209E2" w:rsidRPr="00D07297" w:rsidRDefault="000209E2" w:rsidP="005F3964">
      <w:pPr>
        <w:pStyle w:val="Titolo2"/>
      </w:pPr>
      <w:r>
        <w:t>Abrogazione Decreto legislativo concernente le condizioni retributive e previdenziali a favore dei membri del Consiglio di Stato del 23 febbraio 2015</w:t>
      </w:r>
    </w:p>
    <w:p w:rsidR="000209E2" w:rsidRPr="00845234" w:rsidRDefault="000209E2" w:rsidP="000209E2">
      <w:pPr>
        <w:pStyle w:val="Paragrafoelenco"/>
        <w:spacing w:after="0" w:line="240" w:lineRule="auto"/>
        <w:ind w:left="0"/>
        <w:jc w:val="both"/>
        <w:rPr>
          <w:rFonts w:ascii="Arial" w:hAnsi="Arial" w:cs="Arial"/>
          <w:sz w:val="24"/>
          <w:szCs w:val="24"/>
        </w:rPr>
      </w:pPr>
      <w:r w:rsidRPr="00845234">
        <w:rPr>
          <w:rFonts w:ascii="Arial" w:hAnsi="Arial" w:cs="Arial"/>
          <w:sz w:val="24"/>
          <w:szCs w:val="24"/>
        </w:rPr>
        <w:t xml:space="preserve">Con la modifica della Legge sull’onorario e sulle previdenze a favore dei membri del Consiglio di Stato del 19 dicembre </w:t>
      </w:r>
      <w:r>
        <w:rPr>
          <w:rFonts w:ascii="Arial" w:hAnsi="Arial" w:cs="Arial"/>
          <w:sz w:val="24"/>
          <w:szCs w:val="24"/>
        </w:rPr>
        <w:t>1963, proposta con il presente M</w:t>
      </w:r>
      <w:r w:rsidRPr="00845234">
        <w:rPr>
          <w:rFonts w:ascii="Arial" w:hAnsi="Arial" w:cs="Arial"/>
          <w:sz w:val="24"/>
          <w:szCs w:val="24"/>
        </w:rPr>
        <w:t>essaggio</w:t>
      </w:r>
      <w:r>
        <w:rPr>
          <w:rFonts w:ascii="Arial" w:hAnsi="Arial" w:cs="Arial"/>
          <w:sz w:val="24"/>
          <w:szCs w:val="24"/>
        </w:rPr>
        <w:t>,</w:t>
      </w:r>
      <w:r w:rsidRPr="00845234">
        <w:rPr>
          <w:rFonts w:ascii="Arial" w:hAnsi="Arial" w:cs="Arial"/>
          <w:sz w:val="24"/>
          <w:szCs w:val="24"/>
        </w:rPr>
        <w:t xml:space="preserve"> </w:t>
      </w:r>
      <w:r>
        <w:rPr>
          <w:rFonts w:ascii="Arial" w:hAnsi="Arial" w:cs="Arial"/>
          <w:sz w:val="24"/>
          <w:szCs w:val="24"/>
        </w:rPr>
        <w:t>diventa privo di oggetto</w:t>
      </w:r>
      <w:r w:rsidRPr="00845234">
        <w:rPr>
          <w:rFonts w:ascii="Arial" w:hAnsi="Arial" w:cs="Arial"/>
          <w:sz w:val="24"/>
          <w:szCs w:val="24"/>
        </w:rPr>
        <w:t xml:space="preserve"> </w:t>
      </w:r>
      <w:r>
        <w:rPr>
          <w:rFonts w:ascii="Arial" w:hAnsi="Arial" w:cs="Arial"/>
          <w:sz w:val="24"/>
          <w:szCs w:val="24"/>
        </w:rPr>
        <w:t>e</w:t>
      </w:r>
      <w:r w:rsidRPr="00845234">
        <w:rPr>
          <w:rFonts w:ascii="Arial" w:hAnsi="Arial" w:cs="Arial"/>
          <w:sz w:val="24"/>
          <w:szCs w:val="24"/>
        </w:rPr>
        <w:t xml:space="preserve"> viene </w:t>
      </w:r>
      <w:r>
        <w:rPr>
          <w:rFonts w:ascii="Arial" w:hAnsi="Arial" w:cs="Arial"/>
          <w:sz w:val="24"/>
          <w:szCs w:val="24"/>
        </w:rPr>
        <w:t xml:space="preserve">quindi </w:t>
      </w:r>
      <w:r w:rsidRPr="00845234">
        <w:rPr>
          <w:rFonts w:ascii="Arial" w:hAnsi="Arial" w:cs="Arial"/>
          <w:sz w:val="24"/>
          <w:szCs w:val="24"/>
        </w:rPr>
        <w:t xml:space="preserve">abrogato il Decreto legislativo </w:t>
      </w:r>
      <w:r>
        <w:rPr>
          <w:rFonts w:ascii="Arial" w:hAnsi="Arial" w:cs="Arial"/>
          <w:sz w:val="24"/>
          <w:szCs w:val="24"/>
        </w:rPr>
        <w:t>del 23 febbraio 2015 concernente le condizioni retributive e previdenziali a favore dei membri del Consiglio di Stato</w:t>
      </w:r>
      <w:r w:rsidRPr="00845234">
        <w:rPr>
          <w:rFonts w:ascii="Arial" w:hAnsi="Arial" w:cs="Arial"/>
          <w:sz w:val="24"/>
          <w:szCs w:val="24"/>
        </w:rPr>
        <w:t>.</w:t>
      </w:r>
    </w:p>
    <w:p w:rsidR="000209E2" w:rsidRPr="00845234" w:rsidRDefault="000209E2" w:rsidP="000209E2">
      <w:pPr>
        <w:pStyle w:val="Paragrafoelenco"/>
        <w:spacing w:after="0" w:line="240" w:lineRule="auto"/>
        <w:ind w:left="0"/>
        <w:jc w:val="both"/>
        <w:rPr>
          <w:rFonts w:ascii="Arial" w:hAnsi="Arial" w:cs="Arial"/>
          <w:sz w:val="24"/>
          <w:szCs w:val="24"/>
        </w:rPr>
      </w:pPr>
    </w:p>
    <w:p w:rsidR="000209E2" w:rsidRPr="00845234" w:rsidRDefault="000209E2" w:rsidP="005F3964">
      <w:pPr>
        <w:pStyle w:val="Titolo2"/>
      </w:pPr>
      <w:r w:rsidRPr="00845234">
        <w:lastRenderedPageBreak/>
        <w:t>Entrata in vigore della modifica</w:t>
      </w:r>
    </w:p>
    <w:p w:rsidR="000209E2" w:rsidRPr="00B57F96" w:rsidRDefault="000209E2" w:rsidP="000209E2">
      <w:pPr>
        <w:rPr>
          <w:rFonts w:cs="Arial"/>
          <w:szCs w:val="24"/>
        </w:rPr>
      </w:pPr>
      <w:r w:rsidRPr="00845234">
        <w:rPr>
          <w:rFonts w:cs="Arial"/>
          <w:szCs w:val="24"/>
        </w:rPr>
        <w:t xml:space="preserve">Per snellire le procedure amministrative nel corso dell’anno, </w:t>
      </w:r>
      <w:r>
        <w:rPr>
          <w:rFonts w:cs="Arial"/>
          <w:szCs w:val="24"/>
        </w:rPr>
        <w:t>è</w:t>
      </w:r>
      <w:r w:rsidRPr="00845234">
        <w:rPr>
          <w:rFonts w:cs="Arial"/>
          <w:szCs w:val="24"/>
        </w:rPr>
        <w:t xml:space="preserve"> propo</w:t>
      </w:r>
      <w:r>
        <w:rPr>
          <w:rFonts w:cs="Arial"/>
          <w:szCs w:val="24"/>
        </w:rPr>
        <w:t>sto</w:t>
      </w:r>
      <w:r w:rsidRPr="00845234">
        <w:rPr>
          <w:rFonts w:cs="Arial"/>
          <w:szCs w:val="24"/>
        </w:rPr>
        <w:t xml:space="preserve"> che la modifica entri in vigore al 1</w:t>
      </w:r>
      <w:r>
        <w:rPr>
          <w:rFonts w:cs="Arial"/>
          <w:szCs w:val="24"/>
        </w:rPr>
        <w:t>.</w:t>
      </w:r>
      <w:r w:rsidRPr="00845234">
        <w:rPr>
          <w:rFonts w:cs="Arial"/>
          <w:szCs w:val="24"/>
        </w:rPr>
        <w:t xml:space="preserve"> gennaio 2017, in modo da evitare calcoli parziali, </w:t>
      </w:r>
      <w:r w:rsidRPr="00F40547">
        <w:rPr>
          <w:rFonts w:cs="Arial"/>
          <w:i/>
          <w:szCs w:val="24"/>
        </w:rPr>
        <w:t xml:space="preserve">pro rata </w:t>
      </w:r>
      <w:proofErr w:type="spellStart"/>
      <w:r w:rsidRPr="00F40547">
        <w:rPr>
          <w:rFonts w:cs="Arial"/>
          <w:i/>
          <w:szCs w:val="24"/>
        </w:rPr>
        <w:t>temporis</w:t>
      </w:r>
      <w:proofErr w:type="spellEnd"/>
      <w:r w:rsidRPr="00845234">
        <w:rPr>
          <w:rFonts w:cs="Arial"/>
          <w:szCs w:val="24"/>
        </w:rPr>
        <w:t>. Una simile decisione rispett</w:t>
      </w:r>
      <w:r>
        <w:rPr>
          <w:rFonts w:cs="Arial"/>
          <w:szCs w:val="24"/>
        </w:rPr>
        <w:t>a</w:t>
      </w:r>
      <w:r w:rsidRPr="00845234">
        <w:rPr>
          <w:rFonts w:cs="Arial"/>
          <w:szCs w:val="24"/>
        </w:rPr>
        <w:t xml:space="preserve"> l’art. 4 del Decreto legislativo</w:t>
      </w:r>
      <w:r>
        <w:rPr>
          <w:rFonts w:cs="Arial"/>
          <w:szCs w:val="24"/>
        </w:rPr>
        <w:t xml:space="preserve"> del</w:t>
      </w:r>
      <w:r w:rsidRPr="00845234">
        <w:rPr>
          <w:rFonts w:cs="Arial"/>
          <w:szCs w:val="24"/>
        </w:rPr>
        <w:t xml:space="preserve"> 23 febbraio 2015 e non pregiudica alcun diritto del</w:t>
      </w:r>
      <w:r>
        <w:rPr>
          <w:rFonts w:cs="Arial"/>
          <w:szCs w:val="24"/>
        </w:rPr>
        <w:t>lo Stato</w:t>
      </w:r>
      <w:r w:rsidRPr="00845234">
        <w:rPr>
          <w:rFonts w:cs="Arial"/>
          <w:szCs w:val="24"/>
        </w:rPr>
        <w:t xml:space="preserve"> e dei Consiglieri di Stato in carica o al beneficio delle prestazioni.</w:t>
      </w:r>
    </w:p>
    <w:p w:rsidR="000209E2" w:rsidRDefault="000209E2" w:rsidP="000209E2">
      <w:pPr>
        <w:rPr>
          <w:rFonts w:cs="Arial"/>
          <w:color w:val="000000" w:themeColor="text1"/>
          <w:szCs w:val="24"/>
        </w:rPr>
      </w:pPr>
    </w:p>
    <w:p w:rsidR="005F3964" w:rsidRPr="00202E63" w:rsidRDefault="005F3964" w:rsidP="000209E2">
      <w:pPr>
        <w:rPr>
          <w:rFonts w:cs="Arial"/>
          <w:color w:val="000000" w:themeColor="text1"/>
          <w:szCs w:val="24"/>
        </w:rPr>
      </w:pPr>
    </w:p>
    <w:p w:rsidR="000209E2" w:rsidRPr="00202E63" w:rsidRDefault="000209E2" w:rsidP="000209E2">
      <w:pPr>
        <w:rPr>
          <w:rFonts w:cs="Arial"/>
          <w:color w:val="000000" w:themeColor="text1"/>
          <w:szCs w:val="24"/>
        </w:rPr>
      </w:pPr>
    </w:p>
    <w:p w:rsidR="000209E2" w:rsidRPr="00F40547" w:rsidRDefault="000209E2" w:rsidP="00320777">
      <w:pPr>
        <w:pStyle w:val="Titolo1"/>
        <w:numPr>
          <w:ilvl w:val="0"/>
          <w:numId w:val="38"/>
        </w:numPr>
        <w:ind w:left="567" w:hanging="567"/>
      </w:pPr>
      <w:r w:rsidRPr="00F40547">
        <w:t>EVASIONE ATTI PARLAMENTARI</w:t>
      </w:r>
    </w:p>
    <w:p w:rsidR="000209E2" w:rsidRPr="00202E63" w:rsidRDefault="000209E2" w:rsidP="000209E2">
      <w:pPr>
        <w:rPr>
          <w:rFonts w:cs="Arial"/>
          <w:color w:val="000000" w:themeColor="text1"/>
          <w:szCs w:val="24"/>
        </w:rPr>
      </w:pPr>
      <w:r w:rsidRPr="00202E63">
        <w:rPr>
          <w:rFonts w:cs="Arial"/>
          <w:color w:val="000000" w:themeColor="text1"/>
          <w:szCs w:val="24"/>
        </w:rPr>
        <w:t>Con il presente messaggio</w:t>
      </w:r>
      <w:r>
        <w:rPr>
          <w:rFonts w:cs="Arial"/>
          <w:color w:val="000000" w:themeColor="text1"/>
          <w:szCs w:val="24"/>
        </w:rPr>
        <w:t>,</w:t>
      </w:r>
      <w:r w:rsidRPr="00202E63">
        <w:rPr>
          <w:rFonts w:cs="Arial"/>
          <w:color w:val="000000" w:themeColor="text1"/>
          <w:szCs w:val="24"/>
        </w:rPr>
        <w:t xml:space="preserve"> il Consiglio di Stato ritiene evasi i seguenti atti parlamentari:</w:t>
      </w:r>
    </w:p>
    <w:p w:rsidR="000209E2" w:rsidRPr="00202E63" w:rsidRDefault="000209E2" w:rsidP="005F3964">
      <w:pPr>
        <w:tabs>
          <w:tab w:val="left" w:pos="284"/>
        </w:tabs>
        <w:spacing w:before="100"/>
        <w:ind w:left="284" w:hanging="284"/>
        <w:rPr>
          <w:rFonts w:cs="Arial"/>
          <w:bCs/>
          <w:color w:val="000000" w:themeColor="text1"/>
          <w:szCs w:val="24"/>
        </w:rPr>
      </w:pPr>
      <w:r w:rsidRPr="00202E63">
        <w:rPr>
          <w:rFonts w:cs="Arial"/>
          <w:bCs/>
          <w:color w:val="000000" w:themeColor="text1"/>
          <w:szCs w:val="24"/>
        </w:rPr>
        <w:t>-</w:t>
      </w:r>
      <w:r w:rsidRPr="00202E63">
        <w:rPr>
          <w:rFonts w:cs="Arial"/>
          <w:bCs/>
          <w:color w:val="000000" w:themeColor="text1"/>
          <w:szCs w:val="24"/>
        </w:rPr>
        <w:tab/>
        <w:t>interrogazione n. 55/5.6.2015 di M. Pronzini. Chiarezza sui vitalizi dei CdS</w:t>
      </w:r>
      <w:r>
        <w:rPr>
          <w:rFonts w:cs="Arial"/>
          <w:bCs/>
          <w:color w:val="000000" w:themeColor="text1"/>
          <w:szCs w:val="24"/>
        </w:rPr>
        <w:t>;</w:t>
      </w:r>
    </w:p>
    <w:p w:rsidR="000209E2" w:rsidRPr="00202E63" w:rsidRDefault="000209E2" w:rsidP="005F3964">
      <w:pPr>
        <w:tabs>
          <w:tab w:val="left" w:pos="284"/>
        </w:tabs>
        <w:spacing w:before="100"/>
        <w:ind w:left="284" w:hanging="284"/>
        <w:rPr>
          <w:rFonts w:cs="Arial"/>
          <w:bCs/>
          <w:color w:val="000000" w:themeColor="text1"/>
          <w:szCs w:val="24"/>
        </w:rPr>
      </w:pPr>
      <w:r w:rsidRPr="00202E63">
        <w:rPr>
          <w:rFonts w:cs="Arial"/>
          <w:bCs/>
          <w:color w:val="000000" w:themeColor="text1"/>
          <w:szCs w:val="24"/>
        </w:rPr>
        <w:t>-</w:t>
      </w:r>
      <w:r w:rsidRPr="00202E63">
        <w:rPr>
          <w:rFonts w:cs="Arial"/>
          <w:bCs/>
          <w:color w:val="000000" w:themeColor="text1"/>
          <w:szCs w:val="24"/>
        </w:rPr>
        <w:tab/>
        <w:t>IPE: 17.2.2014 di M. Pronzini Modifica della Legge sull’onorario e sulle previdenze a favore dei membri del CdS del 19.12.1963</w:t>
      </w:r>
      <w:r>
        <w:rPr>
          <w:rFonts w:cs="Arial"/>
          <w:bCs/>
          <w:color w:val="000000" w:themeColor="text1"/>
          <w:szCs w:val="24"/>
        </w:rPr>
        <w:t>;</w:t>
      </w:r>
    </w:p>
    <w:p w:rsidR="000209E2" w:rsidRDefault="000209E2" w:rsidP="005F3964">
      <w:pPr>
        <w:tabs>
          <w:tab w:val="left" w:pos="284"/>
        </w:tabs>
        <w:spacing w:before="100"/>
        <w:ind w:left="284" w:hanging="284"/>
        <w:rPr>
          <w:rFonts w:cs="Arial"/>
          <w:bCs/>
          <w:color w:val="000000" w:themeColor="text1"/>
          <w:szCs w:val="24"/>
        </w:rPr>
      </w:pPr>
      <w:r w:rsidRPr="00202E63">
        <w:rPr>
          <w:rFonts w:cs="Arial"/>
          <w:bCs/>
          <w:color w:val="000000" w:themeColor="text1"/>
          <w:szCs w:val="24"/>
        </w:rPr>
        <w:t>-</w:t>
      </w:r>
      <w:r w:rsidRPr="00202E63">
        <w:rPr>
          <w:rFonts w:cs="Arial"/>
          <w:bCs/>
          <w:color w:val="000000" w:themeColor="text1"/>
          <w:szCs w:val="24"/>
        </w:rPr>
        <w:tab/>
        <w:t>IPE: 8.6.2015 di M. Pronzini Modifica della Legge sull’onorario e sulle previdenze a favore dei membri del Consiglio di Stato</w:t>
      </w:r>
      <w:r>
        <w:rPr>
          <w:rFonts w:cs="Arial"/>
          <w:bCs/>
          <w:color w:val="000000" w:themeColor="text1"/>
          <w:szCs w:val="24"/>
        </w:rPr>
        <w:t>;</w:t>
      </w:r>
    </w:p>
    <w:p w:rsidR="000209E2" w:rsidRPr="00202E63" w:rsidRDefault="000209E2" w:rsidP="005F3964">
      <w:pPr>
        <w:tabs>
          <w:tab w:val="left" w:pos="284"/>
        </w:tabs>
        <w:spacing w:before="100"/>
        <w:ind w:left="284" w:hanging="284"/>
        <w:rPr>
          <w:rFonts w:cs="Arial"/>
          <w:bCs/>
          <w:color w:val="000000" w:themeColor="text1"/>
          <w:szCs w:val="24"/>
        </w:rPr>
      </w:pPr>
      <w:r w:rsidRPr="00202E63">
        <w:rPr>
          <w:rFonts w:cs="Arial"/>
          <w:bCs/>
          <w:color w:val="000000" w:themeColor="text1"/>
          <w:szCs w:val="24"/>
        </w:rPr>
        <w:t>-</w:t>
      </w:r>
      <w:r w:rsidRPr="00202E63">
        <w:rPr>
          <w:rFonts w:cs="Arial"/>
          <w:bCs/>
          <w:color w:val="000000" w:themeColor="text1"/>
          <w:szCs w:val="24"/>
        </w:rPr>
        <w:tab/>
        <w:t>IPE: 23.11.2015 di A. Farinelli e cof. Modifica del DL concernente le condizioni retributive e previdenziali a favore dei membri del CDS del 23.2.2015</w:t>
      </w:r>
      <w:r>
        <w:rPr>
          <w:rFonts w:cs="Arial"/>
          <w:bCs/>
          <w:color w:val="000000" w:themeColor="text1"/>
          <w:szCs w:val="24"/>
        </w:rPr>
        <w:t>.</w:t>
      </w:r>
    </w:p>
    <w:p w:rsidR="000209E2" w:rsidRPr="00202E63" w:rsidRDefault="000209E2" w:rsidP="000209E2">
      <w:pPr>
        <w:rPr>
          <w:rFonts w:cs="Arial"/>
          <w:color w:val="000000" w:themeColor="text1"/>
          <w:szCs w:val="24"/>
        </w:rPr>
      </w:pPr>
    </w:p>
    <w:p w:rsidR="000209E2" w:rsidRDefault="000209E2" w:rsidP="000209E2">
      <w:pPr>
        <w:rPr>
          <w:rFonts w:cs="Arial"/>
          <w:szCs w:val="24"/>
        </w:rPr>
      </w:pPr>
    </w:p>
    <w:p w:rsidR="005F3964" w:rsidRPr="00890410" w:rsidRDefault="005F3964" w:rsidP="000209E2">
      <w:pPr>
        <w:rPr>
          <w:rFonts w:cs="Arial"/>
          <w:szCs w:val="24"/>
        </w:rPr>
      </w:pPr>
    </w:p>
    <w:p w:rsidR="000209E2" w:rsidRPr="00C66107" w:rsidRDefault="000209E2" w:rsidP="005F3964">
      <w:pPr>
        <w:pStyle w:val="Titolo1"/>
      </w:pPr>
      <w:r>
        <w:t>7.</w:t>
      </w:r>
      <w:r>
        <w:tab/>
      </w:r>
      <w:r w:rsidRPr="00C66107">
        <w:t>CONCLUSIONI</w:t>
      </w:r>
    </w:p>
    <w:p w:rsidR="000209E2" w:rsidRDefault="000209E2" w:rsidP="000209E2">
      <w:pPr>
        <w:rPr>
          <w:rFonts w:cs="Arial"/>
          <w:szCs w:val="24"/>
        </w:rPr>
      </w:pPr>
      <w:r w:rsidRPr="00110988">
        <w:rPr>
          <w:rFonts w:cs="Arial"/>
          <w:szCs w:val="24"/>
        </w:rPr>
        <w:t xml:space="preserve">Partendo dalle indicazioni scaturite dalla decisione del 2015 del Gran Consiglio è stato possibile elaborare </w:t>
      </w:r>
      <w:r w:rsidRPr="00F422BE">
        <w:rPr>
          <w:rFonts w:cs="Arial"/>
          <w:szCs w:val="24"/>
        </w:rPr>
        <w:t xml:space="preserve">una significativa riforma </w:t>
      </w:r>
      <w:r w:rsidRPr="00110988">
        <w:rPr>
          <w:rFonts w:cs="Arial"/>
          <w:szCs w:val="24"/>
        </w:rPr>
        <w:t xml:space="preserve">della Legge sull’onorario e sulle previdenze a favore dei membri del Consiglio di Stato. </w:t>
      </w:r>
    </w:p>
    <w:p w:rsidR="000209E2" w:rsidRDefault="000209E2" w:rsidP="000209E2">
      <w:pPr>
        <w:rPr>
          <w:rFonts w:cs="Arial"/>
          <w:szCs w:val="24"/>
        </w:rPr>
      </w:pPr>
    </w:p>
    <w:p w:rsidR="000209E2" w:rsidRPr="00110988" w:rsidRDefault="000209E2" w:rsidP="000209E2">
      <w:pPr>
        <w:rPr>
          <w:rFonts w:cs="Arial"/>
          <w:szCs w:val="24"/>
        </w:rPr>
      </w:pPr>
      <w:r w:rsidRPr="00110988">
        <w:rPr>
          <w:rFonts w:cs="Arial"/>
          <w:szCs w:val="24"/>
        </w:rPr>
        <w:t>Riteniamo che l'impostazione dei lavori data dal Gruppo misto ne</w:t>
      </w:r>
      <w:r w:rsidRPr="00F422BE">
        <w:rPr>
          <w:rFonts w:cs="Arial"/>
          <w:szCs w:val="24"/>
        </w:rPr>
        <w:t>l</w:t>
      </w:r>
      <w:r w:rsidRPr="00110988">
        <w:rPr>
          <w:rFonts w:cs="Arial"/>
          <w:szCs w:val="24"/>
        </w:rPr>
        <w:t xml:space="preserve"> quale erano presenti rappresentanti del Governo e della Commissione gestione e finanze</w:t>
      </w:r>
      <w:r>
        <w:rPr>
          <w:rFonts w:cs="Arial"/>
          <w:szCs w:val="24"/>
        </w:rPr>
        <w:t xml:space="preserve"> del Parlamento </w:t>
      </w:r>
      <w:r w:rsidR="00E36933">
        <w:rPr>
          <w:rFonts w:cs="Arial"/>
          <w:szCs w:val="24"/>
        </w:rPr>
        <w:t>-</w:t>
      </w:r>
      <w:r w:rsidRPr="00110988">
        <w:rPr>
          <w:rFonts w:cs="Arial"/>
          <w:szCs w:val="24"/>
        </w:rPr>
        <w:t xml:space="preserve"> in seguito sviluppata e affinata grazie al prezioso s</w:t>
      </w:r>
      <w:r>
        <w:rPr>
          <w:rFonts w:cs="Arial"/>
          <w:szCs w:val="24"/>
        </w:rPr>
        <w:t xml:space="preserve">upporto del consulente esterno </w:t>
      </w:r>
      <w:r w:rsidRPr="00110988">
        <w:rPr>
          <w:rFonts w:cs="Arial"/>
          <w:szCs w:val="24"/>
        </w:rPr>
        <w:t>Adriano Massera</w:t>
      </w:r>
      <w:r>
        <w:rPr>
          <w:rFonts w:cs="Arial"/>
          <w:szCs w:val="24"/>
        </w:rPr>
        <w:t xml:space="preserve"> </w:t>
      </w:r>
      <w:r w:rsidR="00E36933">
        <w:rPr>
          <w:rFonts w:cs="Arial"/>
          <w:szCs w:val="24"/>
        </w:rPr>
        <w:t>-</w:t>
      </w:r>
      <w:r w:rsidRPr="00110988">
        <w:rPr>
          <w:rFonts w:cs="Arial"/>
          <w:szCs w:val="24"/>
        </w:rPr>
        <w:t xml:space="preserve"> </w:t>
      </w:r>
      <w:r>
        <w:rPr>
          <w:rFonts w:cs="Arial"/>
          <w:szCs w:val="24"/>
        </w:rPr>
        <w:t>abbia</w:t>
      </w:r>
      <w:r w:rsidRPr="00110988">
        <w:rPr>
          <w:rFonts w:cs="Arial"/>
          <w:szCs w:val="24"/>
        </w:rPr>
        <w:t xml:space="preserve"> permesso di </w:t>
      </w:r>
      <w:r>
        <w:rPr>
          <w:rFonts w:cs="Arial"/>
          <w:szCs w:val="24"/>
        </w:rPr>
        <w:t>giungere a</w:t>
      </w:r>
      <w:r w:rsidRPr="00110988">
        <w:rPr>
          <w:rFonts w:cs="Arial"/>
          <w:szCs w:val="24"/>
        </w:rPr>
        <w:t xml:space="preserve"> una buona soluzione</w:t>
      </w:r>
      <w:r>
        <w:rPr>
          <w:rFonts w:cs="Arial"/>
          <w:szCs w:val="24"/>
        </w:rPr>
        <w:t>,</w:t>
      </w:r>
      <w:r w:rsidRPr="00110988">
        <w:rPr>
          <w:rFonts w:cs="Arial"/>
          <w:szCs w:val="24"/>
        </w:rPr>
        <w:t xml:space="preserve"> che </w:t>
      </w:r>
      <w:r>
        <w:rPr>
          <w:rFonts w:cs="Arial"/>
          <w:szCs w:val="24"/>
        </w:rPr>
        <w:t>attraverso un insieme</w:t>
      </w:r>
      <w:r w:rsidRPr="00110988">
        <w:rPr>
          <w:rFonts w:cs="Arial"/>
          <w:szCs w:val="24"/>
        </w:rPr>
        <w:t xml:space="preserve"> di normative giuridiche trasparenti ed adeguate all’odierna realtà</w:t>
      </w:r>
      <w:r w:rsidRPr="00110988" w:rsidDel="00232E45">
        <w:rPr>
          <w:rFonts w:cs="Arial"/>
          <w:szCs w:val="24"/>
        </w:rPr>
        <w:t xml:space="preserve"> </w:t>
      </w:r>
      <w:r>
        <w:rPr>
          <w:rFonts w:cs="Arial"/>
          <w:szCs w:val="24"/>
        </w:rPr>
        <w:t>considera</w:t>
      </w:r>
      <w:r w:rsidRPr="00110988">
        <w:rPr>
          <w:rFonts w:cs="Arial"/>
          <w:szCs w:val="24"/>
        </w:rPr>
        <w:t xml:space="preserve"> le sensibilità del Gran Consiglio, l’esigenza di garantire un’adeguata tutela delle misure di previdenza </w:t>
      </w:r>
      <w:r>
        <w:rPr>
          <w:rFonts w:cs="Arial"/>
          <w:szCs w:val="24"/>
        </w:rPr>
        <w:t>e</w:t>
      </w:r>
      <w:r w:rsidRPr="00110988">
        <w:rPr>
          <w:rFonts w:cs="Arial"/>
          <w:szCs w:val="24"/>
        </w:rPr>
        <w:t xml:space="preserve"> il rispetto del principio cont</w:t>
      </w:r>
      <w:r>
        <w:rPr>
          <w:rFonts w:cs="Arial"/>
          <w:szCs w:val="24"/>
        </w:rPr>
        <w:t>ributivo</w:t>
      </w:r>
      <w:r w:rsidRPr="00110988">
        <w:rPr>
          <w:rFonts w:cs="Arial"/>
          <w:szCs w:val="24"/>
        </w:rPr>
        <w:t>. Questa soluzione viene ora sottoposta al Gran Consiglio</w:t>
      </w:r>
      <w:r>
        <w:rPr>
          <w:rFonts w:cs="Arial"/>
          <w:szCs w:val="24"/>
        </w:rPr>
        <w:t xml:space="preserve"> per approvazione</w:t>
      </w:r>
      <w:r w:rsidRPr="00110988">
        <w:rPr>
          <w:rFonts w:cs="Arial"/>
          <w:szCs w:val="24"/>
        </w:rPr>
        <w:t>.</w:t>
      </w:r>
    </w:p>
    <w:p w:rsidR="005F3964" w:rsidRDefault="005F3964" w:rsidP="005F3964">
      <w:pPr>
        <w:tabs>
          <w:tab w:val="left" w:pos="284"/>
          <w:tab w:val="left" w:pos="426"/>
          <w:tab w:val="left" w:pos="4962"/>
        </w:tabs>
      </w:pPr>
    </w:p>
    <w:p w:rsidR="005F3964" w:rsidRDefault="005F3964" w:rsidP="005F3964">
      <w:pPr>
        <w:tabs>
          <w:tab w:val="left" w:pos="284"/>
          <w:tab w:val="left" w:pos="426"/>
          <w:tab w:val="left" w:pos="4962"/>
        </w:tabs>
      </w:pPr>
    </w:p>
    <w:p w:rsidR="005F3964" w:rsidRDefault="005F3964" w:rsidP="005F3964">
      <w:r>
        <w:t>Vogliate gradire, signor Presidente, signore e signori deputati, l'espressione della nostra massima stima.</w:t>
      </w:r>
    </w:p>
    <w:p w:rsidR="005F3964" w:rsidRDefault="005F3964" w:rsidP="005F3964"/>
    <w:p w:rsidR="005F3964" w:rsidRDefault="005F3964" w:rsidP="005F3964"/>
    <w:p w:rsidR="005F3964" w:rsidRDefault="005F3964" w:rsidP="005F3964"/>
    <w:p w:rsidR="005F3964" w:rsidRDefault="005F3964" w:rsidP="005F3964">
      <w:pPr>
        <w:spacing w:after="120"/>
      </w:pPr>
      <w:r>
        <w:t>Per il Consiglio di Stato:</w:t>
      </w:r>
    </w:p>
    <w:p w:rsidR="005F3964" w:rsidRDefault="005F3964" w:rsidP="005F3964">
      <w:r>
        <w:t>Il Presidente, P. Beltraminelli</w:t>
      </w:r>
    </w:p>
    <w:p w:rsidR="005F3964" w:rsidRDefault="005F3964" w:rsidP="005F3964">
      <w:r>
        <w:t>Il Cancelliere, G. Gianella</w:t>
      </w:r>
    </w:p>
    <w:p w:rsidR="005F3964" w:rsidRDefault="005F3964" w:rsidP="005F3964"/>
    <w:p w:rsidR="000209E2" w:rsidRPr="00845234" w:rsidRDefault="000209E2" w:rsidP="000209E2">
      <w:pPr>
        <w:rPr>
          <w:rFonts w:cs="Arial"/>
          <w:szCs w:val="24"/>
        </w:rPr>
      </w:pPr>
      <w:r w:rsidRPr="00845234">
        <w:rPr>
          <w:rFonts w:cs="Arial"/>
          <w:szCs w:val="24"/>
        </w:rPr>
        <w:br w:type="page"/>
      </w:r>
    </w:p>
    <w:p w:rsidR="000209E2" w:rsidRDefault="000209E2" w:rsidP="000209E2">
      <w:pPr>
        <w:rPr>
          <w:rFonts w:cs="Arial"/>
          <w:szCs w:val="24"/>
        </w:rPr>
      </w:pPr>
      <w:r w:rsidRPr="00845234">
        <w:rPr>
          <w:rFonts w:cs="Arial"/>
          <w:szCs w:val="24"/>
        </w:rPr>
        <w:lastRenderedPageBreak/>
        <w:t>Disegno di</w:t>
      </w:r>
    </w:p>
    <w:p w:rsidR="000209E2" w:rsidRPr="00845234" w:rsidRDefault="000209E2" w:rsidP="000209E2">
      <w:pPr>
        <w:rPr>
          <w:rFonts w:cs="Arial"/>
          <w:szCs w:val="24"/>
        </w:rPr>
      </w:pPr>
    </w:p>
    <w:p w:rsidR="000209E2" w:rsidRPr="00845234" w:rsidRDefault="000209E2" w:rsidP="00E66387">
      <w:pPr>
        <w:spacing w:before="120"/>
        <w:rPr>
          <w:rFonts w:cs="Arial"/>
          <w:b/>
          <w:szCs w:val="24"/>
        </w:rPr>
      </w:pPr>
      <w:r w:rsidRPr="00845234">
        <w:rPr>
          <w:rFonts w:cs="Arial"/>
          <w:b/>
          <w:szCs w:val="24"/>
        </w:rPr>
        <w:t>LEGGE</w:t>
      </w:r>
    </w:p>
    <w:p w:rsidR="000209E2" w:rsidRDefault="000209E2" w:rsidP="00E66387">
      <w:pPr>
        <w:spacing w:before="120"/>
        <w:rPr>
          <w:rFonts w:cs="Arial"/>
          <w:b/>
          <w:szCs w:val="24"/>
        </w:rPr>
      </w:pPr>
      <w:r w:rsidRPr="00845234">
        <w:rPr>
          <w:rFonts w:cs="Arial"/>
          <w:b/>
          <w:szCs w:val="24"/>
        </w:rPr>
        <w:t xml:space="preserve">sull’onorario e sulle previdenze a favore dei membri del Consiglio di Stato </w:t>
      </w:r>
      <w:r>
        <w:rPr>
          <w:rFonts w:cs="Arial"/>
          <w:b/>
          <w:szCs w:val="24"/>
        </w:rPr>
        <w:t>del 19 dicembre 1963; modifica</w:t>
      </w:r>
    </w:p>
    <w:p w:rsidR="000209E2" w:rsidRDefault="000209E2" w:rsidP="000209E2">
      <w:pPr>
        <w:rPr>
          <w:rFonts w:cs="Arial"/>
          <w:szCs w:val="24"/>
        </w:rPr>
      </w:pPr>
    </w:p>
    <w:p w:rsidR="000209E2" w:rsidRPr="00C66107" w:rsidRDefault="000209E2" w:rsidP="000209E2">
      <w:pPr>
        <w:rPr>
          <w:rFonts w:cs="Arial"/>
          <w:szCs w:val="24"/>
        </w:rPr>
      </w:pPr>
    </w:p>
    <w:p w:rsidR="000209E2" w:rsidRPr="00845234" w:rsidRDefault="000209E2" w:rsidP="000209E2">
      <w:pPr>
        <w:rPr>
          <w:rFonts w:cs="Arial"/>
          <w:szCs w:val="24"/>
        </w:rPr>
      </w:pPr>
      <w:r w:rsidRPr="00845234">
        <w:rPr>
          <w:rFonts w:cs="Arial"/>
          <w:szCs w:val="24"/>
        </w:rPr>
        <w:t>Il Gran Consiglio</w:t>
      </w:r>
    </w:p>
    <w:p w:rsidR="000209E2" w:rsidRDefault="000209E2" w:rsidP="000209E2">
      <w:pPr>
        <w:rPr>
          <w:rFonts w:cs="Arial"/>
          <w:szCs w:val="24"/>
        </w:rPr>
      </w:pPr>
      <w:r w:rsidRPr="00845234">
        <w:rPr>
          <w:rFonts w:cs="Arial"/>
          <w:szCs w:val="24"/>
        </w:rPr>
        <w:t>della Repubblica e Cantone Ticino</w:t>
      </w:r>
    </w:p>
    <w:p w:rsidR="000209E2" w:rsidRPr="00845234" w:rsidRDefault="000209E2" w:rsidP="000209E2">
      <w:pPr>
        <w:rPr>
          <w:rFonts w:cs="Arial"/>
          <w:szCs w:val="24"/>
        </w:rPr>
      </w:pPr>
    </w:p>
    <w:p w:rsidR="000209E2" w:rsidRPr="00845234" w:rsidRDefault="00E66387" w:rsidP="000209E2">
      <w:pPr>
        <w:rPr>
          <w:rFonts w:cs="Arial"/>
          <w:szCs w:val="24"/>
        </w:rPr>
      </w:pPr>
      <w:r>
        <w:rPr>
          <w:rFonts w:cs="Arial"/>
          <w:szCs w:val="24"/>
        </w:rPr>
        <w:t>visto il messaggio 20 aprile 2016</w:t>
      </w:r>
      <w:r w:rsidR="000209E2" w:rsidRPr="00845234">
        <w:rPr>
          <w:rFonts w:cs="Arial"/>
          <w:szCs w:val="24"/>
        </w:rPr>
        <w:t xml:space="preserve"> n. </w:t>
      </w:r>
      <w:r>
        <w:rPr>
          <w:rFonts w:cs="Arial"/>
          <w:szCs w:val="24"/>
        </w:rPr>
        <w:t>7182</w:t>
      </w:r>
      <w:r w:rsidR="000209E2" w:rsidRPr="00845234">
        <w:rPr>
          <w:rFonts w:cs="Arial"/>
          <w:szCs w:val="24"/>
        </w:rPr>
        <w:t xml:space="preserve"> del Consiglio di Stato,</w:t>
      </w:r>
    </w:p>
    <w:p w:rsidR="000209E2" w:rsidRDefault="000209E2" w:rsidP="000209E2">
      <w:pPr>
        <w:rPr>
          <w:rFonts w:cs="Arial"/>
          <w:szCs w:val="24"/>
        </w:rPr>
      </w:pPr>
    </w:p>
    <w:p w:rsidR="000209E2" w:rsidRPr="00845234" w:rsidRDefault="000209E2" w:rsidP="000209E2">
      <w:pPr>
        <w:rPr>
          <w:rFonts w:cs="Arial"/>
          <w:szCs w:val="24"/>
        </w:rPr>
      </w:pPr>
    </w:p>
    <w:p w:rsidR="000209E2" w:rsidRPr="00845234" w:rsidRDefault="000209E2" w:rsidP="000209E2">
      <w:pPr>
        <w:rPr>
          <w:rFonts w:cs="Arial"/>
          <w:b/>
          <w:szCs w:val="24"/>
        </w:rPr>
      </w:pPr>
      <w:r w:rsidRPr="00845234">
        <w:rPr>
          <w:rFonts w:cs="Arial"/>
          <w:b/>
          <w:szCs w:val="24"/>
        </w:rPr>
        <w:t>d e c r e t a:</w:t>
      </w:r>
    </w:p>
    <w:p w:rsidR="000209E2" w:rsidRDefault="000209E2" w:rsidP="000209E2">
      <w:pPr>
        <w:rPr>
          <w:rFonts w:cs="Arial"/>
          <w:szCs w:val="24"/>
        </w:rPr>
      </w:pPr>
    </w:p>
    <w:p w:rsidR="000209E2" w:rsidRPr="00C66107" w:rsidRDefault="000209E2" w:rsidP="000209E2">
      <w:pPr>
        <w:rPr>
          <w:rFonts w:cs="Arial"/>
          <w:szCs w:val="24"/>
        </w:rPr>
      </w:pPr>
    </w:p>
    <w:p w:rsidR="000209E2" w:rsidRDefault="000209E2" w:rsidP="000209E2">
      <w:pPr>
        <w:rPr>
          <w:rFonts w:cs="Arial"/>
          <w:b/>
          <w:szCs w:val="24"/>
        </w:rPr>
      </w:pPr>
      <w:r>
        <w:rPr>
          <w:rFonts w:cs="Arial"/>
          <w:b/>
          <w:szCs w:val="24"/>
        </w:rPr>
        <w:t xml:space="preserve">I. </w:t>
      </w:r>
    </w:p>
    <w:p w:rsidR="000209E2" w:rsidRDefault="000209E2" w:rsidP="00E66387">
      <w:pPr>
        <w:spacing w:before="120"/>
        <w:rPr>
          <w:rFonts w:cs="Arial"/>
          <w:szCs w:val="24"/>
        </w:rPr>
      </w:pPr>
      <w:r>
        <w:rPr>
          <w:rFonts w:cs="Arial"/>
          <w:szCs w:val="24"/>
        </w:rPr>
        <w:t>La legge sull’onorario e sulle previdenze a favore dei membri del Consiglio di Stato del 19 dicembre 1963 è modificata come segue:</w:t>
      </w:r>
    </w:p>
    <w:p w:rsidR="000209E2" w:rsidRDefault="000209E2" w:rsidP="000209E2">
      <w:pPr>
        <w:rPr>
          <w:rFonts w:cs="Arial"/>
          <w:szCs w:val="24"/>
        </w:rPr>
      </w:pPr>
    </w:p>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E36933">
        <w:tc>
          <w:tcPr>
            <w:tcW w:w="2235" w:type="dxa"/>
          </w:tcPr>
          <w:p w:rsidR="00E36933" w:rsidRPr="00E36933" w:rsidRDefault="00E36933" w:rsidP="000209E2">
            <w:pPr>
              <w:rPr>
                <w:rFonts w:cs="Arial"/>
                <w:sz w:val="20"/>
              </w:rPr>
            </w:pPr>
          </w:p>
        </w:tc>
        <w:tc>
          <w:tcPr>
            <w:tcW w:w="7654" w:type="dxa"/>
          </w:tcPr>
          <w:p w:rsidR="00E36933" w:rsidRPr="00E36933" w:rsidRDefault="00E36933" w:rsidP="00E36933">
            <w:pPr>
              <w:shd w:val="clear" w:color="auto" w:fill="FFFFFF"/>
              <w:rPr>
                <w:rFonts w:cs="Arial"/>
                <w:b/>
                <w:bCs/>
                <w:sz w:val="22"/>
                <w:szCs w:val="22"/>
                <w:lang w:eastAsia="it-CH"/>
              </w:rPr>
            </w:pPr>
            <w:r w:rsidRPr="00E36933">
              <w:rPr>
                <w:rFonts w:cs="Arial"/>
                <w:b/>
                <w:bCs/>
                <w:sz w:val="22"/>
                <w:szCs w:val="22"/>
                <w:lang w:eastAsia="it-CH"/>
              </w:rPr>
              <w:t>Art. 6</w:t>
            </w:r>
          </w:p>
          <w:p w:rsidR="00E36933" w:rsidRPr="00E36933" w:rsidRDefault="00E36933" w:rsidP="00E36933">
            <w:pPr>
              <w:shd w:val="clear" w:color="auto" w:fill="FFFFFF"/>
              <w:rPr>
                <w:rFonts w:cs="Arial"/>
                <w:bCs/>
                <w:sz w:val="22"/>
                <w:szCs w:val="22"/>
                <w:lang w:eastAsia="it-CH"/>
              </w:rPr>
            </w:pPr>
          </w:p>
          <w:p w:rsidR="00E36933" w:rsidRPr="00E36933" w:rsidRDefault="00E36933" w:rsidP="00E36933">
            <w:pPr>
              <w:rPr>
                <w:sz w:val="22"/>
                <w:szCs w:val="22"/>
                <w:lang w:eastAsia="it-CH"/>
              </w:rPr>
            </w:pPr>
            <w:r w:rsidRPr="00E36933">
              <w:rPr>
                <w:sz w:val="22"/>
                <w:szCs w:val="22"/>
                <w:vertAlign w:val="superscript"/>
                <w:lang w:eastAsia="it-CH"/>
              </w:rPr>
              <w:t>1</w:t>
            </w:r>
            <w:r w:rsidRPr="00E36933">
              <w:rPr>
                <w:sz w:val="22"/>
                <w:szCs w:val="22"/>
                <w:lang w:eastAsia="it-CH"/>
              </w:rPr>
              <w:t>L’onorario annuo dei membri del Consiglio di Stato è pari al 123.06% dello stipendio massimo previsto per i dipendenti iscritti nella classe 20 dell’organico, di cui all’art. 4 della legge sugli stipendi degli impiegati dello Stato e dei docenti (</w:t>
            </w:r>
            <w:proofErr w:type="spellStart"/>
            <w:r w:rsidRPr="00E36933">
              <w:rPr>
                <w:sz w:val="22"/>
                <w:szCs w:val="22"/>
                <w:lang w:eastAsia="it-CH"/>
              </w:rPr>
              <w:t>LStip</w:t>
            </w:r>
            <w:proofErr w:type="spellEnd"/>
            <w:r w:rsidRPr="00E36933">
              <w:rPr>
                <w:sz w:val="22"/>
                <w:szCs w:val="22"/>
                <w:lang w:eastAsia="it-CH"/>
              </w:rPr>
              <w:t>).</w:t>
            </w:r>
          </w:p>
          <w:p w:rsidR="00E36933" w:rsidRPr="00E36933" w:rsidRDefault="00E36933" w:rsidP="00E36933">
            <w:pPr>
              <w:rPr>
                <w:sz w:val="22"/>
                <w:szCs w:val="22"/>
                <w:lang w:eastAsia="it-CH"/>
              </w:rPr>
            </w:pPr>
          </w:p>
          <w:p w:rsidR="00E36933" w:rsidRPr="00E36933" w:rsidRDefault="00E36933" w:rsidP="00E36933">
            <w:pPr>
              <w:rPr>
                <w:sz w:val="22"/>
                <w:szCs w:val="22"/>
                <w:lang w:eastAsia="it-CH"/>
              </w:rPr>
            </w:pPr>
            <w:r w:rsidRPr="00E36933">
              <w:rPr>
                <w:sz w:val="22"/>
                <w:szCs w:val="22"/>
                <w:vertAlign w:val="superscript"/>
                <w:lang w:eastAsia="it-CH"/>
              </w:rPr>
              <w:t>2</w:t>
            </w:r>
            <w:r w:rsidRPr="00E36933">
              <w:rPr>
                <w:sz w:val="22"/>
                <w:szCs w:val="22"/>
                <w:lang w:eastAsia="it-CH"/>
              </w:rPr>
              <w:t xml:space="preserve">Il Presidente e il Vice presidente del Consiglio di Stato ricevono un supplemento annuo di </w:t>
            </w:r>
            <w:proofErr w:type="spellStart"/>
            <w:r w:rsidRPr="00E36933">
              <w:rPr>
                <w:sz w:val="22"/>
                <w:szCs w:val="22"/>
                <w:lang w:eastAsia="it-CH"/>
              </w:rPr>
              <w:t>fr</w:t>
            </w:r>
            <w:proofErr w:type="spellEnd"/>
            <w:r w:rsidRPr="00E36933">
              <w:rPr>
                <w:sz w:val="22"/>
                <w:szCs w:val="22"/>
                <w:lang w:eastAsia="it-CH"/>
              </w:rPr>
              <w:t xml:space="preserve">. 2'000.00, rispettivamente di </w:t>
            </w:r>
            <w:proofErr w:type="spellStart"/>
            <w:r w:rsidRPr="00E36933">
              <w:rPr>
                <w:sz w:val="22"/>
                <w:szCs w:val="22"/>
                <w:lang w:eastAsia="it-CH"/>
              </w:rPr>
              <w:t>fr</w:t>
            </w:r>
            <w:proofErr w:type="spellEnd"/>
            <w:r w:rsidRPr="00E36933">
              <w:rPr>
                <w:sz w:val="22"/>
                <w:szCs w:val="22"/>
                <w:lang w:eastAsia="it-CH"/>
              </w:rPr>
              <w:t>. 1'000.00.</w:t>
            </w:r>
          </w:p>
          <w:p w:rsidR="00E36933" w:rsidRPr="00E36933" w:rsidRDefault="00E36933" w:rsidP="00E36933">
            <w:pPr>
              <w:shd w:val="clear" w:color="auto" w:fill="FFFFFF"/>
              <w:rPr>
                <w:rFonts w:cs="Arial"/>
                <w:sz w:val="22"/>
                <w:szCs w:val="22"/>
                <w:lang w:eastAsia="it-CH"/>
              </w:rPr>
            </w:pPr>
          </w:p>
          <w:p w:rsidR="00E36933" w:rsidRPr="00E36933" w:rsidRDefault="00E36933" w:rsidP="000209E2">
            <w:pPr>
              <w:rPr>
                <w:rFonts w:cs="Arial"/>
                <w:sz w:val="22"/>
                <w:szCs w:val="22"/>
              </w:rPr>
            </w:pPr>
          </w:p>
        </w:tc>
      </w:tr>
      <w:tr w:rsidR="00E36933" w:rsidTr="00E36933">
        <w:tc>
          <w:tcPr>
            <w:tcW w:w="2235" w:type="dxa"/>
          </w:tcPr>
          <w:p w:rsidR="00E36933" w:rsidRPr="00E36933" w:rsidRDefault="00E36933" w:rsidP="000209E2">
            <w:pPr>
              <w:rPr>
                <w:rFonts w:cs="Arial"/>
                <w:sz w:val="20"/>
              </w:rPr>
            </w:pPr>
          </w:p>
        </w:tc>
        <w:tc>
          <w:tcPr>
            <w:tcW w:w="7654" w:type="dxa"/>
          </w:tcPr>
          <w:p w:rsidR="00E36933" w:rsidRPr="00E36933" w:rsidRDefault="00E36933" w:rsidP="00E36933">
            <w:pPr>
              <w:shd w:val="clear" w:color="auto" w:fill="FFFFFF"/>
              <w:rPr>
                <w:rFonts w:cs="Arial"/>
                <w:b/>
                <w:sz w:val="22"/>
                <w:szCs w:val="22"/>
                <w:lang w:eastAsia="it-CH"/>
              </w:rPr>
            </w:pPr>
            <w:r w:rsidRPr="00E36933">
              <w:rPr>
                <w:rFonts w:cs="Arial"/>
                <w:b/>
                <w:sz w:val="22"/>
                <w:szCs w:val="22"/>
                <w:lang w:eastAsia="it-CH"/>
              </w:rPr>
              <w:t>Art. 8</w:t>
            </w:r>
          </w:p>
          <w:p w:rsidR="00E36933" w:rsidRPr="00E36933" w:rsidRDefault="00E36933" w:rsidP="00E36933">
            <w:pPr>
              <w:shd w:val="clear" w:color="auto" w:fill="FFFFFF"/>
              <w:rPr>
                <w:rFonts w:cs="Arial"/>
                <w:sz w:val="22"/>
                <w:szCs w:val="22"/>
                <w:lang w:eastAsia="it-CH"/>
              </w:rPr>
            </w:pPr>
          </w:p>
          <w:p w:rsidR="00E36933" w:rsidRPr="00E36933" w:rsidRDefault="00E36933" w:rsidP="00E36933">
            <w:pPr>
              <w:shd w:val="clear" w:color="auto" w:fill="FFFFFF"/>
              <w:tabs>
                <w:tab w:val="left" w:pos="426"/>
              </w:tabs>
              <w:rPr>
                <w:rFonts w:cs="Arial"/>
                <w:sz w:val="22"/>
                <w:szCs w:val="22"/>
                <w:lang w:eastAsia="it-CH"/>
              </w:rPr>
            </w:pPr>
            <w:r w:rsidRPr="00E36933">
              <w:rPr>
                <w:rFonts w:cs="Arial"/>
                <w:sz w:val="22"/>
                <w:szCs w:val="22"/>
                <w:lang w:eastAsia="it-CH"/>
              </w:rPr>
              <w:t>Sono applicabili ai Consiglieri di Stato le norme di cui alle leggi sull’ordinamento e sugli stipendi degli impiegati dello Stato e dei docenti per quanto concerne:</w:t>
            </w:r>
          </w:p>
          <w:p w:rsidR="00E36933" w:rsidRPr="00E36933" w:rsidRDefault="00E36933" w:rsidP="004A0C13">
            <w:pPr>
              <w:pStyle w:val="Paragrafoelenco"/>
              <w:numPr>
                <w:ilvl w:val="0"/>
                <w:numId w:val="29"/>
              </w:numPr>
              <w:shd w:val="clear" w:color="auto" w:fill="FFFFFF"/>
              <w:tabs>
                <w:tab w:val="left" w:pos="426"/>
              </w:tabs>
              <w:spacing w:before="60" w:after="0" w:line="240" w:lineRule="auto"/>
              <w:ind w:left="426" w:hanging="426"/>
              <w:contextualSpacing w:val="0"/>
              <w:jc w:val="both"/>
              <w:rPr>
                <w:rFonts w:ascii="Arial" w:eastAsia="Times New Roman" w:hAnsi="Arial" w:cs="Arial"/>
                <w:lang w:eastAsia="it-CH"/>
              </w:rPr>
            </w:pPr>
            <w:r w:rsidRPr="00E36933">
              <w:rPr>
                <w:rFonts w:ascii="Arial" w:eastAsia="Times New Roman" w:hAnsi="Arial" w:cs="Arial"/>
                <w:lang w:eastAsia="it-CH"/>
              </w:rPr>
              <w:t>le assenze per malattia, infortunio, servizio militare e il corrispondente onorario;</w:t>
            </w:r>
          </w:p>
          <w:p w:rsidR="00E36933" w:rsidRPr="00E36933" w:rsidRDefault="00E36933" w:rsidP="00E36933">
            <w:pPr>
              <w:pStyle w:val="Paragrafoelenco"/>
              <w:numPr>
                <w:ilvl w:val="0"/>
                <w:numId w:val="29"/>
              </w:numPr>
              <w:shd w:val="clear" w:color="auto" w:fill="FFFFFF"/>
              <w:tabs>
                <w:tab w:val="left" w:pos="426"/>
              </w:tabs>
              <w:spacing w:before="60" w:after="0" w:line="240" w:lineRule="auto"/>
              <w:ind w:left="0" w:firstLine="0"/>
              <w:contextualSpacing w:val="0"/>
              <w:jc w:val="both"/>
              <w:rPr>
                <w:rFonts w:ascii="Arial" w:eastAsia="Times New Roman" w:hAnsi="Arial" w:cs="Arial"/>
                <w:lang w:eastAsia="it-CH"/>
              </w:rPr>
            </w:pPr>
            <w:r w:rsidRPr="00E36933">
              <w:rPr>
                <w:rFonts w:ascii="Arial" w:eastAsia="Times New Roman" w:hAnsi="Arial" w:cs="Arial"/>
                <w:lang w:eastAsia="it-CH"/>
              </w:rPr>
              <w:t>gli assegni per i figli e le indennità ai superstiti;</w:t>
            </w:r>
          </w:p>
          <w:p w:rsidR="00E36933" w:rsidRPr="00E36933" w:rsidRDefault="00E36933" w:rsidP="00E36933">
            <w:pPr>
              <w:pStyle w:val="Paragrafoelenco"/>
              <w:numPr>
                <w:ilvl w:val="0"/>
                <w:numId w:val="29"/>
              </w:numPr>
              <w:shd w:val="clear" w:color="auto" w:fill="FFFFFF"/>
              <w:tabs>
                <w:tab w:val="left" w:pos="426"/>
              </w:tabs>
              <w:spacing w:before="60" w:after="0" w:line="240" w:lineRule="auto"/>
              <w:ind w:left="0" w:firstLine="0"/>
              <w:contextualSpacing w:val="0"/>
              <w:jc w:val="both"/>
              <w:rPr>
                <w:rFonts w:ascii="Arial" w:eastAsia="Times New Roman" w:hAnsi="Arial" w:cs="Arial"/>
                <w:lang w:eastAsia="it-CH"/>
              </w:rPr>
            </w:pPr>
            <w:r w:rsidRPr="00E36933">
              <w:rPr>
                <w:rFonts w:ascii="Arial" w:eastAsia="Times New Roman" w:hAnsi="Arial" w:cs="Arial"/>
                <w:lang w:eastAsia="it-CH"/>
              </w:rPr>
              <w:t>l’assicurazione contro gli infortuni professionali e non professionali;</w:t>
            </w:r>
          </w:p>
          <w:p w:rsidR="00E36933" w:rsidRPr="00E36933" w:rsidRDefault="00E36933" w:rsidP="00E36933">
            <w:pPr>
              <w:pStyle w:val="Paragrafoelenco"/>
              <w:shd w:val="clear" w:color="auto" w:fill="FFFFFF"/>
              <w:tabs>
                <w:tab w:val="left" w:pos="426"/>
                <w:tab w:val="left" w:pos="1418"/>
              </w:tabs>
              <w:spacing w:before="60" w:after="0" w:line="240" w:lineRule="auto"/>
              <w:ind w:left="0"/>
              <w:contextualSpacing w:val="0"/>
              <w:jc w:val="both"/>
              <w:rPr>
                <w:rFonts w:ascii="Arial" w:eastAsia="Times New Roman" w:hAnsi="Arial" w:cs="Arial"/>
                <w:lang w:eastAsia="it-CH"/>
              </w:rPr>
            </w:pPr>
            <w:r w:rsidRPr="00E36933">
              <w:rPr>
                <w:rFonts w:ascii="Arial" w:eastAsia="Times New Roman" w:hAnsi="Arial" w:cs="Arial"/>
                <w:lang w:eastAsia="it-CH"/>
              </w:rPr>
              <w:t>d)</w:t>
            </w:r>
            <w:r w:rsidRPr="00E36933">
              <w:rPr>
                <w:rFonts w:ascii="Arial" w:eastAsia="Times New Roman" w:hAnsi="Arial" w:cs="Arial"/>
                <w:lang w:eastAsia="it-CH"/>
              </w:rPr>
              <w:tab/>
              <w:t>le modal</w:t>
            </w:r>
            <w:r w:rsidR="004A0C13">
              <w:rPr>
                <w:rFonts w:ascii="Arial" w:eastAsia="Times New Roman" w:hAnsi="Arial" w:cs="Arial"/>
                <w:lang w:eastAsia="it-CH"/>
              </w:rPr>
              <w:t>ità di pagamento dell’onorario.</w:t>
            </w:r>
          </w:p>
          <w:p w:rsidR="00E36933" w:rsidRPr="00E36933" w:rsidRDefault="00E36933" w:rsidP="00E36933">
            <w:pPr>
              <w:shd w:val="clear" w:color="auto" w:fill="FFFFFF"/>
              <w:rPr>
                <w:rFonts w:cs="Arial"/>
                <w:b/>
                <w:bCs/>
                <w:sz w:val="22"/>
                <w:szCs w:val="22"/>
                <w:lang w:eastAsia="it-CH"/>
              </w:rPr>
            </w:pPr>
          </w:p>
        </w:tc>
      </w:tr>
    </w:tbl>
    <w:p w:rsidR="00E36933" w:rsidRDefault="00E36933"/>
    <w:p w:rsidR="00E36933" w:rsidRPr="00BD44FB" w:rsidRDefault="00E36933" w:rsidP="000209E2">
      <w:pPr>
        <w:rPr>
          <w:rFonts w:cs="Arial"/>
          <w:szCs w:val="24"/>
        </w:rPr>
      </w:pPr>
    </w:p>
    <w:p w:rsidR="000209E2" w:rsidRPr="004A0C13" w:rsidRDefault="000209E2" w:rsidP="000209E2">
      <w:pPr>
        <w:rPr>
          <w:rFonts w:cs="Arial"/>
          <w:b/>
          <w:szCs w:val="24"/>
        </w:rPr>
      </w:pPr>
      <w:r w:rsidRPr="004A0C13">
        <w:rPr>
          <w:rFonts w:cs="Arial"/>
          <w:b/>
          <w:szCs w:val="24"/>
        </w:rPr>
        <w:t>CAPITOLO III</w:t>
      </w:r>
      <w:r w:rsidR="00343092" w:rsidRPr="004A0C13">
        <w:rPr>
          <w:rFonts w:cs="Arial"/>
          <w:b/>
          <w:szCs w:val="24"/>
        </w:rPr>
        <w:t xml:space="preserve"> - </w:t>
      </w:r>
      <w:r w:rsidRPr="004A0C13">
        <w:rPr>
          <w:rFonts w:cs="Arial"/>
          <w:b/>
          <w:szCs w:val="24"/>
        </w:rPr>
        <w:t>Misure di previdenza</w:t>
      </w:r>
    </w:p>
    <w:p w:rsidR="000209E2" w:rsidRPr="004A0C13" w:rsidRDefault="000209E2" w:rsidP="000209E2">
      <w:pPr>
        <w:rPr>
          <w:rFonts w:cs="Arial"/>
          <w:b/>
          <w:szCs w:val="24"/>
        </w:rPr>
      </w:pPr>
      <w:r w:rsidRPr="004A0C13">
        <w:rPr>
          <w:rFonts w:cs="Arial"/>
          <w:b/>
          <w:szCs w:val="24"/>
        </w:rPr>
        <w:t>Sezione I</w:t>
      </w:r>
      <w:r w:rsidR="00343092" w:rsidRPr="004A0C13">
        <w:rPr>
          <w:rFonts w:cs="Arial"/>
          <w:b/>
          <w:szCs w:val="24"/>
        </w:rPr>
        <w:t xml:space="preserve"> - </w:t>
      </w:r>
      <w:r w:rsidRPr="004A0C13">
        <w:rPr>
          <w:rFonts w:cs="Arial"/>
          <w:b/>
          <w:szCs w:val="24"/>
        </w:rPr>
        <w:t>Generalità</w:t>
      </w:r>
    </w:p>
    <w:p w:rsidR="00E36933" w:rsidRDefault="00E36933" w:rsidP="000209E2">
      <w:pPr>
        <w:rPr>
          <w:rFonts w:cs="Arial"/>
          <w:szCs w:val="24"/>
        </w:rPr>
      </w:pPr>
    </w:p>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Pr="00343092" w:rsidRDefault="00E36933" w:rsidP="004A0C13">
            <w:pPr>
              <w:rPr>
                <w:rFonts w:cs="Arial"/>
                <w:b/>
                <w:sz w:val="20"/>
              </w:rPr>
            </w:pPr>
          </w:p>
          <w:p w:rsidR="00343092" w:rsidRPr="00343092" w:rsidRDefault="00343092" w:rsidP="004A0C13">
            <w:pPr>
              <w:rPr>
                <w:rFonts w:cs="Arial"/>
                <w:b/>
                <w:sz w:val="20"/>
              </w:rPr>
            </w:pPr>
          </w:p>
          <w:p w:rsidR="00343092" w:rsidRPr="00E36933" w:rsidRDefault="00343092" w:rsidP="004A0C13">
            <w:pPr>
              <w:rPr>
                <w:rFonts w:cs="Arial"/>
                <w:sz w:val="20"/>
              </w:rPr>
            </w:pPr>
            <w:r w:rsidRPr="00343092">
              <w:rPr>
                <w:rFonts w:cs="Arial"/>
                <w:b/>
                <w:sz w:val="20"/>
              </w:rPr>
              <w:t>Previdenza professionale</w:t>
            </w:r>
          </w:p>
        </w:tc>
        <w:tc>
          <w:tcPr>
            <w:tcW w:w="7654" w:type="dxa"/>
          </w:tcPr>
          <w:p w:rsidR="004A0C13" w:rsidRPr="004A0C13" w:rsidRDefault="004A0C13" w:rsidP="004A0C13">
            <w:pPr>
              <w:shd w:val="clear" w:color="auto" w:fill="FFFFFF"/>
              <w:ind w:left="2124" w:hanging="2124"/>
              <w:rPr>
                <w:rFonts w:cs="Arial"/>
                <w:b/>
                <w:bCs/>
                <w:sz w:val="22"/>
                <w:szCs w:val="22"/>
                <w:lang w:eastAsia="it-CH"/>
              </w:rPr>
            </w:pPr>
            <w:r w:rsidRPr="004A0C13">
              <w:rPr>
                <w:rFonts w:cs="Arial"/>
                <w:b/>
                <w:bCs/>
                <w:sz w:val="22"/>
                <w:szCs w:val="22"/>
                <w:lang w:eastAsia="it-CH"/>
              </w:rPr>
              <w:t>Art. 9</w:t>
            </w:r>
          </w:p>
          <w:p w:rsidR="004A0C13" w:rsidRPr="00320777" w:rsidRDefault="004A0C13" w:rsidP="004A0C13">
            <w:pPr>
              <w:shd w:val="clear" w:color="auto" w:fill="FFFFFF"/>
              <w:ind w:left="2124" w:hanging="2124"/>
              <w:rPr>
                <w:rFonts w:cs="Arial"/>
                <w:bCs/>
                <w:sz w:val="18"/>
                <w:szCs w:val="18"/>
                <w:lang w:eastAsia="it-CH"/>
              </w:rPr>
            </w:pPr>
          </w:p>
          <w:p w:rsidR="004A0C13" w:rsidRPr="004A0C13" w:rsidRDefault="004A0C13" w:rsidP="004A0C13">
            <w:pPr>
              <w:shd w:val="clear" w:color="auto" w:fill="FFFFFF"/>
              <w:rPr>
                <w:rFonts w:cs="Arial"/>
                <w:sz w:val="22"/>
                <w:szCs w:val="22"/>
                <w:lang w:eastAsia="it-CH"/>
              </w:rPr>
            </w:pPr>
            <w:r w:rsidRPr="004A0C13">
              <w:rPr>
                <w:rFonts w:cs="Arial"/>
                <w:sz w:val="22"/>
                <w:szCs w:val="22"/>
                <w:lang w:eastAsia="it-CH"/>
              </w:rPr>
              <w:t xml:space="preserve">I Consiglieri di Stato in carica beneficiano delle misure di previdenza previste della presente legge e non sono assoggettati all’assicurazione obbligatoria secondo la legge federale sulla previdenza professionale per la vecchiaia, i superstiti e l’invalidità (LPP) del 25 giugno 1982, e relative </w:t>
            </w:r>
            <w:r w:rsidRPr="004A0C13">
              <w:rPr>
                <w:rFonts w:cs="Arial"/>
                <w:sz w:val="22"/>
                <w:szCs w:val="22"/>
                <w:lang w:eastAsia="it-CH"/>
              </w:rPr>
              <w:lastRenderedPageBreak/>
              <w:t>Ordinanze (OPP), alla legge federale sul libero passaggio nella previdenza professionale per la vecchiaia, i superstiti e l’invalidità (LFLP) del 17 dicembre 1993 e alla relativa ordinanza (OLP).</w:t>
            </w:r>
          </w:p>
          <w:p w:rsidR="004A0C13" w:rsidRPr="004A0C13" w:rsidRDefault="004A0C13" w:rsidP="004A0C13">
            <w:pPr>
              <w:shd w:val="clear" w:color="auto" w:fill="FFFFFF"/>
              <w:rPr>
                <w:rFonts w:cs="Arial"/>
                <w:sz w:val="22"/>
                <w:szCs w:val="22"/>
                <w:lang w:eastAsia="it-CH"/>
              </w:rPr>
            </w:pPr>
          </w:p>
          <w:p w:rsidR="00E36933" w:rsidRPr="00E36933" w:rsidRDefault="00E36933" w:rsidP="004A0C13">
            <w:pPr>
              <w:shd w:val="clear" w:color="auto" w:fill="FFFFFF"/>
              <w:rPr>
                <w:rFonts w:cs="Arial"/>
                <w:b/>
                <w:sz w:val="22"/>
                <w:szCs w:val="22"/>
                <w:lang w:eastAsia="it-CH"/>
              </w:rPr>
            </w:pPr>
          </w:p>
        </w:tc>
      </w:tr>
      <w:tr w:rsidR="00343092" w:rsidTr="004A0C13">
        <w:tc>
          <w:tcPr>
            <w:tcW w:w="2235" w:type="dxa"/>
          </w:tcPr>
          <w:p w:rsidR="00343092" w:rsidRDefault="00343092" w:rsidP="004A0C13">
            <w:pPr>
              <w:rPr>
                <w:rFonts w:cs="Arial"/>
                <w:b/>
                <w:sz w:val="20"/>
              </w:rPr>
            </w:pPr>
          </w:p>
          <w:p w:rsidR="00343092" w:rsidRDefault="00343092" w:rsidP="004A0C13">
            <w:pPr>
              <w:rPr>
                <w:rFonts w:cs="Arial"/>
                <w:b/>
                <w:sz w:val="20"/>
              </w:rPr>
            </w:pPr>
          </w:p>
          <w:p w:rsidR="00343092" w:rsidRPr="00343092" w:rsidRDefault="00343092" w:rsidP="004A0C13">
            <w:pPr>
              <w:rPr>
                <w:rFonts w:cs="Arial"/>
                <w:b/>
                <w:sz w:val="20"/>
              </w:rPr>
            </w:pPr>
            <w:r>
              <w:rPr>
                <w:rFonts w:cs="Arial"/>
                <w:b/>
                <w:sz w:val="20"/>
              </w:rPr>
              <w:t>Onorario coordinato</w:t>
            </w:r>
          </w:p>
        </w:tc>
        <w:tc>
          <w:tcPr>
            <w:tcW w:w="7654" w:type="dxa"/>
          </w:tcPr>
          <w:p w:rsidR="004A0C13" w:rsidRPr="004A0C13" w:rsidRDefault="004A0C13" w:rsidP="004A0C13">
            <w:pPr>
              <w:shd w:val="clear" w:color="auto" w:fill="FFFFFF"/>
              <w:ind w:left="2124" w:hanging="2124"/>
              <w:rPr>
                <w:rFonts w:cs="Arial"/>
                <w:b/>
                <w:bCs/>
                <w:sz w:val="22"/>
                <w:szCs w:val="22"/>
                <w:lang w:eastAsia="it-CH"/>
              </w:rPr>
            </w:pPr>
            <w:r w:rsidRPr="004A0C13">
              <w:rPr>
                <w:rFonts w:cs="Arial"/>
                <w:b/>
                <w:bCs/>
                <w:sz w:val="22"/>
                <w:szCs w:val="22"/>
                <w:lang w:eastAsia="it-CH"/>
              </w:rPr>
              <w:t>Art. 10</w:t>
            </w:r>
          </w:p>
          <w:p w:rsidR="004A0C13" w:rsidRPr="00320777" w:rsidRDefault="004A0C13" w:rsidP="004A0C13">
            <w:pPr>
              <w:shd w:val="clear" w:color="auto" w:fill="FFFFFF"/>
              <w:ind w:left="2124" w:hanging="2124"/>
              <w:rPr>
                <w:rFonts w:cs="Arial"/>
                <w:bCs/>
                <w:sz w:val="18"/>
                <w:szCs w:val="18"/>
                <w:lang w:eastAsia="it-CH"/>
              </w:rPr>
            </w:pPr>
          </w:p>
          <w:p w:rsidR="004A0C13" w:rsidRPr="004A0C13" w:rsidRDefault="004A0C13" w:rsidP="004A0C13">
            <w:pPr>
              <w:shd w:val="clear" w:color="auto" w:fill="FFFFFF"/>
              <w:tabs>
                <w:tab w:val="left" w:pos="2127"/>
              </w:tabs>
              <w:rPr>
                <w:rFonts w:cs="Arial"/>
                <w:sz w:val="22"/>
                <w:szCs w:val="22"/>
                <w:lang w:eastAsia="it-CH"/>
              </w:rPr>
            </w:pPr>
            <w:r w:rsidRPr="004A0C13">
              <w:rPr>
                <w:rFonts w:cs="Arial"/>
                <w:sz w:val="22"/>
                <w:szCs w:val="22"/>
                <w:lang w:eastAsia="it-CH"/>
              </w:rPr>
              <w:t>L’onorario annuo coordinato determinante per stabilire i contributi e le relative prestazioni dei membri del Consiglio di Stato, corrisponde all’importo annuo di cui all’art. 6 cpv. 1, diminuito di un importo denominato quota di coordinamento pari ai 7/8 della rendita individuale massima AVS.</w:t>
            </w:r>
          </w:p>
          <w:p w:rsidR="00343092" w:rsidRPr="00E36933" w:rsidRDefault="00343092" w:rsidP="004A0C13">
            <w:pPr>
              <w:shd w:val="clear" w:color="auto" w:fill="FFFFFF"/>
              <w:rPr>
                <w:rFonts w:cs="Arial"/>
                <w:b/>
                <w:sz w:val="22"/>
                <w:szCs w:val="22"/>
                <w:lang w:eastAsia="it-CH"/>
              </w:rPr>
            </w:pPr>
          </w:p>
        </w:tc>
      </w:tr>
    </w:tbl>
    <w:p w:rsidR="00E36933" w:rsidRDefault="00E36933" w:rsidP="00E36933">
      <w:pPr>
        <w:rPr>
          <w:rFonts w:cs="Arial"/>
          <w:szCs w:val="24"/>
        </w:rPr>
      </w:pPr>
    </w:p>
    <w:p w:rsidR="000209E2" w:rsidRPr="00845234" w:rsidRDefault="000209E2" w:rsidP="004A0C13">
      <w:pPr>
        <w:rPr>
          <w:rFonts w:cs="Arial"/>
          <w:szCs w:val="24"/>
        </w:rPr>
      </w:pPr>
    </w:p>
    <w:p w:rsidR="000209E2" w:rsidRPr="004A0C13" w:rsidRDefault="000209E2" w:rsidP="000209E2">
      <w:pPr>
        <w:rPr>
          <w:rFonts w:cs="Arial"/>
          <w:b/>
          <w:szCs w:val="24"/>
        </w:rPr>
      </w:pPr>
      <w:r w:rsidRPr="004A0C13">
        <w:rPr>
          <w:rFonts w:cs="Arial"/>
          <w:b/>
          <w:szCs w:val="24"/>
        </w:rPr>
        <w:t>Sezione II</w:t>
      </w:r>
      <w:r w:rsidR="004A0C13" w:rsidRPr="004A0C13">
        <w:rPr>
          <w:rFonts w:cs="Arial"/>
          <w:b/>
          <w:szCs w:val="24"/>
        </w:rPr>
        <w:t xml:space="preserve"> - </w:t>
      </w:r>
      <w:r w:rsidRPr="004A0C13">
        <w:rPr>
          <w:rFonts w:cs="Arial"/>
          <w:b/>
          <w:szCs w:val="24"/>
        </w:rPr>
        <w:t>Finanziamento</w:t>
      </w:r>
    </w:p>
    <w:p w:rsidR="000209E2" w:rsidRDefault="000209E2" w:rsidP="000209E2">
      <w:pPr>
        <w:rPr>
          <w:rFonts w:cs="Arial"/>
          <w:szCs w:val="24"/>
        </w:rPr>
      </w:pPr>
    </w:p>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Default="00E36933" w:rsidP="004A0C13">
            <w:pPr>
              <w:rPr>
                <w:rFonts w:cs="Arial"/>
                <w:sz w:val="20"/>
              </w:rPr>
            </w:pPr>
          </w:p>
          <w:p w:rsidR="004A0C13" w:rsidRDefault="004A0C13" w:rsidP="004A0C13">
            <w:pPr>
              <w:rPr>
                <w:rFonts w:cs="Arial"/>
                <w:sz w:val="20"/>
              </w:rPr>
            </w:pPr>
          </w:p>
          <w:p w:rsidR="004A0C13" w:rsidRPr="00E36933" w:rsidRDefault="004A0C13" w:rsidP="004A0C13">
            <w:pPr>
              <w:rPr>
                <w:rFonts w:cs="Arial"/>
                <w:sz w:val="20"/>
              </w:rPr>
            </w:pPr>
            <w:r w:rsidRPr="004A0C13">
              <w:rPr>
                <w:rFonts w:cs="Arial"/>
                <w:b/>
                <w:bCs/>
                <w:sz w:val="20"/>
                <w:lang w:eastAsia="it-CH"/>
              </w:rPr>
              <w:t>Contributi</w:t>
            </w:r>
          </w:p>
        </w:tc>
        <w:tc>
          <w:tcPr>
            <w:tcW w:w="7654" w:type="dxa"/>
          </w:tcPr>
          <w:p w:rsidR="004A0C13" w:rsidRPr="004A0C13" w:rsidRDefault="004A0C13" w:rsidP="004A0C13">
            <w:pPr>
              <w:shd w:val="clear" w:color="auto" w:fill="FFFFFF"/>
              <w:ind w:left="2124" w:hanging="2124"/>
              <w:rPr>
                <w:rFonts w:cs="Arial"/>
                <w:b/>
                <w:bCs/>
                <w:sz w:val="22"/>
                <w:szCs w:val="22"/>
                <w:lang w:eastAsia="it-CH"/>
              </w:rPr>
            </w:pPr>
            <w:r w:rsidRPr="004A0C13">
              <w:rPr>
                <w:rFonts w:cs="Arial"/>
                <w:b/>
                <w:bCs/>
                <w:sz w:val="22"/>
                <w:szCs w:val="22"/>
                <w:lang w:eastAsia="it-CH"/>
              </w:rPr>
              <w:t>Art. 11</w:t>
            </w:r>
          </w:p>
          <w:p w:rsidR="004A0C13" w:rsidRPr="00320777" w:rsidRDefault="004A0C13" w:rsidP="004A0C13">
            <w:pPr>
              <w:shd w:val="clear" w:color="auto" w:fill="FFFFFF"/>
              <w:ind w:left="2124" w:hanging="2124"/>
              <w:rPr>
                <w:rFonts w:cs="Arial"/>
                <w:bCs/>
                <w:sz w:val="18"/>
                <w:szCs w:val="18"/>
                <w:lang w:eastAsia="it-CH"/>
              </w:rPr>
            </w:pPr>
          </w:p>
          <w:p w:rsidR="004A0C13" w:rsidRPr="004A0C13" w:rsidRDefault="004A0C13" w:rsidP="004A0C13">
            <w:pPr>
              <w:rPr>
                <w:sz w:val="22"/>
                <w:szCs w:val="22"/>
                <w:lang w:eastAsia="it-CH"/>
              </w:rPr>
            </w:pPr>
            <w:r w:rsidRPr="004A0C13">
              <w:rPr>
                <w:sz w:val="22"/>
                <w:szCs w:val="22"/>
                <w:vertAlign w:val="superscript"/>
                <w:lang w:eastAsia="it-CH"/>
              </w:rPr>
              <w:t>1</w:t>
            </w:r>
            <w:r w:rsidRPr="004A0C13">
              <w:rPr>
                <w:sz w:val="22"/>
                <w:szCs w:val="22"/>
                <w:lang w:eastAsia="it-CH"/>
              </w:rPr>
              <w:t>Lo Stato preleva dall’onorario coordinato dei Consiglieri di Stato un contributo quale partecipazione parziale al finanziamento delle prestazioni previste dalla presente legge.</w:t>
            </w:r>
          </w:p>
          <w:p w:rsidR="004A0C13" w:rsidRPr="00320777" w:rsidRDefault="004A0C13" w:rsidP="004A0C13">
            <w:pPr>
              <w:rPr>
                <w:sz w:val="18"/>
                <w:szCs w:val="18"/>
                <w:lang w:eastAsia="it-CH"/>
              </w:rPr>
            </w:pPr>
          </w:p>
          <w:p w:rsidR="004A0C13" w:rsidRPr="004A0C13" w:rsidRDefault="004A0C13" w:rsidP="004A0C13">
            <w:pPr>
              <w:rPr>
                <w:sz w:val="22"/>
                <w:szCs w:val="22"/>
                <w:lang w:eastAsia="it-CH"/>
              </w:rPr>
            </w:pPr>
            <w:r w:rsidRPr="004A0C13">
              <w:rPr>
                <w:sz w:val="22"/>
                <w:szCs w:val="22"/>
                <w:vertAlign w:val="superscript"/>
                <w:lang w:eastAsia="it-CH"/>
              </w:rPr>
              <w:t>2</w:t>
            </w:r>
            <w:r w:rsidRPr="004A0C13">
              <w:rPr>
                <w:sz w:val="22"/>
                <w:szCs w:val="22"/>
                <w:lang w:eastAsia="it-CH"/>
              </w:rPr>
              <w:t>Il contributo a carico del Consigliere di Stato è pari al 9% dell’onorario coordinato previsto dall’art. 10.</w:t>
            </w:r>
          </w:p>
          <w:p w:rsidR="004A0C13" w:rsidRPr="00320777" w:rsidRDefault="004A0C13" w:rsidP="004A0C13">
            <w:pPr>
              <w:rPr>
                <w:sz w:val="18"/>
                <w:szCs w:val="18"/>
                <w:lang w:eastAsia="it-CH"/>
              </w:rPr>
            </w:pPr>
          </w:p>
          <w:p w:rsidR="004A0C13" w:rsidRPr="004A0C13" w:rsidRDefault="004A0C13" w:rsidP="004A0C13">
            <w:pPr>
              <w:rPr>
                <w:sz w:val="22"/>
                <w:szCs w:val="22"/>
                <w:lang w:eastAsia="it-CH"/>
              </w:rPr>
            </w:pPr>
            <w:r w:rsidRPr="004A0C13">
              <w:rPr>
                <w:sz w:val="22"/>
                <w:szCs w:val="22"/>
                <w:vertAlign w:val="superscript"/>
                <w:lang w:eastAsia="it-CH"/>
              </w:rPr>
              <w:t>3</w:t>
            </w:r>
            <w:r w:rsidRPr="004A0C13">
              <w:rPr>
                <w:sz w:val="22"/>
                <w:szCs w:val="22"/>
                <w:lang w:eastAsia="it-CH"/>
              </w:rPr>
              <w:t>Il contributo a carico del Consigliere di Stato è dedotto mensilmente dall’onorario ed è accreditato nel conto di bilancio dello Stato.</w:t>
            </w:r>
          </w:p>
          <w:p w:rsidR="004A0C13" w:rsidRPr="00320777" w:rsidRDefault="004A0C13" w:rsidP="004A0C13">
            <w:pPr>
              <w:rPr>
                <w:sz w:val="18"/>
                <w:szCs w:val="18"/>
                <w:lang w:eastAsia="it-CH"/>
              </w:rPr>
            </w:pPr>
          </w:p>
          <w:p w:rsidR="004A0C13" w:rsidRPr="004A0C13" w:rsidRDefault="004A0C13" w:rsidP="004A0C13">
            <w:pPr>
              <w:rPr>
                <w:sz w:val="22"/>
                <w:szCs w:val="22"/>
                <w:lang w:eastAsia="it-CH"/>
              </w:rPr>
            </w:pPr>
            <w:r w:rsidRPr="004A0C13">
              <w:rPr>
                <w:sz w:val="22"/>
                <w:szCs w:val="22"/>
                <w:vertAlign w:val="superscript"/>
                <w:lang w:eastAsia="it-CH"/>
              </w:rPr>
              <w:t>4</w:t>
            </w:r>
            <w:r w:rsidRPr="004A0C13">
              <w:rPr>
                <w:sz w:val="22"/>
                <w:szCs w:val="22"/>
                <w:lang w:eastAsia="it-CH"/>
              </w:rPr>
              <w:t>Lo Stato, considerato che si assume l’onere del pagamento delle prestazioni previste dalla presente legge, non versa contributi per il loro finanziamento.</w:t>
            </w:r>
          </w:p>
          <w:p w:rsidR="004A0C13" w:rsidRPr="004A0C13" w:rsidRDefault="004A0C13" w:rsidP="004A0C13">
            <w:pPr>
              <w:shd w:val="clear" w:color="auto" w:fill="FFFFFF"/>
              <w:rPr>
                <w:rFonts w:cs="Arial"/>
                <w:sz w:val="22"/>
                <w:szCs w:val="22"/>
                <w:lang w:eastAsia="it-CH"/>
              </w:rPr>
            </w:pPr>
          </w:p>
          <w:p w:rsidR="00E36933" w:rsidRPr="00E36933" w:rsidRDefault="00E36933" w:rsidP="004A0C13">
            <w:pPr>
              <w:shd w:val="clear" w:color="auto" w:fill="FFFFFF"/>
              <w:rPr>
                <w:rFonts w:cs="Arial"/>
                <w:b/>
                <w:sz w:val="22"/>
                <w:szCs w:val="22"/>
                <w:lang w:eastAsia="it-CH"/>
              </w:rPr>
            </w:pPr>
          </w:p>
        </w:tc>
      </w:tr>
      <w:tr w:rsidR="004A0C13" w:rsidTr="004A0C13">
        <w:tc>
          <w:tcPr>
            <w:tcW w:w="2235" w:type="dxa"/>
          </w:tcPr>
          <w:p w:rsidR="004A0C13" w:rsidRDefault="004A0C13" w:rsidP="004A0C13">
            <w:pPr>
              <w:rPr>
                <w:rFonts w:cs="Arial"/>
                <w:sz w:val="20"/>
              </w:rPr>
            </w:pPr>
          </w:p>
          <w:p w:rsidR="004A0C13" w:rsidRDefault="004A0C13" w:rsidP="004A0C13">
            <w:pPr>
              <w:rPr>
                <w:rFonts w:cs="Arial"/>
                <w:sz w:val="20"/>
              </w:rPr>
            </w:pPr>
          </w:p>
          <w:p w:rsidR="004A0C13" w:rsidRDefault="004A0C13" w:rsidP="004A0C13">
            <w:pPr>
              <w:rPr>
                <w:rFonts w:cs="Arial"/>
                <w:sz w:val="20"/>
              </w:rPr>
            </w:pPr>
            <w:r w:rsidRPr="004A0C13">
              <w:rPr>
                <w:rFonts w:cs="Arial"/>
                <w:b/>
                <w:sz w:val="20"/>
                <w:lang w:eastAsia="it-CH"/>
              </w:rPr>
              <w:t>Riscatto</w:t>
            </w:r>
          </w:p>
        </w:tc>
        <w:tc>
          <w:tcPr>
            <w:tcW w:w="7654" w:type="dxa"/>
          </w:tcPr>
          <w:p w:rsidR="004A0C13" w:rsidRPr="004A0C13" w:rsidRDefault="004A0C13" w:rsidP="004A0C13">
            <w:pPr>
              <w:shd w:val="clear" w:color="auto" w:fill="FFFFFF"/>
              <w:rPr>
                <w:rFonts w:cs="Arial"/>
                <w:b/>
                <w:sz w:val="22"/>
                <w:szCs w:val="22"/>
                <w:lang w:eastAsia="it-CH"/>
              </w:rPr>
            </w:pPr>
            <w:r w:rsidRPr="004A0C13">
              <w:rPr>
                <w:rFonts w:cs="Arial"/>
                <w:b/>
                <w:sz w:val="22"/>
                <w:szCs w:val="22"/>
                <w:lang w:eastAsia="it-CH"/>
              </w:rPr>
              <w:t>Art. 12</w:t>
            </w:r>
          </w:p>
          <w:p w:rsidR="004A0C13" w:rsidRPr="00320777" w:rsidRDefault="004A0C13" w:rsidP="004A0C13">
            <w:pPr>
              <w:shd w:val="clear" w:color="auto" w:fill="FFFFFF"/>
              <w:rPr>
                <w:rFonts w:cs="Arial"/>
                <w:sz w:val="18"/>
                <w:szCs w:val="18"/>
                <w:lang w:eastAsia="it-CH"/>
              </w:rPr>
            </w:pPr>
          </w:p>
          <w:p w:rsidR="004A0C13" w:rsidRPr="004A0C13" w:rsidRDefault="004A0C13" w:rsidP="004A0C13">
            <w:pPr>
              <w:rPr>
                <w:sz w:val="22"/>
                <w:szCs w:val="22"/>
                <w:lang w:eastAsia="it-CH"/>
              </w:rPr>
            </w:pPr>
            <w:r w:rsidRPr="004A0C13">
              <w:rPr>
                <w:sz w:val="22"/>
                <w:szCs w:val="22"/>
                <w:vertAlign w:val="superscript"/>
                <w:lang w:eastAsia="it-CH"/>
              </w:rPr>
              <w:t>1</w:t>
            </w:r>
            <w:r w:rsidRPr="004A0C13">
              <w:rPr>
                <w:sz w:val="22"/>
                <w:szCs w:val="22"/>
                <w:lang w:eastAsia="it-CH"/>
              </w:rPr>
              <w:t>Il Consigliere di Stato può riscattare anni per migliorare le prestazioni di vecchiaia, d’invalidità, dimissioni e mancata conferma, ritenuto un riscatto massimo di 4 anni effettivi.</w:t>
            </w:r>
          </w:p>
          <w:p w:rsidR="004A0C13" w:rsidRPr="00320777" w:rsidRDefault="004A0C13" w:rsidP="004A0C13">
            <w:pPr>
              <w:rPr>
                <w:sz w:val="18"/>
                <w:szCs w:val="18"/>
                <w:lang w:eastAsia="it-CH"/>
              </w:rPr>
            </w:pPr>
          </w:p>
          <w:p w:rsidR="004A0C13" w:rsidRPr="004A0C13" w:rsidRDefault="004A0C13" w:rsidP="004A0C13">
            <w:pPr>
              <w:rPr>
                <w:sz w:val="22"/>
                <w:szCs w:val="22"/>
                <w:lang w:eastAsia="it-CH"/>
              </w:rPr>
            </w:pPr>
            <w:r w:rsidRPr="004A0C13">
              <w:rPr>
                <w:sz w:val="22"/>
                <w:szCs w:val="22"/>
                <w:vertAlign w:val="superscript"/>
                <w:lang w:eastAsia="it-CH"/>
              </w:rPr>
              <w:t>2</w:t>
            </w:r>
            <w:r w:rsidRPr="004A0C13">
              <w:rPr>
                <w:sz w:val="22"/>
                <w:szCs w:val="22"/>
                <w:lang w:eastAsia="it-CH"/>
              </w:rPr>
              <w:t>Gli anni riscattati vanno ad aggiungersi a quelli effettivi di carica e costituiscono gli anni computabili determinanti ai fini dell’applicazione della presente legge.</w:t>
            </w:r>
          </w:p>
          <w:p w:rsidR="004A0C13" w:rsidRPr="00320777" w:rsidRDefault="004A0C13" w:rsidP="004A0C13">
            <w:pPr>
              <w:rPr>
                <w:sz w:val="18"/>
                <w:szCs w:val="18"/>
                <w:lang w:eastAsia="it-CH"/>
              </w:rPr>
            </w:pPr>
          </w:p>
          <w:p w:rsidR="004A0C13" w:rsidRPr="004A0C13" w:rsidRDefault="004A0C13" w:rsidP="004A0C13">
            <w:pPr>
              <w:rPr>
                <w:sz w:val="22"/>
                <w:szCs w:val="22"/>
                <w:lang w:eastAsia="it-CH"/>
              </w:rPr>
            </w:pPr>
            <w:r w:rsidRPr="004A0C13">
              <w:rPr>
                <w:sz w:val="22"/>
                <w:szCs w:val="22"/>
                <w:vertAlign w:val="superscript"/>
                <w:lang w:eastAsia="it-CH"/>
              </w:rPr>
              <w:t>3</w:t>
            </w:r>
            <w:r w:rsidRPr="004A0C13">
              <w:rPr>
                <w:sz w:val="22"/>
                <w:szCs w:val="22"/>
                <w:lang w:eastAsia="it-CH"/>
              </w:rPr>
              <w:t>La somma di riscatto annua corrisponde al 200% del contributo annuo previsto dall’art. 11 cpv. 2.</w:t>
            </w:r>
          </w:p>
          <w:p w:rsidR="004A0C13" w:rsidRPr="00320777" w:rsidRDefault="004A0C13" w:rsidP="004A0C13">
            <w:pPr>
              <w:rPr>
                <w:sz w:val="18"/>
                <w:szCs w:val="18"/>
                <w:lang w:eastAsia="it-CH"/>
              </w:rPr>
            </w:pPr>
          </w:p>
          <w:p w:rsidR="004A0C13" w:rsidRPr="004A0C13" w:rsidRDefault="004A0C13" w:rsidP="004A0C13">
            <w:pPr>
              <w:rPr>
                <w:sz w:val="22"/>
                <w:szCs w:val="22"/>
                <w:lang w:eastAsia="it-CH"/>
              </w:rPr>
            </w:pPr>
            <w:r w:rsidRPr="004A0C13">
              <w:rPr>
                <w:sz w:val="22"/>
                <w:szCs w:val="22"/>
                <w:vertAlign w:val="superscript"/>
                <w:lang w:eastAsia="it-CH"/>
              </w:rPr>
              <w:t>4</w:t>
            </w:r>
            <w:r w:rsidRPr="004A0C13">
              <w:rPr>
                <w:sz w:val="22"/>
                <w:szCs w:val="22"/>
                <w:lang w:eastAsia="it-CH"/>
              </w:rPr>
              <w:t>La somma di riscatto deve essere trasferita o versata entro 6 mesi dalla data della prima elezione e, riservati i limiti del cpv. 1, può essere:</w:t>
            </w:r>
          </w:p>
          <w:p w:rsidR="004A0C13" w:rsidRPr="004A0C13" w:rsidRDefault="004A0C13" w:rsidP="004A0C13">
            <w:pPr>
              <w:pStyle w:val="Paragrafoelenco"/>
              <w:numPr>
                <w:ilvl w:val="0"/>
                <w:numId w:val="9"/>
              </w:numPr>
              <w:shd w:val="clear" w:color="auto" w:fill="FFFFFF"/>
              <w:spacing w:before="60" w:after="0" w:line="240" w:lineRule="auto"/>
              <w:ind w:left="284" w:hanging="284"/>
              <w:contextualSpacing w:val="0"/>
              <w:jc w:val="both"/>
              <w:rPr>
                <w:rFonts w:ascii="Arial" w:eastAsia="Times New Roman" w:hAnsi="Arial" w:cs="Arial"/>
                <w:bCs/>
                <w:lang w:eastAsia="it-CH"/>
              </w:rPr>
            </w:pPr>
            <w:r w:rsidRPr="004A0C13">
              <w:rPr>
                <w:rFonts w:ascii="Arial" w:eastAsia="Times New Roman" w:hAnsi="Arial" w:cs="Arial"/>
                <w:bCs/>
                <w:lang w:eastAsia="it-CH"/>
              </w:rPr>
              <w:t>una prestazione di libero passaggio trasferita dall’Istituto di previdenza del Cantone Ticino o da un’altra Istituzione di previdenza;</w:t>
            </w:r>
          </w:p>
          <w:p w:rsidR="004A0C13" w:rsidRPr="004A0C13" w:rsidRDefault="004A0C13" w:rsidP="004A0C13">
            <w:pPr>
              <w:pStyle w:val="Paragrafoelenco"/>
              <w:numPr>
                <w:ilvl w:val="0"/>
                <w:numId w:val="9"/>
              </w:numPr>
              <w:shd w:val="clear" w:color="auto" w:fill="FFFFFF"/>
              <w:spacing w:before="60" w:after="0" w:line="240" w:lineRule="auto"/>
              <w:ind w:left="284" w:hanging="284"/>
              <w:contextualSpacing w:val="0"/>
              <w:jc w:val="both"/>
              <w:rPr>
                <w:rFonts w:ascii="Arial" w:hAnsi="Arial" w:cs="Arial"/>
              </w:rPr>
            </w:pPr>
            <w:r w:rsidRPr="004A0C13">
              <w:rPr>
                <w:rFonts w:ascii="Arial" w:eastAsia="Times New Roman" w:hAnsi="Arial" w:cs="Arial"/>
                <w:bCs/>
                <w:lang w:eastAsia="it-CH"/>
              </w:rPr>
              <w:t>la quota parte della prestazione di libero passaggio trasferita dall’ex coniuge nell’ambito della procedura di divorzio;</w:t>
            </w:r>
          </w:p>
          <w:p w:rsidR="004A0C13" w:rsidRPr="004A0C13" w:rsidRDefault="004A0C13" w:rsidP="004A0C13">
            <w:pPr>
              <w:pStyle w:val="Paragrafoelenco"/>
              <w:numPr>
                <w:ilvl w:val="0"/>
                <w:numId w:val="9"/>
              </w:numPr>
              <w:shd w:val="clear" w:color="auto" w:fill="FFFFFF"/>
              <w:spacing w:before="60" w:after="0" w:line="240" w:lineRule="auto"/>
              <w:ind w:left="284" w:hanging="284"/>
              <w:contextualSpacing w:val="0"/>
              <w:jc w:val="both"/>
              <w:rPr>
                <w:rFonts w:ascii="Arial" w:hAnsi="Arial" w:cs="Arial"/>
              </w:rPr>
            </w:pPr>
            <w:r w:rsidRPr="004A0C13">
              <w:rPr>
                <w:rFonts w:ascii="Arial" w:eastAsia="Times New Roman" w:hAnsi="Arial" w:cs="Arial"/>
                <w:bCs/>
                <w:lang w:eastAsia="it-CH"/>
              </w:rPr>
              <w:t>il riscatto volontario versato dal Consigliere di Stato, ritenuto che non sia disponibile una prestazione di libero passaggio, quale prestazione di entrata. In tal caso è possibile versare unicamente l’importo corrispondente alla differenza fra la prestazione di entrata e la somma massima necessaria per il riscatto nei limiti stabiliti dal cpv. 1.</w:t>
            </w:r>
          </w:p>
          <w:p w:rsidR="004A0C13" w:rsidRPr="004A0C13" w:rsidRDefault="004A0C13" w:rsidP="004A0C13">
            <w:pPr>
              <w:rPr>
                <w:sz w:val="22"/>
                <w:szCs w:val="22"/>
              </w:rPr>
            </w:pPr>
          </w:p>
          <w:p w:rsidR="004A0C13" w:rsidRPr="004A0C13" w:rsidRDefault="004A0C13" w:rsidP="004A0C13">
            <w:pPr>
              <w:rPr>
                <w:sz w:val="22"/>
                <w:szCs w:val="22"/>
              </w:rPr>
            </w:pPr>
            <w:r w:rsidRPr="004A0C13">
              <w:rPr>
                <w:sz w:val="22"/>
                <w:szCs w:val="22"/>
                <w:vertAlign w:val="superscript"/>
              </w:rPr>
              <w:lastRenderedPageBreak/>
              <w:t>5</w:t>
            </w:r>
            <w:r w:rsidRPr="004A0C13">
              <w:rPr>
                <w:sz w:val="22"/>
                <w:szCs w:val="22"/>
              </w:rPr>
              <w:t>Un’eventuale eccedenza della prestazione di libero passaggio proveniente dall’Istituto di previdenza del Cantone Ticino o da altra istituzione di previdenza, è trasferita su un conto di libero passaggio risparmio-previdenza vincolato secondo pilastro o su una forma previdenziale equivalente.</w:t>
            </w:r>
          </w:p>
          <w:p w:rsidR="004A0C13" w:rsidRPr="00E36933" w:rsidRDefault="004A0C13" w:rsidP="004A0C13">
            <w:pPr>
              <w:shd w:val="clear" w:color="auto" w:fill="FFFFFF"/>
              <w:rPr>
                <w:rFonts w:cs="Arial"/>
                <w:b/>
                <w:sz w:val="22"/>
                <w:szCs w:val="22"/>
                <w:lang w:eastAsia="it-CH"/>
              </w:rPr>
            </w:pPr>
          </w:p>
        </w:tc>
      </w:tr>
    </w:tbl>
    <w:p w:rsidR="00E36933" w:rsidRDefault="00E36933" w:rsidP="000209E2">
      <w:pPr>
        <w:rPr>
          <w:rFonts w:cs="Arial"/>
          <w:szCs w:val="24"/>
        </w:rPr>
      </w:pPr>
    </w:p>
    <w:p w:rsidR="00E36933" w:rsidRPr="00845234" w:rsidRDefault="00E36933" w:rsidP="000209E2">
      <w:pPr>
        <w:rPr>
          <w:rFonts w:cs="Arial"/>
          <w:szCs w:val="24"/>
        </w:rPr>
      </w:pPr>
    </w:p>
    <w:p w:rsidR="000209E2" w:rsidRPr="004A0C13" w:rsidRDefault="000209E2" w:rsidP="000209E2">
      <w:pPr>
        <w:rPr>
          <w:rFonts w:cs="Arial"/>
          <w:b/>
          <w:szCs w:val="24"/>
        </w:rPr>
      </w:pPr>
      <w:r w:rsidRPr="004A0C13">
        <w:rPr>
          <w:rFonts w:cs="Arial"/>
          <w:b/>
          <w:szCs w:val="24"/>
        </w:rPr>
        <w:t>Sezione III</w:t>
      </w:r>
      <w:r w:rsidR="004A0C13" w:rsidRPr="004A0C13">
        <w:rPr>
          <w:rFonts w:cs="Arial"/>
          <w:b/>
          <w:szCs w:val="24"/>
        </w:rPr>
        <w:t xml:space="preserve"> - </w:t>
      </w:r>
      <w:r w:rsidRPr="004A0C13">
        <w:rPr>
          <w:rFonts w:cs="Arial"/>
          <w:b/>
          <w:szCs w:val="24"/>
        </w:rPr>
        <w:t>Indennità di previdenza e procedure nell’ambito del divorzio</w:t>
      </w:r>
    </w:p>
    <w:p w:rsidR="00E36933" w:rsidRDefault="00E36933" w:rsidP="00E36933"/>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Pr="004A0C13" w:rsidRDefault="00E36933" w:rsidP="004A0C13">
            <w:pPr>
              <w:rPr>
                <w:rFonts w:cs="Arial"/>
                <w:b/>
                <w:sz w:val="20"/>
              </w:rPr>
            </w:pPr>
          </w:p>
          <w:p w:rsidR="004A0C13" w:rsidRPr="004A0C13" w:rsidRDefault="004A0C13" w:rsidP="004A0C13">
            <w:pPr>
              <w:rPr>
                <w:rFonts w:cs="Arial"/>
                <w:b/>
                <w:sz w:val="20"/>
              </w:rPr>
            </w:pPr>
          </w:p>
          <w:p w:rsidR="004A0C13" w:rsidRPr="004A0C13" w:rsidRDefault="004A0C13" w:rsidP="004A0C13">
            <w:pPr>
              <w:jc w:val="left"/>
              <w:rPr>
                <w:rFonts w:cs="Arial"/>
                <w:b/>
                <w:sz w:val="20"/>
              </w:rPr>
            </w:pPr>
            <w:r w:rsidRPr="004A0C13">
              <w:rPr>
                <w:rFonts w:cs="Arial"/>
                <w:b/>
                <w:sz w:val="20"/>
              </w:rPr>
              <w:t>Indennità di previdenza</w:t>
            </w:r>
          </w:p>
        </w:tc>
        <w:tc>
          <w:tcPr>
            <w:tcW w:w="7654" w:type="dxa"/>
          </w:tcPr>
          <w:p w:rsidR="004A0C13" w:rsidRPr="004A0C13" w:rsidRDefault="004A0C13" w:rsidP="004A0C13">
            <w:pPr>
              <w:shd w:val="clear" w:color="auto" w:fill="FFFFFF"/>
              <w:ind w:left="2124" w:hanging="2124"/>
              <w:rPr>
                <w:rFonts w:cs="Arial"/>
                <w:b/>
                <w:bCs/>
                <w:sz w:val="22"/>
                <w:szCs w:val="22"/>
                <w:lang w:eastAsia="it-CH"/>
              </w:rPr>
            </w:pPr>
            <w:r w:rsidRPr="004A0C13">
              <w:rPr>
                <w:rFonts w:cs="Arial"/>
                <w:b/>
                <w:bCs/>
                <w:sz w:val="22"/>
                <w:szCs w:val="22"/>
                <w:lang w:eastAsia="it-CH"/>
              </w:rPr>
              <w:t>Art. 13</w:t>
            </w:r>
          </w:p>
          <w:p w:rsidR="004A0C13" w:rsidRPr="004A0C13" w:rsidRDefault="004A0C13" w:rsidP="004A0C13">
            <w:pPr>
              <w:shd w:val="clear" w:color="auto" w:fill="FFFFFF"/>
              <w:ind w:left="2124" w:hanging="2124"/>
              <w:rPr>
                <w:rFonts w:cs="Arial"/>
                <w:bCs/>
                <w:sz w:val="22"/>
                <w:szCs w:val="22"/>
                <w:lang w:eastAsia="it-CH"/>
              </w:rPr>
            </w:pPr>
          </w:p>
          <w:p w:rsidR="004A0C13" w:rsidRPr="004A0C13" w:rsidRDefault="004A0C13" w:rsidP="004A0C13">
            <w:pPr>
              <w:shd w:val="clear" w:color="auto" w:fill="FFFFFF"/>
              <w:rPr>
                <w:rFonts w:cs="Arial"/>
                <w:sz w:val="22"/>
                <w:szCs w:val="22"/>
                <w:lang w:eastAsia="it-CH"/>
              </w:rPr>
            </w:pPr>
            <w:r w:rsidRPr="004A0C13">
              <w:rPr>
                <w:rFonts w:cs="Arial"/>
                <w:sz w:val="22"/>
                <w:szCs w:val="22"/>
                <w:vertAlign w:val="superscript"/>
                <w:lang w:eastAsia="it-CH"/>
              </w:rPr>
              <w:t>1</w:t>
            </w:r>
            <w:r w:rsidRPr="004A0C13">
              <w:rPr>
                <w:rFonts w:cs="Arial"/>
                <w:sz w:val="22"/>
                <w:szCs w:val="22"/>
                <w:lang w:eastAsia="it-CH"/>
              </w:rPr>
              <w:t>L’indennità di previdenza corrisponde ai contributi personali versati, più un supplemento del 4% per anno a partire dai 20 anni, ritenuto un massimo del 100%, comprese eventuali somme di riscatto di cui all’art. 12, remunerate del tasso d’interesse previsto dall’art. 12 dell’Ordinanza sulla previdenza professionale per la vecchiaia, i superstiti e l’invalidità (OPP2). L’età risulta dalla differenza tra l’anno civile in corso e l’anno di nascita.</w:t>
            </w:r>
          </w:p>
          <w:p w:rsidR="004A0C13" w:rsidRPr="004A0C13" w:rsidRDefault="004A0C13" w:rsidP="004A0C13">
            <w:pPr>
              <w:shd w:val="clear" w:color="auto" w:fill="FFFFFF"/>
              <w:ind w:left="2126" w:hanging="2126"/>
              <w:rPr>
                <w:rFonts w:cs="Arial"/>
                <w:bCs/>
                <w:sz w:val="22"/>
                <w:szCs w:val="22"/>
                <w:lang w:eastAsia="it-CH"/>
              </w:rPr>
            </w:pPr>
          </w:p>
          <w:p w:rsidR="004A0C13" w:rsidRPr="004A0C13" w:rsidRDefault="004A0C13" w:rsidP="004A0C13">
            <w:pPr>
              <w:shd w:val="clear" w:color="auto" w:fill="FFFFFF"/>
              <w:rPr>
                <w:rFonts w:cs="Arial"/>
                <w:sz w:val="22"/>
                <w:szCs w:val="22"/>
                <w:lang w:eastAsia="it-CH"/>
              </w:rPr>
            </w:pPr>
            <w:r w:rsidRPr="004A0C13">
              <w:rPr>
                <w:rFonts w:cs="Arial"/>
                <w:sz w:val="22"/>
                <w:szCs w:val="22"/>
                <w:vertAlign w:val="superscript"/>
                <w:lang w:eastAsia="it-CH"/>
              </w:rPr>
              <w:t>2</w:t>
            </w:r>
            <w:r w:rsidRPr="004A0C13">
              <w:rPr>
                <w:rFonts w:cs="Arial"/>
                <w:sz w:val="22"/>
                <w:szCs w:val="22"/>
                <w:lang w:eastAsia="it-CH"/>
              </w:rPr>
              <w:t>Il Consigliere di Stato che cessa dalla sua funzione senza diritto a prestazioni d’invalidità, vecchiaia, dimissioni o mancata conferma, ha diritto all’indennità di previdenza.</w:t>
            </w:r>
          </w:p>
          <w:p w:rsidR="004A0C13" w:rsidRPr="004A0C13" w:rsidRDefault="004A0C13" w:rsidP="004A0C13">
            <w:pPr>
              <w:shd w:val="clear" w:color="auto" w:fill="FFFFFF"/>
              <w:rPr>
                <w:rFonts w:cs="Arial"/>
                <w:sz w:val="22"/>
                <w:szCs w:val="22"/>
                <w:lang w:eastAsia="it-CH"/>
              </w:rPr>
            </w:pPr>
          </w:p>
          <w:p w:rsidR="00E36933" w:rsidRPr="00E36933" w:rsidRDefault="00E36933" w:rsidP="004A0C13">
            <w:pPr>
              <w:shd w:val="clear" w:color="auto" w:fill="FFFFFF"/>
              <w:rPr>
                <w:rFonts w:cs="Arial"/>
                <w:b/>
                <w:sz w:val="22"/>
                <w:szCs w:val="22"/>
                <w:lang w:eastAsia="it-CH"/>
              </w:rPr>
            </w:pPr>
          </w:p>
        </w:tc>
      </w:tr>
      <w:tr w:rsidR="004A0C13" w:rsidTr="004A0C13">
        <w:tc>
          <w:tcPr>
            <w:tcW w:w="2235" w:type="dxa"/>
          </w:tcPr>
          <w:p w:rsidR="004A0C13" w:rsidRDefault="004A0C13" w:rsidP="004A0C13">
            <w:pPr>
              <w:rPr>
                <w:rFonts w:cs="Arial"/>
                <w:b/>
                <w:sz w:val="20"/>
              </w:rPr>
            </w:pPr>
          </w:p>
          <w:p w:rsidR="004A0C13" w:rsidRDefault="004A0C13" w:rsidP="004A0C13">
            <w:pPr>
              <w:rPr>
                <w:rFonts w:cs="Arial"/>
                <w:b/>
                <w:sz w:val="20"/>
              </w:rPr>
            </w:pPr>
          </w:p>
          <w:p w:rsidR="004A0C13" w:rsidRPr="004A0C13" w:rsidRDefault="004A0C13" w:rsidP="004A0C13">
            <w:pPr>
              <w:jc w:val="left"/>
              <w:rPr>
                <w:rFonts w:cs="Arial"/>
                <w:b/>
                <w:sz w:val="20"/>
              </w:rPr>
            </w:pPr>
            <w:r>
              <w:rPr>
                <w:rFonts w:cs="Arial"/>
                <w:b/>
                <w:sz w:val="20"/>
              </w:rPr>
              <w:t>Trasferimento dell’indennità di previdenza</w:t>
            </w:r>
          </w:p>
        </w:tc>
        <w:tc>
          <w:tcPr>
            <w:tcW w:w="7654" w:type="dxa"/>
          </w:tcPr>
          <w:p w:rsidR="004A0C13" w:rsidRPr="004A0C13" w:rsidRDefault="004A0C13" w:rsidP="004A0C13">
            <w:pPr>
              <w:shd w:val="clear" w:color="auto" w:fill="FFFFFF"/>
              <w:rPr>
                <w:rFonts w:cs="Arial"/>
                <w:b/>
                <w:sz w:val="22"/>
                <w:szCs w:val="22"/>
                <w:lang w:eastAsia="it-CH"/>
              </w:rPr>
            </w:pPr>
            <w:r w:rsidRPr="004A0C13">
              <w:rPr>
                <w:rFonts w:cs="Arial"/>
                <w:b/>
                <w:sz w:val="22"/>
                <w:szCs w:val="22"/>
                <w:lang w:eastAsia="it-CH"/>
              </w:rPr>
              <w:t>Art. 14</w:t>
            </w:r>
          </w:p>
          <w:p w:rsidR="004A0C13" w:rsidRPr="004A0C13" w:rsidRDefault="004A0C13" w:rsidP="004A0C13">
            <w:pPr>
              <w:shd w:val="clear" w:color="auto" w:fill="FFFFFF"/>
              <w:rPr>
                <w:rFonts w:cs="Arial"/>
                <w:sz w:val="22"/>
                <w:szCs w:val="22"/>
                <w:lang w:eastAsia="it-CH"/>
              </w:rPr>
            </w:pPr>
          </w:p>
          <w:p w:rsidR="004A0C13" w:rsidRPr="004A0C13" w:rsidRDefault="004A0C13" w:rsidP="004A0C13">
            <w:pPr>
              <w:shd w:val="clear" w:color="auto" w:fill="FFFFFF"/>
              <w:rPr>
                <w:rFonts w:cs="Arial"/>
                <w:sz w:val="22"/>
                <w:szCs w:val="22"/>
                <w:lang w:eastAsia="it-CH"/>
              </w:rPr>
            </w:pPr>
            <w:r w:rsidRPr="004A0C13">
              <w:rPr>
                <w:rFonts w:cs="Arial"/>
                <w:sz w:val="22"/>
                <w:szCs w:val="22"/>
                <w:vertAlign w:val="superscript"/>
                <w:lang w:eastAsia="it-CH"/>
              </w:rPr>
              <w:t>1</w:t>
            </w:r>
            <w:r w:rsidRPr="004A0C13">
              <w:rPr>
                <w:rFonts w:cs="Arial"/>
                <w:sz w:val="22"/>
                <w:szCs w:val="22"/>
                <w:lang w:eastAsia="it-CH"/>
              </w:rPr>
              <w:t xml:space="preserve">In caso di affiliazione ad una nuova istituzione di previdenza, l’indennità di previdenza può essere trasferita in qualità di prestazione di entrata, previo accordo della nuova istituzione di previdenza. </w:t>
            </w:r>
          </w:p>
          <w:p w:rsidR="004A0C13" w:rsidRPr="004A0C13" w:rsidRDefault="004A0C13" w:rsidP="004A0C13">
            <w:pPr>
              <w:shd w:val="clear" w:color="auto" w:fill="FFFFFF"/>
              <w:tabs>
                <w:tab w:val="left" w:pos="2127"/>
              </w:tabs>
              <w:rPr>
                <w:rFonts w:cs="Arial"/>
                <w:sz w:val="22"/>
                <w:szCs w:val="22"/>
                <w:lang w:eastAsia="it-CH"/>
              </w:rPr>
            </w:pPr>
          </w:p>
          <w:p w:rsidR="004A0C13" w:rsidRDefault="004A0C13" w:rsidP="00862E68">
            <w:pPr>
              <w:rPr>
                <w:rFonts w:cs="Arial"/>
                <w:sz w:val="22"/>
                <w:szCs w:val="22"/>
                <w:lang w:eastAsia="it-CH"/>
              </w:rPr>
            </w:pPr>
            <w:r w:rsidRPr="004A0C13">
              <w:rPr>
                <w:rFonts w:cs="Arial"/>
                <w:sz w:val="22"/>
                <w:szCs w:val="22"/>
                <w:vertAlign w:val="superscript"/>
                <w:lang w:eastAsia="it-CH"/>
              </w:rPr>
              <w:t>2</w:t>
            </w:r>
            <w:r w:rsidRPr="004A0C13">
              <w:rPr>
                <w:rFonts w:cs="Arial"/>
                <w:sz w:val="22"/>
                <w:szCs w:val="22"/>
                <w:lang w:eastAsia="it-CH"/>
              </w:rPr>
              <w:t>Su richiesta del Consigliere di Stato, l’indennità di previdenza può essere trasferita presso un istituto di libero passaggio risparmio-previdenza vincolato secondo pilastro, previo accordo di quest’ultimo.</w:t>
            </w:r>
          </w:p>
          <w:p w:rsidR="00862E68" w:rsidRPr="004A0C13" w:rsidRDefault="00862E68" w:rsidP="00862E68">
            <w:pPr>
              <w:rPr>
                <w:rFonts w:cs="Arial"/>
                <w:sz w:val="22"/>
                <w:szCs w:val="22"/>
                <w:lang w:eastAsia="it-CH"/>
              </w:rPr>
            </w:pPr>
          </w:p>
          <w:p w:rsidR="004A0C13" w:rsidRPr="004A0C13" w:rsidRDefault="004A0C13" w:rsidP="004A0C13">
            <w:pPr>
              <w:rPr>
                <w:rFonts w:cs="Arial"/>
                <w:bCs/>
                <w:sz w:val="22"/>
                <w:szCs w:val="22"/>
                <w:lang w:eastAsia="it-CH"/>
              </w:rPr>
            </w:pPr>
            <w:r w:rsidRPr="004A0C13">
              <w:rPr>
                <w:rFonts w:cs="Arial"/>
                <w:sz w:val="22"/>
                <w:szCs w:val="22"/>
                <w:vertAlign w:val="superscript"/>
                <w:lang w:eastAsia="it-CH"/>
              </w:rPr>
              <w:t>3</w:t>
            </w:r>
            <w:r w:rsidRPr="004A0C13">
              <w:rPr>
                <w:rFonts w:cs="Arial"/>
                <w:bCs/>
                <w:sz w:val="22"/>
                <w:szCs w:val="22"/>
                <w:lang w:eastAsia="it-CH"/>
              </w:rPr>
              <w:t>Concessa l’indennità di previdenza ogni e qualsiasi diritto dell’ex Consigliere di Stato e di eventuali suoi eredi nei confronti dello Stato è estinto.</w:t>
            </w:r>
          </w:p>
          <w:p w:rsidR="004A0C13" w:rsidRPr="004A0C13" w:rsidRDefault="004A0C13" w:rsidP="004A0C13">
            <w:pPr>
              <w:rPr>
                <w:rFonts w:cs="Arial"/>
                <w:bCs/>
                <w:sz w:val="22"/>
                <w:szCs w:val="22"/>
                <w:lang w:eastAsia="it-CH"/>
              </w:rPr>
            </w:pPr>
          </w:p>
          <w:p w:rsidR="004A0C13" w:rsidRPr="004A0C13" w:rsidRDefault="004A0C13" w:rsidP="004A0C13">
            <w:pPr>
              <w:shd w:val="clear" w:color="auto" w:fill="FFFFFF"/>
              <w:ind w:left="2124" w:hanging="2124"/>
              <w:rPr>
                <w:rFonts w:cs="Arial"/>
                <w:b/>
                <w:bCs/>
                <w:sz w:val="22"/>
                <w:szCs w:val="22"/>
                <w:lang w:eastAsia="it-CH"/>
              </w:rPr>
            </w:pPr>
          </w:p>
        </w:tc>
      </w:tr>
      <w:tr w:rsidR="004A0C13" w:rsidTr="004A0C13">
        <w:tc>
          <w:tcPr>
            <w:tcW w:w="2235" w:type="dxa"/>
          </w:tcPr>
          <w:p w:rsidR="004A0C13" w:rsidRDefault="004A0C13" w:rsidP="004A0C13">
            <w:pPr>
              <w:rPr>
                <w:rFonts w:cs="Arial"/>
                <w:b/>
                <w:sz w:val="20"/>
              </w:rPr>
            </w:pPr>
          </w:p>
          <w:p w:rsidR="004A0C13" w:rsidRDefault="004A0C13" w:rsidP="004A0C13">
            <w:pPr>
              <w:rPr>
                <w:rFonts w:cs="Arial"/>
                <w:b/>
                <w:sz w:val="20"/>
              </w:rPr>
            </w:pPr>
          </w:p>
          <w:p w:rsidR="004A0C13" w:rsidRDefault="004A0C13" w:rsidP="00EA7AFE">
            <w:pPr>
              <w:jc w:val="left"/>
              <w:rPr>
                <w:rFonts w:cs="Arial"/>
                <w:b/>
                <w:sz w:val="20"/>
              </w:rPr>
            </w:pPr>
            <w:r>
              <w:rPr>
                <w:rFonts w:cs="Arial"/>
                <w:b/>
                <w:sz w:val="20"/>
              </w:rPr>
              <w:t>Pagamento in contanti dell’indennità di prev</w:t>
            </w:r>
            <w:r w:rsidR="00EA7AFE">
              <w:rPr>
                <w:rFonts w:cs="Arial"/>
                <w:b/>
                <w:sz w:val="20"/>
              </w:rPr>
              <w:t>i</w:t>
            </w:r>
            <w:r>
              <w:rPr>
                <w:rFonts w:cs="Arial"/>
                <w:b/>
                <w:sz w:val="20"/>
              </w:rPr>
              <w:t>denza</w:t>
            </w:r>
          </w:p>
        </w:tc>
        <w:tc>
          <w:tcPr>
            <w:tcW w:w="7654" w:type="dxa"/>
          </w:tcPr>
          <w:p w:rsidR="004A0C13" w:rsidRPr="004A0C13" w:rsidRDefault="004A0C13" w:rsidP="004A0C13">
            <w:pPr>
              <w:shd w:val="clear" w:color="auto" w:fill="FFFFFF"/>
              <w:rPr>
                <w:rFonts w:cs="Arial"/>
                <w:b/>
                <w:sz w:val="22"/>
                <w:szCs w:val="22"/>
                <w:lang w:eastAsia="it-CH"/>
              </w:rPr>
            </w:pPr>
            <w:r w:rsidRPr="004A0C13">
              <w:rPr>
                <w:rFonts w:cs="Arial"/>
                <w:b/>
                <w:sz w:val="22"/>
                <w:szCs w:val="22"/>
                <w:lang w:eastAsia="it-CH"/>
              </w:rPr>
              <w:t>Art. 15 (reintrodotto)</w:t>
            </w:r>
          </w:p>
          <w:p w:rsidR="004A0C13" w:rsidRPr="004A0C13" w:rsidRDefault="004A0C13" w:rsidP="004A0C13">
            <w:pPr>
              <w:shd w:val="clear" w:color="auto" w:fill="FFFFFF"/>
              <w:rPr>
                <w:rFonts w:cs="Arial"/>
                <w:sz w:val="22"/>
                <w:szCs w:val="22"/>
                <w:lang w:eastAsia="it-CH"/>
              </w:rPr>
            </w:pPr>
          </w:p>
          <w:p w:rsidR="004A0C13" w:rsidRPr="004A0C13" w:rsidRDefault="004A0C13" w:rsidP="004A0C13">
            <w:pPr>
              <w:shd w:val="clear" w:color="auto" w:fill="FFFFFF"/>
              <w:rPr>
                <w:rFonts w:cs="Arial"/>
                <w:sz w:val="22"/>
                <w:szCs w:val="22"/>
                <w:lang w:eastAsia="it-CH"/>
              </w:rPr>
            </w:pPr>
            <w:r w:rsidRPr="004A0C13">
              <w:rPr>
                <w:rFonts w:cs="Arial"/>
                <w:sz w:val="22"/>
                <w:szCs w:val="22"/>
                <w:vertAlign w:val="superscript"/>
                <w:lang w:eastAsia="it-CH"/>
              </w:rPr>
              <w:t>1</w:t>
            </w:r>
            <w:r w:rsidRPr="004A0C13">
              <w:rPr>
                <w:rFonts w:cs="Arial"/>
                <w:sz w:val="22"/>
                <w:szCs w:val="22"/>
                <w:lang w:eastAsia="it-CH"/>
              </w:rPr>
              <w:t xml:space="preserve">Su richiesta del Consigliere di Stato, in deroga all’art. 14, l’indennità di previdenza è pagata in contanti. </w:t>
            </w:r>
          </w:p>
          <w:p w:rsidR="004A0C13" w:rsidRPr="004A0C13" w:rsidRDefault="004A0C13" w:rsidP="004A0C13">
            <w:pPr>
              <w:shd w:val="clear" w:color="auto" w:fill="FFFFFF"/>
              <w:rPr>
                <w:rFonts w:cs="Arial"/>
                <w:sz w:val="22"/>
                <w:szCs w:val="22"/>
                <w:lang w:eastAsia="it-CH"/>
              </w:rPr>
            </w:pPr>
          </w:p>
          <w:p w:rsidR="004A0C13" w:rsidRPr="004A0C13" w:rsidRDefault="004A0C13" w:rsidP="004A0C13">
            <w:pPr>
              <w:shd w:val="clear" w:color="auto" w:fill="FFFFFF"/>
              <w:rPr>
                <w:rFonts w:cs="Arial"/>
                <w:bCs/>
                <w:sz w:val="22"/>
                <w:szCs w:val="22"/>
                <w:lang w:eastAsia="it-CH"/>
              </w:rPr>
            </w:pPr>
            <w:r w:rsidRPr="004A0C13">
              <w:rPr>
                <w:rFonts w:cs="Arial"/>
                <w:sz w:val="22"/>
                <w:szCs w:val="22"/>
                <w:vertAlign w:val="superscript"/>
                <w:lang w:eastAsia="it-CH"/>
              </w:rPr>
              <w:t>2</w:t>
            </w:r>
            <w:r w:rsidRPr="004A0C13">
              <w:rPr>
                <w:rFonts w:cs="Arial"/>
                <w:bCs/>
                <w:sz w:val="22"/>
                <w:szCs w:val="22"/>
                <w:lang w:eastAsia="it-CH"/>
              </w:rPr>
              <w:t>Se l’avente diritto è coniugato o vincolato da un’unione domestica registrata, il pagamento in contanti può avvenire soltanto con il consenso scritto del coniuge o del partner registrato.</w:t>
            </w:r>
          </w:p>
          <w:p w:rsidR="004A0C13" w:rsidRPr="004A0C13" w:rsidRDefault="004A0C13" w:rsidP="004A0C13">
            <w:pPr>
              <w:shd w:val="clear" w:color="auto" w:fill="FFFFFF"/>
              <w:tabs>
                <w:tab w:val="left" w:pos="2127"/>
                <w:tab w:val="left" w:pos="2552"/>
              </w:tabs>
              <w:ind w:left="2124" w:hanging="2124"/>
              <w:rPr>
                <w:rFonts w:cs="Arial"/>
                <w:bCs/>
                <w:sz w:val="22"/>
                <w:szCs w:val="22"/>
                <w:lang w:eastAsia="it-CH"/>
              </w:rPr>
            </w:pPr>
          </w:p>
          <w:p w:rsidR="004A0C13" w:rsidRPr="004A0C13" w:rsidRDefault="004A0C13" w:rsidP="004A0C13">
            <w:pPr>
              <w:rPr>
                <w:sz w:val="22"/>
                <w:szCs w:val="22"/>
                <w:lang w:eastAsia="it-CH"/>
              </w:rPr>
            </w:pPr>
            <w:r w:rsidRPr="004A0C13">
              <w:rPr>
                <w:sz w:val="22"/>
                <w:szCs w:val="22"/>
                <w:vertAlign w:val="superscript"/>
                <w:lang w:eastAsia="it-CH"/>
              </w:rPr>
              <w:t>3</w:t>
            </w:r>
            <w:r w:rsidRPr="004A0C13">
              <w:rPr>
                <w:sz w:val="22"/>
                <w:szCs w:val="22"/>
                <w:lang w:eastAsia="it-CH"/>
              </w:rPr>
              <w:t>Se non è possibile raccogliere il consenso o se il coniuge o il partner registrato lo rifiuta senza un motivo fondato, può essere adito il Tribunale.</w:t>
            </w:r>
          </w:p>
          <w:p w:rsidR="004A0C13" w:rsidRPr="004A0C13" w:rsidRDefault="004A0C13" w:rsidP="004A0C13">
            <w:pPr>
              <w:rPr>
                <w:sz w:val="22"/>
                <w:szCs w:val="22"/>
                <w:lang w:eastAsia="it-CH"/>
              </w:rPr>
            </w:pPr>
          </w:p>
          <w:p w:rsidR="004A0C13" w:rsidRPr="004A0C13" w:rsidRDefault="004A0C13" w:rsidP="004A0C13">
            <w:pPr>
              <w:rPr>
                <w:sz w:val="22"/>
                <w:szCs w:val="22"/>
                <w:lang w:eastAsia="it-CH"/>
              </w:rPr>
            </w:pPr>
            <w:r w:rsidRPr="004A0C13">
              <w:rPr>
                <w:sz w:val="22"/>
                <w:szCs w:val="22"/>
                <w:vertAlign w:val="superscript"/>
                <w:lang w:eastAsia="it-CH"/>
              </w:rPr>
              <w:t>4</w:t>
            </w:r>
            <w:r w:rsidRPr="004A0C13">
              <w:rPr>
                <w:sz w:val="22"/>
                <w:szCs w:val="22"/>
                <w:lang w:eastAsia="it-CH"/>
              </w:rPr>
              <w:t>Concessa l’indennità di previdenza ogni e qualsiasi diritto dell’ex Consigliere di Stato e di eventuali suoi eredi nei confronti dello Stato è estinto.</w:t>
            </w:r>
          </w:p>
          <w:p w:rsidR="004A0C13" w:rsidRDefault="004A0C13" w:rsidP="004A0C13">
            <w:pPr>
              <w:rPr>
                <w:sz w:val="22"/>
                <w:szCs w:val="22"/>
                <w:lang w:eastAsia="it-CH"/>
              </w:rPr>
            </w:pPr>
          </w:p>
          <w:p w:rsidR="00320777" w:rsidRPr="004A0C13" w:rsidRDefault="00320777" w:rsidP="004A0C13">
            <w:pPr>
              <w:rPr>
                <w:sz w:val="22"/>
                <w:szCs w:val="22"/>
                <w:lang w:eastAsia="it-CH"/>
              </w:rPr>
            </w:pPr>
          </w:p>
          <w:p w:rsidR="004A0C13" w:rsidRPr="004A0C13" w:rsidRDefault="004A0C13" w:rsidP="004A0C13">
            <w:pPr>
              <w:shd w:val="clear" w:color="auto" w:fill="FFFFFF"/>
              <w:rPr>
                <w:rFonts w:cs="Arial"/>
                <w:b/>
                <w:sz w:val="22"/>
                <w:szCs w:val="22"/>
                <w:lang w:eastAsia="it-CH"/>
              </w:rPr>
            </w:pPr>
          </w:p>
        </w:tc>
      </w:tr>
      <w:tr w:rsidR="004A0C13" w:rsidTr="004A0C13">
        <w:tc>
          <w:tcPr>
            <w:tcW w:w="2235" w:type="dxa"/>
          </w:tcPr>
          <w:p w:rsidR="004A0C13" w:rsidRDefault="004A0C13" w:rsidP="004A0C13">
            <w:pPr>
              <w:rPr>
                <w:rFonts w:cs="Arial"/>
                <w:b/>
                <w:sz w:val="20"/>
              </w:rPr>
            </w:pPr>
          </w:p>
          <w:p w:rsidR="004A0C13" w:rsidRDefault="004A0C13" w:rsidP="004A0C13">
            <w:pPr>
              <w:rPr>
                <w:rFonts w:cs="Arial"/>
                <w:b/>
                <w:sz w:val="20"/>
              </w:rPr>
            </w:pPr>
          </w:p>
          <w:p w:rsidR="004A0C13" w:rsidRDefault="004A0C13" w:rsidP="004A0C13">
            <w:pPr>
              <w:jc w:val="left"/>
              <w:rPr>
                <w:rFonts w:cs="Arial"/>
                <w:b/>
                <w:sz w:val="20"/>
              </w:rPr>
            </w:pPr>
            <w:r>
              <w:rPr>
                <w:rFonts w:cs="Arial"/>
                <w:b/>
                <w:sz w:val="20"/>
              </w:rPr>
              <w:t>Indennità di previdenza nell’ambito del divorzio</w:t>
            </w:r>
          </w:p>
        </w:tc>
        <w:tc>
          <w:tcPr>
            <w:tcW w:w="7654" w:type="dxa"/>
          </w:tcPr>
          <w:p w:rsidR="00F42AC1" w:rsidRPr="00F42AC1" w:rsidRDefault="00F42AC1" w:rsidP="00F42AC1">
            <w:pPr>
              <w:rPr>
                <w:b/>
                <w:sz w:val="22"/>
                <w:szCs w:val="22"/>
                <w:lang w:eastAsia="it-CH"/>
              </w:rPr>
            </w:pPr>
            <w:r w:rsidRPr="00F42AC1">
              <w:rPr>
                <w:b/>
                <w:sz w:val="22"/>
                <w:szCs w:val="22"/>
                <w:lang w:eastAsia="it-CH"/>
              </w:rPr>
              <w:t>Art. 16</w:t>
            </w:r>
          </w:p>
          <w:p w:rsidR="00F42AC1" w:rsidRPr="00320777" w:rsidRDefault="00F42AC1" w:rsidP="00F42AC1">
            <w:pPr>
              <w:rPr>
                <w:sz w:val="18"/>
                <w:szCs w:val="18"/>
                <w:lang w:eastAsia="it-CH"/>
              </w:rPr>
            </w:pPr>
          </w:p>
          <w:p w:rsidR="00F42AC1" w:rsidRPr="00F42AC1" w:rsidRDefault="00F42AC1" w:rsidP="00F42AC1">
            <w:pPr>
              <w:rPr>
                <w:sz w:val="22"/>
                <w:szCs w:val="22"/>
                <w:lang w:eastAsia="it-CH"/>
              </w:rPr>
            </w:pPr>
            <w:r w:rsidRPr="00F42AC1">
              <w:rPr>
                <w:sz w:val="22"/>
                <w:szCs w:val="22"/>
                <w:vertAlign w:val="superscript"/>
                <w:lang w:eastAsia="it-CH"/>
              </w:rPr>
              <w:t>1</w:t>
            </w:r>
            <w:r w:rsidRPr="00F42AC1">
              <w:rPr>
                <w:sz w:val="22"/>
                <w:szCs w:val="22"/>
                <w:lang w:eastAsia="it-CH"/>
              </w:rPr>
              <w:t>In caso di divorzio, sulla base dell’ordinanza del Giudice, l’indennità di previdenza è trasferita totalmente o parzialmente al coniuge.</w:t>
            </w:r>
          </w:p>
          <w:p w:rsidR="00F42AC1" w:rsidRPr="00320777" w:rsidRDefault="00F42AC1" w:rsidP="00F42AC1">
            <w:pPr>
              <w:rPr>
                <w:sz w:val="20"/>
                <w:lang w:eastAsia="it-CH"/>
              </w:rPr>
            </w:pPr>
          </w:p>
          <w:p w:rsidR="00F42AC1" w:rsidRPr="00F42AC1" w:rsidRDefault="00F42AC1" w:rsidP="00F42AC1">
            <w:pPr>
              <w:rPr>
                <w:sz w:val="22"/>
                <w:szCs w:val="22"/>
                <w:lang w:eastAsia="it-CH"/>
              </w:rPr>
            </w:pPr>
            <w:r w:rsidRPr="00F42AC1">
              <w:rPr>
                <w:sz w:val="22"/>
                <w:szCs w:val="22"/>
                <w:vertAlign w:val="superscript"/>
                <w:lang w:eastAsia="it-CH"/>
              </w:rPr>
              <w:t>2</w:t>
            </w:r>
            <w:r w:rsidRPr="00F42AC1">
              <w:rPr>
                <w:sz w:val="22"/>
                <w:szCs w:val="22"/>
                <w:lang w:eastAsia="it-CH"/>
              </w:rPr>
              <w:t>Il trasferimento dell’indennità di previdenza comporta la riduzione proporzionale degli anni computabili ai fini delle prestazioni quale Consigliere di Stato e degli anni acquistati mediante riscatto, come pure la riduzione dell’importo dell’indennità di previdenza.</w:t>
            </w:r>
          </w:p>
          <w:p w:rsidR="00F42AC1" w:rsidRPr="00320777" w:rsidRDefault="00F42AC1" w:rsidP="00F42AC1">
            <w:pPr>
              <w:rPr>
                <w:sz w:val="20"/>
                <w:lang w:eastAsia="it-CH"/>
              </w:rPr>
            </w:pPr>
          </w:p>
          <w:p w:rsidR="00F42AC1" w:rsidRPr="00F42AC1" w:rsidRDefault="00F42AC1" w:rsidP="00F42AC1">
            <w:pPr>
              <w:rPr>
                <w:sz w:val="22"/>
                <w:szCs w:val="22"/>
                <w:lang w:eastAsia="it-CH"/>
              </w:rPr>
            </w:pPr>
            <w:r w:rsidRPr="00F42AC1">
              <w:rPr>
                <w:sz w:val="22"/>
                <w:szCs w:val="22"/>
                <w:vertAlign w:val="superscript"/>
                <w:lang w:eastAsia="it-CH"/>
              </w:rPr>
              <w:t>3</w:t>
            </w:r>
            <w:r w:rsidRPr="00F42AC1">
              <w:rPr>
                <w:sz w:val="22"/>
                <w:szCs w:val="22"/>
                <w:lang w:eastAsia="it-CH"/>
              </w:rPr>
              <w:t>Il Consigliere di Stato, prima del verificarsi di un evento di previdenza può annullare parzialmente o totalmente la riduzione proporzionale degli anni computabili ai fini delle prestazioni quale Consigliere di Stato e gli anni acquistati mediante riscatto, come pure la riduzione dell’importo dell’indennità di previdenza, mediante il riscatto volontario.</w:t>
            </w:r>
          </w:p>
          <w:p w:rsidR="00F42AC1" w:rsidRPr="00320777" w:rsidRDefault="00F42AC1" w:rsidP="00F42AC1">
            <w:pPr>
              <w:rPr>
                <w:sz w:val="20"/>
                <w:lang w:eastAsia="it-CH"/>
              </w:rPr>
            </w:pPr>
          </w:p>
          <w:p w:rsidR="00F42AC1" w:rsidRPr="00F42AC1" w:rsidRDefault="00F42AC1" w:rsidP="00F42AC1">
            <w:pPr>
              <w:rPr>
                <w:sz w:val="22"/>
                <w:szCs w:val="22"/>
              </w:rPr>
            </w:pPr>
            <w:r w:rsidRPr="00F42AC1">
              <w:rPr>
                <w:sz w:val="22"/>
                <w:szCs w:val="22"/>
                <w:vertAlign w:val="superscript"/>
                <w:lang w:eastAsia="it-CH"/>
              </w:rPr>
              <w:t>4</w:t>
            </w:r>
            <w:r w:rsidRPr="00F42AC1">
              <w:rPr>
                <w:sz w:val="22"/>
                <w:szCs w:val="22"/>
                <w:lang w:eastAsia="it-CH"/>
              </w:rPr>
              <w:t>Il computo della riduzione o il ricupero degli anni dovuti al trasferimento dell’indennità di previdenza o al riscatto volontario avviene al verificarsi dell’evento sulla base dell’art. 12 cpv. 3.</w:t>
            </w:r>
          </w:p>
          <w:p w:rsidR="004A0C13" w:rsidRPr="004A0C13" w:rsidRDefault="004A0C13" w:rsidP="004A0C13">
            <w:pPr>
              <w:shd w:val="clear" w:color="auto" w:fill="FFFFFF"/>
              <w:rPr>
                <w:rFonts w:cs="Arial"/>
                <w:b/>
                <w:sz w:val="22"/>
                <w:szCs w:val="22"/>
                <w:lang w:eastAsia="it-CH"/>
              </w:rPr>
            </w:pPr>
          </w:p>
        </w:tc>
      </w:tr>
    </w:tbl>
    <w:p w:rsidR="000209E2" w:rsidRPr="006F73DF" w:rsidRDefault="000209E2" w:rsidP="000209E2">
      <w:pPr>
        <w:shd w:val="clear" w:color="auto" w:fill="FFFFFF"/>
        <w:rPr>
          <w:rFonts w:cs="Arial"/>
          <w:szCs w:val="24"/>
          <w:lang w:eastAsia="it-CH"/>
        </w:rPr>
      </w:pPr>
    </w:p>
    <w:p w:rsidR="000209E2" w:rsidRPr="00845234" w:rsidRDefault="000209E2" w:rsidP="000209E2">
      <w:pPr>
        <w:rPr>
          <w:rFonts w:cs="Arial"/>
          <w:szCs w:val="24"/>
        </w:rPr>
      </w:pPr>
    </w:p>
    <w:p w:rsidR="000209E2" w:rsidRPr="00EA7AFE" w:rsidRDefault="000209E2" w:rsidP="000209E2">
      <w:pPr>
        <w:rPr>
          <w:rFonts w:cs="Arial"/>
          <w:b/>
          <w:szCs w:val="24"/>
        </w:rPr>
      </w:pPr>
      <w:r w:rsidRPr="00EA7AFE">
        <w:rPr>
          <w:rFonts w:cs="Arial"/>
          <w:b/>
          <w:szCs w:val="24"/>
        </w:rPr>
        <w:t>Sezione IV</w:t>
      </w:r>
      <w:r w:rsidR="00F42AC1" w:rsidRPr="00EA7AFE">
        <w:rPr>
          <w:rFonts w:cs="Arial"/>
          <w:b/>
          <w:szCs w:val="24"/>
        </w:rPr>
        <w:t xml:space="preserve"> - </w:t>
      </w:r>
      <w:r w:rsidRPr="00EA7AFE">
        <w:rPr>
          <w:rFonts w:cs="Arial"/>
          <w:b/>
          <w:szCs w:val="24"/>
        </w:rPr>
        <w:t>Promozione della proprietà di abitazione</w:t>
      </w:r>
    </w:p>
    <w:p w:rsidR="00E36933" w:rsidRDefault="00E36933" w:rsidP="00E36933"/>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Default="00E36933" w:rsidP="00F42AC1">
            <w:pPr>
              <w:jc w:val="left"/>
              <w:rPr>
                <w:rFonts w:cs="Arial"/>
                <w:sz w:val="20"/>
              </w:rPr>
            </w:pPr>
          </w:p>
          <w:p w:rsidR="00F42AC1" w:rsidRDefault="00F42AC1" w:rsidP="00F42AC1">
            <w:pPr>
              <w:jc w:val="left"/>
              <w:rPr>
                <w:rFonts w:cs="Arial"/>
                <w:sz w:val="20"/>
              </w:rPr>
            </w:pPr>
          </w:p>
          <w:p w:rsidR="00F42AC1" w:rsidRPr="00E36933" w:rsidRDefault="00EA7AFE" w:rsidP="00F42AC1">
            <w:pPr>
              <w:jc w:val="left"/>
              <w:rPr>
                <w:rFonts w:cs="Arial"/>
                <w:sz w:val="20"/>
              </w:rPr>
            </w:pPr>
            <w:r w:rsidRPr="00EA7AFE">
              <w:rPr>
                <w:rFonts w:cs="Arial"/>
                <w:b/>
                <w:sz w:val="20"/>
                <w:lang w:eastAsia="it-CH"/>
              </w:rPr>
              <w:t>Prelievi anticipati</w:t>
            </w:r>
          </w:p>
        </w:tc>
        <w:tc>
          <w:tcPr>
            <w:tcW w:w="7654" w:type="dxa"/>
          </w:tcPr>
          <w:p w:rsidR="00EA7AFE" w:rsidRPr="00EA7AFE" w:rsidRDefault="00EA7AFE" w:rsidP="00EA7AFE">
            <w:pPr>
              <w:shd w:val="clear" w:color="auto" w:fill="FFFFFF"/>
              <w:rPr>
                <w:rFonts w:cs="Arial"/>
                <w:b/>
                <w:sz w:val="22"/>
                <w:szCs w:val="22"/>
                <w:lang w:eastAsia="it-CH"/>
              </w:rPr>
            </w:pPr>
            <w:r w:rsidRPr="00EA7AFE">
              <w:rPr>
                <w:rFonts w:cs="Arial"/>
                <w:b/>
                <w:sz w:val="22"/>
                <w:szCs w:val="22"/>
                <w:lang w:eastAsia="it-CH"/>
              </w:rPr>
              <w:t>Art. 17</w:t>
            </w:r>
          </w:p>
          <w:p w:rsidR="00EA7AFE" w:rsidRPr="00320777" w:rsidRDefault="00EA7AFE" w:rsidP="00EA7AFE">
            <w:pPr>
              <w:rPr>
                <w:sz w:val="18"/>
                <w:szCs w:val="18"/>
                <w:lang w:eastAsia="it-CH"/>
              </w:rPr>
            </w:pPr>
          </w:p>
          <w:p w:rsidR="00EA7AFE" w:rsidRPr="00EA7AFE" w:rsidRDefault="00EA7AFE" w:rsidP="00EA7AFE">
            <w:pPr>
              <w:rPr>
                <w:sz w:val="22"/>
                <w:szCs w:val="22"/>
                <w:lang w:eastAsia="it-CH"/>
              </w:rPr>
            </w:pPr>
            <w:r w:rsidRPr="00EA7AFE">
              <w:rPr>
                <w:sz w:val="22"/>
                <w:szCs w:val="22"/>
                <w:vertAlign w:val="superscript"/>
                <w:lang w:eastAsia="it-CH"/>
              </w:rPr>
              <w:t>1</w:t>
            </w:r>
            <w:r w:rsidRPr="00EA7AFE">
              <w:rPr>
                <w:sz w:val="22"/>
                <w:szCs w:val="22"/>
                <w:lang w:eastAsia="it-CH"/>
              </w:rPr>
              <w:t>Il Consigliere di Stato può chiedere il versamento anticipato di un importo pari al massimo dell’indennità di previdenza per la promozione della proprietà dell’abitazione primaria destinata ai bisogni del Consigliere di Stato e della sua famiglia.</w:t>
            </w:r>
          </w:p>
          <w:p w:rsidR="00EA7AFE" w:rsidRPr="00320777" w:rsidRDefault="00EA7AFE" w:rsidP="00EA7AFE">
            <w:pPr>
              <w:rPr>
                <w:sz w:val="20"/>
                <w:lang w:eastAsia="it-CH"/>
              </w:rPr>
            </w:pPr>
          </w:p>
          <w:p w:rsidR="00EA7AFE" w:rsidRPr="00EA7AFE" w:rsidRDefault="00EA7AFE" w:rsidP="00EA7AFE">
            <w:pPr>
              <w:rPr>
                <w:sz w:val="22"/>
                <w:szCs w:val="22"/>
                <w:lang w:eastAsia="it-CH"/>
              </w:rPr>
            </w:pPr>
            <w:r w:rsidRPr="00EA7AFE">
              <w:rPr>
                <w:sz w:val="22"/>
                <w:szCs w:val="22"/>
                <w:vertAlign w:val="superscript"/>
                <w:lang w:eastAsia="it-CH"/>
              </w:rPr>
              <w:t>2</w:t>
            </w:r>
            <w:r w:rsidRPr="00EA7AFE">
              <w:rPr>
                <w:sz w:val="22"/>
                <w:szCs w:val="22"/>
                <w:lang w:eastAsia="it-CH"/>
              </w:rPr>
              <w:t>Il prelievo dell’indennità di previdenza comporta la riduzione proporzionale degli anni computabili ai fini delle prestazioni quale Consigliere di Stato e degli anni acquistati mediante riscatto, come pure la riduzione dell’importo dell’indennità di previdenza.</w:t>
            </w:r>
          </w:p>
          <w:p w:rsidR="00EA7AFE" w:rsidRPr="00EA7AFE" w:rsidRDefault="00EA7AFE" w:rsidP="00EA7AFE">
            <w:pPr>
              <w:rPr>
                <w:sz w:val="22"/>
                <w:szCs w:val="22"/>
                <w:lang w:eastAsia="it-CH"/>
              </w:rPr>
            </w:pPr>
          </w:p>
          <w:p w:rsidR="00E36933" w:rsidRPr="00E36933" w:rsidRDefault="00E36933" w:rsidP="004A0C13">
            <w:pPr>
              <w:shd w:val="clear" w:color="auto" w:fill="FFFFFF"/>
              <w:rPr>
                <w:rFonts w:cs="Arial"/>
                <w:b/>
                <w:sz w:val="22"/>
                <w:szCs w:val="22"/>
                <w:lang w:eastAsia="it-CH"/>
              </w:rPr>
            </w:pPr>
          </w:p>
        </w:tc>
      </w:tr>
      <w:tr w:rsidR="00EA7AFE" w:rsidTr="004A0C13">
        <w:tc>
          <w:tcPr>
            <w:tcW w:w="2235" w:type="dxa"/>
          </w:tcPr>
          <w:p w:rsidR="00EA7AFE" w:rsidRPr="00EA7AFE" w:rsidRDefault="00EA7AFE" w:rsidP="00F42AC1">
            <w:pPr>
              <w:jc w:val="left"/>
              <w:rPr>
                <w:rFonts w:cs="Arial"/>
                <w:b/>
                <w:sz w:val="20"/>
              </w:rPr>
            </w:pPr>
          </w:p>
          <w:p w:rsidR="00EA7AFE" w:rsidRPr="00EA7AFE" w:rsidRDefault="00EA7AFE" w:rsidP="00F42AC1">
            <w:pPr>
              <w:jc w:val="left"/>
              <w:rPr>
                <w:rFonts w:cs="Arial"/>
                <w:b/>
                <w:sz w:val="20"/>
              </w:rPr>
            </w:pPr>
          </w:p>
          <w:p w:rsidR="00EA7AFE" w:rsidRPr="00EA7AFE" w:rsidRDefault="00EA7AFE" w:rsidP="00F42AC1">
            <w:pPr>
              <w:jc w:val="left"/>
              <w:rPr>
                <w:rFonts w:cs="Arial"/>
                <w:b/>
                <w:sz w:val="20"/>
              </w:rPr>
            </w:pPr>
            <w:r w:rsidRPr="00EA7AFE">
              <w:rPr>
                <w:rFonts w:cs="Arial"/>
                <w:b/>
                <w:sz w:val="20"/>
              </w:rPr>
              <w:t>Rimborso prelievi anticipati</w:t>
            </w:r>
          </w:p>
        </w:tc>
        <w:tc>
          <w:tcPr>
            <w:tcW w:w="7654" w:type="dxa"/>
          </w:tcPr>
          <w:p w:rsidR="00EA7AFE" w:rsidRPr="00EA7AFE" w:rsidRDefault="00EA7AFE" w:rsidP="00EA7AFE">
            <w:pPr>
              <w:shd w:val="clear" w:color="auto" w:fill="FFFFFF"/>
              <w:rPr>
                <w:rFonts w:cs="Arial"/>
                <w:b/>
                <w:sz w:val="22"/>
                <w:szCs w:val="22"/>
                <w:lang w:eastAsia="it-CH"/>
              </w:rPr>
            </w:pPr>
            <w:r w:rsidRPr="00EA7AFE">
              <w:rPr>
                <w:rFonts w:cs="Arial"/>
                <w:b/>
                <w:sz w:val="22"/>
                <w:szCs w:val="22"/>
                <w:lang w:eastAsia="it-CH"/>
              </w:rPr>
              <w:t>Art. 18</w:t>
            </w:r>
          </w:p>
          <w:p w:rsidR="00EA7AFE" w:rsidRPr="00320777" w:rsidRDefault="00EA7AFE" w:rsidP="00EA7AFE">
            <w:pPr>
              <w:shd w:val="clear" w:color="auto" w:fill="FFFFFF"/>
              <w:rPr>
                <w:rFonts w:cs="Arial"/>
                <w:sz w:val="18"/>
                <w:szCs w:val="18"/>
                <w:lang w:eastAsia="it-CH"/>
              </w:rPr>
            </w:pPr>
          </w:p>
          <w:p w:rsidR="00EA7AFE" w:rsidRPr="00EA7AFE" w:rsidRDefault="00EA7AFE" w:rsidP="00EA7AFE">
            <w:pPr>
              <w:rPr>
                <w:sz w:val="22"/>
                <w:szCs w:val="22"/>
                <w:lang w:eastAsia="it-CH"/>
              </w:rPr>
            </w:pPr>
            <w:r w:rsidRPr="00EA7AFE">
              <w:rPr>
                <w:sz w:val="22"/>
                <w:szCs w:val="22"/>
                <w:vertAlign w:val="superscript"/>
                <w:lang w:eastAsia="it-CH"/>
              </w:rPr>
              <w:t>1</w:t>
            </w:r>
            <w:r w:rsidRPr="00EA7AFE">
              <w:rPr>
                <w:sz w:val="22"/>
                <w:szCs w:val="22"/>
                <w:lang w:eastAsia="it-CH"/>
              </w:rPr>
              <w:t>In caso di alienazione dell’abitazione primaria destinata ai bisogni del Consigliere di Stato e della sua famiglia, prima del verificarsi di un evento di previdenza, l’indennità di previdenza deve essere rimborsata.</w:t>
            </w:r>
          </w:p>
          <w:p w:rsidR="00EA7AFE" w:rsidRPr="00320777" w:rsidRDefault="00EA7AFE" w:rsidP="00EA7AFE">
            <w:pPr>
              <w:shd w:val="clear" w:color="auto" w:fill="FFFFFF"/>
              <w:ind w:left="2127" w:hanging="2127"/>
              <w:rPr>
                <w:rFonts w:cs="Arial"/>
                <w:sz w:val="20"/>
                <w:lang w:eastAsia="it-CH"/>
              </w:rPr>
            </w:pPr>
          </w:p>
          <w:p w:rsidR="00EA7AFE" w:rsidRPr="00EA7AFE" w:rsidRDefault="00EA7AFE" w:rsidP="00EA7AFE">
            <w:pPr>
              <w:rPr>
                <w:sz w:val="22"/>
                <w:szCs w:val="22"/>
                <w:lang w:eastAsia="it-CH"/>
              </w:rPr>
            </w:pPr>
            <w:r w:rsidRPr="00EA7AFE">
              <w:rPr>
                <w:sz w:val="22"/>
                <w:szCs w:val="22"/>
                <w:vertAlign w:val="superscript"/>
                <w:lang w:eastAsia="it-CH"/>
              </w:rPr>
              <w:t>2</w:t>
            </w:r>
            <w:r w:rsidRPr="00EA7AFE">
              <w:rPr>
                <w:sz w:val="22"/>
                <w:szCs w:val="22"/>
                <w:lang w:eastAsia="it-CH"/>
              </w:rPr>
              <w:t xml:space="preserve">Il Consigliere di Stato, prima del verificarsi di un evento di previdenza, può rimborsare parzialmente o totalmente il prelievo eseguito, ritenuto un versamento minimo di </w:t>
            </w:r>
            <w:proofErr w:type="spellStart"/>
            <w:r w:rsidRPr="00EA7AFE">
              <w:rPr>
                <w:sz w:val="22"/>
                <w:szCs w:val="22"/>
                <w:lang w:eastAsia="it-CH"/>
              </w:rPr>
              <w:t>fr</w:t>
            </w:r>
            <w:proofErr w:type="spellEnd"/>
            <w:r w:rsidRPr="00EA7AFE">
              <w:rPr>
                <w:sz w:val="22"/>
                <w:szCs w:val="22"/>
                <w:lang w:eastAsia="it-CH"/>
              </w:rPr>
              <w:t>. 20'000.00.</w:t>
            </w:r>
          </w:p>
          <w:p w:rsidR="00EA7AFE" w:rsidRPr="00320777" w:rsidRDefault="00EA7AFE" w:rsidP="00320777">
            <w:pPr>
              <w:rPr>
                <w:sz w:val="20"/>
                <w:lang w:eastAsia="it-CH"/>
              </w:rPr>
            </w:pPr>
          </w:p>
          <w:p w:rsidR="00EA7AFE" w:rsidRPr="00EA7AFE" w:rsidRDefault="00EA7AFE" w:rsidP="00EA7AFE">
            <w:pPr>
              <w:rPr>
                <w:sz w:val="22"/>
                <w:szCs w:val="22"/>
                <w:lang w:eastAsia="it-CH"/>
              </w:rPr>
            </w:pPr>
            <w:r w:rsidRPr="00EA7AFE">
              <w:rPr>
                <w:sz w:val="22"/>
                <w:szCs w:val="22"/>
                <w:vertAlign w:val="superscript"/>
                <w:lang w:eastAsia="it-CH"/>
              </w:rPr>
              <w:t>3</w:t>
            </w:r>
            <w:r w:rsidRPr="00EA7AFE">
              <w:rPr>
                <w:sz w:val="22"/>
                <w:szCs w:val="22"/>
                <w:lang w:eastAsia="it-CH"/>
              </w:rPr>
              <w:t>Il rimborso totale o parziale dell’indennità di previdenza comporta il ricupero proporzionale degli anni computabili ai fini delle prestazioni quale Consigliere di Stato e degli anni acquistati mediante riscatto, come pure l’aumento dell’importo dell’indennità di previdenza.</w:t>
            </w:r>
          </w:p>
          <w:p w:rsidR="00EA7AFE" w:rsidRPr="00EA7AFE" w:rsidRDefault="00EA7AFE" w:rsidP="00EA7AFE">
            <w:pPr>
              <w:shd w:val="clear" w:color="auto" w:fill="FFFFFF"/>
              <w:rPr>
                <w:rFonts w:cs="Arial"/>
                <w:sz w:val="22"/>
                <w:szCs w:val="22"/>
                <w:lang w:eastAsia="it-CH"/>
              </w:rPr>
            </w:pPr>
          </w:p>
          <w:p w:rsidR="00EA7AFE" w:rsidRPr="00EA7AFE" w:rsidRDefault="00EA7AFE" w:rsidP="00EA7AFE">
            <w:pPr>
              <w:shd w:val="clear" w:color="auto" w:fill="FFFFFF"/>
              <w:rPr>
                <w:rFonts w:cs="Arial"/>
                <w:b/>
                <w:sz w:val="22"/>
                <w:szCs w:val="22"/>
                <w:lang w:eastAsia="it-CH"/>
              </w:rPr>
            </w:pPr>
          </w:p>
        </w:tc>
      </w:tr>
      <w:tr w:rsidR="00EA7AFE" w:rsidTr="004A0C13">
        <w:tc>
          <w:tcPr>
            <w:tcW w:w="2235" w:type="dxa"/>
          </w:tcPr>
          <w:p w:rsidR="00EA7AFE" w:rsidRDefault="00EA7AFE" w:rsidP="00F42AC1">
            <w:pPr>
              <w:jc w:val="left"/>
              <w:rPr>
                <w:rFonts w:cs="Arial"/>
                <w:b/>
                <w:sz w:val="20"/>
              </w:rPr>
            </w:pPr>
          </w:p>
          <w:p w:rsidR="00EA7AFE" w:rsidRDefault="00EA7AFE" w:rsidP="00F42AC1">
            <w:pPr>
              <w:jc w:val="left"/>
              <w:rPr>
                <w:rFonts w:cs="Arial"/>
                <w:b/>
                <w:sz w:val="20"/>
              </w:rPr>
            </w:pPr>
          </w:p>
          <w:p w:rsidR="00EA7AFE" w:rsidRPr="00EA7AFE" w:rsidRDefault="00EA7AFE" w:rsidP="00F42AC1">
            <w:pPr>
              <w:jc w:val="left"/>
              <w:rPr>
                <w:rFonts w:cs="Arial"/>
                <w:b/>
                <w:sz w:val="20"/>
              </w:rPr>
            </w:pPr>
            <w:r>
              <w:rPr>
                <w:rFonts w:cs="Arial"/>
                <w:b/>
                <w:sz w:val="20"/>
              </w:rPr>
              <w:t>Adeguamento delle prestazioni per prelievo o rimborso</w:t>
            </w:r>
          </w:p>
        </w:tc>
        <w:tc>
          <w:tcPr>
            <w:tcW w:w="7654" w:type="dxa"/>
          </w:tcPr>
          <w:p w:rsidR="00EA7AFE" w:rsidRPr="00EA7AFE" w:rsidRDefault="00EA7AFE" w:rsidP="00EA7AFE">
            <w:pPr>
              <w:shd w:val="clear" w:color="auto" w:fill="FFFFFF"/>
              <w:rPr>
                <w:rFonts w:cs="Arial"/>
                <w:b/>
                <w:sz w:val="22"/>
                <w:szCs w:val="22"/>
                <w:lang w:eastAsia="it-CH"/>
              </w:rPr>
            </w:pPr>
            <w:r w:rsidRPr="00EA7AFE">
              <w:rPr>
                <w:rFonts w:cs="Arial"/>
                <w:b/>
                <w:sz w:val="22"/>
                <w:szCs w:val="22"/>
                <w:lang w:eastAsia="it-CH"/>
              </w:rPr>
              <w:t>Art. 19</w:t>
            </w:r>
          </w:p>
          <w:p w:rsidR="00EA7AFE" w:rsidRPr="00320777" w:rsidRDefault="00EA7AFE" w:rsidP="00EA7AFE">
            <w:pPr>
              <w:shd w:val="clear" w:color="auto" w:fill="FFFFFF"/>
              <w:rPr>
                <w:rFonts w:cs="Arial"/>
                <w:sz w:val="18"/>
                <w:szCs w:val="18"/>
                <w:lang w:eastAsia="it-CH"/>
              </w:rPr>
            </w:pPr>
          </w:p>
          <w:p w:rsidR="00EA7AFE" w:rsidRPr="00EA7AFE" w:rsidRDefault="00EA7AFE" w:rsidP="00320777">
            <w:pPr>
              <w:rPr>
                <w:rFonts w:cs="Arial"/>
                <w:b/>
                <w:sz w:val="22"/>
                <w:szCs w:val="22"/>
                <w:lang w:eastAsia="it-CH"/>
              </w:rPr>
            </w:pPr>
            <w:r w:rsidRPr="00EA7AFE">
              <w:rPr>
                <w:sz w:val="22"/>
                <w:szCs w:val="22"/>
                <w:lang w:eastAsia="it-CH"/>
              </w:rPr>
              <w:t>Il computo della riduzione degli anni dovuta al prelievo, rispettivamente il ricupero degli anni a seguito del rimborso avviene al verificarsi dell’evento sulla base dell’art. 12 cpv. 3.</w:t>
            </w:r>
          </w:p>
        </w:tc>
      </w:tr>
    </w:tbl>
    <w:p w:rsidR="00E36933" w:rsidRPr="00320777" w:rsidRDefault="00E36933" w:rsidP="000209E2">
      <w:pPr>
        <w:rPr>
          <w:rFonts w:cs="Arial"/>
          <w:sz w:val="12"/>
          <w:szCs w:val="12"/>
        </w:rPr>
      </w:pPr>
    </w:p>
    <w:p w:rsidR="000209E2" w:rsidRPr="00EA7AFE" w:rsidRDefault="000209E2" w:rsidP="000209E2">
      <w:pPr>
        <w:rPr>
          <w:rFonts w:cs="Arial"/>
          <w:b/>
          <w:szCs w:val="24"/>
        </w:rPr>
      </w:pPr>
      <w:r w:rsidRPr="00EA7AFE">
        <w:rPr>
          <w:rFonts w:cs="Arial"/>
          <w:b/>
          <w:szCs w:val="24"/>
        </w:rPr>
        <w:t>Sezione V</w:t>
      </w:r>
      <w:r w:rsidR="00EA7AFE" w:rsidRPr="00EA7AFE">
        <w:rPr>
          <w:rFonts w:cs="Arial"/>
          <w:b/>
          <w:szCs w:val="24"/>
        </w:rPr>
        <w:t xml:space="preserve"> - </w:t>
      </w:r>
      <w:r w:rsidRPr="00EA7AFE">
        <w:rPr>
          <w:rFonts w:cs="Arial"/>
          <w:b/>
          <w:szCs w:val="24"/>
        </w:rPr>
        <w:t>Prestazioni pensionistiche</w:t>
      </w:r>
    </w:p>
    <w:p w:rsidR="000209E2" w:rsidRPr="00EA7AFE" w:rsidRDefault="000209E2" w:rsidP="000209E2">
      <w:pPr>
        <w:rPr>
          <w:rFonts w:cs="Arial"/>
          <w:b/>
          <w:szCs w:val="24"/>
        </w:rPr>
      </w:pPr>
      <w:r w:rsidRPr="00EA7AFE">
        <w:rPr>
          <w:rFonts w:cs="Arial"/>
          <w:b/>
          <w:szCs w:val="24"/>
        </w:rPr>
        <w:t>Generalità</w:t>
      </w:r>
    </w:p>
    <w:p w:rsidR="00E36933" w:rsidRDefault="00E36933" w:rsidP="00E36933"/>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Default="00E36933" w:rsidP="00EA7AFE">
            <w:pPr>
              <w:jc w:val="left"/>
              <w:rPr>
                <w:rFonts w:cs="Arial"/>
                <w:sz w:val="20"/>
              </w:rPr>
            </w:pPr>
          </w:p>
          <w:p w:rsidR="00EA7AFE" w:rsidRDefault="00EA7AFE" w:rsidP="00EA7AFE">
            <w:pPr>
              <w:jc w:val="left"/>
              <w:rPr>
                <w:rFonts w:cs="Arial"/>
                <w:sz w:val="20"/>
              </w:rPr>
            </w:pPr>
          </w:p>
          <w:p w:rsidR="00EA7AFE" w:rsidRPr="00E36933" w:rsidRDefault="00EA7AFE" w:rsidP="00EA7AFE">
            <w:pPr>
              <w:jc w:val="left"/>
              <w:rPr>
                <w:rFonts w:cs="Arial"/>
                <w:sz w:val="20"/>
              </w:rPr>
            </w:pPr>
            <w:r w:rsidRPr="00EA7AFE">
              <w:rPr>
                <w:rFonts w:cs="Arial"/>
                <w:b/>
                <w:sz w:val="20"/>
                <w:lang w:eastAsia="it-CH"/>
              </w:rPr>
              <w:t>Anni computabili</w:t>
            </w:r>
          </w:p>
        </w:tc>
        <w:tc>
          <w:tcPr>
            <w:tcW w:w="7654" w:type="dxa"/>
          </w:tcPr>
          <w:p w:rsidR="00EA7AFE" w:rsidRPr="00EA7AFE" w:rsidRDefault="00EA7AFE" w:rsidP="00EA7AFE">
            <w:pPr>
              <w:shd w:val="clear" w:color="auto" w:fill="FFFFFF"/>
              <w:rPr>
                <w:rFonts w:cs="Arial"/>
                <w:b/>
                <w:bCs/>
                <w:sz w:val="22"/>
                <w:szCs w:val="22"/>
                <w:lang w:eastAsia="it-CH"/>
              </w:rPr>
            </w:pPr>
            <w:r w:rsidRPr="00EA7AFE">
              <w:rPr>
                <w:rFonts w:cs="Arial"/>
                <w:b/>
                <w:bCs/>
                <w:sz w:val="22"/>
                <w:szCs w:val="22"/>
                <w:lang w:eastAsia="it-CH"/>
              </w:rPr>
              <w:t>Art. 20</w:t>
            </w:r>
          </w:p>
          <w:p w:rsidR="00EA7AFE" w:rsidRPr="00EA7AFE" w:rsidRDefault="00EA7AFE" w:rsidP="00EA7AFE">
            <w:pPr>
              <w:shd w:val="clear" w:color="auto" w:fill="FFFFFF"/>
              <w:rPr>
                <w:rFonts w:cs="Arial"/>
                <w:bCs/>
                <w:sz w:val="22"/>
                <w:szCs w:val="22"/>
                <w:lang w:eastAsia="it-CH"/>
              </w:rPr>
            </w:pPr>
          </w:p>
          <w:p w:rsidR="00EA7AFE" w:rsidRPr="00EA7AFE" w:rsidRDefault="00EA7AFE" w:rsidP="00EA7AFE">
            <w:pPr>
              <w:rPr>
                <w:sz w:val="22"/>
                <w:szCs w:val="22"/>
                <w:lang w:eastAsia="it-CH"/>
              </w:rPr>
            </w:pPr>
            <w:r w:rsidRPr="00EA7AFE">
              <w:rPr>
                <w:sz w:val="22"/>
                <w:szCs w:val="22"/>
                <w:lang w:eastAsia="it-CH"/>
              </w:rPr>
              <w:t xml:space="preserve">Sono computabili gli anni effettivi di carica quale Consigliere di Stato, più gli anni riscattati ai sensi dell’art. 12 cpv. 2 e 3, ritenuto che le frazioni superiori a sei mesi si calcolano per un anno intero. </w:t>
            </w:r>
          </w:p>
          <w:p w:rsidR="00EA7AFE" w:rsidRPr="00EA7AFE" w:rsidRDefault="00EA7AFE" w:rsidP="00EA7AFE">
            <w:pPr>
              <w:rPr>
                <w:sz w:val="22"/>
                <w:szCs w:val="22"/>
                <w:lang w:eastAsia="it-CH"/>
              </w:rPr>
            </w:pPr>
          </w:p>
          <w:p w:rsidR="00E36933" w:rsidRPr="00E36933" w:rsidRDefault="00E36933" w:rsidP="004A0C13">
            <w:pPr>
              <w:shd w:val="clear" w:color="auto" w:fill="FFFFFF"/>
              <w:rPr>
                <w:rFonts w:cs="Arial"/>
                <w:b/>
                <w:sz w:val="22"/>
                <w:szCs w:val="22"/>
                <w:lang w:eastAsia="it-CH"/>
              </w:rPr>
            </w:pPr>
          </w:p>
        </w:tc>
      </w:tr>
      <w:tr w:rsidR="00EA7AFE" w:rsidTr="004A0C13">
        <w:tc>
          <w:tcPr>
            <w:tcW w:w="2235" w:type="dxa"/>
          </w:tcPr>
          <w:p w:rsidR="00EA7AFE" w:rsidRPr="00EA7AFE" w:rsidRDefault="00EA7AFE" w:rsidP="00EA7AFE">
            <w:pPr>
              <w:jc w:val="left"/>
              <w:rPr>
                <w:rFonts w:cs="Arial"/>
                <w:b/>
                <w:sz w:val="20"/>
              </w:rPr>
            </w:pPr>
          </w:p>
          <w:p w:rsidR="00EA7AFE" w:rsidRPr="00EA7AFE" w:rsidRDefault="00EA7AFE" w:rsidP="00EA7AFE">
            <w:pPr>
              <w:jc w:val="left"/>
              <w:rPr>
                <w:rFonts w:cs="Arial"/>
                <w:b/>
                <w:sz w:val="20"/>
              </w:rPr>
            </w:pPr>
          </w:p>
          <w:p w:rsidR="00EA7AFE" w:rsidRDefault="00EA7AFE" w:rsidP="00EA7AFE">
            <w:pPr>
              <w:jc w:val="left"/>
              <w:rPr>
                <w:rFonts w:cs="Arial"/>
                <w:sz w:val="20"/>
              </w:rPr>
            </w:pPr>
            <w:r w:rsidRPr="00EA7AFE">
              <w:rPr>
                <w:rFonts w:cs="Arial"/>
                <w:b/>
                <w:sz w:val="20"/>
              </w:rPr>
              <w:t>Decorrenza e versamento delle prestazioni</w:t>
            </w:r>
          </w:p>
        </w:tc>
        <w:tc>
          <w:tcPr>
            <w:tcW w:w="7654" w:type="dxa"/>
          </w:tcPr>
          <w:p w:rsidR="00EA7AFE" w:rsidRPr="00EA7AFE" w:rsidRDefault="00EA7AFE" w:rsidP="00EA7AFE">
            <w:pPr>
              <w:shd w:val="clear" w:color="auto" w:fill="FFFFFF"/>
              <w:ind w:left="2124" w:hanging="2124"/>
              <w:rPr>
                <w:rFonts w:cs="Arial"/>
                <w:b/>
                <w:bCs/>
                <w:sz w:val="22"/>
                <w:szCs w:val="22"/>
                <w:lang w:eastAsia="it-CH"/>
              </w:rPr>
            </w:pPr>
            <w:r w:rsidRPr="00EA7AFE">
              <w:rPr>
                <w:rFonts w:cs="Arial"/>
                <w:b/>
                <w:bCs/>
                <w:sz w:val="22"/>
                <w:szCs w:val="22"/>
                <w:lang w:eastAsia="it-CH"/>
              </w:rPr>
              <w:t>Art. 21</w:t>
            </w:r>
          </w:p>
          <w:p w:rsidR="00EA7AFE" w:rsidRPr="00EA7AFE" w:rsidRDefault="00EA7AFE" w:rsidP="00EA7AFE">
            <w:pPr>
              <w:rPr>
                <w:sz w:val="22"/>
                <w:szCs w:val="22"/>
                <w:lang w:eastAsia="it-CH"/>
              </w:rPr>
            </w:pPr>
          </w:p>
          <w:p w:rsidR="00EA7AFE" w:rsidRPr="00EA7AFE" w:rsidRDefault="00EA7AFE" w:rsidP="00EA7AFE">
            <w:pPr>
              <w:rPr>
                <w:sz w:val="22"/>
                <w:szCs w:val="22"/>
                <w:lang w:eastAsia="it-CH"/>
              </w:rPr>
            </w:pPr>
            <w:r w:rsidRPr="00EA7AFE">
              <w:rPr>
                <w:sz w:val="22"/>
                <w:szCs w:val="22"/>
                <w:vertAlign w:val="superscript"/>
                <w:lang w:eastAsia="it-CH"/>
              </w:rPr>
              <w:t>1</w:t>
            </w:r>
            <w:r w:rsidRPr="00EA7AFE">
              <w:rPr>
                <w:sz w:val="22"/>
                <w:szCs w:val="22"/>
                <w:lang w:eastAsia="it-CH"/>
              </w:rPr>
              <w:t>Le prestazioni decorrono dal primo giorno del mese per il quale l’onorario non è più dovuto, riservato l’art. 25 cpv. 1.</w:t>
            </w:r>
          </w:p>
          <w:p w:rsidR="00EA7AFE" w:rsidRPr="00EA7AFE" w:rsidRDefault="00EA7AFE" w:rsidP="00EA7AFE">
            <w:pPr>
              <w:rPr>
                <w:sz w:val="22"/>
                <w:szCs w:val="22"/>
                <w:lang w:eastAsia="it-CH"/>
              </w:rPr>
            </w:pPr>
          </w:p>
          <w:p w:rsidR="00EA7AFE" w:rsidRPr="00EA7AFE" w:rsidRDefault="00EA7AFE" w:rsidP="00EA7AFE">
            <w:pPr>
              <w:rPr>
                <w:sz w:val="22"/>
                <w:szCs w:val="22"/>
                <w:lang w:eastAsia="it-CH"/>
              </w:rPr>
            </w:pPr>
            <w:r w:rsidRPr="00EA7AFE">
              <w:rPr>
                <w:sz w:val="22"/>
                <w:szCs w:val="22"/>
                <w:vertAlign w:val="superscript"/>
                <w:lang w:eastAsia="it-CH"/>
              </w:rPr>
              <w:t>2</w:t>
            </w:r>
            <w:r w:rsidRPr="00EA7AFE">
              <w:rPr>
                <w:sz w:val="22"/>
                <w:szCs w:val="22"/>
                <w:lang w:eastAsia="it-CH"/>
              </w:rPr>
              <w:t>Ogni mese viene versato un tredicesimo</w:t>
            </w:r>
            <w:r w:rsidRPr="00EA7AFE">
              <w:rPr>
                <w:sz w:val="22"/>
                <w:szCs w:val="22"/>
                <w:vertAlign w:val="superscript"/>
                <w:lang w:eastAsia="it-CH"/>
              </w:rPr>
              <w:t xml:space="preserve"> </w:t>
            </w:r>
            <w:r w:rsidRPr="00EA7AFE">
              <w:rPr>
                <w:sz w:val="22"/>
                <w:szCs w:val="22"/>
                <w:lang w:eastAsia="it-CH"/>
              </w:rPr>
              <w:t xml:space="preserve">delle prestazioni annue (pensione base, supplemento per i figli). La tredicesima mensilità è versata alla scadenza fissata dal Consiglio di Stato. </w:t>
            </w:r>
          </w:p>
          <w:p w:rsidR="00EA7AFE" w:rsidRPr="00EA7AFE" w:rsidRDefault="00EA7AFE" w:rsidP="00EA7AFE">
            <w:pPr>
              <w:rPr>
                <w:sz w:val="22"/>
                <w:szCs w:val="22"/>
                <w:lang w:eastAsia="it-CH"/>
              </w:rPr>
            </w:pPr>
          </w:p>
          <w:p w:rsidR="00EA7AFE" w:rsidRPr="00EA7AFE" w:rsidRDefault="00EA7AFE" w:rsidP="00EA7AFE">
            <w:pPr>
              <w:rPr>
                <w:sz w:val="22"/>
                <w:szCs w:val="22"/>
                <w:lang w:eastAsia="it-CH"/>
              </w:rPr>
            </w:pPr>
            <w:r w:rsidRPr="00EA7AFE">
              <w:rPr>
                <w:sz w:val="22"/>
                <w:szCs w:val="22"/>
                <w:vertAlign w:val="superscript"/>
                <w:lang w:eastAsia="it-CH"/>
              </w:rPr>
              <w:t>3</w:t>
            </w:r>
            <w:r w:rsidRPr="00EA7AFE">
              <w:rPr>
                <w:sz w:val="22"/>
                <w:szCs w:val="22"/>
                <w:lang w:eastAsia="it-CH"/>
              </w:rPr>
              <w:t>La tredicesima mensilità corrisponde a un dodicesimo delle prestazioni pagate nel corso dell’anno, escluso il supplemento sostitutivo AVS/AI previsto dall’art. 30.</w:t>
            </w:r>
          </w:p>
          <w:p w:rsidR="00EA7AFE" w:rsidRPr="00EA7AFE" w:rsidRDefault="00EA7AFE" w:rsidP="00EA7AFE">
            <w:pPr>
              <w:rPr>
                <w:sz w:val="22"/>
                <w:szCs w:val="22"/>
                <w:lang w:eastAsia="it-CH"/>
              </w:rPr>
            </w:pPr>
          </w:p>
          <w:p w:rsidR="00EA7AFE" w:rsidRPr="00EA7AFE" w:rsidRDefault="00EA7AFE" w:rsidP="00EA7AFE">
            <w:pPr>
              <w:rPr>
                <w:sz w:val="22"/>
                <w:szCs w:val="22"/>
                <w:lang w:eastAsia="it-CH"/>
              </w:rPr>
            </w:pPr>
            <w:r w:rsidRPr="00EA7AFE">
              <w:rPr>
                <w:sz w:val="22"/>
                <w:szCs w:val="22"/>
                <w:vertAlign w:val="superscript"/>
                <w:lang w:eastAsia="it-CH"/>
              </w:rPr>
              <w:t>4</w:t>
            </w:r>
            <w:r w:rsidRPr="00EA7AFE">
              <w:rPr>
                <w:sz w:val="22"/>
                <w:szCs w:val="22"/>
                <w:lang w:eastAsia="it-CH"/>
              </w:rPr>
              <w:t>Le prestazioni sono versate in forma anticipata su un conto corrente postale o bancario entro i primi cinque giorni di ogni mese.</w:t>
            </w:r>
          </w:p>
          <w:p w:rsidR="00EA7AFE" w:rsidRPr="00EA7AFE" w:rsidRDefault="00EA7AFE" w:rsidP="00EA7AFE">
            <w:pPr>
              <w:shd w:val="clear" w:color="auto" w:fill="FFFFFF"/>
              <w:rPr>
                <w:rFonts w:cs="Arial"/>
                <w:sz w:val="22"/>
                <w:szCs w:val="22"/>
                <w:lang w:eastAsia="it-CH"/>
              </w:rPr>
            </w:pPr>
          </w:p>
          <w:p w:rsidR="00EA7AFE" w:rsidRPr="00EA7AFE" w:rsidRDefault="00EA7AFE" w:rsidP="00EA7AFE">
            <w:pPr>
              <w:shd w:val="clear" w:color="auto" w:fill="FFFFFF"/>
              <w:rPr>
                <w:rFonts w:cs="Arial"/>
                <w:b/>
                <w:bCs/>
                <w:sz w:val="22"/>
                <w:szCs w:val="22"/>
                <w:lang w:eastAsia="it-CH"/>
              </w:rPr>
            </w:pPr>
          </w:p>
        </w:tc>
      </w:tr>
      <w:tr w:rsidR="00EA7AFE" w:rsidTr="004A0C13">
        <w:tc>
          <w:tcPr>
            <w:tcW w:w="2235" w:type="dxa"/>
          </w:tcPr>
          <w:p w:rsidR="00EA7AFE" w:rsidRDefault="00EA7AFE" w:rsidP="00EA7AFE">
            <w:pPr>
              <w:jc w:val="left"/>
              <w:rPr>
                <w:rFonts w:cs="Arial"/>
                <w:b/>
                <w:sz w:val="20"/>
              </w:rPr>
            </w:pPr>
          </w:p>
          <w:p w:rsidR="00EA7AFE" w:rsidRDefault="00EA7AFE" w:rsidP="00EA7AFE">
            <w:pPr>
              <w:jc w:val="left"/>
              <w:rPr>
                <w:rFonts w:cs="Arial"/>
                <w:b/>
                <w:sz w:val="20"/>
              </w:rPr>
            </w:pPr>
          </w:p>
          <w:p w:rsidR="00EA7AFE" w:rsidRPr="00EA7AFE" w:rsidRDefault="00EA7AFE" w:rsidP="00EA7AFE">
            <w:pPr>
              <w:jc w:val="left"/>
              <w:rPr>
                <w:rFonts w:cs="Arial"/>
                <w:b/>
                <w:sz w:val="20"/>
              </w:rPr>
            </w:pPr>
            <w:r>
              <w:rPr>
                <w:rFonts w:cs="Arial"/>
                <w:b/>
                <w:sz w:val="20"/>
              </w:rPr>
              <w:t>Adeguamento delle pensioni al rincaro</w:t>
            </w:r>
          </w:p>
        </w:tc>
        <w:tc>
          <w:tcPr>
            <w:tcW w:w="7654" w:type="dxa"/>
          </w:tcPr>
          <w:p w:rsidR="00EA7AFE" w:rsidRPr="00EA7AFE" w:rsidRDefault="00EA7AFE" w:rsidP="00EA7AFE">
            <w:pPr>
              <w:shd w:val="clear" w:color="auto" w:fill="FFFFFF"/>
              <w:rPr>
                <w:rFonts w:cs="Arial"/>
                <w:b/>
                <w:sz w:val="22"/>
                <w:szCs w:val="22"/>
                <w:lang w:eastAsia="it-CH"/>
              </w:rPr>
            </w:pPr>
            <w:r w:rsidRPr="00EA7AFE">
              <w:rPr>
                <w:rFonts w:cs="Arial"/>
                <w:b/>
                <w:sz w:val="22"/>
                <w:szCs w:val="22"/>
                <w:lang w:eastAsia="it-CH"/>
              </w:rPr>
              <w:t>Art. 22</w:t>
            </w:r>
          </w:p>
          <w:p w:rsidR="00EA7AFE" w:rsidRPr="00EA7AFE" w:rsidRDefault="00EA7AFE" w:rsidP="00EA7AFE">
            <w:pPr>
              <w:shd w:val="clear" w:color="auto" w:fill="FFFFFF"/>
              <w:ind w:left="2124" w:hanging="2124"/>
              <w:rPr>
                <w:rFonts w:cs="Arial"/>
                <w:sz w:val="22"/>
                <w:szCs w:val="22"/>
                <w:lang w:eastAsia="it-CH"/>
              </w:rPr>
            </w:pPr>
          </w:p>
          <w:p w:rsidR="00EA7AFE" w:rsidRPr="00EA7AFE" w:rsidRDefault="00EA7AFE" w:rsidP="00EA7AFE">
            <w:pPr>
              <w:rPr>
                <w:sz w:val="22"/>
                <w:szCs w:val="22"/>
                <w:lang w:eastAsia="it-CH"/>
              </w:rPr>
            </w:pPr>
            <w:r w:rsidRPr="00EA7AFE">
              <w:rPr>
                <w:sz w:val="22"/>
                <w:szCs w:val="22"/>
                <w:lang w:eastAsia="it-CH"/>
              </w:rPr>
              <w:t xml:space="preserve">Le pensioni degli ex Consiglieri di Stato e dei loro superstiti sono adeguate al rincaro nei limiti previsti per i dipendenti dello Stato. </w:t>
            </w:r>
          </w:p>
          <w:p w:rsidR="00EA7AFE" w:rsidRPr="00EA7AFE" w:rsidRDefault="00EA7AFE" w:rsidP="00EA7AFE">
            <w:pPr>
              <w:shd w:val="clear" w:color="auto" w:fill="FFFFFF"/>
              <w:ind w:left="2124" w:hanging="2124"/>
              <w:rPr>
                <w:rFonts w:cs="Arial"/>
                <w:b/>
                <w:bCs/>
                <w:sz w:val="22"/>
                <w:szCs w:val="22"/>
                <w:lang w:eastAsia="it-CH"/>
              </w:rPr>
            </w:pPr>
          </w:p>
        </w:tc>
      </w:tr>
    </w:tbl>
    <w:p w:rsidR="000209E2" w:rsidRDefault="000209E2" w:rsidP="000209E2">
      <w:pPr>
        <w:rPr>
          <w:rFonts w:cs="Arial"/>
          <w:szCs w:val="24"/>
        </w:rPr>
      </w:pPr>
    </w:p>
    <w:p w:rsidR="000209E2" w:rsidRPr="00845234" w:rsidRDefault="000209E2" w:rsidP="000209E2">
      <w:pPr>
        <w:rPr>
          <w:rFonts w:cs="Arial"/>
          <w:szCs w:val="24"/>
        </w:rPr>
      </w:pPr>
    </w:p>
    <w:p w:rsidR="000209E2" w:rsidRPr="00EA7AFE" w:rsidRDefault="000209E2" w:rsidP="000209E2">
      <w:pPr>
        <w:rPr>
          <w:rFonts w:cs="Arial"/>
          <w:b/>
          <w:szCs w:val="24"/>
          <w:lang w:eastAsia="it-CH"/>
        </w:rPr>
      </w:pPr>
      <w:r w:rsidRPr="00EA7AFE">
        <w:rPr>
          <w:rFonts w:cs="Arial"/>
          <w:b/>
          <w:szCs w:val="24"/>
        </w:rPr>
        <w:t>Sezione VI</w:t>
      </w:r>
      <w:r w:rsidR="00EA7AFE" w:rsidRPr="00EA7AFE">
        <w:rPr>
          <w:rFonts w:cs="Arial"/>
          <w:b/>
          <w:szCs w:val="24"/>
        </w:rPr>
        <w:t xml:space="preserve"> - </w:t>
      </w:r>
      <w:r w:rsidRPr="00EA7AFE">
        <w:rPr>
          <w:rFonts w:cs="Arial"/>
          <w:b/>
          <w:szCs w:val="24"/>
        </w:rPr>
        <w:t>Definizione delle prestazioni</w:t>
      </w:r>
    </w:p>
    <w:p w:rsidR="00E36933" w:rsidRDefault="00E36933" w:rsidP="00E36933"/>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Pr="00EA7AFE" w:rsidRDefault="00E36933" w:rsidP="004A0C13">
            <w:pPr>
              <w:rPr>
                <w:rFonts w:cs="Arial"/>
                <w:b/>
                <w:sz w:val="20"/>
              </w:rPr>
            </w:pPr>
          </w:p>
          <w:p w:rsidR="00EA7AFE" w:rsidRPr="00EA7AFE" w:rsidRDefault="00EA7AFE" w:rsidP="004A0C13">
            <w:pPr>
              <w:rPr>
                <w:rFonts w:cs="Arial"/>
                <w:b/>
                <w:sz w:val="20"/>
              </w:rPr>
            </w:pPr>
          </w:p>
          <w:p w:rsidR="00EA7AFE" w:rsidRPr="00EA7AFE" w:rsidRDefault="00EA7AFE" w:rsidP="00EA7AFE">
            <w:pPr>
              <w:jc w:val="left"/>
              <w:rPr>
                <w:rFonts w:cs="Arial"/>
                <w:b/>
                <w:sz w:val="20"/>
              </w:rPr>
            </w:pPr>
            <w:r w:rsidRPr="00EA7AFE">
              <w:rPr>
                <w:rFonts w:cs="Arial"/>
                <w:b/>
                <w:sz w:val="20"/>
              </w:rPr>
              <w:t>Pensione per vecchiaia</w:t>
            </w:r>
          </w:p>
        </w:tc>
        <w:tc>
          <w:tcPr>
            <w:tcW w:w="7654" w:type="dxa"/>
          </w:tcPr>
          <w:p w:rsidR="00EA7AFE" w:rsidRPr="00EA7AFE" w:rsidRDefault="00EA7AFE" w:rsidP="00EA7AFE">
            <w:pPr>
              <w:shd w:val="clear" w:color="auto" w:fill="FFFFFF"/>
              <w:rPr>
                <w:rFonts w:cs="Arial"/>
                <w:b/>
                <w:bCs/>
                <w:sz w:val="22"/>
                <w:szCs w:val="22"/>
                <w:lang w:eastAsia="it-CH"/>
              </w:rPr>
            </w:pPr>
            <w:r w:rsidRPr="00EA7AFE">
              <w:rPr>
                <w:rFonts w:cs="Arial"/>
                <w:b/>
                <w:bCs/>
                <w:sz w:val="22"/>
                <w:szCs w:val="22"/>
                <w:lang w:eastAsia="it-CH"/>
              </w:rPr>
              <w:t>Art. 23 (nuovo)</w:t>
            </w:r>
          </w:p>
          <w:p w:rsidR="00EA7AFE" w:rsidRPr="00320777" w:rsidRDefault="00EA7AFE" w:rsidP="00EA7AFE">
            <w:pPr>
              <w:shd w:val="clear" w:color="auto" w:fill="FFFFFF"/>
              <w:rPr>
                <w:rFonts w:cs="Arial"/>
                <w:bCs/>
                <w:sz w:val="22"/>
                <w:szCs w:val="22"/>
                <w:lang w:eastAsia="it-CH"/>
              </w:rPr>
            </w:pPr>
          </w:p>
          <w:p w:rsidR="00EA7AFE" w:rsidRPr="00EA7AFE" w:rsidRDefault="00EA7AFE" w:rsidP="00EA7AFE">
            <w:pPr>
              <w:rPr>
                <w:sz w:val="22"/>
                <w:szCs w:val="22"/>
                <w:lang w:eastAsia="it-CH"/>
              </w:rPr>
            </w:pPr>
            <w:r w:rsidRPr="00EA7AFE">
              <w:rPr>
                <w:sz w:val="22"/>
                <w:szCs w:val="22"/>
                <w:vertAlign w:val="superscript"/>
                <w:lang w:eastAsia="it-CH"/>
              </w:rPr>
              <w:t>1</w:t>
            </w:r>
            <w:r w:rsidRPr="00EA7AFE">
              <w:rPr>
                <w:sz w:val="22"/>
                <w:szCs w:val="22"/>
                <w:lang w:eastAsia="it-CH"/>
              </w:rPr>
              <w:t>I Consiglieri di Stato che abbandonano la loro funzione per vecchiaia (65 anni compiuti) hanno diritto a una pensione annua del 40% dell’onorario coordinato durante i primi cinque anni di attività. Essa aumenta del 3% per ogni anno in più fino a raggiungere il massimo del 60%.</w:t>
            </w:r>
          </w:p>
          <w:p w:rsidR="00EA7AFE" w:rsidRPr="00EA7AFE" w:rsidRDefault="00EA7AFE" w:rsidP="00EA7AFE">
            <w:pPr>
              <w:rPr>
                <w:sz w:val="22"/>
                <w:szCs w:val="22"/>
                <w:lang w:eastAsia="it-CH"/>
              </w:rPr>
            </w:pPr>
          </w:p>
          <w:p w:rsidR="00EA7AFE" w:rsidRPr="00EA7AFE" w:rsidRDefault="00EA7AFE" w:rsidP="00EA7AFE">
            <w:pPr>
              <w:rPr>
                <w:sz w:val="22"/>
                <w:szCs w:val="22"/>
                <w:lang w:eastAsia="it-CH"/>
              </w:rPr>
            </w:pPr>
            <w:r w:rsidRPr="00EA7AFE">
              <w:rPr>
                <w:sz w:val="22"/>
                <w:szCs w:val="22"/>
                <w:vertAlign w:val="superscript"/>
                <w:lang w:eastAsia="it-CH"/>
              </w:rPr>
              <w:t>2</w:t>
            </w:r>
            <w:r w:rsidRPr="00EA7AFE">
              <w:rPr>
                <w:sz w:val="22"/>
                <w:szCs w:val="22"/>
                <w:lang w:eastAsia="it-CH"/>
              </w:rPr>
              <w:t>Per ogni figlio minorenne è riconosciuto un supplemento del 10% della pensione di vecchiaia, ritenuto un massimo di 5 figli. Se il figlio è in formazione o è invalido ai sensi dell’assicurazione federale per l’invalidità (AI), il supplemento è versato al massimo fino alla fine del mese di compimento dei 25 anni.</w:t>
            </w:r>
          </w:p>
          <w:p w:rsidR="00EA7AFE" w:rsidRPr="00EA7AFE" w:rsidRDefault="00EA7AFE" w:rsidP="00EA7AFE">
            <w:pPr>
              <w:rPr>
                <w:sz w:val="22"/>
                <w:szCs w:val="22"/>
                <w:lang w:eastAsia="it-CH"/>
              </w:rPr>
            </w:pPr>
          </w:p>
          <w:p w:rsidR="00EA7AFE" w:rsidRPr="00EA7AFE" w:rsidRDefault="00EA7AFE" w:rsidP="00EA7AFE">
            <w:pPr>
              <w:rPr>
                <w:sz w:val="22"/>
                <w:szCs w:val="22"/>
                <w:lang w:eastAsia="it-CH"/>
              </w:rPr>
            </w:pPr>
            <w:r w:rsidRPr="00EA7AFE">
              <w:rPr>
                <w:sz w:val="22"/>
                <w:szCs w:val="22"/>
                <w:vertAlign w:val="superscript"/>
                <w:lang w:eastAsia="it-CH"/>
              </w:rPr>
              <w:t>3</w:t>
            </w:r>
            <w:r w:rsidRPr="00EA7AFE">
              <w:rPr>
                <w:sz w:val="22"/>
                <w:szCs w:val="22"/>
                <w:lang w:eastAsia="it-CH"/>
              </w:rPr>
              <w:t>Per lo stesso figlio è riconosciuto un solo supplemento, calcolato sulla pensione più elevata dei due Consiglieri di Stato.</w:t>
            </w:r>
          </w:p>
          <w:p w:rsidR="00EA7AFE" w:rsidRDefault="00EA7AFE" w:rsidP="00EA7AFE">
            <w:pPr>
              <w:rPr>
                <w:sz w:val="22"/>
                <w:szCs w:val="22"/>
                <w:lang w:eastAsia="it-CH"/>
              </w:rPr>
            </w:pPr>
          </w:p>
          <w:p w:rsidR="00E36933" w:rsidRPr="00320777" w:rsidRDefault="00E36933" w:rsidP="004A0C13">
            <w:pPr>
              <w:shd w:val="clear" w:color="auto" w:fill="FFFFFF"/>
              <w:rPr>
                <w:rFonts w:cs="Arial"/>
                <w:sz w:val="22"/>
                <w:szCs w:val="22"/>
                <w:lang w:eastAsia="it-CH"/>
              </w:rPr>
            </w:pPr>
          </w:p>
          <w:p w:rsidR="00320777" w:rsidRPr="00320777" w:rsidRDefault="00320777" w:rsidP="004A0C13">
            <w:pPr>
              <w:shd w:val="clear" w:color="auto" w:fill="FFFFFF"/>
              <w:rPr>
                <w:rFonts w:cs="Arial"/>
                <w:sz w:val="22"/>
                <w:szCs w:val="22"/>
                <w:lang w:eastAsia="it-CH"/>
              </w:rPr>
            </w:pPr>
          </w:p>
          <w:p w:rsidR="00320777" w:rsidRPr="00320777" w:rsidRDefault="00320777" w:rsidP="004A0C13">
            <w:pPr>
              <w:shd w:val="clear" w:color="auto" w:fill="FFFFFF"/>
              <w:rPr>
                <w:rFonts w:cs="Arial"/>
                <w:sz w:val="22"/>
                <w:szCs w:val="22"/>
                <w:lang w:eastAsia="it-CH"/>
              </w:rPr>
            </w:pPr>
          </w:p>
          <w:p w:rsidR="00320777" w:rsidRPr="00E36933" w:rsidRDefault="00320777" w:rsidP="004A0C13">
            <w:pPr>
              <w:shd w:val="clear" w:color="auto" w:fill="FFFFFF"/>
              <w:rPr>
                <w:rFonts w:cs="Arial"/>
                <w:b/>
                <w:sz w:val="22"/>
                <w:szCs w:val="22"/>
                <w:lang w:eastAsia="it-CH"/>
              </w:rPr>
            </w:pPr>
          </w:p>
        </w:tc>
      </w:tr>
      <w:tr w:rsidR="00EA7AFE" w:rsidTr="004A0C13">
        <w:tc>
          <w:tcPr>
            <w:tcW w:w="2235" w:type="dxa"/>
          </w:tcPr>
          <w:p w:rsidR="00EA7AFE" w:rsidRDefault="00EA7AFE" w:rsidP="004A0C13">
            <w:pPr>
              <w:rPr>
                <w:rFonts w:cs="Arial"/>
                <w:b/>
                <w:sz w:val="20"/>
              </w:rPr>
            </w:pPr>
          </w:p>
          <w:p w:rsidR="00174FE5" w:rsidRDefault="00174FE5" w:rsidP="004A0C13">
            <w:pPr>
              <w:rPr>
                <w:rFonts w:cs="Arial"/>
                <w:b/>
                <w:sz w:val="20"/>
              </w:rPr>
            </w:pPr>
          </w:p>
          <w:p w:rsidR="00174FE5" w:rsidRPr="00EA7AFE" w:rsidRDefault="00174FE5" w:rsidP="00174FE5">
            <w:pPr>
              <w:jc w:val="left"/>
              <w:rPr>
                <w:rFonts w:cs="Arial"/>
                <w:b/>
                <w:sz w:val="20"/>
              </w:rPr>
            </w:pPr>
            <w:r>
              <w:rPr>
                <w:rFonts w:cs="Arial"/>
                <w:b/>
                <w:sz w:val="20"/>
              </w:rPr>
              <w:t xml:space="preserve">Pensione per dimissioni, </w:t>
            </w:r>
            <w:r w:rsidR="00320777">
              <w:rPr>
                <w:rFonts w:cs="Arial"/>
                <w:b/>
                <w:sz w:val="20"/>
              </w:rPr>
              <w:br/>
            </w:r>
            <w:r>
              <w:rPr>
                <w:rFonts w:cs="Arial"/>
                <w:b/>
                <w:sz w:val="20"/>
              </w:rPr>
              <w:t>mancata conferma</w:t>
            </w:r>
          </w:p>
        </w:tc>
        <w:tc>
          <w:tcPr>
            <w:tcW w:w="7654" w:type="dxa"/>
          </w:tcPr>
          <w:p w:rsidR="00174FE5" w:rsidRPr="00174FE5" w:rsidRDefault="00174FE5" w:rsidP="00174FE5">
            <w:pPr>
              <w:shd w:val="clear" w:color="auto" w:fill="FFFFFF"/>
              <w:rPr>
                <w:rFonts w:cs="Arial"/>
                <w:b/>
                <w:bCs/>
                <w:sz w:val="22"/>
                <w:szCs w:val="22"/>
                <w:lang w:eastAsia="it-CH"/>
              </w:rPr>
            </w:pPr>
            <w:r w:rsidRPr="00174FE5">
              <w:rPr>
                <w:rFonts w:cs="Arial"/>
                <w:b/>
                <w:bCs/>
                <w:sz w:val="22"/>
                <w:szCs w:val="22"/>
                <w:lang w:eastAsia="it-CH"/>
              </w:rPr>
              <w:t>Art. 24 (nuovo)</w:t>
            </w:r>
          </w:p>
          <w:p w:rsidR="00174FE5" w:rsidRPr="00320777" w:rsidRDefault="00174FE5" w:rsidP="00174FE5">
            <w:pPr>
              <w:shd w:val="clear" w:color="auto" w:fill="FFFFFF"/>
              <w:rPr>
                <w:rFonts w:cs="Arial"/>
                <w:bCs/>
                <w:sz w:val="18"/>
                <w:szCs w:val="18"/>
                <w:lang w:eastAsia="it-CH"/>
              </w:rPr>
            </w:pPr>
          </w:p>
          <w:p w:rsidR="00174FE5" w:rsidRPr="00174FE5" w:rsidRDefault="00174FE5" w:rsidP="00174FE5">
            <w:pPr>
              <w:rPr>
                <w:sz w:val="22"/>
                <w:szCs w:val="22"/>
                <w:lang w:eastAsia="it-CH"/>
              </w:rPr>
            </w:pPr>
            <w:r w:rsidRPr="00174FE5">
              <w:rPr>
                <w:sz w:val="22"/>
                <w:szCs w:val="22"/>
                <w:vertAlign w:val="superscript"/>
                <w:lang w:eastAsia="it-CH"/>
              </w:rPr>
              <w:t>1</w:t>
            </w:r>
            <w:r w:rsidRPr="00174FE5">
              <w:rPr>
                <w:sz w:val="22"/>
                <w:szCs w:val="22"/>
                <w:lang w:eastAsia="it-CH"/>
              </w:rPr>
              <w:t>I Consiglieri di Stato che cessano dalla loro funzione, dopo i primi tre anni, per dimissioni o per mancata conferma, hanno diritto a una pensione annua del 15% dell’onorario coordinato. Essa aumenta del 3,75% per ogni anno in più fino a raggiungere il massimo del 60%.</w:t>
            </w:r>
          </w:p>
          <w:p w:rsidR="00174FE5" w:rsidRPr="00174FE5" w:rsidRDefault="00174FE5" w:rsidP="00174FE5">
            <w:pPr>
              <w:rPr>
                <w:sz w:val="22"/>
                <w:szCs w:val="22"/>
                <w:lang w:eastAsia="it-CH"/>
              </w:rPr>
            </w:pPr>
          </w:p>
          <w:p w:rsidR="00174FE5" w:rsidRPr="00174FE5" w:rsidRDefault="00174FE5" w:rsidP="00174FE5">
            <w:pPr>
              <w:rPr>
                <w:sz w:val="22"/>
                <w:szCs w:val="22"/>
                <w:lang w:eastAsia="it-CH"/>
              </w:rPr>
            </w:pPr>
            <w:r w:rsidRPr="00174FE5">
              <w:rPr>
                <w:sz w:val="22"/>
                <w:szCs w:val="22"/>
                <w:vertAlign w:val="superscript"/>
                <w:lang w:eastAsia="it-CH"/>
              </w:rPr>
              <w:t>2</w:t>
            </w:r>
            <w:r w:rsidRPr="00174FE5">
              <w:rPr>
                <w:sz w:val="22"/>
                <w:szCs w:val="22"/>
                <w:lang w:eastAsia="it-CH"/>
              </w:rPr>
              <w:t>Per ogni figlio minorenne è riconosciuto un supplemento del 10% della pensione per dimissioni o mancata conferma, ritenuto un massimo di 5 figli. Se il figlio è in formazione o è invalido ai sensi dell’AI, il supplemento è versato al massimo fino alla fine del mese di compimento dei 25 anni.</w:t>
            </w:r>
          </w:p>
          <w:p w:rsidR="00174FE5" w:rsidRPr="00174FE5" w:rsidRDefault="00174FE5" w:rsidP="00174FE5">
            <w:pPr>
              <w:rPr>
                <w:sz w:val="22"/>
                <w:szCs w:val="22"/>
                <w:lang w:eastAsia="it-CH"/>
              </w:rPr>
            </w:pPr>
          </w:p>
          <w:p w:rsidR="00174FE5" w:rsidRPr="00174FE5" w:rsidRDefault="00174FE5" w:rsidP="00174FE5">
            <w:pPr>
              <w:rPr>
                <w:sz w:val="22"/>
                <w:szCs w:val="22"/>
                <w:lang w:eastAsia="it-CH"/>
              </w:rPr>
            </w:pPr>
            <w:r w:rsidRPr="00174FE5">
              <w:rPr>
                <w:sz w:val="22"/>
                <w:szCs w:val="22"/>
                <w:vertAlign w:val="superscript"/>
                <w:lang w:eastAsia="it-CH"/>
              </w:rPr>
              <w:t>3</w:t>
            </w:r>
            <w:r w:rsidRPr="00174FE5">
              <w:rPr>
                <w:sz w:val="22"/>
                <w:szCs w:val="22"/>
                <w:lang w:eastAsia="it-CH"/>
              </w:rPr>
              <w:t>Per lo stesso figlio è riconosciuto un solo supplemento, calcolato sulla pensione più elevata dei due Consiglieri di Stato.</w:t>
            </w:r>
          </w:p>
          <w:p w:rsidR="00174FE5" w:rsidRPr="00174FE5" w:rsidRDefault="00174FE5" w:rsidP="00174FE5">
            <w:pPr>
              <w:rPr>
                <w:sz w:val="22"/>
                <w:szCs w:val="22"/>
                <w:lang w:eastAsia="it-CH"/>
              </w:rPr>
            </w:pPr>
          </w:p>
          <w:p w:rsidR="00174FE5" w:rsidRPr="00174FE5" w:rsidRDefault="00174FE5" w:rsidP="00174FE5">
            <w:pPr>
              <w:rPr>
                <w:sz w:val="22"/>
                <w:szCs w:val="22"/>
                <w:lang w:eastAsia="it-CH"/>
              </w:rPr>
            </w:pPr>
            <w:r w:rsidRPr="00174FE5">
              <w:rPr>
                <w:sz w:val="22"/>
                <w:szCs w:val="22"/>
                <w:vertAlign w:val="superscript"/>
                <w:lang w:eastAsia="it-CH"/>
              </w:rPr>
              <w:t>4</w:t>
            </w:r>
            <w:r w:rsidRPr="00174FE5">
              <w:rPr>
                <w:sz w:val="22"/>
                <w:szCs w:val="22"/>
                <w:lang w:eastAsia="it-CH"/>
              </w:rPr>
              <w:t>Nei primi tre anni i Consiglieri di Stato, oltre all’indennità di previdenza di cui all’art. 13, percepiscono, per ogni anno un’indennità unica corrispondente al 15% dell’onorario coordinato.</w:t>
            </w:r>
          </w:p>
          <w:p w:rsidR="00174FE5" w:rsidRPr="00174FE5" w:rsidRDefault="00174FE5" w:rsidP="00174FE5">
            <w:pPr>
              <w:rPr>
                <w:sz w:val="22"/>
                <w:szCs w:val="22"/>
                <w:lang w:eastAsia="it-CH"/>
              </w:rPr>
            </w:pPr>
          </w:p>
          <w:p w:rsidR="00EA7AFE" w:rsidRPr="00EA7AFE" w:rsidRDefault="00EA7AFE" w:rsidP="00EA7AFE">
            <w:pPr>
              <w:shd w:val="clear" w:color="auto" w:fill="FFFFFF"/>
              <w:rPr>
                <w:rFonts w:cs="Arial"/>
                <w:b/>
                <w:bCs/>
                <w:sz w:val="22"/>
                <w:szCs w:val="22"/>
                <w:lang w:eastAsia="it-CH"/>
              </w:rPr>
            </w:pPr>
          </w:p>
        </w:tc>
      </w:tr>
      <w:tr w:rsidR="00174FE5" w:rsidTr="004A0C13">
        <w:tc>
          <w:tcPr>
            <w:tcW w:w="2235" w:type="dxa"/>
          </w:tcPr>
          <w:p w:rsidR="00174FE5" w:rsidRDefault="00174FE5" w:rsidP="004A0C13">
            <w:pPr>
              <w:rPr>
                <w:rFonts w:cs="Arial"/>
                <w:b/>
                <w:sz w:val="20"/>
              </w:rPr>
            </w:pPr>
          </w:p>
          <w:p w:rsidR="00B35C22" w:rsidRDefault="00B35C22" w:rsidP="004A0C13">
            <w:pPr>
              <w:rPr>
                <w:rFonts w:cs="Arial"/>
                <w:b/>
                <w:sz w:val="20"/>
              </w:rPr>
            </w:pPr>
          </w:p>
          <w:p w:rsidR="00B35C22" w:rsidRDefault="00B35C22" w:rsidP="00B35C22">
            <w:pPr>
              <w:jc w:val="left"/>
              <w:rPr>
                <w:rFonts w:cs="Arial"/>
                <w:b/>
                <w:sz w:val="20"/>
              </w:rPr>
            </w:pPr>
            <w:r>
              <w:rPr>
                <w:rFonts w:cs="Arial"/>
                <w:b/>
                <w:sz w:val="20"/>
              </w:rPr>
              <w:t>Pensione per invalidità</w:t>
            </w:r>
          </w:p>
        </w:tc>
        <w:tc>
          <w:tcPr>
            <w:tcW w:w="7654" w:type="dxa"/>
          </w:tcPr>
          <w:p w:rsidR="00B35C22" w:rsidRPr="00B35C22" w:rsidRDefault="00B35C22" w:rsidP="00B35C22">
            <w:pPr>
              <w:shd w:val="clear" w:color="auto" w:fill="FFFFFF"/>
              <w:rPr>
                <w:rFonts w:cs="Arial"/>
                <w:b/>
                <w:bCs/>
                <w:sz w:val="22"/>
                <w:szCs w:val="22"/>
                <w:lang w:eastAsia="it-CH"/>
              </w:rPr>
            </w:pPr>
            <w:r w:rsidRPr="00B35C22">
              <w:rPr>
                <w:rFonts w:cs="Arial"/>
                <w:b/>
                <w:bCs/>
                <w:sz w:val="22"/>
                <w:szCs w:val="22"/>
                <w:lang w:eastAsia="it-CH"/>
              </w:rPr>
              <w:t>Art. 25 (nuovo)</w:t>
            </w:r>
          </w:p>
          <w:p w:rsidR="00B35C22" w:rsidRPr="00320777" w:rsidRDefault="00B35C22" w:rsidP="00B35C22">
            <w:pPr>
              <w:shd w:val="clear" w:color="auto" w:fill="FFFFFF"/>
              <w:rPr>
                <w:rFonts w:cs="Arial"/>
                <w:bCs/>
                <w:sz w:val="18"/>
                <w:szCs w:val="18"/>
                <w:lang w:eastAsia="it-CH"/>
              </w:rPr>
            </w:pPr>
          </w:p>
          <w:p w:rsidR="00B35C22" w:rsidRPr="00B35C22" w:rsidRDefault="00B35C22" w:rsidP="00B35C22">
            <w:pPr>
              <w:rPr>
                <w:sz w:val="22"/>
                <w:szCs w:val="22"/>
                <w:lang w:eastAsia="it-CH"/>
              </w:rPr>
            </w:pPr>
            <w:r w:rsidRPr="00B35C22">
              <w:rPr>
                <w:sz w:val="22"/>
                <w:szCs w:val="22"/>
                <w:vertAlign w:val="superscript"/>
                <w:lang w:eastAsia="it-CH"/>
              </w:rPr>
              <w:t>1</w:t>
            </w:r>
            <w:r w:rsidRPr="00B35C22">
              <w:rPr>
                <w:sz w:val="22"/>
                <w:szCs w:val="22"/>
                <w:lang w:eastAsia="it-CH"/>
              </w:rPr>
              <w:t>Il Consigliere di Stato ha diritto a una pensione d’invalidità parziale o totale nella misura in cui l’evento invalidante si verifica in carica o al massimo entro 30 giorni dalla cessazione dalla funzione, ritenuto che sia riconosciuto invalido ai sensi dell’AI e abbia esaurito il diritto all’onorario al 100%.</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2</w:t>
            </w:r>
            <w:r w:rsidRPr="00B35C22">
              <w:rPr>
                <w:sz w:val="22"/>
                <w:szCs w:val="22"/>
                <w:lang w:eastAsia="it-CH"/>
              </w:rPr>
              <w:t>La pensione d’invalidità corrisponde al 40% dell’onorario coordinato durante i primi cinque anni di attività. Essa aumenta del 3% per ogni anno in più fino a raggiungere il massimo del 60%.</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3</w:t>
            </w:r>
            <w:r w:rsidRPr="00B35C22">
              <w:rPr>
                <w:sz w:val="22"/>
                <w:szCs w:val="22"/>
                <w:lang w:eastAsia="it-CH"/>
              </w:rPr>
              <w:t>Per ogni figlio minorenne è riconosciuto un supplemento del 10% della pensione d’invalidità, ritenuto un massimo di 5 figli. Se il figlio è in formazione o è invalido ai sensi dell’AI, il supplemento è versato al massimo fino alla fine del mese di compimento dei 25 anni.</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4</w:t>
            </w:r>
            <w:r w:rsidRPr="00B35C22">
              <w:rPr>
                <w:sz w:val="22"/>
                <w:szCs w:val="22"/>
                <w:lang w:eastAsia="it-CH"/>
              </w:rPr>
              <w:t>Per lo stesso figlio è riconosciuto un solo supplemento, calcolato sulla pensione più elevata dei due Consiglieri di Stato.</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5</w:t>
            </w:r>
            <w:r w:rsidRPr="00B35C22">
              <w:rPr>
                <w:sz w:val="22"/>
                <w:szCs w:val="22"/>
                <w:lang w:eastAsia="it-CH"/>
              </w:rPr>
              <w:t xml:space="preserve">In caso di soppressione parziale o totale del diritto alla pensione d’invalidità il Consigliere di Stato ha diritto in misura proporzionale all’indennità di previdenza ai sensi dell’art. 13. </w:t>
            </w:r>
          </w:p>
          <w:p w:rsidR="00B35C22" w:rsidRPr="00B35C22" w:rsidRDefault="00B35C22" w:rsidP="00B35C22">
            <w:pPr>
              <w:rPr>
                <w:sz w:val="22"/>
                <w:szCs w:val="22"/>
                <w:lang w:eastAsia="it-CH"/>
              </w:rPr>
            </w:pPr>
          </w:p>
          <w:p w:rsidR="00174FE5" w:rsidRPr="00174FE5" w:rsidRDefault="00174FE5" w:rsidP="00174FE5">
            <w:pPr>
              <w:shd w:val="clear" w:color="auto" w:fill="FFFFFF"/>
              <w:rPr>
                <w:rFonts w:cs="Arial"/>
                <w:b/>
                <w:bCs/>
                <w:sz w:val="22"/>
                <w:szCs w:val="22"/>
                <w:lang w:eastAsia="it-CH"/>
              </w:rPr>
            </w:pPr>
          </w:p>
        </w:tc>
      </w:tr>
      <w:tr w:rsidR="00B35C22" w:rsidTr="004A0C13">
        <w:tc>
          <w:tcPr>
            <w:tcW w:w="2235" w:type="dxa"/>
          </w:tcPr>
          <w:p w:rsidR="00B35C22" w:rsidRDefault="00B35C22" w:rsidP="004A0C13">
            <w:pPr>
              <w:rPr>
                <w:rFonts w:cs="Arial"/>
                <w:b/>
                <w:sz w:val="20"/>
              </w:rPr>
            </w:pPr>
          </w:p>
          <w:p w:rsidR="00B35C22" w:rsidRDefault="00B35C22" w:rsidP="004A0C13">
            <w:pPr>
              <w:rPr>
                <w:rFonts w:cs="Arial"/>
                <w:b/>
                <w:sz w:val="20"/>
              </w:rPr>
            </w:pPr>
          </w:p>
          <w:p w:rsidR="00B35C22" w:rsidRDefault="00B35C22" w:rsidP="00B35C22">
            <w:pPr>
              <w:jc w:val="left"/>
              <w:rPr>
                <w:rFonts w:cs="Arial"/>
                <w:b/>
                <w:sz w:val="20"/>
              </w:rPr>
            </w:pPr>
            <w:r>
              <w:rPr>
                <w:rFonts w:cs="Arial"/>
                <w:b/>
                <w:sz w:val="20"/>
              </w:rPr>
              <w:t>Pensione al coniuge superstite, partner registrato superstite</w:t>
            </w:r>
          </w:p>
        </w:tc>
        <w:tc>
          <w:tcPr>
            <w:tcW w:w="7654" w:type="dxa"/>
          </w:tcPr>
          <w:p w:rsidR="00B35C22" w:rsidRPr="00B35C22" w:rsidRDefault="00B35C22" w:rsidP="00B35C22">
            <w:pPr>
              <w:shd w:val="clear" w:color="auto" w:fill="FFFFFF"/>
              <w:rPr>
                <w:rFonts w:cs="Arial"/>
                <w:b/>
                <w:bCs/>
                <w:sz w:val="22"/>
                <w:szCs w:val="22"/>
                <w:lang w:eastAsia="it-CH"/>
              </w:rPr>
            </w:pPr>
            <w:r w:rsidRPr="00B35C22">
              <w:rPr>
                <w:rFonts w:cs="Arial"/>
                <w:b/>
                <w:bCs/>
                <w:sz w:val="22"/>
                <w:szCs w:val="22"/>
                <w:lang w:eastAsia="it-CH"/>
              </w:rPr>
              <w:t>Art. 26 (nuovo)</w:t>
            </w:r>
          </w:p>
          <w:p w:rsidR="00B35C22" w:rsidRPr="00320777" w:rsidRDefault="00B35C22" w:rsidP="00B35C22">
            <w:pPr>
              <w:shd w:val="clear" w:color="auto" w:fill="FFFFFF"/>
              <w:rPr>
                <w:rFonts w:cs="Arial"/>
                <w:bCs/>
                <w:sz w:val="18"/>
                <w:szCs w:val="18"/>
                <w:lang w:eastAsia="it-CH"/>
              </w:rPr>
            </w:pPr>
          </w:p>
          <w:p w:rsidR="00B35C22" w:rsidRPr="00B35C22" w:rsidRDefault="00B35C22" w:rsidP="00B35C22">
            <w:pPr>
              <w:rPr>
                <w:sz w:val="22"/>
                <w:szCs w:val="22"/>
                <w:lang w:eastAsia="it-CH"/>
              </w:rPr>
            </w:pPr>
            <w:r w:rsidRPr="00B35C22">
              <w:rPr>
                <w:sz w:val="22"/>
                <w:szCs w:val="22"/>
                <w:vertAlign w:val="superscript"/>
                <w:lang w:eastAsia="it-CH"/>
              </w:rPr>
              <w:t>1</w:t>
            </w:r>
            <w:r w:rsidRPr="00B35C22">
              <w:rPr>
                <w:sz w:val="22"/>
                <w:szCs w:val="22"/>
                <w:lang w:eastAsia="it-CH"/>
              </w:rPr>
              <w:t>ll coniuge superstite o il partner registrato superstite hanno diritto al 40% dell’onorario coordinato del Consigliere di Stato defunto.</w:t>
            </w:r>
          </w:p>
          <w:p w:rsidR="00B35C22" w:rsidRPr="00B35C22" w:rsidRDefault="00B35C22" w:rsidP="00B35C22">
            <w:pPr>
              <w:rPr>
                <w:sz w:val="22"/>
                <w:szCs w:val="22"/>
                <w:lang w:eastAsia="it-CH"/>
              </w:rPr>
            </w:pPr>
          </w:p>
          <w:p w:rsidR="00B35C22" w:rsidRPr="00B35C22" w:rsidRDefault="00B35C22" w:rsidP="00B35C22">
            <w:pPr>
              <w:rPr>
                <w:bCs/>
                <w:sz w:val="22"/>
                <w:szCs w:val="22"/>
                <w:lang w:eastAsia="it-CH"/>
              </w:rPr>
            </w:pPr>
            <w:r w:rsidRPr="00B35C22">
              <w:rPr>
                <w:sz w:val="22"/>
                <w:szCs w:val="22"/>
                <w:vertAlign w:val="superscript"/>
                <w:lang w:eastAsia="it-CH"/>
              </w:rPr>
              <w:t>2</w:t>
            </w:r>
            <w:r w:rsidRPr="00B35C22">
              <w:rPr>
                <w:sz w:val="22"/>
                <w:szCs w:val="22"/>
                <w:lang w:eastAsia="it-CH"/>
              </w:rPr>
              <w:t xml:space="preserve">Alla morte di un Consigliere di Stato pensionato, il coniuge superstite o il partner registrato superstite, gli eventuali orfani o orfani di padre e madre ricevono durante tre mesi l’intera pensione alla quale il defunto aveva diritto, </w:t>
            </w:r>
            <w:r w:rsidRPr="00B35C22">
              <w:rPr>
                <w:bCs/>
                <w:sz w:val="22"/>
                <w:szCs w:val="22"/>
                <w:lang w:eastAsia="it-CH"/>
              </w:rPr>
              <w:t>se la stessa</w:t>
            </w:r>
            <w:r w:rsidRPr="00B35C22">
              <w:rPr>
                <w:b/>
                <w:bCs/>
                <w:sz w:val="22"/>
                <w:szCs w:val="22"/>
                <w:lang w:eastAsia="it-CH"/>
              </w:rPr>
              <w:t xml:space="preserve"> </w:t>
            </w:r>
            <w:r w:rsidRPr="00B35C22">
              <w:rPr>
                <w:bCs/>
                <w:sz w:val="22"/>
                <w:szCs w:val="22"/>
                <w:lang w:eastAsia="it-CH"/>
              </w:rPr>
              <w:t>è superiore alla loro pensione complessiva.</w:t>
            </w:r>
          </w:p>
          <w:p w:rsidR="00B35C22" w:rsidRPr="00320777" w:rsidRDefault="00B35C22" w:rsidP="00B35C22">
            <w:pPr>
              <w:rPr>
                <w:bCs/>
                <w:sz w:val="22"/>
                <w:szCs w:val="22"/>
                <w:lang w:eastAsia="it-CH"/>
              </w:rPr>
            </w:pPr>
          </w:p>
          <w:p w:rsidR="00B35C22" w:rsidRPr="00B35C22" w:rsidRDefault="00B35C22" w:rsidP="00B35C22">
            <w:pPr>
              <w:rPr>
                <w:bCs/>
                <w:sz w:val="22"/>
                <w:szCs w:val="22"/>
                <w:lang w:eastAsia="it-CH"/>
              </w:rPr>
            </w:pPr>
            <w:r w:rsidRPr="00B35C22">
              <w:rPr>
                <w:sz w:val="22"/>
                <w:szCs w:val="22"/>
                <w:vertAlign w:val="superscript"/>
                <w:lang w:eastAsia="it-CH"/>
              </w:rPr>
              <w:t>3</w:t>
            </w:r>
            <w:r w:rsidRPr="00B35C22">
              <w:rPr>
                <w:bCs/>
                <w:sz w:val="22"/>
                <w:szCs w:val="22"/>
                <w:lang w:eastAsia="it-CH"/>
              </w:rPr>
              <w:t>A partire dal quarto mese al coniuge superstite o al partner registrato superstite è assegnata una pensione vedovile corrispondente al 40% dell’onorario coordinato del Consigliere di Stato pensionato defunto.</w:t>
            </w:r>
          </w:p>
          <w:p w:rsidR="00B35C22" w:rsidRPr="00B35C22" w:rsidRDefault="00B35C22" w:rsidP="00B35C22">
            <w:pPr>
              <w:rPr>
                <w:bCs/>
                <w:sz w:val="22"/>
                <w:szCs w:val="22"/>
                <w:lang w:eastAsia="it-CH"/>
              </w:rPr>
            </w:pPr>
          </w:p>
          <w:p w:rsidR="00B35C22" w:rsidRPr="00B35C22" w:rsidRDefault="00B35C22" w:rsidP="00B35C22">
            <w:pPr>
              <w:rPr>
                <w:bCs/>
                <w:sz w:val="22"/>
                <w:szCs w:val="22"/>
                <w:lang w:eastAsia="it-CH"/>
              </w:rPr>
            </w:pPr>
            <w:r w:rsidRPr="00B35C22">
              <w:rPr>
                <w:sz w:val="22"/>
                <w:szCs w:val="22"/>
                <w:vertAlign w:val="superscript"/>
                <w:lang w:eastAsia="it-CH"/>
              </w:rPr>
              <w:lastRenderedPageBreak/>
              <w:t>4</w:t>
            </w:r>
            <w:r w:rsidRPr="00B35C22">
              <w:rPr>
                <w:bCs/>
                <w:sz w:val="22"/>
                <w:szCs w:val="22"/>
                <w:lang w:eastAsia="it-CH"/>
              </w:rPr>
              <w:t>La pensione vedovile al coniuge superstite che passa a nuove nozze e al partner registrato che passa ad una nuova unione domestica registrata viene estinta, con il versamento di un’indennità unica equivalente a tre pensioni annue.</w:t>
            </w:r>
          </w:p>
          <w:p w:rsidR="00B35C22" w:rsidRPr="00B35C22" w:rsidRDefault="00B35C22" w:rsidP="00B35C22">
            <w:pPr>
              <w:rPr>
                <w:bCs/>
                <w:sz w:val="22"/>
                <w:szCs w:val="22"/>
                <w:lang w:eastAsia="it-CH"/>
              </w:rPr>
            </w:pPr>
          </w:p>
          <w:p w:rsidR="00B35C22" w:rsidRPr="00B35C22" w:rsidRDefault="00B35C22" w:rsidP="00B35C22">
            <w:pPr>
              <w:shd w:val="clear" w:color="auto" w:fill="FFFFFF"/>
              <w:rPr>
                <w:rFonts w:cs="Arial"/>
                <w:b/>
                <w:bCs/>
                <w:sz w:val="22"/>
                <w:szCs w:val="22"/>
                <w:lang w:eastAsia="it-CH"/>
              </w:rPr>
            </w:pPr>
          </w:p>
        </w:tc>
      </w:tr>
      <w:tr w:rsidR="00B35C22" w:rsidTr="004A0C13">
        <w:tc>
          <w:tcPr>
            <w:tcW w:w="2235" w:type="dxa"/>
          </w:tcPr>
          <w:p w:rsidR="00B35C22" w:rsidRDefault="00B35C22" w:rsidP="004A0C13">
            <w:pPr>
              <w:rPr>
                <w:rFonts w:cs="Arial"/>
                <w:b/>
                <w:sz w:val="20"/>
              </w:rPr>
            </w:pPr>
          </w:p>
          <w:p w:rsidR="00B35C22" w:rsidRDefault="00B35C22" w:rsidP="004A0C13">
            <w:pPr>
              <w:rPr>
                <w:rFonts w:cs="Arial"/>
                <w:b/>
                <w:sz w:val="20"/>
              </w:rPr>
            </w:pPr>
          </w:p>
          <w:p w:rsidR="00B35C22" w:rsidRDefault="00B35C22" w:rsidP="00B35C22">
            <w:pPr>
              <w:jc w:val="left"/>
              <w:rPr>
                <w:rFonts w:cs="Arial"/>
                <w:b/>
                <w:sz w:val="20"/>
              </w:rPr>
            </w:pPr>
            <w:r>
              <w:rPr>
                <w:rFonts w:cs="Arial"/>
                <w:b/>
                <w:sz w:val="20"/>
              </w:rPr>
              <w:t>Pensione al coniuge superstite divorziato, al partner superstite di un’unione domestica registrata sciolta</w:t>
            </w:r>
          </w:p>
        </w:tc>
        <w:tc>
          <w:tcPr>
            <w:tcW w:w="7654" w:type="dxa"/>
          </w:tcPr>
          <w:p w:rsidR="00B35C22" w:rsidRPr="00B35C22" w:rsidRDefault="00B35C22" w:rsidP="00B35C22">
            <w:pPr>
              <w:shd w:val="clear" w:color="auto" w:fill="FFFFFF"/>
              <w:rPr>
                <w:rFonts w:cs="Arial"/>
                <w:b/>
                <w:bCs/>
                <w:sz w:val="22"/>
                <w:szCs w:val="22"/>
                <w:lang w:eastAsia="it-CH"/>
              </w:rPr>
            </w:pPr>
            <w:r w:rsidRPr="00B35C22">
              <w:rPr>
                <w:rFonts w:cs="Arial"/>
                <w:b/>
                <w:bCs/>
                <w:sz w:val="22"/>
                <w:szCs w:val="22"/>
                <w:lang w:eastAsia="it-CH"/>
              </w:rPr>
              <w:t>Art. 27 (nuovo)</w:t>
            </w:r>
          </w:p>
          <w:p w:rsidR="00B35C22" w:rsidRPr="00B35C22" w:rsidRDefault="00B35C22" w:rsidP="00B35C22">
            <w:pPr>
              <w:shd w:val="clear" w:color="auto" w:fill="FFFFFF"/>
              <w:rPr>
                <w:rFonts w:cs="Arial"/>
                <w:bCs/>
                <w:sz w:val="22"/>
                <w:szCs w:val="22"/>
                <w:lang w:eastAsia="it-CH"/>
              </w:rPr>
            </w:pPr>
          </w:p>
          <w:p w:rsidR="00B35C22" w:rsidRPr="00B35C22" w:rsidRDefault="00B35C22" w:rsidP="00B35C22">
            <w:pPr>
              <w:shd w:val="clear" w:color="auto" w:fill="FFFFFF"/>
              <w:rPr>
                <w:rFonts w:cs="Arial"/>
                <w:bCs/>
                <w:sz w:val="22"/>
                <w:szCs w:val="22"/>
                <w:lang w:eastAsia="it-CH"/>
              </w:rPr>
            </w:pPr>
            <w:r w:rsidRPr="00B35C22">
              <w:rPr>
                <w:rFonts w:cs="Arial"/>
                <w:sz w:val="22"/>
                <w:szCs w:val="22"/>
                <w:vertAlign w:val="superscript"/>
                <w:lang w:eastAsia="it-CH"/>
              </w:rPr>
              <w:t>1</w:t>
            </w:r>
            <w:r w:rsidRPr="00B35C22">
              <w:rPr>
                <w:rFonts w:cs="Arial"/>
                <w:bCs/>
                <w:sz w:val="22"/>
                <w:szCs w:val="22"/>
                <w:lang w:eastAsia="it-CH"/>
              </w:rPr>
              <w:t xml:space="preserve">Il coniuge divorziato è assimilato al coniuge superstite se il matrimo </w:t>
            </w:r>
            <w:proofErr w:type="spellStart"/>
            <w:r w:rsidRPr="00B35C22">
              <w:rPr>
                <w:rFonts w:cs="Arial"/>
                <w:bCs/>
                <w:sz w:val="22"/>
                <w:szCs w:val="22"/>
                <w:lang w:eastAsia="it-CH"/>
              </w:rPr>
              <w:t>nio</w:t>
            </w:r>
            <w:proofErr w:type="spellEnd"/>
            <w:r w:rsidRPr="00B35C22">
              <w:rPr>
                <w:rFonts w:cs="Arial"/>
                <w:bCs/>
                <w:sz w:val="22"/>
                <w:szCs w:val="22"/>
                <w:lang w:eastAsia="it-CH"/>
              </w:rPr>
              <w:t xml:space="preserve"> è durato almeno dieci anni e se, secondo la sentenza di divorzio, il coniuge defunto era ancora</w:t>
            </w:r>
            <w:r w:rsidRPr="00B35C22">
              <w:rPr>
                <w:rFonts w:cs="Arial"/>
                <w:b/>
                <w:bCs/>
                <w:sz w:val="22"/>
                <w:szCs w:val="22"/>
                <w:lang w:eastAsia="it-CH"/>
              </w:rPr>
              <w:t xml:space="preserve"> </w:t>
            </w:r>
            <w:r w:rsidRPr="00B35C22">
              <w:rPr>
                <w:rFonts w:cs="Arial"/>
                <w:bCs/>
                <w:sz w:val="22"/>
                <w:szCs w:val="22"/>
                <w:lang w:eastAsia="it-CH"/>
              </w:rPr>
              <w:t>tenuto</w:t>
            </w:r>
            <w:r w:rsidRPr="00B35C22">
              <w:rPr>
                <w:rFonts w:cs="Arial"/>
                <w:b/>
                <w:bCs/>
                <w:sz w:val="22"/>
                <w:szCs w:val="22"/>
                <w:lang w:eastAsia="it-CH"/>
              </w:rPr>
              <w:t xml:space="preserve"> </w:t>
            </w:r>
            <w:r w:rsidRPr="00B35C22">
              <w:rPr>
                <w:rFonts w:cs="Arial"/>
                <w:bCs/>
                <w:sz w:val="22"/>
                <w:szCs w:val="22"/>
                <w:lang w:eastAsia="it-CH"/>
              </w:rPr>
              <w:t>a versare una prestazione alimentare corrente al momento del decesso.</w:t>
            </w:r>
          </w:p>
          <w:p w:rsidR="00B35C22" w:rsidRPr="00320777" w:rsidRDefault="00B35C22" w:rsidP="00320777">
            <w:pPr>
              <w:rPr>
                <w:sz w:val="22"/>
                <w:szCs w:val="22"/>
                <w:lang w:eastAsia="it-CH"/>
              </w:rPr>
            </w:pPr>
          </w:p>
          <w:p w:rsidR="00B35C22" w:rsidRPr="00B35C22" w:rsidRDefault="00B35C22" w:rsidP="00B35C22">
            <w:pPr>
              <w:shd w:val="clear" w:color="auto" w:fill="FFFFFF"/>
              <w:tabs>
                <w:tab w:val="left" w:pos="2127"/>
              </w:tabs>
              <w:rPr>
                <w:rFonts w:cs="Arial"/>
                <w:bCs/>
                <w:sz w:val="22"/>
                <w:szCs w:val="22"/>
                <w:lang w:eastAsia="it-CH"/>
              </w:rPr>
            </w:pPr>
            <w:r w:rsidRPr="00B35C22">
              <w:rPr>
                <w:rFonts w:cs="Arial"/>
                <w:sz w:val="22"/>
                <w:szCs w:val="22"/>
                <w:vertAlign w:val="superscript"/>
                <w:lang w:eastAsia="it-CH"/>
              </w:rPr>
              <w:t>2</w:t>
            </w:r>
            <w:r w:rsidRPr="00B35C22">
              <w:rPr>
                <w:rFonts w:cs="Arial"/>
                <w:bCs/>
                <w:sz w:val="22"/>
                <w:szCs w:val="22"/>
                <w:lang w:eastAsia="it-CH"/>
              </w:rPr>
              <w:t>La pensione vedovile al coniuge divorziato viene ridotta se, cumulata alle prestazioni AI/AVS, supera la prestazione alimentare dovuta dal coniuge defunto.</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3</w:t>
            </w:r>
            <w:r w:rsidRPr="00B35C22">
              <w:rPr>
                <w:sz w:val="22"/>
                <w:szCs w:val="22"/>
                <w:lang w:eastAsia="it-CH"/>
              </w:rPr>
              <w:t>La pensione vedovile al coniuge divorziato si estingue nel momento in cui sarebbe scaduta la prestazione alimentare che era dovuta dal coniuge defunto, oppure con il passaggio a nuove nozze, senza indennità.</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4</w:t>
            </w:r>
            <w:r w:rsidRPr="00B35C22">
              <w:rPr>
                <w:sz w:val="22"/>
                <w:szCs w:val="22"/>
                <w:lang w:eastAsia="it-CH"/>
              </w:rPr>
              <w:t>In caso di riconoscimento in favore dell’ex coniuge superstite di una rendita AVS/AI, prima del verificarsi dell’evento, quest’ultima va aggiunta alla pensione alimentare versata dal defunto per determinare le prestazioni di diritto.</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5</w:t>
            </w:r>
            <w:r w:rsidRPr="00B35C22">
              <w:rPr>
                <w:sz w:val="22"/>
                <w:szCs w:val="22"/>
                <w:lang w:eastAsia="it-CH"/>
              </w:rPr>
              <w:t>In ogni caso le prestazioni in favore dell’ex coniuge non possono superare il 40% dell’onorario coordinato del Consigliere di Stato defunto.</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6</w:t>
            </w:r>
            <w:r w:rsidRPr="00B35C22">
              <w:rPr>
                <w:sz w:val="22"/>
                <w:szCs w:val="22"/>
                <w:lang w:eastAsia="it-CH"/>
              </w:rPr>
              <w:t>Lo scioglimento giudiziale dell’unione domestica registrata è equiparato al divorzio.</w:t>
            </w:r>
          </w:p>
          <w:p w:rsidR="00B35C22" w:rsidRPr="00B35C22" w:rsidRDefault="00B35C22" w:rsidP="00B35C22">
            <w:pPr>
              <w:rPr>
                <w:sz w:val="22"/>
                <w:szCs w:val="22"/>
                <w:lang w:eastAsia="it-CH"/>
              </w:rPr>
            </w:pPr>
          </w:p>
          <w:p w:rsidR="00B35C22" w:rsidRPr="00B35C22" w:rsidRDefault="00B35C22" w:rsidP="00B35C22">
            <w:pPr>
              <w:shd w:val="clear" w:color="auto" w:fill="FFFFFF"/>
              <w:rPr>
                <w:rFonts w:cs="Arial"/>
                <w:b/>
                <w:bCs/>
                <w:sz w:val="22"/>
                <w:szCs w:val="22"/>
                <w:lang w:eastAsia="it-CH"/>
              </w:rPr>
            </w:pPr>
          </w:p>
        </w:tc>
      </w:tr>
      <w:tr w:rsidR="00B35C22" w:rsidTr="004A0C13">
        <w:tc>
          <w:tcPr>
            <w:tcW w:w="2235" w:type="dxa"/>
          </w:tcPr>
          <w:p w:rsidR="00B35C22" w:rsidRDefault="00B35C22" w:rsidP="004A0C13">
            <w:pPr>
              <w:rPr>
                <w:rFonts w:cs="Arial"/>
                <w:b/>
                <w:sz w:val="20"/>
              </w:rPr>
            </w:pPr>
          </w:p>
          <w:p w:rsidR="00B35C22" w:rsidRDefault="00B35C22" w:rsidP="004A0C13">
            <w:pPr>
              <w:rPr>
                <w:rFonts w:cs="Arial"/>
                <w:b/>
                <w:sz w:val="20"/>
              </w:rPr>
            </w:pPr>
          </w:p>
          <w:p w:rsidR="00B35C22" w:rsidRDefault="00B35C22" w:rsidP="00B35C22">
            <w:pPr>
              <w:jc w:val="left"/>
              <w:rPr>
                <w:rFonts w:cs="Arial"/>
                <w:b/>
                <w:sz w:val="20"/>
              </w:rPr>
            </w:pPr>
            <w:r>
              <w:rPr>
                <w:rFonts w:cs="Arial"/>
                <w:b/>
                <w:sz w:val="20"/>
              </w:rPr>
              <w:t>Requisiti per il coniuge superstite divorziato o il partner superstite di un’unione domestica registrata sciolta</w:t>
            </w:r>
          </w:p>
        </w:tc>
        <w:tc>
          <w:tcPr>
            <w:tcW w:w="7654" w:type="dxa"/>
          </w:tcPr>
          <w:p w:rsidR="00B35C22" w:rsidRPr="00B35C22" w:rsidRDefault="00B35C22" w:rsidP="00B35C22">
            <w:pPr>
              <w:shd w:val="clear" w:color="auto" w:fill="FFFFFF"/>
              <w:rPr>
                <w:rFonts w:cs="Arial"/>
                <w:b/>
                <w:bCs/>
                <w:sz w:val="22"/>
                <w:szCs w:val="22"/>
                <w:lang w:eastAsia="it-CH"/>
              </w:rPr>
            </w:pPr>
            <w:r w:rsidRPr="00B35C22">
              <w:rPr>
                <w:rFonts w:cs="Arial"/>
                <w:b/>
                <w:bCs/>
                <w:sz w:val="22"/>
                <w:szCs w:val="22"/>
                <w:lang w:eastAsia="it-CH"/>
              </w:rPr>
              <w:t>Art. 28 (nuovo)</w:t>
            </w:r>
          </w:p>
          <w:p w:rsidR="00B35C22" w:rsidRPr="00B35C22" w:rsidRDefault="00B35C22" w:rsidP="00B35C22">
            <w:pPr>
              <w:shd w:val="clear" w:color="auto" w:fill="FFFFFF"/>
              <w:rPr>
                <w:rFonts w:cs="Arial"/>
                <w:bCs/>
                <w:sz w:val="22"/>
                <w:szCs w:val="22"/>
                <w:lang w:eastAsia="it-CH"/>
              </w:rPr>
            </w:pPr>
          </w:p>
          <w:p w:rsidR="00B35C22" w:rsidRPr="00B35C22" w:rsidRDefault="00B35C22" w:rsidP="00B35C22">
            <w:pPr>
              <w:shd w:val="clear" w:color="auto" w:fill="FFFFFF"/>
              <w:rPr>
                <w:rFonts w:cs="Arial"/>
                <w:bCs/>
                <w:sz w:val="22"/>
                <w:szCs w:val="22"/>
                <w:lang w:eastAsia="it-CH"/>
              </w:rPr>
            </w:pPr>
            <w:r w:rsidRPr="00B35C22">
              <w:rPr>
                <w:rFonts w:cs="Arial"/>
                <w:bCs/>
                <w:sz w:val="22"/>
                <w:szCs w:val="22"/>
                <w:lang w:eastAsia="it-CH"/>
              </w:rPr>
              <w:t xml:space="preserve">Il coniuge divorziato o l’ex partner registrato superstite del Consigliere di Stato in carica o pensionato devono comprovare, entro 90 giorni dalla data del decesso, il diritto alla pensione producendo la relativa documentazione che conferma l’adempimento delle condizioni previste dall’art. 27. </w:t>
            </w:r>
          </w:p>
          <w:p w:rsidR="00B35C22" w:rsidRDefault="00B35C22" w:rsidP="00B35C22">
            <w:pPr>
              <w:shd w:val="clear" w:color="auto" w:fill="FFFFFF"/>
              <w:rPr>
                <w:rFonts w:cs="Arial"/>
                <w:bCs/>
                <w:sz w:val="22"/>
                <w:szCs w:val="22"/>
                <w:lang w:eastAsia="it-CH"/>
              </w:rPr>
            </w:pPr>
          </w:p>
          <w:p w:rsidR="00B35C22" w:rsidRPr="00B35C22" w:rsidRDefault="00B35C22" w:rsidP="00B35C22">
            <w:pPr>
              <w:shd w:val="clear" w:color="auto" w:fill="FFFFFF"/>
              <w:rPr>
                <w:rFonts w:cs="Arial"/>
                <w:bCs/>
                <w:sz w:val="22"/>
                <w:szCs w:val="22"/>
                <w:lang w:eastAsia="it-CH"/>
              </w:rPr>
            </w:pPr>
          </w:p>
          <w:p w:rsidR="00B35C22" w:rsidRPr="00B35C22" w:rsidRDefault="00B35C22" w:rsidP="00B35C22">
            <w:pPr>
              <w:shd w:val="clear" w:color="auto" w:fill="FFFFFF"/>
              <w:rPr>
                <w:rFonts w:cs="Arial"/>
                <w:b/>
                <w:bCs/>
                <w:sz w:val="22"/>
                <w:szCs w:val="22"/>
                <w:lang w:eastAsia="it-CH"/>
              </w:rPr>
            </w:pPr>
          </w:p>
        </w:tc>
      </w:tr>
      <w:tr w:rsidR="00B35C22" w:rsidTr="004A0C13">
        <w:tc>
          <w:tcPr>
            <w:tcW w:w="2235" w:type="dxa"/>
          </w:tcPr>
          <w:p w:rsidR="00B35C22" w:rsidRDefault="00B35C22" w:rsidP="004A0C13">
            <w:pPr>
              <w:rPr>
                <w:rFonts w:cs="Arial"/>
                <w:b/>
                <w:sz w:val="20"/>
              </w:rPr>
            </w:pPr>
          </w:p>
          <w:p w:rsidR="00B35C22" w:rsidRDefault="00B35C22" w:rsidP="004A0C13">
            <w:pPr>
              <w:rPr>
                <w:rFonts w:cs="Arial"/>
                <w:b/>
                <w:sz w:val="20"/>
              </w:rPr>
            </w:pPr>
          </w:p>
          <w:p w:rsidR="00B35C22" w:rsidRDefault="00B35C22" w:rsidP="004A0C13">
            <w:pPr>
              <w:rPr>
                <w:rFonts w:cs="Arial"/>
                <w:b/>
                <w:sz w:val="20"/>
              </w:rPr>
            </w:pPr>
            <w:r>
              <w:rPr>
                <w:rFonts w:cs="Arial"/>
                <w:b/>
                <w:sz w:val="20"/>
              </w:rPr>
              <w:t>Pensione per orfani</w:t>
            </w:r>
          </w:p>
        </w:tc>
        <w:tc>
          <w:tcPr>
            <w:tcW w:w="7654" w:type="dxa"/>
          </w:tcPr>
          <w:p w:rsidR="00B35C22" w:rsidRPr="00B35C22" w:rsidRDefault="00B35C22" w:rsidP="00B35C22">
            <w:pPr>
              <w:shd w:val="clear" w:color="auto" w:fill="FFFFFF"/>
              <w:rPr>
                <w:rFonts w:cs="Arial"/>
                <w:b/>
                <w:bCs/>
                <w:sz w:val="22"/>
                <w:szCs w:val="22"/>
                <w:lang w:eastAsia="it-CH"/>
              </w:rPr>
            </w:pPr>
            <w:r w:rsidRPr="00B35C22">
              <w:rPr>
                <w:rFonts w:cs="Arial"/>
                <w:b/>
                <w:bCs/>
                <w:sz w:val="22"/>
                <w:szCs w:val="22"/>
                <w:lang w:eastAsia="it-CH"/>
              </w:rPr>
              <w:t>Art. 29 (nuovo)</w:t>
            </w:r>
          </w:p>
          <w:p w:rsidR="00B35C22" w:rsidRPr="00B35C22" w:rsidRDefault="00B35C22" w:rsidP="00B35C22">
            <w:pPr>
              <w:shd w:val="clear" w:color="auto" w:fill="FFFFFF"/>
              <w:rPr>
                <w:rFonts w:cs="Arial"/>
                <w:bCs/>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1</w:t>
            </w:r>
            <w:r w:rsidRPr="00B35C22">
              <w:rPr>
                <w:bCs/>
                <w:sz w:val="22"/>
                <w:szCs w:val="22"/>
                <w:lang w:eastAsia="it-CH"/>
              </w:rPr>
              <w:t xml:space="preserve">La pensione per orfano corrisponde al 20% della pensione del Consigliere di Stato defunto, ritenuto un massimo di tre orfani. </w:t>
            </w:r>
            <w:r w:rsidRPr="00B35C22">
              <w:rPr>
                <w:sz w:val="22"/>
                <w:szCs w:val="22"/>
                <w:lang w:eastAsia="it-CH"/>
              </w:rPr>
              <w:t>Se l’orfano è in formazione o è invalido ai sensi dell’AI, la pensione è versata al massimo sino alla fine del mese di compimento dei 25 anni.</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2</w:t>
            </w:r>
            <w:r w:rsidRPr="00B35C22">
              <w:rPr>
                <w:sz w:val="22"/>
                <w:szCs w:val="22"/>
                <w:lang w:eastAsia="it-CH"/>
              </w:rPr>
              <w:t>In caso di decesso in funzione la pensione orfano corrisponde al 20% dell’ipotetica pensione di invalidità acquisita al momento del decesso dal Consigliere di Stato, ritenuto un massimo di tre orfani.</w:t>
            </w:r>
          </w:p>
          <w:p w:rsidR="00B35C22" w:rsidRPr="00B35C22" w:rsidRDefault="00B35C22" w:rsidP="00B35C22">
            <w:pPr>
              <w:rPr>
                <w:sz w:val="22"/>
                <w:szCs w:val="22"/>
                <w:lang w:eastAsia="it-CH"/>
              </w:rPr>
            </w:pPr>
          </w:p>
          <w:p w:rsidR="00B35C22" w:rsidRPr="00B35C22" w:rsidRDefault="00B35C22" w:rsidP="00B35C22">
            <w:pPr>
              <w:rPr>
                <w:sz w:val="22"/>
                <w:szCs w:val="22"/>
                <w:lang w:eastAsia="it-CH"/>
              </w:rPr>
            </w:pPr>
            <w:r w:rsidRPr="00B35C22">
              <w:rPr>
                <w:sz w:val="22"/>
                <w:szCs w:val="22"/>
                <w:vertAlign w:val="superscript"/>
                <w:lang w:eastAsia="it-CH"/>
              </w:rPr>
              <w:t>3</w:t>
            </w:r>
            <w:r w:rsidRPr="00B35C22">
              <w:rPr>
                <w:sz w:val="22"/>
                <w:szCs w:val="22"/>
                <w:lang w:eastAsia="it-CH"/>
              </w:rPr>
              <w:t>Per lo stesso orfano è riconosciuta una sola pensione, calcolata sulla pensione più elevata dei due Consiglieri di Stato.</w:t>
            </w:r>
          </w:p>
          <w:p w:rsidR="00B35C22" w:rsidRDefault="00B35C22" w:rsidP="00B35C22">
            <w:pPr>
              <w:rPr>
                <w:sz w:val="22"/>
                <w:szCs w:val="22"/>
                <w:lang w:eastAsia="it-CH"/>
              </w:rPr>
            </w:pPr>
          </w:p>
          <w:p w:rsidR="00320777" w:rsidRPr="00B35C22" w:rsidRDefault="00320777" w:rsidP="00B35C22">
            <w:pPr>
              <w:rPr>
                <w:sz w:val="22"/>
                <w:szCs w:val="22"/>
                <w:lang w:eastAsia="it-CH"/>
              </w:rPr>
            </w:pPr>
          </w:p>
          <w:p w:rsidR="00B35C22" w:rsidRPr="00B35C22" w:rsidRDefault="00B35C22" w:rsidP="00B35C22">
            <w:pPr>
              <w:rPr>
                <w:b/>
                <w:bCs/>
                <w:sz w:val="22"/>
                <w:szCs w:val="22"/>
                <w:lang w:eastAsia="it-CH"/>
              </w:rPr>
            </w:pPr>
            <w:r w:rsidRPr="00B35C22">
              <w:rPr>
                <w:sz w:val="22"/>
                <w:szCs w:val="22"/>
                <w:vertAlign w:val="superscript"/>
                <w:lang w:eastAsia="it-CH"/>
              </w:rPr>
              <w:lastRenderedPageBreak/>
              <w:t>4</w:t>
            </w:r>
            <w:r w:rsidRPr="00B35C22">
              <w:rPr>
                <w:bCs/>
                <w:sz w:val="22"/>
                <w:szCs w:val="22"/>
                <w:lang w:eastAsia="it-CH"/>
              </w:rPr>
              <w:t>La pensione per orfano è raddoppiata se entrambi i genitori sono defunti, se i genitori sono divorziati e non hanno diritto a prestazioni secondo la presente legge, oppure la pensione del genitore superstite viene estinta.</w:t>
            </w:r>
          </w:p>
          <w:p w:rsidR="00B35C22" w:rsidRPr="00B35C22" w:rsidRDefault="00B35C22" w:rsidP="00B35C22">
            <w:pPr>
              <w:shd w:val="clear" w:color="auto" w:fill="FFFFFF"/>
              <w:rPr>
                <w:rFonts w:cs="Arial"/>
                <w:bCs/>
                <w:sz w:val="22"/>
                <w:szCs w:val="22"/>
                <w:lang w:eastAsia="it-CH"/>
              </w:rPr>
            </w:pPr>
          </w:p>
          <w:p w:rsidR="00B35C22" w:rsidRPr="00B35C22" w:rsidRDefault="00B35C22" w:rsidP="00B35C22">
            <w:pPr>
              <w:shd w:val="clear" w:color="auto" w:fill="FFFFFF"/>
              <w:rPr>
                <w:rFonts w:cs="Arial"/>
                <w:b/>
                <w:bCs/>
                <w:sz w:val="22"/>
                <w:szCs w:val="22"/>
                <w:lang w:eastAsia="it-CH"/>
              </w:rPr>
            </w:pPr>
          </w:p>
        </w:tc>
      </w:tr>
      <w:tr w:rsidR="00B35C22" w:rsidTr="004A0C13">
        <w:tc>
          <w:tcPr>
            <w:tcW w:w="2235" w:type="dxa"/>
          </w:tcPr>
          <w:p w:rsidR="00B35C22" w:rsidRDefault="00B35C22" w:rsidP="004A0C13">
            <w:pPr>
              <w:rPr>
                <w:rFonts w:cs="Arial"/>
                <w:b/>
                <w:sz w:val="20"/>
              </w:rPr>
            </w:pPr>
          </w:p>
          <w:p w:rsidR="00B35C22" w:rsidRDefault="00B35C22" w:rsidP="004A0C13">
            <w:pPr>
              <w:rPr>
                <w:rFonts w:cs="Arial"/>
                <w:b/>
                <w:sz w:val="20"/>
              </w:rPr>
            </w:pPr>
          </w:p>
          <w:p w:rsidR="00B35C22" w:rsidRDefault="00B35C22" w:rsidP="004A0C13">
            <w:pPr>
              <w:rPr>
                <w:rFonts w:cs="Arial"/>
                <w:b/>
                <w:sz w:val="20"/>
              </w:rPr>
            </w:pPr>
            <w:r>
              <w:rPr>
                <w:rFonts w:cs="Arial"/>
                <w:b/>
                <w:sz w:val="20"/>
              </w:rPr>
              <w:t>Supplemento sostitutivo AVS/AI</w:t>
            </w:r>
          </w:p>
        </w:tc>
        <w:tc>
          <w:tcPr>
            <w:tcW w:w="7654" w:type="dxa"/>
          </w:tcPr>
          <w:p w:rsidR="00B35C22" w:rsidRPr="00B35C22" w:rsidRDefault="00B35C22" w:rsidP="00B35C22">
            <w:pPr>
              <w:rPr>
                <w:b/>
                <w:sz w:val="22"/>
                <w:szCs w:val="22"/>
                <w:lang w:eastAsia="it-CH"/>
              </w:rPr>
            </w:pPr>
            <w:r w:rsidRPr="00B35C22">
              <w:rPr>
                <w:b/>
                <w:sz w:val="22"/>
                <w:szCs w:val="22"/>
                <w:lang w:eastAsia="it-CH"/>
              </w:rPr>
              <w:t>Art. 30 (nuovo)</w:t>
            </w:r>
          </w:p>
          <w:p w:rsidR="00B35C22" w:rsidRPr="004E3A75" w:rsidRDefault="00B35C22" w:rsidP="00B35C22">
            <w:pPr>
              <w:rPr>
                <w:sz w:val="18"/>
                <w:szCs w:val="18"/>
                <w:lang w:eastAsia="it-CH"/>
              </w:rPr>
            </w:pPr>
          </w:p>
          <w:p w:rsidR="00B35C22" w:rsidRPr="00B35C22" w:rsidRDefault="00B35C22" w:rsidP="00B35C22">
            <w:pPr>
              <w:rPr>
                <w:sz w:val="22"/>
                <w:szCs w:val="22"/>
                <w:lang w:eastAsia="it-CH"/>
              </w:rPr>
            </w:pPr>
            <w:r w:rsidRPr="00B35C22">
              <w:rPr>
                <w:sz w:val="22"/>
                <w:szCs w:val="22"/>
                <w:vertAlign w:val="superscript"/>
                <w:lang w:eastAsia="it-CH"/>
              </w:rPr>
              <w:t>1</w:t>
            </w:r>
            <w:r w:rsidRPr="00B35C22">
              <w:rPr>
                <w:sz w:val="22"/>
                <w:szCs w:val="22"/>
                <w:lang w:eastAsia="it-CH"/>
              </w:rPr>
              <w:t>Il Consigliere di Stato in caso di pensionamento per dimissioni e mancata conferma ha diritto al supplemento sostitutivo AVS/AI sino alla nascita del diritto a una rendita AI o a una rendita AVS.</w:t>
            </w:r>
          </w:p>
          <w:p w:rsidR="00B35C22" w:rsidRPr="004E3A75" w:rsidRDefault="00B35C22" w:rsidP="00B35C22">
            <w:pPr>
              <w:rPr>
                <w:sz w:val="20"/>
                <w:lang w:eastAsia="it-CH"/>
              </w:rPr>
            </w:pPr>
          </w:p>
          <w:p w:rsidR="00B35C22" w:rsidRPr="00B35C22" w:rsidRDefault="00B35C22" w:rsidP="00B35C22">
            <w:pPr>
              <w:rPr>
                <w:sz w:val="22"/>
                <w:szCs w:val="22"/>
                <w:lang w:eastAsia="it-CH"/>
              </w:rPr>
            </w:pPr>
            <w:r w:rsidRPr="00B35C22">
              <w:rPr>
                <w:sz w:val="22"/>
                <w:szCs w:val="22"/>
                <w:vertAlign w:val="superscript"/>
                <w:lang w:eastAsia="it-CH"/>
              </w:rPr>
              <w:t>2</w:t>
            </w:r>
            <w:r w:rsidRPr="00B35C22">
              <w:rPr>
                <w:sz w:val="22"/>
                <w:szCs w:val="22"/>
                <w:lang w:eastAsia="it-CH"/>
              </w:rPr>
              <w:t>In caso di concessione di una rendita AI parziale il supplemento sostitutivo AVS/AI è ridotto in misura proporzionale al grado di rendita AI.</w:t>
            </w:r>
          </w:p>
          <w:p w:rsidR="00B35C22" w:rsidRPr="004E3A75" w:rsidRDefault="00B35C22" w:rsidP="00B35C22">
            <w:pPr>
              <w:rPr>
                <w:sz w:val="20"/>
                <w:lang w:eastAsia="it-CH"/>
              </w:rPr>
            </w:pPr>
          </w:p>
          <w:p w:rsidR="00B35C22" w:rsidRPr="00B35C22" w:rsidRDefault="00B35C22" w:rsidP="00B35C22">
            <w:pPr>
              <w:rPr>
                <w:sz w:val="22"/>
                <w:szCs w:val="22"/>
                <w:lang w:eastAsia="it-CH"/>
              </w:rPr>
            </w:pPr>
            <w:r w:rsidRPr="00B35C22">
              <w:rPr>
                <w:sz w:val="22"/>
                <w:szCs w:val="22"/>
                <w:vertAlign w:val="superscript"/>
                <w:lang w:eastAsia="it-CH"/>
              </w:rPr>
              <w:t>3</w:t>
            </w:r>
            <w:r w:rsidRPr="00B35C22">
              <w:rPr>
                <w:sz w:val="22"/>
                <w:szCs w:val="22"/>
                <w:lang w:eastAsia="it-CH"/>
              </w:rPr>
              <w:t>Il supplemento sostitutivo AVS/AI ammonta all’80% della rendita massima individuale AVS.</w:t>
            </w:r>
          </w:p>
          <w:p w:rsidR="00B35C22" w:rsidRPr="004E3A75" w:rsidRDefault="00B35C22" w:rsidP="00B35C22">
            <w:pPr>
              <w:rPr>
                <w:sz w:val="20"/>
                <w:lang w:eastAsia="it-CH"/>
              </w:rPr>
            </w:pPr>
          </w:p>
          <w:p w:rsidR="00B35C22" w:rsidRPr="00B35C22" w:rsidRDefault="00B35C22" w:rsidP="00B35C22">
            <w:pPr>
              <w:rPr>
                <w:sz w:val="22"/>
                <w:szCs w:val="22"/>
                <w:lang w:eastAsia="it-CH"/>
              </w:rPr>
            </w:pPr>
            <w:r w:rsidRPr="00B35C22">
              <w:rPr>
                <w:sz w:val="22"/>
                <w:szCs w:val="22"/>
                <w:vertAlign w:val="superscript"/>
                <w:lang w:eastAsia="it-CH"/>
              </w:rPr>
              <w:t>4</w:t>
            </w:r>
            <w:r w:rsidRPr="00B35C22">
              <w:rPr>
                <w:sz w:val="22"/>
                <w:szCs w:val="22"/>
                <w:lang w:eastAsia="it-CH"/>
              </w:rPr>
              <w:t>Il diritto al supplemento sostitutivo AVS/AI è stabilito nel modo seguente:</w:t>
            </w:r>
          </w:p>
          <w:p w:rsidR="00B35C22" w:rsidRPr="00B35C22" w:rsidRDefault="00B35C22" w:rsidP="00B35C22">
            <w:pPr>
              <w:pStyle w:val="Paragrafoelenco"/>
              <w:numPr>
                <w:ilvl w:val="0"/>
                <w:numId w:val="12"/>
              </w:numPr>
              <w:shd w:val="clear" w:color="auto" w:fill="FFFFFF"/>
              <w:spacing w:before="60" w:after="0" w:line="240" w:lineRule="auto"/>
              <w:ind w:left="425" w:hanging="425"/>
              <w:contextualSpacing w:val="0"/>
              <w:jc w:val="both"/>
              <w:rPr>
                <w:rFonts w:ascii="Arial" w:eastAsia="Times New Roman" w:hAnsi="Arial" w:cs="Arial"/>
                <w:bCs/>
                <w:lang w:eastAsia="it-CH"/>
              </w:rPr>
            </w:pPr>
            <w:r w:rsidRPr="00B35C22">
              <w:rPr>
                <w:rFonts w:ascii="Arial" w:eastAsia="Times New Roman" w:hAnsi="Arial" w:cs="Arial"/>
                <w:bCs/>
                <w:lang w:eastAsia="it-CH"/>
              </w:rPr>
              <w:t>sino all’età di 49 anni non vi è alcun diritto al supplemento sostitutivo AVS/AI;</w:t>
            </w:r>
          </w:p>
          <w:p w:rsidR="00B35C22" w:rsidRPr="00B35C22" w:rsidRDefault="00B35C22" w:rsidP="00B35C22">
            <w:pPr>
              <w:pStyle w:val="Paragrafoelenco"/>
              <w:numPr>
                <w:ilvl w:val="0"/>
                <w:numId w:val="12"/>
              </w:numPr>
              <w:shd w:val="clear" w:color="auto" w:fill="FFFFFF"/>
              <w:spacing w:before="60" w:after="0" w:line="240" w:lineRule="auto"/>
              <w:ind w:left="425" w:hanging="425"/>
              <w:contextualSpacing w:val="0"/>
              <w:jc w:val="both"/>
              <w:rPr>
                <w:rFonts w:ascii="Arial" w:eastAsia="Times New Roman" w:hAnsi="Arial" w:cs="Arial"/>
                <w:bCs/>
                <w:lang w:eastAsia="it-CH"/>
              </w:rPr>
            </w:pPr>
            <w:r w:rsidRPr="00B35C22">
              <w:rPr>
                <w:rFonts w:ascii="Arial" w:eastAsia="Times New Roman" w:hAnsi="Arial" w:cs="Arial"/>
                <w:bCs/>
                <w:lang w:eastAsia="it-CH"/>
              </w:rPr>
              <w:t>a partire dall’età di 50 anni e sino all’età di 54 anni è riconosciuto un supplemento sostitutivo AVS/AI pari al 50% dell’importo previsto dal cpv. 3;</w:t>
            </w:r>
          </w:p>
          <w:p w:rsidR="00B35C22" w:rsidRPr="00B35C22" w:rsidRDefault="00B35C22" w:rsidP="00B35C22">
            <w:pPr>
              <w:pStyle w:val="Paragrafoelenco"/>
              <w:numPr>
                <w:ilvl w:val="0"/>
                <w:numId w:val="12"/>
              </w:numPr>
              <w:shd w:val="clear" w:color="auto" w:fill="FFFFFF"/>
              <w:spacing w:before="60" w:after="0" w:line="240" w:lineRule="auto"/>
              <w:ind w:left="425" w:hanging="425"/>
              <w:contextualSpacing w:val="0"/>
              <w:jc w:val="both"/>
              <w:rPr>
                <w:rFonts w:ascii="Arial" w:hAnsi="Arial" w:cs="Arial"/>
              </w:rPr>
            </w:pPr>
            <w:r w:rsidRPr="00B35C22">
              <w:rPr>
                <w:rFonts w:ascii="Arial" w:eastAsia="Times New Roman" w:hAnsi="Arial" w:cs="Arial"/>
                <w:bCs/>
                <w:lang w:eastAsia="it-CH"/>
              </w:rPr>
              <w:t>a partire da 55 anni è riconosciuto il diritto al supplemento sostitutivo AVS/AI pari al 100% dell’importo previsto dal cpv. 3.</w:t>
            </w:r>
          </w:p>
          <w:p w:rsidR="00B35C22" w:rsidRPr="00B35C22" w:rsidRDefault="00B35C22" w:rsidP="00B35C22">
            <w:pPr>
              <w:shd w:val="clear" w:color="auto" w:fill="FFFFFF"/>
              <w:rPr>
                <w:rFonts w:cs="Arial"/>
                <w:b/>
                <w:bCs/>
                <w:sz w:val="22"/>
                <w:szCs w:val="22"/>
                <w:lang w:eastAsia="it-CH"/>
              </w:rPr>
            </w:pPr>
          </w:p>
        </w:tc>
      </w:tr>
    </w:tbl>
    <w:p w:rsidR="000209E2" w:rsidRPr="00B57F96" w:rsidRDefault="000209E2" w:rsidP="000209E2">
      <w:pPr>
        <w:shd w:val="clear" w:color="auto" w:fill="FFFFFF"/>
        <w:rPr>
          <w:rFonts w:cs="Arial"/>
          <w:bCs/>
          <w:szCs w:val="24"/>
          <w:lang w:eastAsia="it-CH"/>
        </w:rPr>
      </w:pPr>
    </w:p>
    <w:p w:rsidR="000209E2" w:rsidRPr="006F73DF" w:rsidRDefault="000209E2" w:rsidP="000209E2">
      <w:pPr>
        <w:shd w:val="clear" w:color="auto" w:fill="FFFFFF"/>
        <w:rPr>
          <w:rFonts w:cs="Arial"/>
          <w:szCs w:val="24"/>
        </w:rPr>
      </w:pPr>
    </w:p>
    <w:p w:rsidR="000209E2" w:rsidRPr="00B35C22" w:rsidRDefault="000209E2" w:rsidP="000209E2">
      <w:pPr>
        <w:rPr>
          <w:rFonts w:cs="Arial"/>
          <w:b/>
          <w:szCs w:val="24"/>
        </w:rPr>
      </w:pPr>
      <w:r w:rsidRPr="00B35C22">
        <w:rPr>
          <w:rFonts w:cs="Arial"/>
          <w:b/>
          <w:szCs w:val="24"/>
        </w:rPr>
        <w:t>Sezione VII</w:t>
      </w:r>
      <w:r w:rsidR="00B35C22" w:rsidRPr="00B35C22">
        <w:rPr>
          <w:rFonts w:cs="Arial"/>
          <w:b/>
          <w:szCs w:val="24"/>
        </w:rPr>
        <w:t xml:space="preserve"> - </w:t>
      </w:r>
      <w:r w:rsidRPr="00B35C22">
        <w:rPr>
          <w:rFonts w:cs="Arial"/>
          <w:b/>
          <w:szCs w:val="24"/>
        </w:rPr>
        <w:t>Modalità di riduzione, sospensione o soppressione delle prestazioni per dimissioni, per mancata conferma e per invalidità</w:t>
      </w:r>
    </w:p>
    <w:p w:rsidR="00E36933" w:rsidRDefault="00E36933" w:rsidP="00E36933"/>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Default="00E36933" w:rsidP="004A0C13">
            <w:pPr>
              <w:rPr>
                <w:rFonts w:cs="Arial"/>
                <w:sz w:val="20"/>
              </w:rPr>
            </w:pPr>
          </w:p>
          <w:p w:rsidR="0072474F" w:rsidRDefault="0072474F" w:rsidP="004A0C13">
            <w:pPr>
              <w:rPr>
                <w:rFonts w:cs="Arial"/>
                <w:sz w:val="20"/>
              </w:rPr>
            </w:pPr>
          </w:p>
          <w:p w:rsidR="0072474F" w:rsidRPr="0072474F" w:rsidRDefault="0072474F" w:rsidP="0072474F">
            <w:pPr>
              <w:jc w:val="left"/>
              <w:rPr>
                <w:rFonts w:cs="Arial"/>
                <w:b/>
                <w:sz w:val="20"/>
              </w:rPr>
            </w:pPr>
            <w:r w:rsidRPr="0072474F">
              <w:rPr>
                <w:rFonts w:cs="Arial"/>
                <w:b/>
                <w:sz w:val="20"/>
              </w:rPr>
              <w:t>Computo guadagno accessorio</w:t>
            </w:r>
          </w:p>
        </w:tc>
        <w:tc>
          <w:tcPr>
            <w:tcW w:w="7654" w:type="dxa"/>
          </w:tcPr>
          <w:p w:rsidR="00557C0D" w:rsidRPr="00557C0D" w:rsidRDefault="00557C0D" w:rsidP="00557C0D">
            <w:pPr>
              <w:shd w:val="clear" w:color="auto" w:fill="FFFFFF"/>
              <w:rPr>
                <w:rFonts w:cs="Arial"/>
                <w:b/>
                <w:bCs/>
                <w:sz w:val="22"/>
                <w:szCs w:val="22"/>
                <w:lang w:eastAsia="it-CH"/>
              </w:rPr>
            </w:pPr>
            <w:r w:rsidRPr="00557C0D">
              <w:rPr>
                <w:rFonts w:cs="Arial"/>
                <w:b/>
                <w:bCs/>
                <w:sz w:val="22"/>
                <w:szCs w:val="22"/>
                <w:lang w:eastAsia="it-CH"/>
              </w:rPr>
              <w:t>Art. 31 (nuovo)</w:t>
            </w:r>
          </w:p>
          <w:p w:rsidR="00557C0D" w:rsidRPr="004E3A75" w:rsidRDefault="00557C0D" w:rsidP="00557C0D">
            <w:pPr>
              <w:shd w:val="clear" w:color="auto" w:fill="FFFFFF"/>
              <w:rPr>
                <w:rFonts w:cs="Arial"/>
                <w:bCs/>
                <w:sz w:val="18"/>
                <w:szCs w:val="18"/>
                <w:lang w:eastAsia="it-CH"/>
              </w:rPr>
            </w:pPr>
          </w:p>
          <w:p w:rsidR="00557C0D" w:rsidRPr="00557C0D" w:rsidRDefault="00557C0D" w:rsidP="00557C0D">
            <w:pPr>
              <w:rPr>
                <w:sz w:val="22"/>
                <w:szCs w:val="22"/>
                <w:lang w:eastAsia="it-CH"/>
              </w:rPr>
            </w:pPr>
            <w:r w:rsidRPr="00557C0D">
              <w:rPr>
                <w:sz w:val="22"/>
                <w:szCs w:val="22"/>
                <w:vertAlign w:val="superscript"/>
                <w:lang w:eastAsia="it-CH"/>
              </w:rPr>
              <w:t>1</w:t>
            </w:r>
            <w:r w:rsidRPr="00557C0D">
              <w:rPr>
                <w:sz w:val="22"/>
                <w:szCs w:val="22"/>
                <w:lang w:eastAsia="it-CH"/>
              </w:rPr>
              <w:t>Il Consigliere di Stato pensionato che esercita un’attività lucrativa accessoria qualsiasi (nel settore privato o pubblico) perde parzialmente o totalmente il diritto alla pensione, nella misura in cui e fino a quando il guadagno accessorio conseguito, maggiorato delle prestazioni sociali (prestazioni dello Stato, più rendite AVS/AI individuali) supera l’importo dell’onorario di un membro del Consiglio di Stato in carica.</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2</w:t>
            </w:r>
            <w:r w:rsidRPr="00557C0D">
              <w:rPr>
                <w:sz w:val="22"/>
                <w:szCs w:val="22"/>
                <w:lang w:eastAsia="it-CH"/>
              </w:rPr>
              <w:t>Determinanti per stabilire il guadagno accessorio computabile derivante da attività lucrativa accessoria, sono i dati fiscali annuali accertati in forma definitiva.</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3</w:t>
            </w:r>
            <w:r w:rsidRPr="00557C0D">
              <w:rPr>
                <w:sz w:val="22"/>
                <w:szCs w:val="22"/>
                <w:lang w:eastAsia="it-CH"/>
              </w:rPr>
              <w:t xml:space="preserve">Questa disposizione non è applicabile se il Consigliere di Stato pensionato ha compiuto i 65 anni di età. </w:t>
            </w:r>
          </w:p>
          <w:p w:rsidR="00557C0D" w:rsidRPr="00557C0D" w:rsidRDefault="00557C0D" w:rsidP="00557C0D">
            <w:pPr>
              <w:shd w:val="clear" w:color="auto" w:fill="FFFFFF"/>
              <w:ind w:left="2130" w:hanging="2130"/>
              <w:rPr>
                <w:rFonts w:cs="Arial"/>
                <w:bCs/>
                <w:sz w:val="22"/>
                <w:szCs w:val="22"/>
                <w:lang w:eastAsia="it-CH"/>
              </w:rPr>
            </w:pPr>
          </w:p>
          <w:p w:rsidR="00E36933" w:rsidRPr="00557C0D" w:rsidRDefault="00E36933" w:rsidP="004A0C13">
            <w:pPr>
              <w:shd w:val="clear" w:color="auto" w:fill="FFFFFF"/>
              <w:rPr>
                <w:rFonts w:cs="Arial"/>
                <w:sz w:val="22"/>
                <w:szCs w:val="22"/>
                <w:lang w:eastAsia="it-CH"/>
              </w:rPr>
            </w:pPr>
          </w:p>
        </w:tc>
      </w:tr>
      <w:tr w:rsidR="00557C0D" w:rsidTr="004A0C13">
        <w:tc>
          <w:tcPr>
            <w:tcW w:w="2235" w:type="dxa"/>
          </w:tcPr>
          <w:p w:rsidR="00557C0D" w:rsidRPr="00557C0D" w:rsidRDefault="00557C0D" w:rsidP="004A0C13">
            <w:pPr>
              <w:rPr>
                <w:rFonts w:cs="Arial"/>
                <w:b/>
                <w:sz w:val="20"/>
              </w:rPr>
            </w:pPr>
          </w:p>
          <w:p w:rsidR="00557C0D" w:rsidRPr="00557C0D" w:rsidRDefault="00557C0D" w:rsidP="004A0C13">
            <w:pPr>
              <w:rPr>
                <w:rFonts w:cs="Arial"/>
                <w:b/>
                <w:sz w:val="20"/>
              </w:rPr>
            </w:pPr>
          </w:p>
          <w:p w:rsidR="00557C0D" w:rsidRPr="00557C0D" w:rsidRDefault="00557C0D" w:rsidP="004E3A75">
            <w:pPr>
              <w:jc w:val="left"/>
              <w:rPr>
                <w:rFonts w:cs="Arial"/>
                <w:b/>
                <w:sz w:val="20"/>
              </w:rPr>
            </w:pPr>
            <w:r w:rsidRPr="00557C0D">
              <w:rPr>
                <w:rFonts w:cs="Arial"/>
                <w:b/>
                <w:sz w:val="20"/>
              </w:rPr>
              <w:t xml:space="preserve">Elezione in </w:t>
            </w:r>
            <w:r>
              <w:rPr>
                <w:rFonts w:cs="Arial"/>
                <w:b/>
                <w:sz w:val="20"/>
              </w:rPr>
              <w:br/>
            </w:r>
            <w:r w:rsidRPr="00557C0D">
              <w:rPr>
                <w:rFonts w:cs="Arial"/>
                <w:b/>
                <w:sz w:val="20"/>
              </w:rPr>
              <w:t>Consiglio Federale</w:t>
            </w:r>
            <w:r w:rsidR="004E3A75">
              <w:rPr>
                <w:rFonts w:cs="Arial"/>
                <w:b/>
                <w:sz w:val="20"/>
              </w:rPr>
              <w:t>,</w:t>
            </w:r>
            <w:r w:rsidRPr="00557C0D">
              <w:rPr>
                <w:rFonts w:cs="Arial"/>
                <w:b/>
                <w:sz w:val="20"/>
              </w:rPr>
              <w:t xml:space="preserve"> Tribunale federale o nel Consiglio di Stato </w:t>
            </w:r>
            <w:r>
              <w:rPr>
                <w:rFonts w:cs="Arial"/>
                <w:b/>
                <w:sz w:val="20"/>
              </w:rPr>
              <w:t>di un altro C</w:t>
            </w:r>
            <w:r w:rsidRPr="00557C0D">
              <w:rPr>
                <w:rFonts w:cs="Arial"/>
                <w:b/>
                <w:sz w:val="20"/>
              </w:rPr>
              <w:t>a</w:t>
            </w:r>
            <w:r>
              <w:rPr>
                <w:rFonts w:cs="Arial"/>
                <w:b/>
                <w:sz w:val="20"/>
              </w:rPr>
              <w:t>n</w:t>
            </w:r>
            <w:r w:rsidRPr="00557C0D">
              <w:rPr>
                <w:rFonts w:cs="Arial"/>
                <w:b/>
                <w:sz w:val="20"/>
              </w:rPr>
              <w:t>tone</w:t>
            </w:r>
          </w:p>
        </w:tc>
        <w:tc>
          <w:tcPr>
            <w:tcW w:w="7654" w:type="dxa"/>
          </w:tcPr>
          <w:p w:rsidR="00557C0D" w:rsidRPr="00557C0D" w:rsidRDefault="00557C0D" w:rsidP="00557C0D">
            <w:pPr>
              <w:shd w:val="clear" w:color="auto" w:fill="FFFFFF"/>
              <w:tabs>
                <w:tab w:val="left" w:pos="2127"/>
              </w:tabs>
              <w:rPr>
                <w:rFonts w:cs="Arial"/>
                <w:b/>
                <w:bCs/>
                <w:sz w:val="22"/>
                <w:szCs w:val="22"/>
                <w:lang w:eastAsia="it-CH"/>
              </w:rPr>
            </w:pPr>
            <w:r w:rsidRPr="00557C0D">
              <w:rPr>
                <w:rFonts w:cs="Arial"/>
                <w:b/>
                <w:bCs/>
                <w:sz w:val="22"/>
                <w:szCs w:val="22"/>
                <w:lang w:eastAsia="it-CH"/>
              </w:rPr>
              <w:t>Art. 32 (nuovo)</w:t>
            </w:r>
          </w:p>
          <w:p w:rsidR="00557C0D" w:rsidRPr="004E3A75" w:rsidRDefault="00557C0D" w:rsidP="00557C0D">
            <w:pPr>
              <w:shd w:val="clear" w:color="auto" w:fill="FFFFFF"/>
              <w:tabs>
                <w:tab w:val="left" w:pos="2127"/>
              </w:tabs>
              <w:rPr>
                <w:rFonts w:cs="Arial"/>
                <w:bCs/>
                <w:sz w:val="18"/>
                <w:szCs w:val="18"/>
                <w:lang w:eastAsia="it-CH"/>
              </w:rPr>
            </w:pPr>
          </w:p>
          <w:p w:rsidR="00557C0D" w:rsidRPr="00557C0D" w:rsidRDefault="00557C0D" w:rsidP="00557C0D">
            <w:pPr>
              <w:rPr>
                <w:sz w:val="22"/>
                <w:szCs w:val="22"/>
                <w:lang w:eastAsia="it-CH"/>
              </w:rPr>
            </w:pPr>
            <w:r w:rsidRPr="00557C0D">
              <w:rPr>
                <w:sz w:val="22"/>
                <w:szCs w:val="22"/>
                <w:vertAlign w:val="superscript"/>
                <w:lang w:eastAsia="it-CH"/>
              </w:rPr>
              <w:t>1</w:t>
            </w:r>
            <w:r w:rsidRPr="00557C0D">
              <w:rPr>
                <w:sz w:val="22"/>
                <w:szCs w:val="22"/>
                <w:lang w:eastAsia="it-CH"/>
              </w:rPr>
              <w:t>In caso</w:t>
            </w:r>
            <w:r w:rsidRPr="00557C0D">
              <w:rPr>
                <w:b/>
                <w:sz w:val="22"/>
                <w:szCs w:val="22"/>
                <w:lang w:eastAsia="it-CH"/>
              </w:rPr>
              <w:t xml:space="preserve"> </w:t>
            </w:r>
            <w:r w:rsidRPr="00557C0D">
              <w:rPr>
                <w:sz w:val="22"/>
                <w:szCs w:val="22"/>
                <w:lang w:eastAsia="it-CH"/>
              </w:rPr>
              <w:t>di elezione in Consiglio Federale o al Tribunale federale, rispettivamente nel Consiglio di Stato di un altro Cantone, il diritto alle prestazioni è soppresso.</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2</w:t>
            </w:r>
            <w:r w:rsidRPr="00557C0D">
              <w:rPr>
                <w:sz w:val="22"/>
                <w:szCs w:val="22"/>
                <w:lang w:eastAsia="it-CH"/>
              </w:rPr>
              <w:t>La soppressione del versamento delle prestazioni ha effetto a contare dal primo giorno del mese di decorrenza dell’onorario relativo all’assunzione della nuova carica.</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3</w:t>
            </w:r>
            <w:r w:rsidRPr="00557C0D">
              <w:rPr>
                <w:sz w:val="22"/>
                <w:szCs w:val="22"/>
                <w:lang w:eastAsia="it-CH"/>
              </w:rPr>
              <w:t>L’indennità di previdenza maturata ai sensi dell’art. 13 rimane acquisita allo Stato, quale partecipazione al finanziamento delle eventuali prestazioni future.</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4</w:t>
            </w:r>
            <w:r w:rsidRPr="00557C0D">
              <w:rPr>
                <w:sz w:val="22"/>
                <w:szCs w:val="22"/>
                <w:lang w:eastAsia="it-CH"/>
              </w:rPr>
              <w:t>In caso di dimissioni o cessazione dalla carica per qualsiasi motivo di cui al cpv. 1, all’ex Consigliere di Stato sono comunque garantite in misura proporzionale, le prestazioni acquisite secondo quanto previsto dalla presente legge, nella misura in cui quest’ultime sono superiori.</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5</w:t>
            </w:r>
            <w:r w:rsidRPr="00557C0D">
              <w:rPr>
                <w:sz w:val="22"/>
                <w:szCs w:val="22"/>
                <w:lang w:eastAsia="it-CH"/>
              </w:rPr>
              <w:t>Alfine di stabilire l’ammontare delle eventuali prestazioni dello Stato di cui al cpv. 4, l’ex Consigliere di Stato è tenuto ad informare per iscritto, entro 6 mesi dalle dimissioni o dalla cessazione dalla carica, sull’entità delle prestazioni che gli sono riconosciute dalla Confederazione o dal Cantone interessato.</w:t>
            </w:r>
          </w:p>
          <w:p w:rsidR="00557C0D" w:rsidRPr="00557C0D" w:rsidRDefault="00557C0D" w:rsidP="00557C0D">
            <w:pPr>
              <w:shd w:val="clear" w:color="auto" w:fill="FFFFFF"/>
              <w:rPr>
                <w:rFonts w:cs="Arial"/>
                <w:b/>
                <w:bCs/>
                <w:sz w:val="22"/>
                <w:szCs w:val="22"/>
                <w:lang w:eastAsia="it-CH"/>
              </w:rPr>
            </w:pPr>
          </w:p>
        </w:tc>
      </w:tr>
    </w:tbl>
    <w:p w:rsidR="000209E2" w:rsidRPr="00B57F96" w:rsidRDefault="000209E2" w:rsidP="000209E2">
      <w:pPr>
        <w:shd w:val="clear" w:color="auto" w:fill="FFFFFF"/>
        <w:rPr>
          <w:rFonts w:cs="Arial"/>
          <w:bCs/>
          <w:szCs w:val="24"/>
          <w:lang w:eastAsia="it-CH"/>
        </w:rPr>
      </w:pPr>
    </w:p>
    <w:p w:rsidR="000209E2" w:rsidRPr="00845234" w:rsidRDefault="000209E2" w:rsidP="000209E2">
      <w:pPr>
        <w:rPr>
          <w:rFonts w:cs="Arial"/>
          <w:szCs w:val="24"/>
        </w:rPr>
      </w:pPr>
    </w:p>
    <w:p w:rsidR="000209E2" w:rsidRPr="00557C0D" w:rsidRDefault="000209E2" w:rsidP="000209E2">
      <w:pPr>
        <w:rPr>
          <w:rFonts w:cs="Arial"/>
          <w:b/>
          <w:szCs w:val="24"/>
        </w:rPr>
      </w:pPr>
      <w:r w:rsidRPr="00557C0D">
        <w:rPr>
          <w:rFonts w:cs="Arial"/>
          <w:b/>
          <w:szCs w:val="24"/>
        </w:rPr>
        <w:t>Sezione VIII</w:t>
      </w:r>
      <w:r w:rsidR="00557C0D" w:rsidRPr="00557C0D">
        <w:rPr>
          <w:rFonts w:cs="Arial"/>
          <w:b/>
          <w:szCs w:val="24"/>
        </w:rPr>
        <w:t xml:space="preserve"> - </w:t>
      </w:r>
      <w:r w:rsidRPr="00557C0D">
        <w:rPr>
          <w:rFonts w:cs="Arial"/>
          <w:b/>
          <w:szCs w:val="24"/>
        </w:rPr>
        <w:t>Disposizioni varie</w:t>
      </w:r>
    </w:p>
    <w:p w:rsidR="00E36933" w:rsidRDefault="00E36933" w:rsidP="00E36933"/>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Pr="00557C0D" w:rsidRDefault="00E36933" w:rsidP="00557C0D">
            <w:pPr>
              <w:jc w:val="left"/>
              <w:rPr>
                <w:rFonts w:cs="Arial"/>
                <w:b/>
                <w:sz w:val="20"/>
              </w:rPr>
            </w:pPr>
          </w:p>
          <w:p w:rsidR="00557C0D" w:rsidRPr="00557C0D" w:rsidRDefault="00557C0D" w:rsidP="00557C0D">
            <w:pPr>
              <w:jc w:val="left"/>
              <w:rPr>
                <w:rFonts w:cs="Arial"/>
                <w:b/>
                <w:sz w:val="20"/>
              </w:rPr>
            </w:pPr>
          </w:p>
          <w:p w:rsidR="00557C0D" w:rsidRPr="00557C0D" w:rsidRDefault="00557C0D" w:rsidP="00557C0D">
            <w:pPr>
              <w:jc w:val="left"/>
              <w:rPr>
                <w:rFonts w:cs="Arial"/>
                <w:b/>
                <w:sz w:val="20"/>
              </w:rPr>
            </w:pPr>
            <w:r>
              <w:rPr>
                <w:rFonts w:cs="Arial"/>
                <w:b/>
                <w:sz w:val="20"/>
              </w:rPr>
              <w:t>Assunzione oneri</w:t>
            </w:r>
          </w:p>
        </w:tc>
        <w:tc>
          <w:tcPr>
            <w:tcW w:w="7654" w:type="dxa"/>
          </w:tcPr>
          <w:p w:rsidR="00557C0D" w:rsidRPr="00557C0D" w:rsidRDefault="00557C0D" w:rsidP="00557C0D">
            <w:pPr>
              <w:shd w:val="clear" w:color="auto" w:fill="FFFFFF"/>
              <w:rPr>
                <w:rFonts w:cs="Arial"/>
                <w:b/>
                <w:bCs/>
                <w:sz w:val="22"/>
                <w:szCs w:val="22"/>
                <w:lang w:eastAsia="it-CH"/>
              </w:rPr>
            </w:pPr>
            <w:r w:rsidRPr="00557C0D">
              <w:rPr>
                <w:rFonts w:cs="Arial"/>
                <w:b/>
                <w:bCs/>
                <w:sz w:val="22"/>
                <w:szCs w:val="22"/>
                <w:lang w:eastAsia="it-CH"/>
              </w:rPr>
              <w:t>Art. 33 (nuovo)</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1</w:t>
            </w:r>
            <w:r w:rsidRPr="00557C0D">
              <w:rPr>
                <w:sz w:val="22"/>
                <w:szCs w:val="22"/>
                <w:lang w:eastAsia="it-CH"/>
              </w:rPr>
              <w:t>Gli oneri relativi al versamento delle prestazioni previste dalla presente legge sono assunti dallo Stato ed iscritti annualmente nel bilancio.</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2</w:t>
            </w:r>
            <w:r w:rsidRPr="00557C0D">
              <w:rPr>
                <w:sz w:val="22"/>
                <w:szCs w:val="22"/>
                <w:lang w:eastAsia="it-CH"/>
              </w:rPr>
              <w:t>Il Consiglio di Stato, tramite i Servizi centrali dell’Amministrazione cantonale, è incaricato della gestione delle misure di previdenza previste dalla presente legge in favore dei membri del Consiglio di Stato in carica, come pure della gestione delle prestazioni versate agli ex Consiglieri di Stato beneficiari al 31.12.2016.</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3</w:t>
            </w:r>
            <w:r w:rsidRPr="00557C0D">
              <w:rPr>
                <w:sz w:val="22"/>
                <w:szCs w:val="22"/>
                <w:lang w:eastAsia="it-CH"/>
              </w:rPr>
              <w:t>La gestione delle misure di previdenza e delle prestazioni versate di cui al cpv. 2 sarà assunta dallo Stato con effetto 1 gennaio 2017. Il trapasso degli atti e di tutta la documentazione ai Servizi centrali dell’Amministrazione cantonale sarà eseguita in collaborazione con l’Istituto di previdenza del Cantone Ticino.</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4</w:t>
            </w:r>
            <w:r w:rsidRPr="00557C0D">
              <w:rPr>
                <w:sz w:val="22"/>
                <w:szCs w:val="22"/>
                <w:lang w:eastAsia="it-CH"/>
              </w:rPr>
              <w:t>In caso di trasferimento di una prestazione di libero passaggio ai sensi dell’art. 12 cpv. 4, il relativo importo è versato all’Istituto di previdenza del Cantone Ticino, il quale provvederà a riversarlo allo Stato, a favore del Consigliere di Stato interessato.</w:t>
            </w:r>
          </w:p>
          <w:p w:rsidR="00557C0D" w:rsidRPr="00557C0D" w:rsidRDefault="00557C0D" w:rsidP="00557C0D">
            <w:pPr>
              <w:rPr>
                <w:sz w:val="22"/>
                <w:szCs w:val="22"/>
                <w:lang w:eastAsia="it-CH"/>
              </w:rPr>
            </w:pPr>
          </w:p>
          <w:p w:rsidR="00E36933" w:rsidRPr="00E36933" w:rsidRDefault="00E36933" w:rsidP="004A0C13">
            <w:pPr>
              <w:shd w:val="clear" w:color="auto" w:fill="FFFFFF"/>
              <w:rPr>
                <w:rFonts w:cs="Arial"/>
                <w:b/>
                <w:sz w:val="22"/>
                <w:szCs w:val="22"/>
                <w:lang w:eastAsia="it-CH"/>
              </w:rPr>
            </w:pPr>
          </w:p>
        </w:tc>
      </w:tr>
      <w:tr w:rsidR="00557C0D" w:rsidTr="004A0C13">
        <w:tc>
          <w:tcPr>
            <w:tcW w:w="2235" w:type="dxa"/>
          </w:tcPr>
          <w:p w:rsidR="00557C0D" w:rsidRDefault="00557C0D" w:rsidP="00557C0D">
            <w:pPr>
              <w:jc w:val="left"/>
              <w:rPr>
                <w:rFonts w:cs="Arial"/>
                <w:b/>
                <w:sz w:val="20"/>
              </w:rPr>
            </w:pPr>
          </w:p>
          <w:p w:rsidR="00557C0D" w:rsidRDefault="00557C0D" w:rsidP="00557C0D">
            <w:pPr>
              <w:jc w:val="left"/>
              <w:rPr>
                <w:rFonts w:cs="Arial"/>
                <w:b/>
                <w:sz w:val="20"/>
              </w:rPr>
            </w:pPr>
          </w:p>
          <w:p w:rsidR="00557C0D" w:rsidRPr="00557C0D" w:rsidRDefault="00557C0D" w:rsidP="00557C0D">
            <w:pPr>
              <w:jc w:val="left"/>
              <w:rPr>
                <w:rFonts w:cs="Arial"/>
                <w:b/>
                <w:sz w:val="20"/>
              </w:rPr>
            </w:pPr>
            <w:r>
              <w:rPr>
                <w:rFonts w:cs="Arial"/>
                <w:b/>
                <w:sz w:val="20"/>
              </w:rPr>
              <w:t>Rimedi giuridici</w:t>
            </w:r>
          </w:p>
        </w:tc>
        <w:tc>
          <w:tcPr>
            <w:tcW w:w="7654" w:type="dxa"/>
          </w:tcPr>
          <w:p w:rsidR="00557C0D" w:rsidRPr="00557C0D" w:rsidRDefault="00557C0D" w:rsidP="00557C0D">
            <w:pPr>
              <w:shd w:val="clear" w:color="auto" w:fill="FFFFFF"/>
              <w:ind w:left="2124" w:hanging="2124"/>
              <w:rPr>
                <w:rFonts w:cs="Arial"/>
                <w:b/>
                <w:bCs/>
                <w:sz w:val="22"/>
                <w:szCs w:val="22"/>
                <w:lang w:eastAsia="it-CH"/>
              </w:rPr>
            </w:pPr>
            <w:r w:rsidRPr="00557C0D">
              <w:rPr>
                <w:rFonts w:cs="Arial"/>
                <w:b/>
                <w:bCs/>
                <w:sz w:val="22"/>
                <w:szCs w:val="22"/>
                <w:lang w:eastAsia="it-CH"/>
              </w:rPr>
              <w:t>Art. 34 (nuovo)</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1</w:t>
            </w:r>
            <w:r w:rsidRPr="00557C0D">
              <w:rPr>
                <w:sz w:val="22"/>
                <w:szCs w:val="22"/>
                <w:lang w:eastAsia="it-CH"/>
              </w:rPr>
              <w:t>Contro le decisioni del Consiglio di Stato è data possibilità di ricorso al Tribunale cantonale amministrativo, entro 30 giorni dall’intimazione della decisione.</w:t>
            </w:r>
          </w:p>
          <w:p w:rsidR="00557C0D" w:rsidRPr="00557C0D" w:rsidRDefault="00557C0D" w:rsidP="00557C0D">
            <w:pPr>
              <w:rPr>
                <w:sz w:val="22"/>
                <w:szCs w:val="22"/>
                <w:lang w:eastAsia="it-CH"/>
              </w:rPr>
            </w:pPr>
          </w:p>
          <w:p w:rsidR="00557C0D" w:rsidRPr="00557C0D" w:rsidRDefault="00557C0D" w:rsidP="00557C0D">
            <w:pPr>
              <w:rPr>
                <w:sz w:val="22"/>
                <w:szCs w:val="22"/>
                <w:lang w:eastAsia="it-CH"/>
              </w:rPr>
            </w:pPr>
            <w:r w:rsidRPr="00557C0D">
              <w:rPr>
                <w:sz w:val="22"/>
                <w:szCs w:val="22"/>
                <w:vertAlign w:val="superscript"/>
                <w:lang w:eastAsia="it-CH"/>
              </w:rPr>
              <w:t>2</w:t>
            </w:r>
            <w:r w:rsidRPr="00557C0D">
              <w:rPr>
                <w:sz w:val="22"/>
                <w:szCs w:val="22"/>
                <w:lang w:eastAsia="it-CH"/>
              </w:rPr>
              <w:t>Sono applicabili le disposizioni della legge sulla procedura amministrativa del 24 settembre 2013.</w:t>
            </w:r>
          </w:p>
          <w:p w:rsidR="00557C0D" w:rsidRPr="00557C0D" w:rsidRDefault="00557C0D" w:rsidP="00557C0D">
            <w:pPr>
              <w:shd w:val="clear" w:color="auto" w:fill="FFFFFF"/>
              <w:rPr>
                <w:rFonts w:cs="Arial"/>
                <w:b/>
                <w:bCs/>
                <w:sz w:val="22"/>
                <w:szCs w:val="22"/>
                <w:lang w:eastAsia="it-CH"/>
              </w:rPr>
            </w:pPr>
          </w:p>
        </w:tc>
      </w:tr>
    </w:tbl>
    <w:p w:rsidR="00E36933" w:rsidRDefault="00E36933" w:rsidP="00E36933">
      <w:pPr>
        <w:rPr>
          <w:rFonts w:cs="Arial"/>
          <w:szCs w:val="24"/>
        </w:rPr>
      </w:pPr>
    </w:p>
    <w:p w:rsidR="000209E2" w:rsidRDefault="000209E2" w:rsidP="000209E2">
      <w:pPr>
        <w:rPr>
          <w:rFonts w:cs="Arial"/>
          <w:szCs w:val="24"/>
        </w:rPr>
      </w:pPr>
    </w:p>
    <w:p w:rsidR="004E3A75" w:rsidRDefault="004E3A75">
      <w:pPr>
        <w:jc w:val="left"/>
        <w:rPr>
          <w:rFonts w:cs="Arial"/>
          <w:b/>
          <w:szCs w:val="24"/>
        </w:rPr>
      </w:pPr>
      <w:r>
        <w:rPr>
          <w:rFonts w:cs="Arial"/>
          <w:b/>
          <w:szCs w:val="24"/>
        </w:rPr>
        <w:br w:type="page"/>
      </w:r>
    </w:p>
    <w:p w:rsidR="000209E2" w:rsidRPr="00557C0D" w:rsidRDefault="000209E2" w:rsidP="000209E2">
      <w:pPr>
        <w:rPr>
          <w:rFonts w:cs="Arial"/>
          <w:b/>
          <w:szCs w:val="24"/>
        </w:rPr>
      </w:pPr>
      <w:r w:rsidRPr="00557C0D">
        <w:rPr>
          <w:rFonts w:cs="Arial"/>
          <w:b/>
          <w:szCs w:val="24"/>
        </w:rPr>
        <w:lastRenderedPageBreak/>
        <w:t>Sezione IX</w:t>
      </w:r>
      <w:r w:rsidR="00557C0D" w:rsidRPr="00557C0D">
        <w:rPr>
          <w:rFonts w:cs="Arial"/>
          <w:b/>
          <w:szCs w:val="24"/>
        </w:rPr>
        <w:t xml:space="preserve"> - </w:t>
      </w:r>
      <w:r w:rsidRPr="00557C0D">
        <w:rPr>
          <w:rFonts w:cs="Arial"/>
          <w:b/>
          <w:szCs w:val="24"/>
        </w:rPr>
        <w:t>Disposizioni transitorie e finali</w:t>
      </w:r>
    </w:p>
    <w:p w:rsidR="00E36933" w:rsidRDefault="00E36933" w:rsidP="00E36933"/>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54"/>
      </w:tblGrid>
      <w:tr w:rsidR="00E36933" w:rsidTr="004A0C13">
        <w:tc>
          <w:tcPr>
            <w:tcW w:w="2235" w:type="dxa"/>
          </w:tcPr>
          <w:p w:rsidR="00E36933" w:rsidRPr="00557C0D" w:rsidRDefault="00E36933" w:rsidP="00557C0D">
            <w:pPr>
              <w:jc w:val="left"/>
              <w:rPr>
                <w:rFonts w:cs="Arial"/>
                <w:b/>
                <w:sz w:val="20"/>
              </w:rPr>
            </w:pPr>
          </w:p>
          <w:p w:rsidR="00557C0D" w:rsidRPr="00557C0D" w:rsidRDefault="00557C0D" w:rsidP="00557C0D">
            <w:pPr>
              <w:jc w:val="left"/>
              <w:rPr>
                <w:rFonts w:cs="Arial"/>
                <w:b/>
                <w:sz w:val="20"/>
              </w:rPr>
            </w:pPr>
          </w:p>
          <w:p w:rsidR="00557C0D" w:rsidRPr="00557C0D" w:rsidRDefault="00557C0D" w:rsidP="00557C0D">
            <w:pPr>
              <w:jc w:val="left"/>
              <w:rPr>
                <w:rFonts w:cs="Arial"/>
                <w:b/>
                <w:sz w:val="20"/>
              </w:rPr>
            </w:pPr>
            <w:r w:rsidRPr="00557C0D">
              <w:rPr>
                <w:rFonts w:cs="Arial"/>
                <w:b/>
                <w:sz w:val="20"/>
              </w:rPr>
              <w:t>Norma transitoria</w:t>
            </w:r>
          </w:p>
        </w:tc>
        <w:tc>
          <w:tcPr>
            <w:tcW w:w="7654" w:type="dxa"/>
          </w:tcPr>
          <w:p w:rsidR="00557C0D" w:rsidRPr="00557C0D" w:rsidRDefault="00557C0D" w:rsidP="00557C0D">
            <w:pPr>
              <w:ind w:left="2127" w:hanging="2127"/>
              <w:rPr>
                <w:rFonts w:cs="Arial"/>
                <w:b/>
                <w:bCs/>
                <w:sz w:val="22"/>
                <w:szCs w:val="22"/>
                <w:lang w:eastAsia="it-CH"/>
              </w:rPr>
            </w:pPr>
            <w:r w:rsidRPr="00557C0D">
              <w:rPr>
                <w:rFonts w:cs="Arial"/>
                <w:b/>
                <w:bCs/>
                <w:sz w:val="22"/>
                <w:szCs w:val="22"/>
                <w:lang w:eastAsia="it-CH"/>
              </w:rPr>
              <w:t>Art. 35 (nuovo)</w:t>
            </w:r>
          </w:p>
          <w:p w:rsidR="00557C0D" w:rsidRPr="004E3A75" w:rsidRDefault="00557C0D" w:rsidP="00557C0D">
            <w:pPr>
              <w:ind w:left="2127" w:hanging="2127"/>
              <w:rPr>
                <w:rFonts w:cs="Arial"/>
                <w:bCs/>
                <w:sz w:val="18"/>
                <w:szCs w:val="18"/>
                <w:lang w:eastAsia="it-CH"/>
              </w:rPr>
            </w:pPr>
          </w:p>
          <w:p w:rsidR="00557C0D" w:rsidRPr="00557C0D" w:rsidRDefault="00557C0D" w:rsidP="00557C0D">
            <w:pPr>
              <w:rPr>
                <w:sz w:val="22"/>
                <w:szCs w:val="22"/>
                <w:lang w:eastAsia="it-CH"/>
              </w:rPr>
            </w:pPr>
            <w:r w:rsidRPr="00557C0D">
              <w:rPr>
                <w:sz w:val="22"/>
                <w:szCs w:val="22"/>
                <w:vertAlign w:val="superscript"/>
                <w:lang w:eastAsia="it-CH"/>
              </w:rPr>
              <w:t>1</w:t>
            </w:r>
            <w:r w:rsidRPr="00557C0D">
              <w:rPr>
                <w:sz w:val="22"/>
                <w:szCs w:val="22"/>
                <w:lang w:eastAsia="it-CH"/>
              </w:rPr>
              <w:t>Per i Consiglieri di Stato in carica al 31 dicembre 2016, l’onorario rispettivamente l’onorario coordinato di cui agli art. 6 cpv. 1 e 10 sono ricalcolati con effetto retroattivo al 23 aprile 2015, con relativa assegnazione del conguaglio e ricupero degli oneri sociali dovuti.</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2</w:t>
            </w:r>
            <w:r w:rsidRPr="00557C0D">
              <w:rPr>
                <w:sz w:val="22"/>
                <w:szCs w:val="22"/>
                <w:lang w:eastAsia="it-CH"/>
              </w:rPr>
              <w:t>Per i Consiglieri di Stato e i loro superstiti beneficiari di prestazioni al 31 dicembre 2016 sono garantiti i diritti acquisiti con le disposizioni in vigore sino a tale data.</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3</w:t>
            </w:r>
            <w:r w:rsidRPr="00557C0D">
              <w:rPr>
                <w:sz w:val="22"/>
                <w:szCs w:val="22"/>
                <w:lang w:eastAsia="it-CH"/>
              </w:rPr>
              <w:t>Per i Consiglieri di Stato in carica al 31 dicembre 2016, per stabilire le prestazioni di cui agli art. 24 e 25, sono computati gli anni acquisiti a tale data, compresi eventuali riscatti o riduzioni per prelievo anticipato dell’indennità di previdenza.</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4</w:t>
            </w:r>
            <w:r w:rsidRPr="00557C0D">
              <w:rPr>
                <w:sz w:val="22"/>
                <w:szCs w:val="22"/>
                <w:lang w:eastAsia="it-CH"/>
              </w:rPr>
              <w:t>Per i Consiglieri di Stato in carica al 31 dicembre 2016 il supplemento</w:t>
            </w:r>
          </w:p>
          <w:p w:rsidR="00557C0D" w:rsidRPr="00557C0D" w:rsidRDefault="00557C0D" w:rsidP="00557C0D">
            <w:pPr>
              <w:rPr>
                <w:sz w:val="22"/>
                <w:szCs w:val="22"/>
                <w:lang w:eastAsia="it-CH"/>
              </w:rPr>
            </w:pPr>
            <w:r w:rsidRPr="00557C0D">
              <w:rPr>
                <w:sz w:val="22"/>
                <w:szCs w:val="22"/>
                <w:lang w:eastAsia="it-CH"/>
              </w:rPr>
              <w:t>sostitutivo AVS/AI, è calcolato secondo l’art. 30 cpv. 3.</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5</w:t>
            </w:r>
            <w:r w:rsidRPr="00557C0D">
              <w:rPr>
                <w:sz w:val="22"/>
                <w:szCs w:val="22"/>
                <w:lang w:eastAsia="it-CH"/>
              </w:rPr>
              <w:t>Tutti gli eventi che si verificano dopo l’entrata in vigore della legge sono regolati secondo le nuove disposizioni.</w:t>
            </w:r>
          </w:p>
          <w:p w:rsidR="00557C0D" w:rsidRPr="00557C0D" w:rsidRDefault="00557C0D" w:rsidP="00557C0D">
            <w:pPr>
              <w:rPr>
                <w:sz w:val="22"/>
                <w:szCs w:val="22"/>
                <w:lang w:eastAsia="it-CH"/>
              </w:rPr>
            </w:pPr>
          </w:p>
          <w:p w:rsidR="00E36933" w:rsidRPr="00E36933" w:rsidRDefault="00E36933" w:rsidP="004A0C13">
            <w:pPr>
              <w:shd w:val="clear" w:color="auto" w:fill="FFFFFF"/>
              <w:rPr>
                <w:rFonts w:cs="Arial"/>
                <w:b/>
                <w:sz w:val="22"/>
                <w:szCs w:val="22"/>
                <w:lang w:eastAsia="it-CH"/>
              </w:rPr>
            </w:pPr>
          </w:p>
        </w:tc>
      </w:tr>
      <w:tr w:rsidR="00557C0D" w:rsidTr="004A0C13">
        <w:tc>
          <w:tcPr>
            <w:tcW w:w="2235" w:type="dxa"/>
          </w:tcPr>
          <w:p w:rsidR="00557C0D" w:rsidRDefault="00557C0D" w:rsidP="00557C0D">
            <w:pPr>
              <w:jc w:val="left"/>
              <w:rPr>
                <w:rFonts w:cs="Arial"/>
                <w:b/>
                <w:sz w:val="20"/>
              </w:rPr>
            </w:pPr>
          </w:p>
          <w:p w:rsidR="00557C0D" w:rsidRDefault="00557C0D" w:rsidP="00557C0D">
            <w:pPr>
              <w:jc w:val="left"/>
              <w:rPr>
                <w:rFonts w:cs="Arial"/>
                <w:b/>
                <w:sz w:val="20"/>
              </w:rPr>
            </w:pPr>
          </w:p>
          <w:p w:rsidR="00557C0D" w:rsidRPr="00557C0D" w:rsidRDefault="00557C0D" w:rsidP="00557C0D">
            <w:pPr>
              <w:jc w:val="left"/>
              <w:rPr>
                <w:rFonts w:cs="Arial"/>
                <w:b/>
                <w:sz w:val="20"/>
              </w:rPr>
            </w:pPr>
            <w:r>
              <w:rPr>
                <w:rFonts w:cs="Arial"/>
                <w:b/>
                <w:sz w:val="20"/>
              </w:rPr>
              <w:t>Scioglimento Fondo previdenza professionale dei membri del Consiglio di Stato</w:t>
            </w:r>
          </w:p>
        </w:tc>
        <w:tc>
          <w:tcPr>
            <w:tcW w:w="7654" w:type="dxa"/>
          </w:tcPr>
          <w:p w:rsidR="00557C0D" w:rsidRPr="00557C0D" w:rsidRDefault="00557C0D" w:rsidP="00557C0D">
            <w:pPr>
              <w:tabs>
                <w:tab w:val="left" w:pos="2127"/>
              </w:tabs>
              <w:ind w:left="2832" w:hanging="2832"/>
              <w:rPr>
                <w:rFonts w:cs="Arial"/>
                <w:b/>
                <w:bCs/>
                <w:sz w:val="22"/>
                <w:szCs w:val="22"/>
                <w:lang w:eastAsia="it-CH"/>
              </w:rPr>
            </w:pPr>
            <w:r w:rsidRPr="00557C0D">
              <w:rPr>
                <w:rFonts w:cs="Arial"/>
                <w:b/>
                <w:bCs/>
                <w:sz w:val="22"/>
                <w:szCs w:val="22"/>
                <w:lang w:eastAsia="it-CH"/>
              </w:rPr>
              <w:t>Art. 36 (nuovo)</w:t>
            </w:r>
          </w:p>
          <w:p w:rsidR="00557C0D" w:rsidRPr="004E3A75" w:rsidRDefault="00557C0D" w:rsidP="00557C0D">
            <w:pPr>
              <w:tabs>
                <w:tab w:val="left" w:pos="2127"/>
              </w:tabs>
              <w:ind w:left="2832" w:hanging="2832"/>
              <w:rPr>
                <w:rFonts w:cs="Arial"/>
                <w:bCs/>
                <w:sz w:val="18"/>
                <w:szCs w:val="18"/>
                <w:lang w:eastAsia="it-CH"/>
              </w:rPr>
            </w:pPr>
          </w:p>
          <w:p w:rsidR="00557C0D" w:rsidRPr="00557C0D" w:rsidRDefault="00557C0D" w:rsidP="00557C0D">
            <w:pPr>
              <w:rPr>
                <w:sz w:val="22"/>
                <w:szCs w:val="22"/>
                <w:lang w:eastAsia="it-CH"/>
              </w:rPr>
            </w:pPr>
            <w:r w:rsidRPr="00557C0D">
              <w:rPr>
                <w:sz w:val="22"/>
                <w:szCs w:val="22"/>
                <w:vertAlign w:val="superscript"/>
                <w:lang w:eastAsia="it-CH"/>
              </w:rPr>
              <w:t>1</w:t>
            </w:r>
            <w:r w:rsidRPr="00557C0D">
              <w:rPr>
                <w:sz w:val="22"/>
                <w:szCs w:val="22"/>
                <w:lang w:eastAsia="it-CH"/>
              </w:rPr>
              <w:t>Il Fondo previdenza professionale dei membri del Consiglio di Stato costituito con il Decreto legislativo concernente le condizioni retributive e previdenziali</w:t>
            </w:r>
            <w:r w:rsidRPr="00557C0D">
              <w:rPr>
                <w:b/>
                <w:sz w:val="22"/>
                <w:szCs w:val="22"/>
                <w:lang w:eastAsia="it-CH"/>
              </w:rPr>
              <w:t xml:space="preserve"> </w:t>
            </w:r>
            <w:r w:rsidRPr="00557C0D">
              <w:rPr>
                <w:sz w:val="22"/>
                <w:szCs w:val="22"/>
                <w:lang w:eastAsia="it-CH"/>
              </w:rPr>
              <w:t>a favore</w:t>
            </w:r>
            <w:r w:rsidRPr="00557C0D">
              <w:rPr>
                <w:b/>
                <w:sz w:val="22"/>
                <w:szCs w:val="22"/>
                <w:lang w:eastAsia="it-CH"/>
              </w:rPr>
              <w:t xml:space="preserve"> </w:t>
            </w:r>
            <w:r w:rsidRPr="00557C0D">
              <w:rPr>
                <w:sz w:val="22"/>
                <w:szCs w:val="22"/>
                <w:lang w:eastAsia="it-CH"/>
              </w:rPr>
              <w:t>dei membri del Consiglio di Stato del 23 febbraio 2015, è sciolto e il relativo importo è contabilizzato quale introito nei conti dello Stato con effetto 31 dicembre 2016.</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2</w:t>
            </w:r>
            <w:r w:rsidRPr="00557C0D">
              <w:rPr>
                <w:sz w:val="22"/>
                <w:szCs w:val="22"/>
                <w:lang w:eastAsia="it-CH"/>
              </w:rPr>
              <w:t xml:space="preserve">Ai Consiglieri di Stato in carica al 31 dicembre 2016 è riconosciuta per il periodo dal 23 aprile 2015 al 31 dicembre 2016 l’indennità di previdenza, calcolata secondo l’art. 13 cpv. 1. </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3</w:t>
            </w:r>
            <w:r w:rsidRPr="00557C0D">
              <w:rPr>
                <w:sz w:val="22"/>
                <w:szCs w:val="22"/>
                <w:lang w:eastAsia="it-CH"/>
              </w:rPr>
              <w:t>La singola indennità di previdenza è accreditata a favore del Consigliere di Stato, quale apporto iniziale sul conto personale, ed è remunerata dell’interesse previsto dall’art. 12 OPP2.</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4</w:t>
            </w:r>
            <w:r w:rsidRPr="00557C0D">
              <w:rPr>
                <w:sz w:val="22"/>
                <w:szCs w:val="22"/>
                <w:lang w:eastAsia="it-CH"/>
              </w:rPr>
              <w:t>Sul conto personale del Consigliere di Stato sono pure accreditate eventuali prestazioni di libero passaggio versate al momento dell’elezione in Consiglio di Stato o successivamente, remunerati dell’interesse previsto dall’art. 12 OPP2.</w:t>
            </w:r>
          </w:p>
          <w:p w:rsidR="00557C0D" w:rsidRPr="004E3A75" w:rsidRDefault="00557C0D" w:rsidP="00557C0D">
            <w:pPr>
              <w:rPr>
                <w:sz w:val="20"/>
                <w:lang w:eastAsia="it-CH"/>
              </w:rPr>
            </w:pPr>
          </w:p>
          <w:p w:rsidR="00557C0D" w:rsidRPr="00557C0D" w:rsidRDefault="00557C0D" w:rsidP="00557C0D">
            <w:pPr>
              <w:rPr>
                <w:sz w:val="22"/>
                <w:szCs w:val="22"/>
                <w:lang w:eastAsia="it-CH"/>
              </w:rPr>
            </w:pPr>
            <w:r w:rsidRPr="00557C0D">
              <w:rPr>
                <w:sz w:val="22"/>
                <w:szCs w:val="22"/>
                <w:vertAlign w:val="superscript"/>
                <w:lang w:eastAsia="it-CH"/>
              </w:rPr>
              <w:t>5</w:t>
            </w:r>
            <w:r w:rsidRPr="00557C0D">
              <w:rPr>
                <w:sz w:val="22"/>
                <w:szCs w:val="22"/>
                <w:lang w:eastAsia="it-CH"/>
              </w:rPr>
              <w:t>La quota eccedente l’ammontare dell’indennità di previdenza riconosciuta ai Consiglieri di Stato in carica al 31 dicembre 2016, registrata sul Fondo, rimane acquisita allo Stato a parziale finanziamento delle prestazioni previste dalla presente legge.</w:t>
            </w:r>
          </w:p>
          <w:p w:rsidR="00557C0D" w:rsidRPr="00557C0D" w:rsidRDefault="00557C0D" w:rsidP="00557C0D">
            <w:pPr>
              <w:rPr>
                <w:sz w:val="22"/>
                <w:szCs w:val="22"/>
                <w:lang w:eastAsia="it-CH"/>
              </w:rPr>
            </w:pPr>
          </w:p>
          <w:p w:rsidR="00557C0D" w:rsidRPr="00557C0D" w:rsidRDefault="00557C0D" w:rsidP="00557C0D">
            <w:pPr>
              <w:ind w:left="2127" w:hanging="2127"/>
              <w:rPr>
                <w:rFonts w:cs="Arial"/>
                <w:b/>
                <w:bCs/>
                <w:sz w:val="22"/>
                <w:szCs w:val="22"/>
                <w:lang w:eastAsia="it-CH"/>
              </w:rPr>
            </w:pPr>
          </w:p>
        </w:tc>
      </w:tr>
      <w:tr w:rsidR="00557C0D" w:rsidTr="004A0C13">
        <w:tc>
          <w:tcPr>
            <w:tcW w:w="2235" w:type="dxa"/>
          </w:tcPr>
          <w:p w:rsidR="00557C0D" w:rsidRDefault="00557C0D" w:rsidP="00557C0D">
            <w:pPr>
              <w:jc w:val="left"/>
              <w:rPr>
                <w:rFonts w:cs="Arial"/>
                <w:b/>
                <w:sz w:val="20"/>
              </w:rPr>
            </w:pPr>
          </w:p>
          <w:p w:rsidR="00557C0D" w:rsidRDefault="00557C0D" w:rsidP="00557C0D">
            <w:pPr>
              <w:jc w:val="left"/>
              <w:rPr>
                <w:rFonts w:cs="Arial"/>
                <w:b/>
                <w:sz w:val="20"/>
              </w:rPr>
            </w:pPr>
          </w:p>
          <w:p w:rsidR="00557C0D" w:rsidRDefault="00557C0D" w:rsidP="00557C0D">
            <w:pPr>
              <w:jc w:val="left"/>
              <w:rPr>
                <w:rFonts w:cs="Arial"/>
                <w:b/>
                <w:sz w:val="20"/>
              </w:rPr>
            </w:pPr>
            <w:r w:rsidRPr="00557C0D">
              <w:rPr>
                <w:rFonts w:cs="Arial"/>
                <w:b/>
                <w:color w:val="000000" w:themeColor="text1"/>
                <w:sz w:val="20"/>
              </w:rPr>
              <w:t>Entrata in vigore</w:t>
            </w:r>
          </w:p>
        </w:tc>
        <w:tc>
          <w:tcPr>
            <w:tcW w:w="7654" w:type="dxa"/>
          </w:tcPr>
          <w:p w:rsidR="00557C0D" w:rsidRPr="00557C0D" w:rsidRDefault="00557C0D" w:rsidP="00557C0D">
            <w:pPr>
              <w:rPr>
                <w:rFonts w:cs="Arial"/>
                <w:b/>
                <w:color w:val="000000" w:themeColor="text1"/>
                <w:sz w:val="22"/>
                <w:szCs w:val="22"/>
              </w:rPr>
            </w:pPr>
            <w:r w:rsidRPr="00557C0D">
              <w:rPr>
                <w:rFonts w:cs="Arial"/>
                <w:b/>
                <w:color w:val="000000" w:themeColor="text1"/>
                <w:sz w:val="22"/>
                <w:szCs w:val="22"/>
              </w:rPr>
              <w:t>Art. 37 (nuovo)</w:t>
            </w:r>
          </w:p>
          <w:p w:rsidR="00557C0D" w:rsidRPr="004E3A75" w:rsidRDefault="00557C0D" w:rsidP="00557C0D">
            <w:pPr>
              <w:rPr>
                <w:rFonts w:cs="Arial"/>
                <w:color w:val="000000" w:themeColor="text1"/>
                <w:sz w:val="18"/>
                <w:szCs w:val="18"/>
              </w:rPr>
            </w:pPr>
          </w:p>
          <w:p w:rsidR="00557C0D" w:rsidRPr="00557C0D" w:rsidRDefault="00557C0D" w:rsidP="004E3A75">
            <w:pPr>
              <w:rPr>
                <w:rFonts w:cs="Arial"/>
                <w:b/>
                <w:bCs/>
                <w:sz w:val="22"/>
                <w:szCs w:val="22"/>
                <w:lang w:eastAsia="it-CH"/>
              </w:rPr>
            </w:pPr>
            <w:r w:rsidRPr="00557C0D">
              <w:rPr>
                <w:sz w:val="22"/>
                <w:szCs w:val="22"/>
              </w:rPr>
              <w:t xml:space="preserve">Trascorsi i termini per l’esercizio del diritto di referendum, la presente legge è pubblicata nel Bollettino ufficiale delle leggi e degli atti esecutivi ed entra in vigore con effetto dall’inizio delle legislatura 1963/1967. Il Consiglio di </w:t>
            </w:r>
            <w:r>
              <w:rPr>
                <w:sz w:val="22"/>
                <w:szCs w:val="22"/>
              </w:rPr>
              <w:t>S</w:t>
            </w:r>
            <w:r w:rsidRPr="00557C0D">
              <w:rPr>
                <w:sz w:val="22"/>
                <w:szCs w:val="22"/>
              </w:rPr>
              <w:t>tato è incaricato dell’esecuzione.</w:t>
            </w:r>
          </w:p>
        </w:tc>
      </w:tr>
    </w:tbl>
    <w:p w:rsidR="000209E2" w:rsidRPr="004E3A75" w:rsidRDefault="000209E2" w:rsidP="000209E2">
      <w:pPr>
        <w:rPr>
          <w:rFonts w:cs="Arial"/>
          <w:color w:val="000000" w:themeColor="text1"/>
          <w:sz w:val="12"/>
          <w:szCs w:val="12"/>
        </w:rPr>
      </w:pPr>
    </w:p>
    <w:p w:rsidR="000209E2" w:rsidRPr="007975A7" w:rsidRDefault="000209E2" w:rsidP="000209E2">
      <w:pPr>
        <w:rPr>
          <w:rFonts w:cs="Arial"/>
          <w:b/>
          <w:color w:val="000000" w:themeColor="text1"/>
          <w:szCs w:val="24"/>
        </w:rPr>
      </w:pPr>
      <w:r w:rsidRPr="007975A7">
        <w:rPr>
          <w:rFonts w:cs="Arial"/>
          <w:b/>
          <w:color w:val="000000" w:themeColor="text1"/>
          <w:szCs w:val="24"/>
        </w:rPr>
        <w:lastRenderedPageBreak/>
        <w:t>II.</w:t>
      </w:r>
    </w:p>
    <w:p w:rsidR="000209E2" w:rsidRDefault="000209E2" w:rsidP="00E36933">
      <w:pPr>
        <w:spacing w:before="120"/>
        <w:rPr>
          <w:rFonts w:cs="Arial"/>
          <w:bCs/>
          <w:color w:val="000000" w:themeColor="text1"/>
          <w:szCs w:val="24"/>
          <w:lang w:eastAsia="it-CH"/>
        </w:rPr>
      </w:pPr>
      <w:r w:rsidRPr="007975A7">
        <w:rPr>
          <w:rFonts w:cs="Arial"/>
          <w:bCs/>
          <w:color w:val="000000" w:themeColor="text1"/>
          <w:szCs w:val="24"/>
          <w:lang w:eastAsia="it-CH"/>
        </w:rPr>
        <w:t>È abrogato il Decreto legislativo concernente le condizioni retributive e previdenziali a favore dei membri del Consiglio di Stato del 23 febbraio 2015.</w:t>
      </w:r>
    </w:p>
    <w:p w:rsidR="000209E2" w:rsidRDefault="000209E2" w:rsidP="000209E2">
      <w:pPr>
        <w:rPr>
          <w:rFonts w:cs="Arial"/>
          <w:bCs/>
          <w:color w:val="000000" w:themeColor="text1"/>
          <w:szCs w:val="24"/>
          <w:lang w:eastAsia="it-CH"/>
        </w:rPr>
      </w:pPr>
    </w:p>
    <w:p w:rsidR="000209E2" w:rsidRPr="00E36933" w:rsidRDefault="000209E2" w:rsidP="000209E2">
      <w:pPr>
        <w:rPr>
          <w:rFonts w:cs="Arial"/>
          <w:color w:val="000000" w:themeColor="text1"/>
          <w:szCs w:val="24"/>
        </w:rPr>
      </w:pPr>
    </w:p>
    <w:p w:rsidR="000209E2" w:rsidRPr="007975A7" w:rsidRDefault="000209E2" w:rsidP="000209E2">
      <w:pPr>
        <w:shd w:val="clear" w:color="auto" w:fill="FFFFFF"/>
        <w:rPr>
          <w:rFonts w:cs="Arial"/>
          <w:b/>
          <w:color w:val="000000" w:themeColor="text1"/>
          <w:szCs w:val="24"/>
          <w:lang w:eastAsia="it-CH"/>
        </w:rPr>
      </w:pPr>
      <w:r w:rsidRPr="007975A7">
        <w:rPr>
          <w:rFonts w:cs="Arial"/>
          <w:b/>
          <w:color w:val="000000" w:themeColor="text1"/>
          <w:szCs w:val="24"/>
          <w:lang w:eastAsia="it-CH"/>
        </w:rPr>
        <w:t>III</w:t>
      </w:r>
      <w:r>
        <w:rPr>
          <w:rFonts w:cs="Arial"/>
          <w:b/>
          <w:color w:val="000000" w:themeColor="text1"/>
          <w:szCs w:val="24"/>
          <w:lang w:eastAsia="it-CH"/>
        </w:rPr>
        <w:t>.</w:t>
      </w:r>
    </w:p>
    <w:p w:rsidR="000209E2" w:rsidRPr="00B57F96" w:rsidRDefault="000209E2" w:rsidP="00E36933">
      <w:pPr>
        <w:spacing w:before="120"/>
        <w:rPr>
          <w:rFonts w:cs="Arial"/>
          <w:bCs/>
          <w:szCs w:val="24"/>
          <w:lang w:eastAsia="it-CH"/>
        </w:rPr>
      </w:pPr>
      <w:r w:rsidRPr="007975A7">
        <w:rPr>
          <w:rFonts w:cs="Arial"/>
          <w:color w:val="000000" w:themeColor="text1"/>
          <w:szCs w:val="24"/>
          <w:lang w:eastAsia="it-CH"/>
        </w:rPr>
        <w:t xml:space="preserve">Trascorsi i </w:t>
      </w:r>
      <w:r w:rsidRPr="00E36933">
        <w:rPr>
          <w:rFonts w:cs="Arial"/>
          <w:bCs/>
          <w:color w:val="000000" w:themeColor="text1"/>
          <w:szCs w:val="24"/>
          <w:lang w:eastAsia="it-CH"/>
        </w:rPr>
        <w:t>termini</w:t>
      </w:r>
      <w:r w:rsidRPr="007975A7">
        <w:rPr>
          <w:rFonts w:cs="Arial"/>
          <w:color w:val="000000" w:themeColor="text1"/>
          <w:szCs w:val="24"/>
          <w:lang w:eastAsia="it-CH"/>
        </w:rPr>
        <w:t xml:space="preserve"> per l’esercizio del diritto di referendum, la presente modifica di legge viene pubblicata nel Bollettino</w:t>
      </w:r>
      <w:r>
        <w:rPr>
          <w:rFonts w:cs="Arial"/>
          <w:color w:val="000000" w:themeColor="text1"/>
          <w:szCs w:val="24"/>
          <w:lang w:eastAsia="it-CH"/>
        </w:rPr>
        <w:t xml:space="preserve"> ufficiale</w:t>
      </w:r>
      <w:r w:rsidRPr="007975A7">
        <w:rPr>
          <w:rFonts w:cs="Arial"/>
          <w:color w:val="000000" w:themeColor="text1"/>
          <w:szCs w:val="24"/>
          <w:lang w:eastAsia="it-CH"/>
        </w:rPr>
        <w:t xml:space="preserve"> delle</w:t>
      </w:r>
      <w:r w:rsidR="00557C0D">
        <w:rPr>
          <w:rFonts w:cs="Arial"/>
          <w:color w:val="000000" w:themeColor="text1"/>
          <w:szCs w:val="24"/>
          <w:lang w:eastAsia="it-CH"/>
        </w:rPr>
        <w:t xml:space="preserve"> leggi ed entra in vigore il 1°</w:t>
      </w:r>
      <w:r w:rsidRPr="007975A7">
        <w:rPr>
          <w:rFonts w:cs="Arial"/>
          <w:color w:val="000000" w:themeColor="text1"/>
          <w:szCs w:val="24"/>
          <w:lang w:eastAsia="it-CH"/>
        </w:rPr>
        <w:t xml:space="preserve"> gennaio 2017.</w:t>
      </w:r>
    </w:p>
    <w:p w:rsidR="0073572C" w:rsidRDefault="0073572C" w:rsidP="00C92A1A">
      <w:pPr>
        <w:tabs>
          <w:tab w:val="left" w:pos="284"/>
          <w:tab w:val="left" w:pos="426"/>
          <w:tab w:val="left" w:pos="4962"/>
        </w:tabs>
      </w:pPr>
    </w:p>
    <w:sectPr w:rsidR="0073572C"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A8E" w:rsidRDefault="00DF2A8E">
      <w:r>
        <w:separator/>
      </w:r>
    </w:p>
  </w:endnote>
  <w:endnote w:type="continuationSeparator" w:id="0">
    <w:p w:rsidR="00DF2A8E" w:rsidRDefault="00DF2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E68" w:rsidRDefault="00862E68">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17D1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A8E" w:rsidRDefault="00DF2A8E">
      <w:r>
        <w:separator/>
      </w:r>
    </w:p>
  </w:footnote>
  <w:footnote w:type="continuationSeparator" w:id="0">
    <w:p w:rsidR="00DF2A8E" w:rsidRDefault="00DF2A8E">
      <w:r>
        <w:continuationSeparator/>
      </w:r>
    </w:p>
  </w:footnote>
  <w:footnote w:id="1">
    <w:p w:rsidR="00862E68" w:rsidRDefault="00862E68" w:rsidP="00E36933">
      <w:pPr>
        <w:pStyle w:val="Testonotaapidipagina"/>
        <w:jc w:val="both"/>
        <w:rPr>
          <w:sz w:val="22"/>
          <w:szCs w:val="22"/>
        </w:rPr>
      </w:pPr>
    </w:p>
    <w:p w:rsidR="00862E68" w:rsidRPr="00E36933" w:rsidRDefault="00862E68" w:rsidP="000209E2">
      <w:pPr>
        <w:pStyle w:val="Testonotaapidipagina"/>
        <w:jc w:val="both"/>
      </w:pPr>
      <w:r w:rsidRPr="00E36933">
        <w:rPr>
          <w:rStyle w:val="Rimandonotaapidipagina"/>
        </w:rPr>
        <w:footnoteRef/>
      </w:r>
      <w:r w:rsidRPr="00E36933">
        <w:t xml:space="preserve"> Si ricorda che l’onorario annuo dei membri del Consiglio di Stato è pari oggi al 146.5% di </w:t>
      </w:r>
      <w:proofErr w:type="spellStart"/>
      <w:r w:rsidRPr="00E36933">
        <w:t>fr</w:t>
      </w:r>
      <w:proofErr w:type="spellEnd"/>
      <w:r w:rsidRPr="00E36933">
        <w:t xml:space="preserve">. 166.595.- (art. 6 della legge del 1963, art. 1 del decreto esecutivo sull’indennità di rincaro 2013 del 12 dicembre 2012). </w:t>
      </w:r>
    </w:p>
  </w:footnote>
  <w:footnote w:id="2">
    <w:p w:rsidR="00862E68" w:rsidRPr="00E36933" w:rsidRDefault="00862E68" w:rsidP="000209E2">
      <w:pPr>
        <w:pStyle w:val="Testonotaapidipagina"/>
        <w:jc w:val="both"/>
      </w:pPr>
      <w:r w:rsidRPr="00E36933">
        <w:rPr>
          <w:rStyle w:val="Rimandonotaapidipagina"/>
        </w:rPr>
        <w:footnoteRef/>
      </w:r>
      <w:r w:rsidRPr="00E36933">
        <w:t xml:space="preserve"> Per la verità, i magistrati dell’ordine giudiziario erano già stati assoggettati alla Cassa pensioni con DL dell’11 dicembre 1985, salvaguardando nondimeno i diritti acquisiti di quelli che erano in carica al momento dell’entrata in vigore di questo decreto (BU 1986 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6390"/>
    <w:multiLevelType w:val="hybridMultilevel"/>
    <w:tmpl w:val="9326B66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483507B"/>
    <w:multiLevelType w:val="hybridMultilevel"/>
    <w:tmpl w:val="4838D854"/>
    <w:lvl w:ilvl="0" w:tplc="20E8DF34">
      <w:start w:val="14"/>
      <w:numFmt w:val="bullet"/>
      <w:lvlText w:val="-"/>
      <w:lvlJc w:val="left"/>
      <w:pPr>
        <w:ind w:left="1080" w:hanging="360"/>
      </w:pPr>
      <w:rPr>
        <w:rFonts w:ascii="Arial Narrow" w:eastAsiaTheme="minorHAnsi" w:hAnsi="Arial Narrow" w:cstheme="minorBidi" w:hint="default"/>
      </w:rPr>
    </w:lvl>
    <w:lvl w:ilvl="1" w:tplc="08100003">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2">
    <w:nsid w:val="04F73078"/>
    <w:multiLevelType w:val="hybridMultilevel"/>
    <w:tmpl w:val="5EC8ACE2"/>
    <w:lvl w:ilvl="0" w:tplc="390E2BBE">
      <w:start w:val="1"/>
      <w:numFmt w:val="lowerLetter"/>
      <w:lvlText w:val="%1)"/>
      <w:lvlJc w:val="left"/>
      <w:pPr>
        <w:ind w:left="2490" w:hanging="360"/>
      </w:pPr>
      <w:rPr>
        <w:rFonts w:hint="default"/>
      </w:rPr>
    </w:lvl>
    <w:lvl w:ilvl="1" w:tplc="08100019" w:tentative="1">
      <w:start w:val="1"/>
      <w:numFmt w:val="lowerLetter"/>
      <w:lvlText w:val="%2."/>
      <w:lvlJc w:val="left"/>
      <w:pPr>
        <w:ind w:left="3210" w:hanging="360"/>
      </w:pPr>
    </w:lvl>
    <w:lvl w:ilvl="2" w:tplc="0810001B" w:tentative="1">
      <w:start w:val="1"/>
      <w:numFmt w:val="lowerRoman"/>
      <w:lvlText w:val="%3."/>
      <w:lvlJc w:val="right"/>
      <w:pPr>
        <w:ind w:left="3930" w:hanging="180"/>
      </w:pPr>
    </w:lvl>
    <w:lvl w:ilvl="3" w:tplc="0810000F" w:tentative="1">
      <w:start w:val="1"/>
      <w:numFmt w:val="decimal"/>
      <w:lvlText w:val="%4."/>
      <w:lvlJc w:val="left"/>
      <w:pPr>
        <w:ind w:left="4650" w:hanging="360"/>
      </w:pPr>
    </w:lvl>
    <w:lvl w:ilvl="4" w:tplc="08100019" w:tentative="1">
      <w:start w:val="1"/>
      <w:numFmt w:val="lowerLetter"/>
      <w:lvlText w:val="%5."/>
      <w:lvlJc w:val="left"/>
      <w:pPr>
        <w:ind w:left="5370" w:hanging="360"/>
      </w:pPr>
    </w:lvl>
    <w:lvl w:ilvl="5" w:tplc="0810001B" w:tentative="1">
      <w:start w:val="1"/>
      <w:numFmt w:val="lowerRoman"/>
      <w:lvlText w:val="%6."/>
      <w:lvlJc w:val="right"/>
      <w:pPr>
        <w:ind w:left="6090" w:hanging="180"/>
      </w:pPr>
    </w:lvl>
    <w:lvl w:ilvl="6" w:tplc="0810000F" w:tentative="1">
      <w:start w:val="1"/>
      <w:numFmt w:val="decimal"/>
      <w:lvlText w:val="%7."/>
      <w:lvlJc w:val="left"/>
      <w:pPr>
        <w:ind w:left="6810" w:hanging="360"/>
      </w:pPr>
    </w:lvl>
    <w:lvl w:ilvl="7" w:tplc="08100019" w:tentative="1">
      <w:start w:val="1"/>
      <w:numFmt w:val="lowerLetter"/>
      <w:lvlText w:val="%8."/>
      <w:lvlJc w:val="left"/>
      <w:pPr>
        <w:ind w:left="7530" w:hanging="360"/>
      </w:pPr>
    </w:lvl>
    <w:lvl w:ilvl="8" w:tplc="0810001B" w:tentative="1">
      <w:start w:val="1"/>
      <w:numFmt w:val="lowerRoman"/>
      <w:lvlText w:val="%9."/>
      <w:lvlJc w:val="right"/>
      <w:pPr>
        <w:ind w:left="8250" w:hanging="180"/>
      </w:pPr>
    </w:lvl>
  </w:abstractNum>
  <w:abstractNum w:abstractNumId="3">
    <w:nsid w:val="0B6E1BE2"/>
    <w:multiLevelType w:val="hybridMultilevel"/>
    <w:tmpl w:val="86329B16"/>
    <w:lvl w:ilvl="0" w:tplc="44363076">
      <w:start w:val="1"/>
      <w:numFmt w:val="lowerLetter"/>
      <w:lvlText w:val="%1)"/>
      <w:lvlJc w:val="left"/>
      <w:pPr>
        <w:ind w:left="720" w:hanging="360"/>
      </w:pPr>
      <w:rPr>
        <w:rFonts w:hint="default"/>
        <w:u w:val="non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0CB246F3"/>
    <w:multiLevelType w:val="hybridMultilevel"/>
    <w:tmpl w:val="6DE43462"/>
    <w:lvl w:ilvl="0" w:tplc="2A0EB488">
      <w:start w:val="1"/>
      <w:numFmt w:val="bullet"/>
      <w:lvlText w:val="-"/>
      <w:lvlJc w:val="left"/>
      <w:pPr>
        <w:ind w:left="1440" w:hanging="360"/>
      </w:pPr>
      <w:rPr>
        <w:rFonts w:ascii="Arial Narrow" w:eastAsiaTheme="minorHAnsi" w:hAnsi="Arial Narrow" w:cstheme="minorBidi" w:hint="default"/>
      </w:rPr>
    </w:lvl>
    <w:lvl w:ilvl="1" w:tplc="08100003">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5">
    <w:nsid w:val="114653DC"/>
    <w:multiLevelType w:val="hybridMultilevel"/>
    <w:tmpl w:val="16E0155A"/>
    <w:lvl w:ilvl="0" w:tplc="6714DBAE">
      <w:start w:val="1"/>
      <w:numFmt w:val="lowerLetter"/>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6">
    <w:nsid w:val="19947696"/>
    <w:multiLevelType w:val="hybridMultilevel"/>
    <w:tmpl w:val="61A67F16"/>
    <w:lvl w:ilvl="0" w:tplc="71E02DD2">
      <w:start w:val="5"/>
      <w:numFmt w:val="decimal"/>
      <w:lvlText w:val="%1."/>
      <w:lvlJc w:val="left"/>
      <w:pPr>
        <w:ind w:left="36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1C3C6075"/>
    <w:multiLevelType w:val="hybridMultilevel"/>
    <w:tmpl w:val="512A27A2"/>
    <w:lvl w:ilvl="0" w:tplc="20E8DF34">
      <w:start w:val="14"/>
      <w:numFmt w:val="bullet"/>
      <w:lvlText w:val="-"/>
      <w:lvlJc w:val="left"/>
      <w:pPr>
        <w:ind w:left="1287" w:hanging="360"/>
      </w:pPr>
      <w:rPr>
        <w:rFonts w:ascii="Arial Narrow" w:eastAsiaTheme="minorHAnsi" w:hAnsi="Arial Narrow" w:cstheme="minorBidi" w:hint="default"/>
      </w:rPr>
    </w:lvl>
    <w:lvl w:ilvl="1" w:tplc="08100003" w:tentative="1">
      <w:start w:val="1"/>
      <w:numFmt w:val="bullet"/>
      <w:lvlText w:val="o"/>
      <w:lvlJc w:val="left"/>
      <w:pPr>
        <w:ind w:left="2007" w:hanging="360"/>
      </w:pPr>
      <w:rPr>
        <w:rFonts w:ascii="Courier New" w:hAnsi="Courier New" w:cs="Courier New" w:hint="default"/>
      </w:rPr>
    </w:lvl>
    <w:lvl w:ilvl="2" w:tplc="08100005" w:tentative="1">
      <w:start w:val="1"/>
      <w:numFmt w:val="bullet"/>
      <w:lvlText w:val=""/>
      <w:lvlJc w:val="left"/>
      <w:pPr>
        <w:ind w:left="2727" w:hanging="360"/>
      </w:pPr>
      <w:rPr>
        <w:rFonts w:ascii="Wingdings" w:hAnsi="Wingdings" w:hint="default"/>
      </w:rPr>
    </w:lvl>
    <w:lvl w:ilvl="3" w:tplc="08100001" w:tentative="1">
      <w:start w:val="1"/>
      <w:numFmt w:val="bullet"/>
      <w:lvlText w:val=""/>
      <w:lvlJc w:val="left"/>
      <w:pPr>
        <w:ind w:left="3447" w:hanging="360"/>
      </w:pPr>
      <w:rPr>
        <w:rFonts w:ascii="Symbol" w:hAnsi="Symbol" w:hint="default"/>
      </w:rPr>
    </w:lvl>
    <w:lvl w:ilvl="4" w:tplc="08100003" w:tentative="1">
      <w:start w:val="1"/>
      <w:numFmt w:val="bullet"/>
      <w:lvlText w:val="o"/>
      <w:lvlJc w:val="left"/>
      <w:pPr>
        <w:ind w:left="4167" w:hanging="360"/>
      </w:pPr>
      <w:rPr>
        <w:rFonts w:ascii="Courier New" w:hAnsi="Courier New" w:cs="Courier New" w:hint="default"/>
      </w:rPr>
    </w:lvl>
    <w:lvl w:ilvl="5" w:tplc="08100005" w:tentative="1">
      <w:start w:val="1"/>
      <w:numFmt w:val="bullet"/>
      <w:lvlText w:val=""/>
      <w:lvlJc w:val="left"/>
      <w:pPr>
        <w:ind w:left="4887" w:hanging="360"/>
      </w:pPr>
      <w:rPr>
        <w:rFonts w:ascii="Wingdings" w:hAnsi="Wingdings" w:hint="default"/>
      </w:rPr>
    </w:lvl>
    <w:lvl w:ilvl="6" w:tplc="08100001" w:tentative="1">
      <w:start w:val="1"/>
      <w:numFmt w:val="bullet"/>
      <w:lvlText w:val=""/>
      <w:lvlJc w:val="left"/>
      <w:pPr>
        <w:ind w:left="5607" w:hanging="360"/>
      </w:pPr>
      <w:rPr>
        <w:rFonts w:ascii="Symbol" w:hAnsi="Symbol" w:hint="default"/>
      </w:rPr>
    </w:lvl>
    <w:lvl w:ilvl="7" w:tplc="08100003" w:tentative="1">
      <w:start w:val="1"/>
      <w:numFmt w:val="bullet"/>
      <w:lvlText w:val="o"/>
      <w:lvlJc w:val="left"/>
      <w:pPr>
        <w:ind w:left="6327" w:hanging="360"/>
      </w:pPr>
      <w:rPr>
        <w:rFonts w:ascii="Courier New" w:hAnsi="Courier New" w:cs="Courier New" w:hint="default"/>
      </w:rPr>
    </w:lvl>
    <w:lvl w:ilvl="8" w:tplc="08100005" w:tentative="1">
      <w:start w:val="1"/>
      <w:numFmt w:val="bullet"/>
      <w:lvlText w:val=""/>
      <w:lvlJc w:val="left"/>
      <w:pPr>
        <w:ind w:left="7047" w:hanging="360"/>
      </w:pPr>
      <w:rPr>
        <w:rFonts w:ascii="Wingdings" w:hAnsi="Wingdings" w:hint="default"/>
      </w:rPr>
    </w:lvl>
  </w:abstractNum>
  <w:abstractNum w:abstractNumId="8">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nsid w:val="21CE18C0"/>
    <w:multiLevelType w:val="hybridMultilevel"/>
    <w:tmpl w:val="7710FEF2"/>
    <w:lvl w:ilvl="0" w:tplc="20E8DF34">
      <w:start w:val="14"/>
      <w:numFmt w:val="bullet"/>
      <w:lvlText w:val="-"/>
      <w:lvlJc w:val="left"/>
      <w:pPr>
        <w:ind w:left="720" w:hanging="360"/>
      </w:pPr>
      <w:rPr>
        <w:rFonts w:ascii="Arial Narrow" w:eastAsiaTheme="minorHAnsi" w:hAnsi="Arial Narrow"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24FB7CCF"/>
    <w:multiLevelType w:val="hybridMultilevel"/>
    <w:tmpl w:val="4B58F36E"/>
    <w:lvl w:ilvl="0" w:tplc="543ACC62">
      <w:start w:val="1"/>
      <w:numFmt w:val="lowerLetter"/>
      <w:lvlText w:val="%1)"/>
      <w:lvlJc w:val="left"/>
      <w:pPr>
        <w:ind w:left="785" w:hanging="360"/>
      </w:pPr>
      <w:rPr>
        <w:rFonts w:hint="default"/>
        <w:sz w:val="24"/>
      </w:rPr>
    </w:lvl>
    <w:lvl w:ilvl="1" w:tplc="08100019" w:tentative="1">
      <w:start w:val="1"/>
      <w:numFmt w:val="lowerLetter"/>
      <w:lvlText w:val="%2."/>
      <w:lvlJc w:val="left"/>
      <w:pPr>
        <w:ind w:left="1505" w:hanging="360"/>
      </w:pPr>
    </w:lvl>
    <w:lvl w:ilvl="2" w:tplc="0810001B" w:tentative="1">
      <w:start w:val="1"/>
      <w:numFmt w:val="lowerRoman"/>
      <w:lvlText w:val="%3."/>
      <w:lvlJc w:val="right"/>
      <w:pPr>
        <w:ind w:left="2225" w:hanging="180"/>
      </w:pPr>
    </w:lvl>
    <w:lvl w:ilvl="3" w:tplc="0810000F" w:tentative="1">
      <w:start w:val="1"/>
      <w:numFmt w:val="decimal"/>
      <w:lvlText w:val="%4."/>
      <w:lvlJc w:val="left"/>
      <w:pPr>
        <w:ind w:left="2945" w:hanging="360"/>
      </w:pPr>
    </w:lvl>
    <w:lvl w:ilvl="4" w:tplc="08100019" w:tentative="1">
      <w:start w:val="1"/>
      <w:numFmt w:val="lowerLetter"/>
      <w:lvlText w:val="%5."/>
      <w:lvlJc w:val="left"/>
      <w:pPr>
        <w:ind w:left="3665" w:hanging="360"/>
      </w:pPr>
    </w:lvl>
    <w:lvl w:ilvl="5" w:tplc="0810001B" w:tentative="1">
      <w:start w:val="1"/>
      <w:numFmt w:val="lowerRoman"/>
      <w:lvlText w:val="%6."/>
      <w:lvlJc w:val="right"/>
      <w:pPr>
        <w:ind w:left="4385" w:hanging="180"/>
      </w:pPr>
    </w:lvl>
    <w:lvl w:ilvl="6" w:tplc="0810000F" w:tentative="1">
      <w:start w:val="1"/>
      <w:numFmt w:val="decimal"/>
      <w:lvlText w:val="%7."/>
      <w:lvlJc w:val="left"/>
      <w:pPr>
        <w:ind w:left="5105" w:hanging="360"/>
      </w:pPr>
    </w:lvl>
    <w:lvl w:ilvl="7" w:tplc="08100019" w:tentative="1">
      <w:start w:val="1"/>
      <w:numFmt w:val="lowerLetter"/>
      <w:lvlText w:val="%8."/>
      <w:lvlJc w:val="left"/>
      <w:pPr>
        <w:ind w:left="5825" w:hanging="360"/>
      </w:pPr>
    </w:lvl>
    <w:lvl w:ilvl="8" w:tplc="0810001B" w:tentative="1">
      <w:start w:val="1"/>
      <w:numFmt w:val="lowerRoman"/>
      <w:lvlText w:val="%9."/>
      <w:lvlJc w:val="right"/>
      <w:pPr>
        <w:ind w:left="6545" w:hanging="180"/>
      </w:pPr>
    </w:lvl>
  </w:abstractNum>
  <w:abstractNum w:abstractNumId="12">
    <w:nsid w:val="278004FE"/>
    <w:multiLevelType w:val="hybridMultilevel"/>
    <w:tmpl w:val="BDB688F2"/>
    <w:lvl w:ilvl="0" w:tplc="AF164DB2">
      <w:start w:val="1"/>
      <w:numFmt w:val="upperLetter"/>
      <w:lvlText w:val="%1)"/>
      <w:lvlJc w:val="left"/>
      <w:pPr>
        <w:ind w:left="2772" w:hanging="360"/>
      </w:pPr>
      <w:rPr>
        <w:rFonts w:hint="default"/>
      </w:rPr>
    </w:lvl>
    <w:lvl w:ilvl="1" w:tplc="08100019" w:tentative="1">
      <w:start w:val="1"/>
      <w:numFmt w:val="lowerLetter"/>
      <w:lvlText w:val="%2."/>
      <w:lvlJc w:val="left"/>
      <w:pPr>
        <w:ind w:left="3492" w:hanging="360"/>
      </w:pPr>
    </w:lvl>
    <w:lvl w:ilvl="2" w:tplc="0810001B" w:tentative="1">
      <w:start w:val="1"/>
      <w:numFmt w:val="lowerRoman"/>
      <w:lvlText w:val="%3."/>
      <w:lvlJc w:val="right"/>
      <w:pPr>
        <w:ind w:left="4212" w:hanging="180"/>
      </w:pPr>
    </w:lvl>
    <w:lvl w:ilvl="3" w:tplc="0810000F" w:tentative="1">
      <w:start w:val="1"/>
      <w:numFmt w:val="decimal"/>
      <w:lvlText w:val="%4."/>
      <w:lvlJc w:val="left"/>
      <w:pPr>
        <w:ind w:left="4932" w:hanging="360"/>
      </w:pPr>
    </w:lvl>
    <w:lvl w:ilvl="4" w:tplc="08100019" w:tentative="1">
      <w:start w:val="1"/>
      <w:numFmt w:val="lowerLetter"/>
      <w:lvlText w:val="%5."/>
      <w:lvlJc w:val="left"/>
      <w:pPr>
        <w:ind w:left="5652" w:hanging="360"/>
      </w:pPr>
    </w:lvl>
    <w:lvl w:ilvl="5" w:tplc="0810001B" w:tentative="1">
      <w:start w:val="1"/>
      <w:numFmt w:val="lowerRoman"/>
      <w:lvlText w:val="%6."/>
      <w:lvlJc w:val="right"/>
      <w:pPr>
        <w:ind w:left="6372" w:hanging="180"/>
      </w:pPr>
    </w:lvl>
    <w:lvl w:ilvl="6" w:tplc="0810000F" w:tentative="1">
      <w:start w:val="1"/>
      <w:numFmt w:val="decimal"/>
      <w:lvlText w:val="%7."/>
      <w:lvlJc w:val="left"/>
      <w:pPr>
        <w:ind w:left="7092" w:hanging="360"/>
      </w:pPr>
    </w:lvl>
    <w:lvl w:ilvl="7" w:tplc="08100019" w:tentative="1">
      <w:start w:val="1"/>
      <w:numFmt w:val="lowerLetter"/>
      <w:lvlText w:val="%8."/>
      <w:lvlJc w:val="left"/>
      <w:pPr>
        <w:ind w:left="7812" w:hanging="360"/>
      </w:pPr>
    </w:lvl>
    <w:lvl w:ilvl="8" w:tplc="0810001B" w:tentative="1">
      <w:start w:val="1"/>
      <w:numFmt w:val="lowerRoman"/>
      <w:lvlText w:val="%9."/>
      <w:lvlJc w:val="right"/>
      <w:pPr>
        <w:ind w:left="8532" w:hanging="180"/>
      </w:pPr>
    </w:lvl>
  </w:abstractNum>
  <w:abstractNum w:abstractNumId="1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5">
    <w:nsid w:val="2BB03352"/>
    <w:multiLevelType w:val="hybridMultilevel"/>
    <w:tmpl w:val="FDC64FE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2DC237CB"/>
    <w:multiLevelType w:val="hybridMultilevel"/>
    <w:tmpl w:val="5120BBC0"/>
    <w:lvl w:ilvl="0" w:tplc="26B2E2B2">
      <w:start w:val="1"/>
      <w:numFmt w:val="lowerLetter"/>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nsid w:val="30EA420A"/>
    <w:multiLevelType w:val="multilevel"/>
    <w:tmpl w:val="98EAC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4304367"/>
    <w:multiLevelType w:val="hybridMultilevel"/>
    <w:tmpl w:val="764E09AC"/>
    <w:lvl w:ilvl="0" w:tplc="CE9A8BB8">
      <w:start w:val="1"/>
      <w:numFmt w:val="lowerLetter"/>
      <w:lvlText w:val="%1)"/>
      <w:lvlJc w:val="left"/>
      <w:pPr>
        <w:ind w:left="2484" w:hanging="360"/>
      </w:pPr>
      <w:rPr>
        <w:rFonts w:hint="default"/>
      </w:rPr>
    </w:lvl>
    <w:lvl w:ilvl="1" w:tplc="08100019" w:tentative="1">
      <w:start w:val="1"/>
      <w:numFmt w:val="lowerLetter"/>
      <w:lvlText w:val="%2."/>
      <w:lvlJc w:val="left"/>
      <w:pPr>
        <w:ind w:left="3204" w:hanging="360"/>
      </w:pPr>
    </w:lvl>
    <w:lvl w:ilvl="2" w:tplc="0810001B" w:tentative="1">
      <w:start w:val="1"/>
      <w:numFmt w:val="lowerRoman"/>
      <w:lvlText w:val="%3."/>
      <w:lvlJc w:val="right"/>
      <w:pPr>
        <w:ind w:left="3924" w:hanging="180"/>
      </w:pPr>
    </w:lvl>
    <w:lvl w:ilvl="3" w:tplc="0810000F" w:tentative="1">
      <w:start w:val="1"/>
      <w:numFmt w:val="decimal"/>
      <w:lvlText w:val="%4."/>
      <w:lvlJc w:val="left"/>
      <w:pPr>
        <w:ind w:left="4644" w:hanging="360"/>
      </w:pPr>
    </w:lvl>
    <w:lvl w:ilvl="4" w:tplc="08100019" w:tentative="1">
      <w:start w:val="1"/>
      <w:numFmt w:val="lowerLetter"/>
      <w:lvlText w:val="%5."/>
      <w:lvlJc w:val="left"/>
      <w:pPr>
        <w:ind w:left="5364" w:hanging="360"/>
      </w:pPr>
    </w:lvl>
    <w:lvl w:ilvl="5" w:tplc="0810001B" w:tentative="1">
      <w:start w:val="1"/>
      <w:numFmt w:val="lowerRoman"/>
      <w:lvlText w:val="%6."/>
      <w:lvlJc w:val="right"/>
      <w:pPr>
        <w:ind w:left="6084" w:hanging="180"/>
      </w:pPr>
    </w:lvl>
    <w:lvl w:ilvl="6" w:tplc="0810000F" w:tentative="1">
      <w:start w:val="1"/>
      <w:numFmt w:val="decimal"/>
      <w:lvlText w:val="%7."/>
      <w:lvlJc w:val="left"/>
      <w:pPr>
        <w:ind w:left="6804" w:hanging="360"/>
      </w:pPr>
    </w:lvl>
    <w:lvl w:ilvl="7" w:tplc="08100019" w:tentative="1">
      <w:start w:val="1"/>
      <w:numFmt w:val="lowerLetter"/>
      <w:lvlText w:val="%8."/>
      <w:lvlJc w:val="left"/>
      <w:pPr>
        <w:ind w:left="7524" w:hanging="360"/>
      </w:pPr>
    </w:lvl>
    <w:lvl w:ilvl="8" w:tplc="0810001B" w:tentative="1">
      <w:start w:val="1"/>
      <w:numFmt w:val="lowerRoman"/>
      <w:lvlText w:val="%9."/>
      <w:lvlJc w:val="right"/>
      <w:pPr>
        <w:ind w:left="8244" w:hanging="180"/>
      </w:pPr>
    </w:lvl>
  </w:abstractNum>
  <w:abstractNum w:abstractNumId="19">
    <w:nsid w:val="34820FC9"/>
    <w:multiLevelType w:val="hybridMultilevel"/>
    <w:tmpl w:val="666CAD5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3CAA78BF"/>
    <w:multiLevelType w:val="hybridMultilevel"/>
    <w:tmpl w:val="22C2E6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3E1B4FDC"/>
    <w:multiLevelType w:val="hybridMultilevel"/>
    <w:tmpl w:val="E5C0AD5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3E1F5A81"/>
    <w:multiLevelType w:val="hybridMultilevel"/>
    <w:tmpl w:val="1778B68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41A50C9D"/>
    <w:multiLevelType w:val="hybridMultilevel"/>
    <w:tmpl w:val="942CFBDC"/>
    <w:lvl w:ilvl="0" w:tplc="E8C69A44">
      <w:start w:val="1"/>
      <w:numFmt w:val="upperLetter"/>
      <w:lvlText w:val="%1)"/>
      <w:lvlJc w:val="left"/>
      <w:pPr>
        <w:ind w:left="2772" w:hanging="360"/>
      </w:pPr>
      <w:rPr>
        <w:rFonts w:hint="default"/>
      </w:rPr>
    </w:lvl>
    <w:lvl w:ilvl="1" w:tplc="08100019" w:tentative="1">
      <w:start w:val="1"/>
      <w:numFmt w:val="lowerLetter"/>
      <w:lvlText w:val="%2."/>
      <w:lvlJc w:val="left"/>
      <w:pPr>
        <w:ind w:left="3492" w:hanging="360"/>
      </w:pPr>
    </w:lvl>
    <w:lvl w:ilvl="2" w:tplc="0810001B" w:tentative="1">
      <w:start w:val="1"/>
      <w:numFmt w:val="lowerRoman"/>
      <w:lvlText w:val="%3."/>
      <w:lvlJc w:val="right"/>
      <w:pPr>
        <w:ind w:left="4212" w:hanging="180"/>
      </w:pPr>
    </w:lvl>
    <w:lvl w:ilvl="3" w:tplc="0810000F" w:tentative="1">
      <w:start w:val="1"/>
      <w:numFmt w:val="decimal"/>
      <w:lvlText w:val="%4."/>
      <w:lvlJc w:val="left"/>
      <w:pPr>
        <w:ind w:left="4932" w:hanging="360"/>
      </w:pPr>
    </w:lvl>
    <w:lvl w:ilvl="4" w:tplc="08100019" w:tentative="1">
      <w:start w:val="1"/>
      <w:numFmt w:val="lowerLetter"/>
      <w:lvlText w:val="%5."/>
      <w:lvlJc w:val="left"/>
      <w:pPr>
        <w:ind w:left="5652" w:hanging="360"/>
      </w:pPr>
    </w:lvl>
    <w:lvl w:ilvl="5" w:tplc="0810001B" w:tentative="1">
      <w:start w:val="1"/>
      <w:numFmt w:val="lowerRoman"/>
      <w:lvlText w:val="%6."/>
      <w:lvlJc w:val="right"/>
      <w:pPr>
        <w:ind w:left="6372" w:hanging="180"/>
      </w:pPr>
    </w:lvl>
    <w:lvl w:ilvl="6" w:tplc="0810000F" w:tentative="1">
      <w:start w:val="1"/>
      <w:numFmt w:val="decimal"/>
      <w:lvlText w:val="%7."/>
      <w:lvlJc w:val="left"/>
      <w:pPr>
        <w:ind w:left="7092" w:hanging="360"/>
      </w:pPr>
    </w:lvl>
    <w:lvl w:ilvl="7" w:tplc="08100019" w:tentative="1">
      <w:start w:val="1"/>
      <w:numFmt w:val="lowerLetter"/>
      <w:lvlText w:val="%8."/>
      <w:lvlJc w:val="left"/>
      <w:pPr>
        <w:ind w:left="7812" w:hanging="360"/>
      </w:pPr>
    </w:lvl>
    <w:lvl w:ilvl="8" w:tplc="0810001B" w:tentative="1">
      <w:start w:val="1"/>
      <w:numFmt w:val="lowerRoman"/>
      <w:lvlText w:val="%9."/>
      <w:lvlJc w:val="right"/>
      <w:pPr>
        <w:ind w:left="8532" w:hanging="180"/>
      </w:pPr>
    </w:lvl>
  </w:abstractNum>
  <w:abstractNum w:abstractNumId="24">
    <w:nsid w:val="42AA2A2A"/>
    <w:multiLevelType w:val="hybridMultilevel"/>
    <w:tmpl w:val="EB4A33C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nsid w:val="44511CB9"/>
    <w:multiLevelType w:val="hybridMultilevel"/>
    <w:tmpl w:val="1FBCD820"/>
    <w:lvl w:ilvl="0" w:tplc="184225D0">
      <w:start w:val="1"/>
      <w:numFmt w:val="bullet"/>
      <w:lvlText w:val="-"/>
      <w:lvlJc w:val="left"/>
      <w:pPr>
        <w:ind w:left="2490" w:hanging="360"/>
      </w:pPr>
      <w:rPr>
        <w:rFonts w:ascii="Arial" w:eastAsia="Times New Roman" w:hAnsi="Arial" w:cs="Arial" w:hint="default"/>
        <w:b w:val="0"/>
      </w:rPr>
    </w:lvl>
    <w:lvl w:ilvl="1" w:tplc="08100003" w:tentative="1">
      <w:start w:val="1"/>
      <w:numFmt w:val="bullet"/>
      <w:lvlText w:val="o"/>
      <w:lvlJc w:val="left"/>
      <w:pPr>
        <w:ind w:left="3210" w:hanging="360"/>
      </w:pPr>
      <w:rPr>
        <w:rFonts w:ascii="Courier New" w:hAnsi="Courier New" w:cs="Courier New" w:hint="default"/>
      </w:rPr>
    </w:lvl>
    <w:lvl w:ilvl="2" w:tplc="08100005" w:tentative="1">
      <w:start w:val="1"/>
      <w:numFmt w:val="bullet"/>
      <w:lvlText w:val=""/>
      <w:lvlJc w:val="left"/>
      <w:pPr>
        <w:ind w:left="3930" w:hanging="360"/>
      </w:pPr>
      <w:rPr>
        <w:rFonts w:ascii="Wingdings" w:hAnsi="Wingdings" w:hint="default"/>
      </w:rPr>
    </w:lvl>
    <w:lvl w:ilvl="3" w:tplc="08100001" w:tentative="1">
      <w:start w:val="1"/>
      <w:numFmt w:val="bullet"/>
      <w:lvlText w:val=""/>
      <w:lvlJc w:val="left"/>
      <w:pPr>
        <w:ind w:left="4650" w:hanging="360"/>
      </w:pPr>
      <w:rPr>
        <w:rFonts w:ascii="Symbol" w:hAnsi="Symbol" w:hint="default"/>
      </w:rPr>
    </w:lvl>
    <w:lvl w:ilvl="4" w:tplc="08100003" w:tentative="1">
      <w:start w:val="1"/>
      <w:numFmt w:val="bullet"/>
      <w:lvlText w:val="o"/>
      <w:lvlJc w:val="left"/>
      <w:pPr>
        <w:ind w:left="5370" w:hanging="360"/>
      </w:pPr>
      <w:rPr>
        <w:rFonts w:ascii="Courier New" w:hAnsi="Courier New" w:cs="Courier New" w:hint="default"/>
      </w:rPr>
    </w:lvl>
    <w:lvl w:ilvl="5" w:tplc="08100005" w:tentative="1">
      <w:start w:val="1"/>
      <w:numFmt w:val="bullet"/>
      <w:lvlText w:val=""/>
      <w:lvlJc w:val="left"/>
      <w:pPr>
        <w:ind w:left="6090" w:hanging="360"/>
      </w:pPr>
      <w:rPr>
        <w:rFonts w:ascii="Wingdings" w:hAnsi="Wingdings" w:hint="default"/>
      </w:rPr>
    </w:lvl>
    <w:lvl w:ilvl="6" w:tplc="08100001" w:tentative="1">
      <w:start w:val="1"/>
      <w:numFmt w:val="bullet"/>
      <w:lvlText w:val=""/>
      <w:lvlJc w:val="left"/>
      <w:pPr>
        <w:ind w:left="6810" w:hanging="360"/>
      </w:pPr>
      <w:rPr>
        <w:rFonts w:ascii="Symbol" w:hAnsi="Symbol" w:hint="default"/>
      </w:rPr>
    </w:lvl>
    <w:lvl w:ilvl="7" w:tplc="08100003" w:tentative="1">
      <w:start w:val="1"/>
      <w:numFmt w:val="bullet"/>
      <w:lvlText w:val="o"/>
      <w:lvlJc w:val="left"/>
      <w:pPr>
        <w:ind w:left="7530" w:hanging="360"/>
      </w:pPr>
      <w:rPr>
        <w:rFonts w:ascii="Courier New" w:hAnsi="Courier New" w:cs="Courier New" w:hint="default"/>
      </w:rPr>
    </w:lvl>
    <w:lvl w:ilvl="8" w:tplc="08100005" w:tentative="1">
      <w:start w:val="1"/>
      <w:numFmt w:val="bullet"/>
      <w:lvlText w:val=""/>
      <w:lvlJc w:val="left"/>
      <w:pPr>
        <w:ind w:left="8250" w:hanging="360"/>
      </w:pPr>
      <w:rPr>
        <w:rFonts w:ascii="Wingdings" w:hAnsi="Wingdings" w:hint="default"/>
      </w:rPr>
    </w:lvl>
  </w:abstractNum>
  <w:abstractNum w:abstractNumId="2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47E8433E"/>
    <w:multiLevelType w:val="multilevel"/>
    <w:tmpl w:val="DF985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4C2B4C42"/>
    <w:multiLevelType w:val="multilevel"/>
    <w:tmpl w:val="6778E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644"/>
        </w:tabs>
        <w:ind w:left="644"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2096084"/>
    <w:multiLevelType w:val="hybridMultilevel"/>
    <w:tmpl w:val="01406BBE"/>
    <w:lvl w:ilvl="0" w:tplc="20E8DF34">
      <w:start w:val="14"/>
      <w:numFmt w:val="bullet"/>
      <w:lvlText w:val="-"/>
      <w:lvlJc w:val="left"/>
      <w:pPr>
        <w:ind w:left="720" w:hanging="360"/>
      </w:pPr>
      <w:rPr>
        <w:rFonts w:ascii="Arial Narrow" w:eastAsiaTheme="minorHAnsi" w:hAnsi="Arial Narrow"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nsid w:val="54F04A92"/>
    <w:multiLevelType w:val="hybridMultilevel"/>
    <w:tmpl w:val="F72052FA"/>
    <w:lvl w:ilvl="0" w:tplc="4C56CCA8">
      <w:start w:val="1"/>
      <w:numFmt w:val="upperLetter"/>
      <w:lvlText w:val="%1)"/>
      <w:lvlJc w:val="left"/>
      <w:pPr>
        <w:ind w:left="2772" w:hanging="360"/>
      </w:pPr>
      <w:rPr>
        <w:rFonts w:hint="default"/>
      </w:rPr>
    </w:lvl>
    <w:lvl w:ilvl="1" w:tplc="08100019" w:tentative="1">
      <w:start w:val="1"/>
      <w:numFmt w:val="lowerLetter"/>
      <w:lvlText w:val="%2."/>
      <w:lvlJc w:val="left"/>
      <w:pPr>
        <w:ind w:left="3492" w:hanging="360"/>
      </w:pPr>
    </w:lvl>
    <w:lvl w:ilvl="2" w:tplc="0810001B" w:tentative="1">
      <w:start w:val="1"/>
      <w:numFmt w:val="lowerRoman"/>
      <w:lvlText w:val="%3."/>
      <w:lvlJc w:val="right"/>
      <w:pPr>
        <w:ind w:left="4212" w:hanging="180"/>
      </w:pPr>
    </w:lvl>
    <w:lvl w:ilvl="3" w:tplc="0810000F" w:tentative="1">
      <w:start w:val="1"/>
      <w:numFmt w:val="decimal"/>
      <w:lvlText w:val="%4."/>
      <w:lvlJc w:val="left"/>
      <w:pPr>
        <w:ind w:left="4932" w:hanging="360"/>
      </w:pPr>
    </w:lvl>
    <w:lvl w:ilvl="4" w:tplc="08100019" w:tentative="1">
      <w:start w:val="1"/>
      <w:numFmt w:val="lowerLetter"/>
      <w:lvlText w:val="%5."/>
      <w:lvlJc w:val="left"/>
      <w:pPr>
        <w:ind w:left="5652" w:hanging="360"/>
      </w:pPr>
    </w:lvl>
    <w:lvl w:ilvl="5" w:tplc="0810001B" w:tentative="1">
      <w:start w:val="1"/>
      <w:numFmt w:val="lowerRoman"/>
      <w:lvlText w:val="%6."/>
      <w:lvlJc w:val="right"/>
      <w:pPr>
        <w:ind w:left="6372" w:hanging="180"/>
      </w:pPr>
    </w:lvl>
    <w:lvl w:ilvl="6" w:tplc="0810000F" w:tentative="1">
      <w:start w:val="1"/>
      <w:numFmt w:val="decimal"/>
      <w:lvlText w:val="%7."/>
      <w:lvlJc w:val="left"/>
      <w:pPr>
        <w:ind w:left="7092" w:hanging="360"/>
      </w:pPr>
    </w:lvl>
    <w:lvl w:ilvl="7" w:tplc="08100019" w:tentative="1">
      <w:start w:val="1"/>
      <w:numFmt w:val="lowerLetter"/>
      <w:lvlText w:val="%8."/>
      <w:lvlJc w:val="left"/>
      <w:pPr>
        <w:ind w:left="7812" w:hanging="360"/>
      </w:pPr>
    </w:lvl>
    <w:lvl w:ilvl="8" w:tplc="0810001B" w:tentative="1">
      <w:start w:val="1"/>
      <w:numFmt w:val="lowerRoman"/>
      <w:lvlText w:val="%9."/>
      <w:lvlJc w:val="right"/>
      <w:pPr>
        <w:ind w:left="8532" w:hanging="180"/>
      </w:pPr>
    </w:lvl>
  </w:abstractNum>
  <w:abstractNum w:abstractNumId="32">
    <w:nsid w:val="574C5624"/>
    <w:multiLevelType w:val="hybridMultilevel"/>
    <w:tmpl w:val="4726E44E"/>
    <w:lvl w:ilvl="0" w:tplc="28ACB81A">
      <w:numFmt w:val="bullet"/>
      <w:lvlText w:val=""/>
      <w:lvlJc w:val="left"/>
      <w:pPr>
        <w:ind w:left="720" w:hanging="360"/>
      </w:pPr>
      <w:rPr>
        <w:rFonts w:ascii="Symbol" w:eastAsia="Times New Roman" w:hAnsi="Symbo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nsid w:val="5D204D10"/>
    <w:multiLevelType w:val="hybridMultilevel"/>
    <w:tmpl w:val="5866C880"/>
    <w:lvl w:ilvl="0" w:tplc="20E8DF34">
      <w:start w:val="14"/>
      <w:numFmt w:val="bullet"/>
      <w:lvlText w:val="-"/>
      <w:lvlJc w:val="left"/>
      <w:pPr>
        <w:ind w:left="720" w:hanging="360"/>
      </w:pPr>
      <w:rPr>
        <w:rFonts w:ascii="Arial Narrow" w:eastAsiaTheme="minorHAnsi" w:hAnsi="Arial Narrow"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nsid w:val="5D50005B"/>
    <w:multiLevelType w:val="hybridMultilevel"/>
    <w:tmpl w:val="F3549C5A"/>
    <w:lvl w:ilvl="0" w:tplc="08100017">
      <w:start w:val="1"/>
      <w:numFmt w:val="lowerLetter"/>
      <w:lvlText w:val="%1)"/>
      <w:lvlJc w:val="left"/>
      <w:pPr>
        <w:ind w:left="2487" w:hanging="360"/>
      </w:pPr>
      <w:rPr>
        <w:rFonts w:hint="default"/>
      </w:rPr>
    </w:lvl>
    <w:lvl w:ilvl="1" w:tplc="08100019" w:tentative="1">
      <w:start w:val="1"/>
      <w:numFmt w:val="lowerLetter"/>
      <w:lvlText w:val="%2."/>
      <w:lvlJc w:val="left"/>
      <w:pPr>
        <w:ind w:left="3207" w:hanging="360"/>
      </w:pPr>
    </w:lvl>
    <w:lvl w:ilvl="2" w:tplc="0810001B" w:tentative="1">
      <w:start w:val="1"/>
      <w:numFmt w:val="lowerRoman"/>
      <w:lvlText w:val="%3."/>
      <w:lvlJc w:val="right"/>
      <w:pPr>
        <w:ind w:left="3927" w:hanging="180"/>
      </w:pPr>
    </w:lvl>
    <w:lvl w:ilvl="3" w:tplc="0810000F" w:tentative="1">
      <w:start w:val="1"/>
      <w:numFmt w:val="decimal"/>
      <w:lvlText w:val="%4."/>
      <w:lvlJc w:val="left"/>
      <w:pPr>
        <w:ind w:left="4647" w:hanging="360"/>
      </w:pPr>
    </w:lvl>
    <w:lvl w:ilvl="4" w:tplc="08100019" w:tentative="1">
      <w:start w:val="1"/>
      <w:numFmt w:val="lowerLetter"/>
      <w:lvlText w:val="%5."/>
      <w:lvlJc w:val="left"/>
      <w:pPr>
        <w:ind w:left="5367" w:hanging="360"/>
      </w:pPr>
    </w:lvl>
    <w:lvl w:ilvl="5" w:tplc="0810001B" w:tentative="1">
      <w:start w:val="1"/>
      <w:numFmt w:val="lowerRoman"/>
      <w:lvlText w:val="%6."/>
      <w:lvlJc w:val="right"/>
      <w:pPr>
        <w:ind w:left="6087" w:hanging="180"/>
      </w:pPr>
    </w:lvl>
    <w:lvl w:ilvl="6" w:tplc="0810000F" w:tentative="1">
      <w:start w:val="1"/>
      <w:numFmt w:val="decimal"/>
      <w:lvlText w:val="%7."/>
      <w:lvlJc w:val="left"/>
      <w:pPr>
        <w:ind w:left="6807" w:hanging="360"/>
      </w:pPr>
    </w:lvl>
    <w:lvl w:ilvl="7" w:tplc="08100019" w:tentative="1">
      <w:start w:val="1"/>
      <w:numFmt w:val="lowerLetter"/>
      <w:lvlText w:val="%8."/>
      <w:lvlJc w:val="left"/>
      <w:pPr>
        <w:ind w:left="7527" w:hanging="360"/>
      </w:pPr>
    </w:lvl>
    <w:lvl w:ilvl="8" w:tplc="0810001B" w:tentative="1">
      <w:start w:val="1"/>
      <w:numFmt w:val="lowerRoman"/>
      <w:lvlText w:val="%9."/>
      <w:lvlJc w:val="right"/>
      <w:pPr>
        <w:ind w:left="8247" w:hanging="180"/>
      </w:pPr>
    </w:lvl>
  </w:abstractNum>
  <w:abstractNum w:abstractNumId="35">
    <w:nsid w:val="5D8F13F8"/>
    <w:multiLevelType w:val="hybridMultilevel"/>
    <w:tmpl w:val="FA44A404"/>
    <w:lvl w:ilvl="0" w:tplc="570CD506">
      <w:start w:val="3"/>
      <w:numFmt w:val="upperLetter"/>
      <w:lvlText w:val="%1)"/>
      <w:lvlJc w:val="left"/>
      <w:pPr>
        <w:ind w:left="2772" w:hanging="360"/>
      </w:pPr>
      <w:rPr>
        <w:rFonts w:hint="default"/>
      </w:rPr>
    </w:lvl>
    <w:lvl w:ilvl="1" w:tplc="08100019" w:tentative="1">
      <w:start w:val="1"/>
      <w:numFmt w:val="lowerLetter"/>
      <w:lvlText w:val="%2."/>
      <w:lvlJc w:val="left"/>
      <w:pPr>
        <w:ind w:left="3492" w:hanging="360"/>
      </w:pPr>
    </w:lvl>
    <w:lvl w:ilvl="2" w:tplc="0810001B" w:tentative="1">
      <w:start w:val="1"/>
      <w:numFmt w:val="lowerRoman"/>
      <w:lvlText w:val="%3."/>
      <w:lvlJc w:val="right"/>
      <w:pPr>
        <w:ind w:left="4212" w:hanging="180"/>
      </w:pPr>
    </w:lvl>
    <w:lvl w:ilvl="3" w:tplc="0810000F" w:tentative="1">
      <w:start w:val="1"/>
      <w:numFmt w:val="decimal"/>
      <w:lvlText w:val="%4."/>
      <w:lvlJc w:val="left"/>
      <w:pPr>
        <w:ind w:left="4932" w:hanging="360"/>
      </w:pPr>
    </w:lvl>
    <w:lvl w:ilvl="4" w:tplc="08100019" w:tentative="1">
      <w:start w:val="1"/>
      <w:numFmt w:val="lowerLetter"/>
      <w:lvlText w:val="%5."/>
      <w:lvlJc w:val="left"/>
      <w:pPr>
        <w:ind w:left="5652" w:hanging="360"/>
      </w:pPr>
    </w:lvl>
    <w:lvl w:ilvl="5" w:tplc="0810001B" w:tentative="1">
      <w:start w:val="1"/>
      <w:numFmt w:val="lowerRoman"/>
      <w:lvlText w:val="%6."/>
      <w:lvlJc w:val="right"/>
      <w:pPr>
        <w:ind w:left="6372" w:hanging="180"/>
      </w:pPr>
    </w:lvl>
    <w:lvl w:ilvl="6" w:tplc="0810000F" w:tentative="1">
      <w:start w:val="1"/>
      <w:numFmt w:val="decimal"/>
      <w:lvlText w:val="%7."/>
      <w:lvlJc w:val="left"/>
      <w:pPr>
        <w:ind w:left="7092" w:hanging="360"/>
      </w:pPr>
    </w:lvl>
    <w:lvl w:ilvl="7" w:tplc="08100019" w:tentative="1">
      <w:start w:val="1"/>
      <w:numFmt w:val="lowerLetter"/>
      <w:lvlText w:val="%8."/>
      <w:lvlJc w:val="left"/>
      <w:pPr>
        <w:ind w:left="7812" w:hanging="360"/>
      </w:pPr>
    </w:lvl>
    <w:lvl w:ilvl="8" w:tplc="0810001B" w:tentative="1">
      <w:start w:val="1"/>
      <w:numFmt w:val="lowerRoman"/>
      <w:lvlText w:val="%9."/>
      <w:lvlJc w:val="right"/>
      <w:pPr>
        <w:ind w:left="8532" w:hanging="180"/>
      </w:pPr>
    </w:lvl>
  </w:abstractNum>
  <w:abstractNum w:abstractNumId="36">
    <w:nsid w:val="5DBE01EC"/>
    <w:multiLevelType w:val="hybridMultilevel"/>
    <w:tmpl w:val="BF10840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nsid w:val="71301A05"/>
    <w:multiLevelType w:val="hybridMultilevel"/>
    <w:tmpl w:val="77789816"/>
    <w:lvl w:ilvl="0" w:tplc="54EC3160">
      <w:start w:val="1"/>
      <w:numFmt w:val="upperLetter"/>
      <w:lvlText w:val="%1)"/>
      <w:lvlJc w:val="left"/>
      <w:pPr>
        <w:ind w:left="2772" w:hanging="360"/>
      </w:pPr>
      <w:rPr>
        <w:rFonts w:hint="default"/>
      </w:rPr>
    </w:lvl>
    <w:lvl w:ilvl="1" w:tplc="08100019" w:tentative="1">
      <w:start w:val="1"/>
      <w:numFmt w:val="lowerLetter"/>
      <w:lvlText w:val="%2."/>
      <w:lvlJc w:val="left"/>
      <w:pPr>
        <w:ind w:left="3492" w:hanging="360"/>
      </w:pPr>
    </w:lvl>
    <w:lvl w:ilvl="2" w:tplc="0810001B" w:tentative="1">
      <w:start w:val="1"/>
      <w:numFmt w:val="lowerRoman"/>
      <w:lvlText w:val="%3."/>
      <w:lvlJc w:val="right"/>
      <w:pPr>
        <w:ind w:left="4212" w:hanging="180"/>
      </w:pPr>
    </w:lvl>
    <w:lvl w:ilvl="3" w:tplc="0810000F" w:tentative="1">
      <w:start w:val="1"/>
      <w:numFmt w:val="decimal"/>
      <w:lvlText w:val="%4."/>
      <w:lvlJc w:val="left"/>
      <w:pPr>
        <w:ind w:left="4932" w:hanging="360"/>
      </w:pPr>
    </w:lvl>
    <w:lvl w:ilvl="4" w:tplc="08100019" w:tentative="1">
      <w:start w:val="1"/>
      <w:numFmt w:val="lowerLetter"/>
      <w:lvlText w:val="%5."/>
      <w:lvlJc w:val="left"/>
      <w:pPr>
        <w:ind w:left="5652" w:hanging="360"/>
      </w:pPr>
    </w:lvl>
    <w:lvl w:ilvl="5" w:tplc="0810001B" w:tentative="1">
      <w:start w:val="1"/>
      <w:numFmt w:val="lowerRoman"/>
      <w:lvlText w:val="%6."/>
      <w:lvlJc w:val="right"/>
      <w:pPr>
        <w:ind w:left="6372" w:hanging="180"/>
      </w:pPr>
    </w:lvl>
    <w:lvl w:ilvl="6" w:tplc="0810000F" w:tentative="1">
      <w:start w:val="1"/>
      <w:numFmt w:val="decimal"/>
      <w:lvlText w:val="%7."/>
      <w:lvlJc w:val="left"/>
      <w:pPr>
        <w:ind w:left="7092" w:hanging="360"/>
      </w:pPr>
    </w:lvl>
    <w:lvl w:ilvl="7" w:tplc="08100019" w:tentative="1">
      <w:start w:val="1"/>
      <w:numFmt w:val="lowerLetter"/>
      <w:lvlText w:val="%8."/>
      <w:lvlJc w:val="left"/>
      <w:pPr>
        <w:ind w:left="7812" w:hanging="360"/>
      </w:pPr>
    </w:lvl>
    <w:lvl w:ilvl="8" w:tplc="0810001B" w:tentative="1">
      <w:start w:val="1"/>
      <w:numFmt w:val="lowerRoman"/>
      <w:lvlText w:val="%9."/>
      <w:lvlJc w:val="right"/>
      <w:pPr>
        <w:ind w:left="8532" w:hanging="180"/>
      </w:pPr>
    </w:lvl>
  </w:abstractNum>
  <w:abstractNum w:abstractNumId="39">
    <w:nsid w:val="77153CD5"/>
    <w:multiLevelType w:val="hybridMultilevel"/>
    <w:tmpl w:val="3C0034DC"/>
    <w:lvl w:ilvl="0" w:tplc="B2EEF388">
      <w:numFmt w:val="bullet"/>
      <w:lvlText w:val=""/>
      <w:lvlJc w:val="left"/>
      <w:pPr>
        <w:ind w:left="720" w:hanging="360"/>
      </w:pPr>
      <w:rPr>
        <w:rFonts w:ascii="Symbol" w:eastAsia="Times New Roman" w:hAnsi="Symbo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4"/>
  </w:num>
  <w:num w:numId="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8"/>
  </w:num>
  <w:num w:numId="5">
    <w:abstractNumId w:val="13"/>
  </w:num>
  <w:num w:numId="6">
    <w:abstractNumId w:val="8"/>
  </w:num>
  <w:num w:numId="7">
    <w:abstractNumId w:val="37"/>
  </w:num>
  <w:num w:numId="8">
    <w:abstractNumId w:val="29"/>
  </w:num>
  <w:num w:numId="9">
    <w:abstractNumId w:val="25"/>
  </w:num>
  <w:num w:numId="10">
    <w:abstractNumId w:val="24"/>
  </w:num>
  <w:num w:numId="11">
    <w:abstractNumId w:val="15"/>
  </w:num>
  <w:num w:numId="12">
    <w:abstractNumId w:val="18"/>
  </w:num>
  <w:num w:numId="13">
    <w:abstractNumId w:val="1"/>
  </w:num>
  <w:num w:numId="14">
    <w:abstractNumId w:val="34"/>
  </w:num>
  <w:num w:numId="15">
    <w:abstractNumId w:val="23"/>
  </w:num>
  <w:num w:numId="16">
    <w:abstractNumId w:val="35"/>
  </w:num>
  <w:num w:numId="17">
    <w:abstractNumId w:val="12"/>
  </w:num>
  <w:num w:numId="18">
    <w:abstractNumId w:val="38"/>
  </w:num>
  <w:num w:numId="19">
    <w:abstractNumId w:val="31"/>
  </w:num>
  <w:num w:numId="20">
    <w:abstractNumId w:val="32"/>
  </w:num>
  <w:num w:numId="21">
    <w:abstractNumId w:val="39"/>
  </w:num>
  <w:num w:numId="22">
    <w:abstractNumId w:val="7"/>
  </w:num>
  <w:num w:numId="23">
    <w:abstractNumId w:val="3"/>
  </w:num>
  <w:num w:numId="24">
    <w:abstractNumId w:val="30"/>
  </w:num>
  <w:num w:numId="25">
    <w:abstractNumId w:val="5"/>
  </w:num>
  <w:num w:numId="26">
    <w:abstractNumId w:val="4"/>
  </w:num>
  <w:num w:numId="27">
    <w:abstractNumId w:val="9"/>
  </w:num>
  <w:num w:numId="28">
    <w:abstractNumId w:val="33"/>
  </w:num>
  <w:num w:numId="29">
    <w:abstractNumId w:val="2"/>
  </w:num>
  <w:num w:numId="30">
    <w:abstractNumId w:val="6"/>
  </w:num>
  <w:num w:numId="31">
    <w:abstractNumId w:val="17"/>
  </w:num>
  <w:num w:numId="32">
    <w:abstractNumId w:val="27"/>
  </w:num>
  <w:num w:numId="33">
    <w:abstractNumId w:val="20"/>
  </w:num>
  <w:num w:numId="34">
    <w:abstractNumId w:val="0"/>
  </w:num>
  <w:num w:numId="35">
    <w:abstractNumId w:val="36"/>
  </w:num>
  <w:num w:numId="36">
    <w:abstractNumId w:val="21"/>
  </w:num>
  <w:num w:numId="37">
    <w:abstractNumId w:val="19"/>
  </w:num>
  <w:num w:numId="38">
    <w:abstractNumId w:val="22"/>
  </w:num>
  <w:num w:numId="39">
    <w:abstractNumId w:val="11"/>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209E2"/>
    <w:rsid w:val="00056425"/>
    <w:rsid w:val="0009445D"/>
    <w:rsid w:val="0017133E"/>
    <w:rsid w:val="00174FE5"/>
    <w:rsid w:val="00180F3B"/>
    <w:rsid w:val="002B3873"/>
    <w:rsid w:val="002B698B"/>
    <w:rsid w:val="00320777"/>
    <w:rsid w:val="0032692E"/>
    <w:rsid w:val="003362B4"/>
    <w:rsid w:val="00341CED"/>
    <w:rsid w:val="00343092"/>
    <w:rsid w:val="003C16EA"/>
    <w:rsid w:val="00435BA3"/>
    <w:rsid w:val="00452A7E"/>
    <w:rsid w:val="00483B1C"/>
    <w:rsid w:val="004A0C13"/>
    <w:rsid w:val="004E3A75"/>
    <w:rsid w:val="0053660F"/>
    <w:rsid w:val="00557C0D"/>
    <w:rsid w:val="005612F0"/>
    <w:rsid w:val="0059602E"/>
    <w:rsid w:val="005B03BF"/>
    <w:rsid w:val="005F3964"/>
    <w:rsid w:val="006470C0"/>
    <w:rsid w:val="006E1E7D"/>
    <w:rsid w:val="0072474F"/>
    <w:rsid w:val="0073572C"/>
    <w:rsid w:val="00747C39"/>
    <w:rsid w:val="0082115E"/>
    <w:rsid w:val="008428A9"/>
    <w:rsid w:val="00862E68"/>
    <w:rsid w:val="008B2EE9"/>
    <w:rsid w:val="008C5C47"/>
    <w:rsid w:val="00942AAE"/>
    <w:rsid w:val="00995265"/>
    <w:rsid w:val="00A05B99"/>
    <w:rsid w:val="00A133CF"/>
    <w:rsid w:val="00A8611B"/>
    <w:rsid w:val="00A9424E"/>
    <w:rsid w:val="00AA68D5"/>
    <w:rsid w:val="00AE6F3D"/>
    <w:rsid w:val="00AF5992"/>
    <w:rsid w:val="00B17D13"/>
    <w:rsid w:val="00B35C22"/>
    <w:rsid w:val="00B364FB"/>
    <w:rsid w:val="00B378FB"/>
    <w:rsid w:val="00B56C78"/>
    <w:rsid w:val="00B93BA2"/>
    <w:rsid w:val="00BF3FC3"/>
    <w:rsid w:val="00C92A1A"/>
    <w:rsid w:val="00C946E4"/>
    <w:rsid w:val="00CE008E"/>
    <w:rsid w:val="00D26349"/>
    <w:rsid w:val="00D54A9E"/>
    <w:rsid w:val="00DF2A8E"/>
    <w:rsid w:val="00DF434B"/>
    <w:rsid w:val="00E2192F"/>
    <w:rsid w:val="00E36933"/>
    <w:rsid w:val="00E66387"/>
    <w:rsid w:val="00E762E7"/>
    <w:rsid w:val="00EA22D9"/>
    <w:rsid w:val="00EA7AFE"/>
    <w:rsid w:val="00F22EEA"/>
    <w:rsid w:val="00F42AC1"/>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0209E2"/>
    <w:pPr>
      <w:spacing w:after="200" w:line="276" w:lineRule="auto"/>
      <w:ind w:left="720"/>
      <w:contextualSpacing/>
      <w:jc w:val="left"/>
    </w:pPr>
    <w:rPr>
      <w:rFonts w:asciiTheme="minorHAnsi" w:eastAsiaTheme="minorHAnsi" w:hAnsiTheme="minorHAnsi" w:cstheme="minorBidi"/>
      <w:sz w:val="22"/>
      <w:szCs w:val="22"/>
      <w:lang w:val="it-CH" w:eastAsia="en-US"/>
    </w:rPr>
  </w:style>
  <w:style w:type="paragraph" w:styleId="Testonotaapidipagina">
    <w:name w:val="footnote text"/>
    <w:basedOn w:val="Normale"/>
    <w:link w:val="TestonotaapidipaginaCarattere"/>
    <w:rsid w:val="000209E2"/>
    <w:pPr>
      <w:jc w:val="left"/>
    </w:pPr>
    <w:rPr>
      <w:rFonts w:cs="Arial"/>
      <w:sz w:val="20"/>
    </w:rPr>
  </w:style>
  <w:style w:type="character" w:customStyle="1" w:styleId="TestonotaapidipaginaCarattere">
    <w:name w:val="Testo nota a piè di pagina Carattere"/>
    <w:basedOn w:val="Carpredefinitoparagrafo"/>
    <w:link w:val="Testonotaapidipagina"/>
    <w:rsid w:val="000209E2"/>
    <w:rPr>
      <w:rFonts w:ascii="Arial" w:hAnsi="Arial" w:cs="Arial"/>
      <w:lang w:val="it-IT" w:eastAsia="it-IT"/>
    </w:rPr>
  </w:style>
  <w:style w:type="character" w:styleId="Rimandonotaapidipagina">
    <w:name w:val="footnote reference"/>
    <w:rsid w:val="000209E2"/>
    <w:rPr>
      <w:vertAlign w:val="superscript"/>
    </w:rPr>
  </w:style>
  <w:style w:type="character" w:customStyle="1" w:styleId="TestofumettoCarattere">
    <w:name w:val="Testo fumetto Carattere"/>
    <w:basedOn w:val="Carpredefinitoparagrafo"/>
    <w:link w:val="Testofumetto"/>
    <w:uiPriority w:val="99"/>
    <w:semiHidden/>
    <w:rsid w:val="000209E2"/>
    <w:rPr>
      <w:rFonts w:ascii="Tahoma" w:hAnsi="Tahoma" w:cs="Tahoma"/>
      <w:sz w:val="16"/>
      <w:szCs w:val="16"/>
      <w:lang w:val="it-IT" w:eastAsia="it-IT"/>
    </w:rPr>
  </w:style>
  <w:style w:type="character" w:customStyle="1" w:styleId="TestofumettoCarattere1">
    <w:name w:val="Testo fumetto Carattere1"/>
    <w:basedOn w:val="Carpredefinitoparagrafo"/>
    <w:uiPriority w:val="99"/>
    <w:semiHidden/>
    <w:rsid w:val="000209E2"/>
    <w:rPr>
      <w:rFonts w:ascii="Tahoma" w:hAnsi="Tahoma" w:cs="Tahoma"/>
      <w:sz w:val="16"/>
      <w:szCs w:val="16"/>
    </w:rPr>
  </w:style>
  <w:style w:type="character" w:customStyle="1" w:styleId="IntestazioneCarattere">
    <w:name w:val="Intestazione Carattere"/>
    <w:basedOn w:val="Carpredefinitoparagrafo"/>
    <w:link w:val="Intestazione"/>
    <w:uiPriority w:val="99"/>
    <w:rsid w:val="000209E2"/>
    <w:rPr>
      <w:rFonts w:ascii="Arial" w:hAnsi="Arial"/>
      <w:sz w:val="24"/>
      <w:lang w:val="it-IT" w:eastAsia="it-IT"/>
    </w:rPr>
  </w:style>
  <w:style w:type="character" w:customStyle="1" w:styleId="PidipaginaCarattere">
    <w:name w:val="Piè di pagina Carattere"/>
    <w:basedOn w:val="Carpredefinitoparagrafo"/>
    <w:link w:val="Pidipagina"/>
    <w:uiPriority w:val="99"/>
    <w:rsid w:val="000209E2"/>
    <w:rPr>
      <w:rFonts w:ascii="Arial" w:hAnsi="Arial"/>
      <w:sz w:val="24"/>
      <w:lang w:val="it-IT" w:eastAsia="it-IT"/>
    </w:rPr>
  </w:style>
  <w:style w:type="table" w:styleId="Grigliatabella">
    <w:name w:val="Table Grid"/>
    <w:basedOn w:val="Tabellanormale"/>
    <w:rsid w:val="00E369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0209E2"/>
    <w:pPr>
      <w:spacing w:after="200" w:line="276" w:lineRule="auto"/>
      <w:ind w:left="720"/>
      <w:contextualSpacing/>
      <w:jc w:val="left"/>
    </w:pPr>
    <w:rPr>
      <w:rFonts w:asciiTheme="minorHAnsi" w:eastAsiaTheme="minorHAnsi" w:hAnsiTheme="minorHAnsi" w:cstheme="minorBidi"/>
      <w:sz w:val="22"/>
      <w:szCs w:val="22"/>
      <w:lang w:val="it-CH" w:eastAsia="en-US"/>
    </w:rPr>
  </w:style>
  <w:style w:type="paragraph" w:styleId="Testonotaapidipagina">
    <w:name w:val="footnote text"/>
    <w:basedOn w:val="Normale"/>
    <w:link w:val="TestonotaapidipaginaCarattere"/>
    <w:rsid w:val="000209E2"/>
    <w:pPr>
      <w:jc w:val="left"/>
    </w:pPr>
    <w:rPr>
      <w:rFonts w:cs="Arial"/>
      <w:sz w:val="20"/>
    </w:rPr>
  </w:style>
  <w:style w:type="character" w:customStyle="1" w:styleId="TestonotaapidipaginaCarattere">
    <w:name w:val="Testo nota a piè di pagina Carattere"/>
    <w:basedOn w:val="Carpredefinitoparagrafo"/>
    <w:link w:val="Testonotaapidipagina"/>
    <w:rsid w:val="000209E2"/>
    <w:rPr>
      <w:rFonts w:ascii="Arial" w:hAnsi="Arial" w:cs="Arial"/>
      <w:lang w:val="it-IT" w:eastAsia="it-IT"/>
    </w:rPr>
  </w:style>
  <w:style w:type="character" w:styleId="Rimandonotaapidipagina">
    <w:name w:val="footnote reference"/>
    <w:rsid w:val="000209E2"/>
    <w:rPr>
      <w:vertAlign w:val="superscript"/>
    </w:rPr>
  </w:style>
  <w:style w:type="character" w:customStyle="1" w:styleId="TestofumettoCarattere">
    <w:name w:val="Testo fumetto Carattere"/>
    <w:basedOn w:val="Carpredefinitoparagrafo"/>
    <w:link w:val="Testofumetto"/>
    <w:uiPriority w:val="99"/>
    <w:semiHidden/>
    <w:rsid w:val="000209E2"/>
    <w:rPr>
      <w:rFonts w:ascii="Tahoma" w:hAnsi="Tahoma" w:cs="Tahoma"/>
      <w:sz w:val="16"/>
      <w:szCs w:val="16"/>
      <w:lang w:val="it-IT" w:eastAsia="it-IT"/>
    </w:rPr>
  </w:style>
  <w:style w:type="character" w:customStyle="1" w:styleId="TestofumettoCarattere1">
    <w:name w:val="Testo fumetto Carattere1"/>
    <w:basedOn w:val="Carpredefinitoparagrafo"/>
    <w:uiPriority w:val="99"/>
    <w:semiHidden/>
    <w:rsid w:val="000209E2"/>
    <w:rPr>
      <w:rFonts w:ascii="Tahoma" w:hAnsi="Tahoma" w:cs="Tahoma"/>
      <w:sz w:val="16"/>
      <w:szCs w:val="16"/>
    </w:rPr>
  </w:style>
  <w:style w:type="character" w:customStyle="1" w:styleId="IntestazioneCarattere">
    <w:name w:val="Intestazione Carattere"/>
    <w:basedOn w:val="Carpredefinitoparagrafo"/>
    <w:link w:val="Intestazione"/>
    <w:uiPriority w:val="99"/>
    <w:rsid w:val="000209E2"/>
    <w:rPr>
      <w:rFonts w:ascii="Arial" w:hAnsi="Arial"/>
      <w:sz w:val="24"/>
      <w:lang w:val="it-IT" w:eastAsia="it-IT"/>
    </w:rPr>
  </w:style>
  <w:style w:type="character" w:customStyle="1" w:styleId="PidipaginaCarattere">
    <w:name w:val="Piè di pagina Carattere"/>
    <w:basedOn w:val="Carpredefinitoparagrafo"/>
    <w:link w:val="Pidipagina"/>
    <w:uiPriority w:val="99"/>
    <w:rsid w:val="000209E2"/>
    <w:rPr>
      <w:rFonts w:ascii="Arial" w:hAnsi="Arial"/>
      <w:sz w:val="24"/>
      <w:lang w:val="it-IT" w:eastAsia="it-IT"/>
    </w:rPr>
  </w:style>
  <w:style w:type="table" w:styleId="Grigliatabella">
    <w:name w:val="Table Grid"/>
    <w:basedOn w:val="Tabellanormale"/>
    <w:rsid w:val="00E369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50F47-0614-4A36-82F6-B78FAFD1B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27</Pages>
  <Words>11317</Words>
  <Characters>64507</Characters>
  <Application>Microsoft Office Word</Application>
  <DocSecurity>0</DocSecurity>
  <Lines>537</Lines>
  <Paragraphs>151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75673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15</cp:revision>
  <cp:lastPrinted>2016-04-21T07:56:00Z</cp:lastPrinted>
  <dcterms:created xsi:type="dcterms:W3CDTF">2016-04-20T14:02:00Z</dcterms:created>
  <dcterms:modified xsi:type="dcterms:W3CDTF">2016-04-26T07:25:00Z</dcterms:modified>
</cp:coreProperties>
</file>