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C66" w:rsidRPr="0032609F" w:rsidRDefault="00414C66" w:rsidP="00414C66">
      <w:pPr>
        <w:rPr>
          <w:rFonts w:ascii="Gill Sans MT" w:hAnsi="Gill Sans MT"/>
          <w:b/>
          <w:sz w:val="56"/>
          <w:szCs w:val="56"/>
        </w:rPr>
      </w:pPr>
      <w:r w:rsidRPr="0032609F">
        <w:rPr>
          <w:rFonts w:ascii="Gill Sans MT" w:hAnsi="Gill Sans MT"/>
          <w:b/>
          <w:sz w:val="56"/>
          <w:szCs w:val="56"/>
        </w:rPr>
        <w:t>Messaggio</w:t>
      </w:r>
    </w:p>
    <w:p w:rsidR="002F1B54" w:rsidRDefault="002F1B54" w:rsidP="002F1B54">
      <w:pPr>
        <w:tabs>
          <w:tab w:val="clear" w:pos="540"/>
        </w:tabs>
      </w:pPr>
    </w:p>
    <w:p w:rsidR="002F1B54" w:rsidRDefault="002F1B54" w:rsidP="002F1B54">
      <w:pPr>
        <w:tabs>
          <w:tab w:val="clear" w:pos="540"/>
        </w:tabs>
      </w:pPr>
    </w:p>
    <w:p w:rsidR="0065064D" w:rsidRDefault="0065064D" w:rsidP="002F1B54">
      <w:pPr>
        <w:tabs>
          <w:tab w:val="clear" w:pos="540"/>
        </w:tabs>
      </w:pPr>
    </w:p>
    <w:p w:rsidR="002F1B54" w:rsidRPr="00B61EDD" w:rsidRDefault="0065064D" w:rsidP="008C6FCD">
      <w:pPr>
        <w:tabs>
          <w:tab w:val="clear" w:pos="540"/>
          <w:tab w:val="left" w:pos="2268"/>
          <w:tab w:val="left" w:pos="4962"/>
        </w:tabs>
        <w:jc w:val="left"/>
        <w:rPr>
          <w:sz w:val="28"/>
          <w:szCs w:val="28"/>
        </w:rPr>
      </w:pPr>
      <w:r w:rsidRPr="00525E1C">
        <w:rPr>
          <w:rFonts w:cs="Arial"/>
          <w:b/>
          <w:sz w:val="32"/>
          <w:szCs w:val="32"/>
        </w:rPr>
        <w:t>73</w:t>
      </w:r>
      <w:r>
        <w:rPr>
          <w:rFonts w:cs="Arial"/>
          <w:b/>
          <w:sz w:val="32"/>
          <w:szCs w:val="32"/>
        </w:rPr>
        <w:t>60</w:t>
      </w:r>
      <w:r w:rsidRPr="00525E1C">
        <w:rPr>
          <w:rFonts w:cs="Arial"/>
          <w:b/>
          <w:sz w:val="32"/>
          <w:szCs w:val="32"/>
        </w:rPr>
        <w:tab/>
      </w:r>
      <w:r w:rsidRPr="00525E1C">
        <w:rPr>
          <w:rFonts w:cs="Arial"/>
          <w:sz w:val="28"/>
          <w:szCs w:val="28"/>
        </w:rPr>
        <w:t>11 luglio 2017</w:t>
      </w:r>
      <w:r w:rsidR="002F1B54" w:rsidRPr="002F1B54">
        <w:rPr>
          <w:sz w:val="28"/>
          <w:szCs w:val="28"/>
        </w:rPr>
        <w:tab/>
      </w:r>
      <w:r w:rsidR="00E96D9A" w:rsidRPr="00B61EDD">
        <w:rPr>
          <w:sz w:val="28"/>
          <w:szCs w:val="28"/>
        </w:rPr>
        <w:t>CONSIGLIO DI STATO</w:t>
      </w:r>
      <w:r w:rsidR="00B61EDD" w:rsidRPr="00B61EDD">
        <w:rPr>
          <w:sz w:val="28"/>
          <w:szCs w:val="28"/>
        </w:rPr>
        <w:t xml:space="preserve"> / DFE</w:t>
      </w:r>
    </w:p>
    <w:p w:rsidR="002F1B54" w:rsidRPr="00B61EDD" w:rsidRDefault="002F1B54" w:rsidP="002F1B54">
      <w:pPr>
        <w:tabs>
          <w:tab w:val="clear" w:pos="540"/>
        </w:tabs>
      </w:pPr>
    </w:p>
    <w:p w:rsidR="002F1B54" w:rsidRPr="00B61EDD" w:rsidRDefault="002F1B54" w:rsidP="002F1B54">
      <w:pPr>
        <w:tabs>
          <w:tab w:val="clear" w:pos="540"/>
        </w:tabs>
      </w:pPr>
      <w:bookmarkStart w:id="0" w:name="_GoBack"/>
      <w:bookmarkEnd w:id="0"/>
    </w:p>
    <w:p w:rsidR="00B37ED2" w:rsidRPr="00B61EDD" w:rsidRDefault="00B37ED2" w:rsidP="002F1B54">
      <w:pPr>
        <w:tabs>
          <w:tab w:val="clear" w:pos="540"/>
        </w:tabs>
      </w:pPr>
    </w:p>
    <w:p w:rsidR="00353D7B" w:rsidRPr="0065064D" w:rsidRDefault="002F1B54" w:rsidP="00B37ED2">
      <w:pPr>
        <w:tabs>
          <w:tab w:val="clear" w:pos="540"/>
        </w:tabs>
        <w:rPr>
          <w:b/>
          <w:i/>
          <w:sz w:val="27"/>
          <w:szCs w:val="27"/>
        </w:rPr>
      </w:pPr>
      <w:r w:rsidRPr="0065064D">
        <w:rPr>
          <w:b/>
          <w:sz w:val="27"/>
          <w:szCs w:val="27"/>
        </w:rPr>
        <w:t xml:space="preserve">Rapporto </w:t>
      </w:r>
      <w:r w:rsidR="00B37ED2" w:rsidRPr="0065064D">
        <w:rPr>
          <w:b/>
          <w:sz w:val="27"/>
          <w:szCs w:val="27"/>
        </w:rPr>
        <w:t xml:space="preserve">del Consiglio di Stato </w:t>
      </w:r>
      <w:r w:rsidRPr="0065064D">
        <w:rPr>
          <w:b/>
          <w:sz w:val="27"/>
          <w:szCs w:val="27"/>
        </w:rPr>
        <w:t>sull’</w:t>
      </w:r>
      <w:r w:rsidR="00162A2D" w:rsidRPr="0065064D">
        <w:rPr>
          <w:b/>
          <w:sz w:val="27"/>
          <w:szCs w:val="27"/>
        </w:rPr>
        <w:t>iniziativa parlamentare</w:t>
      </w:r>
      <w:r w:rsidR="00B37ED2" w:rsidRPr="0065064D">
        <w:rPr>
          <w:b/>
          <w:sz w:val="27"/>
          <w:szCs w:val="27"/>
        </w:rPr>
        <w:t xml:space="preserve"> </w:t>
      </w:r>
      <w:r w:rsidR="000B3C53" w:rsidRPr="0065064D">
        <w:rPr>
          <w:b/>
          <w:sz w:val="27"/>
          <w:szCs w:val="27"/>
        </w:rPr>
        <w:t xml:space="preserve">10 aprile 2017 </w:t>
      </w:r>
      <w:r w:rsidR="00B37ED2" w:rsidRPr="0065064D">
        <w:rPr>
          <w:b/>
          <w:sz w:val="27"/>
          <w:szCs w:val="27"/>
        </w:rPr>
        <w:t xml:space="preserve">presentata nella forma elaborata </w:t>
      </w:r>
      <w:r w:rsidR="000B3C53" w:rsidRPr="0065064D">
        <w:rPr>
          <w:b/>
          <w:sz w:val="27"/>
          <w:szCs w:val="27"/>
        </w:rPr>
        <w:t xml:space="preserve">da Simone </w:t>
      </w:r>
      <w:proofErr w:type="spellStart"/>
      <w:r w:rsidR="000B3C53" w:rsidRPr="0065064D">
        <w:rPr>
          <w:b/>
          <w:sz w:val="27"/>
          <w:szCs w:val="27"/>
        </w:rPr>
        <w:t>Ghisla</w:t>
      </w:r>
      <w:proofErr w:type="spellEnd"/>
      <w:r w:rsidR="000B3C53" w:rsidRPr="0065064D">
        <w:rPr>
          <w:b/>
          <w:sz w:val="27"/>
          <w:szCs w:val="27"/>
        </w:rPr>
        <w:t xml:space="preserve"> e cofirmatari per la </w:t>
      </w:r>
      <w:r w:rsidR="00B37ED2" w:rsidRPr="0065064D">
        <w:rPr>
          <w:b/>
          <w:sz w:val="27"/>
          <w:szCs w:val="27"/>
        </w:rPr>
        <w:t xml:space="preserve">Commissione speciale per l'attuazione dell'IP "Prima i nostri!" </w:t>
      </w:r>
      <w:r w:rsidR="000B3C53" w:rsidRPr="0065064D">
        <w:rPr>
          <w:b/>
          <w:sz w:val="27"/>
          <w:szCs w:val="27"/>
        </w:rPr>
        <w:t>-</w:t>
      </w:r>
      <w:r w:rsidR="00B37ED2" w:rsidRPr="0065064D">
        <w:rPr>
          <w:b/>
          <w:sz w:val="27"/>
          <w:szCs w:val="27"/>
        </w:rPr>
        <w:t xml:space="preserve"> </w:t>
      </w:r>
      <w:r w:rsidR="00B37ED2" w:rsidRPr="0065064D">
        <w:rPr>
          <w:b/>
          <w:i/>
          <w:sz w:val="27"/>
          <w:szCs w:val="27"/>
        </w:rPr>
        <w:t>Preferenza indigena per il personale dell'Agenzia turistica ticinese (ATT) e delle Organizzazioni turistiche regionali (OTR)</w:t>
      </w:r>
    </w:p>
    <w:p w:rsidR="002F1B54" w:rsidRPr="00B61EDD" w:rsidRDefault="002F1B54" w:rsidP="002F1B54">
      <w:pPr>
        <w:tabs>
          <w:tab w:val="clear" w:pos="540"/>
        </w:tabs>
      </w:pPr>
    </w:p>
    <w:p w:rsidR="002F1B54" w:rsidRPr="00B61EDD" w:rsidRDefault="002F1B54" w:rsidP="002F1B54">
      <w:pPr>
        <w:tabs>
          <w:tab w:val="clear" w:pos="540"/>
        </w:tabs>
      </w:pPr>
    </w:p>
    <w:p w:rsidR="00353D7B" w:rsidRPr="00B61EDD" w:rsidRDefault="00353D7B" w:rsidP="002F1B54">
      <w:pPr>
        <w:tabs>
          <w:tab w:val="clear" w:pos="540"/>
        </w:tabs>
      </w:pPr>
    </w:p>
    <w:p w:rsidR="00122C30" w:rsidRPr="00B61EDD" w:rsidRDefault="00122C30" w:rsidP="00122C30">
      <w:pPr>
        <w:tabs>
          <w:tab w:val="clear" w:pos="540"/>
        </w:tabs>
      </w:pPr>
      <w:r w:rsidRPr="00B61EDD">
        <w:t>Signor Presidente,</w:t>
      </w:r>
    </w:p>
    <w:p w:rsidR="00122C30" w:rsidRPr="00B61EDD" w:rsidRDefault="00122C30" w:rsidP="00122C30">
      <w:pPr>
        <w:tabs>
          <w:tab w:val="clear" w:pos="540"/>
        </w:tabs>
      </w:pPr>
      <w:r w:rsidRPr="00B61EDD">
        <w:t xml:space="preserve">signore e signori </w:t>
      </w:r>
      <w:r w:rsidR="000B3C53">
        <w:t>d</w:t>
      </w:r>
      <w:r w:rsidRPr="00B61EDD">
        <w:t>eputati,</w:t>
      </w:r>
    </w:p>
    <w:p w:rsidR="00122C30" w:rsidRPr="00B61EDD" w:rsidRDefault="00122C30" w:rsidP="00122C30">
      <w:pPr>
        <w:tabs>
          <w:tab w:val="clear" w:pos="540"/>
        </w:tabs>
      </w:pPr>
    </w:p>
    <w:p w:rsidR="00122C30" w:rsidRPr="00B61EDD" w:rsidRDefault="00967E8F" w:rsidP="00122C30">
      <w:pPr>
        <w:rPr>
          <w:rFonts w:cs="Arial"/>
        </w:rPr>
      </w:pPr>
      <w:r>
        <w:t>i</w:t>
      </w:r>
      <w:r w:rsidR="00122C30" w:rsidRPr="00B61EDD">
        <w:t xml:space="preserve">l 25 settembre 2016 il Popolo ha approvato l’iniziativa popolare costituzionale presentata nella forma elaborata </w:t>
      </w:r>
      <w:r w:rsidR="00122C30" w:rsidRPr="00B61EDD">
        <w:rPr>
          <w:rFonts w:cs="Arial"/>
        </w:rPr>
        <w:t>«</w:t>
      </w:r>
      <w:r w:rsidR="00122C30" w:rsidRPr="00B61EDD">
        <w:rPr>
          <w:rFonts w:cs="Arial"/>
          <w:i/>
        </w:rPr>
        <w:t>Prima i nostri!</w:t>
      </w:r>
      <w:r w:rsidR="00122C30" w:rsidRPr="00B61EDD">
        <w:rPr>
          <w:rFonts w:cs="Arial"/>
        </w:rPr>
        <w:t>» che ha modificato la Costituzione cantonale, completandone inoltre gli obiettivi sociali elencati all’art. 14. La procedura di conferimento della garanzia federale secondo l’art. 51 cpv. 2 della Costituzione federale (</w:t>
      </w:r>
      <w:proofErr w:type="spellStart"/>
      <w:r w:rsidR="00122C30" w:rsidRPr="00B61EDD">
        <w:rPr>
          <w:rFonts w:cs="Arial"/>
        </w:rPr>
        <w:t>Cost</w:t>
      </w:r>
      <w:proofErr w:type="spellEnd"/>
      <w:r w:rsidR="00122C30" w:rsidRPr="00B61EDD">
        <w:rPr>
          <w:rFonts w:cs="Arial"/>
        </w:rPr>
        <w:t>.) è pendente davanti alle autorità federali.</w:t>
      </w:r>
    </w:p>
    <w:p w:rsidR="00122C30" w:rsidRPr="00B61EDD" w:rsidRDefault="00122C30" w:rsidP="00122C30">
      <w:pPr>
        <w:tabs>
          <w:tab w:val="clear" w:pos="540"/>
        </w:tabs>
      </w:pPr>
    </w:p>
    <w:p w:rsidR="00122C30" w:rsidRPr="00B61EDD" w:rsidRDefault="00122C30" w:rsidP="00122C30">
      <w:pPr>
        <w:rPr>
          <w:rFonts w:cs="Arial"/>
        </w:rPr>
      </w:pPr>
      <w:r w:rsidRPr="00B61EDD">
        <w:rPr>
          <w:rFonts w:cs="Arial"/>
        </w:rPr>
        <w:t xml:space="preserve">Dopo l’approvazione popolare dell’iniziativa costituzionale sono stati depositati diversi atti parlamentari che propongono misure legislative che mirano ad attuarne i principi. A questo proposito va detto che nell’adozione di tali norme il legislatore deve rispettare la Costituzione federale: l’art. 49 cpv. 1 </w:t>
      </w:r>
      <w:proofErr w:type="spellStart"/>
      <w:r w:rsidRPr="00B61EDD">
        <w:rPr>
          <w:rFonts w:cs="Arial"/>
        </w:rPr>
        <w:t>Cost</w:t>
      </w:r>
      <w:proofErr w:type="spellEnd"/>
      <w:r w:rsidRPr="00B61EDD">
        <w:rPr>
          <w:rFonts w:cs="Arial"/>
        </w:rPr>
        <w:t xml:space="preserve">. stabilisce che il diritto federale prevale su quello cantonale contrario e l’art. 5 cpv. 4 </w:t>
      </w:r>
      <w:proofErr w:type="spellStart"/>
      <w:r w:rsidRPr="00B61EDD">
        <w:rPr>
          <w:rFonts w:cs="Arial"/>
        </w:rPr>
        <w:t>Cost</w:t>
      </w:r>
      <w:proofErr w:type="spellEnd"/>
      <w:r w:rsidRPr="00B61EDD">
        <w:rPr>
          <w:rFonts w:cs="Arial"/>
        </w:rPr>
        <w:t>. stabilisce che i Cantoni rispettano il diritto internazionale. Di conseguenza, il diritto cantonale deve muoversi entro i limiti del diritto superiore.</w:t>
      </w:r>
    </w:p>
    <w:p w:rsidR="00122C30" w:rsidRPr="00B61EDD" w:rsidRDefault="00122C30" w:rsidP="00122C30">
      <w:pPr>
        <w:tabs>
          <w:tab w:val="clear" w:pos="540"/>
        </w:tabs>
      </w:pPr>
    </w:p>
    <w:p w:rsidR="00122C30" w:rsidRPr="00B61EDD" w:rsidRDefault="00122C30" w:rsidP="00122C30">
      <w:pPr>
        <w:tabs>
          <w:tab w:val="clear" w:pos="540"/>
        </w:tabs>
        <w:rPr>
          <w:rFonts w:cs="Arial"/>
        </w:rPr>
      </w:pPr>
      <w:r w:rsidRPr="00B61EDD">
        <w:rPr>
          <w:rFonts w:cs="Arial"/>
        </w:rPr>
        <w:t>Tra le nuove disposizioni costituzionali cantonali vi è quella secondo cui il Cantone provvede affinché «</w:t>
      </w:r>
      <w:r w:rsidRPr="00B61EDD">
        <w:rPr>
          <w:rFonts w:cs="Arial"/>
          <w:i/>
        </w:rPr>
        <w:t>sul mercato del lavoro venga privilegiato a pari qualifiche professionali chi vive sul suo territorio per rapporto a chi proviene dall’estero</w:t>
      </w:r>
      <w:r w:rsidRPr="00B61EDD">
        <w:rPr>
          <w:rFonts w:cs="Arial"/>
        </w:rPr>
        <w:t xml:space="preserve">» (art. 14 cpv. 1 </w:t>
      </w:r>
      <w:proofErr w:type="spellStart"/>
      <w:r w:rsidRPr="00B61EDD">
        <w:rPr>
          <w:rFonts w:cs="Arial"/>
        </w:rPr>
        <w:t>lett</w:t>
      </w:r>
      <w:proofErr w:type="spellEnd"/>
      <w:r w:rsidRPr="00B61EDD">
        <w:rPr>
          <w:rFonts w:cs="Arial"/>
        </w:rPr>
        <w:t xml:space="preserve">. </w:t>
      </w:r>
      <w:r w:rsidRPr="00B61EDD">
        <w:rPr>
          <w:rFonts w:cs="Arial"/>
          <w:i/>
        </w:rPr>
        <w:t>b</w:t>
      </w:r>
      <w:r w:rsidRPr="00B61EDD">
        <w:rPr>
          <w:rFonts w:cs="Arial"/>
        </w:rPr>
        <w:t xml:space="preserve"> </w:t>
      </w:r>
      <w:proofErr w:type="spellStart"/>
      <w:r w:rsidRPr="00B61EDD">
        <w:rPr>
          <w:rFonts w:cs="Arial"/>
        </w:rPr>
        <w:t>Cost</w:t>
      </w:r>
      <w:proofErr w:type="spellEnd"/>
      <w:r w:rsidRPr="00B61EDD">
        <w:rPr>
          <w:rFonts w:cs="Arial"/>
        </w:rPr>
        <w:t xml:space="preserve">. </w:t>
      </w:r>
      <w:proofErr w:type="spellStart"/>
      <w:r w:rsidRPr="00B61EDD">
        <w:rPr>
          <w:rFonts w:cs="Arial"/>
        </w:rPr>
        <w:t>cant</w:t>
      </w:r>
      <w:proofErr w:type="spellEnd"/>
      <w:r w:rsidRPr="00B61EDD">
        <w:rPr>
          <w:rFonts w:cs="Arial"/>
        </w:rPr>
        <w:t>.).</w:t>
      </w:r>
    </w:p>
    <w:p w:rsidR="00122C30" w:rsidRPr="00B61EDD" w:rsidRDefault="00122C30" w:rsidP="00122C30">
      <w:pPr>
        <w:tabs>
          <w:tab w:val="clear" w:pos="540"/>
        </w:tabs>
        <w:rPr>
          <w:rFonts w:cs="Arial"/>
        </w:rPr>
      </w:pPr>
    </w:p>
    <w:p w:rsidR="00122C30" w:rsidRPr="00B61EDD" w:rsidRDefault="00122C30" w:rsidP="00122C30">
      <w:pPr>
        <w:tabs>
          <w:tab w:val="clear" w:pos="540"/>
        </w:tabs>
        <w:rPr>
          <w:rFonts w:cs="Arial"/>
        </w:rPr>
      </w:pPr>
      <w:r w:rsidRPr="00B61EDD">
        <w:t xml:space="preserve">La Svizzera ha sottoscritto accordi di libera circolazione delle persone con la Comunità europea e i suoi Stati membri (RS 0.142.112.681) e con gli Stati membri dell’Associazione europea di libero scambio (RS 0.632.31). Nell’elaborazione del diritto cantonale occorre tenere conto di questi accordi e del diritto federale (perizia del 31 marzo 2015 del prof. Giovanni </w:t>
      </w:r>
      <w:proofErr w:type="spellStart"/>
      <w:r w:rsidRPr="00B61EDD">
        <w:rPr>
          <w:rFonts w:cs="Arial"/>
        </w:rPr>
        <w:t>Biaggini</w:t>
      </w:r>
      <w:proofErr w:type="spellEnd"/>
      <w:r w:rsidRPr="00B61EDD">
        <w:rPr>
          <w:rFonts w:cs="Arial"/>
        </w:rPr>
        <w:t xml:space="preserve"> sull’iniziativa popolare </w:t>
      </w:r>
      <w:r w:rsidRPr="000B3C53">
        <w:rPr>
          <w:rFonts w:cs="Arial"/>
          <w:i/>
        </w:rPr>
        <w:t>«Prima i nostri!»,</w:t>
      </w:r>
      <w:r w:rsidRPr="00B61EDD">
        <w:rPr>
          <w:rFonts w:cs="Arial"/>
        </w:rPr>
        <w:t xml:space="preserve"> pag. 42-43).</w:t>
      </w:r>
    </w:p>
    <w:p w:rsidR="00122C30" w:rsidRPr="00B61EDD" w:rsidRDefault="00122C30" w:rsidP="00122C30">
      <w:pPr>
        <w:tabs>
          <w:tab w:val="clear" w:pos="540"/>
        </w:tabs>
        <w:rPr>
          <w:rFonts w:cs="Arial"/>
        </w:rPr>
      </w:pPr>
    </w:p>
    <w:p w:rsidR="00122C30" w:rsidRPr="00B61EDD" w:rsidRDefault="00122C30" w:rsidP="00E10BDF">
      <w:pPr>
        <w:tabs>
          <w:tab w:val="clear" w:pos="540"/>
        </w:tabs>
        <w:spacing w:after="240"/>
      </w:pPr>
      <w:r w:rsidRPr="00B61EDD">
        <w:rPr>
          <w:rFonts w:cs="Arial"/>
        </w:rPr>
        <w:t xml:space="preserve">Il Cantone deve d’altra parte tenere conto della decisione popolare di modificare la Costituzione cantonale anche mediante l’introduzione di nuovi obiettivi sociali, i quali hanno </w:t>
      </w:r>
      <w:r w:rsidRPr="00B61EDD">
        <w:t>“</w:t>
      </w:r>
      <w:r w:rsidRPr="00B61EDD">
        <w:rPr>
          <w:i/>
        </w:rPr>
        <w:t>un significato politico diretto per l’attività legislativa, governativa e finanziaria del Cantone</w:t>
      </w:r>
      <w:r w:rsidRPr="00B61EDD">
        <w:t>” (rapporto n. 4341R del 9 giugno 1997 della Commissione speciale Costituzione e diritti politici, commento all’art. 13, pag. 25-26). Con il riferimento all’attività legislativa, si intende evidentemente il mandato al Parlamento di legiferare per perseguire tali obiettivi.</w:t>
      </w:r>
    </w:p>
    <w:p w:rsidR="00122C30" w:rsidRPr="00B61EDD" w:rsidRDefault="00122C30" w:rsidP="00122C30">
      <w:r w:rsidRPr="00B61EDD">
        <w:lastRenderedPageBreak/>
        <w:t>Mediante l’iniziativa parlamentare elaborata in oggetto, la Commissione speciale per l’attuazione dell’iniziativa “Prima i nostri” formula una proposta di revisione puntuale della Legge sul turismo (</w:t>
      </w:r>
      <w:proofErr w:type="spellStart"/>
      <w:r w:rsidRPr="00B61EDD">
        <w:t>LTur</w:t>
      </w:r>
      <w:proofErr w:type="spellEnd"/>
      <w:r w:rsidRPr="00B61EDD">
        <w:t xml:space="preserve">) del 25 giugno 2014, inserendo delle disposizioni per regolare i rapporti di lavoro con i dipendenti dell’Agenzia turistica ticinese (ATT) e delle quattro Organizzazioni turistiche regionali (OTR). In particolare, si chiede d’inserire nella </w:t>
      </w:r>
      <w:proofErr w:type="spellStart"/>
      <w:r w:rsidRPr="00B61EDD">
        <w:t>LTur</w:t>
      </w:r>
      <w:proofErr w:type="spellEnd"/>
      <w:r w:rsidRPr="00B61EDD">
        <w:t xml:space="preserve"> </w:t>
      </w:r>
      <w:r w:rsidR="000B3C53">
        <w:br/>
      </w:r>
      <w:r w:rsidRPr="00B61EDD">
        <w:t>(art. 6, nuovo cpv. 6 e art. 9, nuovo cpv. 3) che, per l’assunzione del personale di ATT e delle OTR, “</w:t>
      </w:r>
      <w:r w:rsidRPr="00B61EDD">
        <w:rPr>
          <w:i/>
        </w:rPr>
        <w:t>a parità di requisiti e qualifiche e salvaguardando gli obiettivi aziendali, devono dare la precedenza alle persone residenti, purché idonee ad occupare il posto di lavoro offerto</w:t>
      </w:r>
      <w:r w:rsidRPr="00B61EDD">
        <w:t>”.</w:t>
      </w:r>
    </w:p>
    <w:p w:rsidR="00122C30" w:rsidRPr="00B61EDD" w:rsidRDefault="00122C30" w:rsidP="00122C30">
      <w:pPr>
        <w:tabs>
          <w:tab w:val="clear" w:pos="540"/>
        </w:tabs>
      </w:pPr>
    </w:p>
    <w:p w:rsidR="00BD4EA2" w:rsidRPr="00B61EDD" w:rsidRDefault="00BD4EA2" w:rsidP="00BD4EA2">
      <w:pPr>
        <w:tabs>
          <w:tab w:val="clear" w:pos="540"/>
        </w:tabs>
      </w:pPr>
      <w:r w:rsidRPr="00B61EDD">
        <w:t>Pur lasciando l’autonomia di gestione del personale all’azienda, l’emendamento proposto esprime la prescrizione secondo cui essa, al momento dell’assunzione del personale, dia la precedenza, a parità di qualifiche, a persone residenti.</w:t>
      </w:r>
    </w:p>
    <w:p w:rsidR="00BD4EA2" w:rsidRPr="00B61EDD" w:rsidRDefault="00BD4EA2" w:rsidP="00BD4EA2">
      <w:pPr>
        <w:tabs>
          <w:tab w:val="clear" w:pos="540"/>
        </w:tabs>
      </w:pPr>
    </w:p>
    <w:p w:rsidR="00BD4EA2" w:rsidRPr="00B61EDD" w:rsidRDefault="00BD4EA2" w:rsidP="00BD4EA2">
      <w:pPr>
        <w:tabs>
          <w:tab w:val="clear" w:pos="540"/>
        </w:tabs>
      </w:pPr>
      <w:r w:rsidRPr="00B61EDD">
        <w:t xml:space="preserve">Questo Consiglio, pur constatando che la prassi attualmente applicata corrisponde già all’obiettivo dell’iniziativa, reputa che la proposta formulata nell’atto parlamentare sia di per sé ammissibile, seppur entro i limiti del diritto superiore. Alle medesime conclusioni (seppur riferita alle norme costituzionali e non a quelle legislative ora in discussione) è giunta anche la perizia del prof. </w:t>
      </w:r>
      <w:proofErr w:type="spellStart"/>
      <w:r w:rsidRPr="00B61EDD">
        <w:t>Biaggini</w:t>
      </w:r>
      <w:proofErr w:type="spellEnd"/>
      <w:r w:rsidRPr="00B61EDD">
        <w:t xml:space="preserve">. </w:t>
      </w:r>
    </w:p>
    <w:p w:rsidR="00BD4EA2" w:rsidRPr="00B61EDD" w:rsidRDefault="00BD4EA2" w:rsidP="00BD4EA2">
      <w:pPr>
        <w:tabs>
          <w:tab w:val="clear" w:pos="540"/>
        </w:tabs>
      </w:pPr>
    </w:p>
    <w:p w:rsidR="00B70C75" w:rsidRPr="00B61EDD" w:rsidRDefault="00B70C75" w:rsidP="00B70C75">
      <w:pPr>
        <w:tabs>
          <w:tab w:val="clear" w:pos="540"/>
        </w:tabs>
      </w:pPr>
      <w:r w:rsidRPr="00B61EDD">
        <w:t xml:space="preserve">In questo contesto va comunque detto che gli accordi di libera circolazione sottoscritti dal nostro Paese </w:t>
      </w:r>
      <w:r>
        <w:t>riducono</w:t>
      </w:r>
      <w:r w:rsidRPr="00B61EDD">
        <w:t xml:space="preserve"> di molto la portata pratica della proposta qui in esame, rendendola in sostanza molto limitata.</w:t>
      </w:r>
    </w:p>
    <w:p w:rsidR="00B70C75" w:rsidRPr="00B61EDD" w:rsidRDefault="00B70C75" w:rsidP="00122C30">
      <w:pPr>
        <w:tabs>
          <w:tab w:val="clear" w:pos="540"/>
          <w:tab w:val="left" w:pos="708"/>
        </w:tabs>
      </w:pPr>
    </w:p>
    <w:p w:rsidR="00122C30" w:rsidRPr="00B61EDD" w:rsidRDefault="00122C30" w:rsidP="00122C30">
      <w:pPr>
        <w:tabs>
          <w:tab w:val="clear" w:pos="540"/>
          <w:tab w:val="left" w:pos="708"/>
        </w:tabs>
        <w:rPr>
          <w:rFonts w:cs="Arial"/>
        </w:rPr>
      </w:pPr>
      <w:r w:rsidRPr="00B61EDD">
        <w:rPr>
          <w:rFonts w:cs="Arial"/>
        </w:rPr>
        <w:t>L’inserimento nella legislazione della proposta formulata nell’atto parlamentare dovrebbe consentire di sfruttare nel modo più ampio possibile il margine di cui godono i Cantoni per adottare norme sulla preferenza dei lavoratori svizzeri o residenti in Svizzera, sebbene tale margine risulti molto ristretto. Spetterà semmai all’Assemblea federale nell’ambito della decisione sul conferimento della garanzia federale e ai tribunali delineare i limiti precisi di intervento dei Cantoni.</w:t>
      </w:r>
    </w:p>
    <w:p w:rsidR="00122C30" w:rsidRPr="00B61EDD" w:rsidRDefault="00122C30" w:rsidP="00122C30">
      <w:pPr>
        <w:tabs>
          <w:tab w:val="clear" w:pos="540"/>
          <w:tab w:val="left" w:pos="708"/>
        </w:tabs>
      </w:pPr>
    </w:p>
    <w:p w:rsidR="00122C30" w:rsidRPr="00B61EDD" w:rsidRDefault="00BD4EA2" w:rsidP="00122C30">
      <w:pPr>
        <w:tabs>
          <w:tab w:val="clear" w:pos="540"/>
          <w:tab w:val="left" w:pos="708"/>
        </w:tabs>
      </w:pPr>
      <w:r w:rsidRPr="00B61EDD">
        <w:t>Lo scrivente Consiglio coglie l’occasione per richiamare l’attenzione del Parlamento sul precedente di cui all’art. 16 della Legge sull’Azienda elettrica ticinese del 10 maggio 2016 (LAET), norma che istituisce una preferenza non solo per le persone residenti, ma in particolar modo per le persone residenti disoccupate o a beneficio dell’assistenza pubblica, purché giudicate idonee. Per allineare le formulazioni nelle varie leggi settoriali e per evitare di diversificare gli obiettivi espressi in tali leggi, il Consiglio di Stato ritiene la formulazione della LAET preferibile a quella proposta dall’iniziativa qui in esame.</w:t>
      </w:r>
    </w:p>
    <w:p w:rsidR="00CC19FC" w:rsidRPr="00B61EDD" w:rsidRDefault="00CC19FC" w:rsidP="00CC19FC">
      <w:pPr>
        <w:tabs>
          <w:tab w:val="clear" w:pos="540"/>
          <w:tab w:val="left" w:pos="708"/>
        </w:tabs>
      </w:pPr>
    </w:p>
    <w:p w:rsidR="00CC19FC" w:rsidRPr="00B61EDD" w:rsidRDefault="00CC19FC" w:rsidP="00CC19FC">
      <w:pPr>
        <w:tabs>
          <w:tab w:val="clear" w:pos="540"/>
          <w:tab w:val="left" w:pos="708"/>
        </w:tabs>
      </w:pPr>
      <w:r w:rsidRPr="00B61EDD">
        <w:t xml:space="preserve">In conclusione, per le ragioni esposte e con le motivazioni addotte, il Consiglio di Stato formula una controproposta ai sensi dei </w:t>
      </w:r>
      <w:proofErr w:type="spellStart"/>
      <w:r w:rsidRPr="00B61EDD">
        <w:t>considerandi</w:t>
      </w:r>
      <w:proofErr w:type="spellEnd"/>
      <w:r w:rsidRPr="00B61EDD">
        <w:t>.</w:t>
      </w:r>
    </w:p>
    <w:p w:rsidR="00BD4EA2" w:rsidRDefault="00BD4EA2" w:rsidP="00122C30">
      <w:pPr>
        <w:tabs>
          <w:tab w:val="clear" w:pos="540"/>
          <w:tab w:val="left" w:pos="708"/>
        </w:tabs>
      </w:pPr>
    </w:p>
    <w:p w:rsidR="000B3C53" w:rsidRPr="00B61EDD" w:rsidRDefault="000B3C53" w:rsidP="00122C30">
      <w:pPr>
        <w:tabs>
          <w:tab w:val="clear" w:pos="540"/>
          <w:tab w:val="left" w:pos="708"/>
        </w:tabs>
      </w:pPr>
    </w:p>
    <w:p w:rsidR="00122C30" w:rsidRPr="00B61EDD" w:rsidRDefault="00122C30" w:rsidP="00122C30">
      <w:pPr>
        <w:tabs>
          <w:tab w:val="clear" w:pos="540"/>
        </w:tabs>
      </w:pPr>
      <w:r w:rsidRPr="00B61EDD">
        <w:t xml:space="preserve">Vogliate gradire, signor Presidente, signore e signori </w:t>
      </w:r>
      <w:r w:rsidR="000B3C53">
        <w:t>d</w:t>
      </w:r>
      <w:r w:rsidRPr="00B61EDD">
        <w:t>eputati, l’espressione della massima stima.</w:t>
      </w:r>
    </w:p>
    <w:p w:rsidR="00122C30" w:rsidRPr="00B61EDD" w:rsidRDefault="00122C30" w:rsidP="00122C30">
      <w:pPr>
        <w:tabs>
          <w:tab w:val="clear" w:pos="540"/>
        </w:tabs>
      </w:pPr>
    </w:p>
    <w:p w:rsidR="00122C30" w:rsidRPr="00B61EDD" w:rsidRDefault="00122C30" w:rsidP="00122C30">
      <w:pPr>
        <w:tabs>
          <w:tab w:val="clear" w:pos="540"/>
        </w:tabs>
      </w:pPr>
    </w:p>
    <w:p w:rsidR="00122C30" w:rsidRPr="00B61EDD" w:rsidRDefault="00122C30" w:rsidP="00122C30">
      <w:pPr>
        <w:tabs>
          <w:tab w:val="clear" w:pos="540"/>
        </w:tabs>
      </w:pPr>
    </w:p>
    <w:p w:rsidR="00122C30" w:rsidRPr="00B61EDD" w:rsidRDefault="00122C30" w:rsidP="00122C30">
      <w:pPr>
        <w:tabs>
          <w:tab w:val="clear" w:pos="540"/>
        </w:tabs>
        <w:spacing w:after="120"/>
      </w:pPr>
      <w:r w:rsidRPr="00B61EDD">
        <w:t>Per il Consiglio di Stato:</w:t>
      </w:r>
    </w:p>
    <w:p w:rsidR="00122C30" w:rsidRPr="00B61EDD" w:rsidRDefault="00122C30" w:rsidP="00122C30">
      <w:pPr>
        <w:tabs>
          <w:tab w:val="clear" w:pos="540"/>
        </w:tabs>
      </w:pPr>
      <w:r w:rsidRPr="00B61EDD">
        <w:t>Il Presidente, Manuele Bertoli</w:t>
      </w:r>
    </w:p>
    <w:p w:rsidR="00FE5135" w:rsidRDefault="00122C30" w:rsidP="00CC19FC">
      <w:pPr>
        <w:tabs>
          <w:tab w:val="clear" w:pos="540"/>
        </w:tabs>
      </w:pPr>
      <w:r w:rsidRPr="00B61EDD">
        <w:t xml:space="preserve">Il Cancelliere, Arnoldo </w:t>
      </w:r>
      <w:proofErr w:type="spellStart"/>
      <w:r w:rsidRPr="00B61EDD">
        <w:t>Coduri</w:t>
      </w:r>
      <w:proofErr w:type="spellEnd"/>
    </w:p>
    <w:p w:rsidR="009F613E" w:rsidRPr="00B61EDD" w:rsidRDefault="00FE5135" w:rsidP="00B17D92">
      <w:pPr>
        <w:tabs>
          <w:tab w:val="clear" w:pos="540"/>
        </w:tabs>
        <w:spacing w:after="120"/>
        <w:jc w:val="left"/>
        <w:rPr>
          <w:szCs w:val="20"/>
        </w:rPr>
      </w:pPr>
      <w:r>
        <w:br w:type="page"/>
      </w:r>
      <w:r w:rsidR="009F613E" w:rsidRPr="00B61EDD">
        <w:rPr>
          <w:szCs w:val="20"/>
        </w:rPr>
        <w:lastRenderedPageBreak/>
        <w:t>Disegno di</w:t>
      </w:r>
    </w:p>
    <w:p w:rsidR="009F613E" w:rsidRPr="00B61EDD" w:rsidRDefault="009F613E" w:rsidP="009F613E">
      <w:pPr>
        <w:tabs>
          <w:tab w:val="clear" w:pos="540"/>
        </w:tabs>
        <w:jc w:val="left"/>
        <w:rPr>
          <w:b/>
          <w:szCs w:val="20"/>
        </w:rPr>
      </w:pPr>
    </w:p>
    <w:p w:rsidR="000B3C53" w:rsidRDefault="000B3C53" w:rsidP="000B3C53">
      <w:pPr>
        <w:tabs>
          <w:tab w:val="clear" w:pos="540"/>
        </w:tabs>
        <w:spacing w:after="120"/>
        <w:rPr>
          <w:b/>
          <w:szCs w:val="20"/>
        </w:rPr>
      </w:pPr>
      <w:r w:rsidRPr="00B61EDD">
        <w:rPr>
          <w:b/>
          <w:szCs w:val="20"/>
        </w:rPr>
        <w:t>LEGGE</w:t>
      </w:r>
      <w:r w:rsidR="009F613E" w:rsidRPr="00B61EDD">
        <w:rPr>
          <w:b/>
          <w:szCs w:val="20"/>
        </w:rPr>
        <w:t xml:space="preserve"> </w:t>
      </w:r>
    </w:p>
    <w:p w:rsidR="009F613E" w:rsidRPr="00B61EDD" w:rsidRDefault="009F613E" w:rsidP="009F613E">
      <w:pPr>
        <w:tabs>
          <w:tab w:val="clear" w:pos="540"/>
        </w:tabs>
        <w:rPr>
          <w:b/>
          <w:szCs w:val="20"/>
        </w:rPr>
      </w:pPr>
      <w:r w:rsidRPr="00B61EDD">
        <w:rPr>
          <w:b/>
          <w:szCs w:val="20"/>
        </w:rPr>
        <w:t>sul tu</w:t>
      </w:r>
      <w:r w:rsidR="000B3C53">
        <w:rPr>
          <w:b/>
          <w:szCs w:val="20"/>
        </w:rPr>
        <w:t>rismo del 25 giugno 2014 (</w:t>
      </w:r>
      <w:proofErr w:type="spellStart"/>
      <w:r w:rsidR="000B3C53">
        <w:rPr>
          <w:b/>
          <w:szCs w:val="20"/>
        </w:rPr>
        <w:t>LTur</w:t>
      </w:r>
      <w:proofErr w:type="spellEnd"/>
      <w:r w:rsidR="000B3C53">
        <w:rPr>
          <w:b/>
          <w:szCs w:val="20"/>
        </w:rPr>
        <w:t>); modifica</w:t>
      </w:r>
    </w:p>
    <w:p w:rsidR="009F613E" w:rsidRPr="00B61EDD" w:rsidRDefault="009F613E" w:rsidP="009F613E">
      <w:pPr>
        <w:tabs>
          <w:tab w:val="clear" w:pos="540"/>
        </w:tabs>
        <w:jc w:val="left"/>
        <w:rPr>
          <w:szCs w:val="20"/>
        </w:rPr>
      </w:pPr>
    </w:p>
    <w:p w:rsidR="001E1B26" w:rsidRPr="00B61EDD" w:rsidRDefault="001E1B26" w:rsidP="009F613E">
      <w:pPr>
        <w:tabs>
          <w:tab w:val="clear" w:pos="540"/>
        </w:tabs>
        <w:jc w:val="left"/>
        <w:rPr>
          <w:szCs w:val="20"/>
        </w:rPr>
      </w:pPr>
    </w:p>
    <w:p w:rsidR="000B3C53" w:rsidRPr="005A4EB4" w:rsidRDefault="000B3C53" w:rsidP="000B3C53">
      <w:pPr>
        <w:rPr>
          <w:caps/>
          <w:lang w:eastAsia="en-US"/>
        </w:rPr>
      </w:pPr>
      <w:r w:rsidRPr="005A4EB4">
        <w:rPr>
          <w:lang w:eastAsia="en-US"/>
        </w:rPr>
        <w:t>Il Gran Consiglio</w:t>
      </w:r>
    </w:p>
    <w:p w:rsidR="000B3C53" w:rsidRPr="005A4EB4" w:rsidRDefault="000B3C53" w:rsidP="000B3C53">
      <w:pPr>
        <w:rPr>
          <w:caps/>
          <w:lang w:eastAsia="en-US"/>
        </w:rPr>
      </w:pPr>
      <w:r w:rsidRPr="005A4EB4">
        <w:rPr>
          <w:lang w:eastAsia="en-US"/>
        </w:rPr>
        <w:t>della Repubblica e Cantone Ticino</w:t>
      </w:r>
    </w:p>
    <w:p w:rsidR="009F613E" w:rsidRPr="00B61EDD" w:rsidRDefault="009F613E" w:rsidP="000B3C53">
      <w:pPr>
        <w:tabs>
          <w:tab w:val="clear" w:pos="540"/>
        </w:tabs>
        <w:jc w:val="left"/>
        <w:rPr>
          <w:szCs w:val="20"/>
        </w:rPr>
      </w:pPr>
    </w:p>
    <w:p w:rsidR="009F613E" w:rsidRPr="00B61EDD" w:rsidRDefault="000B3C53" w:rsidP="0099008A">
      <w:pPr>
        <w:tabs>
          <w:tab w:val="clear" w:pos="540"/>
          <w:tab w:val="left" w:pos="284"/>
          <w:tab w:val="left" w:pos="3402"/>
        </w:tabs>
        <w:spacing w:after="120"/>
        <w:ind w:left="284" w:hanging="284"/>
        <w:rPr>
          <w:szCs w:val="20"/>
        </w:rPr>
      </w:pPr>
      <w:r>
        <w:rPr>
          <w:szCs w:val="20"/>
        </w:rPr>
        <w:t>-</w:t>
      </w:r>
      <w:r>
        <w:rPr>
          <w:szCs w:val="20"/>
        </w:rPr>
        <w:tab/>
      </w:r>
      <w:r w:rsidR="009F613E" w:rsidRPr="00B61EDD">
        <w:rPr>
          <w:szCs w:val="20"/>
        </w:rPr>
        <w:t>vist</w:t>
      </w:r>
      <w:r w:rsidR="00036E0F" w:rsidRPr="00B61EDD">
        <w:rPr>
          <w:szCs w:val="20"/>
        </w:rPr>
        <w:t>a</w:t>
      </w:r>
      <w:r w:rsidR="009F613E" w:rsidRPr="00B61EDD">
        <w:rPr>
          <w:szCs w:val="20"/>
        </w:rPr>
        <w:t xml:space="preserve"> </w:t>
      </w:r>
      <w:r w:rsidR="00036E0F" w:rsidRPr="00B61EDD">
        <w:rPr>
          <w:szCs w:val="20"/>
        </w:rPr>
        <w:t xml:space="preserve">l’iniziativa parlamentare 10 aprile 2017 presentata nella forma elaborata dalla Commissione speciale per l'attuazione dell'IP "Prima i nostri!" </w:t>
      </w:r>
      <w:r>
        <w:rPr>
          <w:szCs w:val="20"/>
        </w:rPr>
        <w:t>-</w:t>
      </w:r>
      <w:r w:rsidR="00036E0F" w:rsidRPr="00B61EDD">
        <w:rPr>
          <w:szCs w:val="20"/>
        </w:rPr>
        <w:t xml:space="preserve"> Preferenza indigena per il personale dell'Agenzia turistica ticinese (ATT) e delle Organizzazioni turistiche regionali (OTR)</w:t>
      </w:r>
      <w:r w:rsidR="00B17D92">
        <w:rPr>
          <w:szCs w:val="20"/>
        </w:rPr>
        <w:t>;</w:t>
      </w:r>
    </w:p>
    <w:p w:rsidR="000B3C53" w:rsidRPr="005A4EB4" w:rsidRDefault="000B3C53" w:rsidP="000B3C53">
      <w:pPr>
        <w:tabs>
          <w:tab w:val="left" w:pos="284"/>
        </w:tabs>
      </w:pPr>
      <w:r w:rsidRPr="005A4EB4">
        <w:t>-</w:t>
      </w:r>
      <w:r w:rsidRPr="005A4EB4">
        <w:tab/>
        <w:t xml:space="preserve">visto il messaggio 11 luglio 2017 n. </w:t>
      </w:r>
      <w:r w:rsidR="0099008A">
        <w:t>7360</w:t>
      </w:r>
      <w:r w:rsidRPr="005A4EB4">
        <w:t xml:space="preserve"> del Consiglio di Stato, </w:t>
      </w:r>
    </w:p>
    <w:p w:rsidR="000B3C53" w:rsidRPr="005A4EB4" w:rsidRDefault="000B3C53" w:rsidP="000B3C53"/>
    <w:p w:rsidR="000B3C53" w:rsidRPr="005A4EB4" w:rsidRDefault="000B3C53" w:rsidP="000B3C53"/>
    <w:p w:rsidR="000B3C53" w:rsidRPr="005A4EB4" w:rsidRDefault="000B3C53" w:rsidP="000B3C53">
      <w:pPr>
        <w:rPr>
          <w:b/>
          <w:bCs/>
        </w:rPr>
      </w:pPr>
      <w:r w:rsidRPr="005A4EB4">
        <w:rPr>
          <w:b/>
          <w:bCs/>
        </w:rPr>
        <w:t>d e c r e t a</w:t>
      </w:r>
      <w:r w:rsidR="00B17D92">
        <w:rPr>
          <w:b/>
          <w:bCs/>
        </w:rPr>
        <w:t xml:space="preserve"> </w:t>
      </w:r>
      <w:r w:rsidRPr="005A4EB4">
        <w:rPr>
          <w:b/>
          <w:bCs/>
        </w:rPr>
        <w:t xml:space="preserve">: </w:t>
      </w:r>
    </w:p>
    <w:p w:rsidR="000B3C53" w:rsidRPr="005A4EB4" w:rsidRDefault="000B3C53" w:rsidP="000B3C53"/>
    <w:p w:rsidR="000B3C53" w:rsidRPr="005A4EB4" w:rsidRDefault="000B3C53" w:rsidP="000B3C53"/>
    <w:p w:rsidR="000B3C53" w:rsidRPr="005A4EB4" w:rsidRDefault="000B3C53" w:rsidP="000B3C53">
      <w:pPr>
        <w:spacing w:after="120"/>
      </w:pPr>
      <w:r w:rsidRPr="005A4EB4">
        <w:rPr>
          <w:b/>
          <w:bCs/>
        </w:rPr>
        <w:t>I.</w:t>
      </w:r>
    </w:p>
    <w:p w:rsidR="009F613E" w:rsidRPr="00B61EDD" w:rsidRDefault="009F613E" w:rsidP="009F613E">
      <w:pPr>
        <w:tabs>
          <w:tab w:val="clear" w:pos="540"/>
        </w:tabs>
        <w:rPr>
          <w:szCs w:val="20"/>
        </w:rPr>
      </w:pPr>
      <w:r w:rsidRPr="00B61EDD">
        <w:rPr>
          <w:szCs w:val="20"/>
        </w:rPr>
        <w:t xml:space="preserve">La </w:t>
      </w:r>
      <w:r w:rsidR="008B5880">
        <w:rPr>
          <w:szCs w:val="20"/>
        </w:rPr>
        <w:t>L</w:t>
      </w:r>
      <w:r w:rsidRPr="00B61EDD">
        <w:rPr>
          <w:szCs w:val="20"/>
        </w:rPr>
        <w:t>egge sul turismo del 25 giugno 2014 (</w:t>
      </w:r>
      <w:proofErr w:type="spellStart"/>
      <w:r w:rsidRPr="00B61EDD">
        <w:rPr>
          <w:szCs w:val="20"/>
        </w:rPr>
        <w:t>LTur</w:t>
      </w:r>
      <w:proofErr w:type="spellEnd"/>
      <w:r w:rsidRPr="00B61EDD">
        <w:rPr>
          <w:szCs w:val="20"/>
        </w:rPr>
        <w:t>) è così modificata:</w:t>
      </w:r>
    </w:p>
    <w:p w:rsidR="009F613E" w:rsidRPr="000B3C53" w:rsidRDefault="009F613E" w:rsidP="009F613E">
      <w:pPr>
        <w:tabs>
          <w:tab w:val="clear" w:pos="540"/>
        </w:tabs>
        <w:rPr>
          <w:b/>
          <w:sz w:val="22"/>
          <w:szCs w:val="22"/>
        </w:rPr>
      </w:pPr>
    </w:p>
    <w:tbl>
      <w:tblPr>
        <w:tblW w:w="9778" w:type="dxa"/>
        <w:tblCellMar>
          <w:left w:w="70" w:type="dxa"/>
          <w:right w:w="70" w:type="dxa"/>
        </w:tblCellMar>
        <w:tblLook w:val="0000" w:firstRow="0" w:lastRow="0" w:firstColumn="0" w:lastColumn="0" w:noHBand="0" w:noVBand="0"/>
      </w:tblPr>
      <w:tblGrid>
        <w:gridCol w:w="2134"/>
        <w:gridCol w:w="7644"/>
      </w:tblGrid>
      <w:tr w:rsidR="009F613E" w:rsidRPr="000B3C53" w:rsidTr="00F22C6A">
        <w:tc>
          <w:tcPr>
            <w:tcW w:w="2134" w:type="dxa"/>
          </w:tcPr>
          <w:p w:rsidR="009F613E" w:rsidRPr="000B3C53" w:rsidRDefault="009F613E" w:rsidP="009F613E">
            <w:pPr>
              <w:tabs>
                <w:tab w:val="clear" w:pos="540"/>
              </w:tabs>
              <w:jc w:val="left"/>
              <w:rPr>
                <w:rFonts w:cs="Arial"/>
                <w:b/>
                <w:sz w:val="22"/>
                <w:szCs w:val="22"/>
              </w:rPr>
            </w:pPr>
          </w:p>
        </w:tc>
        <w:tc>
          <w:tcPr>
            <w:tcW w:w="7644" w:type="dxa"/>
          </w:tcPr>
          <w:p w:rsidR="009F613E" w:rsidRPr="000B3C53" w:rsidRDefault="009F613E" w:rsidP="009F613E">
            <w:pPr>
              <w:tabs>
                <w:tab w:val="clear" w:pos="540"/>
                <w:tab w:val="left" w:pos="426"/>
              </w:tabs>
              <w:ind w:right="71"/>
              <w:rPr>
                <w:rFonts w:cs="Arial"/>
                <w:b/>
                <w:bCs/>
                <w:sz w:val="22"/>
                <w:szCs w:val="22"/>
                <w:lang w:val="it-CH"/>
              </w:rPr>
            </w:pPr>
            <w:r w:rsidRPr="000B3C53">
              <w:rPr>
                <w:rFonts w:cs="Arial"/>
                <w:b/>
                <w:bCs/>
                <w:sz w:val="22"/>
                <w:szCs w:val="22"/>
                <w:lang w:val="it-CH"/>
              </w:rPr>
              <w:t>Art. 6 cpv. 6 (nuovo)</w:t>
            </w:r>
          </w:p>
          <w:p w:rsidR="000B3C53" w:rsidRPr="000B3C53" w:rsidRDefault="000B3C53" w:rsidP="009F613E">
            <w:pPr>
              <w:tabs>
                <w:tab w:val="clear" w:pos="540"/>
                <w:tab w:val="left" w:pos="426"/>
              </w:tabs>
              <w:ind w:right="71"/>
              <w:rPr>
                <w:rFonts w:cs="Arial"/>
                <w:b/>
                <w:bCs/>
                <w:sz w:val="22"/>
                <w:szCs w:val="22"/>
                <w:lang w:val="it-CH"/>
              </w:rPr>
            </w:pPr>
          </w:p>
          <w:p w:rsidR="009F613E" w:rsidRPr="000B3C53" w:rsidRDefault="009F613E" w:rsidP="001E1B26">
            <w:pPr>
              <w:shd w:val="clear" w:color="auto" w:fill="FFFFFF"/>
              <w:tabs>
                <w:tab w:val="clear" w:pos="540"/>
              </w:tabs>
              <w:jc w:val="left"/>
              <w:rPr>
                <w:rFonts w:cs="Arial"/>
                <w:b/>
                <w:bCs/>
                <w:sz w:val="22"/>
                <w:szCs w:val="22"/>
              </w:rPr>
            </w:pPr>
            <w:r w:rsidRPr="000B3C53">
              <w:rPr>
                <w:rFonts w:cs="Arial"/>
                <w:sz w:val="22"/>
                <w:szCs w:val="22"/>
                <w:vertAlign w:val="superscript"/>
              </w:rPr>
              <w:t>6</w:t>
            </w:r>
            <w:r w:rsidRPr="000B3C53">
              <w:rPr>
                <w:rFonts w:cs="Arial"/>
                <w:sz w:val="22"/>
                <w:szCs w:val="22"/>
              </w:rPr>
              <w:t xml:space="preserve">Nell’ </w:t>
            </w:r>
            <w:r w:rsidRPr="000B3C53">
              <w:rPr>
                <w:sz w:val="22"/>
                <w:szCs w:val="22"/>
              </w:rPr>
              <w:t xml:space="preserve">assunzione del personale le OTR, a parità di requisiti e qualifiche e salvaguardando gli obiettivi aziendali, </w:t>
            </w:r>
            <w:r w:rsidR="001E1B26" w:rsidRPr="000B3C53">
              <w:rPr>
                <w:sz w:val="22"/>
                <w:szCs w:val="22"/>
              </w:rPr>
              <w:t xml:space="preserve">danno </w:t>
            </w:r>
            <w:r w:rsidRPr="000B3C53">
              <w:rPr>
                <w:sz w:val="22"/>
                <w:szCs w:val="22"/>
              </w:rPr>
              <w:t xml:space="preserve">la precedenza alle persone residenti, purché idonee a occupare il posto di lavoro offerto; tra le persone residenti è data la precedenza alle persone disoccupate o in assistenza. </w:t>
            </w:r>
          </w:p>
        </w:tc>
      </w:tr>
      <w:tr w:rsidR="009F613E" w:rsidRPr="000B3C53" w:rsidTr="00F22C6A">
        <w:tc>
          <w:tcPr>
            <w:tcW w:w="2134" w:type="dxa"/>
          </w:tcPr>
          <w:p w:rsidR="009F613E" w:rsidRPr="000B3C53" w:rsidRDefault="009F613E" w:rsidP="009F613E">
            <w:pPr>
              <w:tabs>
                <w:tab w:val="clear" w:pos="540"/>
              </w:tabs>
              <w:jc w:val="left"/>
              <w:rPr>
                <w:rFonts w:cs="Arial"/>
                <w:b/>
                <w:sz w:val="22"/>
                <w:szCs w:val="22"/>
              </w:rPr>
            </w:pPr>
          </w:p>
        </w:tc>
        <w:tc>
          <w:tcPr>
            <w:tcW w:w="7644" w:type="dxa"/>
          </w:tcPr>
          <w:p w:rsidR="009F613E" w:rsidRPr="000B3C53" w:rsidRDefault="009F613E" w:rsidP="009F613E">
            <w:pPr>
              <w:tabs>
                <w:tab w:val="clear" w:pos="540"/>
                <w:tab w:val="left" w:pos="426"/>
              </w:tabs>
              <w:ind w:right="71"/>
              <w:rPr>
                <w:rFonts w:cs="Arial"/>
                <w:b/>
                <w:bCs/>
                <w:sz w:val="22"/>
                <w:szCs w:val="22"/>
                <w:lang w:val="it-CH"/>
              </w:rPr>
            </w:pPr>
          </w:p>
          <w:p w:rsidR="009F613E" w:rsidRPr="000B3C53" w:rsidRDefault="009F613E" w:rsidP="009F613E">
            <w:pPr>
              <w:tabs>
                <w:tab w:val="clear" w:pos="540"/>
                <w:tab w:val="left" w:pos="426"/>
              </w:tabs>
              <w:ind w:right="71"/>
              <w:rPr>
                <w:rFonts w:cs="Arial"/>
                <w:b/>
                <w:bCs/>
                <w:sz w:val="22"/>
                <w:szCs w:val="22"/>
                <w:lang w:val="it-CH"/>
              </w:rPr>
            </w:pPr>
            <w:r w:rsidRPr="000B3C53">
              <w:rPr>
                <w:rFonts w:cs="Arial"/>
                <w:b/>
                <w:bCs/>
                <w:sz w:val="22"/>
                <w:szCs w:val="22"/>
                <w:lang w:val="it-CH"/>
              </w:rPr>
              <w:t>Art. 9 cpv. 3 (nuovo)</w:t>
            </w:r>
          </w:p>
          <w:p w:rsidR="000B3C53" w:rsidRPr="000B3C53" w:rsidRDefault="000B3C53" w:rsidP="009F613E">
            <w:pPr>
              <w:tabs>
                <w:tab w:val="clear" w:pos="540"/>
                <w:tab w:val="left" w:pos="426"/>
              </w:tabs>
              <w:ind w:right="71"/>
              <w:rPr>
                <w:rFonts w:cs="Arial"/>
                <w:b/>
                <w:bCs/>
                <w:sz w:val="22"/>
                <w:szCs w:val="22"/>
                <w:lang w:val="it-CH"/>
              </w:rPr>
            </w:pPr>
          </w:p>
          <w:p w:rsidR="009F613E" w:rsidRPr="000B3C53" w:rsidRDefault="009F613E" w:rsidP="009F613E">
            <w:pPr>
              <w:tabs>
                <w:tab w:val="clear" w:pos="540"/>
                <w:tab w:val="left" w:pos="426"/>
              </w:tabs>
              <w:ind w:right="71"/>
              <w:rPr>
                <w:sz w:val="22"/>
                <w:szCs w:val="22"/>
              </w:rPr>
            </w:pPr>
            <w:r w:rsidRPr="000B3C53">
              <w:rPr>
                <w:rFonts w:cs="Arial"/>
                <w:bCs/>
                <w:sz w:val="22"/>
                <w:szCs w:val="22"/>
                <w:vertAlign w:val="superscript"/>
                <w:lang w:val="it-CH"/>
              </w:rPr>
              <w:t>3</w:t>
            </w:r>
            <w:r w:rsidRPr="000B3C53">
              <w:rPr>
                <w:rFonts w:cs="Arial"/>
                <w:bCs/>
                <w:sz w:val="22"/>
                <w:szCs w:val="22"/>
                <w:lang w:val="it-CH"/>
              </w:rPr>
              <w:t xml:space="preserve">Nell’assunzione </w:t>
            </w:r>
            <w:r w:rsidRPr="000B3C53">
              <w:rPr>
                <w:sz w:val="22"/>
                <w:szCs w:val="22"/>
              </w:rPr>
              <w:t xml:space="preserve">del personale l’ATT, a parità di requisiti e qualifiche e salvaguardando gli obiettivi aziendali, dà la precedenza alle persone residenti, purché idonee a occupare il posto di lavoro offerto; tra le persone residenti è data la precedenza alle persone disoccupate o in assistenza. </w:t>
            </w:r>
          </w:p>
          <w:p w:rsidR="000B3C53" w:rsidRPr="000B3C53" w:rsidRDefault="000B3C53" w:rsidP="009F613E">
            <w:pPr>
              <w:tabs>
                <w:tab w:val="clear" w:pos="540"/>
                <w:tab w:val="left" w:pos="426"/>
              </w:tabs>
              <w:ind w:right="71"/>
              <w:rPr>
                <w:rFonts w:cs="Arial"/>
                <w:b/>
                <w:bCs/>
                <w:sz w:val="22"/>
                <w:szCs w:val="22"/>
                <w:lang w:val="it-CH"/>
              </w:rPr>
            </w:pPr>
          </w:p>
          <w:p w:rsidR="009F613E" w:rsidRPr="000B3C53" w:rsidRDefault="009F613E" w:rsidP="009F613E">
            <w:pPr>
              <w:tabs>
                <w:tab w:val="clear" w:pos="540"/>
                <w:tab w:val="left" w:pos="426"/>
              </w:tabs>
              <w:ind w:right="71"/>
              <w:rPr>
                <w:rFonts w:cs="Arial"/>
                <w:b/>
                <w:bCs/>
                <w:sz w:val="22"/>
                <w:szCs w:val="22"/>
                <w:lang w:val="it-CH"/>
              </w:rPr>
            </w:pPr>
          </w:p>
        </w:tc>
      </w:tr>
    </w:tbl>
    <w:p w:rsidR="009F613E" w:rsidRPr="00B61EDD" w:rsidRDefault="009F613E" w:rsidP="000B3C53">
      <w:pPr>
        <w:tabs>
          <w:tab w:val="clear" w:pos="540"/>
        </w:tabs>
        <w:spacing w:after="120"/>
        <w:rPr>
          <w:b/>
          <w:szCs w:val="20"/>
        </w:rPr>
      </w:pPr>
      <w:r w:rsidRPr="00B61EDD">
        <w:rPr>
          <w:b/>
          <w:szCs w:val="20"/>
        </w:rPr>
        <w:t>II</w:t>
      </w:r>
      <w:r w:rsidR="000B3C53">
        <w:rPr>
          <w:b/>
          <w:szCs w:val="20"/>
        </w:rPr>
        <w:t>.</w:t>
      </w:r>
    </w:p>
    <w:p w:rsidR="009F613E" w:rsidRPr="009F613E" w:rsidRDefault="009F613E" w:rsidP="009F613E">
      <w:pPr>
        <w:tabs>
          <w:tab w:val="clear" w:pos="540"/>
        </w:tabs>
        <w:rPr>
          <w:szCs w:val="20"/>
        </w:rPr>
      </w:pPr>
      <w:r w:rsidRPr="00B61EDD">
        <w:rPr>
          <w:szCs w:val="20"/>
        </w:rPr>
        <w:t>Trascorsi i termini per l’esercizio del diritto di referendum, la presente modifica di legge è pubblicata nel Bollettino ufficiale delle leggi ed entra immediatamente in vigore.</w:t>
      </w:r>
    </w:p>
    <w:p w:rsidR="009F613E" w:rsidRDefault="009F613E" w:rsidP="009F613E">
      <w:pPr>
        <w:tabs>
          <w:tab w:val="clear" w:pos="540"/>
        </w:tabs>
        <w:rPr>
          <w:szCs w:val="20"/>
        </w:rPr>
      </w:pPr>
    </w:p>
    <w:p w:rsidR="002F7463" w:rsidRPr="009F613E" w:rsidRDefault="002F7463" w:rsidP="009F613E">
      <w:pPr>
        <w:tabs>
          <w:tab w:val="clear" w:pos="540"/>
        </w:tabs>
        <w:rPr>
          <w:szCs w:val="20"/>
        </w:rPr>
      </w:pPr>
    </w:p>
    <w:sectPr w:rsidR="002F7463" w:rsidRPr="009F613E" w:rsidSect="002F1B54">
      <w:headerReference w:type="even" r:id="rId11"/>
      <w:footerReference w:type="defaul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FC1" w:rsidRDefault="008B6FC1">
      <w:r>
        <w:separator/>
      </w:r>
    </w:p>
  </w:endnote>
  <w:endnote w:type="continuationSeparator" w:id="0">
    <w:p w:rsidR="008B6FC1" w:rsidRDefault="008B6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F69" w:rsidRPr="000B3C53" w:rsidRDefault="00A84F69">
    <w:pPr>
      <w:pStyle w:val="Pidipagina"/>
      <w:jc w:val="center"/>
      <w:rPr>
        <w:sz w:val="22"/>
        <w:szCs w:val="22"/>
      </w:rPr>
    </w:pPr>
    <w:r w:rsidRPr="000B3C53">
      <w:rPr>
        <w:rStyle w:val="Numeropagina"/>
        <w:sz w:val="22"/>
        <w:szCs w:val="22"/>
      </w:rPr>
      <w:fldChar w:fldCharType="begin"/>
    </w:r>
    <w:r w:rsidRPr="000B3C53">
      <w:rPr>
        <w:rStyle w:val="Numeropagina"/>
        <w:sz w:val="22"/>
        <w:szCs w:val="22"/>
      </w:rPr>
      <w:instrText xml:space="preserve"> PAGE </w:instrText>
    </w:r>
    <w:r w:rsidRPr="000B3C53">
      <w:rPr>
        <w:rStyle w:val="Numeropagina"/>
        <w:sz w:val="22"/>
        <w:szCs w:val="22"/>
      </w:rPr>
      <w:fldChar w:fldCharType="separate"/>
    </w:r>
    <w:r w:rsidR="00B05B6C">
      <w:rPr>
        <w:rStyle w:val="Numeropagina"/>
        <w:noProof/>
        <w:sz w:val="22"/>
        <w:szCs w:val="22"/>
      </w:rPr>
      <w:t>3</w:t>
    </w:r>
    <w:r w:rsidRPr="000B3C53">
      <w:rPr>
        <w:rStyle w:val="Numeropagina"/>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FC1" w:rsidRDefault="008B6FC1">
      <w:r>
        <w:separator/>
      </w:r>
    </w:p>
  </w:footnote>
  <w:footnote w:type="continuationSeparator" w:id="0">
    <w:p w:rsidR="008B6FC1" w:rsidRDefault="008B6F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F69" w:rsidRDefault="00A84F69" w:rsidP="00341E0F"/>
  <w:p w:rsidR="00A84F69" w:rsidRDefault="00A84F69" w:rsidP="00341E0F"/>
  <w:p w:rsidR="00A84F69" w:rsidRDefault="00A84F69" w:rsidP="00341E0F"/>
  <w:p w:rsidR="00A84F69" w:rsidRDefault="00A84F69" w:rsidP="00FF32E0"/>
  <w:p w:rsidR="00A84F69" w:rsidRDefault="00A84F69" w:rsidP="00FF32E0"/>
  <w:p w:rsidR="00A84F69" w:rsidRDefault="00A84F69" w:rsidP="00FF32E0"/>
  <w:p w:rsidR="00A84F69" w:rsidRDefault="00A84F69" w:rsidP="00FF32E0"/>
  <w:p w:rsidR="00A84F69" w:rsidRDefault="00A84F69" w:rsidP="00FF32E0"/>
  <w:p w:rsidR="00A84F69" w:rsidRDefault="00A84F69" w:rsidP="00FF32E0"/>
  <w:p w:rsidR="00A84F69" w:rsidRDefault="00A84F69" w:rsidP="00FF32E0"/>
  <w:p w:rsidR="00A84F69" w:rsidRDefault="00A84F69" w:rsidP="00FF32E0"/>
  <w:p w:rsidR="00A84F69" w:rsidRDefault="00A84F69" w:rsidP="00FF32E0"/>
  <w:p w:rsidR="00A84F69" w:rsidRDefault="00A84F69" w:rsidP="00FF32E0"/>
  <w:p w:rsidR="00A84F69" w:rsidRDefault="00A84F69" w:rsidP="00FF32E0"/>
  <w:p w:rsidR="00A84F69" w:rsidRDefault="00A84F69" w:rsidP="00FF32E0"/>
  <w:p w:rsidR="00A84F69" w:rsidRDefault="00A84F69" w:rsidP="00FF32E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3F5"/>
    <w:rsid w:val="00007A3B"/>
    <w:rsid w:val="00036E0F"/>
    <w:rsid w:val="00061BFF"/>
    <w:rsid w:val="00073B6B"/>
    <w:rsid w:val="000740F8"/>
    <w:rsid w:val="000810AC"/>
    <w:rsid w:val="00086CD8"/>
    <w:rsid w:val="000B3C53"/>
    <w:rsid w:val="000B6ED8"/>
    <w:rsid w:val="000C2587"/>
    <w:rsid w:val="000C4465"/>
    <w:rsid w:val="000C7E0D"/>
    <w:rsid w:val="000D0BC1"/>
    <w:rsid w:val="000D2E59"/>
    <w:rsid w:val="000F1E49"/>
    <w:rsid w:val="000F7A04"/>
    <w:rsid w:val="00112108"/>
    <w:rsid w:val="00122C30"/>
    <w:rsid w:val="001235B0"/>
    <w:rsid w:val="0013678A"/>
    <w:rsid w:val="00152B89"/>
    <w:rsid w:val="00162A2D"/>
    <w:rsid w:val="001646EC"/>
    <w:rsid w:val="001666B1"/>
    <w:rsid w:val="001A0F2D"/>
    <w:rsid w:val="001A1329"/>
    <w:rsid w:val="001A456B"/>
    <w:rsid w:val="001C27B1"/>
    <w:rsid w:val="001E1B26"/>
    <w:rsid w:val="001E5AFB"/>
    <w:rsid w:val="002211AE"/>
    <w:rsid w:val="002249B3"/>
    <w:rsid w:val="002257E7"/>
    <w:rsid w:val="00232784"/>
    <w:rsid w:val="002335C9"/>
    <w:rsid w:val="002444D7"/>
    <w:rsid w:val="00245AD7"/>
    <w:rsid w:val="00246987"/>
    <w:rsid w:val="00247C33"/>
    <w:rsid w:val="00293328"/>
    <w:rsid w:val="002F1B54"/>
    <w:rsid w:val="002F7463"/>
    <w:rsid w:val="00301A7E"/>
    <w:rsid w:val="00305520"/>
    <w:rsid w:val="00312331"/>
    <w:rsid w:val="0031786B"/>
    <w:rsid w:val="003265E2"/>
    <w:rsid w:val="003358B4"/>
    <w:rsid w:val="00341E0F"/>
    <w:rsid w:val="00353D7B"/>
    <w:rsid w:val="00354F41"/>
    <w:rsid w:val="003A2E1A"/>
    <w:rsid w:val="003C3FEF"/>
    <w:rsid w:val="003E6698"/>
    <w:rsid w:val="003F58DA"/>
    <w:rsid w:val="0040547C"/>
    <w:rsid w:val="00414C66"/>
    <w:rsid w:val="00420A07"/>
    <w:rsid w:val="004A5837"/>
    <w:rsid w:val="004A72DE"/>
    <w:rsid w:val="004E162A"/>
    <w:rsid w:val="004F38EF"/>
    <w:rsid w:val="004F5628"/>
    <w:rsid w:val="00505D7B"/>
    <w:rsid w:val="005065B4"/>
    <w:rsid w:val="00506E22"/>
    <w:rsid w:val="005115B8"/>
    <w:rsid w:val="0052206B"/>
    <w:rsid w:val="005346EB"/>
    <w:rsid w:val="00540A82"/>
    <w:rsid w:val="00557A73"/>
    <w:rsid w:val="005C57D6"/>
    <w:rsid w:val="005D015F"/>
    <w:rsid w:val="0060024B"/>
    <w:rsid w:val="0060564C"/>
    <w:rsid w:val="00611A71"/>
    <w:rsid w:val="006129A2"/>
    <w:rsid w:val="00616C71"/>
    <w:rsid w:val="00633945"/>
    <w:rsid w:val="0065064D"/>
    <w:rsid w:val="00653DC1"/>
    <w:rsid w:val="00656CEA"/>
    <w:rsid w:val="006673D6"/>
    <w:rsid w:val="0069697B"/>
    <w:rsid w:val="006A275A"/>
    <w:rsid w:val="006B1B54"/>
    <w:rsid w:val="006C14D7"/>
    <w:rsid w:val="006C310B"/>
    <w:rsid w:val="006D2636"/>
    <w:rsid w:val="006F189E"/>
    <w:rsid w:val="00706B9F"/>
    <w:rsid w:val="00710982"/>
    <w:rsid w:val="007324DD"/>
    <w:rsid w:val="00733E62"/>
    <w:rsid w:val="0074650F"/>
    <w:rsid w:val="007475AB"/>
    <w:rsid w:val="00753396"/>
    <w:rsid w:val="0075644A"/>
    <w:rsid w:val="007670EA"/>
    <w:rsid w:val="007A43AB"/>
    <w:rsid w:val="007A5FE5"/>
    <w:rsid w:val="007A71CA"/>
    <w:rsid w:val="007A739B"/>
    <w:rsid w:val="007B009F"/>
    <w:rsid w:val="007B0FBE"/>
    <w:rsid w:val="007C5E3A"/>
    <w:rsid w:val="007D10F5"/>
    <w:rsid w:val="007D2E75"/>
    <w:rsid w:val="007E6F99"/>
    <w:rsid w:val="007F02F6"/>
    <w:rsid w:val="00825AA8"/>
    <w:rsid w:val="00860B21"/>
    <w:rsid w:val="00887123"/>
    <w:rsid w:val="008B5277"/>
    <w:rsid w:val="008B5880"/>
    <w:rsid w:val="008B6FC1"/>
    <w:rsid w:val="008C1F1A"/>
    <w:rsid w:val="008C59D1"/>
    <w:rsid w:val="008C6FCD"/>
    <w:rsid w:val="008C7C75"/>
    <w:rsid w:val="008E30C0"/>
    <w:rsid w:val="008E3DD3"/>
    <w:rsid w:val="008F7290"/>
    <w:rsid w:val="0092649E"/>
    <w:rsid w:val="00934198"/>
    <w:rsid w:val="009378BF"/>
    <w:rsid w:val="00966D02"/>
    <w:rsid w:val="00967E8F"/>
    <w:rsid w:val="0097686B"/>
    <w:rsid w:val="0099008A"/>
    <w:rsid w:val="009A2730"/>
    <w:rsid w:val="009C22A9"/>
    <w:rsid w:val="009C427B"/>
    <w:rsid w:val="009C51C9"/>
    <w:rsid w:val="009D19D6"/>
    <w:rsid w:val="009D792F"/>
    <w:rsid w:val="009F613E"/>
    <w:rsid w:val="00A023F5"/>
    <w:rsid w:val="00A05FF4"/>
    <w:rsid w:val="00A101F3"/>
    <w:rsid w:val="00A106DD"/>
    <w:rsid w:val="00A16B8C"/>
    <w:rsid w:val="00A47FD3"/>
    <w:rsid w:val="00A60397"/>
    <w:rsid w:val="00A63F24"/>
    <w:rsid w:val="00A72669"/>
    <w:rsid w:val="00A84F69"/>
    <w:rsid w:val="00AF3A26"/>
    <w:rsid w:val="00AF4E6B"/>
    <w:rsid w:val="00AF509B"/>
    <w:rsid w:val="00B05B6C"/>
    <w:rsid w:val="00B07F40"/>
    <w:rsid w:val="00B17D92"/>
    <w:rsid w:val="00B37ED2"/>
    <w:rsid w:val="00B53346"/>
    <w:rsid w:val="00B5578E"/>
    <w:rsid w:val="00B61EDD"/>
    <w:rsid w:val="00B70C75"/>
    <w:rsid w:val="00B7784B"/>
    <w:rsid w:val="00B95C33"/>
    <w:rsid w:val="00BA02AF"/>
    <w:rsid w:val="00BA67CF"/>
    <w:rsid w:val="00BD426B"/>
    <w:rsid w:val="00BD4EA2"/>
    <w:rsid w:val="00BE7738"/>
    <w:rsid w:val="00BF68ED"/>
    <w:rsid w:val="00C01A92"/>
    <w:rsid w:val="00C028C2"/>
    <w:rsid w:val="00C2397B"/>
    <w:rsid w:val="00C35571"/>
    <w:rsid w:val="00C459F9"/>
    <w:rsid w:val="00C50FB1"/>
    <w:rsid w:val="00C744FC"/>
    <w:rsid w:val="00CC148D"/>
    <w:rsid w:val="00CC19FC"/>
    <w:rsid w:val="00CC4F78"/>
    <w:rsid w:val="00CD4AF4"/>
    <w:rsid w:val="00CE0100"/>
    <w:rsid w:val="00D03AEA"/>
    <w:rsid w:val="00D07FC1"/>
    <w:rsid w:val="00D1053B"/>
    <w:rsid w:val="00D14692"/>
    <w:rsid w:val="00D45501"/>
    <w:rsid w:val="00D61C9A"/>
    <w:rsid w:val="00D827A6"/>
    <w:rsid w:val="00D8685C"/>
    <w:rsid w:val="00DA02B6"/>
    <w:rsid w:val="00DC275B"/>
    <w:rsid w:val="00DC54EF"/>
    <w:rsid w:val="00DC7555"/>
    <w:rsid w:val="00DE4EF5"/>
    <w:rsid w:val="00E10BDF"/>
    <w:rsid w:val="00E30082"/>
    <w:rsid w:val="00E44870"/>
    <w:rsid w:val="00E568C7"/>
    <w:rsid w:val="00E57882"/>
    <w:rsid w:val="00E6141F"/>
    <w:rsid w:val="00E72228"/>
    <w:rsid w:val="00E77433"/>
    <w:rsid w:val="00E87685"/>
    <w:rsid w:val="00E87FC4"/>
    <w:rsid w:val="00E9553F"/>
    <w:rsid w:val="00E96D9A"/>
    <w:rsid w:val="00EA721A"/>
    <w:rsid w:val="00EB004D"/>
    <w:rsid w:val="00EB6F62"/>
    <w:rsid w:val="00EE0117"/>
    <w:rsid w:val="00EE5AF4"/>
    <w:rsid w:val="00EF082E"/>
    <w:rsid w:val="00EF0C2A"/>
    <w:rsid w:val="00EF20A4"/>
    <w:rsid w:val="00EF6151"/>
    <w:rsid w:val="00F05058"/>
    <w:rsid w:val="00F22C6A"/>
    <w:rsid w:val="00F34589"/>
    <w:rsid w:val="00F35586"/>
    <w:rsid w:val="00F439D2"/>
    <w:rsid w:val="00F43FD8"/>
    <w:rsid w:val="00F52B1F"/>
    <w:rsid w:val="00F65276"/>
    <w:rsid w:val="00F72065"/>
    <w:rsid w:val="00F73765"/>
    <w:rsid w:val="00FA17FC"/>
    <w:rsid w:val="00FC233A"/>
    <w:rsid w:val="00FE5135"/>
    <w:rsid w:val="00FE5E3E"/>
    <w:rsid w:val="00FF32E0"/>
    <w:rsid w:val="00FF352C"/>
    <w:rsid w:val="00FF4490"/>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341E0F"/>
    <w:pPr>
      <w:tabs>
        <w:tab w:val="left" w:pos="540"/>
      </w:tabs>
      <w:jc w:val="both"/>
    </w:pPr>
    <w:rPr>
      <w:rFonts w:ascii="Arial" w:hAnsi="Arial"/>
      <w:sz w:val="24"/>
      <w:szCs w:val="24"/>
      <w:lang w:val="it-IT" w:eastAsia="it-IT"/>
    </w:rPr>
  </w:style>
  <w:style w:type="paragraph" w:styleId="Titolo1">
    <w:name w:val="heading 1"/>
    <w:basedOn w:val="Normale"/>
    <w:next w:val="Normale"/>
    <w:link w:val="Titolo1Carattere"/>
    <w:qFormat/>
    <w:rsid w:val="00AF4E6B"/>
    <w:pPr>
      <w:keepNext/>
      <w:tabs>
        <w:tab w:val="clear" w:pos="540"/>
      </w:tabs>
      <w:ind w:left="567" w:hanging="567"/>
      <w:outlineLvl w:val="0"/>
    </w:pPr>
    <w:rPr>
      <w:rFonts w:cs="Arial"/>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rPr>
      <w:color w:val="0000FF"/>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itolomessaggio">
    <w:name w:val="Titolo messaggio"/>
    <w:basedOn w:val="Normale"/>
    <w:rsid w:val="00353D7B"/>
    <w:pPr>
      <w:tabs>
        <w:tab w:val="clear" w:pos="540"/>
      </w:tabs>
    </w:pPr>
    <w:rPr>
      <w:sz w:val="28"/>
    </w:rPr>
  </w:style>
  <w:style w:type="paragraph" w:customStyle="1" w:styleId="TitoloMSG">
    <w:name w:val="Titolo MSG"/>
    <w:basedOn w:val="Titolo1"/>
    <w:link w:val="TitoloMSGCarattere"/>
    <w:qFormat/>
    <w:rsid w:val="00353D7B"/>
    <w:pPr>
      <w:tabs>
        <w:tab w:val="left" w:pos="540"/>
      </w:tabs>
      <w:spacing w:before="240" w:after="840"/>
      <w:ind w:left="0" w:firstLine="0"/>
    </w:pPr>
    <w:rPr>
      <w:sz w:val="28"/>
    </w:rPr>
  </w:style>
  <w:style w:type="character" w:customStyle="1" w:styleId="Titolo1Carattere">
    <w:name w:val="Titolo 1 Carattere"/>
    <w:link w:val="Titolo1"/>
    <w:rsid w:val="00353D7B"/>
    <w:rPr>
      <w:rFonts w:ascii="Arial" w:hAnsi="Arial" w:cs="Arial"/>
      <w:b/>
      <w:sz w:val="24"/>
      <w:szCs w:val="24"/>
      <w:lang w:val="it-IT" w:eastAsia="it-IT"/>
    </w:rPr>
  </w:style>
  <w:style w:type="character" w:customStyle="1" w:styleId="TitoloMSGCarattere">
    <w:name w:val="Titolo MSG Carattere"/>
    <w:link w:val="TitoloMSG"/>
    <w:rsid w:val="00353D7B"/>
    <w:rPr>
      <w:rFonts w:ascii="Arial" w:hAnsi="Arial" w:cs="Arial"/>
      <w:b/>
      <w:sz w:val="28"/>
      <w:szCs w:val="24"/>
      <w:lang w:val="it-IT" w:eastAsia="it-IT"/>
    </w:rPr>
  </w:style>
  <w:style w:type="paragraph" w:styleId="Testofumetto">
    <w:name w:val="Balloon Text"/>
    <w:basedOn w:val="Normale"/>
    <w:link w:val="TestofumettoCarattere"/>
    <w:rsid w:val="00A72669"/>
    <w:rPr>
      <w:rFonts w:ascii="Tahoma" w:hAnsi="Tahoma" w:cs="Tahoma"/>
      <w:sz w:val="16"/>
      <w:szCs w:val="16"/>
    </w:rPr>
  </w:style>
  <w:style w:type="character" w:customStyle="1" w:styleId="TestofumettoCarattere">
    <w:name w:val="Testo fumetto Carattere"/>
    <w:link w:val="Testofumetto"/>
    <w:rsid w:val="00A72669"/>
    <w:rPr>
      <w:rFonts w:ascii="Tahoma" w:hAnsi="Tahoma" w:cs="Tahoma"/>
      <w:sz w:val="16"/>
      <w:szCs w:val="16"/>
      <w:lang w:val="it-IT" w:eastAsia="it-IT"/>
    </w:rPr>
  </w:style>
  <w:style w:type="paragraph" w:customStyle="1" w:styleId="Default">
    <w:name w:val="Default"/>
    <w:rsid w:val="002249B3"/>
    <w:pPr>
      <w:autoSpaceDE w:val="0"/>
      <w:autoSpaceDN w:val="0"/>
      <w:adjustRightInd w:val="0"/>
    </w:pPr>
    <w:rPr>
      <w:rFonts w:ascii="Arial" w:hAnsi="Arial" w:cs="Arial"/>
      <w:color w:val="000000"/>
      <w:sz w:val="24"/>
      <w:szCs w:val="24"/>
    </w:rPr>
  </w:style>
  <w:style w:type="paragraph" w:styleId="Paragrafoelenco">
    <w:name w:val="List Paragraph"/>
    <w:basedOn w:val="Normale"/>
    <w:uiPriority w:val="34"/>
    <w:qFormat/>
    <w:rsid w:val="006D2636"/>
    <w:pPr>
      <w:ind w:left="720"/>
      <w:contextualSpacing/>
    </w:pPr>
  </w:style>
  <w:style w:type="character" w:styleId="Collegamentoipertestuale">
    <w:name w:val="Hyperlink"/>
    <w:rsid w:val="00AF509B"/>
    <w:rPr>
      <w:color w:val="0000FF"/>
      <w:u w:val="single"/>
    </w:rPr>
  </w:style>
  <w:style w:type="character" w:styleId="Rimandocommento">
    <w:name w:val="annotation reference"/>
    <w:rsid w:val="00887123"/>
    <w:rPr>
      <w:sz w:val="16"/>
      <w:szCs w:val="16"/>
    </w:rPr>
  </w:style>
  <w:style w:type="paragraph" w:styleId="Testocommento">
    <w:name w:val="annotation text"/>
    <w:basedOn w:val="Normale"/>
    <w:link w:val="TestocommentoCarattere"/>
    <w:rsid w:val="00887123"/>
    <w:rPr>
      <w:sz w:val="20"/>
      <w:szCs w:val="20"/>
    </w:rPr>
  </w:style>
  <w:style w:type="character" w:customStyle="1" w:styleId="TestocommentoCarattere">
    <w:name w:val="Testo commento Carattere"/>
    <w:link w:val="Testocommento"/>
    <w:rsid w:val="00887123"/>
    <w:rPr>
      <w:rFonts w:ascii="Arial" w:hAnsi="Arial"/>
      <w:lang w:val="it-IT" w:eastAsia="it-IT"/>
    </w:rPr>
  </w:style>
  <w:style w:type="paragraph" w:styleId="Soggettocommento">
    <w:name w:val="annotation subject"/>
    <w:basedOn w:val="Testocommento"/>
    <w:next w:val="Testocommento"/>
    <w:link w:val="SoggettocommentoCarattere"/>
    <w:rsid w:val="00887123"/>
    <w:rPr>
      <w:b/>
      <w:bCs/>
    </w:rPr>
  </w:style>
  <w:style w:type="character" w:customStyle="1" w:styleId="SoggettocommentoCarattere">
    <w:name w:val="Soggetto commento Carattere"/>
    <w:link w:val="Soggettocommento"/>
    <w:rsid w:val="00887123"/>
    <w:rPr>
      <w:rFonts w:ascii="Arial" w:hAnsi="Arial"/>
      <w:b/>
      <w:bCs/>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341E0F"/>
    <w:pPr>
      <w:tabs>
        <w:tab w:val="left" w:pos="540"/>
      </w:tabs>
      <w:jc w:val="both"/>
    </w:pPr>
    <w:rPr>
      <w:rFonts w:ascii="Arial" w:hAnsi="Arial"/>
      <w:sz w:val="24"/>
      <w:szCs w:val="24"/>
      <w:lang w:val="it-IT" w:eastAsia="it-IT"/>
    </w:rPr>
  </w:style>
  <w:style w:type="paragraph" w:styleId="Titolo1">
    <w:name w:val="heading 1"/>
    <w:basedOn w:val="Normale"/>
    <w:next w:val="Normale"/>
    <w:link w:val="Titolo1Carattere"/>
    <w:qFormat/>
    <w:rsid w:val="00AF4E6B"/>
    <w:pPr>
      <w:keepNext/>
      <w:tabs>
        <w:tab w:val="clear" w:pos="540"/>
      </w:tabs>
      <w:ind w:left="567" w:hanging="567"/>
      <w:outlineLvl w:val="0"/>
    </w:pPr>
    <w:rPr>
      <w:rFonts w:cs="Arial"/>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rPr>
      <w:color w:val="0000FF"/>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itolomessaggio">
    <w:name w:val="Titolo messaggio"/>
    <w:basedOn w:val="Normale"/>
    <w:rsid w:val="00353D7B"/>
    <w:pPr>
      <w:tabs>
        <w:tab w:val="clear" w:pos="540"/>
      </w:tabs>
    </w:pPr>
    <w:rPr>
      <w:sz w:val="28"/>
    </w:rPr>
  </w:style>
  <w:style w:type="paragraph" w:customStyle="1" w:styleId="TitoloMSG">
    <w:name w:val="Titolo MSG"/>
    <w:basedOn w:val="Titolo1"/>
    <w:link w:val="TitoloMSGCarattere"/>
    <w:qFormat/>
    <w:rsid w:val="00353D7B"/>
    <w:pPr>
      <w:tabs>
        <w:tab w:val="left" w:pos="540"/>
      </w:tabs>
      <w:spacing w:before="240" w:after="840"/>
      <w:ind w:left="0" w:firstLine="0"/>
    </w:pPr>
    <w:rPr>
      <w:sz w:val="28"/>
    </w:rPr>
  </w:style>
  <w:style w:type="character" w:customStyle="1" w:styleId="Titolo1Carattere">
    <w:name w:val="Titolo 1 Carattere"/>
    <w:link w:val="Titolo1"/>
    <w:rsid w:val="00353D7B"/>
    <w:rPr>
      <w:rFonts w:ascii="Arial" w:hAnsi="Arial" w:cs="Arial"/>
      <w:b/>
      <w:sz w:val="24"/>
      <w:szCs w:val="24"/>
      <w:lang w:val="it-IT" w:eastAsia="it-IT"/>
    </w:rPr>
  </w:style>
  <w:style w:type="character" w:customStyle="1" w:styleId="TitoloMSGCarattere">
    <w:name w:val="Titolo MSG Carattere"/>
    <w:link w:val="TitoloMSG"/>
    <w:rsid w:val="00353D7B"/>
    <w:rPr>
      <w:rFonts w:ascii="Arial" w:hAnsi="Arial" w:cs="Arial"/>
      <w:b/>
      <w:sz w:val="28"/>
      <w:szCs w:val="24"/>
      <w:lang w:val="it-IT" w:eastAsia="it-IT"/>
    </w:rPr>
  </w:style>
  <w:style w:type="paragraph" w:styleId="Testofumetto">
    <w:name w:val="Balloon Text"/>
    <w:basedOn w:val="Normale"/>
    <w:link w:val="TestofumettoCarattere"/>
    <w:rsid w:val="00A72669"/>
    <w:rPr>
      <w:rFonts w:ascii="Tahoma" w:hAnsi="Tahoma" w:cs="Tahoma"/>
      <w:sz w:val="16"/>
      <w:szCs w:val="16"/>
    </w:rPr>
  </w:style>
  <w:style w:type="character" w:customStyle="1" w:styleId="TestofumettoCarattere">
    <w:name w:val="Testo fumetto Carattere"/>
    <w:link w:val="Testofumetto"/>
    <w:rsid w:val="00A72669"/>
    <w:rPr>
      <w:rFonts w:ascii="Tahoma" w:hAnsi="Tahoma" w:cs="Tahoma"/>
      <w:sz w:val="16"/>
      <w:szCs w:val="16"/>
      <w:lang w:val="it-IT" w:eastAsia="it-IT"/>
    </w:rPr>
  </w:style>
  <w:style w:type="paragraph" w:customStyle="1" w:styleId="Default">
    <w:name w:val="Default"/>
    <w:rsid w:val="002249B3"/>
    <w:pPr>
      <w:autoSpaceDE w:val="0"/>
      <w:autoSpaceDN w:val="0"/>
      <w:adjustRightInd w:val="0"/>
    </w:pPr>
    <w:rPr>
      <w:rFonts w:ascii="Arial" w:hAnsi="Arial" w:cs="Arial"/>
      <w:color w:val="000000"/>
      <w:sz w:val="24"/>
      <w:szCs w:val="24"/>
    </w:rPr>
  </w:style>
  <w:style w:type="paragraph" w:styleId="Paragrafoelenco">
    <w:name w:val="List Paragraph"/>
    <w:basedOn w:val="Normale"/>
    <w:uiPriority w:val="34"/>
    <w:qFormat/>
    <w:rsid w:val="006D2636"/>
    <w:pPr>
      <w:ind w:left="720"/>
      <w:contextualSpacing/>
    </w:pPr>
  </w:style>
  <w:style w:type="character" w:styleId="Collegamentoipertestuale">
    <w:name w:val="Hyperlink"/>
    <w:rsid w:val="00AF509B"/>
    <w:rPr>
      <w:color w:val="0000FF"/>
      <w:u w:val="single"/>
    </w:rPr>
  </w:style>
  <w:style w:type="character" w:styleId="Rimandocommento">
    <w:name w:val="annotation reference"/>
    <w:rsid w:val="00887123"/>
    <w:rPr>
      <w:sz w:val="16"/>
      <w:szCs w:val="16"/>
    </w:rPr>
  </w:style>
  <w:style w:type="paragraph" w:styleId="Testocommento">
    <w:name w:val="annotation text"/>
    <w:basedOn w:val="Normale"/>
    <w:link w:val="TestocommentoCarattere"/>
    <w:rsid w:val="00887123"/>
    <w:rPr>
      <w:sz w:val="20"/>
      <w:szCs w:val="20"/>
    </w:rPr>
  </w:style>
  <w:style w:type="character" w:customStyle="1" w:styleId="TestocommentoCarattere">
    <w:name w:val="Testo commento Carattere"/>
    <w:link w:val="Testocommento"/>
    <w:rsid w:val="00887123"/>
    <w:rPr>
      <w:rFonts w:ascii="Arial" w:hAnsi="Arial"/>
      <w:lang w:val="it-IT" w:eastAsia="it-IT"/>
    </w:rPr>
  </w:style>
  <w:style w:type="paragraph" w:styleId="Soggettocommento">
    <w:name w:val="annotation subject"/>
    <w:basedOn w:val="Testocommento"/>
    <w:next w:val="Testocommento"/>
    <w:link w:val="SoggettocommentoCarattere"/>
    <w:rsid w:val="00887123"/>
    <w:rPr>
      <w:b/>
      <w:bCs/>
    </w:rPr>
  </w:style>
  <w:style w:type="character" w:customStyle="1" w:styleId="SoggettocommentoCarattere">
    <w:name w:val="Soggetto commento Carattere"/>
    <w:link w:val="Soggettocommento"/>
    <w:rsid w:val="00887123"/>
    <w:rPr>
      <w:rFonts w:ascii="Arial" w:hAnsi="Arial"/>
      <w:b/>
      <w:bCs/>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172200">
      <w:bodyDiv w:val="1"/>
      <w:marLeft w:val="0"/>
      <w:marRight w:val="0"/>
      <w:marTop w:val="0"/>
      <w:marBottom w:val="0"/>
      <w:divBdr>
        <w:top w:val="none" w:sz="0" w:space="0" w:color="auto"/>
        <w:left w:val="none" w:sz="0" w:space="0" w:color="auto"/>
        <w:bottom w:val="none" w:sz="0" w:space="0" w:color="auto"/>
        <w:right w:val="none" w:sz="0" w:space="0" w:color="auto"/>
      </w:divBdr>
    </w:div>
    <w:div w:id="471337408">
      <w:bodyDiv w:val="1"/>
      <w:marLeft w:val="0"/>
      <w:marRight w:val="0"/>
      <w:marTop w:val="0"/>
      <w:marBottom w:val="0"/>
      <w:divBdr>
        <w:top w:val="none" w:sz="0" w:space="0" w:color="auto"/>
        <w:left w:val="none" w:sz="0" w:space="0" w:color="auto"/>
        <w:bottom w:val="none" w:sz="0" w:space="0" w:color="auto"/>
        <w:right w:val="none" w:sz="0" w:space="0" w:color="auto"/>
      </w:divBdr>
    </w:div>
    <w:div w:id="1061832489">
      <w:bodyDiv w:val="1"/>
      <w:marLeft w:val="0"/>
      <w:marRight w:val="0"/>
      <w:marTop w:val="0"/>
      <w:marBottom w:val="0"/>
      <w:divBdr>
        <w:top w:val="none" w:sz="0" w:space="0" w:color="auto"/>
        <w:left w:val="none" w:sz="0" w:space="0" w:color="auto"/>
        <w:bottom w:val="none" w:sz="0" w:space="0" w:color="auto"/>
        <w:right w:val="none" w:sz="0" w:space="0" w:color="auto"/>
      </w:divBdr>
    </w:div>
    <w:div w:id="1558855622">
      <w:bodyDiv w:val="1"/>
      <w:marLeft w:val="0"/>
      <w:marRight w:val="0"/>
      <w:marTop w:val="0"/>
      <w:marBottom w:val="0"/>
      <w:divBdr>
        <w:top w:val="none" w:sz="0" w:space="0" w:color="auto"/>
        <w:left w:val="none" w:sz="0" w:space="0" w:color="auto"/>
        <w:bottom w:val="none" w:sz="0" w:space="0" w:color="auto"/>
        <w:right w:val="none" w:sz="0" w:space="0" w:color="auto"/>
      </w:divBdr>
    </w:div>
    <w:div w:id="1931959537">
      <w:bodyDiv w:val="1"/>
      <w:marLeft w:val="0"/>
      <w:marRight w:val="0"/>
      <w:marTop w:val="0"/>
      <w:marBottom w:val="0"/>
      <w:divBdr>
        <w:top w:val="none" w:sz="0" w:space="0" w:color="auto"/>
        <w:left w:val="none" w:sz="0" w:space="0" w:color="auto"/>
        <w:bottom w:val="none" w:sz="0" w:space="0" w:color="auto"/>
        <w:right w:val="none" w:sz="0" w:space="0" w:color="auto"/>
      </w:divBdr>
    </w:div>
    <w:div w:id="2059665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4C5761D2300314BA893E6C46D654B40" ma:contentTypeVersion="57" ma:contentTypeDescription="Creare un nuovo documento." ma:contentTypeScope="" ma:versionID="b82699986b98802f501ad81bb497ffd6">
  <xsd:schema xmlns:xsd="http://www.w3.org/2001/XMLSchema" xmlns:xs="http://www.w3.org/2001/XMLSchema" xmlns:p="http://schemas.microsoft.com/office/2006/metadata/properties" xmlns:ns2="85422fa3-0fe3-4516-83b6-252e42a280b7" xmlns:ns3="e701e5c3-bfcb-4b3b-a512-fe06ac26e39c" xmlns:ns4="a5dacf9e-e780-4401-9525-a9cdcbfb8020" targetNamespace="http://schemas.microsoft.com/office/2006/metadata/properties" ma:root="true" ma:fieldsID="5786d132284a24dcab91357c2886e9f7" ns2:_="" ns3:_="" ns4:_="">
    <xsd:import namespace="85422fa3-0fe3-4516-83b6-252e42a280b7"/>
    <xsd:import namespace="e701e5c3-bfcb-4b3b-a512-fe06ac26e39c"/>
    <xsd:import namespace="a5dacf9e-e780-4401-9525-a9cdcbfb8020"/>
    <xsd:element name="properties">
      <xsd:complexType>
        <xsd:sequence>
          <xsd:element name="documentManagement">
            <xsd:complexType>
              <xsd:all>
                <xsd:element ref="ns2:Tipo_x0020_Atto" minOccurs="0"/>
                <xsd:element ref="ns3:ID_Atto" minOccurs="0"/>
                <xsd:element ref="ns4:Firma" minOccurs="0"/>
                <xsd:element ref="ns4:Tipo_x0020_Documento" minOccurs="0"/>
                <xsd:element ref="ns4:Altri_x0020_funzionari_x003a_Ema" minOccurs="0"/>
                <xsd:element ref="ns4:Funzionario_x0020_princip_x003a_" minOccurs="0"/>
                <xsd:element ref="ns4:Responsabile_x0020_di_x00_x003a_" minOccurs="0"/>
                <xsd:element ref="ns4:Procedure_x0020_di_x0020__x003a_" minOccurs="0"/>
                <xsd:element ref="ns4:Atto_x0020_parlamentare_x003a_Da" minOccurs="0"/>
                <xsd:element ref="ns4:Atto_x0020_parlamentare_x003a_Nu" minOccurs="0"/>
                <xsd:element ref="ns4:Atto_x0020_parlamentare_x003a_Ra" minOccurs="0"/>
                <xsd:element ref="ns4:Atto_x0020_parlamentare_x003a_Pr" minOccurs="0"/>
                <xsd:element ref="ns4:Atto_x0020_parlamentare_x003a_Al" minOccurs="0"/>
                <xsd:element ref="ns4:Atto_x0020_parlamentare_x003a_Os" minOccurs="0"/>
                <xsd:element ref="ns4:Atto_x0020_parlamentare_x003a_C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422fa3-0fe3-4516-83b6-252e42a280b7" elementFormDefault="qualified">
    <xsd:import namespace="http://schemas.microsoft.com/office/2006/documentManagement/types"/>
    <xsd:import namespace="http://schemas.microsoft.com/office/infopath/2007/PartnerControls"/>
    <xsd:element name="Tipo_x0020_Atto" ma:index="8" nillable="true" ma:displayName="Tipo Atto:" ma:format="Dropdown" ma:internalName="Tipo_x0020_Atto">
      <xsd:simpleType>
        <xsd:restriction base="dms:Choice">
          <xsd:enumeration value="Interpellanza"/>
          <xsd:enumeration value="Interrogazione"/>
          <xsd:enumeration value="Iniziativa Elaborata"/>
          <xsd:enumeration value="Iniziativa Generica"/>
          <xsd:enumeration value="Mozione"/>
          <xsd:enumeration value="Iniziativa Popolare"/>
          <xsd:enumeration value="Petizione"/>
          <xsd:enumeration value="Ricorso"/>
          <xsd:enumeration value="Procedura di consultazione"/>
        </xsd:restriction>
      </xsd:simpleType>
    </xsd:element>
  </xsd:schema>
  <xsd:schema xmlns:xsd="http://www.w3.org/2001/XMLSchema" xmlns:xs="http://www.w3.org/2001/XMLSchema" xmlns:dms="http://schemas.microsoft.com/office/2006/documentManagement/types" xmlns:pc="http://schemas.microsoft.com/office/infopath/2007/PartnerControls" targetNamespace="e701e5c3-bfcb-4b3b-a512-fe06ac26e39c" elementFormDefault="qualified">
    <xsd:import namespace="http://schemas.microsoft.com/office/2006/documentManagement/types"/>
    <xsd:import namespace="http://schemas.microsoft.com/office/infopath/2007/PartnerControls"/>
    <xsd:element name="ID_Atto" ma:index="9" nillable="true" ma:displayName="ID_Atto" ma:internalName="ID_At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dacf9e-e780-4401-9525-a9cdcbfb8020" elementFormDefault="qualified">
    <xsd:import namespace="http://schemas.microsoft.com/office/2006/documentManagement/types"/>
    <xsd:import namespace="http://schemas.microsoft.com/office/infopath/2007/PartnerControls"/>
    <xsd:element name="Firma" ma:index="15" nillable="true" ma:displayName="Firma" ma:default="DFE" ma:internalName="Firma">
      <xsd:simpleType>
        <xsd:restriction base="dms:Text">
          <xsd:maxLength value="255"/>
        </xsd:restriction>
      </xsd:simpleType>
    </xsd:element>
    <xsd:element name="Tipo_x0020_Documento" ma:index="18" nillable="true" ma:displayName="Tipo Documento" ma:default="Altro" ma:format="Dropdown" ma:internalName="Tipo_x0020_Documento">
      <xsd:simpleType>
        <xsd:restriction base="dms:Choice">
          <xsd:enumeration value="Altro"/>
          <xsd:enumeration value="Risposta"/>
          <xsd:enumeration value="Bozza atto"/>
          <xsd:enumeration value="Atto"/>
        </xsd:restriction>
      </xsd:simpleType>
    </xsd:element>
    <xsd:element name="Altri_x0020_funzionari_x003a_Ema" ma:index="20" nillable="true" ma:displayName="Altri funzionari:Email" ma:list="{5b8317be-1fc9-4f0f-add7-8008e0b9af61}" ma:internalName="Altri_x0020_funzionari_x003a_Ema" ma:readOnly="true" ma:showField="Email" ma:web="e701e5c3-bfcb-4b3b-a512-fe06ac26e39c">
      <xsd:complexType>
        <xsd:complexContent>
          <xsd:extension base="dms:MultiChoiceLookup">
            <xsd:sequence>
              <xsd:element name="Value" type="dms:Lookup" maxOccurs="unbounded" minOccurs="0" nillable="true"/>
            </xsd:sequence>
          </xsd:extension>
        </xsd:complexContent>
      </xsd:complexType>
    </xsd:element>
    <xsd:element name="Funzionario_x0020_princip_x003a_" ma:index="21" nillable="true" ma:displayName="Funzionario principale:Email" ma:list="{5b8317be-1fc9-4f0f-add7-8008e0b9af61}" ma:internalName="Funzionario_x0020_princip_x003a_" ma:readOnly="true" ma:showField="Email" ma:web="e701e5c3-bfcb-4b3b-a512-fe06ac26e39c">
      <xsd:simpleType>
        <xsd:restriction base="dms:Lookup"/>
      </xsd:simpleType>
    </xsd:element>
    <xsd:element name="Responsabile_x0020_di_x00_x003a_" ma:index="22" nillable="true" ma:displayName="Responsabile di settore:Email" ma:list="{5b8317be-1fc9-4f0f-add7-8008e0b9af61}" ma:internalName="Responsabile_x0020_di_x00_x003a_" ma:readOnly="true" ma:showField="Email" ma:web="e701e5c3-bfcb-4b3b-a512-fe06ac26e39c">
      <xsd:simpleType>
        <xsd:restriction base="dms:Lookup"/>
      </xsd:simpleType>
    </xsd:element>
    <xsd:element name="Procedure_x0020_di_x0020__x003a_" ma:index="23" nillable="true" ma:displayName="Procedura di consultazione:Prossimo termine" ma:list="{55f4ac60-c310-4469-99b0-4b1b0d5b7cc5}" ma:internalName="Procedure_x0020_di_x0020__x003a_" ma:readOnly="true" ma:showField="Prossimo_x0020_termine" ma:web="2495c0ba-787d-414f-8929-8b2a35dfd173">
      <xsd:simpleType>
        <xsd:restriction base="dms:Lookup"/>
      </xsd:simpleType>
    </xsd:element>
    <xsd:element name="Atto_x0020_parlamentare_x003a_Da" ma:index="24" nillable="true" ma:displayName="Atto parlamentare:Data Atto" ma:list="{b3414ed3-d4ad-4ae2-951f-92f09bc4885b}" ma:internalName="Atto_x0020_parlamentare_x003a_Da" ma:readOnly="true" ma:showField="Data1" ma:web="e701e5c3-bfcb-4b3b-a512-fe06ac26e39c">
      <xsd:simpleType>
        <xsd:restriction base="dms:Lookup"/>
      </xsd:simpleType>
    </xsd:element>
    <xsd:element name="Atto_x0020_parlamentare_x003a_Nu" ma:index="25" nillable="true" ma:displayName="Atto parlamentare:Numero" ma:list="{b3414ed3-d4ad-4ae2-951f-92f09bc4885b}" ma:internalName="Atto_x0020_parlamentare_x003a_Nu" ma:readOnly="true" ma:showField="Numero" ma:web="e701e5c3-bfcb-4b3b-a512-fe06ac26e39c">
      <xsd:simpleType>
        <xsd:restriction base="dms:Lookup"/>
      </xsd:simpleType>
    </xsd:element>
    <xsd:element name="Atto_x0020_parlamentare_x003a_Ra" ma:index="26" nillable="true" ma:displayName="Atto parlamentare:Osservazioni" ma:list="{b3414ed3-d4ad-4ae2-951f-92f09bc4885b}" ma:internalName="Atto_x0020_parlamentare_x003a_Ra" ma:readOnly="true" ma:showField="Rapporto_x0020_CdS_x0020__x002d__x0020_Commissione" ma:web="e701e5c3-bfcb-4b3b-a512-fe06ac26e39c">
      <xsd:simpleType>
        <xsd:restriction base="dms:Lookup"/>
      </xsd:simpleType>
    </xsd:element>
    <xsd:element name="Atto_x0020_parlamentare_x003a_Pr" ma:index="27" nillable="true" ma:displayName="Presentato da" ma:list="{b3414ed3-d4ad-4ae2-951f-92f09bc4885b}" ma:internalName="Atto_x0020_parlamentare_x003a_Pr" ma:readOnly="true" ma:showField="PresentatoDa" ma:web="e701e5c3-bfcb-4b3b-a512-fe06ac26e39c">
      <xsd:simpleType>
        <xsd:restriction base="dms:Lookup"/>
      </xsd:simpleType>
    </xsd:element>
    <xsd:element name="Atto_x0020_parlamentare_x003a_Al" ma:index="28" nillable="true" ma:displayName="Atto parlamentare:AD" ma:list="{b3414ed3-d4ad-4ae2-951f-92f09bc4885b}" ma:internalName="Atto_x0020_parlamentare_x003a_Al" ma:readOnly="true" ma:showField="AltriDipartimenti" ma:web="e701e5c3-bfcb-4b3b-a512-fe06ac26e39c">
      <xsd:simpleType>
        <xsd:restriction base="dms:Lookup"/>
      </xsd:simpleType>
    </xsd:element>
    <xsd:element name="Atto_x0020_parlamentare_x003a_Os" ma:index="29" nillable="true" ma:displayName="Atto parlamentare:Osservaz." ma:list="{b3414ed3-d4ad-4ae2-951f-92f09bc4885b}" ma:internalName="Atto_x0020_parlamentare_x003a_Os" ma:readOnly="true" ma:showField="Osservaz_x002e_" ma:web="e701e5c3-bfcb-4b3b-a512-fe06ac26e39c">
      <xsd:simpleType>
        <xsd:restriction base="dms:Lookup"/>
      </xsd:simpleType>
    </xsd:element>
    <xsd:element name="Atto_x0020_parlamentare_x003a_Co" ma:index="30" nillable="true" ma:displayName="Collegamento all'atto" ma:list="{b3414ed3-d4ad-4ae2-951f-92f09bc4885b}" ma:internalName="Atto_x0020_parlamentare_x003a_Co" ma:readOnly="true" ma:showField="Collegamento_x0020_all_x0027_atto" ma:web="e701e5c3-bfcb-4b3b-a512-fe06ac26e39c">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ipo_x0020_Documento xmlns="a5dacf9e-e780-4401-9525-a9cdcbfb8020">Risposta</Tipo_x0020_Documento>
    <Tipo_x0020_Atto xmlns="85422fa3-0fe3-4516-83b6-252e42a280b7">Iniziativa Elaborata</Tipo_x0020_Atto>
    <Firma xmlns="a5dacf9e-e780-4401-9525-a9cdcbfb8020">DFE</Firma>
    <ID_Atto xmlns="e701e5c3-bfcb-4b3b-a512-fe06ac26e39c">1755</ID_Atto>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E2804-3C25-4A28-A351-13EEBD227F71}">
  <ds:schemaRefs>
    <ds:schemaRef ds:uri="http://schemas.microsoft.com/sharepoint/v3/contenttype/forms"/>
  </ds:schemaRefs>
</ds:datastoreItem>
</file>

<file path=customXml/itemProps2.xml><?xml version="1.0" encoding="utf-8"?>
<ds:datastoreItem xmlns:ds="http://schemas.openxmlformats.org/officeDocument/2006/customXml" ds:itemID="{33A7B827-CD5D-41EB-AF61-38CC9795DC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422fa3-0fe3-4516-83b6-252e42a280b7"/>
    <ds:schemaRef ds:uri="e701e5c3-bfcb-4b3b-a512-fe06ac26e39c"/>
    <ds:schemaRef ds:uri="a5dacf9e-e780-4401-9525-a9cdcbfb8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0494DF-5909-4336-AA60-F63D82AEFAF9}">
  <ds:schemaRefs>
    <ds:schemaRef ds:uri="http://purl.org/dc/terms/"/>
    <ds:schemaRef ds:uri="http://purl.org/dc/elements/1.1/"/>
    <ds:schemaRef ds:uri="http://schemas.microsoft.com/office/infopath/2007/PartnerControls"/>
    <ds:schemaRef ds:uri="http://schemas.microsoft.com/office/2006/metadata/properties"/>
    <ds:schemaRef ds:uri="http://schemas.microsoft.com/office/2006/documentManagement/types"/>
    <ds:schemaRef ds:uri="85422fa3-0fe3-4516-83b6-252e42a280b7"/>
    <ds:schemaRef ds:uri="a5dacf9e-e780-4401-9525-a9cdcbfb8020"/>
    <ds:schemaRef ds:uri="http://purl.org/dc/dcmitype/"/>
    <ds:schemaRef ds:uri="http://schemas.openxmlformats.org/package/2006/metadata/core-properties"/>
    <ds:schemaRef ds:uri="e701e5c3-bfcb-4b3b-a512-fe06ac26e39c"/>
    <ds:schemaRef ds:uri="http://www.w3.org/XML/1998/namespace"/>
  </ds:schemaRefs>
</ds:datastoreItem>
</file>

<file path=customXml/itemProps4.xml><?xml version="1.0" encoding="utf-8"?>
<ds:datastoreItem xmlns:ds="http://schemas.openxmlformats.org/officeDocument/2006/customXml" ds:itemID="{8C603017-AD48-400B-93B4-1ECF7D862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1021</Words>
  <Characters>6124</Characters>
  <Application>Microsoft Office Word</Application>
  <DocSecurity>0</DocSecurity>
  <Lines>51</Lines>
  <Paragraphs>14</Paragraphs>
  <ScaleCrop>false</ScaleCrop>
  <HeadingPairs>
    <vt:vector size="2" baseType="variant">
      <vt:variant>
        <vt:lpstr>Titolo</vt:lpstr>
      </vt:variant>
      <vt:variant>
        <vt:i4>1</vt:i4>
      </vt:variant>
    </vt:vector>
  </HeadingPairs>
  <TitlesOfParts>
    <vt:vector size="1" baseType="lpstr">
      <vt:lpstr>Modello Messaggio</vt:lpstr>
    </vt:vector>
  </TitlesOfParts>
  <Company>DI_DG</Company>
  <LinksUpToDate>false</LinksUpToDate>
  <CharactersWithSpaces>7131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Messaggio</dc:title>
  <dc:subject/>
  <dc:creator>Catenazzi Francesco / idgi021</dc:creator>
  <cp:keywords/>
  <cp:lastModifiedBy>Righetti Paolo / kxgc022</cp:lastModifiedBy>
  <cp:revision>2</cp:revision>
  <cp:lastPrinted>2017-07-12T08:48:00Z</cp:lastPrinted>
  <dcterms:created xsi:type="dcterms:W3CDTF">2017-07-12T08:48:00Z</dcterms:created>
  <dcterms:modified xsi:type="dcterms:W3CDTF">2017-07-12T08:48:00Z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0x01010034C5761D2300314BA893E6C46D654B40</vt:lpwstr>
  </property>
  <property fmtid="{D5CDD505-2E9C-101B-9397-08002B2CF9AE}" pid="4" name="_docset_NoMedatataSyncRequired">
    <vt:lpwstr>False</vt:lpwstr>
  </property>
</Properties>
</file>