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A9A69C" w14:textId="77777777" w:rsidR="000877C4" w:rsidRPr="00331276" w:rsidRDefault="000877C4" w:rsidP="003C1F05">
      <w:pPr>
        <w:rPr>
          <w:rFonts w:cs="Arial"/>
          <w:b/>
        </w:rPr>
      </w:pPr>
      <w:r w:rsidRPr="00331276">
        <w:rPr>
          <w:rFonts w:cs="Arial"/>
          <w:b/>
          <w:sz w:val="28"/>
          <w:szCs w:val="28"/>
        </w:rPr>
        <w:t xml:space="preserve">Rapporto sulla mozione del </w:t>
      </w:r>
      <w:r w:rsidR="00C23F4B">
        <w:rPr>
          <w:rFonts w:cs="Arial"/>
          <w:b/>
          <w:sz w:val="28"/>
          <w:szCs w:val="28"/>
        </w:rPr>
        <w:t>22 maggio 2023</w:t>
      </w:r>
      <w:r w:rsidRPr="00331276">
        <w:rPr>
          <w:rFonts w:cs="Arial"/>
          <w:b/>
          <w:sz w:val="28"/>
          <w:szCs w:val="28"/>
        </w:rPr>
        <w:t xml:space="preserve"> presentata da </w:t>
      </w:r>
      <w:r w:rsidR="00C23F4B">
        <w:rPr>
          <w:rFonts w:cs="Arial"/>
          <w:b/>
          <w:sz w:val="28"/>
          <w:szCs w:val="28"/>
        </w:rPr>
        <w:t>Maurizio Agustoni e cofirmatari</w:t>
      </w:r>
      <w:r w:rsidRPr="00331276">
        <w:rPr>
          <w:rFonts w:cs="Arial"/>
          <w:b/>
          <w:sz w:val="28"/>
          <w:szCs w:val="28"/>
        </w:rPr>
        <w:t xml:space="preserve"> "</w:t>
      </w:r>
      <w:r w:rsidR="00C23F4B">
        <w:rPr>
          <w:rFonts w:cs="Arial"/>
          <w:b/>
          <w:iCs/>
          <w:sz w:val="28"/>
          <w:szCs w:val="28"/>
        </w:rPr>
        <w:t>Radar: prevenzione, sicurezza e trasparenza… ma per davvero!</w:t>
      </w:r>
      <w:r w:rsidRPr="00331276">
        <w:rPr>
          <w:rFonts w:cs="Arial"/>
          <w:b/>
          <w:sz w:val="28"/>
          <w:szCs w:val="28"/>
        </w:rPr>
        <w:t>"</w:t>
      </w:r>
    </w:p>
    <w:p w14:paraId="41696EBC" w14:textId="77777777" w:rsidR="000877C4" w:rsidRDefault="000877C4" w:rsidP="003C1F05">
      <w:pPr>
        <w:pStyle w:val="StandardRisoluzionedelConsigliodiStato"/>
        <w:ind w:right="-1"/>
      </w:pPr>
    </w:p>
    <w:p w14:paraId="04CA07C2" w14:textId="77777777" w:rsidR="000F1AE0" w:rsidRPr="00331276" w:rsidRDefault="000F1AE0" w:rsidP="003C1F05">
      <w:pPr>
        <w:pStyle w:val="StandardRisoluzionedelConsigliodiStato"/>
        <w:ind w:right="-1"/>
      </w:pPr>
    </w:p>
    <w:p w14:paraId="55983F58" w14:textId="77777777" w:rsidR="000877C4" w:rsidRPr="00331276" w:rsidRDefault="000877C4" w:rsidP="003C1F05">
      <w:pPr>
        <w:pStyle w:val="StandardRisoluzionedelConsigliodiStato"/>
        <w:ind w:right="-1"/>
        <w:rPr>
          <w:szCs w:val="24"/>
        </w:rPr>
      </w:pPr>
      <w:r w:rsidRPr="00331276">
        <w:rPr>
          <w:szCs w:val="24"/>
        </w:rPr>
        <w:t>Signor</w:t>
      </w:r>
      <w:r>
        <w:rPr>
          <w:szCs w:val="24"/>
        </w:rPr>
        <w:t>a</w:t>
      </w:r>
      <w:r w:rsidRPr="00331276">
        <w:rPr>
          <w:szCs w:val="24"/>
        </w:rPr>
        <w:t xml:space="preserve"> Presidente,</w:t>
      </w:r>
    </w:p>
    <w:p w14:paraId="4CC2F0B4" w14:textId="77777777" w:rsidR="000877C4" w:rsidRPr="00331276" w:rsidRDefault="000877C4" w:rsidP="003C1F05">
      <w:pPr>
        <w:rPr>
          <w:sz w:val="24"/>
          <w:szCs w:val="24"/>
        </w:rPr>
      </w:pPr>
      <w:r w:rsidRPr="00331276">
        <w:rPr>
          <w:sz w:val="24"/>
          <w:szCs w:val="24"/>
        </w:rPr>
        <w:t>signore e signori deputati,</w:t>
      </w:r>
    </w:p>
    <w:p w14:paraId="6D990C25" w14:textId="77777777" w:rsidR="000877C4" w:rsidRPr="00331276" w:rsidRDefault="000877C4" w:rsidP="003C1F05">
      <w:pPr>
        <w:rPr>
          <w:sz w:val="24"/>
          <w:szCs w:val="24"/>
        </w:rPr>
      </w:pPr>
    </w:p>
    <w:p w14:paraId="2373D0B8" w14:textId="77777777" w:rsidR="000877C4" w:rsidRPr="00331276" w:rsidRDefault="000877C4" w:rsidP="003C1F05">
      <w:pPr>
        <w:rPr>
          <w:sz w:val="24"/>
          <w:szCs w:val="24"/>
        </w:rPr>
      </w:pPr>
      <w:r w:rsidRPr="00331276">
        <w:rPr>
          <w:sz w:val="24"/>
          <w:szCs w:val="24"/>
        </w:rPr>
        <w:t xml:space="preserve">abbiamo esaminato la mozione del </w:t>
      </w:r>
      <w:r w:rsidR="00C23F4B">
        <w:rPr>
          <w:sz w:val="24"/>
          <w:szCs w:val="24"/>
        </w:rPr>
        <w:t>22 maggio 2023</w:t>
      </w:r>
      <w:r w:rsidRPr="00331276">
        <w:rPr>
          <w:sz w:val="24"/>
          <w:szCs w:val="24"/>
        </w:rPr>
        <w:t xml:space="preserve"> presentata da </w:t>
      </w:r>
      <w:r w:rsidR="00C23F4B">
        <w:rPr>
          <w:sz w:val="24"/>
          <w:szCs w:val="24"/>
        </w:rPr>
        <w:t>Maurizio Agustoni e cofirmatari</w:t>
      </w:r>
      <w:r w:rsidRPr="00331276">
        <w:rPr>
          <w:sz w:val="24"/>
          <w:szCs w:val="24"/>
        </w:rPr>
        <w:t>,</w:t>
      </w:r>
      <w:r w:rsidR="00C23F4B">
        <w:rPr>
          <w:sz w:val="24"/>
          <w:szCs w:val="24"/>
        </w:rPr>
        <w:t xml:space="preserve"> </w:t>
      </w:r>
      <w:r w:rsidRPr="00331276">
        <w:rPr>
          <w:sz w:val="24"/>
          <w:szCs w:val="24"/>
        </w:rPr>
        <w:t xml:space="preserve">con la quale si chiede al Consiglio di Stato di </w:t>
      </w:r>
      <w:r w:rsidR="00C23F4B">
        <w:rPr>
          <w:sz w:val="24"/>
          <w:szCs w:val="24"/>
        </w:rPr>
        <w:t xml:space="preserve">elaborare e pubblicare </w:t>
      </w:r>
      <w:r w:rsidR="000D3085">
        <w:rPr>
          <w:sz w:val="24"/>
          <w:szCs w:val="24"/>
        </w:rPr>
        <w:t>“</w:t>
      </w:r>
      <w:r w:rsidR="00C23F4B">
        <w:rPr>
          <w:sz w:val="24"/>
          <w:szCs w:val="24"/>
        </w:rPr>
        <w:t>delle linee direttive da rispettare nel posizionamento delle postazioni di controllo di velocità</w:t>
      </w:r>
      <w:r w:rsidR="000D3085">
        <w:rPr>
          <w:sz w:val="24"/>
          <w:szCs w:val="24"/>
        </w:rPr>
        <w:t>,</w:t>
      </w:r>
      <w:r w:rsidR="00C23F4B">
        <w:rPr>
          <w:sz w:val="24"/>
          <w:szCs w:val="24"/>
        </w:rPr>
        <w:t xml:space="preserve"> e che in eventuali contravvenzioni sia dato conto dell’applicazione delle linee direttive nel caso concreto</w:t>
      </w:r>
      <w:r w:rsidR="000D3085">
        <w:rPr>
          <w:sz w:val="24"/>
          <w:szCs w:val="24"/>
        </w:rPr>
        <w:t>”</w:t>
      </w:r>
      <w:r w:rsidR="00C23F4B">
        <w:rPr>
          <w:sz w:val="24"/>
          <w:szCs w:val="24"/>
        </w:rPr>
        <w:t>.</w:t>
      </w:r>
    </w:p>
    <w:p w14:paraId="2D1ADE43" w14:textId="77777777" w:rsidR="000877C4" w:rsidRPr="00331276" w:rsidRDefault="000877C4" w:rsidP="003C1F05">
      <w:pPr>
        <w:rPr>
          <w:sz w:val="24"/>
          <w:szCs w:val="24"/>
        </w:rPr>
      </w:pPr>
    </w:p>
    <w:p w14:paraId="7ACD8BC0" w14:textId="77777777" w:rsidR="000877C4" w:rsidRPr="00331276" w:rsidRDefault="000877C4" w:rsidP="003C1F05">
      <w:pPr>
        <w:rPr>
          <w:sz w:val="24"/>
          <w:szCs w:val="24"/>
        </w:rPr>
      </w:pPr>
    </w:p>
    <w:p w14:paraId="3A7735AB" w14:textId="77777777" w:rsidR="000877C4" w:rsidRPr="00331276" w:rsidRDefault="000877C4" w:rsidP="003C1F05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 w:rsidRPr="00331276">
        <w:rPr>
          <w:b/>
          <w:sz w:val="24"/>
          <w:szCs w:val="24"/>
        </w:rPr>
        <w:t>PREMESSA</w:t>
      </w:r>
    </w:p>
    <w:p w14:paraId="0A52B0C6" w14:textId="77777777" w:rsidR="000877C4" w:rsidRPr="00331276" w:rsidRDefault="000877C4" w:rsidP="003C1F05">
      <w:pPr>
        <w:rPr>
          <w:sz w:val="24"/>
          <w:szCs w:val="24"/>
        </w:rPr>
      </w:pPr>
    </w:p>
    <w:p w14:paraId="215452A1" w14:textId="77777777" w:rsidR="00A920D1" w:rsidRPr="00A920D1" w:rsidRDefault="00A920D1" w:rsidP="00A920D1">
      <w:pPr>
        <w:rPr>
          <w:sz w:val="24"/>
          <w:szCs w:val="24"/>
        </w:rPr>
      </w:pPr>
      <w:r w:rsidRPr="00A920D1">
        <w:rPr>
          <w:sz w:val="24"/>
          <w:szCs w:val="24"/>
        </w:rPr>
        <w:t>Prima di entrare nel merito dell’interrogazione, ci preme sottolineare che negli ultimi anni il Governo ticinese ha dato risposta a diversi atti parlamentari che hanno sollevato analoghi quesiti riguardo ai controlli di velocità. Si rimanda pertanto a quanto precisato nelle ultime risposte sul tema (in ordine cronologico), in particolare:</w:t>
      </w:r>
    </w:p>
    <w:p w14:paraId="3AF2B4E5" w14:textId="77777777" w:rsidR="00A920D1" w:rsidRPr="00162CA1" w:rsidRDefault="00A920D1" w:rsidP="00162CA1">
      <w:pPr>
        <w:pStyle w:val="Paragrafoelenco"/>
        <w:numPr>
          <w:ilvl w:val="0"/>
          <w:numId w:val="22"/>
        </w:numPr>
        <w:ind w:left="284" w:hanging="284"/>
        <w:rPr>
          <w:sz w:val="24"/>
          <w:szCs w:val="24"/>
        </w:rPr>
      </w:pPr>
      <w:r w:rsidRPr="00162CA1">
        <w:rPr>
          <w:sz w:val="24"/>
          <w:szCs w:val="24"/>
        </w:rPr>
        <w:t>risposta del 14 novembre 2014 alle mozioni del 14 aprile 2014 “Radar mobili: più prevenzione, meno cassetta” e del 13 ottobre 2014 “Radar Monte Carasso: il Governo dimostri la sua buona fede”</w:t>
      </w:r>
      <w:r w:rsidR="00C601E7" w:rsidRPr="00162CA1">
        <w:rPr>
          <w:sz w:val="24"/>
          <w:szCs w:val="24"/>
        </w:rPr>
        <w:t xml:space="preserve"> e RG n. 596 del 14 febbraio 2017</w:t>
      </w:r>
      <w:r w:rsidRPr="00162CA1">
        <w:rPr>
          <w:sz w:val="24"/>
          <w:szCs w:val="24"/>
        </w:rPr>
        <w:t>;</w:t>
      </w:r>
    </w:p>
    <w:p w14:paraId="0C1276D5" w14:textId="77777777" w:rsidR="000877C4" w:rsidRPr="00162CA1" w:rsidRDefault="00A920D1" w:rsidP="00162CA1">
      <w:pPr>
        <w:pStyle w:val="Paragrafoelenco"/>
        <w:numPr>
          <w:ilvl w:val="0"/>
          <w:numId w:val="22"/>
        </w:numPr>
        <w:ind w:left="284" w:hanging="284"/>
        <w:rPr>
          <w:sz w:val="24"/>
          <w:szCs w:val="24"/>
        </w:rPr>
      </w:pPr>
      <w:r w:rsidRPr="00162CA1">
        <w:rPr>
          <w:sz w:val="24"/>
          <w:szCs w:val="24"/>
        </w:rPr>
        <w:t>risposta del 19 dicembre 2018 all’interrogazione 164.18 del 3 novembre 2018 “Dati sull’evoluzione delle multe provenienti dai radar</w:t>
      </w:r>
      <w:r w:rsidR="0058353D" w:rsidRPr="00162CA1">
        <w:rPr>
          <w:sz w:val="24"/>
          <w:szCs w:val="24"/>
        </w:rPr>
        <w:t xml:space="preserve"> e sull’ammontare dell’incasso”;</w:t>
      </w:r>
    </w:p>
    <w:p w14:paraId="3B65815A" w14:textId="77777777" w:rsidR="0058353D" w:rsidRPr="00162CA1" w:rsidRDefault="0058353D" w:rsidP="00162CA1">
      <w:pPr>
        <w:pStyle w:val="Paragrafoelenco"/>
        <w:numPr>
          <w:ilvl w:val="0"/>
          <w:numId w:val="22"/>
        </w:numPr>
        <w:ind w:left="284" w:hanging="284"/>
        <w:rPr>
          <w:sz w:val="24"/>
          <w:szCs w:val="24"/>
        </w:rPr>
      </w:pPr>
      <w:r w:rsidRPr="00162CA1">
        <w:rPr>
          <w:sz w:val="24"/>
          <w:szCs w:val="24"/>
        </w:rPr>
        <w:t>risposta del 26 aprile 2023 all’interrogazione del 2 febbraio 2023 “Controlli di velocità in Ticino: non stiamo esagerando?”</w:t>
      </w:r>
      <w:r w:rsidR="00995FEF" w:rsidRPr="00162CA1">
        <w:rPr>
          <w:sz w:val="24"/>
          <w:szCs w:val="24"/>
        </w:rPr>
        <w:t>;</w:t>
      </w:r>
    </w:p>
    <w:p w14:paraId="40202779" w14:textId="77777777" w:rsidR="00995FEF" w:rsidRPr="00162CA1" w:rsidRDefault="0074317F" w:rsidP="00162CA1">
      <w:pPr>
        <w:pStyle w:val="Paragrafoelenco"/>
        <w:numPr>
          <w:ilvl w:val="0"/>
          <w:numId w:val="22"/>
        </w:numPr>
        <w:ind w:left="284" w:hanging="284"/>
        <w:rPr>
          <w:sz w:val="24"/>
          <w:szCs w:val="24"/>
        </w:rPr>
      </w:pPr>
      <w:r w:rsidRPr="00162CA1">
        <w:rPr>
          <w:sz w:val="24"/>
          <w:szCs w:val="24"/>
        </w:rPr>
        <w:t>RG n. 4048</w:t>
      </w:r>
      <w:r w:rsidR="00995FEF" w:rsidRPr="00162CA1">
        <w:rPr>
          <w:sz w:val="24"/>
          <w:szCs w:val="24"/>
        </w:rPr>
        <w:t xml:space="preserve"> </w:t>
      </w:r>
      <w:r w:rsidRPr="00162CA1">
        <w:rPr>
          <w:sz w:val="24"/>
          <w:szCs w:val="24"/>
        </w:rPr>
        <w:t xml:space="preserve">del 30 agosto 2023 </w:t>
      </w:r>
      <w:r w:rsidR="00995FEF" w:rsidRPr="00162CA1">
        <w:rPr>
          <w:sz w:val="24"/>
          <w:szCs w:val="24"/>
        </w:rPr>
        <w:t>sull’iniziativa parlamentare presentata il 3 maggio 2023 in forma generica “Radar: è giusto prevenire, ma serve una giusta “misura”.</w:t>
      </w:r>
    </w:p>
    <w:p w14:paraId="2C971544" w14:textId="77777777" w:rsidR="0058353D" w:rsidRPr="00331276" w:rsidRDefault="0058353D" w:rsidP="00A920D1">
      <w:pPr>
        <w:rPr>
          <w:sz w:val="24"/>
          <w:szCs w:val="24"/>
        </w:rPr>
      </w:pPr>
    </w:p>
    <w:p w14:paraId="3B17900B" w14:textId="77777777" w:rsidR="00F36DD3" w:rsidRDefault="00F36DD3" w:rsidP="003C1F05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t>SEGNALAZIONE POSTAZIONE DI RADAR MOBILE 200 METRI PRIMA DELLA SUA POSIZIONE</w:t>
      </w:r>
    </w:p>
    <w:p w14:paraId="11FDD4A2" w14:textId="77777777" w:rsidR="00F36DD3" w:rsidRDefault="00F36DD3" w:rsidP="00F36DD3">
      <w:pPr>
        <w:rPr>
          <w:sz w:val="24"/>
          <w:szCs w:val="24"/>
        </w:rPr>
      </w:pPr>
    </w:p>
    <w:p w14:paraId="51D30E23" w14:textId="77777777" w:rsidR="00F36DD3" w:rsidRDefault="00F617A7" w:rsidP="00F36DD3">
      <w:pPr>
        <w:rPr>
          <w:sz w:val="24"/>
          <w:szCs w:val="24"/>
        </w:rPr>
      </w:pPr>
      <w:r>
        <w:rPr>
          <w:sz w:val="24"/>
          <w:szCs w:val="24"/>
        </w:rPr>
        <w:t>I moz</w:t>
      </w:r>
      <w:r w:rsidR="00C601E7">
        <w:rPr>
          <w:sz w:val="24"/>
          <w:szCs w:val="24"/>
        </w:rPr>
        <w:t>i</w:t>
      </w:r>
      <w:r>
        <w:rPr>
          <w:sz w:val="24"/>
          <w:szCs w:val="24"/>
        </w:rPr>
        <w:t xml:space="preserve">onanti </w:t>
      </w:r>
      <w:r w:rsidR="00C601E7">
        <w:rPr>
          <w:sz w:val="24"/>
          <w:szCs w:val="24"/>
        </w:rPr>
        <w:t xml:space="preserve">ritengono incomprensibile che il Governo non abbia dato seguito alle conclusioni del rapporto della Commissione della gestione e delle finanze sulle mozioni del 14 aprile 2014 </w:t>
      </w:r>
      <w:r w:rsidR="00C601E7" w:rsidRPr="00C601E7">
        <w:rPr>
          <w:sz w:val="24"/>
          <w:szCs w:val="24"/>
        </w:rPr>
        <w:t>“Radar mobili: più prevenzione, meno cassetta” e del 13 ottobre 2014 “Radar Monte Carasso: il Governo dimostri la sua buona fede”</w:t>
      </w:r>
      <w:r w:rsidR="00C601E7">
        <w:rPr>
          <w:sz w:val="24"/>
          <w:szCs w:val="24"/>
        </w:rPr>
        <w:t xml:space="preserve">. La posizione del Governo </w:t>
      </w:r>
      <w:r w:rsidR="000D3085">
        <w:rPr>
          <w:sz w:val="24"/>
          <w:szCs w:val="24"/>
        </w:rPr>
        <w:t xml:space="preserve">sul tema, che è stata trasmessa a tutti i granconsiglieri, è tuttavia stata </w:t>
      </w:r>
      <w:r w:rsidR="00C601E7">
        <w:rPr>
          <w:sz w:val="24"/>
          <w:szCs w:val="24"/>
        </w:rPr>
        <w:t>compiutamente illustrata con RG n. 596 del 14 febbraio 2017, le cui motivazioni sono state riprese ne</w:t>
      </w:r>
      <w:r w:rsidR="00F31DF3">
        <w:rPr>
          <w:sz w:val="24"/>
          <w:szCs w:val="24"/>
        </w:rPr>
        <w:t>l</w:t>
      </w:r>
      <w:r w:rsidR="00C601E7">
        <w:rPr>
          <w:sz w:val="24"/>
          <w:szCs w:val="24"/>
        </w:rPr>
        <w:t>l</w:t>
      </w:r>
      <w:r w:rsidR="00F31DF3">
        <w:rPr>
          <w:sz w:val="24"/>
          <w:szCs w:val="24"/>
        </w:rPr>
        <w:t>a</w:t>
      </w:r>
      <w:r w:rsidR="00C601E7">
        <w:rPr>
          <w:sz w:val="24"/>
          <w:szCs w:val="24"/>
        </w:rPr>
        <w:t xml:space="preserve"> </w:t>
      </w:r>
      <w:r w:rsidR="00F31DF3">
        <w:rPr>
          <w:sz w:val="24"/>
          <w:szCs w:val="24"/>
        </w:rPr>
        <w:t>RG n. 4048 del 30 agosto 2023</w:t>
      </w:r>
      <w:r w:rsidR="00C601E7">
        <w:rPr>
          <w:sz w:val="24"/>
          <w:szCs w:val="24"/>
        </w:rPr>
        <w:t xml:space="preserve"> sull’iniziativa parlamentare in forma generica </w:t>
      </w:r>
      <w:r w:rsidR="00F31DF3">
        <w:rPr>
          <w:sz w:val="24"/>
          <w:szCs w:val="24"/>
        </w:rPr>
        <w:t>presentata il 3 maggio 2023 “Radar: è giusto prevenire, ma serve una giusta “misura”</w:t>
      </w:r>
      <w:r w:rsidR="00C601E7">
        <w:rPr>
          <w:sz w:val="24"/>
          <w:szCs w:val="24"/>
        </w:rPr>
        <w:t>, al quale rinviamo.</w:t>
      </w:r>
    </w:p>
    <w:p w14:paraId="28D232E7" w14:textId="77777777" w:rsidR="00C601E7" w:rsidRPr="00F36DD3" w:rsidRDefault="00C601E7" w:rsidP="00F36DD3">
      <w:pPr>
        <w:rPr>
          <w:sz w:val="24"/>
          <w:szCs w:val="24"/>
        </w:rPr>
      </w:pPr>
    </w:p>
    <w:p w14:paraId="22F787C2" w14:textId="77777777" w:rsidR="000877C4" w:rsidRDefault="00925F8B" w:rsidP="003C1F05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SITUAZIONE ATTUALE</w:t>
      </w:r>
    </w:p>
    <w:p w14:paraId="0D1FEE07" w14:textId="77777777" w:rsidR="00775968" w:rsidRPr="00775968" w:rsidRDefault="00775968" w:rsidP="00775968">
      <w:pPr>
        <w:rPr>
          <w:sz w:val="24"/>
          <w:szCs w:val="24"/>
        </w:rPr>
      </w:pPr>
    </w:p>
    <w:p w14:paraId="1CFB4023" w14:textId="77777777" w:rsidR="00925F8B" w:rsidRDefault="002606B3" w:rsidP="002606B3">
      <w:pPr>
        <w:rPr>
          <w:sz w:val="24"/>
          <w:szCs w:val="24"/>
        </w:rPr>
      </w:pPr>
      <w:r w:rsidRPr="002606B3">
        <w:rPr>
          <w:sz w:val="24"/>
          <w:szCs w:val="24"/>
        </w:rPr>
        <w:t xml:space="preserve">Attuando un cambiamento culturale e organizzativo, negli ultimi decenni le misure realizzate dalla polizia in ottica di prevenzione si orientano vieppiù sui risultati della ricerca, e sempre meno in base a valutazioni personali e soggettive. L’approccio sanzionatorio nel campo della sicurezza stradale rimane ad oggi un elemento centrale fra le numerose (altre) misure in grado di incidere sulla riduzione degli incidenti stradali. </w:t>
      </w:r>
    </w:p>
    <w:p w14:paraId="6DD83E07" w14:textId="77777777" w:rsidR="00AB1738" w:rsidRPr="00AB1738" w:rsidRDefault="00AB1738" w:rsidP="00AB1738">
      <w:pPr>
        <w:rPr>
          <w:sz w:val="24"/>
          <w:szCs w:val="24"/>
        </w:rPr>
      </w:pPr>
    </w:p>
    <w:p w14:paraId="1BD07F0B" w14:textId="77777777" w:rsidR="002606B3" w:rsidRDefault="00AB1738" w:rsidP="00AB1738">
      <w:pPr>
        <w:rPr>
          <w:sz w:val="24"/>
          <w:szCs w:val="24"/>
        </w:rPr>
      </w:pPr>
      <w:r w:rsidRPr="00AB1738">
        <w:rPr>
          <w:sz w:val="24"/>
          <w:szCs w:val="24"/>
        </w:rPr>
        <w:t>Laddove fallisce il miglioramento della formazione, l’opera di sensibilizzazione e l’effetto deterrente di norme più severe, devono intervenire i controlli di polizia. L’impianto legislativo severo ha un senso unicamente se lo Stato mette parimenti in campo forze sufficienti per garantirne il controllo, così come la constatazione dell’eventuale trasgressione.</w:t>
      </w:r>
    </w:p>
    <w:p w14:paraId="28A67D13" w14:textId="77777777" w:rsidR="009E46F7" w:rsidRDefault="009E46F7" w:rsidP="002606B3">
      <w:pPr>
        <w:rPr>
          <w:sz w:val="24"/>
          <w:szCs w:val="24"/>
        </w:rPr>
      </w:pPr>
    </w:p>
    <w:p w14:paraId="1618FE99" w14:textId="77777777" w:rsidR="007733B7" w:rsidRDefault="007733B7" w:rsidP="002606B3">
      <w:pPr>
        <w:rPr>
          <w:sz w:val="24"/>
          <w:szCs w:val="24"/>
        </w:rPr>
      </w:pPr>
      <w:r>
        <w:rPr>
          <w:sz w:val="24"/>
          <w:szCs w:val="24"/>
        </w:rPr>
        <w:t>Lo scrivente Consiglio ritiene che le prime misure da mettere in atto per ottenere il rispetto delle norme di circolazione stradale siano quelle di natura preventiva e formativa. Nella consapevolezza tuttavia che per raggiungere l’obiettivo di ridurre il numero delle vittime della circolazione in modo significativo, come pure dei feriti e dei danni, non ci si può limitare a intensificare l’azione preventiva, la Polizia cantonale nonché le Polizie comunali effettuano regolari controlli della velocità per mezzo anche di dispositivi di rilevamento delle velocità.</w:t>
      </w:r>
    </w:p>
    <w:p w14:paraId="57EBEC00" w14:textId="77777777" w:rsidR="00AB1738" w:rsidRDefault="00AB1738" w:rsidP="002606B3">
      <w:pPr>
        <w:rPr>
          <w:sz w:val="24"/>
          <w:szCs w:val="24"/>
        </w:rPr>
      </w:pPr>
    </w:p>
    <w:p w14:paraId="10C9B397" w14:textId="77777777" w:rsidR="002606B3" w:rsidRPr="009E46F7" w:rsidRDefault="002606B3" w:rsidP="009E46F7">
      <w:pPr>
        <w:pStyle w:val="Paragrafoelenco"/>
        <w:numPr>
          <w:ilvl w:val="0"/>
          <w:numId w:val="20"/>
        </w:numPr>
        <w:ind w:left="567" w:hanging="567"/>
        <w:rPr>
          <w:b/>
          <w:sz w:val="24"/>
          <w:szCs w:val="24"/>
        </w:rPr>
      </w:pPr>
      <w:r w:rsidRPr="002606B3">
        <w:rPr>
          <w:b/>
          <w:sz w:val="24"/>
          <w:szCs w:val="24"/>
        </w:rPr>
        <w:t>Ba</w:t>
      </w:r>
      <w:r w:rsidRPr="009E46F7">
        <w:rPr>
          <w:b/>
          <w:sz w:val="24"/>
          <w:szCs w:val="24"/>
        </w:rPr>
        <w:t>se legale</w:t>
      </w:r>
    </w:p>
    <w:p w14:paraId="24FB5770" w14:textId="77777777" w:rsidR="009E46F7" w:rsidRDefault="009E46F7" w:rsidP="002606B3">
      <w:pPr>
        <w:rPr>
          <w:sz w:val="24"/>
          <w:szCs w:val="24"/>
        </w:rPr>
      </w:pPr>
    </w:p>
    <w:p w14:paraId="59562446" w14:textId="77777777" w:rsidR="002606B3" w:rsidRDefault="002606B3" w:rsidP="002606B3">
      <w:pPr>
        <w:rPr>
          <w:sz w:val="24"/>
          <w:szCs w:val="24"/>
        </w:rPr>
      </w:pPr>
      <w:r w:rsidRPr="002606B3">
        <w:rPr>
          <w:sz w:val="24"/>
          <w:szCs w:val="24"/>
        </w:rPr>
        <w:t xml:space="preserve">Giusta l'art. 106 cpv. 1 LCStr, il Consiglio federale emana le necessarie prescrizioni esecutive della LCStr e designa le autorità competenti per eseguirla. Può autorizzare l'Ufficio federale delle strade (USTRA) a disciplinare i particolari. Sulla base di questa delega di competenza, il Consiglio federale ha emanato l'ordinanza sul controllo della circolazione stradale del 28 marzo 2007 (OCCS; RS 741.013). L'art. </w:t>
      </w:r>
      <w:r>
        <w:rPr>
          <w:sz w:val="24"/>
          <w:szCs w:val="24"/>
        </w:rPr>
        <w:t xml:space="preserve">5 cpv. 1 OCCS </w:t>
      </w:r>
      <w:r w:rsidRPr="002606B3">
        <w:rPr>
          <w:sz w:val="24"/>
          <w:szCs w:val="24"/>
        </w:rPr>
        <w:t>prevede segnatamente</w:t>
      </w:r>
      <w:r>
        <w:rPr>
          <w:sz w:val="24"/>
          <w:szCs w:val="24"/>
        </w:rPr>
        <w:t xml:space="preserve"> che</w:t>
      </w:r>
      <w:r w:rsidRPr="002606B3">
        <w:rPr>
          <w:sz w:val="24"/>
          <w:szCs w:val="24"/>
        </w:rPr>
        <w:t xml:space="preserve"> </w:t>
      </w:r>
      <w:r>
        <w:rPr>
          <w:sz w:val="24"/>
          <w:szCs w:val="24"/>
        </w:rPr>
        <w:t>le autorità cantonali concentrano i controlli sui comportamenti che compromettono la sicurezza, sui luoghi pericolosi e sul sostegno degli sforzi intesi a conseguire l’obiettivo di trasferimento secondo la legge del 19 dicembre 2008 sul trasferimento del traffico merci.</w:t>
      </w:r>
    </w:p>
    <w:p w14:paraId="58BA814C" w14:textId="77777777" w:rsidR="002606B3" w:rsidRPr="0058353D" w:rsidRDefault="002606B3" w:rsidP="002606B3">
      <w:pPr>
        <w:rPr>
          <w:sz w:val="24"/>
          <w:szCs w:val="24"/>
        </w:rPr>
      </w:pPr>
      <w:r>
        <w:rPr>
          <w:sz w:val="24"/>
          <w:szCs w:val="24"/>
        </w:rPr>
        <w:t xml:space="preserve">Oltre a ciò, l’art. </w:t>
      </w:r>
      <w:r w:rsidRPr="002606B3">
        <w:rPr>
          <w:sz w:val="24"/>
          <w:szCs w:val="24"/>
        </w:rPr>
        <w:t>9 cpv. 1 lett. a OCCS</w:t>
      </w:r>
      <w:r>
        <w:rPr>
          <w:sz w:val="24"/>
          <w:szCs w:val="24"/>
        </w:rPr>
        <w:t xml:space="preserve"> prevede che</w:t>
      </w:r>
      <w:r w:rsidRPr="002606B3">
        <w:rPr>
          <w:sz w:val="24"/>
          <w:szCs w:val="24"/>
        </w:rPr>
        <w:t xml:space="preserve"> per controllare la velocità, vadano impiegati nella misura del possibile ausili tecnici. Secondo l'art. 9 cpv. 2 OCCS, per i controlli mediante ausili tecnici, l'USTRA disciplina, d'intesa con l'Istituto federale di metrologia (METAS), l'esecuzione e la procedura (lett. a) come pure i requisiti dei sistemi e dei tipi di misurazione nonché i margini tecnici di tolleranza (lett. b). L'USTRA definisce inoltre le esigenze poste al personale incaricato del controllo e della valutazione (art. 9 cpv. 3 OCCS). In applicazione di queste disposizioni, detto Ufficio ha emanato il 22 maggio 2008 l'OOCCS-USTRA e </w:t>
      </w:r>
      <w:r w:rsidRPr="009E46F7">
        <w:rPr>
          <w:sz w:val="24"/>
          <w:szCs w:val="24"/>
        </w:rPr>
        <w:t>le istruzioni concernenti i controlli di polizia della velocità e la sorveglianza della fase rossa dei semafori nella circolazione stradale</w:t>
      </w:r>
      <w:r w:rsidR="009E46F7" w:rsidRPr="009E46F7">
        <w:t xml:space="preserve"> </w:t>
      </w:r>
      <w:r w:rsidR="009E46F7" w:rsidRPr="009E46F7">
        <w:rPr>
          <w:sz w:val="24"/>
          <w:szCs w:val="24"/>
        </w:rPr>
        <w:t>del 22 maggio 2008 in vigore dal 1° ottobre 2008</w:t>
      </w:r>
      <w:r w:rsidRPr="002606B3">
        <w:rPr>
          <w:sz w:val="24"/>
          <w:szCs w:val="24"/>
        </w:rPr>
        <w:t>. L'impiego dei sistemi di misurazione presuppone la competenza di personale formato (cfr. art. 2 cpv. 2 OOCCS-USTRA). L'art. 2 cpv. 3 OOCCS-USTRA prevede che il personale incaricato del controllo e della valutazione dei dati deve possedere le necessarie conoscenze specialistiche teoriche e pratiche relative al tipo e al sistema di misurazione, all'esecuzione della misurazione in questione e alla valutazione dei dati ricavati (lett. a); deve inoltre essere autorizzato dall'autorità competente a svolgere le attività di control</w:t>
      </w:r>
      <w:r>
        <w:rPr>
          <w:sz w:val="24"/>
          <w:szCs w:val="24"/>
        </w:rPr>
        <w:t xml:space="preserve">lo e di valutazione (lett. b). </w:t>
      </w:r>
    </w:p>
    <w:p w14:paraId="05FF21B8" w14:textId="77777777" w:rsidR="00AB1738" w:rsidRDefault="002606B3" w:rsidP="009E46F7">
      <w:pPr>
        <w:pStyle w:val="Paragrafoelenco"/>
        <w:keepNext/>
        <w:numPr>
          <w:ilvl w:val="0"/>
          <w:numId w:val="20"/>
        </w:numPr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Ubicazione dei radar</w:t>
      </w:r>
    </w:p>
    <w:p w14:paraId="27BD52E8" w14:textId="77777777" w:rsidR="00AB1738" w:rsidRDefault="00AB1738" w:rsidP="002606B3">
      <w:pPr>
        <w:rPr>
          <w:sz w:val="24"/>
          <w:szCs w:val="24"/>
        </w:rPr>
      </w:pPr>
    </w:p>
    <w:p w14:paraId="25225790" w14:textId="77777777" w:rsidR="002606B3" w:rsidRDefault="002606B3" w:rsidP="002606B3">
      <w:pPr>
        <w:rPr>
          <w:sz w:val="24"/>
          <w:szCs w:val="24"/>
        </w:rPr>
      </w:pPr>
      <w:r>
        <w:rPr>
          <w:sz w:val="24"/>
          <w:szCs w:val="24"/>
        </w:rPr>
        <w:t>La posa dei radar soggiace sia a rigide direttive tecniche emanate dall’Ufficio federale delle strade (cfr. le Istruzioni concernenti i controlli di polizia della velocità e la sorveglianza della fase rossa dei semafori nella circolazione stradale del 22 maggio 2008 in vigore dal 1°</w:t>
      </w:r>
      <w:r w:rsidR="00124A8B">
        <w:rPr>
          <w:sz w:val="24"/>
          <w:szCs w:val="24"/>
        </w:rPr>
        <w:t> </w:t>
      </w:r>
      <w:r>
        <w:rPr>
          <w:sz w:val="24"/>
          <w:szCs w:val="24"/>
        </w:rPr>
        <w:t>ottobre 2008) sia ad analisi d’opportunità effettuate dalla Polizia cantonale sulla base di strategie e criteri precisi, rimasti costanti neg</w:t>
      </w:r>
      <w:r w:rsidR="009E46F7">
        <w:rPr>
          <w:sz w:val="24"/>
          <w:szCs w:val="24"/>
        </w:rPr>
        <w:t>li anni quali la presenza</w:t>
      </w:r>
      <w:r>
        <w:rPr>
          <w:sz w:val="24"/>
          <w:szCs w:val="24"/>
        </w:rPr>
        <w:t xml:space="preserve"> di cantieri, le condizioni relative al volume di traffico, la stat</w:t>
      </w:r>
      <w:r w:rsidR="00DA707F">
        <w:rPr>
          <w:sz w:val="24"/>
          <w:szCs w:val="24"/>
        </w:rPr>
        <w:t xml:space="preserve">istica, i vincoli tecnici, </w:t>
      </w:r>
      <w:r w:rsidR="00B80434">
        <w:rPr>
          <w:sz w:val="24"/>
          <w:szCs w:val="24"/>
        </w:rPr>
        <w:t xml:space="preserve">punti </w:t>
      </w:r>
      <w:r w:rsidR="00D55A27">
        <w:rPr>
          <w:sz w:val="24"/>
          <w:szCs w:val="24"/>
        </w:rPr>
        <w:t>potenzialmente</w:t>
      </w:r>
      <w:r w:rsidR="00B80434">
        <w:rPr>
          <w:sz w:val="24"/>
          <w:szCs w:val="24"/>
        </w:rPr>
        <w:t xml:space="preserve"> pericolosi (tratte a rischio), </w:t>
      </w:r>
      <w:r w:rsidR="00DA707F">
        <w:rPr>
          <w:sz w:val="24"/>
          <w:szCs w:val="24"/>
        </w:rPr>
        <w:t>ecc.</w:t>
      </w:r>
    </w:p>
    <w:p w14:paraId="3185FB84" w14:textId="77777777" w:rsidR="00B80434" w:rsidRDefault="00B80434" w:rsidP="00B80434">
      <w:pPr>
        <w:rPr>
          <w:sz w:val="24"/>
          <w:szCs w:val="24"/>
        </w:rPr>
      </w:pPr>
    </w:p>
    <w:p w14:paraId="7C0EC660" w14:textId="77777777" w:rsidR="00124A8B" w:rsidRDefault="00124A8B" w:rsidP="00124A8B">
      <w:pPr>
        <w:rPr>
          <w:sz w:val="24"/>
          <w:szCs w:val="24"/>
        </w:rPr>
      </w:pPr>
      <w:r>
        <w:rPr>
          <w:sz w:val="24"/>
          <w:szCs w:val="24"/>
        </w:rPr>
        <w:t xml:space="preserve">La Polizia cantonale effettua </w:t>
      </w:r>
      <w:r w:rsidR="00D4500D">
        <w:rPr>
          <w:sz w:val="24"/>
          <w:szCs w:val="24"/>
        </w:rPr>
        <w:t>altresì</w:t>
      </w:r>
      <w:r>
        <w:rPr>
          <w:sz w:val="24"/>
          <w:szCs w:val="24"/>
        </w:rPr>
        <w:t xml:space="preserve"> dei controlli di velocità a seguito di richieste da parte dei Municipi e di </w:t>
      </w:r>
      <w:r w:rsidR="00D4500D">
        <w:rPr>
          <w:sz w:val="24"/>
          <w:szCs w:val="24"/>
        </w:rPr>
        <w:t>privati cittadini</w:t>
      </w:r>
      <w:r>
        <w:rPr>
          <w:sz w:val="24"/>
          <w:szCs w:val="24"/>
        </w:rPr>
        <w:t xml:space="preserve">, preoccupati dal pericolo creato da conducenti </w:t>
      </w:r>
      <w:r w:rsidR="00B80434">
        <w:rPr>
          <w:sz w:val="24"/>
          <w:szCs w:val="24"/>
        </w:rPr>
        <w:t>scriteriati</w:t>
      </w:r>
      <w:r w:rsidR="00D4500D">
        <w:rPr>
          <w:sz w:val="24"/>
          <w:szCs w:val="24"/>
        </w:rPr>
        <w:t xml:space="preserve"> </w:t>
      </w:r>
      <w:r>
        <w:rPr>
          <w:sz w:val="24"/>
          <w:szCs w:val="24"/>
        </w:rPr>
        <w:t>su determinati tratti di strada. A seguito delle segnalazioni</w:t>
      </w:r>
      <w:r w:rsidR="00D4500D">
        <w:rPr>
          <w:sz w:val="24"/>
          <w:szCs w:val="24"/>
        </w:rPr>
        <w:t>,</w:t>
      </w:r>
      <w:r>
        <w:rPr>
          <w:sz w:val="24"/>
          <w:szCs w:val="24"/>
        </w:rPr>
        <w:t xml:space="preserve"> la Polizia cantonale procede </w:t>
      </w:r>
      <w:r w:rsidR="00D4500D">
        <w:rPr>
          <w:sz w:val="24"/>
          <w:szCs w:val="24"/>
        </w:rPr>
        <w:t>frequentemente</w:t>
      </w:r>
      <w:r>
        <w:rPr>
          <w:sz w:val="24"/>
          <w:szCs w:val="24"/>
        </w:rPr>
        <w:t xml:space="preserve"> ad un controllo con un rilevatore di velocità nascosto per determinare a fini statistici se effettivamente la strada indicata è problematica e per trovare la soluzione migliore a fini preventivi. Ad esempio</w:t>
      </w:r>
      <w:r w:rsidR="00D4500D">
        <w:rPr>
          <w:sz w:val="24"/>
          <w:szCs w:val="24"/>
        </w:rPr>
        <w:t>,</w:t>
      </w:r>
      <w:r>
        <w:rPr>
          <w:sz w:val="24"/>
          <w:szCs w:val="24"/>
        </w:rPr>
        <w:t xml:space="preserve"> se risulta che vi sono diversi superamenti di velocità in un’ora precisa verrà organizzato un controllo della velocità mobile in quell’ora, mentre se il problema è generalizzato verrà posato un radar semistazionario.</w:t>
      </w:r>
    </w:p>
    <w:p w14:paraId="5DDD3F65" w14:textId="77777777" w:rsidR="00124A8B" w:rsidRPr="00124A8B" w:rsidRDefault="00124A8B" w:rsidP="00124A8B">
      <w:pPr>
        <w:rPr>
          <w:sz w:val="24"/>
          <w:szCs w:val="24"/>
        </w:rPr>
      </w:pPr>
    </w:p>
    <w:p w14:paraId="0BD5DC89" w14:textId="77777777" w:rsidR="00DA707F" w:rsidRDefault="00DA707F" w:rsidP="00124A8B">
      <w:pPr>
        <w:rPr>
          <w:sz w:val="24"/>
          <w:szCs w:val="24"/>
        </w:rPr>
      </w:pPr>
      <w:r>
        <w:rPr>
          <w:sz w:val="24"/>
          <w:szCs w:val="24"/>
        </w:rPr>
        <w:t>La Polizia cantonale ritiene inoltre importante</w:t>
      </w:r>
      <w:r w:rsidRPr="00DA707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che </w:t>
      </w:r>
      <w:r w:rsidRPr="00124A8B">
        <w:rPr>
          <w:sz w:val="24"/>
          <w:szCs w:val="24"/>
        </w:rPr>
        <w:t xml:space="preserve">i conducenti </w:t>
      </w:r>
      <w:r>
        <w:rPr>
          <w:sz w:val="24"/>
          <w:szCs w:val="24"/>
        </w:rPr>
        <w:t>siano</w:t>
      </w:r>
      <w:r w:rsidRPr="00124A8B">
        <w:rPr>
          <w:sz w:val="24"/>
          <w:szCs w:val="24"/>
        </w:rPr>
        <w:t xml:space="preserve"> coscienti che i limiti di velocità devono essere r</w:t>
      </w:r>
      <w:r>
        <w:rPr>
          <w:sz w:val="24"/>
          <w:szCs w:val="24"/>
        </w:rPr>
        <w:t>ispettati in ogni luogo e tempo e che</w:t>
      </w:r>
      <w:r w:rsidRPr="00124A8B">
        <w:rPr>
          <w:sz w:val="24"/>
          <w:szCs w:val="24"/>
        </w:rPr>
        <w:t xml:space="preserve"> se i controlli venissero svolti solo </w:t>
      </w:r>
      <w:r>
        <w:rPr>
          <w:sz w:val="24"/>
          <w:szCs w:val="24"/>
        </w:rPr>
        <w:t>nei</w:t>
      </w:r>
      <w:r w:rsidRPr="00124A8B">
        <w:rPr>
          <w:sz w:val="24"/>
          <w:szCs w:val="24"/>
        </w:rPr>
        <w:t xml:space="preserve"> punti </w:t>
      </w:r>
      <w:r>
        <w:rPr>
          <w:sz w:val="24"/>
          <w:szCs w:val="24"/>
        </w:rPr>
        <w:t xml:space="preserve">sopraindicati (presenza di cantieri, punti </w:t>
      </w:r>
      <w:r w:rsidR="00B80434">
        <w:rPr>
          <w:sz w:val="24"/>
          <w:szCs w:val="24"/>
        </w:rPr>
        <w:t xml:space="preserve">potenzialmente </w:t>
      </w:r>
      <w:r>
        <w:rPr>
          <w:sz w:val="24"/>
          <w:szCs w:val="24"/>
        </w:rPr>
        <w:t xml:space="preserve">pericolosi, ecc.) </w:t>
      </w:r>
      <w:r w:rsidRPr="00124A8B">
        <w:rPr>
          <w:sz w:val="24"/>
          <w:szCs w:val="24"/>
        </w:rPr>
        <w:t>l’effetto preventivo ne sarebbe significativamente diminuito.</w:t>
      </w:r>
      <w:r>
        <w:rPr>
          <w:sz w:val="24"/>
          <w:szCs w:val="24"/>
        </w:rPr>
        <w:t xml:space="preserve"> Per questo motivo a scopo preventivo la Polizia cantonale ritiene importante non effettuare i controlli di velocità sempre secondo i precisi criteri elencati sopra, e questo proprio per creare l’effetto sorpresa che fa sì che il conducente si attenga ai limiti di velocità in modo generale, a beneficio della sicurezza dei cittadini</w:t>
      </w:r>
      <w:r w:rsidR="000D3085">
        <w:rPr>
          <w:sz w:val="24"/>
          <w:szCs w:val="24"/>
        </w:rPr>
        <w:t>,</w:t>
      </w:r>
      <w:r>
        <w:rPr>
          <w:sz w:val="24"/>
          <w:szCs w:val="24"/>
        </w:rPr>
        <w:t xml:space="preserve"> ed evitare incidenti della circolazione.</w:t>
      </w:r>
    </w:p>
    <w:p w14:paraId="267A3B41" w14:textId="77777777" w:rsidR="00B80434" w:rsidRDefault="00B80434" w:rsidP="00124A8B">
      <w:pPr>
        <w:rPr>
          <w:sz w:val="24"/>
          <w:szCs w:val="24"/>
        </w:rPr>
      </w:pPr>
    </w:p>
    <w:p w14:paraId="3A3FEB07" w14:textId="77777777" w:rsidR="00B80434" w:rsidRDefault="00B80434" w:rsidP="00124A8B">
      <w:pPr>
        <w:rPr>
          <w:sz w:val="24"/>
          <w:szCs w:val="24"/>
        </w:rPr>
      </w:pPr>
      <w:r>
        <w:rPr>
          <w:sz w:val="24"/>
          <w:szCs w:val="24"/>
        </w:rPr>
        <w:t xml:space="preserve">Il cittadino </w:t>
      </w:r>
      <w:r w:rsidR="000D3085">
        <w:rPr>
          <w:sz w:val="24"/>
          <w:szCs w:val="24"/>
        </w:rPr>
        <w:t>delle volte</w:t>
      </w:r>
      <w:r w:rsidR="00C94AB9">
        <w:rPr>
          <w:sz w:val="24"/>
          <w:szCs w:val="24"/>
        </w:rPr>
        <w:t xml:space="preserve"> </w:t>
      </w:r>
      <w:r w:rsidR="000D3085">
        <w:rPr>
          <w:sz w:val="24"/>
          <w:szCs w:val="24"/>
        </w:rPr>
        <w:t>fa forse un po’ fatica</w:t>
      </w:r>
      <w:r w:rsidR="00C94AB9">
        <w:rPr>
          <w:sz w:val="24"/>
          <w:szCs w:val="24"/>
        </w:rPr>
        <w:t xml:space="preserve"> a capire i motivi del posizionamento dei radar, come ad esempio in zone fuori abitato dove vige il limite di velocità di 80 km/</w:t>
      </w:r>
      <w:r w:rsidR="00C4368F">
        <w:rPr>
          <w:sz w:val="24"/>
          <w:szCs w:val="24"/>
        </w:rPr>
        <w:t>h</w:t>
      </w:r>
      <w:r w:rsidR="00C94AB9">
        <w:rPr>
          <w:sz w:val="24"/>
          <w:szCs w:val="24"/>
        </w:rPr>
        <w:t xml:space="preserve"> con il radar semistazionario</w:t>
      </w:r>
      <w:r w:rsidR="000D3085">
        <w:rPr>
          <w:sz w:val="24"/>
          <w:szCs w:val="24"/>
        </w:rPr>
        <w:t>,</w:t>
      </w:r>
      <w:r w:rsidR="00C94AB9">
        <w:rPr>
          <w:sz w:val="24"/>
          <w:szCs w:val="24"/>
        </w:rPr>
        <w:t xml:space="preserve"> che è acceso sia di giorno che di notte</w:t>
      </w:r>
      <w:r w:rsidR="0063127B">
        <w:rPr>
          <w:sz w:val="24"/>
          <w:szCs w:val="24"/>
        </w:rPr>
        <w:t>, ritenendo che non vi siano pericoli</w:t>
      </w:r>
      <w:r w:rsidR="00C94AB9">
        <w:rPr>
          <w:sz w:val="24"/>
          <w:szCs w:val="24"/>
        </w:rPr>
        <w:t xml:space="preserve">. </w:t>
      </w:r>
      <w:r w:rsidR="000D3085">
        <w:rPr>
          <w:sz w:val="24"/>
          <w:szCs w:val="24"/>
        </w:rPr>
        <w:t xml:space="preserve">Tuttavia, proprio perché il conducente ritiene che non vi siano pericoli c’è il forte rischio che superi il limite di velocità, accrescendo il rischio di incidente. È </w:t>
      </w:r>
      <w:r w:rsidR="00C4368F">
        <w:rPr>
          <w:sz w:val="24"/>
          <w:szCs w:val="24"/>
        </w:rPr>
        <w:t>oramai assodato infatti che v</w:t>
      </w:r>
      <w:r w:rsidR="00C4368F" w:rsidRPr="00C4368F">
        <w:rPr>
          <w:sz w:val="24"/>
          <w:szCs w:val="24"/>
        </w:rPr>
        <w:t>elocità più elevate, del resto, accrescono il rischio di incidente e la severità delle sue conseguenze. In generale, tra il 10 e il 15% di tutti gli incidenti, e il 30% di quelli mortali, sono la diretta conseguenza di una velocità eccessiva o non adeguata</w:t>
      </w:r>
      <w:r w:rsidR="00C4368F">
        <w:rPr>
          <w:sz w:val="24"/>
          <w:szCs w:val="24"/>
        </w:rPr>
        <w:t xml:space="preserve">. </w:t>
      </w:r>
      <w:r w:rsidR="00C94AB9">
        <w:rPr>
          <w:sz w:val="24"/>
          <w:szCs w:val="24"/>
        </w:rPr>
        <w:t xml:space="preserve">Un anno fa, ad esempio, un giovane 20enne ha purtroppo perso la vita in un incidente della circolazione stradale </w:t>
      </w:r>
      <w:r w:rsidR="0063127B">
        <w:rPr>
          <w:sz w:val="24"/>
          <w:szCs w:val="24"/>
        </w:rPr>
        <w:t xml:space="preserve">durante la notte </w:t>
      </w:r>
      <w:r w:rsidR="00C94AB9">
        <w:rPr>
          <w:sz w:val="24"/>
          <w:szCs w:val="24"/>
        </w:rPr>
        <w:t>in Valle Maggia su di un tratto di strada con il limite di velocità di 80</w:t>
      </w:r>
      <w:r w:rsidR="00C4368F">
        <w:rPr>
          <w:sz w:val="24"/>
          <w:szCs w:val="24"/>
        </w:rPr>
        <w:t> </w:t>
      </w:r>
      <w:r w:rsidR="00C94AB9">
        <w:rPr>
          <w:sz w:val="24"/>
          <w:szCs w:val="24"/>
        </w:rPr>
        <w:t>km/h</w:t>
      </w:r>
      <w:r w:rsidR="00C4368F">
        <w:rPr>
          <w:sz w:val="24"/>
          <w:szCs w:val="24"/>
        </w:rPr>
        <w:t>.</w:t>
      </w:r>
      <w:r w:rsidR="00C4368F" w:rsidRPr="00C4368F">
        <w:t xml:space="preserve"> </w:t>
      </w:r>
    </w:p>
    <w:p w14:paraId="41285125" w14:textId="77777777" w:rsidR="002606B3" w:rsidRDefault="002606B3" w:rsidP="002606B3">
      <w:pPr>
        <w:rPr>
          <w:sz w:val="24"/>
          <w:szCs w:val="24"/>
        </w:rPr>
      </w:pPr>
    </w:p>
    <w:p w14:paraId="42BDDDF8" w14:textId="77777777" w:rsidR="00995FEF" w:rsidRDefault="00995FEF" w:rsidP="000A56A7">
      <w:pPr>
        <w:pStyle w:val="Paragrafoelenco"/>
        <w:keepNext/>
        <w:numPr>
          <w:ilvl w:val="0"/>
          <w:numId w:val="20"/>
        </w:numPr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t>Direttiva per i controlli di velocità sulle strade cantonali</w:t>
      </w:r>
    </w:p>
    <w:p w14:paraId="08F951A8" w14:textId="77777777" w:rsidR="00995FEF" w:rsidRPr="00995FEF" w:rsidRDefault="00995FEF" w:rsidP="00995FEF">
      <w:pPr>
        <w:rPr>
          <w:sz w:val="24"/>
          <w:szCs w:val="24"/>
        </w:rPr>
      </w:pPr>
    </w:p>
    <w:p w14:paraId="5FBE5659" w14:textId="77777777" w:rsidR="00367556" w:rsidRPr="00367556" w:rsidRDefault="00367556" w:rsidP="00367556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Pr="00367556">
        <w:rPr>
          <w:sz w:val="24"/>
          <w:szCs w:val="24"/>
        </w:rPr>
        <w:t xml:space="preserve">l 24 marzo 2017 il Consiglio cantonale dei Comandanti (composto dal Comandante, dal Sostituto Comandante e dagli Ufficiali Capi Area della Polizia cantonale e dai Comandanti delle polizie dei comuni polo) ha deciso di adottare nei rispettivi Corpi di appartenenza una direttiva contenente delle linee guida per tutti i controlli di velocità sulle strade cantonali che garantisse un’uniformità di procedura tra i vari Corpi di polizia e un coordinamento tra i rilevamenti di velocità. </w:t>
      </w:r>
    </w:p>
    <w:p w14:paraId="240376A4" w14:textId="77777777" w:rsidR="00367556" w:rsidRDefault="00367556" w:rsidP="00367556">
      <w:pPr>
        <w:rPr>
          <w:sz w:val="24"/>
          <w:szCs w:val="24"/>
        </w:rPr>
      </w:pPr>
      <w:r w:rsidRPr="00367556">
        <w:rPr>
          <w:sz w:val="24"/>
          <w:szCs w:val="24"/>
        </w:rPr>
        <w:lastRenderedPageBreak/>
        <w:t xml:space="preserve">La direttiva è stata poi ulteriormente migliorata e aggiornata </w:t>
      </w:r>
      <w:r>
        <w:rPr>
          <w:sz w:val="24"/>
          <w:szCs w:val="24"/>
        </w:rPr>
        <w:t xml:space="preserve">in data 23 marzo 2023 </w:t>
      </w:r>
      <w:r w:rsidRPr="00367556">
        <w:rPr>
          <w:sz w:val="24"/>
          <w:szCs w:val="24"/>
        </w:rPr>
        <w:t>al fine di garantire sempre un elevato livello qualitativo dei controlli di velocità in tutto il territorio ticinese.</w:t>
      </w:r>
      <w:r w:rsidR="00FF2F53">
        <w:rPr>
          <w:sz w:val="24"/>
          <w:szCs w:val="24"/>
        </w:rPr>
        <w:t xml:space="preserve"> </w:t>
      </w:r>
      <w:r>
        <w:rPr>
          <w:sz w:val="24"/>
          <w:szCs w:val="24"/>
        </w:rPr>
        <w:t>La direttiva del 23 marzo 2023 per i controlli di velocità ha lo scopo di uniformare la metodologia, le modalità e le procedure per i controlli della velocità effettuati dalla Polizia cantonale e dalle Polizie comunali e nel contempo garantirne il coordinamento fra le stesse.</w:t>
      </w:r>
    </w:p>
    <w:p w14:paraId="33EB310B" w14:textId="77777777" w:rsidR="00B80434" w:rsidRPr="00331276" w:rsidRDefault="00B80434" w:rsidP="003C1F05">
      <w:pPr>
        <w:rPr>
          <w:sz w:val="24"/>
          <w:szCs w:val="24"/>
        </w:rPr>
      </w:pPr>
    </w:p>
    <w:p w14:paraId="60C54710" w14:textId="77777777" w:rsidR="0058353D" w:rsidRDefault="0058353D" w:rsidP="00775968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t>PRESA DI POSIZIONE DEL CONSIGLIO DI STATO</w:t>
      </w:r>
    </w:p>
    <w:p w14:paraId="0B442960" w14:textId="77777777" w:rsidR="00F36DD3" w:rsidRDefault="00F36DD3" w:rsidP="0058353D">
      <w:pPr>
        <w:rPr>
          <w:sz w:val="24"/>
          <w:szCs w:val="24"/>
        </w:rPr>
      </w:pPr>
    </w:p>
    <w:p w14:paraId="50F40551" w14:textId="77777777" w:rsidR="003C1F05" w:rsidRDefault="000D397D" w:rsidP="0058353D">
      <w:pPr>
        <w:rPr>
          <w:sz w:val="24"/>
          <w:szCs w:val="24"/>
        </w:rPr>
      </w:pPr>
      <w:r>
        <w:rPr>
          <w:sz w:val="24"/>
          <w:szCs w:val="24"/>
        </w:rPr>
        <w:t xml:space="preserve">Lo scrivente Consiglio ritiene che quanto proposto dai mozionanti </w:t>
      </w:r>
      <w:r w:rsidR="0063127B">
        <w:rPr>
          <w:sz w:val="24"/>
          <w:szCs w:val="24"/>
        </w:rPr>
        <w:t xml:space="preserve">sia di difficile applicazione per </w:t>
      </w:r>
      <w:r w:rsidR="00D70641">
        <w:rPr>
          <w:sz w:val="24"/>
          <w:szCs w:val="24"/>
        </w:rPr>
        <w:t>vari</w:t>
      </w:r>
      <w:r w:rsidR="0063127B">
        <w:rPr>
          <w:sz w:val="24"/>
          <w:szCs w:val="24"/>
        </w:rPr>
        <w:t xml:space="preserve"> </w:t>
      </w:r>
      <w:r w:rsidR="00E91597">
        <w:rPr>
          <w:sz w:val="24"/>
          <w:szCs w:val="24"/>
        </w:rPr>
        <w:t>motivi</w:t>
      </w:r>
      <w:r w:rsidR="0063127B">
        <w:rPr>
          <w:sz w:val="24"/>
          <w:szCs w:val="24"/>
        </w:rPr>
        <w:t>.</w:t>
      </w:r>
      <w:r w:rsidR="00C725FB" w:rsidRPr="00C725FB">
        <w:t xml:space="preserve"> </w:t>
      </w:r>
    </w:p>
    <w:p w14:paraId="3C7CCC2B" w14:textId="77777777" w:rsidR="00423DEC" w:rsidRDefault="00423DEC" w:rsidP="0058353D">
      <w:pPr>
        <w:rPr>
          <w:sz w:val="24"/>
          <w:szCs w:val="24"/>
        </w:rPr>
      </w:pPr>
    </w:p>
    <w:p w14:paraId="1AB15C00" w14:textId="77777777" w:rsidR="00423DEC" w:rsidRDefault="00A652B4" w:rsidP="0058353D">
      <w:pPr>
        <w:rPr>
          <w:sz w:val="24"/>
          <w:szCs w:val="24"/>
        </w:rPr>
      </w:pPr>
      <w:r>
        <w:rPr>
          <w:sz w:val="24"/>
          <w:szCs w:val="24"/>
        </w:rPr>
        <w:t>Innanzitutto</w:t>
      </w:r>
      <w:r w:rsidR="00423DEC">
        <w:rPr>
          <w:sz w:val="24"/>
          <w:szCs w:val="24"/>
        </w:rPr>
        <w:t xml:space="preserve"> stabilire tutti i criteri di ubicazione d</w:t>
      </w:r>
      <w:r w:rsidR="008D6C16">
        <w:rPr>
          <w:sz w:val="24"/>
          <w:szCs w:val="24"/>
        </w:rPr>
        <w:t>e</w:t>
      </w:r>
      <w:r w:rsidR="00423DEC">
        <w:rPr>
          <w:sz w:val="24"/>
          <w:szCs w:val="24"/>
        </w:rPr>
        <w:t xml:space="preserve">i radar in modo esaustivo </w:t>
      </w:r>
      <w:r>
        <w:rPr>
          <w:sz w:val="24"/>
          <w:szCs w:val="24"/>
        </w:rPr>
        <w:t>è</w:t>
      </w:r>
      <w:r w:rsidR="00423DEC">
        <w:rPr>
          <w:sz w:val="24"/>
          <w:szCs w:val="24"/>
        </w:rPr>
        <w:t xml:space="preserve"> un esercizio fine a </w:t>
      </w:r>
      <w:r w:rsidR="00D70641">
        <w:rPr>
          <w:sz w:val="24"/>
          <w:szCs w:val="24"/>
        </w:rPr>
        <w:t>sé</w:t>
      </w:r>
      <w:r>
        <w:rPr>
          <w:sz w:val="24"/>
          <w:szCs w:val="24"/>
        </w:rPr>
        <w:t xml:space="preserve"> stesso che non porta</w:t>
      </w:r>
      <w:r w:rsidR="00423DEC">
        <w:rPr>
          <w:sz w:val="24"/>
          <w:szCs w:val="24"/>
        </w:rPr>
        <w:t xml:space="preserve"> giovamento </w:t>
      </w:r>
      <w:r>
        <w:rPr>
          <w:sz w:val="24"/>
          <w:szCs w:val="24"/>
        </w:rPr>
        <w:t>per lo</w:t>
      </w:r>
      <w:r w:rsidR="00D70641">
        <w:rPr>
          <w:sz w:val="24"/>
          <w:szCs w:val="24"/>
        </w:rPr>
        <w:t xml:space="preserve"> scopo dei controlli d</w:t>
      </w:r>
      <w:r w:rsidR="00423DEC">
        <w:rPr>
          <w:sz w:val="24"/>
          <w:szCs w:val="24"/>
        </w:rPr>
        <w:t xml:space="preserve">i velocità stessi, ovvero la prevenzione. </w:t>
      </w:r>
      <w:r w:rsidR="00D70641">
        <w:rPr>
          <w:sz w:val="24"/>
          <w:szCs w:val="24"/>
        </w:rPr>
        <w:t xml:space="preserve">Ricordiamo infatti </w:t>
      </w:r>
      <w:r>
        <w:rPr>
          <w:sz w:val="24"/>
          <w:szCs w:val="24"/>
        </w:rPr>
        <w:t xml:space="preserve">che i </w:t>
      </w:r>
      <w:r w:rsidR="00D70641" w:rsidRPr="00D70641">
        <w:rPr>
          <w:sz w:val="24"/>
          <w:szCs w:val="24"/>
        </w:rPr>
        <w:t>controlli di polizia mirano ad accrescere la probabilità (percepita) di incorrere in una sanzione, riducendo i comportamenti a rischio.</w:t>
      </w:r>
    </w:p>
    <w:p w14:paraId="21231F54" w14:textId="77777777" w:rsidR="00423DEC" w:rsidRDefault="00423DEC" w:rsidP="0058353D">
      <w:pPr>
        <w:rPr>
          <w:sz w:val="24"/>
          <w:szCs w:val="24"/>
        </w:rPr>
      </w:pPr>
    </w:p>
    <w:p w14:paraId="5B759D40" w14:textId="77777777" w:rsidR="00D70641" w:rsidRDefault="00D70641" w:rsidP="00D70641">
      <w:pPr>
        <w:rPr>
          <w:sz w:val="24"/>
          <w:szCs w:val="24"/>
        </w:rPr>
      </w:pPr>
      <w:r>
        <w:rPr>
          <w:sz w:val="24"/>
          <w:szCs w:val="24"/>
        </w:rPr>
        <w:t>Oltre a ciò ribadiamo che l</w:t>
      </w:r>
      <w:r w:rsidR="0063127B">
        <w:rPr>
          <w:sz w:val="24"/>
          <w:szCs w:val="24"/>
        </w:rPr>
        <w:t xml:space="preserve">a scelta del posizionamento del radar non influisce comunque sulla violazione </w:t>
      </w:r>
      <w:r>
        <w:rPr>
          <w:sz w:val="24"/>
          <w:szCs w:val="24"/>
        </w:rPr>
        <w:t>(oggettiva) delle disposizioni</w:t>
      </w:r>
      <w:r w:rsidR="0063127B">
        <w:rPr>
          <w:sz w:val="24"/>
          <w:szCs w:val="24"/>
        </w:rPr>
        <w:t xml:space="preserve"> </w:t>
      </w:r>
      <w:r w:rsidR="00A652B4">
        <w:rPr>
          <w:sz w:val="24"/>
          <w:szCs w:val="24"/>
        </w:rPr>
        <w:t xml:space="preserve">della </w:t>
      </w:r>
      <w:r w:rsidR="0063127B">
        <w:rPr>
          <w:sz w:val="24"/>
          <w:szCs w:val="24"/>
        </w:rPr>
        <w:t>LCStr. Dal momento che si è constatato un superamento de</w:t>
      </w:r>
      <w:r>
        <w:rPr>
          <w:sz w:val="24"/>
          <w:szCs w:val="24"/>
        </w:rPr>
        <w:t>i limiti di velocità</w:t>
      </w:r>
      <w:r w:rsidR="0063127B">
        <w:rPr>
          <w:sz w:val="24"/>
          <w:szCs w:val="24"/>
        </w:rPr>
        <w:t xml:space="preserve"> non importa se il radar era posizionato </w:t>
      </w:r>
      <w:r>
        <w:rPr>
          <w:sz w:val="24"/>
          <w:szCs w:val="24"/>
        </w:rPr>
        <w:t xml:space="preserve">in </w:t>
      </w:r>
      <w:r w:rsidR="008D6C16">
        <w:rPr>
          <w:sz w:val="24"/>
          <w:szCs w:val="24"/>
        </w:rPr>
        <w:t>tal</w:t>
      </w:r>
      <w:r>
        <w:rPr>
          <w:sz w:val="24"/>
          <w:szCs w:val="24"/>
        </w:rPr>
        <w:t xml:space="preserve"> luogo </w:t>
      </w:r>
      <w:r w:rsidR="0063127B">
        <w:rPr>
          <w:sz w:val="24"/>
          <w:szCs w:val="24"/>
        </w:rPr>
        <w:t>perché vi era un cantiere, una zona sensibile, ecc.</w:t>
      </w:r>
      <w:r w:rsidR="008D6C16">
        <w:rPr>
          <w:sz w:val="24"/>
          <w:szCs w:val="24"/>
        </w:rPr>
        <w:t xml:space="preserve"> Il cittadino che commette un</w:t>
      </w:r>
      <w:r>
        <w:rPr>
          <w:sz w:val="24"/>
          <w:szCs w:val="24"/>
        </w:rPr>
        <w:t xml:space="preserve">’infrazione in materia di circolazione stradale deve rispondere dei suoi atti </w:t>
      </w:r>
      <w:r w:rsidR="008D6C16">
        <w:rPr>
          <w:sz w:val="24"/>
          <w:szCs w:val="24"/>
        </w:rPr>
        <w:t>quando viola</w:t>
      </w:r>
      <w:r>
        <w:rPr>
          <w:sz w:val="24"/>
          <w:szCs w:val="24"/>
        </w:rPr>
        <w:t xml:space="preserve"> la legge (federale), e questo indipendentemente dall’ubicazione del radar.</w:t>
      </w:r>
    </w:p>
    <w:p w14:paraId="4A1E81E2" w14:textId="77777777" w:rsidR="00D70641" w:rsidRDefault="00D70641" w:rsidP="00D70641">
      <w:pPr>
        <w:rPr>
          <w:sz w:val="24"/>
          <w:szCs w:val="24"/>
        </w:rPr>
      </w:pPr>
    </w:p>
    <w:p w14:paraId="0F698895" w14:textId="77777777" w:rsidR="00D70641" w:rsidRDefault="00D70641" w:rsidP="00D70641">
      <w:pPr>
        <w:rPr>
          <w:sz w:val="24"/>
          <w:szCs w:val="24"/>
        </w:rPr>
      </w:pPr>
      <w:r>
        <w:rPr>
          <w:sz w:val="24"/>
          <w:szCs w:val="24"/>
        </w:rPr>
        <w:t xml:space="preserve">Dar seguito a quanto proposto dai mozionanti significherebbe inoltre un grande dispendio di lavoro amministrativo che di per sé non </w:t>
      </w:r>
      <w:r w:rsidR="00A652B4">
        <w:rPr>
          <w:sz w:val="24"/>
          <w:szCs w:val="24"/>
        </w:rPr>
        <w:t xml:space="preserve">porta a </w:t>
      </w:r>
      <w:r>
        <w:rPr>
          <w:sz w:val="24"/>
          <w:szCs w:val="24"/>
        </w:rPr>
        <w:t>nulla</w:t>
      </w:r>
      <w:r w:rsidR="003A5498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E91597">
        <w:rPr>
          <w:sz w:val="24"/>
          <w:szCs w:val="24"/>
        </w:rPr>
        <w:t>I</w:t>
      </w:r>
      <w:r>
        <w:rPr>
          <w:sz w:val="24"/>
          <w:szCs w:val="24"/>
        </w:rPr>
        <w:t xml:space="preserve">l cittadino </w:t>
      </w:r>
      <w:r w:rsidR="00E91597">
        <w:rPr>
          <w:sz w:val="24"/>
          <w:szCs w:val="24"/>
        </w:rPr>
        <w:t>non paga</w:t>
      </w:r>
      <w:r>
        <w:rPr>
          <w:sz w:val="24"/>
          <w:szCs w:val="24"/>
        </w:rPr>
        <w:t xml:space="preserve"> </w:t>
      </w:r>
      <w:r w:rsidR="00E91597">
        <w:rPr>
          <w:sz w:val="24"/>
          <w:szCs w:val="24"/>
        </w:rPr>
        <w:t xml:space="preserve">di certo </w:t>
      </w:r>
      <w:r>
        <w:rPr>
          <w:sz w:val="24"/>
          <w:szCs w:val="24"/>
        </w:rPr>
        <w:t xml:space="preserve">un’eventuale contravvenzione per eccesso di velocità con maggiore benevolenza se gli viene indicato il </w:t>
      </w:r>
      <w:r w:rsidR="003A5498">
        <w:rPr>
          <w:sz w:val="24"/>
          <w:szCs w:val="24"/>
        </w:rPr>
        <w:t>“</w:t>
      </w:r>
      <w:r>
        <w:rPr>
          <w:sz w:val="24"/>
          <w:szCs w:val="24"/>
        </w:rPr>
        <w:t>motivo</w:t>
      </w:r>
      <w:r w:rsidR="003A5498">
        <w:rPr>
          <w:sz w:val="24"/>
          <w:szCs w:val="24"/>
        </w:rPr>
        <w:t>”</w:t>
      </w:r>
      <w:r>
        <w:rPr>
          <w:sz w:val="24"/>
          <w:szCs w:val="24"/>
        </w:rPr>
        <w:t xml:space="preserve"> del posizionamento del radar.</w:t>
      </w:r>
    </w:p>
    <w:p w14:paraId="5EA9688F" w14:textId="77777777" w:rsidR="00D70641" w:rsidRDefault="00D70641" w:rsidP="00D70641">
      <w:pPr>
        <w:rPr>
          <w:sz w:val="24"/>
          <w:szCs w:val="24"/>
        </w:rPr>
      </w:pPr>
    </w:p>
    <w:p w14:paraId="241D2B24" w14:textId="77777777" w:rsidR="0063127B" w:rsidRPr="00D70641" w:rsidRDefault="00D70641" w:rsidP="00D70641">
      <w:pPr>
        <w:rPr>
          <w:sz w:val="24"/>
          <w:szCs w:val="24"/>
        </w:rPr>
      </w:pPr>
      <w:r>
        <w:rPr>
          <w:sz w:val="24"/>
          <w:szCs w:val="24"/>
        </w:rPr>
        <w:t>Il Governo rimarca infine che le Polizie comunali godono dell’</w:t>
      </w:r>
      <w:r w:rsidR="0063127B" w:rsidRPr="00D70641">
        <w:rPr>
          <w:sz w:val="24"/>
          <w:szCs w:val="24"/>
        </w:rPr>
        <w:t>autonomia comunale</w:t>
      </w:r>
      <w:r>
        <w:rPr>
          <w:sz w:val="24"/>
          <w:szCs w:val="24"/>
        </w:rPr>
        <w:t xml:space="preserve"> in materia di posizionamento dei radar per cui delle eventuali linee direttive non avrebbero </w:t>
      </w:r>
      <w:r w:rsidR="00BA1916">
        <w:rPr>
          <w:sz w:val="24"/>
          <w:szCs w:val="24"/>
        </w:rPr>
        <w:t xml:space="preserve">comunque </w:t>
      </w:r>
      <w:r>
        <w:rPr>
          <w:sz w:val="24"/>
          <w:szCs w:val="24"/>
        </w:rPr>
        <w:t>seguito a livello comunale.</w:t>
      </w:r>
    </w:p>
    <w:p w14:paraId="0E0CBADB" w14:textId="77777777" w:rsidR="00B80434" w:rsidRDefault="00B80434" w:rsidP="0058353D">
      <w:pPr>
        <w:rPr>
          <w:sz w:val="24"/>
          <w:szCs w:val="24"/>
        </w:rPr>
      </w:pPr>
    </w:p>
    <w:p w14:paraId="19690E92" w14:textId="62EC8742" w:rsidR="00F8082E" w:rsidRDefault="00BA1916" w:rsidP="0058353D">
      <w:pPr>
        <w:rPr>
          <w:sz w:val="24"/>
          <w:szCs w:val="24"/>
        </w:rPr>
      </w:pPr>
      <w:r>
        <w:rPr>
          <w:sz w:val="24"/>
          <w:szCs w:val="24"/>
        </w:rPr>
        <w:t xml:space="preserve">L’auspicio dello scrivente Consiglio di Stato è che non venga perso di vista l’obiettivo primario dei controlli </w:t>
      </w:r>
      <w:r w:rsidR="00C8093E">
        <w:rPr>
          <w:sz w:val="24"/>
          <w:szCs w:val="24"/>
        </w:rPr>
        <w:t>di</w:t>
      </w:r>
      <w:r>
        <w:rPr>
          <w:sz w:val="24"/>
          <w:szCs w:val="24"/>
        </w:rPr>
        <w:t xml:space="preserve"> velocità di prevenire gli incidenti </w:t>
      </w:r>
      <w:r w:rsidR="008D6C16">
        <w:rPr>
          <w:sz w:val="24"/>
          <w:szCs w:val="24"/>
        </w:rPr>
        <w:t xml:space="preserve">stradali </w:t>
      </w:r>
      <w:r>
        <w:rPr>
          <w:sz w:val="24"/>
          <w:szCs w:val="24"/>
        </w:rPr>
        <w:t>da un aggravio (inutile) di burocrazia</w:t>
      </w:r>
      <w:r w:rsidR="00C8093E">
        <w:rPr>
          <w:sz w:val="24"/>
          <w:szCs w:val="24"/>
        </w:rPr>
        <w:t xml:space="preserve">, ciò che andrebbe a favore dei cittadini che non rispettano i limiti di </w:t>
      </w:r>
      <w:r w:rsidR="00C8093E" w:rsidRPr="008131C0">
        <w:rPr>
          <w:sz w:val="24"/>
          <w:szCs w:val="24"/>
        </w:rPr>
        <w:t>velocità</w:t>
      </w:r>
      <w:r w:rsidR="000B4D7C" w:rsidRPr="008131C0">
        <w:rPr>
          <w:sz w:val="24"/>
          <w:szCs w:val="24"/>
        </w:rPr>
        <w:t xml:space="preserve"> </w:t>
      </w:r>
      <w:r w:rsidR="000B4D7C" w:rsidRPr="00162CA1">
        <w:rPr>
          <w:sz w:val="24"/>
          <w:szCs w:val="24"/>
        </w:rPr>
        <w:t xml:space="preserve">(che sono per 2/3 cittadini con targhe </w:t>
      </w:r>
      <w:r w:rsidR="000B4D7C" w:rsidRPr="00162CA1">
        <w:rPr>
          <w:sz w:val="24"/>
          <w:szCs w:val="24"/>
          <w:u w:val="single"/>
        </w:rPr>
        <w:t>non</w:t>
      </w:r>
      <w:r w:rsidR="000B4D7C" w:rsidRPr="00162CA1">
        <w:rPr>
          <w:sz w:val="24"/>
          <w:szCs w:val="24"/>
        </w:rPr>
        <w:t xml:space="preserve"> ticinesi, vedi tabella sottostante)</w:t>
      </w:r>
      <w:r w:rsidR="000B4D7C" w:rsidRPr="008131C0">
        <w:rPr>
          <w:sz w:val="24"/>
          <w:szCs w:val="24"/>
        </w:rPr>
        <w:t>,</w:t>
      </w:r>
      <w:r w:rsidR="00C8093E" w:rsidRPr="008131C0">
        <w:rPr>
          <w:sz w:val="24"/>
          <w:szCs w:val="24"/>
        </w:rPr>
        <w:t xml:space="preserve"> a sca</w:t>
      </w:r>
      <w:r w:rsidR="00C8093E">
        <w:rPr>
          <w:sz w:val="24"/>
          <w:szCs w:val="24"/>
        </w:rPr>
        <w:t>pito dei cittadini rigorosi</w:t>
      </w:r>
      <w:r>
        <w:rPr>
          <w:sz w:val="24"/>
          <w:szCs w:val="24"/>
        </w:rPr>
        <w:t xml:space="preserve">. </w:t>
      </w:r>
    </w:p>
    <w:p w14:paraId="270DECEF" w14:textId="77777777" w:rsidR="00F8082E" w:rsidRDefault="00F8082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0EFB8A4C" w14:textId="77777777" w:rsidR="000B4D7C" w:rsidRDefault="000B4D7C" w:rsidP="0058353D">
      <w:pPr>
        <w:rPr>
          <w:sz w:val="24"/>
          <w:szCs w:val="24"/>
        </w:rPr>
      </w:pPr>
      <w:r>
        <w:rPr>
          <w:sz w:val="24"/>
          <w:szCs w:val="24"/>
        </w:rPr>
        <w:lastRenderedPageBreak/>
        <w:t>Multe radar in base alla targa per quanto riguarda la Polizia cantonale:</w:t>
      </w:r>
    </w:p>
    <w:p w14:paraId="62F54FDD" w14:textId="77777777" w:rsidR="000B4D7C" w:rsidRDefault="000B4D7C" w:rsidP="0058353D">
      <w:pPr>
        <w:rPr>
          <w:sz w:val="24"/>
          <w:szCs w:val="24"/>
        </w:rPr>
      </w:pP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1275"/>
        <w:gridCol w:w="1803"/>
        <w:gridCol w:w="1803"/>
        <w:gridCol w:w="1803"/>
        <w:gridCol w:w="1803"/>
      </w:tblGrid>
      <w:tr w:rsidR="000B4D7C" w14:paraId="4BCB60C8" w14:textId="77777777" w:rsidTr="00A1478B">
        <w:tc>
          <w:tcPr>
            <w:tcW w:w="988" w:type="dxa"/>
            <w:vAlign w:val="center"/>
          </w:tcPr>
          <w:p w14:paraId="7805AB59" w14:textId="77777777" w:rsidR="000B4D7C" w:rsidRPr="000B4D7C" w:rsidRDefault="000B4D7C" w:rsidP="00F8082E">
            <w:pPr>
              <w:jc w:val="center"/>
              <w:rPr>
                <w:b/>
                <w:sz w:val="24"/>
                <w:szCs w:val="24"/>
              </w:rPr>
            </w:pPr>
            <w:r w:rsidRPr="000B4D7C">
              <w:rPr>
                <w:b/>
                <w:sz w:val="24"/>
                <w:szCs w:val="24"/>
              </w:rPr>
              <w:t>ANNO</w:t>
            </w:r>
          </w:p>
        </w:tc>
        <w:tc>
          <w:tcPr>
            <w:tcW w:w="1275" w:type="dxa"/>
            <w:shd w:val="clear" w:color="auto" w:fill="A6A6A6" w:themeFill="background1" w:themeFillShade="A6"/>
            <w:vAlign w:val="center"/>
          </w:tcPr>
          <w:p w14:paraId="0C8B5BEA" w14:textId="77777777" w:rsidR="000B4D7C" w:rsidRDefault="000B4D7C" w:rsidP="00F8082E">
            <w:pPr>
              <w:jc w:val="center"/>
              <w:rPr>
                <w:b/>
                <w:sz w:val="24"/>
                <w:szCs w:val="24"/>
              </w:rPr>
            </w:pPr>
            <w:r w:rsidRPr="000B4D7C">
              <w:rPr>
                <w:b/>
                <w:sz w:val="24"/>
                <w:szCs w:val="24"/>
              </w:rPr>
              <w:t>TOTALE</w:t>
            </w:r>
          </w:p>
          <w:p w14:paraId="5951C6BF" w14:textId="77777777" w:rsidR="000B4D7C" w:rsidRPr="000B4D7C" w:rsidRDefault="000B4D7C" w:rsidP="00F8082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MULTE RADAR</w:t>
            </w:r>
          </w:p>
        </w:tc>
        <w:tc>
          <w:tcPr>
            <w:tcW w:w="1803" w:type="dxa"/>
            <w:shd w:val="clear" w:color="auto" w:fill="F2F2F2" w:themeFill="background1" w:themeFillShade="F2"/>
            <w:vAlign w:val="center"/>
          </w:tcPr>
          <w:p w14:paraId="314263B5" w14:textId="77777777" w:rsidR="000B4D7C" w:rsidRPr="000B4D7C" w:rsidRDefault="000B4D7C" w:rsidP="00F8082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CON TARGA </w:t>
            </w:r>
            <w:r w:rsidRPr="000B4D7C">
              <w:rPr>
                <w:b/>
                <w:sz w:val="24"/>
                <w:szCs w:val="24"/>
              </w:rPr>
              <w:t>CH</w:t>
            </w:r>
          </w:p>
        </w:tc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5AF7D3D2" w14:textId="77777777" w:rsidR="000B4D7C" w:rsidRPr="000832D2" w:rsidRDefault="000B4D7C" w:rsidP="00F8082E">
            <w:pPr>
              <w:jc w:val="center"/>
              <w:rPr>
                <w:b/>
                <w:sz w:val="24"/>
                <w:szCs w:val="24"/>
              </w:rPr>
            </w:pPr>
            <w:r w:rsidRPr="000832D2">
              <w:rPr>
                <w:b/>
                <w:sz w:val="24"/>
                <w:szCs w:val="24"/>
              </w:rPr>
              <w:t>DI CUI CON TARGA TI</w:t>
            </w:r>
          </w:p>
        </w:tc>
        <w:tc>
          <w:tcPr>
            <w:tcW w:w="1803" w:type="dxa"/>
            <w:shd w:val="clear" w:color="auto" w:fill="F2F2F2" w:themeFill="background1" w:themeFillShade="F2"/>
            <w:vAlign w:val="center"/>
          </w:tcPr>
          <w:p w14:paraId="7085FA8D" w14:textId="77777777" w:rsidR="000B4D7C" w:rsidRPr="000B4D7C" w:rsidRDefault="000B4D7C" w:rsidP="00F8082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 TARGA STRANIERA</w:t>
            </w:r>
          </w:p>
        </w:tc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5EE9D634" w14:textId="77777777" w:rsidR="000B4D7C" w:rsidRPr="000832D2" w:rsidRDefault="000B4D7C" w:rsidP="00F8082E">
            <w:pPr>
              <w:jc w:val="center"/>
              <w:rPr>
                <w:b/>
                <w:sz w:val="24"/>
                <w:szCs w:val="24"/>
              </w:rPr>
            </w:pPr>
            <w:r w:rsidRPr="000832D2">
              <w:rPr>
                <w:b/>
                <w:sz w:val="24"/>
                <w:szCs w:val="24"/>
              </w:rPr>
              <w:t>DI CUI CON TARGA ITALIA</w:t>
            </w:r>
          </w:p>
        </w:tc>
      </w:tr>
      <w:tr w:rsidR="000B4D7C" w14:paraId="05FF6BC0" w14:textId="77777777" w:rsidTr="00A1478B">
        <w:trPr>
          <w:trHeight w:val="567"/>
        </w:trPr>
        <w:tc>
          <w:tcPr>
            <w:tcW w:w="988" w:type="dxa"/>
            <w:vAlign w:val="center"/>
          </w:tcPr>
          <w:p w14:paraId="544CB4F8" w14:textId="77777777" w:rsidR="000B4D7C" w:rsidRPr="000832D2" w:rsidRDefault="000B4D7C" w:rsidP="000B4D7C">
            <w:pPr>
              <w:jc w:val="center"/>
              <w:rPr>
                <w:b/>
                <w:szCs w:val="24"/>
              </w:rPr>
            </w:pPr>
            <w:r w:rsidRPr="000832D2">
              <w:rPr>
                <w:b/>
                <w:szCs w:val="24"/>
              </w:rPr>
              <w:t>2023*</w:t>
            </w:r>
          </w:p>
        </w:tc>
        <w:tc>
          <w:tcPr>
            <w:tcW w:w="1275" w:type="dxa"/>
            <w:shd w:val="clear" w:color="auto" w:fill="A6A6A6" w:themeFill="background1" w:themeFillShade="A6"/>
            <w:vAlign w:val="center"/>
          </w:tcPr>
          <w:p w14:paraId="1DC75F8B" w14:textId="77777777" w:rsidR="000B4D7C" w:rsidRPr="000832D2" w:rsidRDefault="000B4D7C" w:rsidP="000B4D7C">
            <w:pPr>
              <w:jc w:val="center"/>
              <w:rPr>
                <w:szCs w:val="24"/>
              </w:rPr>
            </w:pPr>
            <w:r w:rsidRPr="000832D2">
              <w:rPr>
                <w:szCs w:val="24"/>
              </w:rPr>
              <w:t>105</w:t>
            </w:r>
            <w:r w:rsidR="000832D2">
              <w:rPr>
                <w:szCs w:val="24"/>
              </w:rPr>
              <w:t>’</w:t>
            </w:r>
            <w:r w:rsidRPr="000832D2">
              <w:rPr>
                <w:szCs w:val="24"/>
              </w:rPr>
              <w:t>764</w:t>
            </w:r>
          </w:p>
        </w:tc>
        <w:tc>
          <w:tcPr>
            <w:tcW w:w="1803" w:type="dxa"/>
            <w:shd w:val="clear" w:color="auto" w:fill="F2F2F2" w:themeFill="background1" w:themeFillShade="F2"/>
            <w:vAlign w:val="center"/>
          </w:tcPr>
          <w:p w14:paraId="04A91BFC" w14:textId="77777777" w:rsidR="000B4D7C" w:rsidRPr="000832D2" w:rsidRDefault="000B4D7C" w:rsidP="000B4D7C">
            <w:pPr>
              <w:jc w:val="center"/>
              <w:rPr>
                <w:szCs w:val="24"/>
              </w:rPr>
            </w:pPr>
            <w:r w:rsidRPr="000832D2">
              <w:rPr>
                <w:szCs w:val="24"/>
              </w:rPr>
              <w:t>55</w:t>
            </w:r>
            <w:r w:rsidR="000832D2">
              <w:rPr>
                <w:szCs w:val="24"/>
              </w:rPr>
              <w:t>’</w:t>
            </w:r>
            <w:r w:rsidRPr="000832D2">
              <w:rPr>
                <w:szCs w:val="24"/>
              </w:rPr>
              <w:t>573 (52.5%)</w:t>
            </w:r>
          </w:p>
        </w:tc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66A346C5" w14:textId="77777777" w:rsidR="000B4D7C" w:rsidRPr="000832D2" w:rsidRDefault="000B4D7C" w:rsidP="000B4D7C">
            <w:pPr>
              <w:jc w:val="center"/>
              <w:rPr>
                <w:szCs w:val="24"/>
              </w:rPr>
            </w:pPr>
            <w:r w:rsidRPr="000832D2">
              <w:rPr>
                <w:szCs w:val="24"/>
              </w:rPr>
              <w:t>33</w:t>
            </w:r>
            <w:r w:rsidR="000832D2" w:rsidRPr="000832D2">
              <w:rPr>
                <w:szCs w:val="24"/>
              </w:rPr>
              <w:t>’</w:t>
            </w:r>
            <w:r w:rsidRPr="000832D2">
              <w:rPr>
                <w:szCs w:val="24"/>
              </w:rPr>
              <w:t>487 (31.6%)</w:t>
            </w:r>
          </w:p>
        </w:tc>
        <w:tc>
          <w:tcPr>
            <w:tcW w:w="1803" w:type="dxa"/>
            <w:shd w:val="clear" w:color="auto" w:fill="F2F2F2" w:themeFill="background1" w:themeFillShade="F2"/>
            <w:vAlign w:val="center"/>
          </w:tcPr>
          <w:p w14:paraId="20DEE48F" w14:textId="77777777" w:rsidR="000B4D7C" w:rsidRPr="000832D2" w:rsidRDefault="000B4D7C" w:rsidP="000B4D7C">
            <w:pPr>
              <w:jc w:val="center"/>
              <w:rPr>
                <w:szCs w:val="24"/>
              </w:rPr>
            </w:pPr>
            <w:r w:rsidRPr="000832D2">
              <w:rPr>
                <w:szCs w:val="24"/>
              </w:rPr>
              <w:t>50</w:t>
            </w:r>
            <w:r w:rsidR="000832D2">
              <w:rPr>
                <w:szCs w:val="24"/>
              </w:rPr>
              <w:t>’</w:t>
            </w:r>
            <w:r w:rsidRPr="000832D2">
              <w:rPr>
                <w:szCs w:val="24"/>
              </w:rPr>
              <w:t>191 (47.5%)</w:t>
            </w:r>
          </w:p>
        </w:tc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21F3187E" w14:textId="0A16082A" w:rsidR="000B4D7C" w:rsidRPr="000832D2" w:rsidRDefault="000B4D7C" w:rsidP="00A1478B">
            <w:pPr>
              <w:jc w:val="center"/>
              <w:rPr>
                <w:szCs w:val="24"/>
              </w:rPr>
            </w:pPr>
            <w:r w:rsidRPr="000832D2">
              <w:rPr>
                <w:szCs w:val="24"/>
              </w:rPr>
              <w:t>27</w:t>
            </w:r>
            <w:r w:rsidR="00A1478B">
              <w:rPr>
                <w:szCs w:val="24"/>
              </w:rPr>
              <w:t xml:space="preserve">'485 </w:t>
            </w:r>
            <w:r w:rsidRPr="000832D2">
              <w:rPr>
                <w:szCs w:val="24"/>
              </w:rPr>
              <w:t>(26%)</w:t>
            </w:r>
          </w:p>
        </w:tc>
      </w:tr>
      <w:tr w:rsidR="000B4D7C" w14:paraId="56A42F5C" w14:textId="77777777" w:rsidTr="00A1478B">
        <w:trPr>
          <w:trHeight w:val="567"/>
        </w:trPr>
        <w:tc>
          <w:tcPr>
            <w:tcW w:w="988" w:type="dxa"/>
            <w:vAlign w:val="center"/>
          </w:tcPr>
          <w:p w14:paraId="32D54D4A" w14:textId="77777777" w:rsidR="000B4D7C" w:rsidRPr="000832D2" w:rsidRDefault="000B4D7C" w:rsidP="000B4D7C">
            <w:pPr>
              <w:jc w:val="center"/>
              <w:rPr>
                <w:b/>
                <w:szCs w:val="24"/>
              </w:rPr>
            </w:pPr>
            <w:r w:rsidRPr="000832D2">
              <w:rPr>
                <w:b/>
                <w:szCs w:val="24"/>
              </w:rPr>
              <w:t>2022</w:t>
            </w:r>
          </w:p>
        </w:tc>
        <w:tc>
          <w:tcPr>
            <w:tcW w:w="1275" w:type="dxa"/>
            <w:shd w:val="clear" w:color="auto" w:fill="A6A6A6" w:themeFill="background1" w:themeFillShade="A6"/>
            <w:vAlign w:val="center"/>
          </w:tcPr>
          <w:p w14:paraId="3C02CDA0" w14:textId="77777777" w:rsidR="000B4D7C" w:rsidRPr="000832D2" w:rsidRDefault="000B4D7C" w:rsidP="000B4D7C">
            <w:pPr>
              <w:jc w:val="center"/>
              <w:rPr>
                <w:szCs w:val="24"/>
              </w:rPr>
            </w:pPr>
            <w:r w:rsidRPr="000832D2">
              <w:rPr>
                <w:szCs w:val="24"/>
              </w:rPr>
              <w:t>176</w:t>
            </w:r>
            <w:r w:rsidR="000832D2">
              <w:rPr>
                <w:szCs w:val="24"/>
              </w:rPr>
              <w:t>’</w:t>
            </w:r>
            <w:r w:rsidRPr="000832D2">
              <w:rPr>
                <w:szCs w:val="24"/>
              </w:rPr>
              <w:t>987</w:t>
            </w:r>
          </w:p>
        </w:tc>
        <w:tc>
          <w:tcPr>
            <w:tcW w:w="1803" w:type="dxa"/>
            <w:shd w:val="clear" w:color="auto" w:fill="F2F2F2" w:themeFill="background1" w:themeFillShade="F2"/>
            <w:vAlign w:val="center"/>
          </w:tcPr>
          <w:p w14:paraId="52974060" w14:textId="59899A71" w:rsidR="000B4D7C" w:rsidRPr="000832D2" w:rsidRDefault="000B4D7C" w:rsidP="00A1478B">
            <w:pPr>
              <w:jc w:val="center"/>
              <w:rPr>
                <w:szCs w:val="24"/>
              </w:rPr>
            </w:pPr>
            <w:r w:rsidRPr="000832D2">
              <w:rPr>
                <w:szCs w:val="24"/>
              </w:rPr>
              <w:t>93</w:t>
            </w:r>
            <w:r w:rsidR="00A1478B">
              <w:rPr>
                <w:szCs w:val="24"/>
              </w:rPr>
              <w:t xml:space="preserve">'804 </w:t>
            </w:r>
            <w:r w:rsidRPr="000832D2">
              <w:rPr>
                <w:szCs w:val="24"/>
              </w:rPr>
              <w:t>(53%)</w:t>
            </w:r>
          </w:p>
        </w:tc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0F8D8722" w14:textId="77777777" w:rsidR="000B4D7C" w:rsidRPr="000832D2" w:rsidRDefault="000B4D7C" w:rsidP="000B4D7C">
            <w:pPr>
              <w:jc w:val="center"/>
              <w:rPr>
                <w:szCs w:val="24"/>
              </w:rPr>
            </w:pPr>
            <w:r w:rsidRPr="000832D2">
              <w:rPr>
                <w:szCs w:val="24"/>
              </w:rPr>
              <w:t>57</w:t>
            </w:r>
            <w:r w:rsidR="000832D2" w:rsidRPr="000832D2">
              <w:rPr>
                <w:szCs w:val="24"/>
              </w:rPr>
              <w:t>’</w:t>
            </w:r>
            <w:r w:rsidRPr="000832D2">
              <w:rPr>
                <w:szCs w:val="24"/>
              </w:rPr>
              <w:t>455 (32.4%)</w:t>
            </w:r>
          </w:p>
        </w:tc>
        <w:tc>
          <w:tcPr>
            <w:tcW w:w="1803" w:type="dxa"/>
            <w:shd w:val="clear" w:color="auto" w:fill="F2F2F2" w:themeFill="background1" w:themeFillShade="F2"/>
            <w:vAlign w:val="center"/>
          </w:tcPr>
          <w:p w14:paraId="4385D82D" w14:textId="0485227C" w:rsidR="000B4D7C" w:rsidRPr="000832D2" w:rsidRDefault="000B4D7C" w:rsidP="00A1478B">
            <w:pPr>
              <w:jc w:val="center"/>
              <w:rPr>
                <w:szCs w:val="24"/>
              </w:rPr>
            </w:pPr>
            <w:r w:rsidRPr="000832D2">
              <w:rPr>
                <w:szCs w:val="24"/>
              </w:rPr>
              <w:t>83</w:t>
            </w:r>
            <w:r w:rsidR="00A1478B">
              <w:rPr>
                <w:szCs w:val="24"/>
              </w:rPr>
              <w:t xml:space="preserve">'183 </w:t>
            </w:r>
            <w:r w:rsidRPr="000832D2">
              <w:rPr>
                <w:szCs w:val="24"/>
              </w:rPr>
              <w:t>(47%)</w:t>
            </w:r>
          </w:p>
        </w:tc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00C3125D" w14:textId="77777777" w:rsidR="000B4D7C" w:rsidRPr="000832D2" w:rsidRDefault="000B4D7C" w:rsidP="000B4D7C">
            <w:pPr>
              <w:jc w:val="center"/>
              <w:rPr>
                <w:szCs w:val="24"/>
              </w:rPr>
            </w:pPr>
            <w:r w:rsidRPr="000832D2">
              <w:rPr>
                <w:szCs w:val="24"/>
              </w:rPr>
              <w:t>43</w:t>
            </w:r>
            <w:r w:rsidR="000832D2" w:rsidRPr="000832D2">
              <w:rPr>
                <w:szCs w:val="24"/>
              </w:rPr>
              <w:t>’</w:t>
            </w:r>
            <w:r w:rsidRPr="000832D2">
              <w:rPr>
                <w:szCs w:val="24"/>
              </w:rPr>
              <w:t>503 (24.6%)</w:t>
            </w:r>
          </w:p>
        </w:tc>
      </w:tr>
      <w:tr w:rsidR="000B4D7C" w14:paraId="03F6262D" w14:textId="77777777" w:rsidTr="00A1478B">
        <w:trPr>
          <w:trHeight w:val="567"/>
        </w:trPr>
        <w:tc>
          <w:tcPr>
            <w:tcW w:w="988" w:type="dxa"/>
            <w:vAlign w:val="center"/>
          </w:tcPr>
          <w:p w14:paraId="73B9B164" w14:textId="77777777" w:rsidR="000B4D7C" w:rsidRPr="000832D2" w:rsidRDefault="000B4D7C" w:rsidP="000B4D7C">
            <w:pPr>
              <w:jc w:val="center"/>
              <w:rPr>
                <w:b/>
                <w:szCs w:val="24"/>
              </w:rPr>
            </w:pPr>
            <w:r w:rsidRPr="000832D2">
              <w:rPr>
                <w:b/>
                <w:szCs w:val="24"/>
              </w:rPr>
              <w:t>2021</w:t>
            </w:r>
          </w:p>
        </w:tc>
        <w:tc>
          <w:tcPr>
            <w:tcW w:w="1275" w:type="dxa"/>
            <w:shd w:val="clear" w:color="auto" w:fill="A6A6A6" w:themeFill="background1" w:themeFillShade="A6"/>
            <w:vAlign w:val="center"/>
          </w:tcPr>
          <w:p w14:paraId="35D72DE2" w14:textId="77777777" w:rsidR="000B4D7C" w:rsidRPr="000832D2" w:rsidRDefault="000B4D7C" w:rsidP="000B4D7C">
            <w:pPr>
              <w:jc w:val="center"/>
              <w:rPr>
                <w:szCs w:val="24"/>
              </w:rPr>
            </w:pPr>
            <w:r w:rsidRPr="000832D2">
              <w:rPr>
                <w:szCs w:val="24"/>
              </w:rPr>
              <w:t>158</w:t>
            </w:r>
            <w:r w:rsidR="000832D2">
              <w:rPr>
                <w:szCs w:val="24"/>
              </w:rPr>
              <w:t>’</w:t>
            </w:r>
            <w:r w:rsidRPr="000832D2">
              <w:rPr>
                <w:szCs w:val="24"/>
              </w:rPr>
              <w:t>372</w:t>
            </w:r>
          </w:p>
        </w:tc>
        <w:tc>
          <w:tcPr>
            <w:tcW w:w="1803" w:type="dxa"/>
            <w:shd w:val="clear" w:color="auto" w:fill="F2F2F2" w:themeFill="background1" w:themeFillShade="F2"/>
            <w:vAlign w:val="center"/>
          </w:tcPr>
          <w:p w14:paraId="1B0807F4" w14:textId="77777777" w:rsidR="000B4D7C" w:rsidRPr="000832D2" w:rsidRDefault="000B4D7C" w:rsidP="000B4D7C">
            <w:pPr>
              <w:jc w:val="center"/>
              <w:rPr>
                <w:szCs w:val="24"/>
              </w:rPr>
            </w:pPr>
            <w:r w:rsidRPr="000832D2">
              <w:rPr>
                <w:szCs w:val="24"/>
              </w:rPr>
              <w:t>84</w:t>
            </w:r>
            <w:r w:rsidR="000832D2">
              <w:rPr>
                <w:szCs w:val="24"/>
              </w:rPr>
              <w:t>’</w:t>
            </w:r>
            <w:r w:rsidRPr="000832D2">
              <w:rPr>
                <w:szCs w:val="24"/>
              </w:rPr>
              <w:t>573 (53.4%)</w:t>
            </w:r>
          </w:p>
        </w:tc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1E25CEBE" w14:textId="77777777" w:rsidR="000B4D7C" w:rsidRPr="000832D2" w:rsidRDefault="000B4D7C" w:rsidP="000B4D7C">
            <w:pPr>
              <w:jc w:val="center"/>
              <w:rPr>
                <w:szCs w:val="24"/>
              </w:rPr>
            </w:pPr>
            <w:r w:rsidRPr="000832D2">
              <w:rPr>
                <w:szCs w:val="24"/>
              </w:rPr>
              <w:t>50</w:t>
            </w:r>
            <w:r w:rsidR="000832D2" w:rsidRPr="000832D2">
              <w:rPr>
                <w:szCs w:val="24"/>
              </w:rPr>
              <w:t>’</w:t>
            </w:r>
            <w:r w:rsidRPr="000832D2">
              <w:rPr>
                <w:szCs w:val="24"/>
              </w:rPr>
              <w:t>504 (31.9%)</w:t>
            </w:r>
          </w:p>
        </w:tc>
        <w:tc>
          <w:tcPr>
            <w:tcW w:w="1803" w:type="dxa"/>
            <w:shd w:val="clear" w:color="auto" w:fill="F2F2F2" w:themeFill="background1" w:themeFillShade="F2"/>
            <w:vAlign w:val="center"/>
          </w:tcPr>
          <w:p w14:paraId="2B792438" w14:textId="77777777" w:rsidR="000B4D7C" w:rsidRPr="000832D2" w:rsidRDefault="000B4D7C" w:rsidP="000B4D7C">
            <w:pPr>
              <w:jc w:val="center"/>
              <w:rPr>
                <w:szCs w:val="24"/>
              </w:rPr>
            </w:pPr>
            <w:r w:rsidRPr="000832D2">
              <w:rPr>
                <w:szCs w:val="24"/>
              </w:rPr>
              <w:t>73</w:t>
            </w:r>
            <w:r w:rsidR="000832D2">
              <w:rPr>
                <w:szCs w:val="24"/>
              </w:rPr>
              <w:t>’</w:t>
            </w:r>
            <w:r w:rsidRPr="000832D2">
              <w:rPr>
                <w:szCs w:val="24"/>
              </w:rPr>
              <w:t>799 (46.6%)</w:t>
            </w:r>
          </w:p>
        </w:tc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616F3FF9" w14:textId="77777777" w:rsidR="000B4D7C" w:rsidRPr="000832D2" w:rsidRDefault="000B4D7C" w:rsidP="000B4D7C">
            <w:pPr>
              <w:jc w:val="center"/>
              <w:rPr>
                <w:szCs w:val="24"/>
              </w:rPr>
            </w:pPr>
            <w:r w:rsidRPr="000832D2">
              <w:rPr>
                <w:szCs w:val="24"/>
              </w:rPr>
              <w:t>37</w:t>
            </w:r>
            <w:r w:rsidR="000832D2" w:rsidRPr="000832D2">
              <w:rPr>
                <w:szCs w:val="24"/>
              </w:rPr>
              <w:t>’</w:t>
            </w:r>
            <w:r w:rsidRPr="000832D2">
              <w:rPr>
                <w:szCs w:val="24"/>
              </w:rPr>
              <w:t>380 (23.6%)</w:t>
            </w:r>
          </w:p>
        </w:tc>
      </w:tr>
      <w:tr w:rsidR="000B4D7C" w14:paraId="33D46527" w14:textId="77777777" w:rsidTr="00A1478B">
        <w:trPr>
          <w:trHeight w:val="567"/>
        </w:trPr>
        <w:tc>
          <w:tcPr>
            <w:tcW w:w="988" w:type="dxa"/>
            <w:vAlign w:val="center"/>
          </w:tcPr>
          <w:p w14:paraId="15234359" w14:textId="77777777" w:rsidR="000B4D7C" w:rsidRPr="000832D2" w:rsidRDefault="000B4D7C" w:rsidP="000B4D7C">
            <w:pPr>
              <w:jc w:val="center"/>
              <w:rPr>
                <w:b/>
                <w:szCs w:val="24"/>
              </w:rPr>
            </w:pPr>
            <w:r w:rsidRPr="000832D2">
              <w:rPr>
                <w:b/>
                <w:szCs w:val="24"/>
              </w:rPr>
              <w:t>2020</w:t>
            </w:r>
          </w:p>
        </w:tc>
        <w:tc>
          <w:tcPr>
            <w:tcW w:w="1275" w:type="dxa"/>
            <w:shd w:val="clear" w:color="auto" w:fill="A6A6A6" w:themeFill="background1" w:themeFillShade="A6"/>
            <w:vAlign w:val="center"/>
          </w:tcPr>
          <w:p w14:paraId="04DB6D40" w14:textId="77777777" w:rsidR="000B4D7C" w:rsidRPr="000832D2" w:rsidRDefault="000B4D7C" w:rsidP="000B4D7C">
            <w:pPr>
              <w:jc w:val="center"/>
              <w:rPr>
                <w:szCs w:val="24"/>
              </w:rPr>
            </w:pPr>
            <w:r w:rsidRPr="000832D2">
              <w:rPr>
                <w:szCs w:val="24"/>
              </w:rPr>
              <w:t>64</w:t>
            </w:r>
            <w:r w:rsidR="000832D2">
              <w:rPr>
                <w:szCs w:val="24"/>
              </w:rPr>
              <w:t>’</w:t>
            </w:r>
            <w:r w:rsidRPr="000832D2">
              <w:rPr>
                <w:szCs w:val="24"/>
              </w:rPr>
              <w:t>818</w:t>
            </w:r>
          </w:p>
        </w:tc>
        <w:tc>
          <w:tcPr>
            <w:tcW w:w="1803" w:type="dxa"/>
            <w:shd w:val="clear" w:color="auto" w:fill="F2F2F2" w:themeFill="background1" w:themeFillShade="F2"/>
            <w:vAlign w:val="center"/>
          </w:tcPr>
          <w:p w14:paraId="70FAE166" w14:textId="77777777" w:rsidR="000B4D7C" w:rsidRPr="000832D2" w:rsidRDefault="000B4D7C" w:rsidP="000B4D7C">
            <w:pPr>
              <w:jc w:val="center"/>
              <w:rPr>
                <w:szCs w:val="24"/>
              </w:rPr>
            </w:pPr>
            <w:r w:rsidRPr="000832D2">
              <w:rPr>
                <w:szCs w:val="24"/>
              </w:rPr>
              <w:t>30</w:t>
            </w:r>
            <w:r w:rsidR="000832D2">
              <w:rPr>
                <w:szCs w:val="24"/>
              </w:rPr>
              <w:t>’</w:t>
            </w:r>
            <w:r w:rsidRPr="000832D2">
              <w:rPr>
                <w:szCs w:val="24"/>
              </w:rPr>
              <w:t>112 (46.4%)</w:t>
            </w:r>
          </w:p>
        </w:tc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63A60C40" w14:textId="77777777" w:rsidR="000B4D7C" w:rsidRPr="000832D2" w:rsidRDefault="000B4D7C" w:rsidP="000B4D7C">
            <w:pPr>
              <w:jc w:val="center"/>
              <w:rPr>
                <w:szCs w:val="24"/>
              </w:rPr>
            </w:pPr>
            <w:r w:rsidRPr="000832D2">
              <w:rPr>
                <w:szCs w:val="24"/>
              </w:rPr>
              <w:t>16</w:t>
            </w:r>
            <w:r w:rsidR="000832D2" w:rsidRPr="000832D2">
              <w:rPr>
                <w:szCs w:val="24"/>
              </w:rPr>
              <w:t>’</w:t>
            </w:r>
            <w:r w:rsidRPr="000832D2">
              <w:rPr>
                <w:szCs w:val="24"/>
              </w:rPr>
              <w:t>730 (25.8%)</w:t>
            </w:r>
          </w:p>
        </w:tc>
        <w:tc>
          <w:tcPr>
            <w:tcW w:w="1803" w:type="dxa"/>
            <w:shd w:val="clear" w:color="auto" w:fill="F2F2F2" w:themeFill="background1" w:themeFillShade="F2"/>
            <w:vAlign w:val="center"/>
          </w:tcPr>
          <w:p w14:paraId="7430D960" w14:textId="77777777" w:rsidR="000B4D7C" w:rsidRPr="000832D2" w:rsidRDefault="000B4D7C" w:rsidP="000B4D7C">
            <w:pPr>
              <w:jc w:val="center"/>
              <w:rPr>
                <w:szCs w:val="24"/>
              </w:rPr>
            </w:pPr>
            <w:r w:rsidRPr="000832D2">
              <w:rPr>
                <w:szCs w:val="24"/>
              </w:rPr>
              <w:t>34</w:t>
            </w:r>
            <w:r w:rsidR="000832D2">
              <w:rPr>
                <w:szCs w:val="24"/>
              </w:rPr>
              <w:t>’</w:t>
            </w:r>
            <w:r w:rsidRPr="000832D2">
              <w:rPr>
                <w:szCs w:val="24"/>
              </w:rPr>
              <w:t>706 (53.6%)</w:t>
            </w:r>
          </w:p>
        </w:tc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111027D2" w14:textId="77777777" w:rsidR="000B4D7C" w:rsidRPr="000832D2" w:rsidRDefault="000B4D7C" w:rsidP="000B4D7C">
            <w:pPr>
              <w:jc w:val="center"/>
              <w:rPr>
                <w:szCs w:val="24"/>
              </w:rPr>
            </w:pPr>
            <w:r w:rsidRPr="000832D2">
              <w:rPr>
                <w:szCs w:val="24"/>
              </w:rPr>
              <w:t>18</w:t>
            </w:r>
            <w:r w:rsidR="000832D2" w:rsidRPr="000832D2">
              <w:rPr>
                <w:szCs w:val="24"/>
              </w:rPr>
              <w:t>’</w:t>
            </w:r>
            <w:r w:rsidRPr="000832D2">
              <w:rPr>
                <w:szCs w:val="24"/>
              </w:rPr>
              <w:t>326 (28.3%)</w:t>
            </w:r>
          </w:p>
        </w:tc>
      </w:tr>
    </w:tbl>
    <w:p w14:paraId="7639560B" w14:textId="77777777" w:rsidR="00677BCF" w:rsidRPr="000832D2" w:rsidRDefault="000B4D7C" w:rsidP="0058353D">
      <w:pPr>
        <w:rPr>
          <w:sz w:val="20"/>
          <w:szCs w:val="24"/>
        </w:rPr>
      </w:pPr>
      <w:r w:rsidRPr="000832D2">
        <w:rPr>
          <w:sz w:val="20"/>
          <w:szCs w:val="24"/>
        </w:rPr>
        <w:t>*stato al 31.07.2023</w:t>
      </w:r>
    </w:p>
    <w:p w14:paraId="10A6CBC6" w14:textId="77777777" w:rsidR="00BA1916" w:rsidRDefault="00BA1916" w:rsidP="0058353D">
      <w:pPr>
        <w:rPr>
          <w:sz w:val="24"/>
          <w:szCs w:val="24"/>
        </w:rPr>
      </w:pPr>
    </w:p>
    <w:p w14:paraId="69E4346F" w14:textId="77777777" w:rsidR="000877C4" w:rsidRPr="00775968" w:rsidRDefault="000877C4" w:rsidP="00A652B4">
      <w:pPr>
        <w:pStyle w:val="Paragrafoelenco"/>
        <w:keepNext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 w:rsidRPr="00775968">
        <w:rPr>
          <w:b/>
          <w:sz w:val="24"/>
          <w:szCs w:val="24"/>
        </w:rPr>
        <w:t>CONCLUSIONI</w:t>
      </w:r>
    </w:p>
    <w:p w14:paraId="72BC676E" w14:textId="77777777" w:rsidR="0058353D" w:rsidRPr="0058353D" w:rsidRDefault="0058353D" w:rsidP="00A652B4">
      <w:pPr>
        <w:keepNext/>
        <w:rPr>
          <w:sz w:val="24"/>
          <w:szCs w:val="24"/>
        </w:rPr>
      </w:pPr>
    </w:p>
    <w:p w14:paraId="40D8D063" w14:textId="77777777" w:rsidR="000877C4" w:rsidRPr="00331276" w:rsidRDefault="0058353D" w:rsidP="0058353D">
      <w:pPr>
        <w:rPr>
          <w:sz w:val="24"/>
          <w:szCs w:val="24"/>
        </w:rPr>
      </w:pPr>
      <w:r w:rsidRPr="0058353D">
        <w:rPr>
          <w:sz w:val="24"/>
          <w:szCs w:val="24"/>
        </w:rPr>
        <w:t>Alla luce di quanto precede il Consiglio di Stato invita il Parlamento a respingere la mozione.</w:t>
      </w:r>
    </w:p>
    <w:p w14:paraId="58BF2F52" w14:textId="77777777" w:rsidR="0058353D" w:rsidRPr="00331276" w:rsidRDefault="0058353D" w:rsidP="003C1F05">
      <w:pPr>
        <w:rPr>
          <w:sz w:val="24"/>
          <w:szCs w:val="24"/>
        </w:rPr>
      </w:pPr>
    </w:p>
    <w:p w14:paraId="39872FF6" w14:textId="77777777" w:rsidR="000877C4" w:rsidRPr="00331276" w:rsidRDefault="000877C4" w:rsidP="003C1F05">
      <w:pPr>
        <w:rPr>
          <w:sz w:val="24"/>
          <w:szCs w:val="24"/>
        </w:rPr>
      </w:pPr>
      <w:r w:rsidRPr="00331276">
        <w:rPr>
          <w:sz w:val="24"/>
          <w:szCs w:val="24"/>
        </w:rPr>
        <w:t>Vogliate gradire, signor</w:t>
      </w:r>
      <w:r>
        <w:rPr>
          <w:sz w:val="24"/>
          <w:szCs w:val="24"/>
        </w:rPr>
        <w:t>a</w:t>
      </w:r>
      <w:r w:rsidRPr="00331276">
        <w:rPr>
          <w:sz w:val="24"/>
          <w:szCs w:val="24"/>
        </w:rPr>
        <w:t xml:space="preserve"> Presidente, signore e signori deputati, l’espressione della nostra massima stima.</w:t>
      </w:r>
    </w:p>
    <w:p w14:paraId="1247BBAC" w14:textId="77777777" w:rsidR="000877C4" w:rsidRPr="00331276" w:rsidRDefault="000877C4" w:rsidP="003C1F05">
      <w:pPr>
        <w:rPr>
          <w:sz w:val="24"/>
          <w:szCs w:val="24"/>
        </w:rPr>
      </w:pPr>
    </w:p>
    <w:p w14:paraId="64F77E03" w14:textId="77777777" w:rsidR="000877C4" w:rsidRPr="00331276" w:rsidRDefault="000877C4" w:rsidP="003C1F05">
      <w:pPr>
        <w:rPr>
          <w:sz w:val="24"/>
          <w:szCs w:val="24"/>
        </w:rPr>
      </w:pPr>
      <w:bookmarkStart w:id="0" w:name="_GoBack"/>
      <w:bookmarkEnd w:id="0"/>
    </w:p>
    <w:p w14:paraId="05AA32B4" w14:textId="77777777" w:rsidR="000877C4" w:rsidRPr="00331276" w:rsidRDefault="000877C4" w:rsidP="003C1F05">
      <w:pPr>
        <w:rPr>
          <w:sz w:val="24"/>
        </w:rPr>
      </w:pPr>
      <w:r w:rsidRPr="00331276">
        <w:rPr>
          <w:sz w:val="24"/>
        </w:rPr>
        <w:t>Per il Consiglio di Stato</w:t>
      </w:r>
    </w:p>
    <w:p w14:paraId="6D67CF4C" w14:textId="77777777" w:rsidR="000877C4" w:rsidRPr="00331276" w:rsidRDefault="000877C4" w:rsidP="003C1F05">
      <w:pPr>
        <w:rPr>
          <w:sz w:val="24"/>
        </w:rPr>
      </w:pPr>
    </w:p>
    <w:p w14:paraId="42888162" w14:textId="77777777" w:rsidR="000877C4" w:rsidRPr="00331276" w:rsidRDefault="000877C4" w:rsidP="003C1F05">
      <w:pPr>
        <w:rPr>
          <w:sz w:val="24"/>
        </w:rPr>
      </w:pPr>
      <w:r w:rsidRPr="00331276">
        <w:rPr>
          <w:sz w:val="24"/>
        </w:rPr>
        <w:t xml:space="preserve">Il Presidente: </w:t>
      </w:r>
      <w:r>
        <w:rPr>
          <w:sz w:val="24"/>
        </w:rPr>
        <w:t>Raffaele De Rosa</w:t>
      </w:r>
    </w:p>
    <w:p w14:paraId="09D8604D" w14:textId="77777777" w:rsidR="000877C4" w:rsidRDefault="000877C4" w:rsidP="003C1F05">
      <w:pPr>
        <w:pStyle w:val="StandardRisoluzionedelConsigliodiStato"/>
        <w:ind w:right="-1"/>
      </w:pPr>
      <w:r w:rsidRPr="00331276">
        <w:t>Il Cancelliere: Arnoldo Coduri</w:t>
      </w:r>
    </w:p>
    <w:p w14:paraId="4CF31954" w14:textId="77777777" w:rsidR="000877C4" w:rsidRPr="000877C4" w:rsidRDefault="000877C4" w:rsidP="00D33940">
      <w:pPr>
        <w:pStyle w:val="StandardRisoluzionedelConsigliodiStato"/>
        <w:ind w:right="-1"/>
      </w:pPr>
    </w:p>
    <w:p w14:paraId="251F7D90" w14:textId="77777777" w:rsidR="00D649A8" w:rsidRPr="000877C4" w:rsidRDefault="00D649A8" w:rsidP="00D33940">
      <w:pPr>
        <w:pStyle w:val="StandardRisoluzionedelConsigliodiStato"/>
        <w:ind w:right="-1"/>
      </w:pPr>
    </w:p>
    <w:p w14:paraId="4420D32E" w14:textId="77777777" w:rsidR="00D649A8" w:rsidRPr="000877C4" w:rsidRDefault="00D649A8" w:rsidP="00D33940">
      <w:pPr>
        <w:pStyle w:val="StandardRisoluzionedelConsigliodiStato"/>
        <w:ind w:right="-1"/>
      </w:pPr>
    </w:p>
    <w:sectPr w:rsidR="00D649A8" w:rsidRPr="000877C4" w:rsidSect="003C1F0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3D7C69" w14:textId="77777777" w:rsidR="004B0735" w:rsidRDefault="004B0735" w:rsidP="00F657BF">
      <w:r>
        <w:separator/>
      </w:r>
    </w:p>
  </w:endnote>
  <w:endnote w:type="continuationSeparator" w:id="0">
    <w:p w14:paraId="4DDA8A4E" w14:textId="77777777" w:rsidR="004B0735" w:rsidRDefault="004B0735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725D2F" w14:textId="77777777" w:rsidR="00200095" w:rsidRDefault="0020009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423DEC" w:rsidRPr="003D1008" w14:paraId="2B1424D3" w14:textId="77777777" w:rsidTr="003C1F05">
      <w:trPr>
        <w:trHeight w:hRule="exact" w:val="737"/>
      </w:trPr>
      <w:tc>
        <w:tcPr>
          <w:tcW w:w="4695" w:type="dxa"/>
        </w:tcPr>
        <w:p w14:paraId="017922A7" w14:textId="77777777" w:rsidR="00423DEC" w:rsidRPr="003D1008" w:rsidRDefault="00423DEC" w:rsidP="003C1F05">
          <w:pPr>
            <w:tabs>
              <w:tab w:val="center" w:pos="2382"/>
            </w:tabs>
          </w:pPr>
        </w:p>
      </w:tc>
      <w:tc>
        <w:tcPr>
          <w:tcW w:w="721" w:type="dxa"/>
        </w:tcPr>
        <w:p w14:paraId="1F33028A" w14:textId="77777777" w:rsidR="00423DEC" w:rsidRPr="003D1008" w:rsidRDefault="00423DEC" w:rsidP="003C1F05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2FEB80FA" wp14:editId="2FEB80FB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02F51F83" w14:textId="77777777" w:rsidR="00423DEC" w:rsidRPr="003D1008" w:rsidRDefault="00423DEC" w:rsidP="003C1F05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2FEB80FC" wp14:editId="2FEB80FD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10C68620" w14:textId="77777777" w:rsidR="00423DEC" w:rsidRPr="003D1008" w:rsidRDefault="00423DEC" w:rsidP="003C1F05"/>
      </w:tc>
    </w:tr>
  </w:tbl>
  <w:p w14:paraId="3ED58569" w14:textId="77777777" w:rsidR="00423DEC" w:rsidRDefault="00423DEC" w:rsidP="003C1F05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77FC90" w14:textId="77777777" w:rsidR="00423DEC" w:rsidRDefault="00423DEC">
    <w:pPr>
      <w:pStyle w:val="Pidipagina"/>
      <w:jc w:val="center"/>
    </w:pPr>
  </w:p>
  <w:p w14:paraId="3E20F090" w14:textId="77777777" w:rsidR="00423DEC" w:rsidRPr="008C6C46" w:rsidRDefault="00423DEC" w:rsidP="003C1F05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B98C66" w14:textId="77777777" w:rsidR="004B0735" w:rsidRDefault="004B0735" w:rsidP="00F657BF">
      <w:r>
        <w:separator/>
      </w:r>
    </w:p>
  </w:footnote>
  <w:footnote w:type="continuationSeparator" w:id="0">
    <w:p w14:paraId="394BCE7E" w14:textId="77777777" w:rsidR="004B0735" w:rsidRDefault="004B0735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419C76" w14:textId="77777777" w:rsidR="00200095" w:rsidRDefault="0020009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423DEC" w:rsidRPr="002747E7" w14:paraId="36C80FFB" w14:textId="77777777" w:rsidTr="003C1F05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76ABB93E-FA2D-40BC-8320-EA90282B480C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14:paraId="06FA594B" w14:textId="77777777" w:rsidR="00423DEC" w:rsidRPr="00E8185F" w:rsidRDefault="00423DEC" w:rsidP="003C1F05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Dipartimento delle istituzioni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14:paraId="4D404C9D" w14:textId="775005A4" w:rsidR="00423DEC" w:rsidRPr="004204CB" w:rsidRDefault="00423DEC" w:rsidP="003C1F05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660A3D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660A3D">
            <w:rPr>
              <w:noProof/>
              <w:sz w:val="24"/>
            </w:rPr>
            <w:t>5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423DEC" w:rsidRPr="009E444B" w14:paraId="5B480FAE" w14:textId="77777777" w:rsidTr="003C1F05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76ABB93E-FA2D-40BC-8320-EA90282B480C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3419EE12" w14:textId="79D6D713" w:rsidR="00423DEC" w:rsidRPr="00E8185F" w:rsidRDefault="00200095" w:rsidP="006905E9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8347 del 25 ottobre 2023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61CEF2DE" w14:textId="77777777" w:rsidR="00423DEC" w:rsidRPr="00E043A3" w:rsidRDefault="00423DEC" w:rsidP="003C1F05">
          <w:pPr>
            <w:pStyle w:val="InvisibleLine"/>
            <w:rPr>
              <w:lang w:val="de-DE"/>
            </w:rPr>
          </w:pPr>
        </w:p>
      </w:tc>
    </w:tr>
  </w:tbl>
  <w:p w14:paraId="768E68AA" w14:textId="77777777" w:rsidR="00423DEC" w:rsidRPr="00980362" w:rsidRDefault="00423DEC" w:rsidP="003C1F05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2FEB80F8" wp14:editId="2FEB80F9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76ABB93E-FA2D-40BC-8320-EA90282B480C}"/>
                            <w:text w:multiLine="1"/>
                          </w:sdtPr>
                          <w:sdtEndPr/>
                          <w:sdtContent>
                            <w:p w14:paraId="5BDD1DA3" w14:textId="77777777" w:rsidR="00423DEC" w:rsidRPr="00411371" w:rsidRDefault="00423DEC" w:rsidP="003C1F05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EB80F8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B9F635B6-C07F-4672-92C9-D393990432CB}"/>
                      <w:text w:multiLine="1"/>
                    </w:sdtPr>
                    <w:sdtEndPr/>
                    <w:sdtContent>
                      <w:p w14:paraId="5BDD1DA3" w14:textId="77777777" w:rsidR="00423DEC" w:rsidRPr="00411371" w:rsidRDefault="00423DEC" w:rsidP="003C1F05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423DEC" w:rsidRPr="0004624C" w14:paraId="43D0C645" w14:textId="77777777" w:rsidTr="003C1F05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14:paraId="673CCB19" w14:textId="77777777" w:rsidR="00423DEC" w:rsidRPr="003108C0" w:rsidRDefault="00423DEC" w:rsidP="003C1F05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22485EF7" w14:textId="77777777" w:rsidR="00423DEC" w:rsidRPr="003108C0" w:rsidRDefault="00423DEC" w:rsidP="003C1F05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4D6FFE40" w14:textId="77777777" w:rsidR="00423DEC" w:rsidRDefault="00423DEC" w:rsidP="003C1F05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2FEB80FE" wp14:editId="2FEB80FF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8909753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5C79B2E4" w14:textId="0810470B" w:rsidR="00423DEC" w:rsidRPr="004204CB" w:rsidRDefault="00423DEC" w:rsidP="003C1F05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660A3D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660A3D">
            <w:rPr>
              <w:rFonts w:asciiTheme="minorHAnsi" w:hAnsiTheme="minorHAnsi" w:cstheme="minorHAnsi"/>
              <w:noProof/>
              <w:sz w:val="24"/>
            </w:rPr>
            <w:t>5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423DEC" w:rsidRPr="0004624C" w14:paraId="7EDB3BB1" w14:textId="77777777" w:rsidTr="003C1F05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76ABB93E-FA2D-40BC-8320-EA90282B480C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3B531F0E" w14:textId="77777777" w:rsidR="00423DEC" w:rsidRPr="008C03B5" w:rsidRDefault="00423DEC" w:rsidP="003C1F05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423DEC" w:rsidRPr="0004624C" w14:paraId="2F2D02D6" w14:textId="77777777" w:rsidTr="003C1F05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3B8DECD0" w14:textId="77777777" w:rsidR="00423DEC" w:rsidRPr="00C7320A" w:rsidRDefault="00423DEC" w:rsidP="003C1F05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4EC2B69C" w14:textId="77777777" w:rsidR="00423DEC" w:rsidRPr="00C7320A" w:rsidRDefault="00423DEC" w:rsidP="003C1F05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1EE470B7" w14:textId="77777777" w:rsidR="00423DEC" w:rsidRPr="00C7320A" w:rsidRDefault="00423DEC" w:rsidP="003C1F05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3CC4E17D" w14:textId="77777777" w:rsidR="00423DEC" w:rsidRPr="00C7320A" w:rsidRDefault="00423DEC" w:rsidP="003C1F05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680B5D69" w14:textId="77777777" w:rsidR="00423DEC" w:rsidRPr="00C7320A" w:rsidRDefault="00423DEC" w:rsidP="003C1F05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170B7FA8" w14:textId="77777777" w:rsidR="00423DEC" w:rsidRPr="008C03B5" w:rsidRDefault="00423DEC" w:rsidP="003C1F05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423DEC" w:rsidRPr="0004624C" w14:paraId="6615E782" w14:textId="77777777" w:rsidTr="003C1F0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6CD2850F" w14:textId="0B7D8EB2" w:rsidR="00423DEC" w:rsidRPr="00BE22A2" w:rsidRDefault="00660A3D" w:rsidP="003C1F05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76ABB93E-FA2D-40BC-8320-EA90282B480C}"/>
              <w:text w:multiLine="1"/>
            </w:sdtPr>
            <w:sdtEndPr/>
            <w:sdtContent>
              <w:r w:rsidR="00200095">
                <w:rPr>
                  <w:rFonts w:cstheme="minorHAnsi"/>
                  <w:b/>
                  <w:sz w:val="24"/>
                  <w:szCs w:val="24"/>
                </w:rPr>
                <w:t>8347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76ABB93E-FA2D-40BC-8320-EA90282B480C}"/>
          <w:date w:fullDate="2023-10-25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63478EED" w14:textId="3A18818D" w:rsidR="00423DEC" w:rsidRPr="002A0371" w:rsidRDefault="00200095" w:rsidP="006905E9">
              <w:pPr>
                <w:pStyle w:val="Data"/>
              </w:pPr>
              <w:r>
                <w:rPr>
                  <w:sz w:val="24"/>
                </w:rPr>
                <w:t>25 ottobre 2023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4B430B50" w14:textId="77777777" w:rsidR="00423DEC" w:rsidRPr="00BE22A2" w:rsidRDefault="00660A3D" w:rsidP="003C1F05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76ABB93E-FA2D-40BC-8320-EA90282B480C}"/>
              <w:text w:multiLine="1"/>
            </w:sdtPr>
            <w:sdtEndPr/>
            <w:sdtContent>
              <w:r w:rsidR="00423DEC">
                <w:rPr>
                  <w:smallCaps/>
                  <w:sz w:val="23"/>
                  <w:szCs w:val="23"/>
                </w:rPr>
                <w:t>Dipartimento delle istituzioni</w:t>
              </w:r>
            </w:sdtContent>
          </w:sdt>
        </w:p>
      </w:tc>
    </w:tr>
    <w:tr w:rsidR="00423DEC" w:rsidRPr="00C63927" w14:paraId="70E13E8C" w14:textId="77777777" w:rsidTr="003C1F05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715F5232" w14:textId="77777777" w:rsidR="00423DEC" w:rsidRPr="00C7320A" w:rsidRDefault="00423DEC" w:rsidP="003C1F05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0C2980C4" w14:textId="77777777" w:rsidR="00423DEC" w:rsidRPr="00DA2879" w:rsidRDefault="00423DEC" w:rsidP="003C1F05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FEB8100" wp14:editId="2FEB8101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15410404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FEB8102" wp14:editId="2FEB8103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76ABB93E-FA2D-40BC-8320-EA90282B480C}"/>
                            <w:text w:multiLine="1"/>
                          </w:sdtPr>
                          <w:sdtEndPr/>
                          <w:sdtContent>
                            <w:p w14:paraId="011669FF" w14:textId="77777777" w:rsidR="00423DEC" w:rsidRPr="00411371" w:rsidRDefault="00423DEC" w:rsidP="003C1F05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EB810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B9F635B6-C07F-4672-92C9-D393990432CB}"/>
                      <w:text w:multiLine="1"/>
                    </w:sdtPr>
                    <w:sdtEndPr/>
                    <w:sdtContent>
                      <w:p w14:paraId="011669FF" w14:textId="77777777" w:rsidR="00423DEC" w:rsidRPr="00411371" w:rsidRDefault="00423DEC" w:rsidP="003C1F05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BA7452"/>
    <w:multiLevelType w:val="hybridMultilevel"/>
    <w:tmpl w:val="11066D02"/>
    <w:lvl w:ilvl="0" w:tplc="08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259E48F2"/>
    <w:multiLevelType w:val="hybridMultilevel"/>
    <w:tmpl w:val="EBCA382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2C1A0D29"/>
    <w:multiLevelType w:val="hybridMultilevel"/>
    <w:tmpl w:val="38825E76"/>
    <w:lvl w:ilvl="0" w:tplc="EB0CD67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9" w15:restartNumberingAfterBreak="0">
    <w:nsid w:val="37904022"/>
    <w:multiLevelType w:val="hybridMultilevel"/>
    <w:tmpl w:val="37C25C1E"/>
    <w:lvl w:ilvl="0" w:tplc="15666350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  <w:sz w:val="24"/>
        <w:szCs w:val="24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1" w15:restartNumberingAfterBreak="0">
    <w:nsid w:val="49D524CC"/>
    <w:multiLevelType w:val="multilevel"/>
    <w:tmpl w:val="953CA1B2"/>
    <w:numStyleLink w:val="HeadingList"/>
  </w:abstractNum>
  <w:abstractNum w:abstractNumId="22" w15:restartNumberingAfterBreak="0">
    <w:nsid w:val="7F343AF2"/>
    <w:multiLevelType w:val="hybridMultilevel"/>
    <w:tmpl w:val="38F469C2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1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1"/>
  </w:num>
  <w:num w:numId="4">
    <w:abstractNumId w:val="20"/>
  </w:num>
  <w:num w:numId="5">
    <w:abstractNumId w:val="18"/>
  </w:num>
  <w:num w:numId="6">
    <w:abstractNumId w:val="14"/>
  </w:num>
  <w:num w:numId="7">
    <w:abstractNumId w:val="16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2"/>
  </w:num>
  <w:num w:numId="19">
    <w:abstractNumId w:val="15"/>
  </w:num>
  <w:num w:numId="20">
    <w:abstractNumId w:val="22"/>
  </w:num>
  <w:num w:numId="21">
    <w:abstractNumId w:val="10"/>
  </w:num>
  <w:num w:numId="22">
    <w:abstractNumId w:val="19"/>
  </w:num>
  <w:num w:numId="23">
    <w:abstractNumId w:val="1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7C4"/>
    <w:rsid w:val="000832D2"/>
    <w:rsid w:val="000877C4"/>
    <w:rsid w:val="000A56A7"/>
    <w:rsid w:val="000A7C32"/>
    <w:rsid w:val="000B4D7C"/>
    <w:rsid w:val="000D3085"/>
    <w:rsid w:val="000D397D"/>
    <w:rsid w:val="000F1AE0"/>
    <w:rsid w:val="00124A8B"/>
    <w:rsid w:val="00132975"/>
    <w:rsid w:val="00133C73"/>
    <w:rsid w:val="00162CA1"/>
    <w:rsid w:val="001A0A10"/>
    <w:rsid w:val="001D5694"/>
    <w:rsid w:val="001F1A89"/>
    <w:rsid w:val="00200095"/>
    <w:rsid w:val="002437CE"/>
    <w:rsid w:val="002606B3"/>
    <w:rsid w:val="002A1B0C"/>
    <w:rsid w:val="002B5D9F"/>
    <w:rsid w:val="003072FD"/>
    <w:rsid w:val="003216FF"/>
    <w:rsid w:val="003579FF"/>
    <w:rsid w:val="0036098F"/>
    <w:rsid w:val="00367556"/>
    <w:rsid w:val="003A5498"/>
    <w:rsid w:val="003B756D"/>
    <w:rsid w:val="003C1F05"/>
    <w:rsid w:val="00403ADB"/>
    <w:rsid w:val="00423DEC"/>
    <w:rsid w:val="00495B6A"/>
    <w:rsid w:val="004B0735"/>
    <w:rsid w:val="004B2145"/>
    <w:rsid w:val="00572FD3"/>
    <w:rsid w:val="0058353D"/>
    <w:rsid w:val="00587091"/>
    <w:rsid w:val="005C5973"/>
    <w:rsid w:val="005E689C"/>
    <w:rsid w:val="00603FDA"/>
    <w:rsid w:val="00605704"/>
    <w:rsid w:val="0063127B"/>
    <w:rsid w:val="00633CA6"/>
    <w:rsid w:val="00660A3D"/>
    <w:rsid w:val="006703F8"/>
    <w:rsid w:val="00677BCF"/>
    <w:rsid w:val="006865CD"/>
    <w:rsid w:val="006905E9"/>
    <w:rsid w:val="006C756E"/>
    <w:rsid w:val="0074317F"/>
    <w:rsid w:val="007733B7"/>
    <w:rsid w:val="00775968"/>
    <w:rsid w:val="007D2080"/>
    <w:rsid w:val="008131C0"/>
    <w:rsid w:val="00867FB8"/>
    <w:rsid w:val="008720C4"/>
    <w:rsid w:val="0089457D"/>
    <w:rsid w:val="008D6C16"/>
    <w:rsid w:val="008F52AF"/>
    <w:rsid w:val="00905098"/>
    <w:rsid w:val="00910DB6"/>
    <w:rsid w:val="0091795F"/>
    <w:rsid w:val="00925F8B"/>
    <w:rsid w:val="00974DD8"/>
    <w:rsid w:val="009819F3"/>
    <w:rsid w:val="00995FEF"/>
    <w:rsid w:val="009A2725"/>
    <w:rsid w:val="009A37DE"/>
    <w:rsid w:val="009C5E5A"/>
    <w:rsid w:val="009E46F7"/>
    <w:rsid w:val="009F2EE4"/>
    <w:rsid w:val="00A05D39"/>
    <w:rsid w:val="00A1478B"/>
    <w:rsid w:val="00A43BC3"/>
    <w:rsid w:val="00A578D7"/>
    <w:rsid w:val="00A60591"/>
    <w:rsid w:val="00A652B4"/>
    <w:rsid w:val="00A920D1"/>
    <w:rsid w:val="00AB1738"/>
    <w:rsid w:val="00AC64B9"/>
    <w:rsid w:val="00AF0268"/>
    <w:rsid w:val="00B00E94"/>
    <w:rsid w:val="00B80434"/>
    <w:rsid w:val="00BA1916"/>
    <w:rsid w:val="00BA6B61"/>
    <w:rsid w:val="00BB2191"/>
    <w:rsid w:val="00BE6B21"/>
    <w:rsid w:val="00BF0A1F"/>
    <w:rsid w:val="00C23F4B"/>
    <w:rsid w:val="00C410C6"/>
    <w:rsid w:val="00C4368F"/>
    <w:rsid w:val="00C601E7"/>
    <w:rsid w:val="00C71877"/>
    <w:rsid w:val="00C725FB"/>
    <w:rsid w:val="00C8093E"/>
    <w:rsid w:val="00C94AB9"/>
    <w:rsid w:val="00D23429"/>
    <w:rsid w:val="00D259F3"/>
    <w:rsid w:val="00D33940"/>
    <w:rsid w:val="00D4500D"/>
    <w:rsid w:val="00D51966"/>
    <w:rsid w:val="00D55A27"/>
    <w:rsid w:val="00D56636"/>
    <w:rsid w:val="00D600FD"/>
    <w:rsid w:val="00D649A8"/>
    <w:rsid w:val="00D70641"/>
    <w:rsid w:val="00D73042"/>
    <w:rsid w:val="00D97479"/>
    <w:rsid w:val="00DA707F"/>
    <w:rsid w:val="00DF6123"/>
    <w:rsid w:val="00E16F49"/>
    <w:rsid w:val="00E91597"/>
    <w:rsid w:val="00EB088A"/>
    <w:rsid w:val="00F00626"/>
    <w:rsid w:val="00F17337"/>
    <w:rsid w:val="00F31DF3"/>
    <w:rsid w:val="00F33146"/>
    <w:rsid w:val="00F36DD3"/>
    <w:rsid w:val="00F57652"/>
    <w:rsid w:val="00F617A7"/>
    <w:rsid w:val="00F64606"/>
    <w:rsid w:val="00F657BF"/>
    <w:rsid w:val="00F757B4"/>
    <w:rsid w:val="00F8082E"/>
    <w:rsid w:val="00F96AF9"/>
    <w:rsid w:val="00FC1E10"/>
    <w:rsid w:val="00FF2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FEB80AB"/>
  <w15:docId w15:val="{48015C84-3A82-4C39-B4C9-90BD27EA5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208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2080"/>
    <w:rPr>
      <w:rFonts w:ascii="Segoe UI" w:hAnsi="Segoe UI" w:cs="Segoe UI"/>
      <w:sz w:val="18"/>
      <w:szCs w:val="18"/>
      <w:lang w:val="it-CH"/>
    </w:rPr>
  </w:style>
  <w:style w:type="table" w:styleId="Grigliatabella">
    <w:name w:val="Table Grid"/>
    <w:basedOn w:val="Tabellanormale"/>
    <w:uiPriority w:val="59"/>
    <w:rsid w:val="00677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0B4D7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0B4D7C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0B4D7C"/>
    <w:rPr>
      <w:rFonts w:ascii="Arial" w:hAnsi="Arial"/>
      <w:sz w:val="20"/>
      <w:szCs w:val="20"/>
      <w:lang w:val="it-CH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B4D7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B4D7C"/>
    <w:rPr>
      <w:rFonts w:ascii="Arial" w:hAnsi="Arial"/>
      <w:b/>
      <w:bCs/>
      <w:sz w:val="20"/>
      <w:szCs w:val="20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50555\AppData\Local\Temp\OneOffixx\generated\0215307b-da43-42f8-8c85-9ac2eaf87223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FDC23D86FBEE4EB3040A3F0A27E507" ma:contentTypeVersion="76" ma:contentTypeDescription="Creare un nuovo documento." ma:contentTypeScope="" ma:versionID="0afe119aae52ef50a30078b45562cde0">
  <xsd:schema xmlns:xsd="http://www.w3.org/2001/XMLSchema" xmlns:xs="http://www.w3.org/2001/XMLSchema" xmlns:p="http://schemas.microsoft.com/office/2006/metadata/properties" xmlns:ns2="e7f2f86d-c5dd-4449-a66a-56175b7a77cf" xmlns:ns3="e701e5c3-bfcb-4b3b-a512-fe06ac26e39c" xmlns:ns4="85422fa3-0fe3-4516-83b6-252e42a280b7" targetNamespace="http://schemas.microsoft.com/office/2006/metadata/properties" ma:root="true" ma:fieldsID="75ec4a6cd5cb482d373374ee970cde8c" ns2:_="" ns3:_="" ns4:_="">
    <xsd:import namespace="e7f2f86d-c5dd-4449-a66a-56175b7a77cf"/>
    <xsd:import namespace="e701e5c3-bfcb-4b3b-a512-fe06ac26e39c"/>
    <xsd:import namespace="85422fa3-0fe3-4516-83b6-252e42a280b7"/>
    <xsd:element name="properties">
      <xsd:complexType>
        <xsd:sequence>
          <xsd:element name="documentManagement">
            <xsd:complexType>
              <xsd:all>
                <xsd:element ref="ns3:ID_Atto" minOccurs="0"/>
                <xsd:element ref="ns4:Tipo_x0020_Atto" minOccurs="0"/>
                <xsd:element ref="ns2:Atto_x0020_parlamentare_x003a_Da" minOccurs="0"/>
                <xsd:element ref="ns2:Atto_x0020_parlamentare_x003a_Nu" minOccurs="0"/>
                <xsd:element ref="ns2:Atto_x0020_parlamentare_x003a_Ra" minOccurs="0"/>
                <xsd:element ref="ns2:Atto_x0020_parlamentare_x003a_Pr" minOccurs="0"/>
                <xsd:element ref="ns2:Atto_x0020_parlamentare_x003a_Al" minOccurs="0"/>
                <xsd:element ref="ns2:Atto_x0020_parlamentare_x003a_TA" minOccurs="0"/>
                <xsd:element ref="ns2:Atto_x0020_parlamentare_x003a_TD" minOccurs="0"/>
                <xsd:element ref="ns2:Atto_x0020_parlamentare_x003a_DR" minOccurs="0"/>
                <xsd:element ref="ns2:Firma" minOccurs="0"/>
                <xsd:element ref="ns2:Tipo_x0020_Documento" minOccurs="0"/>
                <xsd:element ref="ns2:Atto_x0020_parlamentare_x003a_Os" minOccurs="0"/>
                <xsd:element ref="ns2:Altri_x0020_funzionari_x003a_Ema" minOccurs="0"/>
                <xsd:element ref="ns2:Procedura_x0020_di_x0020__x003a_" minOccurs="0"/>
                <xsd:element ref="ns2:Termine_x0020_evasione_x0020_ol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f2f86d-c5dd-4449-a66a-56175b7a77cf" elementFormDefault="qualified">
    <xsd:import namespace="http://schemas.microsoft.com/office/2006/documentManagement/types"/>
    <xsd:import namespace="http://schemas.microsoft.com/office/infopath/2007/PartnerControls"/>
    <xsd:element name="Atto_x0020_parlamentare_x003a_Da" ma:index="16" nillable="true" ma:displayName="Data" ma:list="{b3414ed3-d4ad-4ae2-951f-92f09bc4885b}" ma:internalName="Atto_x0020_parlamentare_x003a_Da" ma:readOnly="true" ma:showField="Data1" ma:web="e701e5c3-bfcb-4b3b-a512-fe06ac26e39c">
      <xsd:simpleType>
        <xsd:restriction base="dms:Lookup"/>
      </xsd:simpleType>
    </xsd:element>
    <xsd:element name="Atto_x0020_parlamentare_x003a_Nu" ma:index="17" nillable="true" ma:displayName="Numero" ma:list="{b3414ed3-d4ad-4ae2-951f-92f09bc4885b}" ma:internalName="Atto_x0020_parlamentare_x003a_Nu" ma:readOnly="true" ma:showField="Numero" ma:web="e701e5c3-bfcb-4b3b-a512-fe06ac26e39c">
      <xsd:simpleType>
        <xsd:restriction base="dms:Lookup"/>
      </xsd:simpleType>
    </xsd:element>
    <xsd:element name="Atto_x0020_parlamentare_x003a_Ra" ma:index="18" nillable="true" ma:displayName="Osservazioni" ma:list="{b3414ed3-d4ad-4ae2-951f-92f09bc4885b}" ma:internalName="Atto_x0020_parlamentare_x003a_Ra" ma:readOnly="true" ma:showField="Rapporto_x0020_CdS_x0020__x002d__x0020_Commissione" ma:web="e701e5c3-bfcb-4b3b-a512-fe06ac26e39c">
      <xsd:simpleType>
        <xsd:restriction base="dms:Lookup"/>
      </xsd:simpleType>
    </xsd:element>
    <xsd:element name="Atto_x0020_parlamentare_x003a_Pr" ma:index="19" nillable="true" ma:displayName="Presentato da" ma:list="{b3414ed3-d4ad-4ae2-951f-92f09bc4885b}" ma:internalName="Atto_x0020_parlamentare_x003a_Pr" ma:readOnly="true" ma:showField="PresentatoDa" ma:web="e701e5c3-bfcb-4b3b-a512-fe06ac26e39c">
      <xsd:simpleType>
        <xsd:restriction base="dms:Lookup"/>
      </xsd:simpleType>
    </xsd:element>
    <xsd:element name="Atto_x0020_parlamentare_x003a_Al" ma:index="20" nillable="true" ma:displayName="Altri Dipartimenti" ma:list="{b3414ed3-d4ad-4ae2-951f-92f09bc4885b}" ma:internalName="Atto_x0020_parlamentare_x003a_Al" ma:readOnly="true" ma:showField="AltriDipartimenti" ma:web="e701e5c3-bfcb-4b3b-a512-fe06ac26e39c">
      <xsd:simpleType>
        <xsd:restriction base="dms:Lookup"/>
      </xsd:simpleType>
    </xsd:element>
    <xsd:element name="Atto_x0020_parlamentare_x003a_TA" ma:index="21" nillable="true" ma:displayName="Tipo Atto" ma:list="{b3414ed3-d4ad-4ae2-951f-92f09bc4885b}" ma:internalName="Atto_x0020_parlamentare_x003a_TA" ma:readOnly="true" ma:showField="TA" ma:web="e701e5c3-bfcb-4b3b-a512-fe06ac26e39c">
      <xsd:simpleType>
        <xsd:restriction base="dms:Lookup"/>
      </xsd:simpleType>
    </xsd:element>
    <xsd:element name="Atto_x0020_parlamentare_x003a_TD" ma:index="22" nillable="true" ma:displayName="Tipo decisione" ma:list="{b3414ed3-d4ad-4ae2-951f-92f09bc4885b}" ma:internalName="Atto_x0020_parlamentare_x003a_TD" ma:readOnly="true" ma:showField="TD" ma:web="e701e5c3-bfcb-4b3b-a512-fe06ac26e39c">
      <xsd:simpleType>
        <xsd:restriction base="dms:Lookup"/>
      </xsd:simpleType>
    </xsd:element>
    <xsd:element name="Atto_x0020_parlamentare_x003a_DR" ma:index="23" nillable="true" ma:displayName="Dipartimento responsabile" ma:list="{b3414ed3-d4ad-4ae2-951f-92f09bc4885b}" ma:internalName="Atto_x0020_parlamentare_x003a_DR" ma:readOnly="true" ma:showField="DR" ma:web="e701e5c3-bfcb-4b3b-a512-fe06ac26e39c">
      <xsd:simpleType>
        <xsd:restriction base="dms:Lookup"/>
      </xsd:simpleType>
    </xsd:element>
    <xsd:element name="Firma" ma:index="24" nillable="true" ma:displayName="Firma" ma:default="DI" ma:internalName="Firma">
      <xsd:simpleType>
        <xsd:restriction base="dms:Text">
          <xsd:maxLength value="255"/>
        </xsd:restriction>
      </xsd:simpleType>
    </xsd:element>
    <xsd:element name="Tipo_x0020_Documento" ma:index="27" nillable="true" ma:displayName="Tipo Documento" ma:default="Altro" ma:format="Dropdown" ma:internalName="Tipo_x0020_Documento">
      <xsd:simpleType>
        <xsd:restriction base="dms:Choice">
          <xsd:enumeration value="Altro"/>
          <xsd:enumeration value="Risposta"/>
          <xsd:enumeration value="Bozza atto"/>
          <xsd:enumeration value="Atto"/>
        </xsd:restriction>
      </xsd:simpleType>
    </xsd:element>
    <xsd:element name="Atto_x0020_parlamentare_x003a_Os" ma:index="31" nillable="true" ma:displayName="Osservazioni:" ma:list="{b3414ed3-d4ad-4ae2-951f-92f09bc4885b}" ma:internalName="Atto_x0020_parlamentare_x003a_Os" ma:readOnly="true" ma:showField="Osservaz_x002e_" ma:web="e701e5c3-bfcb-4b3b-a512-fe06ac26e39c">
      <xsd:simpleType>
        <xsd:restriction base="dms:Lookup"/>
      </xsd:simpleType>
    </xsd:element>
    <xsd:element name="Altri_x0020_funzionari_x003a_Ema" ma:index="32" nillable="true" ma:displayName="Altri funzionari:Email" ma:list="{f7b0878a-54cb-4b13-915d-899b98298317}" ma:internalName="Altri_x0020_funzionari_x003a_Ema" ma:readOnly="true" ma:showField="Email" ma:web="e701e5c3-bfcb-4b3b-a512-fe06ac26e3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rocedura_x0020_di_x0020__x003a_" ma:index="34" nillable="true" ma:displayName="Procedura di consultazione:Nr Curia Vista" ma:list="{55f4ac60-c310-4469-99b0-4b1b0d5b7cc5}" ma:internalName="Procedura_x0020_di_x0020__x003a_" ma:readOnly="true" ma:showField="Nr_x002e_" ma:web="2495c0ba-787d-414f-8929-8b2a35dfd173">
      <xsd:simpleType>
        <xsd:restriction base="dms:Lookup"/>
      </xsd:simpleType>
    </xsd:element>
    <xsd:element name="Termine_x0020_evasione_x0020_old" ma:index="35" nillable="true" ma:displayName="Termine evasione old" ma:default="2015-01-01T00:00:00Z" ma:format="DateOnly" ma:internalName="Termine_x0020_evasione_x0020_ol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1e5c3-bfcb-4b3b-a512-fe06ac26e39c" elementFormDefault="qualified">
    <xsd:import namespace="http://schemas.microsoft.com/office/2006/documentManagement/types"/>
    <xsd:import namespace="http://schemas.microsoft.com/office/infopath/2007/PartnerControls"/>
    <xsd:element name="ID_Atto" ma:index="11" nillable="true" ma:displayName="ID_Atto" ma:internalName="ID_Atto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22fa3-0fe3-4516-83b6-252e42a280b7" elementFormDefault="qualified">
    <xsd:import namespace="http://schemas.microsoft.com/office/2006/documentManagement/types"/>
    <xsd:import namespace="http://schemas.microsoft.com/office/infopath/2007/PartnerControls"/>
    <xsd:element name="Tipo_x0020_Atto" ma:index="15" nillable="true" ma:displayName="Tipo Atto:" ma:format="Dropdown" ma:internalName="Tipo_x0020_Atto">
      <xsd:simpleType>
        <xsd:restriction base="dms:Choice">
          <xsd:enumeration value="Interpellanza"/>
          <xsd:enumeration value="Interrogazione"/>
          <xsd:enumeration value="Iniziativa Elaborata"/>
          <xsd:enumeration value="Iniziativa Generica"/>
          <xsd:enumeration value="Mozione"/>
          <xsd:enumeration value="Iniziativa Popolare"/>
          <xsd:enumeration value="Petizione"/>
          <xsd:enumeration value="Ricorso"/>
          <xsd:enumeration value="Procedura di consultazion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4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1890975359</Id>
      <Width>0</Width>
      <Height>0</Height>
      <XPath>//Image[@id='Profile.Org.WappenSW']</XPath>
      <ImageHash>02f1c0cdac6aeac316213b2e7cb733a0</ImageHash>
    </ImageSizeDefinition>
    <ImageSizeDefinition>
      <Id>1541040459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Atto xmlns="85422fa3-0fe3-4516-83b6-252e42a280b7">Mozione</Tipo_x0020_Atto>
    <Tipo_x0020_Documento xmlns="e7f2f86d-c5dd-4449-a66a-56175b7a77cf">Risposta</Tipo_x0020_Documento>
    <ID_Atto xmlns="e701e5c3-bfcb-4b3b-a512-fe06ac26e39c">12134</ID_Atto>
    <Firma xmlns="e7f2f86d-c5dd-4449-a66a-56175b7a77cf">DI</Firma>
    <Termine_x0020_evasione_x0020_old xmlns="e7f2f86d-c5dd-4449-a66a-56175b7a77cf">2014-12-31T23:00:00+00:00</Termine_x0020_evasione_x0020_old>
  </documentManagement>
</p:properties>
</file>

<file path=customXml/item6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7.xml>�� 
</file>

<file path=customXml/itemProps1.xml><?xml version="1.0" encoding="utf-8"?>
<ds:datastoreItem xmlns:ds="http://schemas.openxmlformats.org/officeDocument/2006/customXml" ds:itemID="{F721D0B6-5D7E-41F8-BA64-A8AB277F87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D1072E-19D1-41AD-BEEC-833BCFF93E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f2f86d-c5dd-4449-a66a-56175b7a77cf"/>
    <ds:schemaRef ds:uri="e701e5c3-bfcb-4b3b-a512-fe06ac26e39c"/>
    <ds:schemaRef ds:uri="85422fa3-0fe3-4516-83b6-252e42a28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4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5.xml><?xml version="1.0" encoding="utf-8"?>
<ds:datastoreItem xmlns:ds="http://schemas.openxmlformats.org/officeDocument/2006/customXml" ds:itemID="{8ACA6971-3EFF-4B9D-AC44-9A7CAD819877}">
  <ds:schemaRefs>
    <ds:schemaRef ds:uri="http://schemas.openxmlformats.org/package/2006/metadata/core-properties"/>
    <ds:schemaRef ds:uri="e7f2f86d-c5dd-4449-a66a-56175b7a77cf"/>
    <ds:schemaRef ds:uri="http://purl.org/dc/dcmitype/"/>
    <ds:schemaRef ds:uri="http://purl.org/dc/elements/1.1/"/>
    <ds:schemaRef ds:uri="http://schemas.microsoft.com/office/2006/metadata/properties"/>
    <ds:schemaRef ds:uri="e701e5c3-bfcb-4b3b-a512-fe06ac26e39c"/>
    <ds:schemaRef ds:uri="http://schemas.microsoft.com/office/infopath/2007/PartnerControls"/>
    <ds:schemaRef ds:uri="http://schemas.microsoft.com/office/2006/documentManagement/types"/>
    <ds:schemaRef ds:uri="http://purl.org/dc/terms/"/>
    <ds:schemaRef ds:uri="85422fa3-0fe3-4516-83b6-252e42a280b7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D90B5745-EAF1-4020-B75F-26BFEAE2DFB1}">
  <ds:schemaRefs>
    <ds:schemaRef ds:uri="http://www.w3.org/2001/XMLSchema"/>
    <ds:schemaRef ds:uri="http://schema.oneoffixx.com/OneOffixxFormattingPart/1"/>
    <ds:schemaRef ds:uri=""/>
  </ds:schemaRefs>
</ds:datastoreItem>
</file>

<file path=customXml/itemProps7.xml><?xml version="1.0" encoding="utf-8"?>
<ds:datastoreItem xmlns:ds="http://schemas.openxmlformats.org/officeDocument/2006/customXml" ds:itemID="{76ABB93E-FA2D-40BC-8320-EA90282B480C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0215307b-da43-42f8-8c85-9ac2eaf87223.dotx</Template>
  <TotalTime>2</TotalTime>
  <Pages>5</Pages>
  <Words>1939</Words>
  <Characters>10822</Characters>
  <Application>Microsoft Office Word</Application>
  <DocSecurity>0</DocSecurity>
  <Lines>235</Lines>
  <Paragraphs>85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Scarpino Laura / t150555</dc:creator>
  <cp:lastModifiedBy>Alioli Anna</cp:lastModifiedBy>
  <cp:revision>5</cp:revision>
  <cp:lastPrinted>2023-10-26T07:12:00Z</cp:lastPrinted>
  <dcterms:created xsi:type="dcterms:W3CDTF">2023-10-25T14:53:00Z</dcterms:created>
  <dcterms:modified xsi:type="dcterms:W3CDTF">2023-10-26T07:12:00Z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  <property fmtid="{D5CDD505-2E9C-101B-9397-08002B2CF9AE}" pid="3" name="ContentTypeId">
    <vt:lpwstr>0x010100EFFDC23D86FBEE4EB3040A3F0A27E507</vt:lpwstr>
  </property>
</Properties>
</file>