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74C" w:rsidRDefault="00C1674C" w:rsidP="00C1674C">
      <w:pPr>
        <w:rPr>
          <w:rFonts w:ascii="Gill Sans MT" w:hAnsi="Gill Sans MT"/>
          <w:b/>
          <w:sz w:val="56"/>
          <w:szCs w:val="56"/>
        </w:rPr>
      </w:pPr>
      <w:r>
        <w:rPr>
          <w:rFonts w:ascii="Gill Sans MT" w:hAnsi="Gill Sans MT"/>
          <w:b/>
          <w:sz w:val="56"/>
          <w:szCs w:val="56"/>
        </w:rPr>
        <w:t>Messaggio</w:t>
      </w:r>
    </w:p>
    <w:p w:rsidR="00346C2D" w:rsidRPr="00E87303" w:rsidRDefault="00346C2D" w:rsidP="007533BA"/>
    <w:p w:rsidR="00BF3FC3" w:rsidRDefault="00BF3FC3" w:rsidP="007533BA"/>
    <w:p w:rsidR="00BF3FC3" w:rsidRPr="00E87303" w:rsidRDefault="00767BC5" w:rsidP="007533BA">
      <w:pPr>
        <w:tabs>
          <w:tab w:val="left" w:pos="2098"/>
          <w:tab w:val="left" w:pos="4933"/>
        </w:tabs>
      </w:pPr>
      <w:bookmarkStart w:id="0" w:name="_GoBack"/>
      <w:bookmarkEnd w:id="0"/>
      <w:r w:rsidRPr="00E87303">
        <w:rPr>
          <w:b/>
          <w:sz w:val="32"/>
        </w:rPr>
        <w:t>79</w:t>
      </w:r>
      <w:r w:rsidR="00E87303" w:rsidRPr="00E87303">
        <w:rPr>
          <w:b/>
          <w:sz w:val="32"/>
        </w:rPr>
        <w:t>3</w:t>
      </w:r>
      <w:r w:rsidR="00EA3416">
        <w:rPr>
          <w:b/>
          <w:sz w:val="32"/>
        </w:rPr>
        <w:t>9</w:t>
      </w:r>
      <w:r w:rsidR="00BF3FC3" w:rsidRPr="00E87303">
        <w:rPr>
          <w:sz w:val="28"/>
        </w:rPr>
        <w:tab/>
      </w:r>
      <w:r w:rsidR="00E87303" w:rsidRPr="00E87303">
        <w:rPr>
          <w:sz w:val="28"/>
        </w:rPr>
        <w:t>2</w:t>
      </w:r>
      <w:r w:rsidR="0002481D" w:rsidRPr="00E87303">
        <w:rPr>
          <w:sz w:val="28"/>
        </w:rPr>
        <w:t xml:space="preserve"> </w:t>
      </w:r>
      <w:r w:rsidR="00E87303" w:rsidRPr="00E87303">
        <w:rPr>
          <w:sz w:val="28"/>
        </w:rPr>
        <w:t xml:space="preserve">dicembre </w:t>
      </w:r>
      <w:r w:rsidR="0036544B" w:rsidRPr="00E87303">
        <w:rPr>
          <w:sz w:val="28"/>
        </w:rPr>
        <w:t>2020</w:t>
      </w:r>
      <w:r w:rsidR="00BF3FC3" w:rsidRPr="00E87303">
        <w:rPr>
          <w:sz w:val="28"/>
        </w:rPr>
        <w:tab/>
      </w:r>
      <w:r w:rsidR="00EA3416">
        <w:rPr>
          <w:sz w:val="28"/>
        </w:rPr>
        <w:t xml:space="preserve">TERRITORIO </w:t>
      </w:r>
    </w:p>
    <w:p w:rsidR="00BF3FC3" w:rsidRPr="005A1A38" w:rsidRDefault="00BF3FC3" w:rsidP="007533BA">
      <w:pPr>
        <w:rPr>
          <w:sz w:val="22"/>
          <w:szCs w:val="22"/>
        </w:rPr>
      </w:pPr>
    </w:p>
    <w:p w:rsidR="00FD5A47" w:rsidRPr="005A1A38" w:rsidRDefault="00FD5A47" w:rsidP="007533BA">
      <w:pPr>
        <w:rPr>
          <w:sz w:val="22"/>
          <w:szCs w:val="22"/>
        </w:rPr>
      </w:pPr>
    </w:p>
    <w:p w:rsidR="00BF3FC3" w:rsidRPr="005A1A38" w:rsidRDefault="00BF3FC3" w:rsidP="007533BA">
      <w:pPr>
        <w:rPr>
          <w:sz w:val="22"/>
          <w:szCs w:val="22"/>
        </w:rPr>
      </w:pPr>
    </w:p>
    <w:p w:rsidR="00EA3416" w:rsidRPr="00806950" w:rsidRDefault="00EA3416" w:rsidP="00EA3416">
      <w:pPr>
        <w:rPr>
          <w:rFonts w:cs="Arial"/>
          <w:b/>
          <w:bCs/>
          <w:i/>
          <w:sz w:val="28"/>
        </w:rPr>
      </w:pPr>
      <w:r w:rsidRPr="00806950">
        <w:rPr>
          <w:rFonts w:cs="Arial"/>
          <w:b/>
          <w:bCs/>
          <w:i/>
          <w:sz w:val="28"/>
        </w:rPr>
        <w:t xml:space="preserve">Modifiche del Piano direttore cantonale n. 16 - </w:t>
      </w:r>
      <w:proofErr w:type="gramStart"/>
      <w:r w:rsidR="00913D06">
        <w:rPr>
          <w:rFonts w:cs="Arial"/>
          <w:b/>
          <w:bCs/>
          <w:i/>
          <w:sz w:val="28"/>
        </w:rPr>
        <w:t>A</w:t>
      </w:r>
      <w:r w:rsidRPr="00806950">
        <w:rPr>
          <w:rFonts w:cs="Arial"/>
          <w:b/>
          <w:bCs/>
          <w:i/>
          <w:sz w:val="28"/>
        </w:rPr>
        <w:t>prile</w:t>
      </w:r>
      <w:proofErr w:type="gramEnd"/>
      <w:r w:rsidRPr="00806950">
        <w:rPr>
          <w:rFonts w:cs="Arial"/>
          <w:b/>
          <w:bCs/>
          <w:i/>
          <w:sz w:val="28"/>
        </w:rPr>
        <w:t xml:space="preserve"> 2020 </w:t>
      </w:r>
    </w:p>
    <w:p w:rsidR="00EA3416" w:rsidRPr="00806950" w:rsidRDefault="00EA3416" w:rsidP="005A1A38">
      <w:pPr>
        <w:pStyle w:val="Paragrafoelenco"/>
        <w:numPr>
          <w:ilvl w:val="0"/>
          <w:numId w:val="40"/>
        </w:numPr>
        <w:spacing w:after="200"/>
        <w:ind w:left="284" w:hanging="284"/>
        <w:contextualSpacing w:val="0"/>
        <w:rPr>
          <w:rFonts w:cs="Arial"/>
          <w:b/>
          <w:bCs/>
          <w:sz w:val="28"/>
        </w:rPr>
      </w:pPr>
      <w:r w:rsidRPr="00806950">
        <w:rPr>
          <w:rFonts w:cs="Arial"/>
          <w:b/>
          <w:bCs/>
          <w:sz w:val="28"/>
        </w:rPr>
        <w:t xml:space="preserve">Scheda R9 Svago di prossimità </w:t>
      </w:r>
    </w:p>
    <w:p w:rsidR="00EA3416" w:rsidRPr="00C246EF" w:rsidRDefault="00806950" w:rsidP="00EA3416">
      <w:pPr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O</w:t>
      </w:r>
      <w:r w:rsidRPr="00C246EF">
        <w:rPr>
          <w:rFonts w:cs="Arial"/>
          <w:b/>
          <w:bCs/>
          <w:sz w:val="28"/>
        </w:rPr>
        <w:t>SSERVAZIONI AI RICORSI</w:t>
      </w:r>
    </w:p>
    <w:p w:rsidR="00BF3FC3" w:rsidRPr="005A1A38" w:rsidRDefault="00BF3FC3" w:rsidP="007533BA">
      <w:pPr>
        <w:rPr>
          <w:sz w:val="22"/>
          <w:szCs w:val="22"/>
        </w:rPr>
      </w:pPr>
    </w:p>
    <w:p w:rsidR="007818B1" w:rsidRPr="005A1A38" w:rsidRDefault="007818B1" w:rsidP="007533BA">
      <w:pPr>
        <w:rPr>
          <w:sz w:val="22"/>
          <w:szCs w:val="22"/>
        </w:rPr>
      </w:pPr>
    </w:p>
    <w:p w:rsidR="00FD5A47" w:rsidRPr="005A1A38" w:rsidRDefault="00FD5A47" w:rsidP="007533BA">
      <w:pPr>
        <w:rPr>
          <w:sz w:val="22"/>
          <w:szCs w:val="22"/>
        </w:rPr>
      </w:pPr>
    </w:p>
    <w:p w:rsidR="0089464E" w:rsidRPr="00E87303" w:rsidRDefault="0089464E" w:rsidP="007533BA">
      <w:pPr>
        <w:contextualSpacing/>
        <w:rPr>
          <w:szCs w:val="24"/>
        </w:rPr>
      </w:pPr>
      <w:r w:rsidRPr="00E87303">
        <w:rPr>
          <w:szCs w:val="24"/>
        </w:rPr>
        <w:t>Signor Presidente,</w:t>
      </w:r>
    </w:p>
    <w:p w:rsidR="0089464E" w:rsidRPr="00E87303" w:rsidRDefault="0089464E" w:rsidP="007533BA">
      <w:pPr>
        <w:contextualSpacing/>
        <w:rPr>
          <w:szCs w:val="24"/>
        </w:rPr>
      </w:pPr>
      <w:r w:rsidRPr="00E87303">
        <w:rPr>
          <w:szCs w:val="24"/>
        </w:rPr>
        <w:t>signore e signori deputati,</w:t>
      </w:r>
    </w:p>
    <w:p w:rsidR="00EA3416" w:rsidRPr="00FB0578" w:rsidRDefault="00EA3416" w:rsidP="00700019"/>
    <w:p w:rsidR="00EA3416" w:rsidRPr="00FB0578" w:rsidRDefault="00EA3416" w:rsidP="00700019">
      <w:pPr>
        <w:rPr>
          <w:highlight w:val="yellow"/>
          <w:lang w:val="it-CH"/>
        </w:rPr>
      </w:pPr>
      <w:r w:rsidRPr="00FB0578">
        <w:rPr>
          <w:lang w:val="it-CH"/>
        </w:rPr>
        <w:t xml:space="preserve">con il presente </w:t>
      </w:r>
      <w:r w:rsidR="00913D06">
        <w:rPr>
          <w:lang w:val="it-CH"/>
        </w:rPr>
        <w:t>m</w:t>
      </w:r>
      <w:r w:rsidRPr="00FB0578">
        <w:rPr>
          <w:lang w:val="it-CH"/>
        </w:rPr>
        <w:t>essaggio sottoponiamo alla vostra attenzione le osservazioni e le proposte di decisione del Governo s</w:t>
      </w:r>
      <w:r>
        <w:rPr>
          <w:lang w:val="it-CH"/>
        </w:rPr>
        <w:t>ul</w:t>
      </w:r>
      <w:r w:rsidRPr="00FB0578">
        <w:rPr>
          <w:lang w:val="it-CH"/>
        </w:rPr>
        <w:t xml:space="preserve"> </w:t>
      </w:r>
      <w:r w:rsidRPr="007914DA">
        <w:rPr>
          <w:lang w:val="it-CH"/>
        </w:rPr>
        <w:t>r</w:t>
      </w:r>
      <w:r>
        <w:rPr>
          <w:lang w:val="it-CH"/>
        </w:rPr>
        <w:t>icorso</w:t>
      </w:r>
      <w:r w:rsidRPr="007914DA">
        <w:rPr>
          <w:lang w:val="it-CH"/>
        </w:rPr>
        <w:t xml:space="preserve"> contro le modifiche della scheda </w:t>
      </w:r>
      <w:r w:rsidRPr="00A072E4">
        <w:rPr>
          <w:lang w:val="it-CH"/>
        </w:rPr>
        <w:t xml:space="preserve">R9 </w:t>
      </w:r>
      <w:r w:rsidRPr="007914DA">
        <w:rPr>
          <w:i/>
          <w:lang w:val="it-CH"/>
        </w:rPr>
        <w:t>Svago di prossimità</w:t>
      </w:r>
      <w:r w:rsidRPr="007914DA">
        <w:rPr>
          <w:lang w:val="it-CH"/>
        </w:rPr>
        <w:t>, adottate dal Consiglio di Stato</w:t>
      </w:r>
      <w:r w:rsidRPr="007914DA">
        <w:rPr>
          <w:rFonts w:cs="Arial"/>
        </w:rPr>
        <w:t xml:space="preserve"> </w:t>
      </w:r>
      <w:r>
        <w:rPr>
          <w:rFonts w:cs="Arial"/>
        </w:rPr>
        <w:t>l’1</w:t>
      </w:r>
      <w:r w:rsidRPr="007914DA">
        <w:rPr>
          <w:rFonts w:cs="Arial"/>
        </w:rPr>
        <w:t>1 marzo 2020 e pubblicate a norma dell’art. 13 L</w:t>
      </w:r>
      <w:r>
        <w:rPr>
          <w:rFonts w:cs="Arial"/>
        </w:rPr>
        <w:t>ST</w:t>
      </w:r>
      <w:r w:rsidRPr="007914DA">
        <w:rPr>
          <w:rFonts w:cs="Arial"/>
        </w:rPr>
        <w:t xml:space="preserve"> dal </w:t>
      </w:r>
      <w:r>
        <w:rPr>
          <w:rFonts w:cs="Arial"/>
        </w:rPr>
        <w:t xml:space="preserve">22 giugno al 24 agosto 2020. </w:t>
      </w:r>
    </w:p>
    <w:p w:rsidR="00EA3416" w:rsidRPr="005A1A38" w:rsidRDefault="00EA3416" w:rsidP="00700019">
      <w:pPr>
        <w:rPr>
          <w:sz w:val="22"/>
          <w:szCs w:val="22"/>
          <w:highlight w:val="yellow"/>
          <w:lang w:val="it-CH"/>
        </w:rPr>
      </w:pPr>
    </w:p>
    <w:p w:rsidR="00EA3416" w:rsidRPr="005A1A38" w:rsidRDefault="00EA3416" w:rsidP="00700019">
      <w:pPr>
        <w:rPr>
          <w:sz w:val="22"/>
          <w:szCs w:val="22"/>
          <w:highlight w:val="yellow"/>
          <w:lang w:val="it-CH"/>
        </w:rPr>
      </w:pPr>
    </w:p>
    <w:p w:rsidR="00EA3416" w:rsidRPr="005A1A38" w:rsidRDefault="00EA3416" w:rsidP="00700019">
      <w:pPr>
        <w:pStyle w:val="Intestazione"/>
        <w:tabs>
          <w:tab w:val="clear" w:pos="4819"/>
          <w:tab w:val="clear" w:pos="9638"/>
        </w:tabs>
        <w:rPr>
          <w:sz w:val="22"/>
          <w:szCs w:val="22"/>
          <w:highlight w:val="yellow"/>
          <w:lang w:val="it-CH"/>
        </w:rPr>
      </w:pPr>
    </w:p>
    <w:p w:rsidR="00EA3416" w:rsidRDefault="00EA3416" w:rsidP="00700019">
      <w:pPr>
        <w:pStyle w:val="Corpodeltesto2"/>
        <w:rPr>
          <w:lang w:val="it-CH"/>
        </w:rPr>
      </w:pPr>
      <w:bookmarkStart w:id="1" w:name="_Toc64803434"/>
      <w:r w:rsidRPr="002C07B7">
        <w:rPr>
          <w:lang w:val="it-CH"/>
        </w:rPr>
        <w:t>SOMMARIO</w:t>
      </w:r>
      <w:bookmarkEnd w:id="1"/>
    </w:p>
    <w:p w:rsidR="00EA3416" w:rsidRPr="005B0CFE" w:rsidRDefault="00EA3416">
      <w:pPr>
        <w:pStyle w:val="Sommario1"/>
        <w:rPr>
          <w:rFonts w:ascii="Calibri" w:hAnsi="Calibri"/>
          <w:caps w:val="0"/>
          <w:noProof/>
          <w:lang w:val="it-CH" w:eastAsia="it-CH"/>
        </w:rPr>
      </w:pPr>
      <w:r w:rsidRPr="00447EB2">
        <w:rPr>
          <w:b/>
          <w:highlight w:val="yellow"/>
          <w:lang w:val="it-CH"/>
        </w:rPr>
        <w:fldChar w:fldCharType="begin"/>
      </w:r>
      <w:r w:rsidRPr="00447EB2">
        <w:rPr>
          <w:b/>
          <w:highlight w:val="yellow"/>
          <w:lang w:val="it-CH"/>
        </w:rPr>
        <w:instrText xml:space="preserve"> TOC \o "1-3" \h \z \u </w:instrText>
      </w:r>
      <w:r w:rsidRPr="00447EB2">
        <w:rPr>
          <w:b/>
          <w:highlight w:val="yellow"/>
          <w:lang w:val="it-CH"/>
        </w:rPr>
        <w:fldChar w:fldCharType="separate"/>
      </w:r>
      <w:hyperlink w:anchor="_Toc57018806" w:history="1">
        <w:r w:rsidRPr="00D95554">
          <w:rPr>
            <w:rStyle w:val="Collegamentoipertestuale"/>
            <w:noProof/>
          </w:rPr>
          <w:t>1</w:t>
        </w:r>
        <w:r w:rsidR="005A1A38">
          <w:rPr>
            <w:rStyle w:val="Collegamentoipertestuale"/>
            <w:noProof/>
          </w:rPr>
          <w:t>.</w:t>
        </w:r>
        <w:r w:rsidRPr="005B0CFE">
          <w:rPr>
            <w:rFonts w:ascii="Calibri" w:hAnsi="Calibri"/>
            <w:caps w:val="0"/>
            <w:noProof/>
            <w:lang w:val="it-CH" w:eastAsia="it-CH"/>
          </w:rPr>
          <w:tab/>
        </w:r>
        <w:r w:rsidRPr="00D95554">
          <w:rPr>
            <w:rStyle w:val="Collegamentoipertestuale"/>
            <w:noProof/>
          </w:rPr>
          <w:t>Premessa PROCEDURALe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_Toc57018806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A1A38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EA3416" w:rsidRPr="005B0CFE" w:rsidRDefault="00C1674C">
      <w:pPr>
        <w:pStyle w:val="Sommario1"/>
        <w:rPr>
          <w:rFonts w:ascii="Calibri" w:hAnsi="Calibri"/>
          <w:caps w:val="0"/>
          <w:noProof/>
          <w:lang w:val="it-CH" w:eastAsia="it-CH"/>
        </w:rPr>
      </w:pPr>
      <w:hyperlink w:anchor="_Toc57018807" w:history="1">
        <w:r w:rsidR="00EA3416" w:rsidRPr="00D95554">
          <w:rPr>
            <w:rStyle w:val="Collegamentoipertestuale"/>
            <w:noProof/>
          </w:rPr>
          <w:t>2</w:t>
        </w:r>
        <w:r w:rsidR="005A1A38">
          <w:rPr>
            <w:rStyle w:val="Collegamentoipertestuale"/>
            <w:noProof/>
          </w:rPr>
          <w:t>.</w:t>
        </w:r>
        <w:r w:rsidR="00EA3416" w:rsidRPr="005B0CFE">
          <w:rPr>
            <w:rFonts w:ascii="Calibri" w:hAnsi="Calibri"/>
            <w:caps w:val="0"/>
            <w:noProof/>
            <w:lang w:val="it-CH" w:eastAsia="it-CH"/>
          </w:rPr>
          <w:tab/>
        </w:r>
        <w:r w:rsidR="00EA3416" w:rsidRPr="00D95554">
          <w:rPr>
            <w:rStyle w:val="Collegamentoipertestuale"/>
            <w:noProof/>
          </w:rPr>
          <w:t>Ricorso del comune di terre di pedemonte e osservazioni del cds</w:t>
        </w:r>
        <w:r w:rsidR="00EA3416">
          <w:rPr>
            <w:noProof/>
            <w:webHidden/>
          </w:rPr>
          <w:tab/>
        </w:r>
        <w:r w:rsidR="00EA3416">
          <w:rPr>
            <w:noProof/>
            <w:webHidden/>
          </w:rPr>
          <w:fldChar w:fldCharType="begin"/>
        </w:r>
        <w:r w:rsidR="00EA3416">
          <w:rPr>
            <w:noProof/>
            <w:webHidden/>
          </w:rPr>
          <w:instrText xml:space="preserve"> PAGEREF _Toc57018807 \h </w:instrText>
        </w:r>
        <w:r w:rsidR="00EA3416">
          <w:rPr>
            <w:noProof/>
            <w:webHidden/>
          </w:rPr>
        </w:r>
        <w:r w:rsidR="00EA3416">
          <w:rPr>
            <w:noProof/>
            <w:webHidden/>
          </w:rPr>
          <w:fldChar w:fldCharType="separate"/>
        </w:r>
        <w:r w:rsidR="005A1A38">
          <w:rPr>
            <w:noProof/>
            <w:webHidden/>
          </w:rPr>
          <w:t>2</w:t>
        </w:r>
        <w:r w:rsidR="00EA3416">
          <w:rPr>
            <w:noProof/>
            <w:webHidden/>
          </w:rPr>
          <w:fldChar w:fldCharType="end"/>
        </w:r>
      </w:hyperlink>
    </w:p>
    <w:p w:rsidR="00EA3416" w:rsidRPr="005B0CFE" w:rsidRDefault="00C1674C">
      <w:pPr>
        <w:pStyle w:val="Sommario2"/>
        <w:rPr>
          <w:rFonts w:ascii="Calibri" w:hAnsi="Calibri"/>
          <w:noProof/>
          <w:lang w:val="it-CH" w:eastAsia="it-CH"/>
        </w:rPr>
      </w:pPr>
      <w:hyperlink w:anchor="_Toc57018808" w:history="1">
        <w:r w:rsidR="00EA3416" w:rsidRPr="00D95554">
          <w:rPr>
            <w:rStyle w:val="Collegamentoipertestuale"/>
            <w:noProof/>
          </w:rPr>
          <w:t>2.1</w:t>
        </w:r>
        <w:r w:rsidR="00EA3416" w:rsidRPr="005B0CFE">
          <w:rPr>
            <w:rFonts w:ascii="Calibri" w:hAnsi="Calibri"/>
            <w:noProof/>
            <w:lang w:val="it-CH" w:eastAsia="it-CH"/>
          </w:rPr>
          <w:tab/>
        </w:r>
        <w:r w:rsidR="00EA3416" w:rsidRPr="00D95554">
          <w:rPr>
            <w:rStyle w:val="Collegamentoipertestuale"/>
            <w:noProof/>
          </w:rPr>
          <w:t>Sintesi delle richieste e delle motivazioni ricorsuali</w:t>
        </w:r>
        <w:r w:rsidR="00EA3416">
          <w:rPr>
            <w:noProof/>
            <w:webHidden/>
          </w:rPr>
          <w:tab/>
        </w:r>
        <w:r w:rsidR="00EA3416">
          <w:rPr>
            <w:noProof/>
            <w:webHidden/>
          </w:rPr>
          <w:fldChar w:fldCharType="begin"/>
        </w:r>
        <w:r w:rsidR="00EA3416">
          <w:rPr>
            <w:noProof/>
            <w:webHidden/>
          </w:rPr>
          <w:instrText xml:space="preserve"> PAGEREF _Toc57018808 \h </w:instrText>
        </w:r>
        <w:r w:rsidR="00EA3416">
          <w:rPr>
            <w:noProof/>
            <w:webHidden/>
          </w:rPr>
        </w:r>
        <w:r w:rsidR="00EA3416">
          <w:rPr>
            <w:noProof/>
            <w:webHidden/>
          </w:rPr>
          <w:fldChar w:fldCharType="separate"/>
        </w:r>
        <w:r w:rsidR="005A1A38">
          <w:rPr>
            <w:noProof/>
            <w:webHidden/>
          </w:rPr>
          <w:t>2</w:t>
        </w:r>
        <w:r w:rsidR="00EA3416">
          <w:rPr>
            <w:noProof/>
            <w:webHidden/>
          </w:rPr>
          <w:fldChar w:fldCharType="end"/>
        </w:r>
      </w:hyperlink>
    </w:p>
    <w:p w:rsidR="00EA3416" w:rsidRPr="005B0CFE" w:rsidRDefault="00C1674C">
      <w:pPr>
        <w:pStyle w:val="Sommario2"/>
        <w:rPr>
          <w:rFonts w:ascii="Calibri" w:hAnsi="Calibri"/>
          <w:noProof/>
          <w:lang w:val="it-CH" w:eastAsia="it-CH"/>
        </w:rPr>
      </w:pPr>
      <w:hyperlink w:anchor="_Toc57018809" w:history="1">
        <w:r w:rsidR="00EA3416" w:rsidRPr="00D95554">
          <w:rPr>
            <w:rStyle w:val="Collegamentoipertestuale"/>
            <w:noProof/>
          </w:rPr>
          <w:t>2.2</w:t>
        </w:r>
        <w:r w:rsidR="00EA3416" w:rsidRPr="005B0CFE">
          <w:rPr>
            <w:rFonts w:ascii="Calibri" w:hAnsi="Calibri"/>
            <w:noProof/>
            <w:lang w:val="it-CH" w:eastAsia="it-CH"/>
          </w:rPr>
          <w:tab/>
        </w:r>
        <w:r w:rsidR="00EA3416" w:rsidRPr="00D95554">
          <w:rPr>
            <w:rStyle w:val="Collegamentoipertestuale"/>
            <w:noProof/>
          </w:rPr>
          <w:t>Osservazioni del CdS</w:t>
        </w:r>
        <w:r w:rsidR="00EA3416">
          <w:rPr>
            <w:noProof/>
            <w:webHidden/>
          </w:rPr>
          <w:tab/>
        </w:r>
        <w:r w:rsidR="00EA3416">
          <w:rPr>
            <w:noProof/>
            <w:webHidden/>
          </w:rPr>
          <w:fldChar w:fldCharType="begin"/>
        </w:r>
        <w:r w:rsidR="00EA3416">
          <w:rPr>
            <w:noProof/>
            <w:webHidden/>
          </w:rPr>
          <w:instrText xml:space="preserve"> PAGEREF _Toc57018809 \h </w:instrText>
        </w:r>
        <w:r w:rsidR="00EA3416">
          <w:rPr>
            <w:noProof/>
            <w:webHidden/>
          </w:rPr>
        </w:r>
        <w:r w:rsidR="00EA3416">
          <w:rPr>
            <w:noProof/>
            <w:webHidden/>
          </w:rPr>
          <w:fldChar w:fldCharType="separate"/>
        </w:r>
        <w:r w:rsidR="005A1A38">
          <w:rPr>
            <w:noProof/>
            <w:webHidden/>
          </w:rPr>
          <w:t>3</w:t>
        </w:r>
        <w:r w:rsidR="00EA3416">
          <w:rPr>
            <w:noProof/>
            <w:webHidden/>
          </w:rPr>
          <w:fldChar w:fldCharType="end"/>
        </w:r>
      </w:hyperlink>
    </w:p>
    <w:p w:rsidR="00EA3416" w:rsidRPr="005B0CFE" w:rsidRDefault="00C1674C">
      <w:pPr>
        <w:pStyle w:val="Sommario1"/>
        <w:rPr>
          <w:rFonts w:ascii="Calibri" w:hAnsi="Calibri"/>
          <w:caps w:val="0"/>
          <w:noProof/>
          <w:lang w:val="it-CH" w:eastAsia="it-CH"/>
        </w:rPr>
      </w:pPr>
      <w:hyperlink w:anchor="_Toc57018810" w:history="1">
        <w:r w:rsidR="00EA3416" w:rsidRPr="00D95554">
          <w:rPr>
            <w:rStyle w:val="Collegamentoipertestuale"/>
            <w:noProof/>
          </w:rPr>
          <w:t>3</w:t>
        </w:r>
        <w:r w:rsidR="005A1A38">
          <w:rPr>
            <w:rStyle w:val="Collegamentoipertestuale"/>
            <w:noProof/>
          </w:rPr>
          <w:t>.</w:t>
        </w:r>
        <w:r w:rsidR="00EA3416" w:rsidRPr="005B0CFE">
          <w:rPr>
            <w:rFonts w:ascii="Calibri" w:hAnsi="Calibri"/>
            <w:caps w:val="0"/>
            <w:noProof/>
            <w:lang w:val="it-CH" w:eastAsia="it-CH"/>
          </w:rPr>
          <w:tab/>
        </w:r>
        <w:r w:rsidR="00EA3416" w:rsidRPr="00D95554">
          <w:rPr>
            <w:rStyle w:val="Collegamentoipertestuale"/>
            <w:noProof/>
          </w:rPr>
          <w:t>proposta di decisione</w:t>
        </w:r>
        <w:r w:rsidR="00EA3416">
          <w:rPr>
            <w:noProof/>
            <w:webHidden/>
          </w:rPr>
          <w:tab/>
        </w:r>
        <w:r w:rsidR="00EA3416">
          <w:rPr>
            <w:noProof/>
            <w:webHidden/>
          </w:rPr>
          <w:fldChar w:fldCharType="begin"/>
        </w:r>
        <w:r w:rsidR="00EA3416">
          <w:rPr>
            <w:noProof/>
            <w:webHidden/>
          </w:rPr>
          <w:instrText xml:space="preserve"> PAGEREF _Toc57018810 \h </w:instrText>
        </w:r>
        <w:r w:rsidR="00EA3416">
          <w:rPr>
            <w:noProof/>
            <w:webHidden/>
          </w:rPr>
        </w:r>
        <w:r w:rsidR="00EA3416">
          <w:rPr>
            <w:noProof/>
            <w:webHidden/>
          </w:rPr>
          <w:fldChar w:fldCharType="separate"/>
        </w:r>
        <w:r w:rsidR="005A1A38">
          <w:rPr>
            <w:noProof/>
            <w:webHidden/>
          </w:rPr>
          <w:t>3</w:t>
        </w:r>
        <w:r w:rsidR="00EA3416">
          <w:rPr>
            <w:noProof/>
            <w:webHidden/>
          </w:rPr>
          <w:fldChar w:fldCharType="end"/>
        </w:r>
      </w:hyperlink>
    </w:p>
    <w:p w:rsidR="00EA3416" w:rsidRPr="005B0CFE" w:rsidRDefault="00C1674C">
      <w:pPr>
        <w:pStyle w:val="Sommario1"/>
        <w:rPr>
          <w:rFonts w:ascii="Calibri" w:hAnsi="Calibri"/>
          <w:caps w:val="0"/>
          <w:noProof/>
          <w:lang w:val="it-CH" w:eastAsia="it-CH"/>
        </w:rPr>
      </w:pPr>
      <w:hyperlink w:anchor="_Toc57018811" w:history="1">
        <w:r w:rsidR="00EA3416" w:rsidRPr="00D95554">
          <w:rPr>
            <w:rStyle w:val="Collegamentoipertestuale"/>
            <w:noProof/>
          </w:rPr>
          <w:t>allegato</w:t>
        </w:r>
        <w:r w:rsidR="00EA3416">
          <w:rPr>
            <w:noProof/>
            <w:webHidden/>
          </w:rPr>
          <w:tab/>
        </w:r>
        <w:r w:rsidR="00EA3416">
          <w:rPr>
            <w:noProof/>
            <w:webHidden/>
          </w:rPr>
          <w:fldChar w:fldCharType="begin"/>
        </w:r>
        <w:r w:rsidR="00EA3416">
          <w:rPr>
            <w:noProof/>
            <w:webHidden/>
          </w:rPr>
          <w:instrText xml:space="preserve"> PAGEREF _Toc57018811 \h </w:instrText>
        </w:r>
        <w:r w:rsidR="00EA3416">
          <w:rPr>
            <w:noProof/>
            <w:webHidden/>
          </w:rPr>
        </w:r>
        <w:r w:rsidR="00EA3416">
          <w:rPr>
            <w:noProof/>
            <w:webHidden/>
          </w:rPr>
          <w:fldChar w:fldCharType="separate"/>
        </w:r>
        <w:r w:rsidR="005A1A38">
          <w:rPr>
            <w:noProof/>
            <w:webHidden/>
          </w:rPr>
          <w:t>4</w:t>
        </w:r>
        <w:r w:rsidR="00EA3416">
          <w:rPr>
            <w:noProof/>
            <w:webHidden/>
          </w:rPr>
          <w:fldChar w:fldCharType="end"/>
        </w:r>
      </w:hyperlink>
    </w:p>
    <w:p w:rsidR="00EA3416" w:rsidRDefault="00EA3416" w:rsidP="004A48D7">
      <w:pPr>
        <w:pStyle w:val="Corpodeltesto2"/>
        <w:rPr>
          <w:b w:val="0"/>
          <w:caps/>
          <w:sz w:val="22"/>
          <w:szCs w:val="22"/>
          <w:lang w:val="it-CH"/>
        </w:rPr>
      </w:pPr>
      <w:r w:rsidRPr="00447EB2">
        <w:rPr>
          <w:b w:val="0"/>
          <w:caps/>
          <w:sz w:val="22"/>
          <w:szCs w:val="22"/>
          <w:highlight w:val="yellow"/>
          <w:lang w:val="it-CH"/>
        </w:rPr>
        <w:fldChar w:fldCharType="end"/>
      </w:r>
      <w:bookmarkStart w:id="2" w:name="_Toc324259663"/>
      <w:bookmarkStart w:id="3" w:name="_Toc396135340"/>
      <w:bookmarkStart w:id="4" w:name="_Ref460228253"/>
    </w:p>
    <w:p w:rsidR="005A1A38" w:rsidRDefault="005A1A38" w:rsidP="004A48D7">
      <w:pPr>
        <w:pStyle w:val="Corpodeltesto2"/>
        <w:rPr>
          <w:b w:val="0"/>
          <w:caps/>
          <w:sz w:val="22"/>
          <w:szCs w:val="22"/>
          <w:lang w:val="it-CH"/>
        </w:rPr>
      </w:pPr>
    </w:p>
    <w:p w:rsidR="00EA3416" w:rsidRPr="00EA3416" w:rsidRDefault="005A1A38" w:rsidP="005A1A38">
      <w:pPr>
        <w:pStyle w:val="Corpodeltesto2"/>
        <w:jc w:val="center"/>
        <w:rPr>
          <w:b w:val="0"/>
        </w:rPr>
      </w:pPr>
      <w:r>
        <w:rPr>
          <w:b w:val="0"/>
        </w:rPr>
        <w:sym w:font="Wingdings" w:char="F0AF"/>
      </w:r>
      <w:r>
        <w:rPr>
          <w:b w:val="0"/>
        </w:rPr>
        <w:t xml:space="preserve"> </w:t>
      </w:r>
      <w:r>
        <w:rPr>
          <w:b w:val="0"/>
        </w:rPr>
        <w:sym w:font="Wingdings" w:char="F0AF"/>
      </w:r>
      <w:r>
        <w:rPr>
          <w:b w:val="0"/>
        </w:rPr>
        <w:t xml:space="preserve"> </w:t>
      </w:r>
      <w:r>
        <w:rPr>
          <w:b w:val="0"/>
        </w:rPr>
        <w:sym w:font="Wingdings" w:char="F0AF"/>
      </w:r>
      <w:r>
        <w:rPr>
          <w:b w:val="0"/>
        </w:rPr>
        <w:t xml:space="preserve"> </w:t>
      </w:r>
      <w:r>
        <w:rPr>
          <w:b w:val="0"/>
        </w:rPr>
        <w:sym w:font="Wingdings" w:char="F0AF"/>
      </w:r>
      <w:r>
        <w:rPr>
          <w:b w:val="0"/>
        </w:rPr>
        <w:t xml:space="preserve"> </w:t>
      </w:r>
      <w:r>
        <w:rPr>
          <w:b w:val="0"/>
        </w:rPr>
        <w:sym w:font="Wingdings" w:char="F0AF"/>
      </w:r>
    </w:p>
    <w:p w:rsidR="00EA3416" w:rsidRPr="005A1A38" w:rsidRDefault="00EA3416" w:rsidP="004A48D7">
      <w:pPr>
        <w:pStyle w:val="Corpodeltesto2"/>
        <w:rPr>
          <w:b w:val="0"/>
          <w:sz w:val="22"/>
          <w:szCs w:val="22"/>
        </w:rPr>
      </w:pPr>
    </w:p>
    <w:p w:rsidR="005A1A38" w:rsidRPr="005A1A38" w:rsidRDefault="005A1A38" w:rsidP="004A48D7">
      <w:pPr>
        <w:pStyle w:val="Corpodeltesto2"/>
        <w:rPr>
          <w:b w:val="0"/>
          <w:sz w:val="22"/>
          <w:szCs w:val="22"/>
        </w:rPr>
      </w:pPr>
    </w:p>
    <w:p w:rsidR="00EA3416" w:rsidRDefault="00EA3416" w:rsidP="00A8590B">
      <w:pPr>
        <w:pStyle w:val="Titolo1"/>
        <w:numPr>
          <w:ilvl w:val="0"/>
          <w:numId w:val="41"/>
        </w:numPr>
        <w:tabs>
          <w:tab w:val="clear" w:pos="567"/>
        </w:tabs>
        <w:ind w:left="567" w:hanging="567"/>
      </w:pPr>
      <w:bookmarkStart w:id="5" w:name="_Toc57018806"/>
      <w:r>
        <w:t>Premessa PROCEDURALe</w:t>
      </w:r>
      <w:bookmarkEnd w:id="5"/>
    </w:p>
    <w:p w:rsidR="00EA3416" w:rsidRDefault="00EA3416" w:rsidP="004A48D7">
      <w:r w:rsidRPr="00C246EF">
        <w:t xml:space="preserve">Il presente </w:t>
      </w:r>
      <w:r w:rsidR="00806950">
        <w:t>m</w:t>
      </w:r>
      <w:r w:rsidRPr="00C246EF">
        <w:t xml:space="preserve">essaggio riguarda la procedura d’approvazione delle </w:t>
      </w:r>
      <w:r>
        <w:rPr>
          <w:i/>
        </w:rPr>
        <w:t>M</w:t>
      </w:r>
      <w:r w:rsidRPr="009C3AAF">
        <w:rPr>
          <w:i/>
        </w:rPr>
        <w:t xml:space="preserve">odifiche n. 16 - </w:t>
      </w:r>
      <w:proofErr w:type="gramStart"/>
      <w:r w:rsidR="00913D06">
        <w:rPr>
          <w:i/>
        </w:rPr>
        <w:t>A</w:t>
      </w:r>
      <w:r w:rsidRPr="009C3AAF">
        <w:rPr>
          <w:i/>
        </w:rPr>
        <w:t>prile</w:t>
      </w:r>
      <w:proofErr w:type="gramEnd"/>
      <w:r w:rsidRPr="009C3AAF">
        <w:rPr>
          <w:i/>
        </w:rPr>
        <w:t xml:space="preserve"> 2020</w:t>
      </w:r>
      <w:r w:rsidRPr="00600055">
        <w:t xml:space="preserve"> del Piano direttore (PD) concernente la scheda R9 </w:t>
      </w:r>
      <w:r w:rsidRPr="00600055">
        <w:rPr>
          <w:i/>
        </w:rPr>
        <w:t>Svago di prossimità</w:t>
      </w:r>
      <w:r>
        <w:t xml:space="preserve">. </w:t>
      </w:r>
    </w:p>
    <w:p w:rsidR="00EA3416" w:rsidRPr="006D63D1" w:rsidRDefault="00EA3416" w:rsidP="004A48D7">
      <w:pPr>
        <w:spacing w:before="120"/>
      </w:pPr>
      <w:r>
        <w:t xml:space="preserve">Le modifiche sono state adottate </w:t>
      </w:r>
      <w:r w:rsidRPr="00600055">
        <w:t>dal Consiglio di Stato</w:t>
      </w:r>
      <w:r>
        <w:t xml:space="preserve"> (CdS) l’11 marzo 2020 e sono state pubblicate dal 22 giugno</w:t>
      </w:r>
      <w:r w:rsidRPr="007914DA">
        <w:t xml:space="preserve"> al 24 agosto 2020</w:t>
      </w:r>
      <w:r>
        <w:t xml:space="preserve"> a norma dell’articolo 13 della </w:t>
      </w:r>
      <w:r w:rsidRPr="00E109F4">
        <w:rPr>
          <w:i/>
        </w:rPr>
        <w:t xml:space="preserve">Legge cantonale sullo sviluppo territoriale </w:t>
      </w:r>
      <w:r>
        <w:t xml:space="preserve">(LST). </w:t>
      </w:r>
      <w:r w:rsidRPr="00600055">
        <w:t>Contro tali modifiche i Comuni e gli altri enti interessati potevano presentare ricorso al Gran Consiglio</w:t>
      </w:r>
      <w:r>
        <w:t xml:space="preserve"> (GC)</w:t>
      </w:r>
      <w:r w:rsidRPr="00600055">
        <w:t xml:space="preserve">, </w:t>
      </w:r>
      <w:r w:rsidRPr="009C3AAF">
        <w:t>limitatamente ai provvedimenti di grado</w:t>
      </w:r>
      <w:r>
        <w:t xml:space="preserve"> </w:t>
      </w:r>
      <w:r w:rsidRPr="004B4528">
        <w:rPr>
          <w:i/>
        </w:rPr>
        <w:t>Dato acquisito</w:t>
      </w:r>
      <w:r w:rsidRPr="009C3AAF">
        <w:t xml:space="preserve"> </w:t>
      </w:r>
      <w:r w:rsidRPr="004B4528">
        <w:t>(Da)</w:t>
      </w:r>
      <w:r>
        <w:t>.</w:t>
      </w:r>
    </w:p>
    <w:p w:rsidR="00EA3416" w:rsidRDefault="00EA3416" w:rsidP="004A48D7">
      <w:pPr>
        <w:spacing w:before="120"/>
        <w:rPr>
          <w:sz w:val="23"/>
          <w:szCs w:val="23"/>
          <w:lang w:val="it-CH"/>
        </w:rPr>
      </w:pPr>
      <w:r w:rsidRPr="00001B46">
        <w:rPr>
          <w:color w:val="000000"/>
        </w:rPr>
        <w:t>Le modifiche</w:t>
      </w:r>
      <w:r w:rsidRPr="00001B46">
        <w:rPr>
          <w:sz w:val="23"/>
          <w:szCs w:val="23"/>
          <w:lang w:val="it-CH"/>
        </w:rPr>
        <w:t xml:space="preserve"> </w:t>
      </w:r>
      <w:r>
        <w:rPr>
          <w:color w:val="000000"/>
        </w:rPr>
        <w:t>adottate dal CdS</w:t>
      </w:r>
      <w:r w:rsidRPr="00001B46">
        <w:rPr>
          <w:color w:val="000000"/>
        </w:rPr>
        <w:t xml:space="preserve"> consolidano la vocazione ricreativa di u</w:t>
      </w:r>
      <w:r>
        <w:rPr>
          <w:color w:val="000000"/>
        </w:rPr>
        <w:t xml:space="preserve">na serie di aree di svago, portandole dal grado di consolidamento </w:t>
      </w:r>
      <w:r w:rsidRPr="004B4528">
        <w:rPr>
          <w:i/>
          <w:color w:val="000000"/>
        </w:rPr>
        <w:t>Risultato intermedio</w:t>
      </w:r>
      <w:r w:rsidRPr="00001B46">
        <w:rPr>
          <w:color w:val="000000"/>
        </w:rPr>
        <w:t xml:space="preserve"> </w:t>
      </w:r>
      <w:r>
        <w:rPr>
          <w:color w:val="000000"/>
        </w:rPr>
        <w:t xml:space="preserve">(Ri) </w:t>
      </w:r>
      <w:r w:rsidRPr="00001B46">
        <w:rPr>
          <w:color w:val="000000"/>
        </w:rPr>
        <w:t xml:space="preserve">a </w:t>
      </w:r>
      <w:r>
        <w:rPr>
          <w:color w:val="000000"/>
        </w:rPr>
        <w:t>Da</w:t>
      </w:r>
      <w:r w:rsidRPr="00001B46">
        <w:rPr>
          <w:color w:val="000000"/>
        </w:rPr>
        <w:t xml:space="preserve">, e </w:t>
      </w:r>
      <w:r w:rsidRPr="00001B46">
        <w:rPr>
          <w:color w:val="000000"/>
        </w:rPr>
        <w:lastRenderedPageBreak/>
        <w:t xml:space="preserve">adeguandone puntualmente il perimetro. Le </w:t>
      </w:r>
      <w:r>
        <w:rPr>
          <w:color w:val="000000"/>
        </w:rPr>
        <w:t>aree interessate</w:t>
      </w:r>
      <w:r w:rsidRPr="00001B46">
        <w:rPr>
          <w:color w:val="000000"/>
        </w:rPr>
        <w:t xml:space="preserve"> sono: Bellinzona golene, Terre di Pedemonte </w:t>
      </w:r>
      <w:r w:rsidR="00806950">
        <w:rPr>
          <w:color w:val="000000"/>
        </w:rPr>
        <w:t>-</w:t>
      </w:r>
      <w:r w:rsidRPr="00001B46">
        <w:rPr>
          <w:color w:val="000000"/>
        </w:rPr>
        <w:t xml:space="preserve"> Delta della </w:t>
      </w:r>
      <w:proofErr w:type="spellStart"/>
      <w:r w:rsidRPr="00001B46">
        <w:rPr>
          <w:color w:val="000000"/>
        </w:rPr>
        <w:t>Maggia</w:t>
      </w:r>
      <w:proofErr w:type="spellEnd"/>
      <w:r w:rsidRPr="00001B46">
        <w:rPr>
          <w:color w:val="000000"/>
        </w:rPr>
        <w:t>, San Clemente - San Zeno - San Bernardo, Porza-Vezia, Corteglia Castello, Fiume Laveggio</w:t>
      </w:r>
      <w:r>
        <w:rPr>
          <w:color w:val="000000"/>
        </w:rPr>
        <w:t>.</w:t>
      </w:r>
    </w:p>
    <w:p w:rsidR="00EA3416" w:rsidRDefault="00EA3416" w:rsidP="004A48D7">
      <w:pPr>
        <w:spacing w:before="120"/>
        <w:rPr>
          <w:sz w:val="23"/>
          <w:szCs w:val="23"/>
          <w:lang w:val="it-CH"/>
        </w:rPr>
      </w:pPr>
      <w:r>
        <w:t>L’adozione è stata preceduta da una fase di consultazione pubblica ai sensi dell’art. 11 LST che si è sv</w:t>
      </w:r>
      <w:r w:rsidRPr="009C3AAF">
        <w:t>olta dal 23 luglio al 31 ottobre 2018.</w:t>
      </w:r>
      <w:r w:rsidRPr="00C57CEE">
        <w:t xml:space="preserve"> </w:t>
      </w:r>
      <w:r>
        <w:t xml:space="preserve">Durante questo periodo ogni interessato ha potuto prendere visione delle proposte di modifiche - accompagnate da un </w:t>
      </w:r>
      <w:r w:rsidRPr="00E109F4">
        <w:rPr>
          <w:i/>
        </w:rPr>
        <w:t>Rapporto esplicativo</w:t>
      </w:r>
      <w:r>
        <w:t xml:space="preserve"> - e inoltrare delle osservazioni al Dipartimento del territorio (DT). Tutti i documenti della consultazione sono disponibili alla pagina </w:t>
      </w:r>
      <w:hyperlink r:id="rId8" w:history="1">
        <w:r w:rsidRPr="00215CEC">
          <w:rPr>
            <w:rStyle w:val="Collegamentoipertestuale"/>
            <w:i/>
          </w:rPr>
          <w:t>https://www4.ti.ch/dt/dstm/sst/temi/piano-direttore/piano-direttore/procedure/procedure-recenti/</w:t>
        </w:r>
      </w:hyperlink>
      <w:r>
        <w:t xml:space="preserve"> </w:t>
      </w:r>
      <w:r w:rsidRPr="0014656B">
        <w:rPr>
          <w:rFonts w:ascii="Calibri" w:hAnsi="Calibri"/>
          <w:i/>
        </w:rPr>
        <w:t>→</w:t>
      </w:r>
      <w:r>
        <w:rPr>
          <w:i/>
        </w:rPr>
        <w:t xml:space="preserve"> Proposte di modifiche</w:t>
      </w:r>
      <w:r w:rsidRPr="0014656B">
        <w:rPr>
          <w:i/>
        </w:rPr>
        <w:t xml:space="preserve"> </w:t>
      </w:r>
      <w:r>
        <w:rPr>
          <w:i/>
        </w:rPr>
        <w:t>-</w:t>
      </w:r>
      <w:r w:rsidRPr="0014656B">
        <w:rPr>
          <w:i/>
        </w:rPr>
        <w:t xml:space="preserve"> </w:t>
      </w:r>
      <w:r>
        <w:rPr>
          <w:i/>
        </w:rPr>
        <w:t>Giugno 2018 - Scheda R9.</w:t>
      </w:r>
    </w:p>
    <w:p w:rsidR="00EA3416" w:rsidRPr="00D97938" w:rsidRDefault="00EA3416" w:rsidP="004A48D7">
      <w:pPr>
        <w:spacing w:before="120"/>
        <w:rPr>
          <w:sz w:val="23"/>
          <w:szCs w:val="23"/>
          <w:lang w:val="it-CH"/>
        </w:rPr>
      </w:pPr>
      <w:r w:rsidRPr="00001B46">
        <w:t xml:space="preserve">L’esito della consultazione pubblica è riportata nel </w:t>
      </w:r>
      <w:r w:rsidRPr="00001B46">
        <w:rPr>
          <w:i/>
        </w:rPr>
        <w:t>Rapporto sulla consultazione</w:t>
      </w:r>
      <w:r w:rsidRPr="00E109F4">
        <w:rPr>
          <w:i/>
        </w:rPr>
        <w:t xml:space="preserve"> ed esplicativo</w:t>
      </w:r>
      <w:r>
        <w:t xml:space="preserve"> che ha accompagnato l’adozione e la pubblicazione delle modifiche. Rapporto e modifiche sono disponibili alla pagina </w:t>
      </w:r>
      <w:hyperlink r:id="rId9" w:history="1">
        <w:r w:rsidR="00161AFC" w:rsidRPr="008B3C81">
          <w:rPr>
            <w:rStyle w:val="Collegamentoipertestuale"/>
            <w:i/>
          </w:rPr>
          <w:t>https://www4.ti.ch/dt/dstm/sst/temi/piano-direttore/ piano-direttore/procedure/procedure-recenti/</w:t>
        </w:r>
      </w:hyperlink>
      <w:r>
        <w:t xml:space="preserve"> </w:t>
      </w:r>
      <w:r w:rsidRPr="00AE7108">
        <w:rPr>
          <w:rFonts w:ascii="Calibri" w:hAnsi="Calibri"/>
          <w:i/>
        </w:rPr>
        <w:t>→</w:t>
      </w:r>
      <w:r w:rsidRPr="00AE7108">
        <w:rPr>
          <w:i/>
        </w:rPr>
        <w:t xml:space="preserve"> </w:t>
      </w:r>
      <w:r>
        <w:rPr>
          <w:i/>
        </w:rPr>
        <w:t>Modifiche n. 16</w:t>
      </w:r>
      <w:r w:rsidRPr="00AE7108">
        <w:rPr>
          <w:i/>
        </w:rPr>
        <w:t xml:space="preserve"> </w:t>
      </w:r>
      <w:r w:rsidR="00806950">
        <w:rPr>
          <w:i/>
        </w:rPr>
        <w:t>-</w:t>
      </w:r>
      <w:r>
        <w:rPr>
          <w:i/>
        </w:rPr>
        <w:t xml:space="preserve"> Aprile</w:t>
      </w:r>
      <w:r w:rsidRPr="00AE7108">
        <w:rPr>
          <w:i/>
        </w:rPr>
        <w:t xml:space="preserve"> 20</w:t>
      </w:r>
      <w:r>
        <w:rPr>
          <w:i/>
        </w:rPr>
        <w:t>20</w:t>
      </w:r>
      <w:r>
        <w:t xml:space="preserve">. </w:t>
      </w:r>
      <w:r w:rsidRPr="00EE1B79">
        <w:t>Nel rapporto vengono in particolare presentate le ris</w:t>
      </w:r>
      <w:r>
        <w:t>poste del CdS alle osservazioni</w:t>
      </w:r>
      <w:r w:rsidRPr="00EE1B79">
        <w:t xml:space="preserve"> inoltrate nell’ambito della </w:t>
      </w:r>
      <w:r>
        <w:t>pubblica consultazione</w:t>
      </w:r>
      <w:r w:rsidRPr="00EE1B79">
        <w:t>.</w:t>
      </w:r>
      <w:r>
        <w:rPr>
          <w:color w:val="000000"/>
        </w:rPr>
        <w:t xml:space="preserve"> </w:t>
      </w:r>
    </w:p>
    <w:p w:rsidR="00EA3416" w:rsidRDefault="00EA3416" w:rsidP="004A48D7">
      <w:pPr>
        <w:autoSpaceDE w:val="0"/>
        <w:autoSpaceDN w:val="0"/>
        <w:adjustRightInd w:val="0"/>
        <w:spacing w:before="240"/>
      </w:pPr>
      <w:r>
        <w:t xml:space="preserve">Contro l’adozione della scheda R9 è giunto il </w:t>
      </w:r>
      <w:r w:rsidRPr="007914DA">
        <w:t>ricorso</w:t>
      </w:r>
      <w:r>
        <w:t xml:space="preserve"> da parte del Comune di Terre di Pedemonte che </w:t>
      </w:r>
      <w:r w:rsidRPr="00C00450">
        <w:t xml:space="preserve">chiede </w:t>
      </w:r>
      <w:r>
        <w:t xml:space="preserve">la modifica del </w:t>
      </w:r>
      <w:r w:rsidRPr="00C00450">
        <w:t xml:space="preserve">perimetro dell’area di svago di </w:t>
      </w:r>
      <w:r w:rsidRPr="00C00450">
        <w:rPr>
          <w:color w:val="000000"/>
        </w:rPr>
        <w:t xml:space="preserve">Terre di Pedemonte </w:t>
      </w:r>
      <w:r w:rsidR="00806950">
        <w:rPr>
          <w:color w:val="000000"/>
        </w:rPr>
        <w:t>-</w:t>
      </w:r>
      <w:r w:rsidRPr="00C00450">
        <w:rPr>
          <w:color w:val="000000"/>
        </w:rPr>
        <w:t xml:space="preserve"> Delta della </w:t>
      </w:r>
      <w:proofErr w:type="spellStart"/>
      <w:r w:rsidRPr="00C00450">
        <w:rPr>
          <w:color w:val="000000"/>
        </w:rPr>
        <w:t>Maggia</w:t>
      </w:r>
      <w:proofErr w:type="spellEnd"/>
      <w:r w:rsidRPr="00C00450">
        <w:rPr>
          <w:color w:val="000000"/>
        </w:rPr>
        <w:t xml:space="preserve"> e dell’indirizzo</w:t>
      </w:r>
      <w:r>
        <w:rPr>
          <w:color w:val="000000"/>
        </w:rPr>
        <w:t xml:space="preserve"> 2.1 c (vedere capitolo seguente).</w:t>
      </w:r>
      <w:r>
        <w:t xml:space="preserve"> Trattandosi di richieste puntuali, </w:t>
      </w:r>
      <w:r w:rsidRPr="007914DA">
        <w:t>il 9 settembre 2020 la scheda è entrata in vigore</w:t>
      </w:r>
      <w:r>
        <w:t>, con riserva delle parti contestate dal ricorrente</w:t>
      </w:r>
      <w:r w:rsidRPr="007914DA">
        <w:t>.</w:t>
      </w:r>
      <w:r>
        <w:t xml:space="preserve"> Scheda e carta di base aggiornate sono disponibili alla pagina </w:t>
      </w:r>
      <w:hyperlink r:id="rId10" w:history="1">
        <w:r w:rsidRPr="0062791E">
          <w:rPr>
            <w:rStyle w:val="Collegamentoipertestuale"/>
          </w:rPr>
          <w:t>www.ti.ch/pd</w:t>
        </w:r>
      </w:hyperlink>
      <w:r>
        <w:t xml:space="preserve">. </w:t>
      </w:r>
    </w:p>
    <w:p w:rsidR="00EA3416" w:rsidRDefault="00EA3416" w:rsidP="00EA3416">
      <w:pPr>
        <w:autoSpaceDE w:val="0"/>
        <w:autoSpaceDN w:val="0"/>
        <w:adjustRightInd w:val="0"/>
      </w:pPr>
    </w:p>
    <w:p w:rsidR="00EA3416" w:rsidRDefault="00EA3416" w:rsidP="00EA3416">
      <w:pPr>
        <w:rPr>
          <w:color w:val="000000"/>
        </w:rPr>
      </w:pPr>
      <w:r>
        <w:rPr>
          <w:color w:val="000000"/>
        </w:rPr>
        <w:t xml:space="preserve">Con questo </w:t>
      </w:r>
      <w:r w:rsidR="00161AFC">
        <w:rPr>
          <w:color w:val="000000"/>
        </w:rPr>
        <w:t>m</w:t>
      </w:r>
      <w:r w:rsidRPr="00A3536C">
        <w:rPr>
          <w:color w:val="000000"/>
        </w:rPr>
        <w:t xml:space="preserve">essaggio, il </w:t>
      </w:r>
      <w:r>
        <w:rPr>
          <w:color w:val="000000"/>
        </w:rPr>
        <w:t xml:space="preserve">Consiglio di Stato </w:t>
      </w:r>
      <w:r w:rsidRPr="00A3536C">
        <w:rPr>
          <w:color w:val="000000"/>
        </w:rPr>
        <w:t xml:space="preserve">presenta </w:t>
      </w:r>
      <w:r w:rsidRPr="007914DA">
        <w:rPr>
          <w:color w:val="000000"/>
        </w:rPr>
        <w:t xml:space="preserve">le proprie osservazioni </w:t>
      </w:r>
      <w:r w:rsidRPr="00A3536C">
        <w:rPr>
          <w:color w:val="000000"/>
        </w:rPr>
        <w:t xml:space="preserve">al Gran Consiglio, cui compete l’esame e </w:t>
      </w:r>
      <w:r>
        <w:rPr>
          <w:color w:val="000000"/>
        </w:rPr>
        <w:t>la decisione sul ricorso.</w:t>
      </w:r>
    </w:p>
    <w:p w:rsidR="00EA3416" w:rsidRDefault="00EA3416" w:rsidP="00EA3416">
      <w:pPr>
        <w:rPr>
          <w:color w:val="000000"/>
        </w:rPr>
      </w:pPr>
    </w:p>
    <w:p w:rsidR="00EA3416" w:rsidRDefault="00EA3416" w:rsidP="00EA3416">
      <w:pPr>
        <w:rPr>
          <w:color w:val="000000"/>
        </w:rPr>
      </w:pPr>
    </w:p>
    <w:p w:rsidR="00EA3416" w:rsidRPr="004A48D7" w:rsidRDefault="00EA3416" w:rsidP="00EA3416"/>
    <w:p w:rsidR="00EA3416" w:rsidRDefault="00EA3416" w:rsidP="00A8590B">
      <w:pPr>
        <w:pStyle w:val="Titolo1"/>
        <w:numPr>
          <w:ilvl w:val="0"/>
          <w:numId w:val="41"/>
        </w:numPr>
        <w:ind w:hanging="720"/>
      </w:pPr>
      <w:bookmarkStart w:id="6" w:name="_Toc57018807"/>
      <w:r w:rsidRPr="007914DA">
        <w:t>R</w:t>
      </w:r>
      <w:r>
        <w:t xml:space="preserve">icorso del comune di terre di pedemonte e osservazioni </w:t>
      </w:r>
      <w:r w:rsidRPr="007914DA">
        <w:t>del c</w:t>
      </w:r>
      <w:r>
        <w:t>ds</w:t>
      </w:r>
      <w:bookmarkStart w:id="7" w:name="_Toc52781086"/>
      <w:bookmarkEnd w:id="2"/>
      <w:bookmarkEnd w:id="3"/>
      <w:bookmarkEnd w:id="4"/>
      <w:bookmarkEnd w:id="6"/>
    </w:p>
    <w:p w:rsidR="00EA3416" w:rsidRPr="00696682" w:rsidRDefault="00EA3416" w:rsidP="00EA3416">
      <w:pPr>
        <w:pStyle w:val="Titolo2"/>
      </w:pPr>
      <w:bookmarkStart w:id="8" w:name="_Toc57018808"/>
      <w:bookmarkEnd w:id="7"/>
      <w:r>
        <w:t>2.1</w:t>
      </w:r>
      <w:r>
        <w:tab/>
      </w:r>
      <w:r w:rsidRPr="00696682">
        <w:t xml:space="preserve">Sintesi delle richieste e delle motivazioni </w:t>
      </w:r>
      <w:proofErr w:type="spellStart"/>
      <w:r w:rsidRPr="00696682">
        <w:t>ricorsuali</w:t>
      </w:r>
      <w:bookmarkEnd w:id="8"/>
      <w:proofErr w:type="spellEnd"/>
    </w:p>
    <w:p w:rsidR="00EA3416" w:rsidRDefault="00EA3416" w:rsidP="00700019">
      <w:pPr>
        <w:spacing w:before="120"/>
      </w:pPr>
      <w:r w:rsidRPr="007914DA">
        <w:t>I</w:t>
      </w:r>
      <w:r>
        <w:t xml:space="preserve">n sintesi, il Comune di Terre di Pedemonte </w:t>
      </w:r>
      <w:r w:rsidRPr="007914DA">
        <w:t>chiede:</w:t>
      </w:r>
    </w:p>
    <w:p w:rsidR="00EA3416" w:rsidRPr="00903688" w:rsidRDefault="00EA3416" w:rsidP="00DE4AD2">
      <w:pPr>
        <w:pStyle w:val="Puntatoa"/>
        <w:tabs>
          <w:tab w:val="clear" w:pos="426"/>
        </w:tabs>
        <w:ind w:left="567" w:hanging="567"/>
        <w:rPr>
          <w:i/>
        </w:rPr>
      </w:pPr>
      <w:bookmarkStart w:id="9" w:name="_Toc324259667"/>
      <w:bookmarkStart w:id="10" w:name="_Toc396135342"/>
      <w:bookmarkStart w:id="11" w:name="_Toc403396413"/>
      <w:bookmarkStart w:id="12" w:name="_Toc52781087"/>
      <w:r>
        <w:rPr>
          <w:lang w:val="it-IT"/>
        </w:rPr>
        <w:t>i</w:t>
      </w:r>
      <w:r w:rsidRPr="00903688">
        <w:rPr>
          <w:lang w:val="it-IT"/>
        </w:rPr>
        <w:t>n via preliminare</w:t>
      </w:r>
      <w:r>
        <w:rPr>
          <w:lang w:val="it-IT"/>
        </w:rPr>
        <w:t>,</w:t>
      </w:r>
      <w:r w:rsidRPr="00903688">
        <w:rPr>
          <w:lang w:val="it-IT"/>
        </w:rPr>
        <w:t xml:space="preserve"> la modifica del perimetro dell’area di svago </w:t>
      </w:r>
      <w:r w:rsidRPr="00903688">
        <w:rPr>
          <w:color w:val="000000"/>
        </w:rPr>
        <w:t xml:space="preserve">Terre di Pedemonte </w:t>
      </w:r>
      <w:r w:rsidR="00806950">
        <w:rPr>
          <w:color w:val="000000"/>
        </w:rPr>
        <w:t>-</w:t>
      </w:r>
      <w:r w:rsidRPr="00903688">
        <w:rPr>
          <w:color w:val="000000"/>
        </w:rPr>
        <w:t xml:space="preserve"> Delta della </w:t>
      </w:r>
      <w:proofErr w:type="spellStart"/>
      <w:r w:rsidRPr="00903688">
        <w:rPr>
          <w:color w:val="000000"/>
        </w:rPr>
        <w:t>Maggia</w:t>
      </w:r>
      <w:proofErr w:type="spellEnd"/>
      <w:r w:rsidRPr="00903688">
        <w:rPr>
          <w:lang w:val="it-IT"/>
        </w:rPr>
        <w:t>, e precisamente l’esclusione del comparto in località Gabbi di Verscio per i seguenti motivi</w:t>
      </w:r>
      <w:r w:rsidRPr="00903688">
        <w:rPr>
          <w:i/>
          <w:lang w:val="it-IT"/>
        </w:rPr>
        <w:t xml:space="preserve">: </w:t>
      </w:r>
    </w:p>
    <w:p w:rsidR="00EA3416" w:rsidRDefault="00EA3416" w:rsidP="00DE4AD2">
      <w:pPr>
        <w:pStyle w:val="Puntatoa"/>
        <w:numPr>
          <w:ilvl w:val="0"/>
          <w:numId w:val="34"/>
        </w:numPr>
        <w:tabs>
          <w:tab w:val="clear" w:pos="426"/>
          <w:tab w:val="clear" w:pos="720"/>
          <w:tab w:val="num" w:pos="851"/>
        </w:tabs>
        <w:ind w:left="851" w:hanging="284"/>
        <w:rPr>
          <w:lang w:val="it-IT"/>
        </w:rPr>
      </w:pPr>
      <w:r w:rsidRPr="00E22B7D">
        <w:rPr>
          <w:lang w:val="it-IT"/>
        </w:rPr>
        <w:t xml:space="preserve">l’integrazione del comparto Gabbi nell’area di svago di PD precluderebbe l’istaurazione di un nuovo comparto edificabile </w:t>
      </w:r>
      <w:r>
        <w:rPr>
          <w:lang w:val="it-IT"/>
        </w:rPr>
        <w:t>per</w:t>
      </w:r>
      <w:r w:rsidRPr="00E22B7D">
        <w:rPr>
          <w:lang w:val="it-IT"/>
        </w:rPr>
        <w:t xml:space="preserve"> attività lavorative</w:t>
      </w:r>
      <w:r>
        <w:rPr>
          <w:lang w:val="it-IT"/>
        </w:rPr>
        <w:t>. La</w:t>
      </w:r>
      <w:r w:rsidRPr="00374B54">
        <w:rPr>
          <w:lang w:val="it-IT"/>
        </w:rPr>
        <w:t xml:space="preserve"> ricerca di una zona lavorativa</w:t>
      </w:r>
      <w:r>
        <w:rPr>
          <w:lang w:val="it-IT"/>
        </w:rPr>
        <w:t xml:space="preserve"> </w:t>
      </w:r>
      <w:r w:rsidRPr="00374B54">
        <w:rPr>
          <w:lang w:val="it-IT"/>
        </w:rPr>
        <w:t>è stat</w:t>
      </w:r>
      <w:r>
        <w:rPr>
          <w:lang w:val="it-IT"/>
        </w:rPr>
        <w:t>a</w:t>
      </w:r>
      <w:r w:rsidRPr="00374B54">
        <w:rPr>
          <w:lang w:val="it-IT"/>
        </w:rPr>
        <w:t xml:space="preserve"> </w:t>
      </w:r>
      <w:r>
        <w:rPr>
          <w:lang w:val="it-IT"/>
        </w:rPr>
        <w:t xml:space="preserve">sollevata già </w:t>
      </w:r>
      <w:r w:rsidRPr="00374B54">
        <w:rPr>
          <w:lang w:val="it-IT"/>
        </w:rPr>
        <w:t xml:space="preserve">nell’ambito </w:t>
      </w:r>
      <w:r>
        <w:rPr>
          <w:lang w:val="it-IT"/>
        </w:rPr>
        <w:t>d</w:t>
      </w:r>
      <w:r w:rsidRPr="00374B54">
        <w:rPr>
          <w:lang w:val="it-IT"/>
        </w:rPr>
        <w:t>el progetto di aggregazione</w:t>
      </w:r>
      <w:r>
        <w:rPr>
          <w:lang w:val="it-IT"/>
        </w:rPr>
        <w:t xml:space="preserve"> dei Comuni di Tegna, Verscio e Cavigliano. Il progetto è stato approvato dal CdS il 7 giugno 2011 e la necessità di una zona lavorativa è stata ripresa nel </w:t>
      </w:r>
      <w:r w:rsidR="00913D06">
        <w:rPr>
          <w:lang w:val="it-IT"/>
        </w:rPr>
        <w:t>m</w:t>
      </w:r>
      <w:r w:rsidRPr="00374B54">
        <w:rPr>
          <w:lang w:val="it-IT"/>
        </w:rPr>
        <w:t xml:space="preserve">essaggio </w:t>
      </w:r>
      <w:r>
        <w:rPr>
          <w:lang w:val="it-IT"/>
        </w:rPr>
        <w:t>governativo n. 6545 che il CdS ha sottoposto al GC in data 4 ottobre 2011;</w:t>
      </w:r>
      <w:r w:rsidRPr="00374B54">
        <w:rPr>
          <w:lang w:val="it-IT"/>
        </w:rPr>
        <w:t xml:space="preserve"> </w:t>
      </w:r>
    </w:p>
    <w:p w:rsidR="00EA3416" w:rsidRDefault="00EA3416" w:rsidP="00DE4AD2">
      <w:pPr>
        <w:pStyle w:val="Puntatoa"/>
        <w:numPr>
          <w:ilvl w:val="0"/>
          <w:numId w:val="34"/>
        </w:numPr>
        <w:tabs>
          <w:tab w:val="clear" w:pos="426"/>
          <w:tab w:val="clear" w:pos="720"/>
          <w:tab w:val="num" w:pos="851"/>
        </w:tabs>
        <w:ind w:left="851" w:hanging="284"/>
        <w:rPr>
          <w:lang w:val="it-IT"/>
        </w:rPr>
      </w:pPr>
      <w:r>
        <w:rPr>
          <w:lang w:val="it-IT"/>
        </w:rPr>
        <w:t xml:space="preserve">le attività esistenti nel comparto Gabbi sono conflittuali col </w:t>
      </w:r>
      <w:r w:rsidRPr="00B52846">
        <w:rPr>
          <w:lang w:val="it-IT"/>
        </w:rPr>
        <w:t xml:space="preserve">progetto </w:t>
      </w:r>
      <w:r>
        <w:rPr>
          <w:lang w:val="it-IT"/>
        </w:rPr>
        <w:t xml:space="preserve">intercomunale di </w:t>
      </w:r>
      <w:r w:rsidRPr="00374B54">
        <w:rPr>
          <w:lang w:val="it-IT"/>
        </w:rPr>
        <w:t xml:space="preserve">potenziamento del pozzo di captazione </w:t>
      </w:r>
      <w:r>
        <w:rPr>
          <w:lang w:val="it-IT"/>
        </w:rPr>
        <w:t xml:space="preserve">Comunella. Andrebbero consolidate e riordinate tramite una variante pianificatoria che instauri una nuova zona artigianale; </w:t>
      </w:r>
    </w:p>
    <w:p w:rsidR="00EA3416" w:rsidRDefault="00EA3416" w:rsidP="00DE4AD2">
      <w:pPr>
        <w:pStyle w:val="Puntatoa"/>
        <w:numPr>
          <w:ilvl w:val="0"/>
          <w:numId w:val="34"/>
        </w:numPr>
        <w:tabs>
          <w:tab w:val="clear" w:pos="426"/>
          <w:tab w:val="clear" w:pos="720"/>
          <w:tab w:val="num" w:pos="851"/>
        </w:tabs>
        <w:ind w:left="851" w:hanging="284"/>
        <w:rPr>
          <w:lang w:val="it-IT"/>
        </w:rPr>
      </w:pPr>
      <w:r>
        <w:rPr>
          <w:lang w:val="it-IT"/>
        </w:rPr>
        <w:t xml:space="preserve">il perimetro dell’area di svago non corrisponde a quello del progetto di area di svago del Locarnese denominato </w:t>
      </w:r>
      <w:r w:rsidR="00806950">
        <w:rPr>
          <w:lang w:val="it-IT"/>
        </w:rPr>
        <w:t>"</w:t>
      </w:r>
      <w:r>
        <w:rPr>
          <w:lang w:val="it-IT"/>
        </w:rPr>
        <w:t>Dall’Europa all’Africa lungo una golena</w:t>
      </w:r>
      <w:r w:rsidR="00806950">
        <w:rPr>
          <w:lang w:val="it-IT"/>
        </w:rPr>
        <w:t>"</w:t>
      </w:r>
      <w:r>
        <w:rPr>
          <w:lang w:val="it-IT"/>
        </w:rPr>
        <w:t>;</w:t>
      </w:r>
    </w:p>
    <w:p w:rsidR="00EA3416" w:rsidRDefault="00EA3416" w:rsidP="00DE4AD2">
      <w:pPr>
        <w:pStyle w:val="Puntatoa"/>
        <w:tabs>
          <w:tab w:val="clear" w:pos="426"/>
        </w:tabs>
        <w:ind w:left="567" w:hanging="567"/>
      </w:pPr>
      <w:r>
        <w:t>i</w:t>
      </w:r>
      <w:r w:rsidRPr="003C32E9">
        <w:t>n via subordinata</w:t>
      </w:r>
      <w:r>
        <w:t>,</w:t>
      </w:r>
      <w:r w:rsidRPr="003C32E9">
        <w:t xml:space="preserve"> il completamento della definizione dell’area di svago di prossimità nella scheda R9,</w:t>
      </w:r>
      <w:r>
        <w:t xml:space="preserve"> più precisamente de</w:t>
      </w:r>
      <w:r w:rsidRPr="003C32E9">
        <w:t>l punto 2.1.</w:t>
      </w:r>
      <w:r>
        <w:t xml:space="preserve"> c., come segue</w:t>
      </w:r>
      <w:r w:rsidRPr="003C32E9">
        <w:t xml:space="preserve"> </w:t>
      </w:r>
      <w:r w:rsidR="00806950" w:rsidRPr="00806950">
        <w:rPr>
          <w:i/>
        </w:rPr>
        <w:t>"</w:t>
      </w:r>
      <w:r w:rsidRPr="00903688">
        <w:rPr>
          <w:i/>
        </w:rPr>
        <w:t xml:space="preserve">…, </w:t>
      </w:r>
      <w:r>
        <w:rPr>
          <w:i/>
        </w:rPr>
        <w:t xml:space="preserve">la funzione dello svago e della ricreazione è ammissibile ma secondaria rispetto alla produzione </w:t>
      </w:r>
      <w:r>
        <w:rPr>
          <w:i/>
        </w:rPr>
        <w:lastRenderedPageBreak/>
        <w:t xml:space="preserve">agricola, alla tutela del bosco e alla protezione della natura, </w:t>
      </w:r>
      <w:r w:rsidRPr="00E97DA3">
        <w:rPr>
          <w:i/>
          <w:u w:val="single"/>
        </w:rPr>
        <w:t>alla funzione residenziale</w:t>
      </w:r>
      <w:r>
        <w:rPr>
          <w:i/>
          <w:u w:val="single"/>
        </w:rPr>
        <w:t>,</w:t>
      </w:r>
      <w:r w:rsidRPr="00E97DA3">
        <w:rPr>
          <w:i/>
          <w:u w:val="single"/>
        </w:rPr>
        <w:t xml:space="preserve"> alle attività produttive e alle infrastrutture di interesse pubblico</w:t>
      </w:r>
      <w:r w:rsidRPr="003C32E9">
        <w:t>.</w:t>
      </w:r>
      <w:r w:rsidR="00806950" w:rsidRPr="00806950">
        <w:rPr>
          <w:i/>
        </w:rPr>
        <w:t>"</w:t>
      </w:r>
      <w:r>
        <w:rPr>
          <w:rStyle w:val="Rimandonotaapidipagina"/>
        </w:rPr>
        <w:footnoteReference w:id="1"/>
      </w:r>
    </w:p>
    <w:p w:rsidR="00EA3416" w:rsidRDefault="00EA3416" w:rsidP="00161AFC">
      <w:pPr>
        <w:pStyle w:val="Puntatoa"/>
        <w:numPr>
          <w:ilvl w:val="0"/>
          <w:numId w:val="0"/>
        </w:numPr>
        <w:spacing w:before="0"/>
        <w:ind w:left="425"/>
      </w:pPr>
    </w:p>
    <w:p w:rsidR="00161AFC" w:rsidRPr="00565A2D" w:rsidRDefault="00161AFC" w:rsidP="00161AFC">
      <w:pPr>
        <w:pStyle w:val="Puntatoa"/>
        <w:numPr>
          <w:ilvl w:val="0"/>
          <w:numId w:val="0"/>
        </w:numPr>
        <w:spacing w:before="0"/>
        <w:ind w:left="425"/>
      </w:pPr>
    </w:p>
    <w:p w:rsidR="00EA3416" w:rsidRPr="00696682" w:rsidRDefault="00EA3416" w:rsidP="00700019">
      <w:pPr>
        <w:pStyle w:val="Titolo2"/>
      </w:pPr>
      <w:bookmarkStart w:id="13" w:name="_Toc57018809"/>
      <w:r>
        <w:t xml:space="preserve">2.2 </w:t>
      </w:r>
      <w:r>
        <w:tab/>
      </w:r>
      <w:r w:rsidRPr="00696682">
        <w:t xml:space="preserve">Osservazioni del </w:t>
      </w:r>
      <w:bookmarkEnd w:id="9"/>
      <w:bookmarkEnd w:id="10"/>
      <w:bookmarkEnd w:id="11"/>
      <w:r w:rsidR="00806950">
        <w:t>Consiglio di Stato</w:t>
      </w:r>
      <w:bookmarkEnd w:id="12"/>
      <w:bookmarkEnd w:id="13"/>
      <w:r w:rsidR="00806950">
        <w:t xml:space="preserve"> </w:t>
      </w:r>
    </w:p>
    <w:p w:rsidR="00EA3416" w:rsidRDefault="00EA3416" w:rsidP="00DE4AD2">
      <w:pPr>
        <w:pStyle w:val="Puntatoa"/>
        <w:numPr>
          <w:ilvl w:val="0"/>
          <w:numId w:val="37"/>
        </w:numPr>
        <w:tabs>
          <w:tab w:val="clear" w:pos="426"/>
        </w:tabs>
        <w:ind w:left="567" w:hanging="567"/>
        <w:rPr>
          <w:lang w:val="it-IT"/>
        </w:rPr>
      </w:pPr>
      <w:bookmarkStart w:id="14" w:name="_Toc52781088"/>
      <w:r>
        <w:rPr>
          <w:lang w:val="it-IT"/>
        </w:rPr>
        <w:t>Questo tema è già stato illustrato nel Rapporto sulla consultazione ed esplicativo che ha accompagnato l’adozione della scheda e viene qui ulteriormente sviluppato.</w:t>
      </w:r>
    </w:p>
    <w:p w:rsidR="00EA3416" w:rsidRDefault="00DE4AD2" w:rsidP="00DE4AD2">
      <w:pPr>
        <w:pStyle w:val="Puntatoa"/>
        <w:numPr>
          <w:ilvl w:val="0"/>
          <w:numId w:val="0"/>
        </w:numPr>
        <w:tabs>
          <w:tab w:val="clear" w:pos="426"/>
        </w:tabs>
        <w:ind w:left="567" w:hanging="567"/>
      </w:pPr>
      <w:r>
        <w:tab/>
      </w:r>
      <w:r w:rsidR="00EA3416" w:rsidRPr="00DC432A">
        <w:t>Con l’individuazione delle aree di svago d</w:t>
      </w:r>
      <w:r w:rsidR="00EA3416">
        <w:t>i prossimità s’</w:t>
      </w:r>
      <w:r w:rsidR="00EA3416" w:rsidRPr="00DC432A">
        <w:t xml:space="preserve">intende delimitare, all’interno o ai limiti degli agglomerati, </w:t>
      </w:r>
      <w:r w:rsidR="00EA3416">
        <w:t xml:space="preserve">dei comparti </w:t>
      </w:r>
      <w:r w:rsidR="00EA3416" w:rsidRPr="00DC432A">
        <w:t>con una par</w:t>
      </w:r>
      <w:r w:rsidR="00EA3416">
        <w:t>ticolare vocazione ricreativa e</w:t>
      </w:r>
      <w:r w:rsidR="00EA3416" w:rsidRPr="00DC432A">
        <w:t xml:space="preserve"> dove lo svago</w:t>
      </w:r>
      <w:r w:rsidR="00EA3416">
        <w:t xml:space="preserve"> è una funzione complementare </w:t>
      </w:r>
      <w:r w:rsidR="00EA3416" w:rsidRPr="00DC432A">
        <w:t>che si sovrappone ad altre</w:t>
      </w:r>
      <w:r w:rsidR="00EA3416">
        <w:t xml:space="preserve"> funzioni</w:t>
      </w:r>
      <w:r w:rsidR="00EA3416" w:rsidRPr="00DC432A">
        <w:t>. La valenza dei pe</w:t>
      </w:r>
      <w:r w:rsidR="00EA3416">
        <w:t>rimetri delle aree di svago è quindi da intendersi quale riferimento all’interno e nei pressi dei quali promuovere la politica dello svago di prossimità, senza incidere sull’attribuzione o destinazione d’uso delle singole proprietà dettate dal Piano regolatore.</w:t>
      </w:r>
    </w:p>
    <w:p w:rsidR="00EA3416" w:rsidRDefault="00DE4AD2" w:rsidP="00DE4AD2">
      <w:pPr>
        <w:pStyle w:val="Puntatoa"/>
        <w:numPr>
          <w:ilvl w:val="0"/>
          <w:numId w:val="0"/>
        </w:numPr>
        <w:tabs>
          <w:tab w:val="clear" w:pos="426"/>
        </w:tabs>
        <w:ind w:left="567" w:hanging="567"/>
      </w:pPr>
      <w:r>
        <w:tab/>
      </w:r>
      <w:r w:rsidR="00EA3416">
        <w:t xml:space="preserve">Le </w:t>
      </w:r>
      <w:r w:rsidR="00EA3416" w:rsidRPr="00B70579">
        <w:t xml:space="preserve">aree di svago del PD </w:t>
      </w:r>
      <w:r w:rsidR="00EA3416">
        <w:t>possono quindi includere</w:t>
      </w:r>
      <w:r w:rsidR="00EA3416" w:rsidRPr="00B70579">
        <w:t xml:space="preserve"> anche </w:t>
      </w:r>
      <w:r w:rsidR="00EA3416">
        <w:t>zone</w:t>
      </w:r>
      <w:r w:rsidR="00EA3416" w:rsidRPr="00B70579">
        <w:t xml:space="preserve"> edifi</w:t>
      </w:r>
      <w:r w:rsidR="00EA3416">
        <w:t xml:space="preserve">cabili, vedere ad esempio le aree della </w:t>
      </w:r>
      <w:r w:rsidR="00806950">
        <w:t>"</w:t>
      </w:r>
      <w:r w:rsidR="00EA3416">
        <w:t>Bassa Riviera</w:t>
      </w:r>
      <w:r w:rsidR="00806950">
        <w:t>"</w:t>
      </w:r>
      <w:r w:rsidR="00EA3416">
        <w:t xml:space="preserve"> </w:t>
      </w:r>
      <w:proofErr w:type="gramStart"/>
      <w:r w:rsidR="00EA3416">
        <w:t xml:space="preserve">e </w:t>
      </w:r>
      <w:r w:rsidR="00806950">
        <w:t>"</w:t>
      </w:r>
      <w:proofErr w:type="spellStart"/>
      <w:proofErr w:type="gramEnd"/>
      <w:r w:rsidR="00EA3416">
        <w:t>Bosciarina</w:t>
      </w:r>
      <w:proofErr w:type="spellEnd"/>
      <w:r w:rsidR="00806950">
        <w:t>"</w:t>
      </w:r>
      <w:r w:rsidR="00EA3416">
        <w:t xml:space="preserve">, il </w:t>
      </w:r>
      <w:r w:rsidR="00806950">
        <w:t>"</w:t>
      </w:r>
      <w:r w:rsidR="00EA3416">
        <w:t xml:space="preserve">Basso </w:t>
      </w:r>
      <w:proofErr w:type="spellStart"/>
      <w:r w:rsidR="00EA3416">
        <w:t>Vedeggio</w:t>
      </w:r>
      <w:proofErr w:type="spellEnd"/>
      <w:r w:rsidR="00806950">
        <w:t>"</w:t>
      </w:r>
      <w:r w:rsidR="00EA3416">
        <w:t xml:space="preserve">, </w:t>
      </w:r>
      <w:r w:rsidR="00806950">
        <w:t>"</w:t>
      </w:r>
      <w:r w:rsidR="00EA3416">
        <w:t>Santa Margherita-Valle della Motta</w:t>
      </w:r>
      <w:r w:rsidR="00806950">
        <w:t>"</w:t>
      </w:r>
      <w:r w:rsidR="00EA3416">
        <w:t xml:space="preserve"> e </w:t>
      </w:r>
      <w:r w:rsidR="00806950">
        <w:t>"</w:t>
      </w:r>
      <w:r w:rsidR="00EA3416">
        <w:t>Fiume Laveggio</w:t>
      </w:r>
      <w:r w:rsidR="00806950">
        <w:t>"</w:t>
      </w:r>
      <w:r w:rsidR="00EA3416">
        <w:t xml:space="preserve">. </w:t>
      </w:r>
    </w:p>
    <w:p w:rsidR="00EA3416" w:rsidRPr="00C67B65" w:rsidRDefault="00DE4AD2" w:rsidP="00DE4AD2">
      <w:pPr>
        <w:pStyle w:val="Puntatoa"/>
        <w:numPr>
          <w:ilvl w:val="0"/>
          <w:numId w:val="0"/>
        </w:numPr>
        <w:tabs>
          <w:tab w:val="clear" w:pos="426"/>
        </w:tabs>
        <w:ind w:left="567" w:hanging="567"/>
      </w:pPr>
      <w:r>
        <w:rPr>
          <w:lang w:val="it-IT"/>
        </w:rPr>
        <w:tab/>
      </w:r>
      <w:r w:rsidR="00EA3416">
        <w:rPr>
          <w:lang w:val="it-IT"/>
        </w:rPr>
        <w:t>Si segnala inoltre che</w:t>
      </w:r>
      <w:r w:rsidR="00EA3416" w:rsidRPr="00AB71FE">
        <w:rPr>
          <w:lang w:val="it-IT"/>
        </w:rPr>
        <w:t xml:space="preserve"> anche il progetto di area di svago </w:t>
      </w:r>
      <w:r w:rsidR="00780B61">
        <w:rPr>
          <w:lang w:val="it-IT"/>
        </w:rPr>
        <w:t>"</w:t>
      </w:r>
      <w:r w:rsidR="00EA3416" w:rsidRPr="00AB71FE">
        <w:rPr>
          <w:lang w:val="it-IT"/>
        </w:rPr>
        <w:t>Dall’Europa all’Africa lungo u</w:t>
      </w:r>
      <w:r w:rsidR="00EA3416">
        <w:rPr>
          <w:lang w:val="it-IT"/>
        </w:rPr>
        <w:t>na golena</w:t>
      </w:r>
      <w:r w:rsidR="00780B61">
        <w:rPr>
          <w:lang w:val="it-IT"/>
        </w:rPr>
        <w:t>"</w:t>
      </w:r>
      <w:r w:rsidR="00EA3416">
        <w:rPr>
          <w:lang w:val="it-IT"/>
        </w:rPr>
        <w:t xml:space="preserve"> allestito nel 2018 (</w:t>
      </w:r>
      <w:r w:rsidR="00EA3416" w:rsidRPr="00AB71FE">
        <w:rPr>
          <w:lang w:val="it-IT"/>
        </w:rPr>
        <w:t>promosso</w:t>
      </w:r>
      <w:r w:rsidR="00EA3416">
        <w:rPr>
          <w:lang w:val="it-IT"/>
        </w:rPr>
        <w:t xml:space="preserve"> da tutti i Comuni interessati,</w:t>
      </w:r>
      <w:r w:rsidR="00EA3416" w:rsidRPr="00AB71FE">
        <w:rPr>
          <w:lang w:val="it-IT"/>
        </w:rPr>
        <w:t xml:space="preserve"> in collaborazione con l’Ente </w:t>
      </w:r>
      <w:r w:rsidR="00EA3416">
        <w:rPr>
          <w:lang w:val="it-IT"/>
        </w:rPr>
        <w:t>regionale per lo sviluppo del Locarnese e Vallemaggia</w:t>
      </w:r>
      <w:r w:rsidR="00EA3416" w:rsidRPr="00AB71FE">
        <w:rPr>
          <w:lang w:val="it-IT"/>
        </w:rPr>
        <w:t xml:space="preserve"> e con il Cantone</w:t>
      </w:r>
      <w:r w:rsidR="00EA3416">
        <w:rPr>
          <w:lang w:val="it-IT"/>
        </w:rPr>
        <w:t xml:space="preserve">) </w:t>
      </w:r>
      <w:r w:rsidR="00EA3416" w:rsidRPr="00AB71FE">
        <w:rPr>
          <w:lang w:val="it-IT"/>
        </w:rPr>
        <w:t xml:space="preserve">include </w:t>
      </w:r>
      <w:r w:rsidR="00EA3416">
        <w:rPr>
          <w:lang w:val="it-IT"/>
        </w:rPr>
        <w:t xml:space="preserve">il comparto </w:t>
      </w:r>
      <w:r w:rsidR="00EA3416" w:rsidRPr="008724A6">
        <w:rPr>
          <w:lang w:val="it-IT"/>
        </w:rPr>
        <w:t>Gabbi (vedi allegato);</w:t>
      </w:r>
    </w:p>
    <w:p w:rsidR="00DE4AD2" w:rsidRDefault="00EA3416" w:rsidP="00DE4AD2">
      <w:pPr>
        <w:pStyle w:val="Puntatoa"/>
        <w:numPr>
          <w:ilvl w:val="0"/>
          <w:numId w:val="37"/>
        </w:numPr>
        <w:tabs>
          <w:tab w:val="clear" w:pos="426"/>
        </w:tabs>
        <w:ind w:left="567" w:hanging="567"/>
        <w:rPr>
          <w:lang w:val="it-IT"/>
        </w:rPr>
      </w:pPr>
      <w:r w:rsidRPr="00DE4AD2">
        <w:rPr>
          <w:lang w:val="it-IT"/>
        </w:rPr>
        <w:t xml:space="preserve">formalmente il ricorso su questo punto è irricevibile perché l’indirizzo 2.1 c della scheda R9 non è oggetto della procedura di adattamento. Anche entrando nel merito del ricorso, per i motivi evocati precedentemente, la modifica richiesta dal ricorrente non è necessaria, poiché l’indirizzo in questione è volto a richiamare il rispetto della protezione accresciuta delle superfici boschive, agricole e naturali (derivante dalle leggi specifiche) rispetto allo svago. </w:t>
      </w:r>
    </w:p>
    <w:p w:rsidR="00DE4AD2" w:rsidRDefault="00DE4AD2" w:rsidP="00DE4AD2">
      <w:pPr>
        <w:pStyle w:val="Puntatoa"/>
        <w:numPr>
          <w:ilvl w:val="0"/>
          <w:numId w:val="0"/>
        </w:numPr>
        <w:tabs>
          <w:tab w:val="clear" w:pos="426"/>
        </w:tabs>
        <w:spacing w:before="0"/>
        <w:rPr>
          <w:lang w:val="it-IT"/>
        </w:rPr>
      </w:pPr>
    </w:p>
    <w:p w:rsidR="00DE4AD2" w:rsidRPr="00DE4AD2" w:rsidRDefault="00DE4AD2" w:rsidP="00DE4AD2">
      <w:pPr>
        <w:pStyle w:val="Puntatoa"/>
        <w:numPr>
          <w:ilvl w:val="0"/>
          <w:numId w:val="0"/>
        </w:numPr>
        <w:tabs>
          <w:tab w:val="clear" w:pos="426"/>
        </w:tabs>
        <w:spacing w:before="0"/>
        <w:rPr>
          <w:lang w:val="it-IT"/>
        </w:rPr>
      </w:pPr>
    </w:p>
    <w:p w:rsidR="00EA3416" w:rsidRPr="007914DA" w:rsidRDefault="00DE4AD2" w:rsidP="00DE4AD2">
      <w:pPr>
        <w:pStyle w:val="Puntatoa"/>
        <w:numPr>
          <w:ilvl w:val="0"/>
          <w:numId w:val="0"/>
        </w:numPr>
        <w:tabs>
          <w:tab w:val="clear" w:pos="426"/>
          <w:tab w:val="left" w:pos="567"/>
        </w:tabs>
        <w:spacing w:before="0" w:after="120"/>
      </w:pPr>
      <w:bookmarkStart w:id="15" w:name="_Toc57018810"/>
      <w:r w:rsidRPr="00DE4AD2">
        <w:rPr>
          <w:b/>
        </w:rPr>
        <w:t>3</w:t>
      </w:r>
      <w:r w:rsidRPr="00A8590B">
        <w:rPr>
          <w:b/>
        </w:rPr>
        <w:t>.</w:t>
      </w:r>
      <w:r>
        <w:tab/>
      </w:r>
      <w:r w:rsidRPr="00DE4AD2">
        <w:rPr>
          <w:b/>
        </w:rPr>
        <w:t>PROPOSTA DI DECISIONE</w:t>
      </w:r>
      <w:bookmarkEnd w:id="15"/>
    </w:p>
    <w:bookmarkEnd w:id="14"/>
    <w:p w:rsidR="00EA3416" w:rsidRPr="00806950" w:rsidRDefault="00EA3416" w:rsidP="00700019">
      <w:pPr>
        <w:rPr>
          <w:u w:val="single"/>
        </w:rPr>
      </w:pPr>
      <w:r w:rsidRPr="00806950">
        <w:rPr>
          <w:u w:val="single"/>
        </w:rPr>
        <w:t xml:space="preserve">Sulla base di quanto precede, riservato un più ampio sviluppo delle tesi di fatto e di diritto in corso di procedura, invitiamo codesto lodevole Gran Consiglio a voler decidere: il ricorso del Comune di Terre di Pedemonte in merito alla scheda R9 </w:t>
      </w:r>
      <w:r w:rsidRPr="00806950">
        <w:rPr>
          <w:i/>
          <w:u w:val="single"/>
        </w:rPr>
        <w:t>Svago di prossimità</w:t>
      </w:r>
      <w:r w:rsidRPr="00806950">
        <w:rPr>
          <w:u w:val="single"/>
        </w:rPr>
        <w:t xml:space="preserve"> è:</w:t>
      </w:r>
    </w:p>
    <w:p w:rsidR="00EA3416" w:rsidRPr="00806950" w:rsidRDefault="00DE4AD2" w:rsidP="00DE4AD2">
      <w:pPr>
        <w:pStyle w:val="Puntato"/>
        <w:tabs>
          <w:tab w:val="left" w:pos="284"/>
        </w:tabs>
        <w:ind w:left="284" w:hanging="284"/>
        <w:rPr>
          <w:rFonts w:cs="Times New Roman"/>
          <w:szCs w:val="20"/>
          <w:u w:val="single"/>
          <w:lang w:val="it-IT"/>
        </w:rPr>
      </w:pPr>
      <w:r w:rsidRPr="00806950">
        <w:rPr>
          <w:rFonts w:cs="Times New Roman"/>
          <w:szCs w:val="20"/>
          <w:lang w:val="it-IT"/>
        </w:rPr>
        <w:t>-</w:t>
      </w:r>
      <w:r w:rsidRPr="00806950">
        <w:rPr>
          <w:rFonts w:cs="Times New Roman"/>
          <w:szCs w:val="20"/>
          <w:lang w:val="it-IT"/>
        </w:rPr>
        <w:tab/>
      </w:r>
      <w:r w:rsidR="00EA3416" w:rsidRPr="00806950">
        <w:rPr>
          <w:rFonts w:cs="Times New Roman"/>
          <w:szCs w:val="20"/>
          <w:u w:val="single"/>
          <w:lang w:val="it-IT"/>
        </w:rPr>
        <w:t xml:space="preserve">respinto per quanto riguarda la richiesta di escludere il comparto Gabbi dal perimetro dell’area di svago Terre di Pedemonte </w:t>
      </w:r>
      <w:r w:rsidR="00806950" w:rsidRPr="00806950">
        <w:rPr>
          <w:rFonts w:cs="Times New Roman"/>
          <w:szCs w:val="20"/>
          <w:u w:val="single"/>
          <w:lang w:val="it-IT"/>
        </w:rPr>
        <w:t>-</w:t>
      </w:r>
      <w:r w:rsidR="00EA3416" w:rsidRPr="00806950">
        <w:rPr>
          <w:rFonts w:cs="Times New Roman"/>
          <w:szCs w:val="20"/>
          <w:u w:val="single"/>
          <w:lang w:val="it-IT"/>
        </w:rPr>
        <w:t xml:space="preserve"> Delta della </w:t>
      </w:r>
      <w:proofErr w:type="spellStart"/>
      <w:r w:rsidR="00EA3416" w:rsidRPr="00806950">
        <w:rPr>
          <w:rFonts w:cs="Times New Roman"/>
          <w:szCs w:val="20"/>
          <w:u w:val="single"/>
          <w:lang w:val="it-IT"/>
        </w:rPr>
        <w:t>Maggia</w:t>
      </w:r>
      <w:proofErr w:type="spellEnd"/>
      <w:r w:rsidR="00EA3416" w:rsidRPr="00806950">
        <w:rPr>
          <w:rFonts w:cs="Times New Roman"/>
          <w:szCs w:val="20"/>
          <w:u w:val="single"/>
          <w:lang w:val="it-IT"/>
        </w:rPr>
        <w:t>;</w:t>
      </w:r>
    </w:p>
    <w:p w:rsidR="00EA3416" w:rsidRPr="00806950" w:rsidRDefault="00DE4AD2" w:rsidP="00DE4AD2">
      <w:pPr>
        <w:pStyle w:val="Puntato"/>
        <w:tabs>
          <w:tab w:val="left" w:pos="284"/>
        </w:tabs>
        <w:rPr>
          <w:rFonts w:cs="Times New Roman"/>
          <w:szCs w:val="20"/>
          <w:u w:val="single"/>
          <w:lang w:val="it-IT"/>
        </w:rPr>
      </w:pPr>
      <w:r w:rsidRPr="00806950">
        <w:rPr>
          <w:rFonts w:cs="Times New Roman"/>
          <w:szCs w:val="20"/>
          <w:lang w:val="it-IT"/>
        </w:rPr>
        <w:t>-</w:t>
      </w:r>
      <w:r w:rsidRPr="00806950">
        <w:rPr>
          <w:rFonts w:cs="Times New Roman"/>
          <w:szCs w:val="20"/>
          <w:lang w:val="it-IT"/>
        </w:rPr>
        <w:tab/>
      </w:r>
      <w:r w:rsidR="00EA3416" w:rsidRPr="00806950">
        <w:rPr>
          <w:rFonts w:cs="Times New Roman"/>
          <w:szCs w:val="20"/>
          <w:u w:val="single"/>
          <w:lang w:val="it-IT"/>
        </w:rPr>
        <w:t>irricevibile per quanto riguarda la richiesta di modifica l’indirizzo 2.1 c della scheda R9.</w:t>
      </w:r>
    </w:p>
    <w:p w:rsidR="00EA3416" w:rsidRDefault="00EA3416" w:rsidP="00242E35"/>
    <w:p w:rsidR="00DE4AD2" w:rsidRPr="00242E35" w:rsidRDefault="00DE4AD2" w:rsidP="00242E35"/>
    <w:p w:rsidR="00EA3416" w:rsidRPr="00C246EF" w:rsidRDefault="00EA3416" w:rsidP="00700019">
      <w:pPr>
        <w:rPr>
          <w:rFonts w:cs="Arial"/>
        </w:rPr>
      </w:pPr>
      <w:r w:rsidRPr="00C246EF">
        <w:rPr>
          <w:rFonts w:cs="Arial"/>
        </w:rPr>
        <w:t>Vogliate gradire, signor Presidente, signore e signori deputati, l'espressione della nostra massima stima.</w:t>
      </w:r>
    </w:p>
    <w:p w:rsidR="00EA3416" w:rsidRPr="00A8590B" w:rsidRDefault="00EA3416" w:rsidP="00700019">
      <w:pPr>
        <w:rPr>
          <w:rFonts w:cs="Arial"/>
          <w:sz w:val="22"/>
          <w:szCs w:val="22"/>
        </w:rPr>
      </w:pPr>
    </w:p>
    <w:p w:rsidR="00EA3416" w:rsidRPr="00A8590B" w:rsidRDefault="00EA3416" w:rsidP="00700019">
      <w:pPr>
        <w:rPr>
          <w:rFonts w:cs="Arial"/>
          <w:sz w:val="22"/>
          <w:szCs w:val="22"/>
        </w:rPr>
      </w:pPr>
    </w:p>
    <w:p w:rsidR="00DE4AD2" w:rsidRPr="00A8590B" w:rsidRDefault="00DE4AD2" w:rsidP="00700019">
      <w:pPr>
        <w:rPr>
          <w:rFonts w:cs="Arial"/>
          <w:sz w:val="22"/>
          <w:szCs w:val="22"/>
        </w:rPr>
      </w:pPr>
    </w:p>
    <w:p w:rsidR="00DE4AD2" w:rsidRPr="00E87303" w:rsidRDefault="00DE4AD2" w:rsidP="00DE4AD2">
      <w:pPr>
        <w:tabs>
          <w:tab w:val="left" w:pos="2552"/>
          <w:tab w:val="left" w:pos="3119"/>
          <w:tab w:val="left" w:pos="4962"/>
          <w:tab w:val="left" w:pos="5387"/>
          <w:tab w:val="left" w:pos="6804"/>
        </w:tabs>
        <w:spacing w:after="120"/>
        <w:ind w:left="284" w:hanging="284"/>
        <w:rPr>
          <w:rFonts w:cs="Arial"/>
          <w:szCs w:val="24"/>
        </w:rPr>
      </w:pPr>
      <w:r w:rsidRPr="00E87303">
        <w:rPr>
          <w:rFonts w:cs="Arial"/>
          <w:szCs w:val="24"/>
        </w:rPr>
        <w:t>Per il Consiglio di Stato:</w:t>
      </w:r>
    </w:p>
    <w:p w:rsidR="00DE4AD2" w:rsidRPr="00E87303" w:rsidRDefault="00DE4AD2" w:rsidP="00DE4AD2">
      <w:pPr>
        <w:outlineLvl w:val="0"/>
        <w:rPr>
          <w:rFonts w:cs="Arial"/>
          <w:szCs w:val="24"/>
        </w:rPr>
      </w:pPr>
      <w:r w:rsidRPr="00E87303">
        <w:rPr>
          <w:rFonts w:cs="Arial"/>
          <w:szCs w:val="24"/>
        </w:rPr>
        <w:t>Il Presidente, Norman Gobbi</w:t>
      </w:r>
    </w:p>
    <w:p w:rsidR="00DE4AD2" w:rsidRPr="00E87303" w:rsidRDefault="00DE4AD2" w:rsidP="00DE4AD2">
      <w:pPr>
        <w:outlineLvl w:val="0"/>
        <w:rPr>
          <w:rFonts w:cs="Arial"/>
          <w:szCs w:val="24"/>
        </w:rPr>
      </w:pPr>
      <w:r w:rsidRPr="00E87303">
        <w:rPr>
          <w:rFonts w:cs="Arial"/>
          <w:szCs w:val="24"/>
        </w:rPr>
        <w:t>Il Cancelliere, Arnoldo Coduri</w:t>
      </w:r>
    </w:p>
    <w:p w:rsidR="00EA3416" w:rsidRDefault="00EA3416" w:rsidP="00DF4AE4">
      <w:pPr>
        <w:rPr>
          <w:rFonts w:cs="Arial"/>
        </w:rPr>
      </w:pPr>
    </w:p>
    <w:p w:rsidR="00EA3416" w:rsidRPr="003A3C94" w:rsidRDefault="00EA3416" w:rsidP="00DE4AD2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bookmarkStart w:id="16" w:name="_Toc56521720"/>
      <w:bookmarkStart w:id="17" w:name="_Toc57018811"/>
      <w:r w:rsidRPr="003A3C94">
        <w:lastRenderedPageBreak/>
        <w:t>allegato</w:t>
      </w:r>
      <w:bookmarkEnd w:id="16"/>
      <w:bookmarkEnd w:id="17"/>
    </w:p>
    <w:p w:rsidR="00EA3416" w:rsidRPr="00DE4AD2" w:rsidRDefault="00EA3416" w:rsidP="00346EAF">
      <w:bookmarkStart w:id="18" w:name="_Ref461259646"/>
      <w:bookmarkStart w:id="19" w:name="_Toc461264897"/>
      <w:bookmarkStart w:id="20" w:name="_Toc461265740"/>
      <w:bookmarkStart w:id="21" w:name="_Toc461274735"/>
      <w:bookmarkStart w:id="22" w:name="_Toc461276592"/>
      <w:bookmarkStart w:id="23" w:name="_Toc462234557"/>
      <w:bookmarkStart w:id="24" w:name="_Toc52781094"/>
    </w:p>
    <w:bookmarkEnd w:id="18"/>
    <w:bookmarkEnd w:id="19"/>
    <w:bookmarkEnd w:id="20"/>
    <w:bookmarkEnd w:id="21"/>
    <w:bookmarkEnd w:id="22"/>
    <w:bookmarkEnd w:id="23"/>
    <w:bookmarkEnd w:id="24"/>
    <w:p w:rsidR="00EA3416" w:rsidRPr="00DE4AD2" w:rsidRDefault="00EA3416" w:rsidP="00346EAF"/>
    <w:p w:rsidR="00EA3416" w:rsidRPr="00547916" w:rsidRDefault="00EA3416" w:rsidP="00346EAF">
      <w:r>
        <w:t xml:space="preserve">Perimetro di progetto dell’area di svago di Locarno </w:t>
      </w:r>
      <w:r w:rsidR="00913D06">
        <w:t>-</w:t>
      </w:r>
      <w:r>
        <w:t xml:space="preserve"> </w:t>
      </w:r>
      <w:r w:rsidR="00913D06">
        <w:t>"</w:t>
      </w:r>
      <w:r w:rsidRPr="00547916">
        <w:t>Dall’Europa all’Africa lungo una golena</w:t>
      </w:r>
      <w:r w:rsidR="00913D06">
        <w:t>"</w:t>
      </w:r>
      <w:r>
        <w:t xml:space="preserve"> e l’</w:t>
      </w:r>
      <w:r w:rsidRPr="00DF4AE4">
        <w:t>a</w:t>
      </w:r>
      <w:r>
        <w:t xml:space="preserve">rea </w:t>
      </w:r>
      <w:r w:rsidR="00913D06">
        <w:t>"</w:t>
      </w:r>
      <w:r>
        <w:t>Gabbi</w:t>
      </w:r>
      <w:r w:rsidR="00913D06">
        <w:t>"</w:t>
      </w:r>
      <w:r>
        <w:t xml:space="preserve"> a </w:t>
      </w:r>
      <w:proofErr w:type="spellStart"/>
      <w:r>
        <w:t>Verscio</w:t>
      </w:r>
      <w:proofErr w:type="spellEnd"/>
    </w:p>
    <w:p w:rsidR="00EA3416" w:rsidRDefault="00EA3416" w:rsidP="00346EAF">
      <w:pPr>
        <w:rPr>
          <w:highlight w:val="yellow"/>
        </w:rPr>
      </w:pPr>
    </w:p>
    <w:p w:rsidR="00EA3416" w:rsidRDefault="00EA3416" w:rsidP="00346EAF">
      <w:pPr>
        <w:rPr>
          <w:highlight w:val="yellow"/>
        </w:rPr>
      </w:pPr>
    </w:p>
    <w:p w:rsidR="00EA3416" w:rsidRDefault="00C1674C" w:rsidP="00346EAF">
      <w:pPr>
        <w:rPr>
          <w:highlight w:val="yellow"/>
        </w:rPr>
      </w:pPr>
      <w:r>
        <w:rPr>
          <w:highlight w:val="yellow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5pt;height:361.75pt">
            <v:imagedata r:id="rId11" o:title="area progetto africa-golena_perimetro progetto Locarno e Gabbi"/>
          </v:shape>
        </w:pict>
      </w:r>
    </w:p>
    <w:p w:rsidR="00EA3416" w:rsidRDefault="00EA3416" w:rsidP="00346EAF">
      <w:pPr>
        <w:rPr>
          <w:highlight w:val="yellow"/>
        </w:rPr>
      </w:pPr>
    </w:p>
    <w:p w:rsidR="00EA3416" w:rsidRDefault="00EA3416" w:rsidP="00346EAF">
      <w:pPr>
        <w:rPr>
          <w:highlight w:val="yellow"/>
        </w:rPr>
      </w:pPr>
    </w:p>
    <w:p w:rsidR="00EA3416" w:rsidRDefault="00EA3416" w:rsidP="00346EAF">
      <w:pPr>
        <w:rPr>
          <w:highlight w:val="yellow"/>
        </w:rPr>
      </w:pPr>
    </w:p>
    <w:p w:rsidR="00EA3416" w:rsidRPr="00DF4AE4" w:rsidRDefault="00C1674C" w:rsidP="00DF4AE4">
      <w:pPr>
        <w:ind w:left="1275"/>
        <w:rPr>
          <w:sz w:val="20"/>
        </w:rPr>
      </w:pPr>
      <w:r>
        <w:rPr>
          <w:noProof/>
          <w:sz w:val="20"/>
          <w:lang w:val="it-CH" w:eastAsia="it-CH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.6pt;margin-top:7.15pt;width:44.35pt;height:0;z-index:251660288" o:connectortype="straight" strokecolor="red" strokeweight="1.5pt"/>
        </w:pict>
      </w:r>
      <w:r w:rsidR="00EA3416">
        <w:rPr>
          <w:sz w:val="20"/>
        </w:rPr>
        <w:t>P</w:t>
      </w:r>
      <w:r w:rsidR="00EA3416" w:rsidRPr="00DF4AE4">
        <w:rPr>
          <w:sz w:val="20"/>
        </w:rPr>
        <w:t>erim</w:t>
      </w:r>
      <w:r w:rsidR="00EA3416">
        <w:rPr>
          <w:sz w:val="20"/>
        </w:rPr>
        <w:t xml:space="preserve">etro del progetto di area di svago del Locarnese </w:t>
      </w:r>
      <w:r w:rsidR="00913D06">
        <w:rPr>
          <w:sz w:val="20"/>
        </w:rPr>
        <w:t>-</w:t>
      </w:r>
      <w:r w:rsidR="00EA3416">
        <w:rPr>
          <w:sz w:val="20"/>
        </w:rPr>
        <w:t xml:space="preserve"> </w:t>
      </w:r>
      <w:r w:rsidR="00913D06">
        <w:rPr>
          <w:sz w:val="20"/>
        </w:rPr>
        <w:t>"</w:t>
      </w:r>
      <w:r w:rsidR="00EA3416">
        <w:rPr>
          <w:sz w:val="20"/>
        </w:rPr>
        <w:t>Dall’Europa all’Africa lungo una golena</w:t>
      </w:r>
      <w:r w:rsidR="00913D06">
        <w:rPr>
          <w:sz w:val="20"/>
        </w:rPr>
        <w:t>"</w:t>
      </w:r>
    </w:p>
    <w:p w:rsidR="00EA3416" w:rsidRPr="00DF4AE4" w:rsidRDefault="00EA3416" w:rsidP="00700019">
      <w:pPr>
        <w:rPr>
          <w:sz w:val="20"/>
        </w:rPr>
      </w:pPr>
    </w:p>
    <w:p w:rsidR="00EA3416" w:rsidRPr="00DF4AE4" w:rsidRDefault="00C1674C" w:rsidP="00DF4AE4">
      <w:pPr>
        <w:ind w:left="850" w:firstLine="425"/>
        <w:rPr>
          <w:sz w:val="20"/>
        </w:rPr>
      </w:pPr>
      <w:r>
        <w:rPr>
          <w:noProof/>
          <w:lang w:val="it-CH" w:eastAsia="it-CH"/>
        </w:rPr>
        <w:pict>
          <v:oval id="_x0000_s1026" style="position:absolute;left:0;text-align:left;margin-left:12.8pt;margin-top:8.45pt;width:17pt;height:17pt;z-index:251659264" fillcolor="yellow" strokecolor="yellow"/>
        </w:pict>
      </w:r>
    </w:p>
    <w:p w:rsidR="00EA3416" w:rsidRPr="00DF4AE4" w:rsidRDefault="00EA3416" w:rsidP="00DF4AE4">
      <w:pPr>
        <w:ind w:left="850" w:firstLine="425"/>
        <w:rPr>
          <w:sz w:val="20"/>
        </w:rPr>
      </w:pPr>
      <w:r>
        <w:rPr>
          <w:sz w:val="20"/>
        </w:rPr>
        <w:t xml:space="preserve">Area Gabbi, </w:t>
      </w:r>
      <w:r w:rsidRPr="00DF4AE4">
        <w:rPr>
          <w:sz w:val="20"/>
        </w:rPr>
        <w:t>Verscio</w:t>
      </w:r>
    </w:p>
    <w:p w:rsidR="00EA3416" w:rsidRDefault="00EA3416" w:rsidP="00DF4AE4">
      <w:pPr>
        <w:ind w:left="850" w:firstLine="425"/>
        <w:rPr>
          <w:sz w:val="20"/>
        </w:rPr>
      </w:pPr>
    </w:p>
    <w:p w:rsidR="00A8590B" w:rsidRPr="00DF4AE4" w:rsidRDefault="00A8590B" w:rsidP="00DF4AE4">
      <w:pPr>
        <w:ind w:left="850" w:firstLine="425"/>
        <w:rPr>
          <w:sz w:val="20"/>
        </w:rPr>
      </w:pPr>
    </w:p>
    <w:sectPr w:rsidR="00A8590B" w:rsidRPr="00DF4AE4" w:rsidSect="007B62D9">
      <w:footerReference w:type="default" r:id="rId12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950" w:rsidRDefault="00191950">
      <w:r>
        <w:separator/>
      </w:r>
    </w:p>
  </w:endnote>
  <w:endnote w:type="continuationSeparator" w:id="0">
    <w:p w:rsidR="00191950" w:rsidRDefault="00191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Arial"/>
    <w:panose1 w:val="00000000000000000000"/>
    <w:charset w:val="00"/>
    <w:family w:val="modern"/>
    <w:notTrueType/>
    <w:pitch w:val="variable"/>
    <w:sig w:usb0="00000001" w:usb1="5000004A" w:usb2="00000000" w:usb3="00000000" w:csb0="0000011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5386261"/>
      <w:docPartObj>
        <w:docPartGallery w:val="Page Numbers (Bottom of Page)"/>
        <w:docPartUnique/>
      </w:docPartObj>
    </w:sdtPr>
    <w:sdtEndPr>
      <w:rPr>
        <w:rFonts w:cs="Arial"/>
        <w:sz w:val="21"/>
        <w:szCs w:val="21"/>
      </w:rPr>
    </w:sdtEndPr>
    <w:sdtContent>
      <w:p w:rsidR="001B4528" w:rsidRPr="001B4528" w:rsidRDefault="00A67CB1">
        <w:pPr>
          <w:pStyle w:val="Pidipagina"/>
          <w:jc w:val="center"/>
          <w:rPr>
            <w:rFonts w:cs="Arial"/>
            <w:sz w:val="21"/>
            <w:szCs w:val="21"/>
          </w:rPr>
        </w:pPr>
        <w:r w:rsidRPr="001B4528">
          <w:rPr>
            <w:rFonts w:cs="Arial"/>
            <w:sz w:val="21"/>
            <w:szCs w:val="21"/>
          </w:rPr>
          <w:fldChar w:fldCharType="begin"/>
        </w:r>
        <w:r w:rsidRPr="001B4528">
          <w:rPr>
            <w:rFonts w:cs="Arial"/>
            <w:sz w:val="21"/>
            <w:szCs w:val="21"/>
          </w:rPr>
          <w:instrText>PAGE   \* MERGEFORMAT</w:instrText>
        </w:r>
        <w:r w:rsidRPr="001B4528">
          <w:rPr>
            <w:rFonts w:cs="Arial"/>
            <w:sz w:val="21"/>
            <w:szCs w:val="21"/>
          </w:rPr>
          <w:fldChar w:fldCharType="separate"/>
        </w:r>
        <w:r w:rsidR="00C1674C">
          <w:rPr>
            <w:rFonts w:cs="Arial"/>
            <w:noProof/>
            <w:sz w:val="21"/>
            <w:szCs w:val="21"/>
          </w:rPr>
          <w:t>3</w:t>
        </w:r>
        <w:r w:rsidRPr="001B4528">
          <w:rPr>
            <w:rFonts w:cs="Arial"/>
            <w:sz w:val="21"/>
            <w:szCs w:val="21"/>
          </w:rPr>
          <w:fldChar w:fldCharType="end"/>
        </w:r>
      </w:p>
    </w:sdtContent>
  </w:sdt>
  <w:p w:rsidR="001B4528" w:rsidRDefault="00C167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950" w:rsidRDefault="00191950">
      <w:r>
        <w:separator/>
      </w:r>
    </w:p>
  </w:footnote>
  <w:footnote w:type="continuationSeparator" w:id="0">
    <w:p w:rsidR="00191950" w:rsidRDefault="00191950">
      <w:r>
        <w:continuationSeparator/>
      </w:r>
    </w:p>
  </w:footnote>
  <w:footnote w:id="1">
    <w:p w:rsidR="00EA3416" w:rsidRPr="00E97DA3" w:rsidRDefault="00EA3416" w:rsidP="00700019">
      <w:pPr>
        <w:pStyle w:val="Testonotaapidipagina"/>
        <w:rPr>
          <w:lang w:val="it-CH"/>
        </w:rPr>
      </w:pPr>
      <w:r>
        <w:rPr>
          <w:rStyle w:val="Rimandonotaapidipagina"/>
        </w:rPr>
        <w:footnoteRef/>
      </w:r>
      <w:r>
        <w:t xml:space="preserve"> </w:t>
      </w:r>
      <w:r w:rsidRPr="002A211E">
        <w:rPr>
          <w:lang w:val="it-CH"/>
        </w:rPr>
        <w:t xml:space="preserve">Modifica proposta dal ricorrente </w:t>
      </w:r>
      <w:r w:rsidRPr="002A211E">
        <w:rPr>
          <w:u w:val="single"/>
          <w:lang w:val="it-CH"/>
        </w:rPr>
        <w:t>sottolineata</w:t>
      </w:r>
      <w:r>
        <w:rPr>
          <w:lang w:val="it-CH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46F"/>
    <w:multiLevelType w:val="hybridMultilevel"/>
    <w:tmpl w:val="9126D2FE"/>
    <w:lvl w:ilvl="0" w:tplc="253CE94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6290D"/>
    <w:multiLevelType w:val="hybridMultilevel"/>
    <w:tmpl w:val="46465E7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F863EED"/>
    <w:multiLevelType w:val="hybridMultilevel"/>
    <w:tmpl w:val="7E6C618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44097"/>
    <w:multiLevelType w:val="hybridMultilevel"/>
    <w:tmpl w:val="615A513C"/>
    <w:lvl w:ilvl="0" w:tplc="F5DEEBF6">
      <w:start w:val="1"/>
      <w:numFmt w:val="lowerLetter"/>
      <w:pStyle w:val="Puntatoa"/>
      <w:lvlText w:val="%1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100019">
      <w:start w:val="1"/>
      <w:numFmt w:val="lowerLetter"/>
      <w:lvlText w:val="%2."/>
      <w:lvlJc w:val="left"/>
      <w:pPr>
        <w:ind w:left="2160" w:hanging="360"/>
      </w:pPr>
    </w:lvl>
    <w:lvl w:ilvl="2" w:tplc="0810001B">
      <w:start w:val="1"/>
      <w:numFmt w:val="lowerRoman"/>
      <w:lvlText w:val="%3."/>
      <w:lvlJc w:val="right"/>
      <w:pPr>
        <w:ind w:left="2880" w:hanging="180"/>
      </w:pPr>
    </w:lvl>
    <w:lvl w:ilvl="3" w:tplc="0810000F" w:tentative="1">
      <w:start w:val="1"/>
      <w:numFmt w:val="decimal"/>
      <w:lvlText w:val="%4."/>
      <w:lvlJc w:val="left"/>
      <w:pPr>
        <w:ind w:left="3600" w:hanging="360"/>
      </w:pPr>
    </w:lvl>
    <w:lvl w:ilvl="4" w:tplc="08100019" w:tentative="1">
      <w:start w:val="1"/>
      <w:numFmt w:val="lowerLetter"/>
      <w:lvlText w:val="%5."/>
      <w:lvlJc w:val="left"/>
      <w:pPr>
        <w:ind w:left="4320" w:hanging="360"/>
      </w:pPr>
    </w:lvl>
    <w:lvl w:ilvl="5" w:tplc="0810001B" w:tentative="1">
      <w:start w:val="1"/>
      <w:numFmt w:val="lowerRoman"/>
      <w:lvlText w:val="%6."/>
      <w:lvlJc w:val="right"/>
      <w:pPr>
        <w:ind w:left="5040" w:hanging="180"/>
      </w:pPr>
    </w:lvl>
    <w:lvl w:ilvl="6" w:tplc="0810000F" w:tentative="1">
      <w:start w:val="1"/>
      <w:numFmt w:val="decimal"/>
      <w:lvlText w:val="%7."/>
      <w:lvlJc w:val="left"/>
      <w:pPr>
        <w:ind w:left="5760" w:hanging="360"/>
      </w:pPr>
    </w:lvl>
    <w:lvl w:ilvl="7" w:tplc="08100019" w:tentative="1">
      <w:start w:val="1"/>
      <w:numFmt w:val="lowerLetter"/>
      <w:lvlText w:val="%8."/>
      <w:lvlJc w:val="left"/>
      <w:pPr>
        <w:ind w:left="6480" w:hanging="360"/>
      </w:pPr>
    </w:lvl>
    <w:lvl w:ilvl="8" w:tplc="08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90D1D"/>
    <w:multiLevelType w:val="hybridMultilevel"/>
    <w:tmpl w:val="C32E3C4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0" w15:restartNumberingAfterBreak="0">
    <w:nsid w:val="28D8271A"/>
    <w:multiLevelType w:val="hybridMultilevel"/>
    <w:tmpl w:val="E2A68636"/>
    <w:lvl w:ilvl="0" w:tplc="DED633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C4F1DF9"/>
    <w:multiLevelType w:val="multilevel"/>
    <w:tmpl w:val="6D2CBDB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326C16D1"/>
    <w:multiLevelType w:val="hybridMultilevel"/>
    <w:tmpl w:val="75FA795E"/>
    <w:lvl w:ilvl="0" w:tplc="E438B9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7A35C4">
      <w:start w:val="1"/>
      <w:numFmt w:val="bullet"/>
      <w:lvlText w:val="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sz w:val="22"/>
        <w:u w:val="none"/>
        <w:em w:val="none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6" w15:restartNumberingAfterBreak="0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EB2BD4"/>
    <w:multiLevelType w:val="hybridMultilevel"/>
    <w:tmpl w:val="55BCA64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8A4007"/>
    <w:multiLevelType w:val="hybridMultilevel"/>
    <w:tmpl w:val="E23A4B16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B27976"/>
    <w:multiLevelType w:val="multilevel"/>
    <w:tmpl w:val="0810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E41892"/>
    <w:multiLevelType w:val="hybridMultilevel"/>
    <w:tmpl w:val="40FC5B70"/>
    <w:lvl w:ilvl="0" w:tplc="89A0683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C31F6E"/>
    <w:multiLevelType w:val="multilevel"/>
    <w:tmpl w:val="08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F70748"/>
    <w:multiLevelType w:val="hybridMultilevel"/>
    <w:tmpl w:val="FF809E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7" w15:restartNumberingAfterBreak="0">
    <w:nsid w:val="6D104F51"/>
    <w:multiLevelType w:val="hybridMultilevel"/>
    <w:tmpl w:val="165E589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E7E2FB2"/>
    <w:multiLevelType w:val="hybridMultilevel"/>
    <w:tmpl w:val="CAC0C914"/>
    <w:lvl w:ilvl="0" w:tplc="C76E7C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EAB56D7"/>
    <w:multiLevelType w:val="multilevel"/>
    <w:tmpl w:val="E674B4D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6FA90076"/>
    <w:multiLevelType w:val="hybridMultilevel"/>
    <w:tmpl w:val="AD94BB9E"/>
    <w:lvl w:ilvl="0" w:tplc="ED28A456">
      <w:start w:val="1"/>
      <w:numFmt w:val="bullet"/>
      <w:lvlText w:val="̶"/>
      <w:lvlJc w:val="left"/>
      <w:pPr>
        <w:ind w:left="721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 w15:restartNumberingAfterBreak="0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6A5B67"/>
    <w:multiLevelType w:val="hybridMultilevel"/>
    <w:tmpl w:val="D76A8480"/>
    <w:lvl w:ilvl="0" w:tplc="B6686A34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6" w15:restartNumberingAfterBreak="0">
    <w:nsid w:val="7A99161C"/>
    <w:multiLevelType w:val="hybridMultilevel"/>
    <w:tmpl w:val="D292C17A"/>
    <w:lvl w:ilvl="0" w:tplc="0682224C">
      <w:start w:val="1"/>
      <w:numFmt w:val="bullet"/>
      <w:lvlText w:val=""/>
      <w:lvlJc w:val="left"/>
      <w:pPr>
        <w:ind w:left="1155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7" w15:restartNumberingAfterBreak="0">
    <w:nsid w:val="7C174201"/>
    <w:multiLevelType w:val="hybridMultilevel"/>
    <w:tmpl w:val="981CD988"/>
    <w:lvl w:ilvl="0" w:tplc="C2B41160">
      <w:start w:val="1"/>
      <w:numFmt w:val="lowerLetter"/>
      <w:lvlText w:val="%1)"/>
      <w:lvlJc w:val="left"/>
      <w:pPr>
        <w:ind w:left="1068" w:hanging="360"/>
      </w:pPr>
      <w:rPr>
        <w:rFonts w:ascii="Arial" w:hAnsi="Arial" w:cs="Arial" w:hint="default"/>
      </w:rPr>
    </w:lvl>
    <w:lvl w:ilvl="1" w:tplc="08100019">
      <w:start w:val="1"/>
      <w:numFmt w:val="lowerLetter"/>
      <w:lvlText w:val="%2."/>
      <w:lvlJc w:val="left"/>
      <w:pPr>
        <w:ind w:left="1788" w:hanging="360"/>
      </w:pPr>
    </w:lvl>
    <w:lvl w:ilvl="2" w:tplc="0810001B" w:tentative="1">
      <w:start w:val="1"/>
      <w:numFmt w:val="lowerRoman"/>
      <w:lvlText w:val="%3."/>
      <w:lvlJc w:val="right"/>
      <w:pPr>
        <w:ind w:left="2508" w:hanging="180"/>
      </w:pPr>
    </w:lvl>
    <w:lvl w:ilvl="3" w:tplc="0810000F" w:tentative="1">
      <w:start w:val="1"/>
      <w:numFmt w:val="decimal"/>
      <w:lvlText w:val="%4."/>
      <w:lvlJc w:val="left"/>
      <w:pPr>
        <w:ind w:left="3228" w:hanging="360"/>
      </w:pPr>
    </w:lvl>
    <w:lvl w:ilvl="4" w:tplc="08100019" w:tentative="1">
      <w:start w:val="1"/>
      <w:numFmt w:val="lowerLetter"/>
      <w:lvlText w:val="%5."/>
      <w:lvlJc w:val="left"/>
      <w:pPr>
        <w:ind w:left="3948" w:hanging="360"/>
      </w:pPr>
    </w:lvl>
    <w:lvl w:ilvl="5" w:tplc="0810001B" w:tentative="1">
      <w:start w:val="1"/>
      <w:numFmt w:val="lowerRoman"/>
      <w:lvlText w:val="%6."/>
      <w:lvlJc w:val="right"/>
      <w:pPr>
        <w:ind w:left="4668" w:hanging="180"/>
      </w:pPr>
    </w:lvl>
    <w:lvl w:ilvl="6" w:tplc="0810000F" w:tentative="1">
      <w:start w:val="1"/>
      <w:numFmt w:val="decimal"/>
      <w:lvlText w:val="%7."/>
      <w:lvlJc w:val="left"/>
      <w:pPr>
        <w:ind w:left="5388" w:hanging="360"/>
      </w:pPr>
    </w:lvl>
    <w:lvl w:ilvl="7" w:tplc="08100019" w:tentative="1">
      <w:start w:val="1"/>
      <w:numFmt w:val="lowerLetter"/>
      <w:lvlText w:val="%8."/>
      <w:lvlJc w:val="left"/>
      <w:pPr>
        <w:ind w:left="6108" w:hanging="360"/>
      </w:pPr>
    </w:lvl>
    <w:lvl w:ilvl="8" w:tplc="08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D1024CF"/>
    <w:multiLevelType w:val="hybridMultilevel"/>
    <w:tmpl w:val="C414D57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7"/>
  </w:num>
  <w:num w:numId="5">
    <w:abstractNumId w:val="11"/>
  </w:num>
  <w:num w:numId="6">
    <w:abstractNumId w:val="6"/>
  </w:num>
  <w:num w:numId="7">
    <w:abstractNumId w:val="24"/>
  </w:num>
  <w:num w:numId="8">
    <w:abstractNumId w:val="32"/>
  </w:num>
  <w:num w:numId="9">
    <w:abstractNumId w:val="21"/>
  </w:num>
  <w:num w:numId="1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</w:num>
  <w:num w:numId="12">
    <w:abstractNumId w:val="28"/>
  </w:num>
  <w:num w:numId="13">
    <w:abstractNumId w:val="15"/>
  </w:num>
  <w:num w:numId="14">
    <w:abstractNumId w:val="9"/>
  </w:num>
  <w:num w:numId="15">
    <w:abstractNumId w:val="35"/>
  </w:num>
  <w:num w:numId="16">
    <w:abstractNumId w:val="26"/>
  </w:num>
  <w:num w:numId="17">
    <w:abstractNumId w:val="4"/>
  </w:num>
  <w:num w:numId="18">
    <w:abstractNumId w:val="2"/>
  </w:num>
  <w:num w:numId="19">
    <w:abstractNumId w:val="0"/>
  </w:num>
  <w:num w:numId="20">
    <w:abstractNumId w:val="31"/>
  </w:num>
  <w:num w:numId="21">
    <w:abstractNumId w:val="8"/>
  </w:num>
  <w:num w:numId="22">
    <w:abstractNumId w:val="37"/>
  </w:num>
  <w:num w:numId="23">
    <w:abstractNumId w:val="18"/>
  </w:num>
  <w:num w:numId="24">
    <w:abstractNumId w:val="10"/>
  </w:num>
  <w:num w:numId="25">
    <w:abstractNumId w:val="27"/>
  </w:num>
  <w:num w:numId="26">
    <w:abstractNumId w:val="25"/>
  </w:num>
  <w:num w:numId="27">
    <w:abstractNumId w:val="3"/>
  </w:num>
  <w:num w:numId="28">
    <w:abstractNumId w:val="38"/>
  </w:num>
  <w:num w:numId="29">
    <w:abstractNumId w:val="29"/>
  </w:num>
  <w:num w:numId="30">
    <w:abstractNumId w:val="20"/>
  </w:num>
  <w:num w:numId="31">
    <w:abstractNumId w:val="23"/>
  </w:num>
  <w:num w:numId="32">
    <w:abstractNumId w:val="34"/>
  </w:num>
  <w:num w:numId="33">
    <w:abstractNumId w:val="22"/>
  </w:num>
  <w:num w:numId="34">
    <w:abstractNumId w:val="14"/>
  </w:num>
  <w:num w:numId="35">
    <w:abstractNumId w:val="30"/>
  </w:num>
  <w:num w:numId="36">
    <w:abstractNumId w:val="5"/>
  </w:num>
  <w:num w:numId="37">
    <w:abstractNumId w:val="5"/>
    <w:lvlOverride w:ilvl="0">
      <w:startOverride w:val="1"/>
    </w:lvlOverride>
  </w:num>
  <w:num w:numId="38">
    <w:abstractNumId w:val="36"/>
  </w:num>
  <w:num w:numId="39">
    <w:abstractNumId w:val="13"/>
  </w:num>
  <w:num w:numId="40">
    <w:abstractNumId w:val="1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950"/>
    <w:rsid w:val="0002481D"/>
    <w:rsid w:val="00056425"/>
    <w:rsid w:val="00062C16"/>
    <w:rsid w:val="00073FD4"/>
    <w:rsid w:val="00082EB0"/>
    <w:rsid w:val="0009445D"/>
    <w:rsid w:val="000D6EDD"/>
    <w:rsid w:val="00107C86"/>
    <w:rsid w:val="00114781"/>
    <w:rsid w:val="00152187"/>
    <w:rsid w:val="00161AFC"/>
    <w:rsid w:val="0017107D"/>
    <w:rsid w:val="0017133E"/>
    <w:rsid w:val="00180F3B"/>
    <w:rsid w:val="00191950"/>
    <w:rsid w:val="00283216"/>
    <w:rsid w:val="00296F84"/>
    <w:rsid w:val="002B3873"/>
    <w:rsid w:val="002B698B"/>
    <w:rsid w:val="002C0D3F"/>
    <w:rsid w:val="002E6CC2"/>
    <w:rsid w:val="002F4A1C"/>
    <w:rsid w:val="0030432D"/>
    <w:rsid w:val="0032692E"/>
    <w:rsid w:val="003362B4"/>
    <w:rsid w:val="00341CED"/>
    <w:rsid w:val="003453D1"/>
    <w:rsid w:val="00346B6F"/>
    <w:rsid w:val="00346C2D"/>
    <w:rsid w:val="0036544B"/>
    <w:rsid w:val="00381A93"/>
    <w:rsid w:val="0039601B"/>
    <w:rsid w:val="003A53C6"/>
    <w:rsid w:val="003B4DEE"/>
    <w:rsid w:val="003C16EA"/>
    <w:rsid w:val="003F3768"/>
    <w:rsid w:val="00432073"/>
    <w:rsid w:val="00435BA3"/>
    <w:rsid w:val="00452A7E"/>
    <w:rsid w:val="00483B1C"/>
    <w:rsid w:val="004B6B6F"/>
    <w:rsid w:val="004C5003"/>
    <w:rsid w:val="004E176C"/>
    <w:rsid w:val="00522EC0"/>
    <w:rsid w:val="0053660F"/>
    <w:rsid w:val="00564B38"/>
    <w:rsid w:val="005720BE"/>
    <w:rsid w:val="00577B4B"/>
    <w:rsid w:val="005824C4"/>
    <w:rsid w:val="0059602E"/>
    <w:rsid w:val="005A1A38"/>
    <w:rsid w:val="005B03BF"/>
    <w:rsid w:val="005F0022"/>
    <w:rsid w:val="0062210D"/>
    <w:rsid w:val="006470C0"/>
    <w:rsid w:val="00656339"/>
    <w:rsid w:val="00674450"/>
    <w:rsid w:val="006B149D"/>
    <w:rsid w:val="006E1E7D"/>
    <w:rsid w:val="00723E71"/>
    <w:rsid w:val="0073572C"/>
    <w:rsid w:val="00747C39"/>
    <w:rsid w:val="007533BA"/>
    <w:rsid w:val="00767BC5"/>
    <w:rsid w:val="00780B61"/>
    <w:rsid w:val="007818B1"/>
    <w:rsid w:val="007957FF"/>
    <w:rsid w:val="0079646F"/>
    <w:rsid w:val="00806950"/>
    <w:rsid w:val="0082115E"/>
    <w:rsid w:val="0089464E"/>
    <w:rsid w:val="008B2EE9"/>
    <w:rsid w:val="008B4BE0"/>
    <w:rsid w:val="008F31DF"/>
    <w:rsid w:val="00900737"/>
    <w:rsid w:val="009129CD"/>
    <w:rsid w:val="00913D06"/>
    <w:rsid w:val="00942AAE"/>
    <w:rsid w:val="0096184C"/>
    <w:rsid w:val="00963F36"/>
    <w:rsid w:val="009832AD"/>
    <w:rsid w:val="00983B5B"/>
    <w:rsid w:val="00995265"/>
    <w:rsid w:val="009F0022"/>
    <w:rsid w:val="009F7F96"/>
    <w:rsid w:val="00A05B99"/>
    <w:rsid w:val="00A133CF"/>
    <w:rsid w:val="00A167A3"/>
    <w:rsid w:val="00A67CB1"/>
    <w:rsid w:val="00A8590B"/>
    <w:rsid w:val="00A8611B"/>
    <w:rsid w:val="00A9424E"/>
    <w:rsid w:val="00AA4118"/>
    <w:rsid w:val="00AA68D5"/>
    <w:rsid w:val="00AA779C"/>
    <w:rsid w:val="00AD146D"/>
    <w:rsid w:val="00AE4EA9"/>
    <w:rsid w:val="00AE6F3D"/>
    <w:rsid w:val="00AF5992"/>
    <w:rsid w:val="00B01474"/>
    <w:rsid w:val="00B364FB"/>
    <w:rsid w:val="00B378FB"/>
    <w:rsid w:val="00B56C78"/>
    <w:rsid w:val="00B61658"/>
    <w:rsid w:val="00B93BA2"/>
    <w:rsid w:val="00BA3A62"/>
    <w:rsid w:val="00BB3B75"/>
    <w:rsid w:val="00BF3FC3"/>
    <w:rsid w:val="00C106C2"/>
    <w:rsid w:val="00C1674C"/>
    <w:rsid w:val="00C35AC3"/>
    <w:rsid w:val="00C37B12"/>
    <w:rsid w:val="00C92A1A"/>
    <w:rsid w:val="00C946E4"/>
    <w:rsid w:val="00CA32BD"/>
    <w:rsid w:val="00CE008E"/>
    <w:rsid w:val="00D54A9E"/>
    <w:rsid w:val="00D748BC"/>
    <w:rsid w:val="00D76075"/>
    <w:rsid w:val="00DE4AD2"/>
    <w:rsid w:val="00DF434B"/>
    <w:rsid w:val="00E15EE0"/>
    <w:rsid w:val="00E2192F"/>
    <w:rsid w:val="00E762E7"/>
    <w:rsid w:val="00E87303"/>
    <w:rsid w:val="00EA22D9"/>
    <w:rsid w:val="00EA3416"/>
    <w:rsid w:val="00EC0D3E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;"/>
  <w14:docId w14:val="4A2FC373"/>
  <w15:docId w15:val="{2B76E023-CA46-44C7-9289-65A5EDFFA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aliases w:val="H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aliases w:val="H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paragraph" w:styleId="Titolo6">
    <w:name w:val="heading 6"/>
    <w:aliases w:val="H6"/>
    <w:basedOn w:val="Normale"/>
    <w:next w:val="Normale"/>
    <w:link w:val="Titolo6Carattere"/>
    <w:unhideWhenUsed/>
    <w:qFormat/>
    <w:rsid w:val="0002481D"/>
    <w:pPr>
      <w:keepNext/>
      <w:keepLines/>
      <w:spacing w:before="40"/>
      <w:ind w:left="1152" w:hanging="1152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nhideWhenUsed/>
    <w:qFormat/>
    <w:rsid w:val="0002481D"/>
    <w:pPr>
      <w:keepNext/>
      <w:keepLines/>
      <w:spacing w:before="4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nhideWhenUsed/>
    <w:qFormat/>
    <w:rsid w:val="0002481D"/>
    <w:pPr>
      <w:keepNext/>
      <w:keepLines/>
      <w:spacing w:before="40"/>
      <w:ind w:left="1440" w:hanging="14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nhideWhenUsed/>
    <w:qFormat/>
    <w:rsid w:val="0002481D"/>
    <w:pPr>
      <w:keepNext/>
      <w:keepLines/>
      <w:spacing w:before="4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uiPriority w:val="39"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uiPriority w:val="39"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iPriority w:val="99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aliases w:val="H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aliases w:val="H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AA779C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3">
    <w:name w:val="s3"/>
    <w:basedOn w:val="Normale"/>
    <w:rsid w:val="00AA779C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8B4BE0"/>
  </w:style>
  <w:style w:type="paragraph" w:styleId="Nessunaspaziatura">
    <w:name w:val="No Spacing"/>
    <w:uiPriority w:val="1"/>
    <w:qFormat/>
    <w:rsid w:val="00191950"/>
    <w:pPr>
      <w:suppressAutoHyphens/>
    </w:pPr>
    <w:rPr>
      <w:rFonts w:ascii="Omnes" w:eastAsia="Calibri" w:hAnsi="Omnes" w:cs="Courier"/>
      <w:sz w:val="22"/>
      <w:szCs w:val="22"/>
      <w:lang w:eastAsia="ar-SA"/>
    </w:rPr>
  </w:style>
  <w:style w:type="character" w:customStyle="1" w:styleId="Titolo6Carattere">
    <w:name w:val="Titolo 6 Carattere"/>
    <w:aliases w:val="H6 Carattere"/>
    <w:basedOn w:val="Carpredefinitoparagrafo"/>
    <w:link w:val="Titolo6"/>
    <w:uiPriority w:val="9"/>
    <w:semiHidden/>
    <w:rsid w:val="0002481D"/>
    <w:rPr>
      <w:rFonts w:asciiTheme="majorHAnsi" w:eastAsiaTheme="majorEastAsia" w:hAnsiTheme="majorHAnsi" w:cstheme="majorBidi"/>
      <w:color w:val="243F60" w:themeColor="accent1" w:themeShade="7F"/>
      <w:sz w:val="24"/>
      <w:lang w:val="it-IT"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2481D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val="it-IT"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2481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it-IT" w:eastAsia="it-IT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2481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it-IT" w:eastAsia="it-IT"/>
    </w:rPr>
  </w:style>
  <w:style w:type="character" w:styleId="Enfasicorsivo">
    <w:name w:val="Emphasis"/>
    <w:basedOn w:val="Carpredefinitoparagrafo"/>
    <w:uiPriority w:val="20"/>
    <w:qFormat/>
    <w:rsid w:val="0002481D"/>
    <w:rPr>
      <w:i/>
      <w:iCs/>
    </w:rPr>
  </w:style>
  <w:style w:type="paragraph" w:customStyle="1" w:styleId="Default">
    <w:name w:val="Default"/>
    <w:rsid w:val="00E8730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Enfasigrassetto">
    <w:name w:val="Strong"/>
    <w:basedOn w:val="Carpredefinitoparagrafo"/>
    <w:uiPriority w:val="22"/>
    <w:qFormat/>
    <w:rsid w:val="00656339"/>
    <w:rPr>
      <w:b/>
      <w:bCs/>
    </w:rPr>
  </w:style>
  <w:style w:type="paragraph" w:customStyle="1" w:styleId="Puntatoa">
    <w:name w:val="Puntato a"/>
    <w:basedOn w:val="Normale"/>
    <w:link w:val="PuntatoaCarattere"/>
    <w:qFormat/>
    <w:rsid w:val="00EA3416"/>
    <w:pPr>
      <w:numPr>
        <w:numId w:val="36"/>
      </w:numPr>
      <w:tabs>
        <w:tab w:val="left" w:pos="426"/>
      </w:tabs>
      <w:spacing w:before="120"/>
    </w:pPr>
    <w:rPr>
      <w:rFonts w:cs="Arial"/>
      <w:szCs w:val="24"/>
      <w:lang w:val="it-CH"/>
    </w:rPr>
  </w:style>
  <w:style w:type="paragraph" w:customStyle="1" w:styleId="Puntato">
    <w:name w:val="Puntato"/>
    <w:basedOn w:val="Normale"/>
    <w:link w:val="PuntatoCarattere"/>
    <w:qFormat/>
    <w:rsid w:val="00EA3416"/>
    <w:pPr>
      <w:spacing w:before="120"/>
    </w:pPr>
    <w:rPr>
      <w:rFonts w:cs="Arial"/>
      <w:szCs w:val="24"/>
      <w:lang w:val="it-CH"/>
    </w:rPr>
  </w:style>
  <w:style w:type="character" w:customStyle="1" w:styleId="PuntatoaCarattere">
    <w:name w:val="Puntato a Carattere"/>
    <w:link w:val="Puntatoa"/>
    <w:rsid w:val="00EA3416"/>
    <w:rPr>
      <w:rFonts w:ascii="Arial" w:hAnsi="Arial" w:cs="Arial"/>
      <w:sz w:val="24"/>
      <w:szCs w:val="24"/>
      <w:lang w:eastAsia="it-IT"/>
    </w:rPr>
  </w:style>
  <w:style w:type="character" w:customStyle="1" w:styleId="PuntatoCarattere">
    <w:name w:val="Puntato Carattere"/>
    <w:link w:val="Puntato"/>
    <w:rsid w:val="00EA3416"/>
    <w:rPr>
      <w:rFonts w:ascii="Arial" w:hAnsi="Arial" w:cs="Arial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3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4.ti.ch/dt/dstm/sst/temi/piano-direttore/piano-direttore/procedure/procedure-recenti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http://www.ti.ch/p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4.ti.ch/dt/dstm/sst/temi/piano-direttore/%20piano-direttore/procedure/procedure-recenti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4B16E-BB30-4934-9E93-12B1FC556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1159</Words>
  <Characters>7310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Venturi Luca / T128124</dc:creator>
  <cp:lastModifiedBy>Morandi Marisa</cp:lastModifiedBy>
  <cp:revision>2</cp:revision>
  <cp:lastPrinted>2020-12-03T16:25:00Z</cp:lastPrinted>
  <dcterms:created xsi:type="dcterms:W3CDTF">2020-12-04T10:18:00Z</dcterms:created>
  <dcterms:modified xsi:type="dcterms:W3CDTF">2020-12-04T10:18:00Z</dcterms:modified>
</cp:coreProperties>
</file>