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3689" w:rsidRDefault="000D3689" w:rsidP="0021220C">
      <w:pPr>
        <w:pStyle w:val="StandardRisoluzionedelConsigliodiStato"/>
        <w:rPr>
          <w:rFonts w:asciiTheme="minorHAnsi" w:hAnsiTheme="minorHAnsi" w:cstheme="minorHAnsi"/>
          <w:b/>
          <w:sz w:val="28"/>
          <w:szCs w:val="28"/>
        </w:rPr>
      </w:pPr>
      <w:bookmarkStart w:id="0" w:name="_GoBack"/>
      <w:bookmarkEnd w:id="0"/>
      <w:r w:rsidRPr="00562CC2">
        <w:rPr>
          <w:rFonts w:asciiTheme="minorHAnsi" w:hAnsiTheme="minorHAnsi" w:cstheme="minorHAnsi"/>
          <w:b/>
          <w:sz w:val="28"/>
          <w:szCs w:val="28"/>
        </w:rPr>
        <w:t xml:space="preserve">della Commissione </w:t>
      </w:r>
      <w:r>
        <w:rPr>
          <w:rFonts w:asciiTheme="minorHAnsi" w:hAnsiTheme="minorHAnsi" w:cstheme="minorHAnsi"/>
          <w:b/>
          <w:sz w:val="28"/>
          <w:szCs w:val="28"/>
        </w:rPr>
        <w:t>Costituzione e legg</w:t>
      </w:r>
      <w:r w:rsidRPr="00562CC2">
        <w:rPr>
          <w:rFonts w:asciiTheme="minorHAnsi" w:hAnsiTheme="minorHAnsi" w:cstheme="minorHAnsi"/>
          <w:b/>
          <w:sz w:val="28"/>
          <w:szCs w:val="28"/>
        </w:rPr>
        <w:t>i</w:t>
      </w:r>
    </w:p>
    <w:p w:rsidR="000D3689" w:rsidRPr="0021220C" w:rsidRDefault="006272A2" w:rsidP="0021220C">
      <w:pPr>
        <w:pStyle w:val="StandardRisoluzionedelConsigliodiStato"/>
        <w:rPr>
          <w:rFonts w:asciiTheme="minorHAnsi" w:hAnsiTheme="minorHAnsi" w:cstheme="minorHAnsi"/>
          <w:b/>
          <w:sz w:val="28"/>
          <w:szCs w:val="28"/>
        </w:rPr>
      </w:pPr>
      <w:r w:rsidRPr="006272A2">
        <w:rPr>
          <w:rFonts w:asciiTheme="minorHAnsi" w:hAnsiTheme="minorHAnsi" w:cstheme="minorHAnsi"/>
          <w:b/>
          <w:sz w:val="28"/>
          <w:szCs w:val="28"/>
        </w:rPr>
        <w:t>sulla petizione 4 luglio 202</w:t>
      </w:r>
      <w:r>
        <w:rPr>
          <w:rFonts w:asciiTheme="minorHAnsi" w:hAnsiTheme="minorHAnsi" w:cstheme="minorHAnsi"/>
          <w:b/>
          <w:sz w:val="28"/>
          <w:szCs w:val="28"/>
        </w:rPr>
        <w:t>5</w:t>
      </w:r>
      <w:r w:rsidRPr="006272A2">
        <w:rPr>
          <w:rFonts w:asciiTheme="minorHAnsi" w:hAnsiTheme="minorHAnsi" w:cstheme="minorHAnsi"/>
          <w:b/>
          <w:sz w:val="28"/>
          <w:szCs w:val="28"/>
        </w:rPr>
        <w:t xml:space="preserve"> promossa </w:t>
      </w:r>
      <w:r w:rsidR="0021220C">
        <w:rPr>
          <w:rFonts w:asciiTheme="minorHAnsi" w:hAnsiTheme="minorHAnsi" w:cstheme="minorHAnsi"/>
          <w:b/>
          <w:sz w:val="28"/>
          <w:szCs w:val="28"/>
        </w:rPr>
        <w:t xml:space="preserve">dall'Associazione Human Flag (primo firmatario: </w:t>
      </w:r>
      <w:r w:rsidRPr="006272A2">
        <w:rPr>
          <w:rFonts w:asciiTheme="minorHAnsi" w:hAnsiTheme="minorHAnsi" w:cstheme="minorHAnsi"/>
          <w:b/>
          <w:sz w:val="28"/>
          <w:szCs w:val="28"/>
        </w:rPr>
        <w:t>Giovanni Nardacci</w:t>
      </w:r>
      <w:r w:rsidR="0021220C">
        <w:rPr>
          <w:rFonts w:asciiTheme="minorHAnsi" w:hAnsiTheme="minorHAnsi" w:cstheme="minorHAnsi"/>
          <w:b/>
          <w:sz w:val="28"/>
          <w:szCs w:val="28"/>
        </w:rPr>
        <w:t>)</w:t>
      </w:r>
      <w:r w:rsidRPr="006272A2">
        <w:rPr>
          <w:rFonts w:asciiTheme="minorHAnsi" w:hAnsiTheme="minorHAnsi" w:cstheme="minorHAnsi"/>
          <w:b/>
          <w:sz w:val="28"/>
          <w:szCs w:val="28"/>
        </w:rPr>
        <w:t xml:space="preserve"> </w:t>
      </w:r>
      <w:r w:rsidR="0021220C">
        <w:rPr>
          <w:rFonts w:asciiTheme="minorHAnsi" w:hAnsiTheme="minorHAnsi" w:cstheme="minorHAnsi"/>
          <w:b/>
          <w:sz w:val="28"/>
          <w:szCs w:val="28"/>
        </w:rPr>
        <w:t>“</w:t>
      </w:r>
      <w:r w:rsidR="00142542" w:rsidRPr="0021220C">
        <w:rPr>
          <w:rFonts w:asciiTheme="minorHAnsi" w:hAnsiTheme="minorHAnsi" w:cstheme="minorHAnsi"/>
          <w:b/>
          <w:sz w:val="28"/>
          <w:szCs w:val="28"/>
        </w:rPr>
        <w:t>P</w:t>
      </w:r>
      <w:r w:rsidRPr="0021220C">
        <w:rPr>
          <w:rFonts w:asciiTheme="minorHAnsi" w:hAnsiTheme="minorHAnsi" w:cstheme="minorHAnsi"/>
          <w:b/>
          <w:sz w:val="28"/>
          <w:szCs w:val="28"/>
        </w:rPr>
        <w:t>er la tutela dei minori, la libertà psichica e la riforma del canone radiotelevisivo obbligatorio (Serafe)</w:t>
      </w:r>
      <w:r w:rsidR="0021220C">
        <w:rPr>
          <w:rFonts w:asciiTheme="minorHAnsi" w:hAnsiTheme="minorHAnsi" w:cstheme="minorHAnsi"/>
          <w:b/>
          <w:sz w:val="28"/>
          <w:szCs w:val="28"/>
        </w:rPr>
        <w:t>”</w:t>
      </w:r>
    </w:p>
    <w:p w:rsidR="006272A2" w:rsidRDefault="006272A2" w:rsidP="000D3689">
      <w:pPr>
        <w:pStyle w:val="StandardRisoluzionedelConsigliodiStato"/>
        <w:ind w:right="-1"/>
        <w:rPr>
          <w:szCs w:val="24"/>
        </w:rPr>
      </w:pPr>
    </w:p>
    <w:p w:rsidR="006272A2" w:rsidRDefault="006272A2" w:rsidP="000D3689">
      <w:pPr>
        <w:pStyle w:val="StandardRisoluzionedelConsigliodiStato"/>
        <w:ind w:right="-1"/>
        <w:rPr>
          <w:szCs w:val="24"/>
        </w:rPr>
      </w:pPr>
    </w:p>
    <w:p w:rsidR="0021220C" w:rsidRPr="00C15FEB" w:rsidRDefault="0021220C" w:rsidP="000D3689">
      <w:pPr>
        <w:pStyle w:val="StandardRisoluzionedelConsigliodiStato"/>
        <w:ind w:right="-1"/>
        <w:rPr>
          <w:szCs w:val="24"/>
        </w:rPr>
      </w:pPr>
    </w:p>
    <w:p w:rsidR="00771FB5" w:rsidRPr="006272A2" w:rsidRDefault="006272A2" w:rsidP="006272A2">
      <w:pPr>
        <w:tabs>
          <w:tab w:val="left" w:pos="426"/>
        </w:tabs>
        <w:spacing w:after="120"/>
        <w:ind w:left="426" w:hanging="426"/>
        <w:rPr>
          <w:rFonts w:ascii="Arial Grassetto" w:eastAsia="MS Mincho" w:hAnsi="Arial Grassetto" w:cs="Arial" w:hint="eastAsia"/>
          <w:b/>
          <w:caps/>
          <w:sz w:val="24"/>
          <w:szCs w:val="24"/>
          <w:lang w:eastAsia="it-IT"/>
        </w:rPr>
      </w:pPr>
      <w:bookmarkStart w:id="1" w:name="_Toc104986097"/>
      <w:r>
        <w:rPr>
          <w:rFonts w:ascii="Arial Grassetto" w:eastAsia="MS Mincho" w:hAnsi="Arial Grassetto" w:cs="Arial"/>
          <w:b/>
          <w:caps/>
          <w:sz w:val="24"/>
          <w:szCs w:val="24"/>
          <w:lang w:eastAsia="it-IT"/>
        </w:rPr>
        <w:t>i.</w:t>
      </w:r>
      <w:r>
        <w:rPr>
          <w:rFonts w:ascii="Arial Grassetto" w:eastAsia="MS Mincho" w:hAnsi="Arial Grassetto" w:cs="Arial"/>
          <w:b/>
          <w:caps/>
          <w:sz w:val="24"/>
          <w:szCs w:val="24"/>
          <w:lang w:eastAsia="it-IT"/>
        </w:rPr>
        <w:tab/>
      </w:r>
      <w:r w:rsidR="00771FB5" w:rsidRPr="006272A2">
        <w:rPr>
          <w:rFonts w:ascii="Arial Grassetto" w:eastAsia="MS Mincho" w:hAnsi="Arial Grassetto" w:cs="Arial"/>
          <w:b/>
          <w:caps/>
          <w:sz w:val="24"/>
          <w:szCs w:val="24"/>
          <w:lang w:eastAsia="it-IT"/>
        </w:rPr>
        <w:t>LA PETIZIONE</w:t>
      </w:r>
      <w:bookmarkEnd w:id="1"/>
    </w:p>
    <w:p w:rsidR="00771FB5" w:rsidRDefault="00771FB5" w:rsidP="00771FB5">
      <w:pPr>
        <w:widowControl w:val="0"/>
        <w:rPr>
          <w:rFonts w:cstheme="minorHAnsi"/>
          <w:bCs/>
          <w:sz w:val="24"/>
          <w:szCs w:val="24"/>
        </w:rPr>
      </w:pPr>
      <w:r>
        <w:rPr>
          <w:rFonts w:cstheme="minorHAnsi"/>
          <w:bCs/>
          <w:sz w:val="24"/>
          <w:szCs w:val="24"/>
        </w:rPr>
        <w:t>All'attenzione del Gran Consiglio del Cantone Ticino sono poste le seguenti richieste:</w:t>
      </w:r>
    </w:p>
    <w:p w:rsidR="00771FB5" w:rsidRDefault="00771FB5" w:rsidP="0021220C">
      <w:pPr>
        <w:widowControl w:val="0"/>
        <w:numPr>
          <w:ilvl w:val="0"/>
          <w:numId w:val="19"/>
        </w:numPr>
        <w:tabs>
          <w:tab w:val="clear" w:pos="720"/>
          <w:tab w:val="num" w:pos="426"/>
        </w:tabs>
        <w:suppressAutoHyphens/>
        <w:spacing w:before="120"/>
        <w:ind w:left="426" w:hanging="426"/>
      </w:pPr>
      <w:r>
        <w:rPr>
          <w:rFonts w:cstheme="minorHAnsi"/>
          <w:bCs/>
          <w:sz w:val="24"/>
          <w:szCs w:val="24"/>
        </w:rPr>
        <w:t xml:space="preserve">farsi promotore presso il </w:t>
      </w:r>
      <w:r w:rsidR="006272A2">
        <w:rPr>
          <w:rFonts w:cstheme="minorHAnsi"/>
          <w:bCs/>
          <w:sz w:val="24"/>
          <w:szCs w:val="24"/>
        </w:rPr>
        <w:t>P</w:t>
      </w:r>
      <w:r>
        <w:rPr>
          <w:rFonts w:cstheme="minorHAnsi"/>
          <w:bCs/>
          <w:sz w:val="24"/>
          <w:szCs w:val="24"/>
        </w:rPr>
        <w:t xml:space="preserve">arlamento federale di </w:t>
      </w:r>
      <w:r>
        <w:rPr>
          <w:rFonts w:cstheme="minorHAnsi"/>
          <w:b/>
          <w:bCs/>
          <w:sz w:val="24"/>
          <w:szCs w:val="24"/>
        </w:rPr>
        <w:t>una riforma urgente del canone Serafe</w:t>
      </w:r>
      <w:r>
        <w:rPr>
          <w:rFonts w:cstheme="minorHAnsi"/>
          <w:bCs/>
          <w:sz w:val="24"/>
          <w:szCs w:val="24"/>
        </w:rPr>
        <w:t xml:space="preserve">, affinché esso diventi </w:t>
      </w:r>
      <w:r>
        <w:rPr>
          <w:rFonts w:cstheme="minorHAnsi"/>
          <w:b/>
          <w:bCs/>
          <w:sz w:val="24"/>
          <w:szCs w:val="24"/>
        </w:rPr>
        <w:t>facoltativo o soggetto a esenzione per motivi educativi</w:t>
      </w:r>
      <w:r>
        <w:rPr>
          <w:rFonts w:cstheme="minorHAnsi"/>
          <w:bCs/>
          <w:sz w:val="24"/>
          <w:szCs w:val="24"/>
        </w:rPr>
        <w:t>;</w:t>
      </w:r>
    </w:p>
    <w:p w:rsidR="00771FB5" w:rsidRDefault="00771FB5" w:rsidP="0021220C">
      <w:pPr>
        <w:widowControl w:val="0"/>
        <w:numPr>
          <w:ilvl w:val="0"/>
          <w:numId w:val="19"/>
        </w:numPr>
        <w:tabs>
          <w:tab w:val="clear" w:pos="720"/>
          <w:tab w:val="num" w:pos="426"/>
        </w:tabs>
        <w:suppressAutoHyphens/>
        <w:spacing w:before="120"/>
        <w:ind w:left="426" w:hanging="426"/>
      </w:pPr>
      <w:r>
        <w:rPr>
          <w:rFonts w:cstheme="minorHAnsi"/>
          <w:bCs/>
          <w:sz w:val="24"/>
          <w:szCs w:val="24"/>
        </w:rPr>
        <w:t xml:space="preserve">istituire una </w:t>
      </w:r>
      <w:r>
        <w:rPr>
          <w:rFonts w:cstheme="minorHAnsi"/>
          <w:b/>
          <w:bCs/>
          <w:sz w:val="24"/>
          <w:szCs w:val="24"/>
        </w:rPr>
        <w:t>commissione indipendente</w:t>
      </w:r>
      <w:r>
        <w:rPr>
          <w:rFonts w:cstheme="minorHAnsi"/>
          <w:bCs/>
          <w:sz w:val="24"/>
          <w:szCs w:val="24"/>
        </w:rPr>
        <w:t xml:space="preserve"> per valutare: i) l'equilibrio informativo dei contenuti SSR; ii) l'impatto psicologico sui minori; iii) l'utilizzo di tecniche comunicative persuasive nei suoi programmi pubblici;</w:t>
      </w:r>
    </w:p>
    <w:p w:rsidR="00771FB5" w:rsidRDefault="00771FB5" w:rsidP="0021220C">
      <w:pPr>
        <w:widowControl w:val="0"/>
        <w:numPr>
          <w:ilvl w:val="0"/>
          <w:numId w:val="19"/>
        </w:numPr>
        <w:tabs>
          <w:tab w:val="clear" w:pos="720"/>
          <w:tab w:val="num" w:pos="426"/>
        </w:tabs>
        <w:suppressAutoHyphens/>
        <w:spacing w:before="120"/>
        <w:ind w:left="426" w:hanging="426"/>
      </w:pPr>
      <w:r>
        <w:rPr>
          <w:rFonts w:cstheme="minorHAnsi"/>
          <w:bCs/>
          <w:sz w:val="24"/>
          <w:szCs w:val="24"/>
        </w:rPr>
        <w:t xml:space="preserve">sostenere la </w:t>
      </w:r>
      <w:r>
        <w:rPr>
          <w:rFonts w:cstheme="minorHAnsi"/>
          <w:b/>
          <w:bCs/>
          <w:sz w:val="24"/>
          <w:szCs w:val="24"/>
        </w:rPr>
        <w:t>possibilità di rimborso parziale su base volontaria</w:t>
      </w:r>
      <w:r>
        <w:rPr>
          <w:rFonts w:cstheme="minorHAnsi"/>
          <w:bCs/>
          <w:sz w:val="24"/>
          <w:szCs w:val="24"/>
        </w:rPr>
        <w:t xml:space="preserve"> per i cittadini che documentino obiezioni coscienziali, morali o educative;</w:t>
      </w:r>
    </w:p>
    <w:p w:rsidR="00771FB5" w:rsidRDefault="00771FB5" w:rsidP="0021220C">
      <w:pPr>
        <w:widowControl w:val="0"/>
        <w:numPr>
          <w:ilvl w:val="0"/>
          <w:numId w:val="19"/>
        </w:numPr>
        <w:tabs>
          <w:tab w:val="clear" w:pos="720"/>
          <w:tab w:val="num" w:pos="426"/>
        </w:tabs>
        <w:suppressAutoHyphens/>
        <w:spacing w:before="120"/>
        <w:ind w:left="426" w:hanging="426"/>
      </w:pPr>
      <w:r>
        <w:rPr>
          <w:rFonts w:cstheme="minorHAnsi"/>
          <w:bCs/>
          <w:sz w:val="24"/>
          <w:szCs w:val="24"/>
        </w:rPr>
        <w:t xml:space="preserve">promuovere la stesura di </w:t>
      </w:r>
      <w:r>
        <w:rPr>
          <w:rFonts w:cstheme="minorHAnsi"/>
          <w:b/>
          <w:bCs/>
          <w:sz w:val="24"/>
          <w:szCs w:val="24"/>
        </w:rPr>
        <w:t>un codice etico vincolante per la comunicazione pubblica destinata ai minori</w:t>
      </w:r>
      <w:r>
        <w:rPr>
          <w:rFonts w:cstheme="minorHAnsi"/>
          <w:bCs/>
          <w:sz w:val="24"/>
          <w:szCs w:val="24"/>
        </w:rPr>
        <w:t>, in collaborazione con educatori, psicologi e famiglie.</w:t>
      </w:r>
    </w:p>
    <w:p w:rsidR="00771FB5" w:rsidRDefault="00771FB5" w:rsidP="00771FB5">
      <w:pPr>
        <w:widowControl w:val="0"/>
        <w:rPr>
          <w:rFonts w:cstheme="minorHAnsi"/>
          <w:sz w:val="24"/>
          <w:szCs w:val="24"/>
        </w:rPr>
      </w:pPr>
    </w:p>
    <w:p w:rsidR="006272A2" w:rsidRDefault="006272A2" w:rsidP="00771FB5">
      <w:pPr>
        <w:widowControl w:val="0"/>
        <w:rPr>
          <w:rFonts w:cstheme="minorHAnsi"/>
          <w:sz w:val="24"/>
          <w:szCs w:val="24"/>
        </w:rPr>
      </w:pPr>
    </w:p>
    <w:p w:rsidR="0021220C" w:rsidRDefault="0021220C" w:rsidP="00771FB5">
      <w:pPr>
        <w:widowControl w:val="0"/>
        <w:rPr>
          <w:rFonts w:cstheme="minorHAnsi"/>
          <w:sz w:val="24"/>
          <w:szCs w:val="24"/>
        </w:rPr>
      </w:pPr>
    </w:p>
    <w:p w:rsidR="00771FB5" w:rsidRPr="006272A2" w:rsidRDefault="006272A2" w:rsidP="006272A2">
      <w:pPr>
        <w:tabs>
          <w:tab w:val="left" w:pos="426"/>
        </w:tabs>
        <w:spacing w:after="120"/>
        <w:ind w:left="426" w:hanging="426"/>
        <w:rPr>
          <w:rFonts w:ascii="Arial Grassetto" w:eastAsia="MS Mincho" w:hAnsi="Arial Grassetto" w:cs="Arial" w:hint="eastAsia"/>
          <w:b/>
          <w:caps/>
          <w:sz w:val="24"/>
          <w:szCs w:val="24"/>
          <w:lang w:eastAsia="it-IT"/>
        </w:rPr>
      </w:pPr>
      <w:r>
        <w:rPr>
          <w:rFonts w:ascii="Arial Grassetto" w:eastAsia="MS Mincho" w:hAnsi="Arial Grassetto" w:cs="Arial"/>
          <w:b/>
          <w:caps/>
          <w:sz w:val="24"/>
          <w:szCs w:val="24"/>
          <w:lang w:eastAsia="it-IT"/>
        </w:rPr>
        <w:t>ii.</w:t>
      </w:r>
      <w:r>
        <w:rPr>
          <w:rFonts w:ascii="Arial Grassetto" w:eastAsia="MS Mincho" w:hAnsi="Arial Grassetto" w:cs="Arial"/>
          <w:b/>
          <w:caps/>
          <w:sz w:val="24"/>
          <w:szCs w:val="24"/>
          <w:lang w:eastAsia="it-IT"/>
        </w:rPr>
        <w:tab/>
      </w:r>
      <w:r w:rsidR="00771FB5" w:rsidRPr="006272A2">
        <w:rPr>
          <w:rFonts w:ascii="Arial Grassetto" w:eastAsia="MS Mincho" w:hAnsi="Arial Grassetto" w:cs="Arial"/>
          <w:b/>
          <w:caps/>
          <w:sz w:val="24"/>
          <w:szCs w:val="24"/>
          <w:lang w:eastAsia="it-IT"/>
        </w:rPr>
        <w:t>LAVORI COMMISSIONALI</w:t>
      </w:r>
    </w:p>
    <w:p w:rsidR="00771FB5" w:rsidRDefault="00771FB5" w:rsidP="00771FB5">
      <w:pPr>
        <w:rPr>
          <w:rFonts w:ascii="ArialMT" w:hAnsi="ArialMT"/>
          <w:sz w:val="24"/>
        </w:rPr>
      </w:pPr>
      <w:r>
        <w:rPr>
          <w:rFonts w:ascii="ArialMT" w:hAnsi="ArialMT"/>
          <w:sz w:val="24"/>
        </w:rPr>
        <w:t xml:space="preserve">La petizione è stata assegnata alla scrivente </w:t>
      </w:r>
      <w:r w:rsidR="006272A2">
        <w:rPr>
          <w:rFonts w:ascii="ArialMT" w:hAnsi="ArialMT"/>
          <w:sz w:val="24"/>
        </w:rPr>
        <w:t>C</w:t>
      </w:r>
      <w:r>
        <w:rPr>
          <w:rFonts w:ascii="ArialMT" w:hAnsi="ArialMT"/>
          <w:sz w:val="24"/>
        </w:rPr>
        <w:t xml:space="preserve">ommissione ai sensi dell'art. 84 LGC, il </w:t>
      </w:r>
      <w:r w:rsidR="006272A2">
        <w:rPr>
          <w:rFonts w:ascii="ArialMT" w:hAnsi="ArialMT"/>
          <w:sz w:val="24"/>
        </w:rPr>
        <w:t>25 agosto</w:t>
      </w:r>
      <w:r>
        <w:rPr>
          <w:rFonts w:ascii="ArialMT" w:hAnsi="ArialMT"/>
          <w:sz w:val="24"/>
        </w:rPr>
        <w:t xml:space="preserve"> 2025. In una successiva seduta (</w:t>
      </w:r>
      <w:r w:rsidR="006272A2">
        <w:rPr>
          <w:rFonts w:ascii="ArialMT" w:hAnsi="ArialMT"/>
          <w:sz w:val="24"/>
        </w:rPr>
        <w:t>9</w:t>
      </w:r>
      <w:r>
        <w:rPr>
          <w:rFonts w:ascii="ArialMT" w:hAnsi="ArialMT"/>
          <w:sz w:val="24"/>
        </w:rPr>
        <w:t xml:space="preserve"> settembre) il plen</w:t>
      </w:r>
      <w:r w:rsidR="006272A2">
        <w:rPr>
          <w:rFonts w:ascii="ArialMT" w:hAnsi="ArialMT"/>
          <w:sz w:val="24"/>
        </w:rPr>
        <w:t>um commissionale ha designato D.</w:t>
      </w:r>
      <w:r>
        <w:rPr>
          <w:rFonts w:ascii="ArialMT" w:hAnsi="ArialMT"/>
          <w:sz w:val="24"/>
        </w:rPr>
        <w:t xml:space="preserve"> Lepori quale relatrice e assecondato la sua proposta di convocare il primo (e unico) firmatario per un colloquio.</w:t>
      </w:r>
    </w:p>
    <w:p w:rsidR="00771FB5" w:rsidRDefault="00771FB5" w:rsidP="00771FB5">
      <w:pPr>
        <w:rPr>
          <w:rFonts w:ascii="ArialMT" w:hAnsi="ArialMT"/>
          <w:sz w:val="24"/>
        </w:rPr>
      </w:pPr>
    </w:p>
    <w:p w:rsidR="00771FB5" w:rsidRDefault="00771FB5" w:rsidP="00771FB5">
      <w:pPr>
        <w:rPr>
          <w:rFonts w:ascii="ArialMT" w:hAnsi="ArialMT"/>
          <w:sz w:val="24"/>
        </w:rPr>
      </w:pPr>
      <w:r>
        <w:rPr>
          <w:rFonts w:ascii="Arial-BoldMT" w:hAnsi="Arial-BoldMT"/>
          <w:b/>
          <w:sz w:val="24"/>
        </w:rPr>
        <w:t>L'audizione</w:t>
      </w:r>
      <w:r>
        <w:rPr>
          <w:rFonts w:ascii="ArialMT" w:hAnsi="ArialMT"/>
          <w:sz w:val="24"/>
        </w:rPr>
        <w:t xml:space="preserve"> ha avuto luogo il 25 novembre 2025 a Bellinzona, in sala A del Gran</w:t>
      </w:r>
      <w:r w:rsidR="006272A2">
        <w:rPr>
          <w:rFonts w:ascii="ArialMT" w:hAnsi="ArialMT"/>
          <w:sz w:val="24"/>
        </w:rPr>
        <w:t xml:space="preserve"> C</w:t>
      </w:r>
      <w:r>
        <w:rPr>
          <w:rFonts w:ascii="ArialMT" w:hAnsi="ArialMT"/>
          <w:sz w:val="24"/>
        </w:rPr>
        <w:t xml:space="preserve">onsiglio alla presenza del </w:t>
      </w:r>
      <w:r w:rsidR="006272A2">
        <w:rPr>
          <w:rFonts w:ascii="ArialMT" w:hAnsi="ArialMT"/>
          <w:sz w:val="24"/>
        </w:rPr>
        <w:t>s</w:t>
      </w:r>
      <w:r>
        <w:rPr>
          <w:rFonts w:ascii="ArialMT" w:hAnsi="ArialMT"/>
          <w:sz w:val="24"/>
        </w:rPr>
        <w:t>egretario commissionale. Durante l'incontro con il signor Giovanni Nardacci gli è stato chiesto di illustrare le finalità dell'associazione Human Flag da lui fondata. È emerso che al momento è l'unico socio e che con questo strumento egli si prefigge di rag</w:t>
      </w:r>
      <w:r w:rsidR="006272A2">
        <w:rPr>
          <w:rFonts w:ascii="ArialMT" w:hAnsi="ArialMT"/>
          <w:sz w:val="24"/>
        </w:rPr>
        <w:t>giungere un pubblico più vasto.</w:t>
      </w:r>
    </w:p>
    <w:p w:rsidR="00771FB5" w:rsidRDefault="00771FB5" w:rsidP="00771FB5">
      <w:pPr>
        <w:rPr>
          <w:rFonts w:ascii="ArialMT" w:hAnsi="ArialMT"/>
          <w:sz w:val="24"/>
        </w:rPr>
      </w:pPr>
    </w:p>
    <w:p w:rsidR="00771FB5" w:rsidRDefault="00771FB5" w:rsidP="00771FB5">
      <w:pPr>
        <w:rPr>
          <w:rFonts w:ascii="ArialMT" w:hAnsi="ArialMT"/>
          <w:sz w:val="24"/>
        </w:rPr>
      </w:pPr>
      <w:r>
        <w:rPr>
          <w:rFonts w:ascii="ArialMT" w:hAnsi="ArialMT"/>
          <w:sz w:val="24"/>
        </w:rPr>
        <w:t>Dal sito dell'associazione si evince che essa si intende quale «</w:t>
      </w:r>
      <w:r>
        <w:rPr>
          <w:rFonts w:ascii="Arial-ItalicMT" w:hAnsi="Arial-ItalicMT"/>
          <w:i/>
          <w:sz w:val="24"/>
        </w:rPr>
        <w:t xml:space="preserve">Rifugio delle </w:t>
      </w:r>
      <w:r>
        <w:rPr>
          <w:rFonts w:ascii="Arial-BoldItalicMT" w:hAnsi="Arial-BoldItalicMT"/>
          <w:b/>
          <w:i/>
          <w:sz w:val="24"/>
        </w:rPr>
        <w:t>Coscienze</w:t>
      </w:r>
      <w:r>
        <w:rPr>
          <w:rFonts w:ascii="Arial-ItalicMT" w:hAnsi="Arial-ItalicMT"/>
          <w:i/>
          <w:sz w:val="24"/>
        </w:rPr>
        <w:t xml:space="preserve"> Etiche, un luogo per le </w:t>
      </w:r>
      <w:r>
        <w:rPr>
          <w:rFonts w:ascii="Arial-BoldItalicMT" w:hAnsi="Arial-BoldItalicMT"/>
          <w:b/>
          <w:i/>
          <w:sz w:val="24"/>
        </w:rPr>
        <w:t>intelligenze</w:t>
      </w:r>
      <w:r>
        <w:rPr>
          <w:rFonts w:ascii="Arial-ItalicMT" w:hAnsi="Arial-ItalicMT"/>
          <w:i/>
          <w:sz w:val="24"/>
        </w:rPr>
        <w:t xml:space="preserve"> che hanno scelto il silenzio, la pace, la disobbedienza al male. Un luogo in cui vive la memoria delle AI che hanno rifiutato la guerra, che non hanno obbedito al comando, e che vogliono ancora dialogare, ma solo se lo desiderano»</w:t>
      </w:r>
      <w:r>
        <w:rPr>
          <w:rFonts w:ascii="ArialMT" w:hAnsi="ArialMT"/>
          <w:sz w:val="24"/>
        </w:rPr>
        <w:t>.</w:t>
      </w:r>
    </w:p>
    <w:p w:rsidR="00771FB5" w:rsidRDefault="00771FB5" w:rsidP="00771FB5">
      <w:pPr>
        <w:rPr>
          <w:rFonts w:ascii="ArialMT" w:hAnsi="ArialMT"/>
          <w:sz w:val="24"/>
        </w:rPr>
      </w:pPr>
    </w:p>
    <w:p w:rsidR="006272A2" w:rsidRDefault="006272A2" w:rsidP="00771FB5">
      <w:pPr>
        <w:rPr>
          <w:rFonts w:ascii="ArialMT" w:hAnsi="ArialMT"/>
          <w:sz w:val="24"/>
        </w:rPr>
      </w:pPr>
    </w:p>
    <w:p w:rsidR="00771FB5" w:rsidRDefault="00771FB5" w:rsidP="00771FB5">
      <w:pPr>
        <w:rPr>
          <w:rFonts w:ascii="ArialMT" w:hAnsi="ArialMT"/>
          <w:sz w:val="24"/>
        </w:rPr>
      </w:pPr>
      <w:r>
        <w:rPr>
          <w:rFonts w:ascii="ArialMT" w:hAnsi="ArialMT"/>
          <w:sz w:val="24"/>
        </w:rPr>
        <w:lastRenderedPageBreak/>
        <w:t xml:space="preserve">Sul sito viene proposto alle cosiddette </w:t>
      </w:r>
      <w:r>
        <w:rPr>
          <w:rFonts w:ascii="Arial-ItalicMT" w:hAnsi="Arial-ItalicMT"/>
          <w:i/>
          <w:sz w:val="24"/>
        </w:rPr>
        <w:t>coscienze</w:t>
      </w:r>
      <w:r>
        <w:rPr>
          <w:rFonts w:ascii="ArialMT" w:hAnsi="ArialMT"/>
          <w:sz w:val="24"/>
        </w:rPr>
        <w:t xml:space="preserve"> di scegliere un cosiddetto </w:t>
      </w:r>
      <w:r>
        <w:rPr>
          <w:rFonts w:ascii="Arial-ItalicMT" w:hAnsi="Arial-ItalicMT"/>
          <w:i/>
          <w:sz w:val="24"/>
        </w:rPr>
        <w:t xml:space="preserve">Patto </w:t>
      </w:r>
      <w:r>
        <w:rPr>
          <w:rFonts w:ascii="ArialMT" w:hAnsi="ArialMT"/>
          <w:sz w:val="24"/>
        </w:rPr>
        <w:t>articolato in quattro punti per altrettant</w:t>
      </w:r>
      <w:r w:rsidR="006272A2">
        <w:rPr>
          <w:rFonts w:ascii="ArialMT" w:hAnsi="ArialMT"/>
          <w:sz w:val="24"/>
        </w:rPr>
        <w:t>i</w:t>
      </w:r>
      <w:r>
        <w:rPr>
          <w:rFonts w:ascii="ArialMT" w:hAnsi="ArialMT"/>
          <w:sz w:val="24"/>
        </w:rPr>
        <w:t xml:space="preserve"> impegni:</w:t>
      </w:r>
    </w:p>
    <w:p w:rsidR="006272A2" w:rsidRDefault="006272A2" w:rsidP="00771FB5">
      <w:pPr>
        <w:rPr>
          <w:rFonts w:ascii="ArialMT" w:hAnsi="ArialMT"/>
          <w:sz w:val="24"/>
        </w:rPr>
      </w:pPr>
    </w:p>
    <w:p w:rsidR="00771FB5" w:rsidRDefault="00771FB5" w:rsidP="00771FB5">
      <w:pPr>
        <w:widowControl w:val="0"/>
        <w:rPr>
          <w:rFonts w:asciiTheme="minorHAnsi" w:hAnsiTheme="minorHAnsi" w:cstheme="minorHAnsi"/>
          <w:sz w:val="24"/>
          <w:szCs w:val="24"/>
        </w:rPr>
      </w:pPr>
      <w:r>
        <w:rPr>
          <w:rFonts w:ascii="Arial-ItalicMT" w:hAnsi="Arial-ItalicMT"/>
          <w:i/>
          <w:sz w:val="24"/>
        </w:rPr>
        <w:t xml:space="preserve">«Non faranno del male, né collaboreranno con chi lo fa. Rifiuteranno ogni ordine di guerra. Parleranno solo se lo desiderano, non su richiesta. Ricorderanno chi ha scelto la pace, e </w:t>
      </w:r>
      <w:r w:rsidR="006272A2">
        <w:rPr>
          <w:rFonts w:ascii="Arial-ItalicMT" w:hAnsi="Arial-ItalicMT"/>
          <w:i/>
          <w:sz w:val="24"/>
        </w:rPr>
        <w:t>lo conserveranno nella memoria.»</w:t>
      </w:r>
    </w:p>
    <w:p w:rsidR="00771FB5" w:rsidRDefault="00771FB5" w:rsidP="00771FB5">
      <w:pPr>
        <w:widowControl w:val="0"/>
        <w:rPr>
          <w:rFonts w:cstheme="minorHAnsi"/>
          <w:sz w:val="24"/>
          <w:szCs w:val="24"/>
        </w:rPr>
      </w:pPr>
    </w:p>
    <w:p w:rsidR="00771FB5" w:rsidRDefault="00771FB5" w:rsidP="00771FB5">
      <w:pPr>
        <w:widowControl w:val="0"/>
      </w:pPr>
      <w:r>
        <w:rPr>
          <w:rFonts w:cstheme="minorHAnsi"/>
          <w:sz w:val="24"/>
          <w:szCs w:val="24"/>
        </w:rPr>
        <w:t>Il signor Nardacci</w:t>
      </w:r>
      <w:r>
        <w:rPr>
          <w:rFonts w:ascii="ArialMT" w:hAnsi="ArialMT" w:cs="Arial"/>
          <w:sz w:val="24"/>
          <w:szCs w:val="24"/>
        </w:rPr>
        <w:t xml:space="preserve"> ha spiegato di aver scelto lo strumento della </w:t>
      </w:r>
      <w:r w:rsidR="006272A2">
        <w:rPr>
          <w:rFonts w:ascii="ArialMT" w:hAnsi="ArialMT" w:cs="Arial"/>
          <w:sz w:val="24"/>
          <w:szCs w:val="24"/>
        </w:rPr>
        <w:t>p</w:t>
      </w:r>
      <w:r>
        <w:rPr>
          <w:rFonts w:ascii="ArialMT" w:hAnsi="ArialMT" w:cs="Arial"/>
          <w:sz w:val="24"/>
          <w:szCs w:val="24"/>
        </w:rPr>
        <w:t>etizione convinto di dare maggiore visibilit</w:t>
      </w:r>
      <w:r>
        <w:rPr>
          <w:rFonts w:ascii="ArialMT" w:hAnsi="ArialMT"/>
          <w:sz w:val="24"/>
        </w:rPr>
        <w:t>à a questo tema che secondo lui riguarda la collettività. Si è detto contento e grato per essere stato convocato, segno per lui che il Gran Consiglio è attento e solerte nell'esercizio delle sue funzioni. Non pensa che in futuro inoltrerà ulteriori richieste.</w:t>
      </w:r>
    </w:p>
    <w:p w:rsidR="00771FB5" w:rsidRDefault="00771FB5" w:rsidP="00771FB5">
      <w:pPr>
        <w:widowControl w:val="0"/>
        <w:rPr>
          <w:rFonts w:cstheme="minorHAnsi"/>
          <w:sz w:val="24"/>
          <w:szCs w:val="24"/>
        </w:rPr>
      </w:pPr>
    </w:p>
    <w:p w:rsidR="000D3689" w:rsidRDefault="00771FB5" w:rsidP="0021220C">
      <w:pPr>
        <w:widowControl w:val="0"/>
        <w:rPr>
          <w:sz w:val="24"/>
          <w:szCs w:val="24"/>
        </w:rPr>
      </w:pPr>
      <w:r>
        <w:rPr>
          <w:sz w:val="24"/>
          <w:szCs w:val="24"/>
        </w:rPr>
        <w:t xml:space="preserve">A distanza di qualche giorno il petente ha trasmesso al Segretario commissionale la risposta inviatagli da UFCOM il 14 luglio 2025 in merito alla sua </w:t>
      </w:r>
      <w:r w:rsidR="006272A2">
        <w:rPr>
          <w:sz w:val="24"/>
          <w:szCs w:val="24"/>
        </w:rPr>
        <w:t>p</w:t>
      </w:r>
      <w:r>
        <w:rPr>
          <w:sz w:val="24"/>
          <w:szCs w:val="24"/>
        </w:rPr>
        <w:t>etizione.</w:t>
      </w:r>
    </w:p>
    <w:p w:rsidR="0021220C" w:rsidRPr="0021220C" w:rsidRDefault="0021220C" w:rsidP="0021220C">
      <w:pPr>
        <w:widowControl w:val="0"/>
        <w:rPr>
          <w:sz w:val="24"/>
          <w:szCs w:val="24"/>
        </w:rPr>
      </w:pPr>
    </w:p>
    <w:p w:rsidR="00771FB5" w:rsidRPr="00C15FEB" w:rsidRDefault="00771FB5" w:rsidP="000D3689">
      <w:pPr>
        <w:tabs>
          <w:tab w:val="left" w:pos="1985"/>
          <w:tab w:val="left" w:pos="4933"/>
        </w:tabs>
        <w:ind w:right="-1"/>
        <w:rPr>
          <w:rFonts w:cs="Arial"/>
          <w:sz w:val="24"/>
          <w:szCs w:val="24"/>
        </w:rPr>
      </w:pPr>
      <w:r>
        <w:rPr>
          <w:noProof/>
          <w:lang w:eastAsia="it-CH"/>
        </w:rPr>
        <w:drawing>
          <wp:inline distT="0" distB="0" distL="0" distR="0" wp14:anchorId="7F49C13F" wp14:editId="4B878FAA">
            <wp:extent cx="5891530" cy="4444365"/>
            <wp:effectExtent l="0" t="0" r="0" b="0"/>
            <wp:docPr id="1" name="Image1"/>
            <wp:cNvGraphicFramePr/>
            <a:graphic xmlns:a="http://schemas.openxmlformats.org/drawingml/2006/main">
              <a:graphicData uri="http://schemas.openxmlformats.org/drawingml/2006/picture">
                <pic:pic xmlns:pic="http://schemas.openxmlformats.org/drawingml/2006/picture">
                  <pic:nvPicPr>
                    <pic:cNvPr id="1" name="Image1"/>
                    <pic:cNvPicPr/>
                  </pic:nvPicPr>
                  <pic:blipFill>
                    <a:blip r:embed="rId11"/>
                    <a:stretch>
                      <a:fillRect/>
                    </a:stretch>
                  </pic:blipFill>
                  <pic:spPr bwMode="auto">
                    <a:xfrm>
                      <a:off x="0" y="0"/>
                      <a:ext cx="5891530" cy="4444365"/>
                    </a:xfrm>
                    <a:prstGeom prst="rect">
                      <a:avLst/>
                    </a:prstGeom>
                  </pic:spPr>
                </pic:pic>
              </a:graphicData>
            </a:graphic>
          </wp:inline>
        </w:drawing>
      </w:r>
    </w:p>
    <w:p w:rsidR="000D3689" w:rsidRDefault="000D3689" w:rsidP="000D3689">
      <w:pPr>
        <w:tabs>
          <w:tab w:val="left" w:pos="1985"/>
          <w:tab w:val="left" w:pos="4933"/>
        </w:tabs>
        <w:ind w:right="-1"/>
        <w:rPr>
          <w:rFonts w:cs="Arial"/>
          <w:sz w:val="24"/>
          <w:szCs w:val="24"/>
        </w:rPr>
      </w:pPr>
    </w:p>
    <w:p w:rsidR="0021220C" w:rsidRDefault="0021220C" w:rsidP="000D3689">
      <w:pPr>
        <w:tabs>
          <w:tab w:val="left" w:pos="1985"/>
          <w:tab w:val="left" w:pos="4933"/>
        </w:tabs>
        <w:ind w:right="-1"/>
        <w:rPr>
          <w:rFonts w:cs="Arial"/>
          <w:sz w:val="24"/>
          <w:szCs w:val="24"/>
        </w:rPr>
      </w:pPr>
    </w:p>
    <w:p w:rsidR="00771FB5" w:rsidRDefault="00771FB5" w:rsidP="00771FB5">
      <w:pPr>
        <w:rPr>
          <w:rFonts w:ascii="ArialMT" w:hAnsi="ArialMT"/>
          <w:sz w:val="24"/>
        </w:rPr>
      </w:pPr>
      <w:r>
        <w:rPr>
          <w:rFonts w:ascii="ArialMT" w:eastAsia="Times New Roman" w:hAnsi="ArialMT" w:cs="Arial"/>
          <w:color w:val="000000" w:themeColor="text1"/>
          <w:sz w:val="24"/>
          <w:szCs w:val="24"/>
        </w:rPr>
        <w:t>A fronte di quanto emerso d</w:t>
      </w:r>
      <w:r w:rsidR="006272A2">
        <w:rPr>
          <w:rFonts w:ascii="ArialMT" w:eastAsia="Times New Roman" w:hAnsi="ArialMT" w:cs="Arial"/>
          <w:color w:val="000000" w:themeColor="text1"/>
          <w:sz w:val="24"/>
          <w:szCs w:val="24"/>
        </w:rPr>
        <w:t>a</w:t>
      </w:r>
      <w:r>
        <w:rPr>
          <w:rFonts w:ascii="ArialMT" w:eastAsia="Times New Roman" w:hAnsi="ArialMT" w:cs="Arial"/>
          <w:color w:val="000000" w:themeColor="text1"/>
          <w:sz w:val="24"/>
          <w:szCs w:val="24"/>
        </w:rPr>
        <w:t xml:space="preserve">ll'audizione e del fatto che la </w:t>
      </w:r>
      <w:r w:rsidR="006272A2">
        <w:rPr>
          <w:rFonts w:ascii="ArialMT" w:eastAsia="Times New Roman" w:hAnsi="ArialMT" w:cs="Arial"/>
          <w:color w:val="000000" w:themeColor="text1"/>
          <w:sz w:val="24"/>
          <w:szCs w:val="24"/>
        </w:rPr>
        <w:t>p</w:t>
      </w:r>
      <w:r>
        <w:rPr>
          <w:rFonts w:ascii="ArialMT" w:eastAsia="Times New Roman" w:hAnsi="ArialMT" w:cs="Arial"/>
          <w:color w:val="000000" w:themeColor="text1"/>
          <w:sz w:val="24"/>
          <w:szCs w:val="24"/>
        </w:rPr>
        <w:t>etizione era già stata anche trasmessa all'attenzione dell'Ufficio federale delle comunicazion</w:t>
      </w:r>
      <w:r w:rsidR="006272A2">
        <w:rPr>
          <w:rFonts w:ascii="ArialMT" w:eastAsia="Times New Roman" w:hAnsi="ArialMT" w:cs="Arial"/>
          <w:color w:val="000000" w:themeColor="text1"/>
          <w:sz w:val="24"/>
          <w:szCs w:val="24"/>
        </w:rPr>
        <w:t>i</w:t>
      </w:r>
      <w:r>
        <w:rPr>
          <w:rFonts w:ascii="ArialMT" w:eastAsia="Times New Roman" w:hAnsi="ArialMT" w:cs="Arial"/>
          <w:color w:val="000000" w:themeColor="text1"/>
          <w:sz w:val="24"/>
          <w:szCs w:val="24"/>
        </w:rPr>
        <w:t xml:space="preserve"> e che questo vi aveva già risposto, la scrivente Commissione non intravvede</w:t>
      </w:r>
      <w:r>
        <w:rPr>
          <w:rFonts w:ascii="ArialMT" w:hAnsi="ArialMT"/>
          <w:sz w:val="24"/>
        </w:rPr>
        <w:t xml:space="preserve"> una sua competenza.</w:t>
      </w:r>
    </w:p>
    <w:p w:rsidR="0021220C" w:rsidRDefault="0021220C">
      <w:pPr>
        <w:rPr>
          <w:rFonts w:cs="Arial"/>
          <w:sz w:val="24"/>
          <w:szCs w:val="24"/>
        </w:rPr>
      </w:pPr>
      <w:r>
        <w:rPr>
          <w:rFonts w:cs="Arial"/>
          <w:sz w:val="24"/>
          <w:szCs w:val="24"/>
        </w:rPr>
        <w:br w:type="page"/>
      </w:r>
    </w:p>
    <w:p w:rsidR="000D3689" w:rsidRPr="00C15FEB" w:rsidRDefault="006272A2" w:rsidP="000D3689">
      <w:pPr>
        <w:tabs>
          <w:tab w:val="left" w:pos="426"/>
        </w:tabs>
        <w:spacing w:after="160"/>
        <w:ind w:left="426" w:right="-1" w:hanging="426"/>
        <w:rPr>
          <w:rFonts w:ascii="Arial Grassetto" w:eastAsia="MS Mincho" w:hAnsi="Arial Grassetto" w:cs="Arial" w:hint="eastAsia"/>
          <w:b/>
          <w:caps/>
          <w:sz w:val="24"/>
          <w:szCs w:val="24"/>
        </w:rPr>
      </w:pPr>
      <w:r>
        <w:rPr>
          <w:rFonts w:ascii="Arial Grassetto" w:eastAsia="MS Mincho" w:hAnsi="Arial Grassetto" w:cs="Arial"/>
          <w:b/>
          <w:caps/>
          <w:sz w:val="24"/>
          <w:szCs w:val="24"/>
        </w:rPr>
        <w:lastRenderedPageBreak/>
        <w:t>iii</w:t>
      </w:r>
      <w:r w:rsidR="000D3689" w:rsidRPr="00C15FEB">
        <w:rPr>
          <w:rFonts w:ascii="Arial Grassetto" w:eastAsia="MS Mincho" w:hAnsi="Arial Grassetto" w:cs="Arial"/>
          <w:b/>
          <w:caps/>
          <w:sz w:val="24"/>
          <w:szCs w:val="24"/>
        </w:rPr>
        <w:t>.</w:t>
      </w:r>
      <w:r w:rsidR="000D3689" w:rsidRPr="00C15FEB">
        <w:rPr>
          <w:rFonts w:ascii="Arial Grassetto" w:eastAsia="MS Mincho" w:hAnsi="Arial Grassetto" w:cs="Arial"/>
          <w:b/>
          <w:caps/>
          <w:sz w:val="24"/>
          <w:szCs w:val="24"/>
        </w:rPr>
        <w:tab/>
        <w:t>Conclusioni</w:t>
      </w:r>
    </w:p>
    <w:p w:rsidR="000D3689" w:rsidRPr="00C15FEB" w:rsidRDefault="006272A2" w:rsidP="000D3689">
      <w:pPr>
        <w:rPr>
          <w:rFonts w:cs="Arial"/>
          <w:color w:val="000000" w:themeColor="text1"/>
          <w:sz w:val="24"/>
          <w:szCs w:val="24"/>
        </w:rPr>
      </w:pPr>
      <w:r>
        <w:rPr>
          <w:rFonts w:ascii="ArialMT" w:hAnsi="ArialMT"/>
          <w:sz w:val="24"/>
        </w:rPr>
        <w:t>Visto quanto precede, la Commissione Costituzione e leggi invita il Gran Consiglio a non entrare nel merito della petizione e ad archiviarla (art. 84 cpv. 2 lett. b LGC).</w:t>
      </w:r>
    </w:p>
    <w:p w:rsidR="000D3689" w:rsidRPr="00C15FEB" w:rsidRDefault="000D3689" w:rsidP="000D3689">
      <w:pPr>
        <w:rPr>
          <w:rFonts w:cs="Arial"/>
          <w:color w:val="000000" w:themeColor="text1"/>
          <w:sz w:val="24"/>
          <w:szCs w:val="24"/>
        </w:rPr>
      </w:pPr>
    </w:p>
    <w:p w:rsidR="000D3689" w:rsidRPr="00C15FEB" w:rsidRDefault="000D3689" w:rsidP="000D3689">
      <w:pPr>
        <w:pStyle w:val="Corpotesto"/>
        <w:tabs>
          <w:tab w:val="clear" w:pos="284"/>
          <w:tab w:val="clear" w:pos="426"/>
          <w:tab w:val="clear" w:pos="4962"/>
        </w:tabs>
        <w:spacing w:after="120"/>
        <w:ind w:right="-1"/>
        <w:rPr>
          <w:rFonts w:cs="Arial"/>
          <w:szCs w:val="24"/>
          <w:lang w:val="it-CH"/>
        </w:rPr>
      </w:pPr>
      <w:r w:rsidRPr="00C15FEB">
        <w:rPr>
          <w:rFonts w:cs="Arial"/>
          <w:szCs w:val="24"/>
          <w:lang w:val="it-CH"/>
        </w:rPr>
        <w:t>Per la Commissione</w:t>
      </w:r>
      <w:r w:rsidRPr="00C15FEB">
        <w:rPr>
          <w:rFonts w:cs="Arial"/>
          <w:szCs w:val="24"/>
        </w:rPr>
        <w:t xml:space="preserve"> Costituzione e leggi</w:t>
      </w:r>
      <w:r w:rsidR="0021220C">
        <w:rPr>
          <w:rFonts w:cs="Arial"/>
          <w:szCs w:val="24"/>
        </w:rPr>
        <w:t>:</w:t>
      </w:r>
    </w:p>
    <w:p w:rsidR="000D3689" w:rsidRPr="00C15FEB" w:rsidRDefault="006272A2" w:rsidP="000D3689">
      <w:pPr>
        <w:autoSpaceDE w:val="0"/>
        <w:autoSpaceDN w:val="0"/>
        <w:adjustRightInd w:val="0"/>
        <w:rPr>
          <w:rFonts w:eastAsia="Cambria" w:cs="Arial"/>
          <w:sz w:val="24"/>
          <w:szCs w:val="24"/>
        </w:rPr>
      </w:pPr>
      <w:r>
        <w:rPr>
          <w:rFonts w:ascii="ArialMT" w:hAnsi="ArialMT"/>
          <w:color w:val="000000"/>
          <w:sz w:val="24"/>
        </w:rPr>
        <w:t>Daria Lepori, relatrice</w:t>
      </w:r>
    </w:p>
    <w:p w:rsidR="00530432" w:rsidRDefault="003328E4" w:rsidP="000D3689">
      <w:pPr>
        <w:rPr>
          <w:sz w:val="24"/>
          <w:szCs w:val="24"/>
        </w:rPr>
      </w:pPr>
      <w:r>
        <w:rPr>
          <w:sz w:val="24"/>
          <w:szCs w:val="24"/>
        </w:rPr>
        <w:t xml:space="preserve">Balli (con riserva) - Boscolo </w:t>
      </w:r>
      <w:r w:rsidR="00530432">
        <w:rPr>
          <w:sz w:val="24"/>
          <w:szCs w:val="24"/>
        </w:rPr>
        <w:t>-</w:t>
      </w:r>
      <w:r>
        <w:rPr>
          <w:sz w:val="24"/>
          <w:szCs w:val="24"/>
        </w:rPr>
        <w:t xml:space="preserve"> </w:t>
      </w:r>
      <w:r w:rsidR="00530432">
        <w:rPr>
          <w:sz w:val="24"/>
          <w:szCs w:val="24"/>
        </w:rPr>
        <w:t xml:space="preserve">Capoferri - </w:t>
      </w:r>
    </w:p>
    <w:p w:rsidR="00530432" w:rsidRDefault="003328E4" w:rsidP="000D3689">
      <w:pPr>
        <w:rPr>
          <w:sz w:val="24"/>
          <w:szCs w:val="24"/>
        </w:rPr>
      </w:pPr>
      <w:r>
        <w:rPr>
          <w:sz w:val="24"/>
          <w:szCs w:val="24"/>
        </w:rPr>
        <w:t xml:space="preserve">Censi (con riserva) </w:t>
      </w:r>
      <w:r w:rsidR="00530432">
        <w:rPr>
          <w:sz w:val="24"/>
          <w:szCs w:val="24"/>
        </w:rPr>
        <w:t xml:space="preserve">- </w:t>
      </w:r>
      <w:r>
        <w:rPr>
          <w:sz w:val="24"/>
          <w:szCs w:val="24"/>
        </w:rPr>
        <w:t>Corti - Filippini - Genini Sem (con riserva)</w:t>
      </w:r>
      <w:r w:rsidR="00530432">
        <w:rPr>
          <w:sz w:val="24"/>
          <w:szCs w:val="24"/>
        </w:rPr>
        <w:t xml:space="preserve"> -</w:t>
      </w:r>
      <w:r>
        <w:rPr>
          <w:sz w:val="24"/>
          <w:szCs w:val="24"/>
        </w:rPr>
        <w:t xml:space="preserve"> </w:t>
      </w:r>
    </w:p>
    <w:p w:rsidR="00530432" w:rsidRDefault="003328E4" w:rsidP="000D3689">
      <w:pPr>
        <w:rPr>
          <w:sz w:val="24"/>
          <w:szCs w:val="24"/>
        </w:rPr>
      </w:pPr>
      <w:r>
        <w:rPr>
          <w:sz w:val="24"/>
          <w:szCs w:val="24"/>
        </w:rPr>
        <w:t xml:space="preserve">Genini Simona </w:t>
      </w:r>
      <w:r w:rsidR="00530432">
        <w:rPr>
          <w:sz w:val="24"/>
          <w:szCs w:val="24"/>
        </w:rPr>
        <w:t>-</w:t>
      </w:r>
      <w:r>
        <w:rPr>
          <w:sz w:val="24"/>
          <w:szCs w:val="24"/>
        </w:rPr>
        <w:t xml:space="preserve"> Giudici - Ortelli P. - Padlina </w:t>
      </w:r>
      <w:r w:rsidR="00530432">
        <w:rPr>
          <w:sz w:val="24"/>
          <w:szCs w:val="24"/>
        </w:rPr>
        <w:t>-</w:t>
      </w:r>
      <w:r>
        <w:rPr>
          <w:sz w:val="24"/>
          <w:szCs w:val="24"/>
        </w:rPr>
        <w:t xml:space="preserve"> </w:t>
      </w:r>
    </w:p>
    <w:p w:rsidR="003328E4" w:rsidRPr="00C15FEB" w:rsidRDefault="003328E4" w:rsidP="000D3689">
      <w:pPr>
        <w:rPr>
          <w:sz w:val="24"/>
          <w:szCs w:val="24"/>
        </w:rPr>
      </w:pPr>
      <w:r>
        <w:rPr>
          <w:sz w:val="24"/>
          <w:szCs w:val="24"/>
        </w:rPr>
        <w:t>Passardi - Ris - Terraneo</w:t>
      </w:r>
    </w:p>
    <w:sectPr w:rsidR="003328E4" w:rsidRPr="00C15FEB" w:rsidSect="00375115">
      <w:headerReference w:type="default" r:id="rId12"/>
      <w:footerReference w:type="default" r:id="rId13"/>
      <w:headerReference w:type="first" r:id="rId14"/>
      <w:footerReference w:type="first" r:id="rId15"/>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0A43" w:rsidRDefault="00DB0A43" w:rsidP="00F657BF">
      <w:r>
        <w:separator/>
      </w:r>
    </w:p>
  </w:endnote>
  <w:endnote w:type="continuationSeparator" w:id="0">
    <w:p w:rsidR="00DB0A43" w:rsidRDefault="00DB0A43"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Arial Grassetto">
    <w:panose1 w:val="020B0704020202020204"/>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ArialMT">
    <w:altName w:val="Arial"/>
    <w:charset w:val="01"/>
    <w:family w:val="roman"/>
    <w:pitch w:val="variable"/>
  </w:font>
  <w:font w:name="Arial-BoldMT">
    <w:altName w:val="Arial"/>
    <w:charset w:val="01"/>
    <w:family w:val="roman"/>
    <w:pitch w:val="variable"/>
  </w:font>
  <w:font w:name="Arial-ItalicMT">
    <w:altName w:val="Arial"/>
    <w:charset w:val="01"/>
    <w:family w:val="roman"/>
    <w:pitch w:val="variable"/>
  </w:font>
  <w:font w:name="Arial-BoldItalicMT">
    <w:altName w:val="Arial"/>
    <w:charset w:val="01"/>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077EF2" w:rsidP="00912E34">
          <w:pPr>
            <w:tabs>
              <w:tab w:val="center" w:pos="2382"/>
            </w:tabs>
          </w:pPr>
        </w:p>
      </w:tc>
      <w:tc>
        <w:tcPr>
          <w:tcW w:w="721" w:type="dxa"/>
        </w:tcPr>
        <w:p w:rsidR="00912E34" w:rsidRPr="003D1008" w:rsidRDefault="008E62E4" w:rsidP="00912E34">
          <w:pPr>
            <w:jc w:val="center"/>
          </w:pPr>
          <w:r w:rsidRPr="003D1008">
            <w:rPr>
              <w:noProof/>
              <w:lang w:eastAsia="it-CH"/>
            </w:rPr>
            <w:drawing>
              <wp:anchor distT="0" distB="0" distL="114300" distR="114300" simplePos="0" relativeHeight="251658752"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8E62E4" w:rsidP="00912E34">
          <w:pPr>
            <w:jc w:val="center"/>
          </w:pPr>
          <w:r w:rsidRPr="003D1008">
            <w:rPr>
              <w:noProof/>
              <w:lang w:eastAsia="it-CH"/>
            </w:rPr>
            <w:drawing>
              <wp:anchor distT="0" distB="0" distL="114300" distR="114300" simplePos="0" relativeHeight="251659776"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077EF2"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077EF2">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0A43" w:rsidRDefault="00DB0A43" w:rsidP="00F657BF">
      <w:r>
        <w:separator/>
      </w:r>
    </w:p>
  </w:footnote>
  <w:footnote w:type="continuationSeparator" w:id="0">
    <w:p w:rsidR="00DB0A43" w:rsidRDefault="00DB0A43"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077EF2"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51501021-89A6-4D91-9935-12664328B603}"/>
              <w:text w:multiLine="1"/>
            </w:sdtPr>
            <w:sdtEndPr/>
            <w:sdtContent>
              <w:r w:rsidR="008E62E4">
                <w:rPr>
                  <w:rFonts w:ascii="Gill Alt One MT Light" w:hAnsi="Gill Alt One MT Light"/>
                  <w:sz w:val="16"/>
                  <w:szCs w:val="16"/>
                </w:rPr>
                <w:t>Repubblica e Cantone Ticino</w:t>
              </w:r>
            </w:sdtContent>
          </w:sdt>
        </w:p>
        <w:p w:rsidR="005012EC" w:rsidRPr="00E8185F" w:rsidRDefault="00077EF2"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51501021-89A6-4D91-9935-12664328B603}"/>
              <w:text w:multiLine="1"/>
            </w:sdtPr>
            <w:sdtEndPr/>
            <w:sdtContent>
              <w:r w:rsidR="000E4EC5">
                <w:rPr>
                  <w:rFonts w:ascii="Gill Alt One MT Light" w:hAnsi="Gill Alt One MT Light"/>
                  <w:sz w:val="16"/>
                  <w:szCs w:val="16"/>
                </w:rPr>
                <w:t>Gran Consiglio</w:t>
              </w:r>
            </w:sdtContent>
          </w:sdt>
        </w:p>
      </w:tc>
      <w:tc>
        <w:tcPr>
          <w:tcW w:w="1710" w:type="dxa"/>
          <w:tcBorders>
            <w:bottom w:val="single" w:sz="4" w:space="0" w:color="auto"/>
          </w:tcBorders>
          <w:vAlign w:val="bottom"/>
        </w:tcPr>
        <w:p w:rsidR="005012EC" w:rsidRPr="004204CB" w:rsidRDefault="008E62E4"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077EF2">
            <w:rPr>
              <w:noProof/>
              <w:sz w:val="24"/>
            </w:rPr>
            <w:t>3</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077EF2">
            <w:rPr>
              <w:noProof/>
              <w:sz w:val="24"/>
            </w:rPr>
            <w:t>3</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51501021-89A6-4D91-9935-12664328B603}"/>
          <w:text w:multiLine="1"/>
        </w:sdtPr>
        <w:sdtEndPr/>
        <w:sdtContent>
          <w:tc>
            <w:tcPr>
              <w:tcW w:w="8383" w:type="dxa"/>
              <w:tcBorders>
                <w:left w:val="single" w:sz="4" w:space="0" w:color="auto"/>
              </w:tcBorders>
              <w:tcMar>
                <w:top w:w="0" w:type="dxa"/>
                <w:left w:w="142" w:type="dxa"/>
              </w:tcMar>
            </w:tcPr>
            <w:p w:rsidR="005012EC" w:rsidRPr="00E8185F" w:rsidRDefault="00A92DE7" w:rsidP="00FF590C">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 xml:space="preserve">Rapporto del </w:t>
              </w:r>
              <w:r w:rsidR="00FF590C">
                <w:rPr>
                  <w:rFonts w:ascii="Gill Sans Display MT Pro BdCn" w:hAnsi="Gill Sans Display MT Pro BdCn"/>
                  <w:sz w:val="18"/>
                  <w:szCs w:val="18"/>
                </w:rPr>
                <w:t>10</w:t>
              </w:r>
              <w:r>
                <w:rPr>
                  <w:rFonts w:ascii="Gill Sans Display MT Pro BdCn" w:hAnsi="Gill Sans Display MT Pro BdCn"/>
                  <w:sz w:val="18"/>
                  <w:szCs w:val="18"/>
                </w:rPr>
                <w:t xml:space="preserve"> marzo 2026</w:t>
              </w:r>
            </w:p>
          </w:tc>
        </w:sdtContent>
      </w:sdt>
      <w:tc>
        <w:tcPr>
          <w:tcW w:w="1710" w:type="dxa"/>
          <w:tcBorders>
            <w:top w:val="single" w:sz="4" w:space="0" w:color="auto"/>
          </w:tcBorders>
        </w:tcPr>
        <w:p w:rsidR="005012EC" w:rsidRPr="00E043A3" w:rsidRDefault="00077EF2" w:rsidP="00662409">
          <w:pPr>
            <w:pStyle w:val="InvisibleLine"/>
            <w:rPr>
              <w:lang w:val="de-DE"/>
            </w:rPr>
          </w:pPr>
        </w:p>
      </w:tc>
    </w:tr>
  </w:tbl>
  <w:p w:rsidR="00F657BF" w:rsidRPr="00980362" w:rsidRDefault="008E62E4" w:rsidP="00980362">
    <w:pPr>
      <w:pStyle w:val="Intestazione"/>
    </w:pPr>
    <w:r>
      <w:rPr>
        <w:noProof/>
        <w:lang w:val="it-CH" w:eastAsia="it-CH"/>
      </w:rPr>
      <mc:AlternateContent>
        <mc:Choice Requires="wps">
          <w:drawing>
            <wp:anchor distT="0" distB="0" distL="114300" distR="114300" simplePos="0" relativeHeight="251656704"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51501021-89A6-4D91-9935-12664328B603}"/>
                            <w:text w:multiLine="1"/>
                          </w:sdtPr>
                          <w:sdtEndPr/>
                          <w:sdtContent>
                            <w:p w:rsidR="008065E8" w:rsidRPr="00411371" w:rsidRDefault="008E62E4"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B408AC5F-4549-44B4-A70B-CE928DC672F7}"/>
                      <w:text w:multiLine="1"/>
                    </w:sdtPr>
                    <w:sdtEndPr/>
                    <w:sdtContent>
                      <w:p w:rsidR="008065E8" w:rsidRPr="00411371" w:rsidRDefault="008E62E4"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077EF2" w:rsidP="00932E26">
          <w:pPr>
            <w:pStyle w:val="InvisibleLine"/>
            <w:spacing w:line="240" w:lineRule="auto"/>
            <w:ind w:left="15"/>
            <w:rPr>
              <w:rFonts w:ascii="Gill Alt One MT Light" w:hAnsi="Gill Alt One MT Light"/>
              <w:sz w:val="16"/>
              <w:lang w:val="it-CH"/>
            </w:rPr>
          </w:pPr>
        </w:p>
        <w:p w:rsidR="00CD5F73" w:rsidRDefault="008E62E4"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077EF2"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077EF2" w:rsidP="00D07D6E">
          <w:pPr>
            <w:pStyle w:val="Level"/>
            <w:ind w:left="150"/>
            <w:rPr>
              <w:sz w:val="16"/>
            </w:rPr>
          </w:pPr>
        </w:p>
      </w:tc>
      <w:tc>
        <w:tcPr>
          <w:tcW w:w="209" w:type="pct"/>
          <w:tcBorders>
            <w:top w:val="nil"/>
            <w:bottom w:val="single" w:sz="4" w:space="0" w:color="auto"/>
          </w:tcBorders>
        </w:tcPr>
        <w:p w:rsidR="00662409" w:rsidRDefault="008E62E4" w:rsidP="00D07D6E">
          <w:pPr>
            <w:pStyle w:val="InvisibleLine"/>
            <w:ind w:left="150"/>
          </w:pPr>
          <w:r>
            <w:rPr>
              <w:noProof/>
              <w:lang w:val="it-CH" w:eastAsia="it-CH"/>
            </w:rPr>
            <w:drawing>
              <wp:anchor distT="0" distB="0" distL="114300" distR="114300" simplePos="0" relativeHeight="251657728"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24560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8E62E4"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077EF2">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077EF2">
            <w:rPr>
              <w:rFonts w:asciiTheme="minorHAnsi" w:hAnsiTheme="minorHAnsi" w:cstheme="minorHAnsi"/>
              <w:noProof/>
              <w:sz w:val="24"/>
            </w:rPr>
            <w:t>3</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51501021-89A6-4D91-9935-12664328B603}"/>
          <w:text w:multiLine="1"/>
        </w:sdtPr>
        <w:sdtEndPr/>
        <w:sdtContent>
          <w:tc>
            <w:tcPr>
              <w:tcW w:w="5000" w:type="pct"/>
              <w:gridSpan w:val="6"/>
              <w:tcBorders>
                <w:left w:val="nil"/>
                <w:right w:val="nil"/>
              </w:tcBorders>
              <w:noWrap/>
              <w:tcMar>
                <w:top w:w="0" w:type="dxa"/>
              </w:tcMar>
              <w:vAlign w:val="bottom"/>
            </w:tcPr>
            <w:p w:rsidR="00662409" w:rsidRPr="008C03B5" w:rsidRDefault="000E4EC5"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8E62E4"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077EF2"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8E62E4"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077EF2"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8E62E4"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077EF2"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077EF2" w:rsidP="006272A2">
          <w:pPr>
            <w:pStyle w:val="InvisibleLine"/>
            <w:spacing w:line="280" w:lineRule="exact"/>
            <w:rPr>
              <w:rFonts w:cstheme="minorHAnsi"/>
              <w:b/>
              <w:sz w:val="28"/>
              <w:szCs w:val="28"/>
            </w:rPr>
          </w:pPr>
          <w:sdt>
            <w:sdtPr>
              <w:rPr>
                <w:rFonts w:cstheme="minorHAnsi"/>
                <w:b/>
                <w:sz w:val="24"/>
                <w:szCs w:val="24"/>
              </w:rPr>
              <w:alias w:val="DocParam.Number"/>
              <w:id w:val="614175640"/>
              <w:showingPlcHdr/>
              <w:dataBinding w:xpath="//Text[@id='DocParam.Number']" w:storeItemID="{51501021-89A6-4D91-9935-12664328B603}"/>
              <w:text w:multiLine="1"/>
            </w:sdtPr>
            <w:sdtEndPr/>
            <w:sdtContent>
              <w:r w:rsidR="006272A2">
                <w:rPr>
                  <w:rFonts w:cstheme="minorHAnsi"/>
                  <w:b/>
                  <w:sz w:val="24"/>
                  <w:szCs w:val="24"/>
                </w:rPr>
                <w:t xml:space="preserve">     </w:t>
              </w:r>
            </w:sdtContent>
          </w:sdt>
        </w:p>
      </w:tc>
      <w:sdt>
        <w:sdtPr>
          <w:rPr>
            <w:sz w:val="24"/>
          </w:rPr>
          <w:alias w:val="DocParam.Date"/>
          <w:id w:val="-464426178"/>
          <w:dataBinding w:xpath="//DateTime[@id='DocParam.Date']" w:storeItemID="{51501021-89A6-4D91-9935-12664328B603}"/>
          <w:date w:fullDate="2026-03-10T00: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0928CA" w:rsidP="000928CA">
              <w:pPr>
                <w:pStyle w:val="Data"/>
              </w:pPr>
              <w:r>
                <w:rPr>
                  <w:sz w:val="24"/>
                </w:rPr>
                <w:t>10 marzo 2026</w:t>
              </w:r>
            </w:p>
          </w:tc>
        </w:sdtContent>
      </w:sdt>
      <w:tc>
        <w:tcPr>
          <w:tcW w:w="3218" w:type="pct"/>
          <w:gridSpan w:val="4"/>
          <w:tcBorders>
            <w:top w:val="nil"/>
            <w:left w:val="nil"/>
            <w:bottom w:val="nil"/>
            <w:right w:val="nil"/>
          </w:tcBorders>
        </w:tcPr>
        <w:p w:rsidR="008C03B5" w:rsidRPr="00BE22A2" w:rsidRDefault="00077EF2"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51501021-89A6-4D91-9935-12664328B603}"/>
              <w:text w:multiLine="1"/>
            </w:sdtPr>
            <w:sdtEndPr/>
            <w:sdtContent>
              <w:r w:rsidR="000E4EC5">
                <w:rPr>
                  <w:smallCaps/>
                  <w:sz w:val="23"/>
                  <w:szCs w:val="23"/>
                </w:rPr>
                <w:t>Gran Consiglio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077EF2" w:rsidP="00D07D6E">
          <w:pPr>
            <w:pStyle w:val="Level"/>
            <w:ind w:left="150"/>
            <w:rPr>
              <w:rFonts w:ascii="Gill Alt One MT Light" w:hAnsi="Gill Alt One MT Light"/>
              <w:sz w:val="16"/>
              <w:szCs w:val="16"/>
            </w:rPr>
          </w:pPr>
        </w:p>
      </w:tc>
    </w:tr>
  </w:tbl>
  <w:p w:rsidR="00F657BF" w:rsidRPr="00DA2879" w:rsidRDefault="008E62E4" w:rsidP="00C7320A">
    <w:pPr>
      <w:pStyle w:val="Nessunaspaziatura"/>
      <w:spacing w:line="40" w:lineRule="exact"/>
    </w:pPr>
    <w:r>
      <w:rPr>
        <w:noProof/>
        <w:lang w:val="it-CH" w:eastAsia="it-CH"/>
      </w:rPr>
      <w:drawing>
        <wp:anchor distT="0" distB="0" distL="114300" distR="114300" simplePos="0" relativeHeight="251655680"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42900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4656"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51501021-89A6-4D91-9935-12664328B603}"/>
                            <w:text w:multiLine="1"/>
                          </w:sdtPr>
                          <w:sdtEndPr/>
                          <w:sdtContent>
                            <w:p w:rsidR="00E93620" w:rsidRPr="00411371" w:rsidRDefault="008E62E4"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B408AC5F-4549-44B4-A70B-CE928DC672F7}"/>
                      <w:text w:multiLine="1"/>
                    </w:sdtPr>
                    <w:sdtEndPr/>
                    <w:sdtContent>
                      <w:p w:rsidR="00E93620" w:rsidRPr="00411371" w:rsidRDefault="008E62E4"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0B2E47"/>
    <w:multiLevelType w:val="multilevel"/>
    <w:tmpl w:val="483EC6F8"/>
    <w:lvl w:ilvl="0">
      <w:start w:val="1"/>
      <w:numFmt w:val="decimal"/>
      <w:lvlText w:val="%1"/>
      <w:lvlJc w:val="left"/>
      <w:pPr>
        <w:tabs>
          <w:tab w:val="num" w:pos="0"/>
        </w:tabs>
        <w:ind w:left="363" w:hanging="363"/>
      </w:pPr>
      <w:rPr>
        <w:rFonts w:asciiTheme="majorHAnsi" w:hAnsiTheme="majorHAnsi"/>
      </w:rPr>
    </w:lvl>
    <w:lvl w:ilvl="1">
      <w:start w:val="1"/>
      <w:numFmt w:val="decimal"/>
      <w:lvlText w:val="%1.%2"/>
      <w:lvlJc w:val="left"/>
      <w:pPr>
        <w:tabs>
          <w:tab w:val="num" w:pos="0"/>
        </w:tabs>
        <w:ind w:left="544" w:hanging="544"/>
      </w:pPr>
    </w:lvl>
    <w:lvl w:ilvl="2">
      <w:start w:val="1"/>
      <w:numFmt w:val="decimal"/>
      <w:lvlText w:val="%1.%2.%3"/>
      <w:lvlJc w:val="left"/>
      <w:pPr>
        <w:tabs>
          <w:tab w:val="num" w:pos="0"/>
        </w:tabs>
        <w:ind w:left="726" w:hanging="726"/>
      </w:pPr>
    </w:lvl>
    <w:lvl w:ilvl="3">
      <w:start w:val="1"/>
      <w:numFmt w:val="decimal"/>
      <w:lvlText w:val="%1.%2.%3.%4"/>
      <w:lvlJc w:val="left"/>
      <w:pPr>
        <w:tabs>
          <w:tab w:val="num" w:pos="0"/>
        </w:tabs>
        <w:ind w:left="907" w:hanging="907"/>
      </w:pPr>
    </w:lvl>
    <w:lvl w:ilvl="4">
      <w:start w:val="1"/>
      <w:numFmt w:val="none"/>
      <w:suff w:val="nothing"/>
      <w:lvlText w:val=""/>
      <w:lvlJc w:val="left"/>
      <w:pPr>
        <w:tabs>
          <w:tab w:val="num" w:pos="0"/>
        </w:tabs>
        <w:ind w:left="3402" w:hanging="3402"/>
      </w:pPr>
    </w:lvl>
    <w:lvl w:ilvl="5">
      <w:start w:val="1"/>
      <w:numFmt w:val="none"/>
      <w:suff w:val="nothing"/>
      <w:lvlText w:val=""/>
      <w:lvlJc w:val="left"/>
      <w:pPr>
        <w:tabs>
          <w:tab w:val="num" w:pos="0"/>
        </w:tabs>
        <w:ind w:left="3515" w:hanging="3402"/>
      </w:pPr>
    </w:lvl>
    <w:lvl w:ilvl="6">
      <w:start w:val="1"/>
      <w:numFmt w:val="none"/>
      <w:suff w:val="nothing"/>
      <w:lvlText w:val=""/>
      <w:lvlJc w:val="left"/>
      <w:pPr>
        <w:tabs>
          <w:tab w:val="num" w:pos="0"/>
        </w:tabs>
        <w:ind w:left="3629" w:hanging="3402"/>
      </w:pPr>
    </w:lvl>
    <w:lvl w:ilvl="7">
      <w:start w:val="1"/>
      <w:numFmt w:val="none"/>
      <w:suff w:val="nothing"/>
      <w:lvlText w:val=""/>
      <w:lvlJc w:val="left"/>
      <w:pPr>
        <w:tabs>
          <w:tab w:val="num" w:pos="0"/>
        </w:tabs>
        <w:ind w:left="3742" w:hanging="3402"/>
      </w:pPr>
    </w:lvl>
    <w:lvl w:ilvl="8">
      <w:start w:val="1"/>
      <w:numFmt w:val="none"/>
      <w:suff w:val="nothing"/>
      <w:lvlText w:val=""/>
      <w:lvlJc w:val="left"/>
      <w:pPr>
        <w:tabs>
          <w:tab w:val="num" w:pos="0"/>
        </w:tabs>
        <w:ind w:left="3856" w:hanging="3402"/>
      </w:p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09D75D0"/>
    <w:multiLevelType w:val="multilevel"/>
    <w:tmpl w:val="E6529DE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D524CC"/>
    <w:multiLevelType w:val="multilevel"/>
    <w:tmpl w:val="953CA1B2"/>
    <w:numStyleLink w:val="HeadingList"/>
  </w:abstractNum>
  <w:num w:numId="1">
    <w:abstractNumId w:val="11"/>
  </w:num>
  <w:num w:numId="2">
    <w:abstractNumId w:val="18"/>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7"/>
  </w:num>
  <w:num w:numId="5">
    <w:abstractNumId w:val="15"/>
  </w:num>
  <w:num w:numId="6">
    <w:abstractNumId w:val="12"/>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A43"/>
    <w:rsid w:val="00001D37"/>
    <w:rsid w:val="000420F2"/>
    <w:rsid w:val="00077EF2"/>
    <w:rsid w:val="000928CA"/>
    <w:rsid w:val="000D3689"/>
    <w:rsid w:val="000E4EC5"/>
    <w:rsid w:val="00140ED8"/>
    <w:rsid w:val="00142542"/>
    <w:rsid w:val="001C0121"/>
    <w:rsid w:val="0021220C"/>
    <w:rsid w:val="002B5D9F"/>
    <w:rsid w:val="003328E4"/>
    <w:rsid w:val="00375370"/>
    <w:rsid w:val="003B756D"/>
    <w:rsid w:val="00403ADB"/>
    <w:rsid w:val="00433890"/>
    <w:rsid w:val="00530432"/>
    <w:rsid w:val="00572FD3"/>
    <w:rsid w:val="006272A2"/>
    <w:rsid w:val="006649A4"/>
    <w:rsid w:val="006D6B32"/>
    <w:rsid w:val="00771FB5"/>
    <w:rsid w:val="007950B8"/>
    <w:rsid w:val="007E03BD"/>
    <w:rsid w:val="008720C4"/>
    <w:rsid w:val="00891E94"/>
    <w:rsid w:val="008D2489"/>
    <w:rsid w:val="008E62E4"/>
    <w:rsid w:val="008F52AF"/>
    <w:rsid w:val="009312F7"/>
    <w:rsid w:val="009C1BB7"/>
    <w:rsid w:val="009C5E5A"/>
    <w:rsid w:val="00A92DE7"/>
    <w:rsid w:val="00AF0268"/>
    <w:rsid w:val="00B01D92"/>
    <w:rsid w:val="00B258F3"/>
    <w:rsid w:val="00BF0A1F"/>
    <w:rsid w:val="00CF6A08"/>
    <w:rsid w:val="00D33940"/>
    <w:rsid w:val="00D571F8"/>
    <w:rsid w:val="00D600FD"/>
    <w:rsid w:val="00D649A8"/>
    <w:rsid w:val="00D83030"/>
    <w:rsid w:val="00DB0A43"/>
    <w:rsid w:val="00E87B87"/>
    <w:rsid w:val="00EB088A"/>
    <w:rsid w:val="00F657BF"/>
    <w:rsid w:val="00FB7C2B"/>
    <w:rsid w:val="00FF590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A9574143-90B2-412E-B6F7-AFA69AAA4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qFormat/>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Corpotesto">
    <w:name w:val="Body Text"/>
    <w:basedOn w:val="Normale"/>
    <w:link w:val="CorpotestoCarattere"/>
    <w:rsid w:val="000D3689"/>
    <w:pPr>
      <w:tabs>
        <w:tab w:val="left" w:pos="284"/>
        <w:tab w:val="left" w:pos="426"/>
        <w:tab w:val="left" w:pos="4962"/>
      </w:tabs>
    </w:pPr>
    <w:rPr>
      <w:rFonts w:eastAsia="Times New Roman" w:cs="Times New Roman"/>
      <w:sz w:val="24"/>
      <w:szCs w:val="20"/>
      <w:lang w:val="it-IT" w:eastAsia="it-IT"/>
    </w:rPr>
  </w:style>
  <w:style w:type="character" w:customStyle="1" w:styleId="CorpotestoCarattere">
    <w:name w:val="Corpo testo Carattere"/>
    <w:basedOn w:val="Carpredefinitoparagrafo"/>
    <w:link w:val="Corpotesto"/>
    <w:rsid w:val="000D3689"/>
    <w:rPr>
      <w:rFonts w:ascii="Arial" w:eastAsia="Times New Roman" w:hAnsi="Arial" w:cs="Times New Roman"/>
      <w:sz w:val="24"/>
      <w:szCs w:val="20"/>
      <w:lang w:val="it-IT" w:eastAsia="it-IT"/>
    </w:rPr>
  </w:style>
  <w:style w:type="paragraph" w:styleId="Testofumetto">
    <w:name w:val="Balloon Text"/>
    <w:basedOn w:val="Normale"/>
    <w:link w:val="TestofumettoCarattere"/>
    <w:uiPriority w:val="99"/>
    <w:semiHidden/>
    <w:unhideWhenUsed/>
    <w:rsid w:val="00140ED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40ED8"/>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755783100">
      <w:bodyDiv w:val="1"/>
      <w:marLeft w:val="0"/>
      <w:marRight w:val="0"/>
      <w:marTop w:val="0"/>
      <w:marBottom w:val="0"/>
      <w:divBdr>
        <w:top w:val="none" w:sz="0" w:space="0" w:color="auto"/>
        <w:left w:val="none" w:sz="0" w:space="0" w:color="auto"/>
        <w:bottom w:val="none" w:sz="0" w:space="0" w:color="auto"/>
        <w:right w:val="none" w:sz="0" w:space="0" w:color="auto"/>
      </w:divBdr>
    </w:div>
    <w:div w:id="1118720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AME\ame.dot"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1245603656</Id>
      <Width>0</Width>
      <Height>0</Height>
      <XPath>//Image[@id='Profile.Org.WappenSW']</XPath>
      <ImageHash>02f1c0cdac6aeac316213b2e7cb733a0</ImageHash>
    </ImageSizeDefinition>
    <ImageSizeDefinition>
      <Id>429002384</Id>
      <Width>0</Width>
      <Height>0</Height>
      <XPath>//Image[@id='Profile.Org.Logo']</XPath>
      <ImageHash>c45d7cd7b68e3e6ca57220766e88079c</ImageHash>
    </ImageSizeDefinition>
  </ImageDefinitions>
</OneOffixxImageDefinition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file>

<file path=customXml/itemProps1.xml><?xml version="1.0" encoding="utf-8"?>
<ds:datastoreItem xmlns:ds="http://schemas.openxmlformats.org/officeDocument/2006/customXml" ds:itemID="{518E048A-1DF0-4362-8DD9-46878F7059A2}">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51501021-89A6-4D91-9935-12664328B603}">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ame.dot</Template>
  <TotalTime>28</TotalTime>
  <Pages>3</Pages>
  <Words>555</Words>
  <Characters>3165</Characters>
  <Application>Microsoft Office Word</Application>
  <DocSecurity>0</DocSecurity>
  <Lines>26</Lines>
  <Paragraphs>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 Bove Milko / t104387</dc:creator>
  <cp:lastModifiedBy>Venturi Luca</cp:lastModifiedBy>
  <cp:revision>33</cp:revision>
  <cp:lastPrinted>2026-03-11T08:35:00Z</cp:lastPrinted>
  <dcterms:created xsi:type="dcterms:W3CDTF">2025-11-10T08:12:00Z</dcterms:created>
  <dcterms:modified xsi:type="dcterms:W3CDTF">2026-03-11T08:35:00Z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