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92230D" w:rsidRDefault="0092230D">
      <w:pPr>
        <w:rPr>
          <w:rFonts w:ascii="Gill Sans MT" w:hAnsi="Gill Sans MT"/>
          <w:b/>
          <w:sz w:val="56"/>
          <w:szCs w:val="56"/>
        </w:rPr>
      </w:pPr>
      <w:r w:rsidRPr="0092230D">
        <w:rPr>
          <w:rFonts w:ascii="Gill Sans MT" w:hAnsi="Gill Sans MT"/>
          <w:b/>
          <w:sz w:val="56"/>
          <w:szCs w:val="56"/>
        </w:rPr>
        <w:t>Messaggio</w:t>
      </w:r>
    </w:p>
    <w:p w:rsidR="00BF3FC3" w:rsidRDefault="00BF3FC3"/>
    <w:p w:rsidR="00DF434B" w:rsidRDefault="00DF434B">
      <w:bookmarkStart w:id="0" w:name="_GoBack"/>
      <w:bookmarkEnd w:id="0"/>
    </w:p>
    <w:p w:rsidR="00BF3FC3" w:rsidRDefault="00BF3FC3"/>
    <w:p w:rsidR="00BF3FC3" w:rsidRDefault="00CE36FC">
      <w:pPr>
        <w:tabs>
          <w:tab w:val="left" w:pos="2098"/>
          <w:tab w:val="left" w:pos="4933"/>
        </w:tabs>
      </w:pPr>
      <w:r>
        <w:rPr>
          <w:b/>
          <w:sz w:val="32"/>
        </w:rPr>
        <w:t>7875</w:t>
      </w:r>
      <w:r w:rsidR="00BF3FC3">
        <w:rPr>
          <w:sz w:val="28"/>
        </w:rPr>
        <w:tab/>
      </w:r>
      <w:r>
        <w:rPr>
          <w:sz w:val="28"/>
        </w:rPr>
        <w:t>26 agosto 2020</w:t>
      </w:r>
      <w:r w:rsidR="00BF3FC3">
        <w:rPr>
          <w:sz w:val="28"/>
        </w:rPr>
        <w:tab/>
      </w:r>
      <w:r>
        <w:rPr>
          <w:sz w:val="28"/>
        </w:rPr>
        <w:t>ISTITUZIONI</w:t>
      </w:r>
    </w:p>
    <w:p w:rsidR="00BF3FC3" w:rsidRDefault="00BF3FC3"/>
    <w:p w:rsidR="00FD5A47" w:rsidRDefault="00FD5A47"/>
    <w:p w:rsidR="00BF3FC3" w:rsidRDefault="00BF3FC3"/>
    <w:p w:rsidR="00CE36FC" w:rsidRPr="000E1612" w:rsidRDefault="00CE36FC" w:rsidP="000E1612">
      <w:pPr>
        <w:rPr>
          <w:b/>
          <w:sz w:val="28"/>
          <w:szCs w:val="28"/>
          <w:lang w:val="it-CH" w:eastAsia="it-CH"/>
        </w:rPr>
      </w:pPr>
      <w:r w:rsidRPr="000E1612">
        <w:rPr>
          <w:b/>
          <w:sz w:val="28"/>
          <w:szCs w:val="28"/>
          <w:lang w:val="it-CH" w:eastAsia="it-CH"/>
        </w:rPr>
        <w:t>Richiesta di un credito di franchi 1'489’000.-- per il rinnovo della piattaforma di sistema per la registrazione dei dati biometrici e l’introduzione della carta di soggiorno in formato carta di credito per i cittadini stranieri provenienti da Stati UE/AELS</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CE36FC" w:rsidRDefault="00CE36FC" w:rsidP="00CE36FC">
      <w:pPr>
        <w:autoSpaceDE w:val="0"/>
        <w:autoSpaceDN w:val="0"/>
        <w:adjustRightInd w:val="0"/>
        <w:rPr>
          <w:rFonts w:cs="Arial"/>
          <w:lang w:val="it-CH" w:eastAsia="it-CH"/>
        </w:rPr>
      </w:pPr>
      <w:r w:rsidRPr="00CD2CCC">
        <w:rPr>
          <w:rFonts w:cs="Arial"/>
          <w:lang w:val="it-CH" w:eastAsia="it-CH"/>
        </w:rPr>
        <w:t xml:space="preserve">con il presente messaggio </w:t>
      </w:r>
      <w:r>
        <w:rPr>
          <w:rFonts w:cs="Arial"/>
          <w:lang w:val="it-CH" w:eastAsia="it-CH"/>
        </w:rPr>
        <w:t xml:space="preserve">ci pregiamo sottoporre </w:t>
      </w:r>
      <w:r w:rsidRPr="00CD2CCC">
        <w:rPr>
          <w:rFonts w:cs="Arial"/>
          <w:lang w:val="it-CH" w:eastAsia="it-CH"/>
        </w:rPr>
        <w:t>al vostro esame la richies</w:t>
      </w:r>
      <w:r>
        <w:rPr>
          <w:rFonts w:cs="Arial"/>
          <w:lang w:val="it-CH" w:eastAsia="it-CH"/>
        </w:rPr>
        <w:t>ta di un credito complessivo di franchi</w:t>
      </w:r>
      <w:r w:rsidRPr="00790281" w:rsidDel="00B8047A">
        <w:rPr>
          <w:rFonts w:cs="Arial"/>
          <w:lang w:val="it-CH" w:eastAsia="it-CH"/>
        </w:rPr>
        <w:t xml:space="preserve"> </w:t>
      </w:r>
      <w:r w:rsidRPr="00790281">
        <w:rPr>
          <w:rFonts w:cs="Arial"/>
          <w:lang w:val="it-CH" w:eastAsia="it-CH"/>
        </w:rPr>
        <w:t>1'</w:t>
      </w:r>
      <w:r>
        <w:rPr>
          <w:rFonts w:cs="Arial"/>
          <w:lang w:val="it-CH" w:eastAsia="it-CH"/>
        </w:rPr>
        <w:t>489</w:t>
      </w:r>
      <w:r w:rsidRPr="00790281">
        <w:rPr>
          <w:rFonts w:cs="Arial"/>
          <w:lang w:val="it-CH" w:eastAsia="it-CH"/>
        </w:rPr>
        <w:t>’</w:t>
      </w:r>
      <w:r>
        <w:rPr>
          <w:rFonts w:cs="Arial"/>
          <w:lang w:val="it-CH" w:eastAsia="it-CH"/>
        </w:rPr>
        <w:t xml:space="preserve">000.-- </w:t>
      </w:r>
      <w:r w:rsidRPr="00CD2CCC">
        <w:rPr>
          <w:rFonts w:cs="Arial"/>
          <w:lang w:val="it-CH" w:eastAsia="it-CH"/>
        </w:rPr>
        <w:t xml:space="preserve">destinato </w:t>
      </w:r>
      <w:r>
        <w:rPr>
          <w:rFonts w:cs="Arial"/>
          <w:lang w:val="it-CH" w:eastAsia="it-CH"/>
        </w:rPr>
        <w:t xml:space="preserve">al rinnovo della piattaforma di sistema per la registrazione dei dati biometrici e all’organizzazione del Servizio documenti d’identità dell’Ufficio dello stato civile e del Servizio nuove entrate dell’Ufficio della migrazione, Sezione della popolazione. </w:t>
      </w:r>
    </w:p>
    <w:p w:rsidR="00CE36FC" w:rsidRDefault="00CE36FC" w:rsidP="00CE36FC">
      <w:pPr>
        <w:autoSpaceDE w:val="0"/>
        <w:autoSpaceDN w:val="0"/>
        <w:adjustRightInd w:val="0"/>
        <w:rPr>
          <w:rFonts w:cs="Arial"/>
          <w:lang w:val="it-CH" w:eastAsia="it-CH"/>
        </w:rPr>
      </w:pPr>
    </w:p>
    <w:p w:rsidR="00CE36FC" w:rsidRDefault="00CE36FC" w:rsidP="00CE36FC">
      <w:pPr>
        <w:autoSpaceDE w:val="0"/>
        <w:autoSpaceDN w:val="0"/>
        <w:adjustRightInd w:val="0"/>
        <w:rPr>
          <w:rFonts w:cs="Arial"/>
          <w:lang w:val="it-CH" w:eastAsia="it-CH"/>
        </w:rPr>
      </w:pPr>
      <w:r>
        <w:rPr>
          <w:rFonts w:cs="Arial"/>
          <w:lang w:val="it-CH" w:eastAsia="it-CH"/>
        </w:rPr>
        <w:t>Il presente documento intende sostituire il messaggio n. 7676 del 26 giugno 2019, già sospeso con lettera alla Commissione della gestione e delle finanze del 20 settembre 2019, del quale ne chiediamo il ritiro per i motivi che seguono.</w:t>
      </w:r>
    </w:p>
    <w:p w:rsidR="00CE36FC" w:rsidRDefault="00CE36FC" w:rsidP="00CE36FC">
      <w:pPr>
        <w:autoSpaceDE w:val="0"/>
        <w:autoSpaceDN w:val="0"/>
        <w:adjustRightInd w:val="0"/>
        <w:rPr>
          <w:rFonts w:cs="Arial"/>
          <w:lang w:val="it-CH" w:eastAsia="it-CH"/>
        </w:rPr>
      </w:pPr>
    </w:p>
    <w:p w:rsidR="00CE36FC" w:rsidRPr="004E3B08" w:rsidRDefault="00CE36FC" w:rsidP="00CE36FC">
      <w:pPr>
        <w:autoSpaceDE w:val="0"/>
        <w:autoSpaceDN w:val="0"/>
        <w:adjustRightInd w:val="0"/>
        <w:rPr>
          <w:rFonts w:cs="Arial"/>
          <w:lang w:val="it-CH" w:eastAsia="it-CH"/>
        </w:rPr>
      </w:pPr>
      <w:r>
        <w:rPr>
          <w:rFonts w:cs="Arial"/>
          <w:lang w:val="it-CH" w:eastAsia="it-CH"/>
        </w:rPr>
        <w:t>Si tratta di implementare a livello cantonale due progetti federali, vale a dire, il rinnovo della piattaforma di sistema per la registrazione dei dati biometrici per cittadini svizzeri (“ESYSP”) e l’introduzione della carta di soggiorno in formato carta di credito per tutti i cittadini stranieri (“PA19”). Sulla base della decisione da parte del Consiglio federale si prevede di estendere a tutti i cittadini stranieri residenti o esercitanti un’attività lucrativa in Svizzera il permesso in formato carta di credito a partire da giugno 2021. Nel Canton Ticino, i due progetti federali (“PA19”</w:t>
      </w:r>
      <w:r w:rsidRPr="001C3CD9">
        <w:rPr>
          <w:rFonts w:cs="Arial"/>
          <w:lang w:val="it-CH" w:eastAsia="it-CH"/>
        </w:rPr>
        <w:t xml:space="preserve"> </w:t>
      </w:r>
      <w:r>
        <w:rPr>
          <w:rFonts w:cs="Arial"/>
          <w:lang w:val="it-CH" w:eastAsia="it-CH"/>
        </w:rPr>
        <w:t>ed “ESYSP”) sono stati riuniti e denominati “Biometria 2020”</w:t>
      </w:r>
      <w:r>
        <w:rPr>
          <w:rFonts w:cs="Arial"/>
          <w:lang w:eastAsia="it-CH"/>
        </w:rPr>
        <w:t>.</w:t>
      </w:r>
    </w:p>
    <w:p w:rsidR="00CE36FC" w:rsidRDefault="00CE36FC" w:rsidP="00CE36FC">
      <w:pPr>
        <w:autoSpaceDE w:val="0"/>
        <w:autoSpaceDN w:val="0"/>
        <w:adjustRightInd w:val="0"/>
        <w:rPr>
          <w:rFonts w:cs="Arial"/>
          <w:lang w:eastAsia="it-CH"/>
        </w:rPr>
      </w:pPr>
    </w:p>
    <w:p w:rsidR="00CE36FC" w:rsidRDefault="00CE36FC" w:rsidP="00CE36FC">
      <w:pPr>
        <w:rPr>
          <w:rFonts w:ascii="Calibri" w:hAnsi="Calibri"/>
          <w:color w:val="1F497D"/>
          <w:sz w:val="22"/>
          <w:lang w:val="it-CH" w:eastAsia="en-US"/>
        </w:rPr>
      </w:pPr>
      <w:r>
        <w:rPr>
          <w:rFonts w:cs="Arial"/>
          <w:lang w:eastAsia="it-CH"/>
        </w:rPr>
        <w:t>Inizialmente, era previsto che i due progetti venissero introdotti contemporaneamente nei Cantoni. Per questo motivo, nel 2019 era stato allestito il messaggio n. 7676 del 26 giugno 2019 concernente la richiesta di un credito di franchi 991'000.-- per il rinnovo della piattaforma di sistema per la registrazione dei dati biometrici e l’introduzione della carta di soggiorno in formato carta di credito per i cittadini stranieri provenienti da Stati UE/AELS. In seguito ai considerevoli ritardi a livello federale del progetto ESYSP e all’incertezza relativa alla quantificazione finanziaria, il Consiglio di Stato ha chiesto una sospensione dell’esame del messaggio n. 7676 in data 20 settembre 2019. Questi ritardi a livello federale sono stati causati dalla ditta che inizialmente si era aggiudicata l’appalto per i nuovi apparecchi necessari per la realizzazione del progetto ESYSP, la quale non ha osservato né i termini contrattuali né i requisiti posti dalla Confederazione</w:t>
      </w:r>
      <w:r>
        <w:rPr>
          <w:color w:val="1F497D"/>
        </w:rPr>
        <w:t xml:space="preserve">. </w:t>
      </w:r>
      <w:r w:rsidRPr="00802C58">
        <w:t xml:space="preserve">Dopo la revoca del mandato, l’appalto è stato nuovamente attribuito, a costi </w:t>
      </w:r>
      <w:r>
        <w:t>decisamente</w:t>
      </w:r>
      <w:r w:rsidRPr="00802C58">
        <w:t xml:space="preserve"> maggiori</w:t>
      </w:r>
      <w:r>
        <w:t xml:space="preserve"> a carico dei Cantoni</w:t>
      </w:r>
      <w:r w:rsidRPr="00802C58">
        <w:t xml:space="preserve"> e senza la possibilità di recuperare i ritardi accumulati</w:t>
      </w:r>
      <w:r>
        <w:rPr>
          <w:color w:val="1F497D"/>
        </w:rPr>
        <w:t xml:space="preserve">. </w:t>
      </w:r>
      <w:r>
        <w:t>L</w:t>
      </w:r>
      <w:r w:rsidRPr="00802C58">
        <w:t>a Confederazione</w:t>
      </w:r>
      <w:r>
        <w:t>, preso atto della realizzazione posticipata di ESYSP,</w:t>
      </w:r>
      <w:r w:rsidRPr="00802C58">
        <w:t xml:space="preserve"> ha </w:t>
      </w:r>
      <w:r>
        <w:t xml:space="preserve">comunque </w:t>
      </w:r>
      <w:r w:rsidRPr="00802C58">
        <w:t>man</w:t>
      </w:r>
      <w:r>
        <w:t xml:space="preserve">tenuto la propria intenzione di </w:t>
      </w:r>
      <w:r>
        <w:lastRenderedPageBreak/>
        <w:t>introdurre il progetto PA</w:t>
      </w:r>
      <w:r w:rsidRPr="00802C58">
        <w:t>19</w:t>
      </w:r>
      <w:r>
        <w:t xml:space="preserve"> nel corso del 2021</w:t>
      </w:r>
      <w:r>
        <w:rPr>
          <w:color w:val="1F497D"/>
        </w:rPr>
        <w:t xml:space="preserve">. </w:t>
      </w:r>
      <w:r w:rsidRPr="00153A99">
        <w:t xml:space="preserve">Per l’introduzione anticipata di PA19 rispetto ad ESYSP, il nostro Cantone necessita di due macchinari supplementari in aggiunta a quelli già in dotazione. </w:t>
      </w:r>
    </w:p>
    <w:p w:rsidR="00CE36FC" w:rsidRPr="008801E0" w:rsidRDefault="00CE36FC" w:rsidP="00CE36FC">
      <w:pPr>
        <w:autoSpaceDE w:val="0"/>
        <w:autoSpaceDN w:val="0"/>
        <w:adjustRightInd w:val="0"/>
        <w:rPr>
          <w:rFonts w:cs="Arial"/>
          <w:sz w:val="22"/>
          <w:szCs w:val="22"/>
          <w:lang w:val="it-CH" w:eastAsia="it-CH"/>
        </w:rPr>
      </w:pPr>
    </w:p>
    <w:p w:rsidR="00CE36FC" w:rsidRDefault="00CE36FC" w:rsidP="00CE36FC">
      <w:pPr>
        <w:autoSpaceDE w:val="0"/>
        <w:autoSpaceDN w:val="0"/>
        <w:adjustRightInd w:val="0"/>
        <w:rPr>
          <w:rFonts w:cs="Arial"/>
          <w:sz w:val="22"/>
          <w:szCs w:val="22"/>
          <w:lang w:val="it-CH" w:eastAsia="it-CH"/>
        </w:rPr>
      </w:pPr>
    </w:p>
    <w:p w:rsidR="0053016A" w:rsidRPr="008801E0" w:rsidRDefault="0053016A" w:rsidP="00CE36FC">
      <w:pPr>
        <w:autoSpaceDE w:val="0"/>
        <w:autoSpaceDN w:val="0"/>
        <w:adjustRightInd w:val="0"/>
        <w:rPr>
          <w:rFonts w:cs="Arial"/>
          <w:sz w:val="22"/>
          <w:szCs w:val="22"/>
          <w:lang w:val="it-CH" w:eastAsia="it-CH"/>
        </w:rPr>
      </w:pPr>
    </w:p>
    <w:p w:rsidR="00CE36FC" w:rsidRDefault="00CE36FC" w:rsidP="00CE36FC">
      <w:pPr>
        <w:pStyle w:val="Titolo2"/>
      </w:pPr>
      <w:r>
        <w:t>I.</w:t>
      </w:r>
      <w:r>
        <w:tab/>
      </w:r>
      <w:r w:rsidRPr="00341E0F">
        <w:t>INTRODUZIONE</w:t>
      </w:r>
    </w:p>
    <w:p w:rsidR="00CE36FC" w:rsidRPr="005A2844" w:rsidRDefault="00CE36FC" w:rsidP="00CE36FC">
      <w:pPr>
        <w:autoSpaceDE w:val="0"/>
        <w:autoSpaceDN w:val="0"/>
        <w:adjustRightInd w:val="0"/>
        <w:rPr>
          <w:rFonts w:cs="Arial"/>
          <w:lang w:val="it-CH" w:eastAsia="it-CH"/>
        </w:rPr>
      </w:pPr>
      <w:r w:rsidRPr="005A2844">
        <w:rPr>
          <w:rFonts w:cs="Arial"/>
          <w:lang w:val="it-CH" w:eastAsia="it-CH"/>
        </w:rPr>
        <w:t>Il presente messaggio intende esporre le</w:t>
      </w:r>
      <w:r>
        <w:rPr>
          <w:rFonts w:cs="Arial"/>
          <w:lang w:val="it-CH" w:eastAsia="it-CH"/>
        </w:rPr>
        <w:t xml:space="preserve"> principali attività necessarie a livello cantonale</w:t>
      </w:r>
      <w:r w:rsidRPr="005A2844">
        <w:rPr>
          <w:rFonts w:cs="Arial"/>
          <w:lang w:val="it-CH" w:eastAsia="it-CH"/>
        </w:rPr>
        <w:t xml:space="preserve"> per rispettare l</w:t>
      </w:r>
      <w:r>
        <w:rPr>
          <w:rFonts w:cs="Arial"/>
          <w:lang w:val="it-CH" w:eastAsia="it-CH"/>
        </w:rPr>
        <w:t>e</w:t>
      </w:r>
      <w:r w:rsidRPr="005A2844">
        <w:rPr>
          <w:rFonts w:cs="Arial"/>
          <w:lang w:val="it-CH" w:eastAsia="it-CH"/>
        </w:rPr>
        <w:t xml:space="preserve"> </w:t>
      </w:r>
      <w:r>
        <w:rPr>
          <w:rFonts w:cs="Arial"/>
          <w:lang w:val="it-CH" w:eastAsia="it-CH"/>
        </w:rPr>
        <w:t xml:space="preserve">condizioni progettuali </w:t>
      </w:r>
      <w:r w:rsidRPr="005A2844">
        <w:rPr>
          <w:rFonts w:cs="Arial"/>
          <w:lang w:val="it-CH" w:eastAsia="it-CH"/>
        </w:rPr>
        <w:t xml:space="preserve">e le </w:t>
      </w:r>
      <w:r>
        <w:rPr>
          <w:rFonts w:cs="Arial"/>
          <w:lang w:val="it-CH" w:eastAsia="it-CH"/>
        </w:rPr>
        <w:t xml:space="preserve">relative </w:t>
      </w:r>
      <w:r w:rsidRPr="005A2844">
        <w:rPr>
          <w:rFonts w:cs="Arial"/>
          <w:lang w:val="it-CH" w:eastAsia="it-CH"/>
        </w:rPr>
        <w:t xml:space="preserve">tempistiche definite </w:t>
      </w:r>
      <w:r>
        <w:rPr>
          <w:rFonts w:cs="Arial"/>
          <w:lang w:val="it-CH" w:eastAsia="it-CH"/>
        </w:rPr>
        <w:t xml:space="preserve">dal Consiglio federale </w:t>
      </w:r>
      <w:r w:rsidRPr="005A2844">
        <w:rPr>
          <w:rFonts w:cs="Arial"/>
          <w:lang w:val="it-CH" w:eastAsia="it-CH"/>
        </w:rPr>
        <w:t xml:space="preserve">in merito </w:t>
      </w:r>
      <w:r>
        <w:rPr>
          <w:rFonts w:cs="Arial"/>
          <w:lang w:val="it-CH" w:eastAsia="it-CH"/>
        </w:rPr>
        <w:t>all’aggiornamento degli apparecchi di rilevamento dei dati biometrici e all’introduzione della nuova carta di soggiorno in formato carta di credito per i cittadini stranieri provenienti da Stati UE/AELS, in una prima fase tramite l’adeguamento de</w:t>
      </w:r>
      <w:r w:rsidRPr="0044174E">
        <w:rPr>
          <w:rFonts w:cs="Arial"/>
          <w:lang w:val="it-CH" w:eastAsia="it-CH"/>
        </w:rPr>
        <w:t>gli apparecchi esistent</w:t>
      </w:r>
      <w:r>
        <w:rPr>
          <w:rFonts w:cs="Arial"/>
          <w:lang w:val="it-CH" w:eastAsia="it-CH"/>
        </w:rPr>
        <w:t>i, in attesa della fornitura dei macchinari nuovi.</w:t>
      </w:r>
    </w:p>
    <w:p w:rsidR="00CE36FC" w:rsidRPr="008801E0" w:rsidRDefault="00CE36FC" w:rsidP="00CE36FC">
      <w:pPr>
        <w:rPr>
          <w:sz w:val="22"/>
          <w:szCs w:val="22"/>
        </w:rPr>
      </w:pPr>
    </w:p>
    <w:p w:rsidR="00CE36FC" w:rsidRPr="008801E0" w:rsidRDefault="00CE36FC" w:rsidP="00CE36FC">
      <w:pPr>
        <w:rPr>
          <w:sz w:val="22"/>
          <w:szCs w:val="22"/>
        </w:rPr>
      </w:pPr>
    </w:p>
    <w:p w:rsidR="00CE36FC" w:rsidRPr="00E828D1" w:rsidRDefault="00CE36FC" w:rsidP="00CE36FC">
      <w:pPr>
        <w:pStyle w:val="Titolo2"/>
      </w:pPr>
      <w:r w:rsidRPr="00E828D1">
        <w:t>1.1</w:t>
      </w:r>
      <w:r w:rsidRPr="00E828D1">
        <w:tab/>
        <w:t>Progetto PA19</w:t>
      </w:r>
    </w:p>
    <w:p w:rsidR="00CE36FC" w:rsidRDefault="00CE36FC" w:rsidP="00CE36FC">
      <w:pPr>
        <w:autoSpaceDE w:val="0"/>
        <w:autoSpaceDN w:val="0"/>
        <w:adjustRightInd w:val="0"/>
        <w:rPr>
          <w:rFonts w:cs="Arial"/>
          <w:lang w:val="it-CH" w:eastAsia="it-CH"/>
        </w:rPr>
      </w:pPr>
      <w:r>
        <w:rPr>
          <w:rFonts w:cs="Arial"/>
          <w:lang w:val="it-CH" w:eastAsia="it-CH"/>
        </w:rPr>
        <w:t xml:space="preserve">A partire </w:t>
      </w:r>
      <w:r w:rsidRPr="00A77976">
        <w:rPr>
          <w:rFonts w:cs="Arial"/>
          <w:lang w:val="it-CH" w:eastAsia="it-CH"/>
        </w:rPr>
        <w:t xml:space="preserve">da giugno </w:t>
      </w:r>
      <w:r>
        <w:rPr>
          <w:rFonts w:cs="Arial"/>
          <w:lang w:val="it-CH" w:eastAsia="it-CH"/>
        </w:rPr>
        <w:t>2021 il Consiglio federale ha deciso di sostituire la carta di soggiorno cartacea ed estendere a tutti i cittadini stranieri il permesso in formato carta di credito</w:t>
      </w:r>
      <w:r w:rsidRPr="00725B72">
        <w:rPr>
          <w:rFonts w:cs="Arial"/>
          <w:lang w:val="it-CH" w:eastAsia="it-CH"/>
        </w:rPr>
        <w:t xml:space="preserve"> </w:t>
      </w:r>
      <w:r>
        <w:rPr>
          <w:rFonts w:cs="Arial"/>
          <w:lang w:val="it-CH" w:eastAsia="it-CH"/>
        </w:rPr>
        <w:t>nell’ambito del progetto PA19. La sostituzione riguarda i documenti dei cittadini stranieri provenienti da Stati UE/AELS (permessi L, B e C), frontalieri (permessi G), familiari di membri del corpo diplomatico che svolgono un’attività lucrativa in Svizzera (permessi Ci), richiedenti l’asilo durante la procedura d’asilo (permessi N), persone ammesse provvisoriamente (permessi F) e persone bisognose di protezione (permessi S). La nuova carta di soggiorno sarà un documento in formato carta di credito, senza microchip, nel quale saranno integrate la fotografia e la firma. Questi dati, fino a quando non saranno disponibili le nuove apparecchiature (ESYSP), saranno rilevati tramite gli apparecchi attuali potenziati a livello tecnico e numerico. L’aumento considerevole del numero dei rilevamenti da eseguire conseguente a questa estensione rende infatti necessario l’acquisizione di due apparecchi aggiuntivi.</w:t>
      </w:r>
    </w:p>
    <w:p w:rsidR="00CE36FC" w:rsidRDefault="00CE36FC" w:rsidP="00CE36FC">
      <w:pPr>
        <w:autoSpaceDE w:val="0"/>
        <w:autoSpaceDN w:val="0"/>
        <w:adjustRightInd w:val="0"/>
        <w:rPr>
          <w:rFonts w:cs="Arial"/>
          <w:lang w:val="it-CH" w:eastAsia="it-CH"/>
        </w:rPr>
      </w:pPr>
    </w:p>
    <w:p w:rsidR="00CE36FC" w:rsidRPr="008801E0" w:rsidRDefault="00CE36FC" w:rsidP="00CE36FC">
      <w:pPr>
        <w:autoSpaceDE w:val="0"/>
        <w:autoSpaceDN w:val="0"/>
        <w:adjustRightInd w:val="0"/>
        <w:rPr>
          <w:rFonts w:cs="Arial"/>
          <w:sz w:val="22"/>
          <w:szCs w:val="22"/>
          <w:lang w:val="it-CH" w:eastAsia="it-CH"/>
        </w:rPr>
      </w:pPr>
    </w:p>
    <w:p w:rsidR="00CE36FC" w:rsidRPr="00E828D1" w:rsidRDefault="00CE36FC" w:rsidP="00CE36FC">
      <w:pPr>
        <w:pStyle w:val="Titolo2"/>
      </w:pPr>
      <w:r w:rsidRPr="00E828D1">
        <w:t>1.2</w:t>
      </w:r>
      <w:r w:rsidRPr="00E828D1">
        <w:tab/>
        <w:t>Programma ESYSP</w:t>
      </w:r>
    </w:p>
    <w:p w:rsidR="00CE36FC" w:rsidRDefault="00CE36FC" w:rsidP="00CE36FC">
      <w:pPr>
        <w:autoSpaceDE w:val="0"/>
        <w:autoSpaceDN w:val="0"/>
        <w:adjustRightInd w:val="0"/>
        <w:rPr>
          <w:rFonts w:cs="Arial"/>
          <w:lang w:val="it-CH" w:eastAsia="it-CH"/>
        </w:rPr>
      </w:pPr>
      <w:r>
        <w:rPr>
          <w:rFonts w:cs="Arial"/>
          <w:lang w:val="it-CH" w:eastAsia="it-CH"/>
        </w:rPr>
        <w:t>Attualmente il rilevamento dei dati biometrici è richiesto per la carta d’identità e il passaporto per cittadini svizzeri, rispettivamente per la carta di soggiorno e i documenti di viaggio per cittadini stranieri provenienti da Stati terzi. Nel Cantone Ticino il rilevamento è gestito da un lato dal Servizio documenti d’identità dell’Ufficio di stato civile, Sezione della popolazione, il quale è competente sia per i documenti di cittadini svizzeri, sia per i documenti di cittadini stranieri provenienti da Stati terzi, e dall’altro, su mandato del Cantone, dai quattro centri comunali di Biasca, Locarno, Lugano e Mendrisio, i quali sono competenti unicamente per i documenti di cittadini svizzeri.</w:t>
      </w:r>
    </w:p>
    <w:p w:rsidR="00CE36FC" w:rsidRDefault="00CE36FC" w:rsidP="00CE36FC">
      <w:pPr>
        <w:autoSpaceDE w:val="0"/>
        <w:autoSpaceDN w:val="0"/>
        <w:adjustRightInd w:val="0"/>
        <w:rPr>
          <w:rFonts w:cs="Arial"/>
          <w:lang w:val="it-CH" w:eastAsia="it-CH"/>
        </w:rPr>
      </w:pPr>
    </w:p>
    <w:p w:rsidR="00CE36FC" w:rsidRDefault="00CE36FC" w:rsidP="00CE36FC">
      <w:pPr>
        <w:autoSpaceDE w:val="0"/>
        <w:autoSpaceDN w:val="0"/>
        <w:adjustRightInd w:val="0"/>
        <w:rPr>
          <w:rFonts w:cs="Arial"/>
          <w:lang w:val="it-CH" w:eastAsia="it-CH"/>
        </w:rPr>
      </w:pPr>
      <w:r>
        <w:rPr>
          <w:rFonts w:cs="Arial"/>
          <w:lang w:val="it-CH" w:eastAsia="it-CH"/>
        </w:rPr>
        <w:t>Il sistema in uso per il rilevamento dei dati biometrici, entrato in funzione nel 2010, raggiungerà alla fine di quest’anno il suo ciclo di vita previsto di 10 anni e dovrà pertanto essere rinnovato nell’ambito del rispettivo programma (ESYSP). Quest’ultimo è volto a garantire il rilevamento delle impronte digitali, della fotografia e della firma per emettere le carte d’identità e i passaporti svizzeri, i visti, le carte di soggiorno biometriche nonché i documenti di viaggio per cittadini stranieri. Il sistema sarà inoltre utilizzato dalle autorità di controllo alla frontiera per verificare i dati biometrici dei passaporti svizzeri e delle carte di soggiorno biometriche.</w:t>
      </w:r>
    </w:p>
    <w:p w:rsidR="00CE36FC" w:rsidRDefault="00CE36FC" w:rsidP="00CE36FC">
      <w:pPr>
        <w:autoSpaceDE w:val="0"/>
        <w:autoSpaceDN w:val="0"/>
        <w:adjustRightInd w:val="0"/>
        <w:rPr>
          <w:rFonts w:cs="Arial"/>
          <w:lang w:val="it-CH" w:eastAsia="it-CH"/>
        </w:rPr>
      </w:pPr>
    </w:p>
    <w:p w:rsidR="00CE36FC" w:rsidRDefault="00CE36FC" w:rsidP="00CE36FC">
      <w:pPr>
        <w:autoSpaceDE w:val="0"/>
        <w:autoSpaceDN w:val="0"/>
        <w:adjustRightInd w:val="0"/>
        <w:rPr>
          <w:rFonts w:cs="Arial"/>
          <w:lang w:val="it-CH" w:eastAsia="it-CH"/>
        </w:rPr>
      </w:pPr>
      <w:r>
        <w:rPr>
          <w:rFonts w:cs="Arial"/>
          <w:lang w:val="it-CH" w:eastAsia="it-CH"/>
        </w:rPr>
        <w:lastRenderedPageBreak/>
        <w:t>A causa di ritardi a livello federale, l’implementazione del progetto ESYSP è stato posticipato nel 2021-2023. Nel frattempo le Autorità federali hanno ottenuto una proroga del contratto di manutenzione con il fornitore degli impianti acquistati nel 2010 così da permettere ai Cantoni di introdurre il permesso nel nuovo formato per i cittadini UE/AELS già a partire dal 2021 con l’attuale dotazione.</w:t>
      </w:r>
    </w:p>
    <w:p w:rsidR="00CE36FC" w:rsidRPr="008801E0" w:rsidRDefault="00CE36FC" w:rsidP="00CE36FC">
      <w:pPr>
        <w:autoSpaceDE w:val="0"/>
        <w:autoSpaceDN w:val="0"/>
        <w:adjustRightInd w:val="0"/>
        <w:rPr>
          <w:rFonts w:cs="Arial"/>
          <w:sz w:val="22"/>
          <w:szCs w:val="22"/>
          <w:lang w:val="it-CH" w:eastAsia="it-CH"/>
        </w:rPr>
      </w:pPr>
      <w:r>
        <w:rPr>
          <w:rFonts w:cs="Arial"/>
          <w:lang w:val="it-CH" w:eastAsia="it-CH"/>
        </w:rPr>
        <w:t>Queste misure fanno in modo che il progetto PA19 possa essere introdotto già dal 2021 in attesa della nuova piattaforma.</w:t>
      </w:r>
    </w:p>
    <w:p w:rsidR="00CE36FC" w:rsidRDefault="00CE36FC" w:rsidP="00CE36FC">
      <w:pPr>
        <w:autoSpaceDE w:val="0"/>
        <w:autoSpaceDN w:val="0"/>
        <w:adjustRightInd w:val="0"/>
        <w:rPr>
          <w:rFonts w:cs="Arial"/>
          <w:sz w:val="22"/>
          <w:szCs w:val="22"/>
          <w:lang w:val="it-CH" w:eastAsia="it-CH"/>
        </w:rPr>
      </w:pPr>
    </w:p>
    <w:p w:rsidR="0053016A" w:rsidRPr="008801E0" w:rsidRDefault="0053016A" w:rsidP="00CE36FC">
      <w:pPr>
        <w:autoSpaceDE w:val="0"/>
        <w:autoSpaceDN w:val="0"/>
        <w:adjustRightInd w:val="0"/>
        <w:rPr>
          <w:rFonts w:cs="Arial"/>
          <w:sz w:val="22"/>
          <w:szCs w:val="22"/>
          <w:lang w:val="it-CH" w:eastAsia="it-CH"/>
        </w:rPr>
      </w:pPr>
    </w:p>
    <w:p w:rsidR="00CE36FC" w:rsidRPr="008801E0" w:rsidRDefault="00CE36FC" w:rsidP="00CE36FC">
      <w:pPr>
        <w:rPr>
          <w:rFonts w:cs="Arial"/>
          <w:sz w:val="22"/>
          <w:szCs w:val="22"/>
        </w:rPr>
      </w:pPr>
    </w:p>
    <w:p w:rsidR="00CE36FC" w:rsidRDefault="00CE36FC" w:rsidP="00CE36FC">
      <w:pPr>
        <w:pStyle w:val="Titolo2"/>
      </w:pPr>
      <w:r>
        <w:t>II.</w:t>
      </w:r>
      <w:r>
        <w:tab/>
        <w:t>ORGANIZZAZIONE ATTUALE</w:t>
      </w:r>
    </w:p>
    <w:p w:rsidR="00CE36FC" w:rsidRPr="00CA38DA" w:rsidRDefault="00CE36FC" w:rsidP="00CE36FC">
      <w:pPr>
        <w:pStyle w:val="Titolo2"/>
      </w:pPr>
      <w:r>
        <w:t>2.1</w:t>
      </w:r>
      <w:r>
        <w:tab/>
        <w:t>Documenti d’identità per cittadini svizzeri</w:t>
      </w:r>
    </w:p>
    <w:p w:rsidR="00CE36FC" w:rsidRDefault="00CE36FC" w:rsidP="00CE36FC">
      <w:pPr>
        <w:autoSpaceDE w:val="0"/>
        <w:autoSpaceDN w:val="0"/>
        <w:adjustRightInd w:val="0"/>
        <w:rPr>
          <w:rFonts w:cs="Arial"/>
          <w:lang w:val="it-CH" w:eastAsia="it-CH"/>
        </w:rPr>
      </w:pPr>
      <w:r>
        <w:rPr>
          <w:rFonts w:cs="Arial"/>
          <w:lang w:val="it-CH" w:eastAsia="it-CH"/>
        </w:rPr>
        <w:t>A seguito dell’introduzione nel 2010 del cosiddetto “Passaporto 10”, documento munito di un microchip nel quale sono memorizzati i dati biometrici (impronte digitali e immagine del viso), nel Cantone Ticino sono stati creati cinque centri competenti per il rilevamento dei dati e il successivo rilascio del documento. I centri sono ubicati a Bellinzona (presso il Servizio documenti d’identità dell’Ufficio di stato civile), Biasca, Locarno, Lugano e Mendrisio.</w:t>
      </w:r>
    </w:p>
    <w:p w:rsidR="00CE36FC" w:rsidRDefault="00CE36FC" w:rsidP="00CE36FC">
      <w:pPr>
        <w:autoSpaceDE w:val="0"/>
        <w:autoSpaceDN w:val="0"/>
        <w:adjustRightInd w:val="0"/>
        <w:rPr>
          <w:rFonts w:cs="Arial"/>
          <w:lang w:val="it-CH" w:eastAsia="it-CH"/>
        </w:rPr>
      </w:pPr>
    </w:p>
    <w:p w:rsidR="00CE36FC" w:rsidRDefault="00CE36FC" w:rsidP="00CE36FC">
      <w:pPr>
        <w:autoSpaceDE w:val="0"/>
        <w:autoSpaceDN w:val="0"/>
        <w:adjustRightInd w:val="0"/>
        <w:rPr>
          <w:rFonts w:cs="Arial"/>
          <w:lang w:val="it-CH" w:eastAsia="it-CH"/>
        </w:rPr>
      </w:pPr>
      <w:r>
        <w:rPr>
          <w:rFonts w:cs="Arial"/>
          <w:lang w:val="it-CH" w:eastAsia="it-CH"/>
        </w:rPr>
        <w:t>La ripartizione dei compiti e degli introiti legati all’attività dei quattro centri comunali è regolata nel mandato di prestazione datato 21 dicembre 2009 sottoscritto tra la Repubblica del Cantone Ticino e i Municipi di Biasca, Locarno, Lugano e Mendrisio.</w:t>
      </w:r>
    </w:p>
    <w:p w:rsidR="00CE36FC" w:rsidRDefault="00CE36FC" w:rsidP="00CE36FC">
      <w:pPr>
        <w:autoSpaceDE w:val="0"/>
        <w:autoSpaceDN w:val="0"/>
        <w:adjustRightInd w:val="0"/>
        <w:rPr>
          <w:rFonts w:cs="Arial"/>
          <w:lang w:val="it-CH" w:eastAsia="it-CH"/>
        </w:rPr>
      </w:pPr>
    </w:p>
    <w:p w:rsidR="00CE36FC" w:rsidRDefault="00CE36FC" w:rsidP="00CE36FC">
      <w:pPr>
        <w:autoSpaceDE w:val="0"/>
        <w:autoSpaceDN w:val="0"/>
        <w:adjustRightInd w:val="0"/>
        <w:rPr>
          <w:rFonts w:cs="Arial"/>
          <w:lang w:val="it-CH" w:eastAsia="it-CH"/>
        </w:rPr>
      </w:pPr>
      <w:r>
        <w:rPr>
          <w:rFonts w:cs="Arial"/>
          <w:lang w:val="it-CH" w:eastAsia="it-CH"/>
        </w:rPr>
        <w:t>Le principali attività sono la gestione delle richieste e la verifica dei dati personali, la definizione dell’appuntamento e il conseguente rilevamento dei dati biometrici, il quale avviene mediante l’utilizzo di appositi apparecchi.</w:t>
      </w:r>
    </w:p>
    <w:p w:rsidR="00CE36FC" w:rsidRDefault="00CE36FC" w:rsidP="00CE36FC">
      <w:pPr>
        <w:autoSpaceDE w:val="0"/>
        <w:autoSpaceDN w:val="0"/>
        <w:adjustRightInd w:val="0"/>
        <w:rPr>
          <w:rFonts w:cs="Arial"/>
          <w:lang w:val="it-CH" w:eastAsia="it-CH"/>
        </w:rPr>
      </w:pPr>
    </w:p>
    <w:p w:rsidR="00CE36FC" w:rsidRDefault="00CE36FC" w:rsidP="00CE36FC">
      <w:pPr>
        <w:autoSpaceDE w:val="0"/>
        <w:autoSpaceDN w:val="0"/>
        <w:adjustRightInd w:val="0"/>
        <w:rPr>
          <w:rFonts w:cs="Arial"/>
          <w:lang w:val="it-CH" w:eastAsia="it-CH"/>
        </w:rPr>
      </w:pPr>
      <w:r>
        <w:rPr>
          <w:rFonts w:cs="Arial"/>
          <w:lang w:val="it-CH" w:eastAsia="it-CH"/>
        </w:rPr>
        <w:t>In totale il Cantone Ticino dispone di dodici apparecchi di rilevamento dei dati biometrici, ripartiti come segue.</w:t>
      </w:r>
    </w:p>
    <w:p w:rsidR="00CE36FC" w:rsidRDefault="00CE36FC" w:rsidP="00CE36FC">
      <w:pPr>
        <w:autoSpaceDE w:val="0"/>
        <w:autoSpaceDN w:val="0"/>
        <w:adjustRightInd w:val="0"/>
        <w:rPr>
          <w:rFonts w:cs="Arial"/>
          <w:lang w:val="it-CH" w:eastAsia="it-CH"/>
        </w:rPr>
      </w:pPr>
    </w:p>
    <w:tbl>
      <w:tblPr>
        <w:tblStyle w:val="Grigliatabella"/>
        <w:tblW w:w="0" w:type="auto"/>
        <w:jc w:val="center"/>
        <w:tblLook w:val="04A0" w:firstRow="1" w:lastRow="0" w:firstColumn="1" w:lastColumn="0" w:noHBand="0" w:noVBand="1"/>
      </w:tblPr>
      <w:tblGrid>
        <w:gridCol w:w="1999"/>
        <w:gridCol w:w="1733"/>
        <w:gridCol w:w="5624"/>
      </w:tblGrid>
      <w:tr w:rsidR="00CE36FC" w:rsidRPr="0053016A" w:rsidTr="000E1612">
        <w:trPr>
          <w:jc w:val="center"/>
        </w:trPr>
        <w:tc>
          <w:tcPr>
            <w:tcW w:w="1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6FC" w:rsidRPr="0053016A" w:rsidRDefault="00CE36FC" w:rsidP="004E7BE1">
            <w:pPr>
              <w:jc w:val="center"/>
              <w:rPr>
                <w:sz w:val="22"/>
              </w:rPr>
            </w:pPr>
            <w:r w:rsidRPr="0053016A">
              <w:rPr>
                <w:sz w:val="22"/>
              </w:rPr>
              <w:t>Ubicazione</w:t>
            </w:r>
          </w:p>
        </w:tc>
        <w:tc>
          <w:tcPr>
            <w:tcW w:w="17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6FC" w:rsidRPr="0053016A" w:rsidRDefault="00CE36FC" w:rsidP="004E7BE1">
            <w:pPr>
              <w:jc w:val="center"/>
              <w:rPr>
                <w:sz w:val="22"/>
              </w:rPr>
            </w:pPr>
            <w:r w:rsidRPr="0053016A">
              <w:rPr>
                <w:sz w:val="22"/>
              </w:rPr>
              <w:t>No. postazioni</w:t>
            </w:r>
          </w:p>
        </w:tc>
        <w:tc>
          <w:tcPr>
            <w:tcW w:w="56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6FC" w:rsidRPr="0053016A" w:rsidRDefault="00CE36FC" w:rsidP="004E7BE1">
            <w:pPr>
              <w:jc w:val="center"/>
              <w:rPr>
                <w:sz w:val="22"/>
              </w:rPr>
            </w:pPr>
            <w:r w:rsidRPr="0053016A">
              <w:rPr>
                <w:sz w:val="22"/>
              </w:rPr>
              <w:t>Osservazioni</w:t>
            </w:r>
          </w:p>
        </w:tc>
      </w:tr>
      <w:tr w:rsidR="00CE36FC" w:rsidRPr="0053016A" w:rsidTr="000E1612">
        <w:trPr>
          <w:jc w:val="center"/>
        </w:trPr>
        <w:tc>
          <w:tcPr>
            <w:tcW w:w="1999"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Bellinzona</w:t>
            </w:r>
          </w:p>
        </w:tc>
        <w:tc>
          <w:tcPr>
            <w:tcW w:w="1733"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jc w:val="center"/>
              <w:rPr>
                <w:sz w:val="22"/>
              </w:rPr>
            </w:pPr>
            <w:r w:rsidRPr="0053016A">
              <w:rPr>
                <w:sz w:val="22"/>
              </w:rPr>
              <w:t>4</w:t>
            </w:r>
          </w:p>
        </w:tc>
        <w:tc>
          <w:tcPr>
            <w:tcW w:w="5624" w:type="dxa"/>
            <w:tcBorders>
              <w:top w:val="single" w:sz="4" w:space="0" w:color="auto"/>
              <w:left w:val="single" w:sz="4" w:space="0" w:color="auto"/>
              <w:bottom w:val="single" w:sz="4" w:space="0" w:color="auto"/>
              <w:right w:val="single" w:sz="4" w:space="0" w:color="auto"/>
            </w:tcBorders>
            <w:hideMark/>
          </w:tcPr>
          <w:p w:rsidR="00CE36FC" w:rsidRPr="0053016A" w:rsidRDefault="00CE36FC" w:rsidP="00CE36FC">
            <w:pPr>
              <w:pStyle w:val="Paragrafoelenco"/>
              <w:numPr>
                <w:ilvl w:val="0"/>
                <w:numId w:val="20"/>
              </w:numPr>
              <w:ind w:left="394" w:hanging="394"/>
              <w:rPr>
                <w:sz w:val="22"/>
              </w:rPr>
            </w:pPr>
            <w:r w:rsidRPr="0053016A">
              <w:rPr>
                <w:sz w:val="22"/>
              </w:rPr>
              <w:t>due per documenti d’identità di cittadini svizzeri;</w:t>
            </w:r>
          </w:p>
          <w:p w:rsidR="00CE36FC" w:rsidRPr="0053016A" w:rsidRDefault="00CE36FC" w:rsidP="00CE36FC">
            <w:pPr>
              <w:pStyle w:val="Paragrafoelenco"/>
              <w:numPr>
                <w:ilvl w:val="0"/>
                <w:numId w:val="20"/>
              </w:numPr>
              <w:ind w:left="394" w:hanging="394"/>
              <w:rPr>
                <w:sz w:val="22"/>
              </w:rPr>
            </w:pPr>
            <w:r w:rsidRPr="0053016A">
              <w:rPr>
                <w:sz w:val="22"/>
              </w:rPr>
              <w:t>uno per passaporti provvisori di cittadini svizzeri;</w:t>
            </w:r>
          </w:p>
          <w:p w:rsidR="00CE36FC" w:rsidRPr="0053016A" w:rsidRDefault="00CE36FC" w:rsidP="00CE36FC">
            <w:pPr>
              <w:pStyle w:val="Paragrafoelenco"/>
              <w:numPr>
                <w:ilvl w:val="0"/>
                <w:numId w:val="20"/>
              </w:numPr>
              <w:ind w:left="394" w:hanging="394"/>
              <w:rPr>
                <w:sz w:val="22"/>
              </w:rPr>
            </w:pPr>
            <w:r w:rsidRPr="0053016A">
              <w:rPr>
                <w:sz w:val="22"/>
              </w:rPr>
              <w:t>uno per carte di soggiorno biometriche e documenti di viaggio per cittadini stranieri provenienti da Stati terzi.</w:t>
            </w:r>
          </w:p>
        </w:tc>
      </w:tr>
      <w:tr w:rsidR="00CE36FC" w:rsidRPr="0053016A" w:rsidTr="000E1612">
        <w:trPr>
          <w:jc w:val="center"/>
        </w:trPr>
        <w:tc>
          <w:tcPr>
            <w:tcW w:w="1999"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Biasca</w:t>
            </w:r>
          </w:p>
        </w:tc>
        <w:tc>
          <w:tcPr>
            <w:tcW w:w="1733"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jc w:val="center"/>
              <w:rPr>
                <w:sz w:val="22"/>
              </w:rPr>
            </w:pPr>
            <w:r w:rsidRPr="0053016A">
              <w:rPr>
                <w:sz w:val="22"/>
              </w:rPr>
              <w:t>1</w:t>
            </w:r>
          </w:p>
        </w:tc>
        <w:tc>
          <w:tcPr>
            <w:tcW w:w="5624"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 xml:space="preserve">per documenti d’identità di cittadini svizzeri. </w:t>
            </w:r>
          </w:p>
        </w:tc>
      </w:tr>
      <w:tr w:rsidR="00CE36FC" w:rsidRPr="0053016A" w:rsidTr="000E1612">
        <w:trPr>
          <w:jc w:val="center"/>
        </w:trPr>
        <w:tc>
          <w:tcPr>
            <w:tcW w:w="1999"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Locarno</w:t>
            </w:r>
          </w:p>
        </w:tc>
        <w:tc>
          <w:tcPr>
            <w:tcW w:w="1733"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jc w:val="center"/>
              <w:rPr>
                <w:sz w:val="22"/>
              </w:rPr>
            </w:pPr>
            <w:r w:rsidRPr="0053016A">
              <w:rPr>
                <w:sz w:val="22"/>
              </w:rPr>
              <w:t>2</w:t>
            </w:r>
          </w:p>
        </w:tc>
        <w:tc>
          <w:tcPr>
            <w:tcW w:w="5624"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per documenti d’identità di cittadini svizzeri.</w:t>
            </w:r>
          </w:p>
        </w:tc>
      </w:tr>
      <w:tr w:rsidR="00CE36FC" w:rsidRPr="0053016A" w:rsidTr="000E1612">
        <w:trPr>
          <w:jc w:val="center"/>
        </w:trPr>
        <w:tc>
          <w:tcPr>
            <w:tcW w:w="1999"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Lugano</w:t>
            </w:r>
          </w:p>
        </w:tc>
        <w:tc>
          <w:tcPr>
            <w:tcW w:w="1733"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jc w:val="center"/>
              <w:rPr>
                <w:sz w:val="22"/>
              </w:rPr>
            </w:pPr>
            <w:r w:rsidRPr="0053016A">
              <w:rPr>
                <w:sz w:val="22"/>
              </w:rPr>
              <w:t>3</w:t>
            </w:r>
          </w:p>
        </w:tc>
        <w:tc>
          <w:tcPr>
            <w:tcW w:w="5624"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per documenti d’identità di cittadini svizzeri.</w:t>
            </w:r>
          </w:p>
        </w:tc>
      </w:tr>
      <w:tr w:rsidR="00CE36FC" w:rsidRPr="0053016A" w:rsidTr="000E1612">
        <w:trPr>
          <w:jc w:val="center"/>
        </w:trPr>
        <w:tc>
          <w:tcPr>
            <w:tcW w:w="1999"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Mendrisio</w:t>
            </w:r>
          </w:p>
        </w:tc>
        <w:tc>
          <w:tcPr>
            <w:tcW w:w="1733"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jc w:val="center"/>
              <w:rPr>
                <w:sz w:val="22"/>
              </w:rPr>
            </w:pPr>
            <w:r w:rsidRPr="0053016A">
              <w:rPr>
                <w:sz w:val="22"/>
              </w:rPr>
              <w:t>2</w:t>
            </w:r>
          </w:p>
        </w:tc>
        <w:tc>
          <w:tcPr>
            <w:tcW w:w="5624" w:type="dxa"/>
            <w:tcBorders>
              <w:top w:val="single" w:sz="4" w:space="0" w:color="auto"/>
              <w:left w:val="single" w:sz="4" w:space="0" w:color="auto"/>
              <w:bottom w:val="single" w:sz="4" w:space="0" w:color="auto"/>
              <w:right w:val="single" w:sz="4" w:space="0" w:color="auto"/>
            </w:tcBorders>
            <w:hideMark/>
          </w:tcPr>
          <w:p w:rsidR="00CE36FC" w:rsidRPr="0053016A" w:rsidRDefault="00CE36FC" w:rsidP="004E7BE1">
            <w:pPr>
              <w:rPr>
                <w:sz w:val="22"/>
              </w:rPr>
            </w:pPr>
            <w:r w:rsidRPr="0053016A">
              <w:rPr>
                <w:sz w:val="22"/>
              </w:rPr>
              <w:t>per documenti d’identità di cittadini svizzeri.</w:t>
            </w:r>
          </w:p>
        </w:tc>
      </w:tr>
    </w:tbl>
    <w:p w:rsidR="00CE36FC" w:rsidRDefault="00CE36FC" w:rsidP="00CE36FC">
      <w:pPr>
        <w:autoSpaceDE w:val="0"/>
        <w:autoSpaceDN w:val="0"/>
        <w:adjustRightInd w:val="0"/>
        <w:rPr>
          <w:rFonts w:cs="Arial"/>
          <w:lang w:val="it-CH" w:eastAsia="it-CH"/>
        </w:rPr>
      </w:pPr>
    </w:p>
    <w:p w:rsidR="00CE36FC" w:rsidRDefault="00CE36FC" w:rsidP="00CE36FC">
      <w:pPr>
        <w:autoSpaceDE w:val="0"/>
        <w:autoSpaceDN w:val="0"/>
        <w:adjustRightInd w:val="0"/>
        <w:rPr>
          <w:rFonts w:cs="Arial"/>
          <w:lang w:val="it-CH" w:eastAsia="it-CH"/>
        </w:rPr>
      </w:pPr>
    </w:p>
    <w:p w:rsidR="00CE36FC" w:rsidRDefault="00CE36FC" w:rsidP="00CE36FC">
      <w:pPr>
        <w:pStyle w:val="Titolo2"/>
      </w:pPr>
      <w:r>
        <w:t>2.2</w:t>
      </w:r>
      <w:r>
        <w:tab/>
        <w:t>Permessi per stranieri</w:t>
      </w:r>
    </w:p>
    <w:p w:rsidR="00CE36FC" w:rsidRDefault="00CE36FC" w:rsidP="00CE36FC">
      <w:r>
        <w:t>I cittadini stranieri provenienti da Stati UE/AELS, i frontalieri, i richiedenti l’asilo e i rifugiati ottengono il permesso in formato libretto cartaceo, che non contiene i dati biometrici. La carta di sicurezza, sulla quale sono stampati i dati della persona, e la custodia di plastica, nella quale è inserito il libretto, sono forniti dalla Confederazione. I libretti sono confezionati e spediti dall’Ufficio della migrazione.</w:t>
      </w:r>
    </w:p>
    <w:p w:rsidR="00CE36FC" w:rsidRPr="00124C14" w:rsidRDefault="00CE36FC" w:rsidP="00CE36FC"/>
    <w:p w:rsidR="00CE36FC" w:rsidRDefault="00CE36FC" w:rsidP="00CE36FC">
      <w:r>
        <w:t xml:space="preserve">Dal 2011 i cittadini stranieri provenienti da Stati terzi ricevono una carta di soggiorno in formato carta di credito, munita di microchip, dove sono registrati i dati biometrici (impronte digitali, fotografia e firma). </w:t>
      </w:r>
    </w:p>
    <w:p w:rsidR="00CE36FC" w:rsidRDefault="00CE36FC" w:rsidP="00CE36FC"/>
    <w:p w:rsidR="00CE36FC" w:rsidRDefault="00CE36FC" w:rsidP="00CE36FC">
      <w:r>
        <w:lastRenderedPageBreak/>
        <w:t>La competenza decisionale riguardo alla richiesta di rilascio di un permesso è dell’Ufficio della migrazione, il quale registra le domande ricevute negli applicativi cantonali e federali, verifica i dati e prende la decisione di merito.</w:t>
      </w:r>
    </w:p>
    <w:p w:rsidR="00CE36FC" w:rsidRDefault="00CE36FC" w:rsidP="00CE36FC"/>
    <w:p w:rsidR="00CE36FC" w:rsidRDefault="00CE36FC" w:rsidP="00CE36FC">
      <w:r>
        <w:t>Il rilevamento dei dati biometrici è invece affidato al Servizio documenti d’identità dell’Ufficio dello stato civile. La procedura prevede che la persona, dopo aver ricevuto la decisione favorevole al rilascio/rinnovo del permesso da parte dell’Ufficio della migrazione, riceve una comunicazione scritta nella quale è invitato a prendere appuntamento presso il servizio per procedere al rilevamento. La carta di soggiorno è prodotta e spedita da un fornitore definito dalla Confederazione.</w:t>
      </w:r>
    </w:p>
    <w:p w:rsidR="00CE36FC" w:rsidRDefault="00CE36FC" w:rsidP="00CE36FC"/>
    <w:p w:rsidR="0053016A" w:rsidRDefault="0053016A" w:rsidP="00CE36FC"/>
    <w:p w:rsidR="00CE36FC" w:rsidRPr="00054AB3" w:rsidRDefault="00CE36FC" w:rsidP="00CE36FC"/>
    <w:p w:rsidR="00CE36FC" w:rsidRPr="00A73F5C" w:rsidRDefault="00CE36FC" w:rsidP="00CE36FC">
      <w:pPr>
        <w:pStyle w:val="Titolo2"/>
      </w:pPr>
      <w:r>
        <w:t>III.</w:t>
      </w:r>
      <w:r>
        <w:tab/>
        <w:t>PROGETTO BIOMETRIA 2020</w:t>
      </w:r>
    </w:p>
    <w:p w:rsidR="00CE36FC" w:rsidRDefault="00CE36FC" w:rsidP="00CE36FC">
      <w:pPr>
        <w:rPr>
          <w:lang w:eastAsia="it-CH"/>
        </w:rPr>
      </w:pPr>
      <w:r>
        <w:rPr>
          <w:lang w:eastAsia="it-CH"/>
        </w:rPr>
        <w:t>A seguito della decisione del Consiglio federale di estendere la nuova carta di soggiorno in formato carta di credito anche ai cittadini stranieri provenienti da Stati UE/AELS è necessario adeguare l’attuale organizzazione per adempiere il nuovo compito, come pure rinnovare e aumentare il numero di apparecchi di rilevamento in dotazione al Cantone Ticino. Si tratta in particolare di predisporre il rilevamento della fotografia e della firma per i cittadini stranieri provenienti da Stati UE/AELS.</w:t>
      </w:r>
    </w:p>
    <w:p w:rsidR="00CE36FC" w:rsidRDefault="00CE36FC" w:rsidP="00CE36FC">
      <w:pPr>
        <w:rPr>
          <w:lang w:eastAsia="it-CH"/>
        </w:rPr>
      </w:pPr>
    </w:p>
    <w:p w:rsidR="00CE36FC" w:rsidRPr="001B3E75" w:rsidRDefault="00CE36FC" w:rsidP="00CE36FC">
      <w:pPr>
        <w:rPr>
          <w:lang w:eastAsia="it-CH"/>
        </w:rPr>
      </w:pPr>
      <w:r w:rsidRPr="001B3E75">
        <w:t>A livello organizzativo</w:t>
      </w:r>
      <w:r>
        <w:t>, dopo un’attenta analisi e sulla scorta della positiva esperienza maturata con l’attuale organizzazione, si è deciso di attribuire il compito di</w:t>
      </w:r>
      <w:r w:rsidRPr="00057E0B">
        <w:rPr>
          <w:lang w:val="it-CH" w:eastAsia="it-CH"/>
        </w:rPr>
        <w:t xml:space="preserve"> </w:t>
      </w:r>
      <w:r w:rsidRPr="001B3E75">
        <w:rPr>
          <w:lang w:val="it-CH" w:eastAsia="it-CH"/>
        </w:rPr>
        <w:t>rileva</w:t>
      </w:r>
      <w:r>
        <w:rPr>
          <w:lang w:val="it-CH" w:eastAsia="it-CH"/>
        </w:rPr>
        <w:t>re</w:t>
      </w:r>
      <w:r w:rsidRPr="001B3E75">
        <w:rPr>
          <w:lang w:val="it-CH" w:eastAsia="it-CH"/>
        </w:rPr>
        <w:t xml:space="preserve"> la fotografia e </w:t>
      </w:r>
      <w:r>
        <w:rPr>
          <w:lang w:val="it-CH" w:eastAsia="it-CH"/>
        </w:rPr>
        <w:t>l</w:t>
      </w:r>
      <w:r w:rsidRPr="001B3E75">
        <w:rPr>
          <w:lang w:val="it-CH" w:eastAsia="it-CH"/>
        </w:rPr>
        <w:t xml:space="preserve">a firma dei cittadini stranieri provenienti da Stati UE/AELS al Servizio documenti d’identità dell’Ufficio dello stato civile, rispettivamente al Servizio nuove entrate dell’Ufficio della migrazione, e </w:t>
      </w:r>
      <w:r>
        <w:rPr>
          <w:lang w:val="it-CH" w:eastAsia="it-CH"/>
        </w:rPr>
        <w:t>di</w:t>
      </w:r>
      <w:r w:rsidRPr="001B3E75">
        <w:rPr>
          <w:lang w:val="it-CH" w:eastAsia="it-CH"/>
        </w:rPr>
        <w:t xml:space="preserve"> mante</w:t>
      </w:r>
      <w:r>
        <w:rPr>
          <w:lang w:val="it-CH" w:eastAsia="it-CH"/>
        </w:rPr>
        <w:t xml:space="preserve">nere </w:t>
      </w:r>
      <w:r w:rsidRPr="001B3E75">
        <w:rPr>
          <w:lang w:val="it-CH" w:eastAsia="it-CH"/>
        </w:rPr>
        <w:t>l’attuale assetto relativo ai centri comunali per quanto riguarda i documenti d’identità dei cittadini svizzeri</w:t>
      </w:r>
      <w:r w:rsidRPr="00215DEF">
        <w:rPr>
          <w:lang w:val="it-CH" w:eastAsia="it-CH"/>
        </w:rPr>
        <w:t>.</w:t>
      </w:r>
    </w:p>
    <w:p w:rsidR="00CE36FC" w:rsidRDefault="00CE36FC" w:rsidP="00CE36FC">
      <w:pPr>
        <w:rPr>
          <w:rFonts w:cs="Arial"/>
          <w:lang w:val="it-CH" w:eastAsia="it-CH"/>
        </w:rPr>
      </w:pPr>
    </w:p>
    <w:p w:rsidR="00CE36FC" w:rsidRPr="00790281" w:rsidRDefault="00CE36FC" w:rsidP="00CE36FC">
      <w:r w:rsidRPr="00790281">
        <w:t>Inizialmente, il rilevamento dei dati avverrà con gli apparecchi attuali e due aggiuntivi acquisiti per poter anticipare il progetto PA19 rispetto ad ESYSP. Infatti, gli apparecchi attuali non sono sufficienti per il numero di rilevamenti da effettuare a partire dal 2021 e allo stesso tempo, non sono ancora disponibili quelli nuovi.</w:t>
      </w:r>
    </w:p>
    <w:p w:rsidR="00CE36FC" w:rsidRDefault="00CE36FC" w:rsidP="00CE36FC">
      <w:pPr>
        <w:rPr>
          <w:rFonts w:ascii="Helvetica" w:hAnsi="Helvetica" w:cs="Helvetica"/>
          <w:sz w:val="23"/>
          <w:szCs w:val="23"/>
          <w:lang w:val="it-CH" w:eastAsia="it-CH"/>
        </w:rPr>
      </w:pPr>
    </w:p>
    <w:p w:rsidR="00CE36FC" w:rsidRDefault="00CE36FC" w:rsidP="00CE36FC">
      <w:pPr>
        <w:rPr>
          <w:rFonts w:ascii="Helvetica" w:hAnsi="Helvetica" w:cs="Helvetica"/>
          <w:sz w:val="23"/>
          <w:szCs w:val="23"/>
          <w:lang w:val="it-CH" w:eastAsia="it-CH"/>
        </w:rPr>
      </w:pPr>
    </w:p>
    <w:p w:rsidR="00CE36FC" w:rsidRDefault="00CE36FC" w:rsidP="000E1612">
      <w:pPr>
        <w:pStyle w:val="Titolo2"/>
        <w:tabs>
          <w:tab w:val="clear" w:pos="567"/>
          <w:tab w:val="left" w:pos="709"/>
        </w:tabs>
      </w:pPr>
      <w:r>
        <w:t>3.1</w:t>
      </w:r>
      <w:r>
        <w:tab/>
        <w:t>La nuova organizzazione</w:t>
      </w:r>
    </w:p>
    <w:p w:rsidR="00CE36FC" w:rsidRPr="00D80CF6" w:rsidRDefault="00CE36FC" w:rsidP="000E1612">
      <w:pPr>
        <w:pStyle w:val="Titolo3"/>
        <w:ind w:left="709" w:hanging="709"/>
      </w:pPr>
      <w:r>
        <w:t>3.1.1</w:t>
      </w:r>
      <w:r>
        <w:tab/>
        <w:t>Stime riguardanti il numero di rilevamenti previsti nel periodo 2021-2025</w:t>
      </w:r>
    </w:p>
    <w:p w:rsidR="00CE36FC" w:rsidRDefault="00CE36FC" w:rsidP="00CE36FC">
      <w:r>
        <w:t>Nella seguente tabella è indicato il numero complessivo stimato di rilevamenti che dovranno essere effettuati dal Servizio documenti d’identità, Bellinzona e dal Servizio nuove entrate, Lugano, a partire dal 2021.</w:t>
      </w:r>
    </w:p>
    <w:p w:rsidR="00CE36FC" w:rsidRDefault="00CE36FC" w:rsidP="00CE36FC"/>
    <w:p w:rsidR="00CE36FC" w:rsidRDefault="00CE36FC" w:rsidP="00CE36FC">
      <w:pPr>
        <w:rPr>
          <w:szCs w:val="24"/>
        </w:rPr>
      </w:pPr>
      <w:r w:rsidRPr="008922DA">
        <w:rPr>
          <w:szCs w:val="24"/>
        </w:rPr>
        <w:t>Nei primi 5 anni vi sarà la necessità di rilevare la fotografia e la firma, e di consegnare una nuova carta di soggiorno ai cittadini stranieri provenienti da Stati UE/AELS che modificheranno i loro dati prima della scadenza del permesso cartaceo (rinnovo). Dopo il 2025 questa casistica sarà azzerata poiché tutti i permessi saranno sostituiti dalle nuove carte di soggiorno in formato carta di credito. Per questi casi è previsto il rilevamento della fotografia e della firma in occasione della modifica. I dati hanno un periodo di validità di 5 anni, ciò significa che al momento del primo rinnovo dopo la modifica questi saranno ancora validi, ma dovranno essere rilevati nuovamente al rinnovo successivo.</w:t>
      </w:r>
    </w:p>
    <w:p w:rsidR="00CE36FC" w:rsidRPr="008922DA" w:rsidRDefault="00CE36FC" w:rsidP="00CE36FC">
      <w:pPr>
        <w:rPr>
          <w:szCs w:val="24"/>
        </w:rPr>
      </w:pPr>
    </w:p>
    <w:p w:rsidR="00CE36FC" w:rsidRPr="00580F12" w:rsidRDefault="00CE36FC" w:rsidP="00CE36FC">
      <w:r w:rsidRPr="008922DA">
        <w:rPr>
          <w:szCs w:val="24"/>
        </w:rPr>
        <w:t>Tenuto conto di quanto precede, dal 2026, la situazione tenderà a stabilizzarsi e si prevedono 250 rilevamenti giornalieri a Bellinzona e 40 a Lugano.</w:t>
      </w:r>
    </w:p>
    <w:p w:rsidR="00CE36FC" w:rsidRDefault="00CE36FC" w:rsidP="00CE36FC">
      <w:pPr>
        <w:jc w:val="left"/>
      </w:pPr>
    </w:p>
    <w:tbl>
      <w:tblPr>
        <w:tblW w:w="837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1"/>
        <w:gridCol w:w="1906"/>
        <w:gridCol w:w="1021"/>
        <w:gridCol w:w="992"/>
        <w:gridCol w:w="992"/>
        <w:gridCol w:w="993"/>
        <w:gridCol w:w="1134"/>
      </w:tblGrid>
      <w:tr w:rsidR="00CE36FC" w:rsidRPr="00D22011" w:rsidTr="004E7BE1">
        <w:trPr>
          <w:trHeight w:val="300"/>
        </w:trPr>
        <w:tc>
          <w:tcPr>
            <w:tcW w:w="3247" w:type="dxa"/>
            <w:gridSpan w:val="2"/>
            <w:noWrap/>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Tipo documento</w:t>
            </w:r>
          </w:p>
        </w:tc>
        <w:tc>
          <w:tcPr>
            <w:tcW w:w="1021" w:type="dxa"/>
            <w:noWrap/>
            <w:hideMark/>
          </w:tcPr>
          <w:p w:rsidR="00CE36FC" w:rsidRPr="00D22011" w:rsidRDefault="00CE36FC" w:rsidP="004E7BE1">
            <w:pPr>
              <w:jc w:val="center"/>
              <w:rPr>
                <w:rFonts w:cs="Arial"/>
                <w:b/>
                <w:bCs/>
                <w:color w:val="000000"/>
                <w:sz w:val="22"/>
                <w:szCs w:val="22"/>
                <w:lang w:val="it-CH" w:eastAsia="it-CH"/>
              </w:rPr>
            </w:pPr>
            <w:r w:rsidRPr="00D22011">
              <w:rPr>
                <w:rFonts w:cs="Arial"/>
                <w:b/>
                <w:bCs/>
                <w:color w:val="000000"/>
                <w:sz w:val="22"/>
                <w:szCs w:val="22"/>
                <w:lang w:val="it-CH" w:eastAsia="it-CH"/>
              </w:rPr>
              <w:t>2021</w:t>
            </w:r>
          </w:p>
        </w:tc>
        <w:tc>
          <w:tcPr>
            <w:tcW w:w="992" w:type="dxa"/>
            <w:noWrap/>
            <w:hideMark/>
          </w:tcPr>
          <w:p w:rsidR="00CE36FC" w:rsidRPr="00D22011" w:rsidRDefault="00CE36FC" w:rsidP="004E7BE1">
            <w:pPr>
              <w:jc w:val="center"/>
              <w:rPr>
                <w:rFonts w:cs="Arial"/>
                <w:b/>
                <w:bCs/>
                <w:color w:val="000000"/>
                <w:sz w:val="22"/>
                <w:szCs w:val="22"/>
                <w:lang w:val="it-CH" w:eastAsia="it-CH"/>
              </w:rPr>
            </w:pPr>
            <w:r w:rsidRPr="00D22011">
              <w:rPr>
                <w:rFonts w:cs="Arial"/>
                <w:b/>
                <w:bCs/>
                <w:color w:val="000000"/>
                <w:sz w:val="22"/>
                <w:szCs w:val="22"/>
                <w:lang w:val="it-CH" w:eastAsia="it-CH"/>
              </w:rPr>
              <w:t>2022</w:t>
            </w:r>
          </w:p>
        </w:tc>
        <w:tc>
          <w:tcPr>
            <w:tcW w:w="992" w:type="dxa"/>
            <w:noWrap/>
            <w:hideMark/>
          </w:tcPr>
          <w:p w:rsidR="00CE36FC" w:rsidRPr="00D22011" w:rsidRDefault="00CE36FC" w:rsidP="004E7BE1">
            <w:pPr>
              <w:jc w:val="center"/>
              <w:rPr>
                <w:rFonts w:cs="Arial"/>
                <w:b/>
                <w:bCs/>
                <w:color w:val="000000"/>
                <w:sz w:val="22"/>
                <w:szCs w:val="22"/>
                <w:lang w:val="it-CH" w:eastAsia="it-CH"/>
              </w:rPr>
            </w:pPr>
            <w:r w:rsidRPr="00D22011">
              <w:rPr>
                <w:rFonts w:cs="Arial"/>
                <w:b/>
                <w:bCs/>
                <w:color w:val="000000"/>
                <w:sz w:val="22"/>
                <w:szCs w:val="22"/>
                <w:lang w:val="it-CH" w:eastAsia="it-CH"/>
              </w:rPr>
              <w:t>2023</w:t>
            </w:r>
          </w:p>
        </w:tc>
        <w:tc>
          <w:tcPr>
            <w:tcW w:w="993" w:type="dxa"/>
            <w:noWrap/>
            <w:hideMark/>
          </w:tcPr>
          <w:p w:rsidR="00CE36FC" w:rsidRPr="00D22011" w:rsidRDefault="00CE36FC" w:rsidP="004E7BE1">
            <w:pPr>
              <w:jc w:val="center"/>
              <w:rPr>
                <w:rFonts w:cs="Arial"/>
                <w:b/>
                <w:bCs/>
                <w:color w:val="000000"/>
                <w:sz w:val="22"/>
                <w:szCs w:val="22"/>
                <w:lang w:val="it-CH" w:eastAsia="it-CH"/>
              </w:rPr>
            </w:pPr>
            <w:r w:rsidRPr="00D22011">
              <w:rPr>
                <w:rFonts w:cs="Arial"/>
                <w:b/>
                <w:bCs/>
                <w:color w:val="000000"/>
                <w:sz w:val="22"/>
                <w:szCs w:val="22"/>
                <w:lang w:val="it-CH" w:eastAsia="it-CH"/>
              </w:rPr>
              <w:t>2024</w:t>
            </w:r>
          </w:p>
        </w:tc>
        <w:tc>
          <w:tcPr>
            <w:tcW w:w="1134" w:type="dxa"/>
            <w:noWrap/>
            <w:hideMark/>
          </w:tcPr>
          <w:p w:rsidR="00CE36FC" w:rsidRPr="00D22011" w:rsidRDefault="00CE36FC" w:rsidP="004E7BE1">
            <w:pPr>
              <w:jc w:val="center"/>
              <w:rPr>
                <w:rFonts w:cs="Arial"/>
                <w:b/>
                <w:bCs/>
                <w:color w:val="000000"/>
                <w:sz w:val="22"/>
                <w:szCs w:val="22"/>
                <w:lang w:val="it-CH" w:eastAsia="it-CH"/>
              </w:rPr>
            </w:pPr>
            <w:r w:rsidRPr="00D22011">
              <w:rPr>
                <w:rFonts w:cs="Arial"/>
                <w:b/>
                <w:bCs/>
                <w:color w:val="000000"/>
                <w:sz w:val="22"/>
                <w:szCs w:val="22"/>
                <w:lang w:val="it-CH" w:eastAsia="it-CH"/>
              </w:rPr>
              <w:t>2025</w:t>
            </w:r>
          </w:p>
        </w:tc>
      </w:tr>
      <w:tr w:rsidR="00CE36FC" w:rsidRPr="00D22011" w:rsidTr="004E7BE1">
        <w:trPr>
          <w:trHeight w:val="270"/>
        </w:trPr>
        <w:tc>
          <w:tcPr>
            <w:tcW w:w="1341"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CH</w:t>
            </w:r>
          </w:p>
        </w:tc>
        <w:tc>
          <w:tcPr>
            <w:tcW w:w="1906" w:type="dxa"/>
            <w:noWrap/>
            <w:vAlign w:val="bottom"/>
            <w:hideMark/>
          </w:tcPr>
          <w:p w:rsidR="00CE36FC" w:rsidRPr="00D22011" w:rsidRDefault="00CE36FC" w:rsidP="004E7BE1">
            <w:pPr>
              <w:jc w:val="left"/>
              <w:rPr>
                <w:rFonts w:cs="Arial"/>
                <w:color w:val="000000"/>
                <w:sz w:val="22"/>
                <w:szCs w:val="22"/>
                <w:lang w:val="it-CH" w:eastAsia="it-CH"/>
              </w:rPr>
            </w:pPr>
            <w:r w:rsidRPr="00D22011">
              <w:rPr>
                <w:rFonts w:cs="Arial"/>
                <w:color w:val="000000"/>
                <w:sz w:val="22"/>
                <w:szCs w:val="22"/>
                <w:lang w:val="it-CH" w:eastAsia="it-CH"/>
              </w:rPr>
              <w:t> </w:t>
            </w:r>
          </w:p>
        </w:tc>
        <w:tc>
          <w:tcPr>
            <w:tcW w:w="1021"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7'000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7'500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8'000</w:t>
            </w:r>
          </w:p>
        </w:tc>
        <w:tc>
          <w:tcPr>
            <w:tcW w:w="993"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8'500</w:t>
            </w:r>
          </w:p>
        </w:tc>
        <w:tc>
          <w:tcPr>
            <w:tcW w:w="1134"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9'500</w:t>
            </w:r>
          </w:p>
        </w:tc>
      </w:tr>
      <w:tr w:rsidR="00CE36FC" w:rsidRPr="00D22011" w:rsidTr="004E7BE1">
        <w:trPr>
          <w:trHeight w:val="300"/>
        </w:trPr>
        <w:tc>
          <w:tcPr>
            <w:tcW w:w="1341"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Stranieri</w:t>
            </w:r>
          </w:p>
        </w:tc>
        <w:tc>
          <w:tcPr>
            <w:tcW w:w="1906" w:type="dxa"/>
            <w:noWrap/>
            <w:vAlign w:val="bottom"/>
            <w:hideMark/>
          </w:tcPr>
          <w:p w:rsidR="00CE36FC" w:rsidRPr="00D22011" w:rsidRDefault="00CE36FC" w:rsidP="004E7BE1">
            <w:pPr>
              <w:jc w:val="left"/>
              <w:rPr>
                <w:rFonts w:cs="Arial"/>
                <w:color w:val="000000"/>
                <w:sz w:val="22"/>
                <w:szCs w:val="22"/>
                <w:lang w:val="it-CH" w:eastAsia="it-CH"/>
              </w:rPr>
            </w:pPr>
            <w:r w:rsidRPr="00D22011">
              <w:rPr>
                <w:rFonts w:cs="Arial"/>
                <w:color w:val="000000"/>
                <w:sz w:val="22"/>
                <w:szCs w:val="22"/>
                <w:lang w:val="it-CH" w:eastAsia="it-CH"/>
              </w:rPr>
              <w:t>Rilasci C, G (dipendenti)</w:t>
            </w:r>
          </w:p>
        </w:tc>
        <w:tc>
          <w:tcPr>
            <w:tcW w:w="1021"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16'000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16'000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16'000</w:t>
            </w:r>
          </w:p>
        </w:tc>
        <w:tc>
          <w:tcPr>
            <w:tcW w:w="993"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16'000</w:t>
            </w:r>
          </w:p>
        </w:tc>
        <w:tc>
          <w:tcPr>
            <w:tcW w:w="1134"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16'000</w:t>
            </w:r>
          </w:p>
        </w:tc>
      </w:tr>
      <w:tr w:rsidR="00CE36FC" w:rsidRPr="00D22011" w:rsidTr="004E7BE1">
        <w:trPr>
          <w:trHeight w:val="300"/>
        </w:trPr>
        <w:tc>
          <w:tcPr>
            <w:tcW w:w="1341"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c>
          <w:tcPr>
            <w:tcW w:w="1906" w:type="dxa"/>
            <w:noWrap/>
            <w:vAlign w:val="bottom"/>
            <w:hideMark/>
          </w:tcPr>
          <w:p w:rsidR="00CE36FC" w:rsidRPr="00D22011" w:rsidRDefault="00CE36FC" w:rsidP="004E7BE1">
            <w:pPr>
              <w:jc w:val="left"/>
              <w:rPr>
                <w:rFonts w:cs="Arial"/>
                <w:color w:val="000000"/>
                <w:sz w:val="22"/>
                <w:szCs w:val="22"/>
                <w:lang w:val="it-CH" w:eastAsia="it-CH"/>
              </w:rPr>
            </w:pPr>
            <w:r w:rsidRPr="00D22011">
              <w:rPr>
                <w:rFonts w:cs="Arial"/>
                <w:color w:val="000000"/>
                <w:sz w:val="22"/>
                <w:szCs w:val="22"/>
                <w:lang w:val="it-CH" w:eastAsia="it-CH"/>
              </w:rPr>
              <w:t>Rinnovi L, B, C, G, F</w:t>
            </w:r>
          </w:p>
        </w:tc>
        <w:tc>
          <w:tcPr>
            <w:tcW w:w="1021"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19'000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27'000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23'500</w:t>
            </w:r>
          </w:p>
        </w:tc>
        <w:tc>
          <w:tcPr>
            <w:tcW w:w="993"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11'500</w:t>
            </w:r>
          </w:p>
        </w:tc>
        <w:tc>
          <w:tcPr>
            <w:tcW w:w="1134"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4'000</w:t>
            </w:r>
          </w:p>
        </w:tc>
      </w:tr>
      <w:tr w:rsidR="00CE36FC" w:rsidRPr="00D22011" w:rsidTr="004E7BE1">
        <w:trPr>
          <w:trHeight w:val="300"/>
        </w:trPr>
        <w:tc>
          <w:tcPr>
            <w:tcW w:w="1341"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c>
          <w:tcPr>
            <w:tcW w:w="1906" w:type="dxa"/>
            <w:noWrap/>
            <w:vAlign w:val="bottom"/>
            <w:hideMark/>
          </w:tcPr>
          <w:p w:rsidR="00CE36FC" w:rsidRPr="00D22011" w:rsidRDefault="00CE36FC" w:rsidP="004E7BE1">
            <w:pPr>
              <w:jc w:val="left"/>
              <w:rPr>
                <w:rFonts w:cs="Arial"/>
                <w:color w:val="000000"/>
                <w:sz w:val="22"/>
                <w:szCs w:val="22"/>
                <w:lang w:val="it-CH" w:eastAsia="it-CH"/>
              </w:rPr>
            </w:pPr>
            <w:r w:rsidRPr="00D22011">
              <w:rPr>
                <w:rFonts w:cs="Arial"/>
                <w:color w:val="000000"/>
                <w:sz w:val="22"/>
                <w:szCs w:val="22"/>
                <w:lang w:val="it-CH" w:eastAsia="it-CH"/>
              </w:rPr>
              <w:t>Modifiche</w:t>
            </w:r>
          </w:p>
        </w:tc>
        <w:tc>
          <w:tcPr>
            <w:tcW w:w="1021" w:type="dxa"/>
            <w:noWrap/>
            <w:vAlign w:val="bottom"/>
            <w:hideMark/>
          </w:tcPr>
          <w:p w:rsidR="00CE36FC" w:rsidRPr="00D22011" w:rsidRDefault="00CE36FC" w:rsidP="004E7BE1">
            <w:pPr>
              <w:jc w:val="right"/>
              <w:rPr>
                <w:rFonts w:cs="Arial"/>
                <w:i/>
                <w:iCs/>
                <w:color w:val="000000"/>
                <w:sz w:val="22"/>
                <w:szCs w:val="22"/>
                <w:lang w:val="it-CH" w:eastAsia="it-CH"/>
              </w:rPr>
            </w:pPr>
            <w:r w:rsidRPr="00D22011">
              <w:rPr>
                <w:rFonts w:cs="Arial"/>
                <w:i/>
                <w:iCs/>
                <w:color w:val="000000"/>
                <w:sz w:val="22"/>
                <w:szCs w:val="22"/>
                <w:lang w:val="it-CH" w:eastAsia="it-CH"/>
              </w:rPr>
              <w:t>23'000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19'000</w:t>
            </w:r>
          </w:p>
        </w:tc>
        <w:tc>
          <w:tcPr>
            <w:tcW w:w="992"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13'500</w:t>
            </w:r>
          </w:p>
        </w:tc>
        <w:tc>
          <w:tcPr>
            <w:tcW w:w="993"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7'000</w:t>
            </w:r>
          </w:p>
        </w:tc>
        <w:tc>
          <w:tcPr>
            <w:tcW w:w="1134" w:type="dxa"/>
            <w:noWrap/>
            <w:vAlign w:val="bottom"/>
            <w:hideMark/>
          </w:tcPr>
          <w:p w:rsidR="00CE36FC" w:rsidRPr="00D22011" w:rsidRDefault="00CE36FC" w:rsidP="004E7BE1">
            <w:pPr>
              <w:jc w:val="right"/>
              <w:rPr>
                <w:rFonts w:cs="Arial"/>
                <w:color w:val="000000"/>
                <w:sz w:val="22"/>
                <w:szCs w:val="22"/>
                <w:lang w:val="it-CH" w:eastAsia="it-CH"/>
              </w:rPr>
            </w:pPr>
            <w:r w:rsidRPr="00D22011">
              <w:rPr>
                <w:rFonts w:cs="Arial"/>
                <w:color w:val="000000"/>
                <w:sz w:val="22"/>
                <w:szCs w:val="22"/>
                <w:lang w:val="it-CH" w:eastAsia="it-CH"/>
              </w:rPr>
              <w:t>2'500</w:t>
            </w:r>
          </w:p>
        </w:tc>
      </w:tr>
      <w:tr w:rsidR="00CE36FC" w:rsidRPr="00D22011" w:rsidTr="004E7BE1">
        <w:trPr>
          <w:trHeight w:val="300"/>
        </w:trPr>
        <w:tc>
          <w:tcPr>
            <w:tcW w:w="1341"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c>
          <w:tcPr>
            <w:tcW w:w="1906" w:type="dxa"/>
            <w:noWrap/>
            <w:vAlign w:val="bottom"/>
            <w:hideMark/>
          </w:tcPr>
          <w:p w:rsidR="00CE36FC" w:rsidRPr="00D22011" w:rsidRDefault="00CE36FC" w:rsidP="004E7BE1">
            <w:pPr>
              <w:jc w:val="left"/>
              <w:rPr>
                <w:rFonts w:cs="Arial"/>
                <w:color w:val="000000"/>
                <w:sz w:val="22"/>
                <w:szCs w:val="22"/>
                <w:lang w:val="it-CH" w:eastAsia="it-CH"/>
              </w:rPr>
            </w:pPr>
            <w:r w:rsidRPr="00D22011">
              <w:rPr>
                <w:rFonts w:cs="Arial"/>
                <w:color w:val="000000"/>
                <w:sz w:val="22"/>
                <w:szCs w:val="22"/>
                <w:lang w:val="it-CH" w:eastAsia="it-CH"/>
              </w:rPr>
              <w:t>Totale stranieri</w:t>
            </w:r>
          </w:p>
        </w:tc>
        <w:tc>
          <w:tcPr>
            <w:tcW w:w="1021" w:type="dxa"/>
            <w:noWrap/>
            <w:vAlign w:val="bottom"/>
            <w:hideMark/>
          </w:tcPr>
          <w:p w:rsidR="00CE36FC" w:rsidRPr="00D22011" w:rsidRDefault="00CE36FC" w:rsidP="004E7BE1">
            <w:pPr>
              <w:jc w:val="right"/>
              <w:rPr>
                <w:rFonts w:cs="Arial"/>
                <w:i/>
                <w:iCs/>
                <w:color w:val="000000"/>
                <w:sz w:val="22"/>
                <w:szCs w:val="22"/>
                <w:lang w:val="it-CH" w:eastAsia="it-CH"/>
              </w:rPr>
            </w:pPr>
            <w:r w:rsidRPr="00D22011">
              <w:rPr>
                <w:rFonts w:cs="Arial"/>
                <w:i/>
                <w:iCs/>
                <w:color w:val="000000"/>
                <w:sz w:val="22"/>
                <w:szCs w:val="22"/>
                <w:lang w:val="it-CH" w:eastAsia="it-CH"/>
              </w:rPr>
              <w:t>58'000</w:t>
            </w:r>
          </w:p>
        </w:tc>
        <w:tc>
          <w:tcPr>
            <w:tcW w:w="992" w:type="dxa"/>
            <w:noWrap/>
            <w:vAlign w:val="bottom"/>
            <w:hideMark/>
          </w:tcPr>
          <w:p w:rsidR="00CE36FC" w:rsidRPr="00D22011" w:rsidRDefault="00CE36FC" w:rsidP="004E7BE1">
            <w:pPr>
              <w:jc w:val="right"/>
              <w:rPr>
                <w:rFonts w:cs="Arial"/>
                <w:i/>
                <w:iCs/>
                <w:color w:val="000000"/>
                <w:sz w:val="22"/>
                <w:szCs w:val="22"/>
                <w:lang w:val="it-CH" w:eastAsia="it-CH"/>
              </w:rPr>
            </w:pPr>
            <w:r w:rsidRPr="00D22011">
              <w:rPr>
                <w:rFonts w:cs="Arial"/>
                <w:i/>
                <w:iCs/>
                <w:color w:val="000000"/>
                <w:sz w:val="22"/>
                <w:szCs w:val="22"/>
                <w:lang w:val="it-CH" w:eastAsia="it-CH"/>
              </w:rPr>
              <w:t>62'000</w:t>
            </w:r>
          </w:p>
        </w:tc>
        <w:tc>
          <w:tcPr>
            <w:tcW w:w="992" w:type="dxa"/>
            <w:noWrap/>
            <w:vAlign w:val="bottom"/>
            <w:hideMark/>
          </w:tcPr>
          <w:p w:rsidR="00CE36FC" w:rsidRPr="00D22011" w:rsidRDefault="00CE36FC" w:rsidP="004E7BE1">
            <w:pPr>
              <w:jc w:val="right"/>
              <w:rPr>
                <w:rFonts w:cs="Arial"/>
                <w:i/>
                <w:iCs/>
                <w:color w:val="000000"/>
                <w:sz w:val="22"/>
                <w:szCs w:val="22"/>
                <w:lang w:val="it-CH" w:eastAsia="it-CH"/>
              </w:rPr>
            </w:pPr>
            <w:r w:rsidRPr="00D22011">
              <w:rPr>
                <w:rFonts w:cs="Arial"/>
                <w:i/>
                <w:iCs/>
                <w:color w:val="000000"/>
                <w:sz w:val="22"/>
                <w:szCs w:val="22"/>
                <w:lang w:val="it-CH" w:eastAsia="it-CH"/>
              </w:rPr>
              <w:t>53'000</w:t>
            </w:r>
          </w:p>
        </w:tc>
        <w:tc>
          <w:tcPr>
            <w:tcW w:w="993" w:type="dxa"/>
            <w:noWrap/>
            <w:vAlign w:val="bottom"/>
            <w:hideMark/>
          </w:tcPr>
          <w:p w:rsidR="00CE36FC" w:rsidRPr="00D22011" w:rsidRDefault="00CE36FC" w:rsidP="004E7BE1">
            <w:pPr>
              <w:jc w:val="right"/>
              <w:rPr>
                <w:rFonts w:cs="Arial"/>
                <w:i/>
                <w:iCs/>
                <w:color w:val="000000"/>
                <w:sz w:val="22"/>
                <w:szCs w:val="22"/>
                <w:lang w:val="it-CH" w:eastAsia="it-CH"/>
              </w:rPr>
            </w:pPr>
            <w:r w:rsidRPr="00D22011">
              <w:rPr>
                <w:rFonts w:cs="Arial"/>
                <w:i/>
                <w:iCs/>
                <w:color w:val="000000"/>
                <w:sz w:val="22"/>
                <w:szCs w:val="22"/>
                <w:lang w:val="it-CH" w:eastAsia="it-CH"/>
              </w:rPr>
              <w:t>34'500</w:t>
            </w:r>
          </w:p>
        </w:tc>
        <w:tc>
          <w:tcPr>
            <w:tcW w:w="1134" w:type="dxa"/>
            <w:noWrap/>
            <w:vAlign w:val="bottom"/>
            <w:hideMark/>
          </w:tcPr>
          <w:p w:rsidR="00CE36FC" w:rsidRPr="00D22011" w:rsidRDefault="00CE36FC" w:rsidP="004E7BE1">
            <w:pPr>
              <w:jc w:val="right"/>
              <w:rPr>
                <w:rFonts w:cs="Arial"/>
                <w:i/>
                <w:iCs/>
                <w:color w:val="000000"/>
                <w:sz w:val="22"/>
                <w:szCs w:val="22"/>
                <w:lang w:val="it-CH" w:eastAsia="it-CH"/>
              </w:rPr>
            </w:pPr>
            <w:r w:rsidRPr="00D22011">
              <w:rPr>
                <w:rFonts w:cs="Arial"/>
                <w:i/>
                <w:iCs/>
                <w:color w:val="000000"/>
                <w:sz w:val="22"/>
                <w:szCs w:val="22"/>
                <w:lang w:val="it-CH" w:eastAsia="it-CH"/>
              </w:rPr>
              <w:t>22'500</w:t>
            </w:r>
          </w:p>
        </w:tc>
      </w:tr>
      <w:tr w:rsidR="00CE36FC" w:rsidRPr="00D22011" w:rsidTr="004E7BE1">
        <w:trPr>
          <w:trHeight w:val="300"/>
        </w:trPr>
        <w:tc>
          <w:tcPr>
            <w:tcW w:w="1341" w:type="dxa"/>
            <w:noWrap/>
            <w:vAlign w:val="bottom"/>
            <w:hideMark/>
          </w:tcPr>
          <w:p w:rsidR="00CE36FC" w:rsidRPr="00D22011" w:rsidRDefault="00CE36FC" w:rsidP="004E7BE1">
            <w:pPr>
              <w:rPr>
                <w:rFonts w:cs="Arial"/>
                <w:b/>
                <w:bCs/>
                <w:color w:val="000000"/>
                <w:sz w:val="22"/>
                <w:szCs w:val="22"/>
                <w:lang w:val="it-CH" w:eastAsia="it-CH"/>
              </w:rPr>
            </w:pPr>
            <w:r w:rsidRPr="00D22011">
              <w:rPr>
                <w:rFonts w:cs="Arial"/>
                <w:b/>
                <w:bCs/>
                <w:color w:val="000000"/>
                <w:sz w:val="22"/>
                <w:szCs w:val="22"/>
                <w:lang w:val="it-CH" w:eastAsia="it-CH"/>
              </w:rPr>
              <w:t xml:space="preserve">Totale </w:t>
            </w:r>
          </w:p>
        </w:tc>
        <w:tc>
          <w:tcPr>
            <w:tcW w:w="1906" w:type="dxa"/>
            <w:noWrap/>
            <w:vAlign w:val="bottom"/>
            <w:hideMark/>
          </w:tcPr>
          <w:p w:rsidR="00CE36FC" w:rsidRPr="00D22011" w:rsidRDefault="00CE36FC" w:rsidP="004E7BE1">
            <w:pPr>
              <w:jc w:val="left"/>
              <w:rPr>
                <w:rFonts w:cs="Arial"/>
                <w:b/>
                <w:bCs/>
                <w:color w:val="000000"/>
                <w:sz w:val="22"/>
                <w:szCs w:val="22"/>
                <w:lang w:val="it-CH" w:eastAsia="it-CH"/>
              </w:rPr>
            </w:pPr>
            <w:r w:rsidRPr="00D22011">
              <w:rPr>
                <w:rFonts w:cs="Arial"/>
                <w:b/>
                <w:bCs/>
                <w:color w:val="000000"/>
                <w:sz w:val="22"/>
                <w:szCs w:val="22"/>
                <w:lang w:val="it-CH" w:eastAsia="it-CH"/>
              </w:rPr>
              <w:t>Annuo</w:t>
            </w:r>
          </w:p>
        </w:tc>
        <w:tc>
          <w:tcPr>
            <w:tcW w:w="1021"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65'000</w:t>
            </w:r>
          </w:p>
        </w:tc>
        <w:tc>
          <w:tcPr>
            <w:tcW w:w="992"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69'500</w:t>
            </w:r>
          </w:p>
        </w:tc>
        <w:tc>
          <w:tcPr>
            <w:tcW w:w="992"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61'000</w:t>
            </w:r>
          </w:p>
        </w:tc>
        <w:tc>
          <w:tcPr>
            <w:tcW w:w="993"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43'000</w:t>
            </w:r>
          </w:p>
        </w:tc>
        <w:tc>
          <w:tcPr>
            <w:tcW w:w="1134"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32'000</w:t>
            </w:r>
          </w:p>
        </w:tc>
      </w:tr>
      <w:tr w:rsidR="00CE36FC" w:rsidRPr="00D22011" w:rsidTr="004E7BE1">
        <w:trPr>
          <w:trHeight w:val="210"/>
        </w:trPr>
        <w:tc>
          <w:tcPr>
            <w:tcW w:w="1341" w:type="dxa"/>
            <w:noWrap/>
            <w:vAlign w:val="bottom"/>
            <w:hideMark/>
          </w:tcPr>
          <w:p w:rsidR="00CE36FC" w:rsidRPr="00D22011" w:rsidRDefault="00CE36FC" w:rsidP="004E7BE1">
            <w:pPr>
              <w:rPr>
                <w:rFonts w:ascii="Times New Roman" w:hAnsi="Times New Roman"/>
                <w:sz w:val="22"/>
                <w:szCs w:val="22"/>
                <w:lang w:val="it-CH" w:eastAsia="it-CH"/>
              </w:rPr>
            </w:pPr>
          </w:p>
        </w:tc>
        <w:tc>
          <w:tcPr>
            <w:tcW w:w="1906" w:type="dxa"/>
            <w:noWrap/>
            <w:vAlign w:val="bottom"/>
            <w:hideMark/>
          </w:tcPr>
          <w:p w:rsidR="00CE36FC" w:rsidRPr="00D22011" w:rsidRDefault="00CE36FC" w:rsidP="004E7BE1">
            <w:pPr>
              <w:jc w:val="left"/>
              <w:rPr>
                <w:rFonts w:ascii="Times New Roman" w:hAnsi="Times New Roman"/>
                <w:sz w:val="22"/>
                <w:szCs w:val="22"/>
                <w:lang w:val="it-CH" w:eastAsia="it-CH"/>
              </w:rPr>
            </w:pPr>
          </w:p>
        </w:tc>
        <w:tc>
          <w:tcPr>
            <w:tcW w:w="1021"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c>
          <w:tcPr>
            <w:tcW w:w="992"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c>
          <w:tcPr>
            <w:tcW w:w="992"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c>
          <w:tcPr>
            <w:tcW w:w="993"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c>
          <w:tcPr>
            <w:tcW w:w="1134" w:type="dxa"/>
            <w:noWrap/>
            <w:vAlign w:val="bottom"/>
            <w:hideMark/>
          </w:tcPr>
          <w:p w:rsidR="00CE36FC" w:rsidRPr="00D22011" w:rsidRDefault="00CE36FC" w:rsidP="004E7BE1">
            <w:pPr>
              <w:rPr>
                <w:rFonts w:cs="Arial"/>
                <w:color w:val="000000"/>
                <w:sz w:val="22"/>
                <w:szCs w:val="22"/>
                <w:lang w:val="it-CH" w:eastAsia="it-CH"/>
              </w:rPr>
            </w:pPr>
            <w:r w:rsidRPr="00D22011">
              <w:rPr>
                <w:rFonts w:cs="Arial"/>
                <w:color w:val="000000"/>
                <w:sz w:val="22"/>
                <w:szCs w:val="22"/>
                <w:lang w:val="it-CH" w:eastAsia="it-CH"/>
              </w:rPr>
              <w:t> </w:t>
            </w:r>
          </w:p>
        </w:tc>
      </w:tr>
      <w:tr w:rsidR="00CE36FC" w:rsidRPr="00D22011" w:rsidTr="004E7BE1">
        <w:trPr>
          <w:trHeight w:val="300"/>
        </w:trPr>
        <w:tc>
          <w:tcPr>
            <w:tcW w:w="1341" w:type="dxa"/>
            <w:noWrap/>
            <w:vAlign w:val="bottom"/>
            <w:hideMark/>
          </w:tcPr>
          <w:p w:rsidR="00CE36FC" w:rsidRPr="00D22011" w:rsidRDefault="00CE36FC" w:rsidP="004E7BE1">
            <w:pPr>
              <w:rPr>
                <w:rFonts w:cs="Arial"/>
                <w:b/>
                <w:bCs/>
                <w:color w:val="000000"/>
                <w:sz w:val="22"/>
                <w:szCs w:val="22"/>
                <w:lang w:val="it-CH" w:eastAsia="it-CH"/>
              </w:rPr>
            </w:pPr>
            <w:r w:rsidRPr="00D22011">
              <w:rPr>
                <w:rFonts w:cs="Arial"/>
                <w:b/>
                <w:bCs/>
                <w:color w:val="000000"/>
                <w:sz w:val="22"/>
                <w:szCs w:val="22"/>
                <w:lang w:val="it-CH" w:eastAsia="it-CH"/>
              </w:rPr>
              <w:t>Bellinzona</w:t>
            </w:r>
          </w:p>
        </w:tc>
        <w:tc>
          <w:tcPr>
            <w:tcW w:w="1906" w:type="dxa"/>
            <w:noWrap/>
            <w:vAlign w:val="bottom"/>
            <w:hideMark/>
          </w:tcPr>
          <w:p w:rsidR="00CE36FC" w:rsidRPr="00D22011" w:rsidRDefault="00CE36FC" w:rsidP="004E7BE1">
            <w:pPr>
              <w:jc w:val="left"/>
              <w:rPr>
                <w:rFonts w:cs="Arial"/>
                <w:b/>
                <w:bCs/>
                <w:color w:val="000000"/>
                <w:sz w:val="22"/>
                <w:szCs w:val="22"/>
                <w:lang w:val="it-CH" w:eastAsia="it-CH"/>
              </w:rPr>
            </w:pPr>
            <w:r w:rsidRPr="00D22011">
              <w:rPr>
                <w:rFonts w:cs="Arial"/>
                <w:b/>
                <w:bCs/>
                <w:color w:val="000000"/>
                <w:sz w:val="22"/>
                <w:szCs w:val="22"/>
                <w:lang w:val="it-CH" w:eastAsia="it-CH"/>
              </w:rPr>
              <w:t>Al giorno</w:t>
            </w:r>
          </w:p>
          <w:p w:rsidR="00CE36FC" w:rsidRPr="00D22011" w:rsidRDefault="00CE36FC" w:rsidP="004E7BE1">
            <w:pPr>
              <w:jc w:val="left"/>
              <w:rPr>
                <w:rFonts w:cs="Arial"/>
                <w:b/>
                <w:bCs/>
                <w:color w:val="000000"/>
                <w:sz w:val="22"/>
                <w:szCs w:val="22"/>
                <w:lang w:val="it-CH" w:eastAsia="it-CH"/>
              </w:rPr>
            </w:pPr>
            <w:r w:rsidRPr="00D22011">
              <w:rPr>
                <w:rFonts w:cs="Arial"/>
                <w:color w:val="000000"/>
                <w:sz w:val="22"/>
                <w:szCs w:val="22"/>
                <w:lang w:val="it-CH" w:eastAsia="it-CH"/>
              </w:rPr>
              <w:t>(250 gg./anno)</w:t>
            </w:r>
          </w:p>
        </w:tc>
        <w:tc>
          <w:tcPr>
            <w:tcW w:w="1021"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260</w:t>
            </w:r>
          </w:p>
        </w:tc>
        <w:tc>
          <w:tcPr>
            <w:tcW w:w="992"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278</w:t>
            </w:r>
          </w:p>
        </w:tc>
        <w:tc>
          <w:tcPr>
            <w:tcW w:w="992"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244</w:t>
            </w:r>
          </w:p>
        </w:tc>
        <w:tc>
          <w:tcPr>
            <w:tcW w:w="993"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172</w:t>
            </w:r>
          </w:p>
        </w:tc>
        <w:tc>
          <w:tcPr>
            <w:tcW w:w="1134" w:type="dxa"/>
            <w:noWrap/>
            <w:vAlign w:val="bottom"/>
            <w:hideMark/>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128</w:t>
            </w:r>
          </w:p>
        </w:tc>
      </w:tr>
      <w:tr w:rsidR="00CE36FC" w:rsidRPr="00D22011" w:rsidTr="004E7BE1">
        <w:trPr>
          <w:trHeight w:val="553"/>
        </w:trPr>
        <w:tc>
          <w:tcPr>
            <w:tcW w:w="1341" w:type="dxa"/>
            <w:noWrap/>
            <w:vAlign w:val="bottom"/>
          </w:tcPr>
          <w:p w:rsidR="00CE36FC" w:rsidRPr="00D22011" w:rsidRDefault="00CE36FC" w:rsidP="004E7BE1">
            <w:pPr>
              <w:rPr>
                <w:rFonts w:cs="Arial"/>
                <w:b/>
                <w:bCs/>
                <w:color w:val="000000"/>
                <w:sz w:val="22"/>
                <w:szCs w:val="22"/>
                <w:lang w:val="it-CH" w:eastAsia="it-CH"/>
              </w:rPr>
            </w:pPr>
            <w:r w:rsidRPr="00D22011">
              <w:rPr>
                <w:rFonts w:cs="Arial"/>
                <w:b/>
                <w:bCs/>
                <w:color w:val="000000"/>
                <w:sz w:val="22"/>
                <w:szCs w:val="22"/>
                <w:lang w:val="it-CH" w:eastAsia="it-CH"/>
              </w:rPr>
              <w:t>Lugano</w:t>
            </w:r>
          </w:p>
        </w:tc>
        <w:tc>
          <w:tcPr>
            <w:tcW w:w="1906" w:type="dxa"/>
            <w:noWrap/>
            <w:vAlign w:val="bottom"/>
          </w:tcPr>
          <w:p w:rsidR="00CE36FC" w:rsidRPr="00D22011" w:rsidRDefault="00CE36FC" w:rsidP="004E7BE1">
            <w:pPr>
              <w:jc w:val="left"/>
              <w:rPr>
                <w:rFonts w:cs="Arial"/>
                <w:b/>
                <w:bCs/>
                <w:color w:val="000000"/>
                <w:sz w:val="22"/>
                <w:szCs w:val="22"/>
                <w:lang w:val="it-CH" w:eastAsia="it-CH"/>
              </w:rPr>
            </w:pPr>
            <w:r w:rsidRPr="00D22011">
              <w:rPr>
                <w:rFonts w:cs="Arial"/>
                <w:b/>
                <w:bCs/>
                <w:color w:val="000000"/>
                <w:sz w:val="22"/>
                <w:szCs w:val="22"/>
                <w:lang w:val="it-CH" w:eastAsia="it-CH"/>
              </w:rPr>
              <w:t>Al giorno</w:t>
            </w:r>
          </w:p>
          <w:p w:rsidR="00CE36FC" w:rsidRPr="00D22011" w:rsidRDefault="00CE36FC" w:rsidP="004E7BE1">
            <w:pPr>
              <w:jc w:val="left"/>
              <w:rPr>
                <w:rFonts w:cs="Arial"/>
                <w:bCs/>
                <w:color w:val="000000"/>
                <w:sz w:val="22"/>
                <w:szCs w:val="22"/>
                <w:lang w:val="it-CH" w:eastAsia="it-CH"/>
              </w:rPr>
            </w:pPr>
            <w:r w:rsidRPr="00D22011">
              <w:rPr>
                <w:rFonts w:cs="Arial"/>
                <w:bCs/>
                <w:color w:val="000000"/>
                <w:sz w:val="22"/>
                <w:szCs w:val="22"/>
                <w:lang w:val="it-CH" w:eastAsia="it-CH"/>
              </w:rPr>
              <w:t>(250 gg./anno)</w:t>
            </w:r>
          </w:p>
        </w:tc>
        <w:tc>
          <w:tcPr>
            <w:tcW w:w="1021" w:type="dxa"/>
            <w:noWrap/>
            <w:vAlign w:val="bottom"/>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40</w:t>
            </w:r>
          </w:p>
        </w:tc>
        <w:tc>
          <w:tcPr>
            <w:tcW w:w="992" w:type="dxa"/>
            <w:noWrap/>
            <w:vAlign w:val="bottom"/>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40</w:t>
            </w:r>
          </w:p>
        </w:tc>
        <w:tc>
          <w:tcPr>
            <w:tcW w:w="992" w:type="dxa"/>
            <w:noWrap/>
            <w:vAlign w:val="bottom"/>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40</w:t>
            </w:r>
          </w:p>
        </w:tc>
        <w:tc>
          <w:tcPr>
            <w:tcW w:w="993" w:type="dxa"/>
            <w:noWrap/>
            <w:vAlign w:val="bottom"/>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40</w:t>
            </w:r>
          </w:p>
        </w:tc>
        <w:tc>
          <w:tcPr>
            <w:tcW w:w="1134" w:type="dxa"/>
            <w:noWrap/>
            <w:vAlign w:val="bottom"/>
          </w:tcPr>
          <w:p w:rsidR="00CE36FC" w:rsidRPr="00D22011" w:rsidRDefault="00CE36FC" w:rsidP="004E7BE1">
            <w:pPr>
              <w:jc w:val="right"/>
              <w:rPr>
                <w:rFonts w:cs="Arial"/>
                <w:b/>
                <w:color w:val="000000"/>
                <w:sz w:val="22"/>
                <w:szCs w:val="22"/>
                <w:lang w:val="it-CH" w:eastAsia="it-CH"/>
              </w:rPr>
            </w:pPr>
            <w:r w:rsidRPr="00D22011">
              <w:rPr>
                <w:rFonts w:cs="Arial"/>
                <w:b/>
                <w:color w:val="000000"/>
                <w:sz w:val="22"/>
                <w:szCs w:val="22"/>
                <w:lang w:val="it-CH" w:eastAsia="it-CH"/>
              </w:rPr>
              <w:t>40</w:t>
            </w:r>
          </w:p>
        </w:tc>
      </w:tr>
    </w:tbl>
    <w:p w:rsidR="00CE36FC" w:rsidRDefault="00CE36FC" w:rsidP="00CE36FC"/>
    <w:p w:rsidR="00CE36FC" w:rsidRDefault="00CE36FC" w:rsidP="00CE36FC">
      <w:r>
        <w:t>Per quanto concerne la quantità di rilevamenti previsti presso i centri comunali si rimanda al capitolo 3.1.3.</w:t>
      </w:r>
    </w:p>
    <w:p w:rsidR="00CE36FC" w:rsidRDefault="00CE36FC" w:rsidP="00CE36FC">
      <w:pPr>
        <w:rPr>
          <w:szCs w:val="24"/>
        </w:rPr>
      </w:pPr>
    </w:p>
    <w:p w:rsidR="00CE36FC" w:rsidRPr="00B82F0E" w:rsidRDefault="00CE36FC" w:rsidP="00CE36FC">
      <w:pPr>
        <w:pStyle w:val="Titolo3"/>
        <w:ind w:left="705" w:hanging="705"/>
      </w:pPr>
      <w:r w:rsidRPr="00B82F0E">
        <w:t>3.1.2</w:t>
      </w:r>
      <w:r w:rsidRPr="00B82F0E">
        <w:tab/>
        <w:t>Servizio documenti d’identità dell’Ufficio di stato civile, Sezione della popolazione</w:t>
      </w:r>
    </w:p>
    <w:p w:rsidR="00CE36FC" w:rsidRDefault="00CE36FC" w:rsidP="00CE36FC">
      <w:r>
        <w:t>Il Servizio documenti d’identità sarà competente per l’incasso, il rilevamento della fotografia e della firma di cittadini stranieri provenienti da Stati UE/AELS (ad eccezione dei rilevamenti in occasione del rilascio di un permesso L, B e G indipendenti, i quali saranno gestiti dal Servizio nuove entrate dell’Ufficio della migrazione, vedi capitolo 3.1.4), oltre a mantenere la competenza per quanto riguarda il rilevamento dei dati biometrici e il rilascio di documenti d’identità per cittadini svizzeri, nonché il rilevamento dei dati biometrici dei cittadini stranieri provenienti da Stati terzi.</w:t>
      </w:r>
    </w:p>
    <w:p w:rsidR="00CE36FC" w:rsidRDefault="00CE36FC" w:rsidP="00CE36FC"/>
    <w:p w:rsidR="00CE36FC" w:rsidRDefault="00CE36FC" w:rsidP="00CE36FC">
      <w:r>
        <w:t xml:space="preserve">Considerata la necessità di usufruire di spazi supplementari il Servizio documenti d’identità si sposterà dall’ala ovest all’ala est dello stabile amministrativo sito in Via Lugano 4 a Bellinzona. </w:t>
      </w:r>
    </w:p>
    <w:p w:rsidR="00CE36FC" w:rsidRDefault="00CE36FC" w:rsidP="00CE36FC"/>
    <w:p w:rsidR="00CE36FC" w:rsidRDefault="00CE36FC" w:rsidP="00CE36FC">
      <w:r>
        <w:t>In una prima fase il servizio dovrà gestire complessivamente in media circa 260 rilevamenti al giorno. Di conseguenza sarà organizzato con sei postazioni di rilevamento fisse, in grado ciascuna di effettuare indicativamente 50 rilevamenti al giorno, e una mobile, indispensabile per agevolare le persone anziane impossibilitate a recarsi negli uffici preposti per il rilevamento, o nel caso in cui una postazione fissa dovesse guastarsi.</w:t>
      </w:r>
    </w:p>
    <w:p w:rsidR="00CE36FC" w:rsidRPr="007D471B" w:rsidRDefault="00CE36FC" w:rsidP="00CE36FC"/>
    <w:p w:rsidR="00CE36FC" w:rsidRPr="00B82F0E" w:rsidRDefault="00CE36FC" w:rsidP="00CE36FC">
      <w:pPr>
        <w:pStyle w:val="Titolo3"/>
      </w:pPr>
      <w:r w:rsidRPr="00B82F0E">
        <w:t>3.1.3</w:t>
      </w:r>
      <w:r w:rsidRPr="00B82F0E">
        <w:tab/>
        <w:t>Centri comunali di Biasca, Locarno, Lugano e Mendrisio</w:t>
      </w:r>
    </w:p>
    <w:p w:rsidR="00CE36FC" w:rsidRDefault="00CE36FC" w:rsidP="00CE36FC">
      <w:r>
        <w:t>I centri comunali di Biasca, Locarno, Lugano e Mendrisio continueranno a gestire il rilevamento dei dati biometrici in occasione del rilascio di documenti per cittadini svizzeri. Non sarà pertanto necessaria alcuna modifica concernente il carico di lavoro e l’organizzazione attuale.</w:t>
      </w:r>
    </w:p>
    <w:p w:rsidR="00CE36FC" w:rsidRDefault="00CE36FC" w:rsidP="00CE36FC">
      <w:pPr>
        <w:rPr>
          <w:lang w:val="it-CH"/>
        </w:rPr>
      </w:pPr>
    </w:p>
    <w:p w:rsidR="00CE36FC" w:rsidRDefault="00CE36FC" w:rsidP="00CE36FC">
      <w:pPr>
        <w:rPr>
          <w:lang w:val="it-CH"/>
        </w:rPr>
      </w:pPr>
      <w:r>
        <w:rPr>
          <w:lang w:val="it-CH"/>
        </w:rPr>
        <w:t>Compatibilmente con l’art. 4 cpv. 1 del mandato di prestazione sottoscritto tra la Repubblica del Cantone Ticino e i rispettivi Municipi il Dipartimento delle istituzioni fornisce “gratuitamente le apparecchiature complete, di sua proprietà, per l’elaborazione e la registrazione dei dati (hardware e software)”.</w:t>
      </w:r>
    </w:p>
    <w:p w:rsidR="00CE36FC" w:rsidRDefault="00CE36FC" w:rsidP="00CE36FC">
      <w:pPr>
        <w:rPr>
          <w:lang w:val="it-CH"/>
        </w:rPr>
      </w:pPr>
    </w:p>
    <w:p w:rsidR="00CE36FC" w:rsidRDefault="00CE36FC" w:rsidP="00CE36FC">
      <w:pPr>
        <w:rPr>
          <w:lang w:val="it-CH"/>
        </w:rPr>
      </w:pPr>
      <w:r>
        <w:rPr>
          <w:lang w:val="it-CH"/>
        </w:rPr>
        <w:lastRenderedPageBreak/>
        <w:t>Viste le caratteristiche dei nuovi apparecchi di rilevamento si è proceduto con il sopralluogo in ognuno dei centri per aggiornare le esigenze tecniche e logistiche concernenti le postazioni. I costi preventivati approssimativamente per gli interventi da effettuare ammontano a circa franchi</w:t>
      </w:r>
      <w:r w:rsidDel="005B6EEF">
        <w:rPr>
          <w:lang w:val="it-CH"/>
        </w:rPr>
        <w:t xml:space="preserve"> </w:t>
      </w:r>
      <w:r>
        <w:rPr>
          <w:lang w:val="it-CH"/>
        </w:rPr>
        <w:t>18'000.--, i quali sono inseriti nei costi per la logistica e l’informatica al capitolo 4.1.1. I costi riferiti all’acquisto degli otto apparecchi previsti per i centri comunali sono compresi nell’importo esposto al capitolo 4.1.2.</w:t>
      </w:r>
    </w:p>
    <w:p w:rsidR="00CE36FC" w:rsidRDefault="00CE36FC" w:rsidP="00CE36FC">
      <w:pPr>
        <w:rPr>
          <w:lang w:val="it-CH"/>
        </w:rPr>
      </w:pPr>
    </w:p>
    <w:p w:rsidR="00CE36FC" w:rsidRPr="00B82F0E" w:rsidRDefault="00CE36FC" w:rsidP="00CE36FC">
      <w:pPr>
        <w:pStyle w:val="Titolo3"/>
      </w:pPr>
      <w:r w:rsidRPr="00B82F0E">
        <w:t>3.1.4</w:t>
      </w:r>
      <w:r w:rsidRPr="00B82F0E">
        <w:tab/>
        <w:t>Servizio nuove entrate dell’Ufficio della migrazione, Sezione della popolazione</w:t>
      </w:r>
    </w:p>
    <w:p w:rsidR="00CE36FC" w:rsidRDefault="00CE36FC" w:rsidP="00CE36FC">
      <w:pPr>
        <w:rPr>
          <w:rFonts w:cs="Arial"/>
          <w:szCs w:val="24"/>
        </w:rPr>
      </w:pPr>
      <w:r>
        <w:rPr>
          <w:rFonts w:cs="Arial"/>
        </w:rPr>
        <w:t>Al Servizio nuove entrate dell’Ufficio della migrazione sarà attribuito il</w:t>
      </w:r>
      <w:r w:rsidRPr="00681998">
        <w:rPr>
          <w:rFonts w:cs="Arial"/>
          <w:szCs w:val="24"/>
        </w:rPr>
        <w:t xml:space="preserve"> rilevament</w:t>
      </w:r>
      <w:r>
        <w:rPr>
          <w:rFonts w:cs="Arial"/>
          <w:szCs w:val="24"/>
        </w:rPr>
        <w:t>o della fotografia, della firma e, nei casi previsti, delle impronte digitali, in occasione del primo rilascio di permessi B, L e G (indipendenti) sia di cittadini stranieri provenienti da Stati UE/AELS, sia di cittadini stranieri provenienti da Stati terzi. Il Servizio si occuperà del rilevamento dal momento in cui saranno disponibili i nuovi macchinari (ESYSP). Fino ad allora, questo compito verrà sopperito dal Servizio documenti d’identità a Bellinzona.</w:t>
      </w:r>
    </w:p>
    <w:p w:rsidR="00CE36FC" w:rsidRDefault="00CE36FC" w:rsidP="00CE36FC">
      <w:pPr>
        <w:rPr>
          <w:rFonts w:cs="Arial"/>
          <w:szCs w:val="24"/>
        </w:rPr>
      </w:pPr>
    </w:p>
    <w:p w:rsidR="00CE36FC" w:rsidRDefault="00CE36FC" w:rsidP="00CE36FC">
      <w:pPr>
        <w:rPr>
          <w:rFonts w:cs="Arial"/>
          <w:szCs w:val="24"/>
        </w:rPr>
      </w:pPr>
      <w:r>
        <w:rPr>
          <w:rFonts w:cs="Arial"/>
          <w:szCs w:val="24"/>
        </w:rPr>
        <w:t>Il Servizio nuove entrate continuerà ad occupare gli spazi in Via Serafino Balestra 31 a Lugano,</w:t>
      </w:r>
      <w:r w:rsidRPr="000E6C68">
        <w:rPr>
          <w:rFonts w:cs="Arial"/>
          <w:szCs w:val="24"/>
        </w:rPr>
        <w:t xml:space="preserve"> </w:t>
      </w:r>
      <w:r>
        <w:rPr>
          <w:rFonts w:cs="Arial"/>
          <w:szCs w:val="24"/>
        </w:rPr>
        <w:t>non essendoci la necessità di usufruire di maggiori spazi.</w:t>
      </w:r>
    </w:p>
    <w:p w:rsidR="00CE36FC" w:rsidRDefault="00CE36FC" w:rsidP="00CE36FC">
      <w:pPr>
        <w:rPr>
          <w:rFonts w:cs="Arial"/>
          <w:szCs w:val="24"/>
        </w:rPr>
      </w:pPr>
    </w:p>
    <w:p w:rsidR="00CE36FC" w:rsidRDefault="00CE36FC" w:rsidP="00CE36FC">
      <w:pPr>
        <w:rPr>
          <w:rFonts w:cs="Arial"/>
          <w:szCs w:val="24"/>
        </w:rPr>
      </w:pPr>
      <w:r>
        <w:rPr>
          <w:rFonts w:cs="Arial"/>
          <w:szCs w:val="24"/>
        </w:rPr>
        <w:t>Il numero di rilevamenti da gestire a partire dal 2022 è in media di circa 40 al giorno. Pertanto una postazione fissa di rilevamento, con una capacità massima pari a 50 rilevamenti al giorno (cfr. capitolo 3.1.2), è sufficiente per adempiere il nuovo compito.</w:t>
      </w:r>
    </w:p>
    <w:p w:rsidR="00CE36FC" w:rsidRDefault="00CE36FC" w:rsidP="00CE36FC">
      <w:pPr>
        <w:rPr>
          <w:rFonts w:cs="Arial"/>
        </w:rPr>
      </w:pPr>
    </w:p>
    <w:p w:rsidR="00CE36FC" w:rsidRPr="00A14002" w:rsidRDefault="00CE36FC" w:rsidP="00CE36FC">
      <w:pPr>
        <w:rPr>
          <w:rFonts w:cs="Arial"/>
        </w:rPr>
      </w:pPr>
    </w:p>
    <w:p w:rsidR="00CE36FC" w:rsidRPr="00360A57" w:rsidRDefault="00CE36FC" w:rsidP="00CE36FC">
      <w:pPr>
        <w:pStyle w:val="Titolo2"/>
      </w:pPr>
      <w:r>
        <w:t>3.2</w:t>
      </w:r>
      <w:r>
        <w:tab/>
      </w:r>
      <w:r w:rsidRPr="00B86FDE">
        <w:t xml:space="preserve">Considerazioni sul progetto e sulla </w:t>
      </w:r>
      <w:r>
        <w:t>soluzione</w:t>
      </w:r>
      <w:r w:rsidRPr="00B86FDE">
        <w:t xml:space="preserve"> </w:t>
      </w:r>
      <w:r>
        <w:t>organizzativa</w:t>
      </w:r>
    </w:p>
    <w:p w:rsidR="00CE36FC" w:rsidRDefault="00CE36FC" w:rsidP="00CE36FC">
      <w:r>
        <w:t>La soluzione prevede sostanzialmente il mantenimento della struttura attuale, la quale sarà implementata in funzione dei rilevamenti supplementari da eseguire.</w:t>
      </w:r>
    </w:p>
    <w:p w:rsidR="00CE36FC" w:rsidRDefault="00CE36FC" w:rsidP="00CE36FC"/>
    <w:p w:rsidR="00CE36FC" w:rsidRDefault="00CE36FC" w:rsidP="00CE36FC">
      <w:r>
        <w:t>Da un lato vi è il vantaggio di continuare con un’organizzazione collaudata, dall’altro vi sono diversi fattori, ad oggi difficilmente prevedibili e che di conseguenza devono essere valutati e monitorati in fase d’esecuzione, suscettibili di influenzare l’andamento del progetto.</w:t>
      </w:r>
    </w:p>
    <w:p w:rsidR="00CE36FC" w:rsidRDefault="00CE36FC" w:rsidP="00CE36FC"/>
    <w:p w:rsidR="00CE36FC" w:rsidRDefault="00CE36FC" w:rsidP="00CE36FC">
      <w:pPr>
        <w:rPr>
          <w:lang w:eastAsia="it-CH"/>
        </w:rPr>
      </w:pPr>
      <w:r>
        <w:rPr>
          <w:lang w:eastAsia="it-CH"/>
        </w:rPr>
        <w:t>Le stime attuali presentano nei primi anni un margine di apprezzamento pari a +/- 10%, che successivamente tende ad aumentare in maniera sensibile.</w:t>
      </w:r>
    </w:p>
    <w:p w:rsidR="00CE36FC" w:rsidRPr="00A14002" w:rsidRDefault="00CE36FC" w:rsidP="00CE36FC">
      <w:pPr>
        <w:rPr>
          <w:rFonts w:cs="Arial"/>
          <w:highlight w:val="yellow"/>
        </w:rPr>
      </w:pPr>
    </w:p>
    <w:p w:rsidR="00CE36FC" w:rsidRDefault="00CE36FC" w:rsidP="00CE36FC">
      <w:pPr>
        <w:rPr>
          <w:lang w:eastAsia="it-CH"/>
        </w:rPr>
      </w:pPr>
      <w:r>
        <w:rPr>
          <w:lang w:eastAsia="it-CH"/>
        </w:rPr>
        <w:t>Come esposto sopra il numero di rilevamenti giornalieri che si prevede di dover gestire è stimato sulla base dei dati riguardanti gli ultimi 5/10 anni, tenendo conto dei cicli di validità dei documenti (cinque anni in generale per i permessi di cittadini stranieri, rispettivamente dieci anni per i documenti d’identità di cittadini svizzeri), e delle previsioni ricevute dalla Segreteria di Stato della migrazione.</w:t>
      </w:r>
    </w:p>
    <w:p w:rsidR="00CE36FC" w:rsidRDefault="00CE36FC" w:rsidP="00CE36FC">
      <w:pPr>
        <w:rPr>
          <w:lang w:eastAsia="it-CH"/>
        </w:rPr>
      </w:pPr>
    </w:p>
    <w:p w:rsidR="00CE36FC" w:rsidRPr="004E0643" w:rsidRDefault="00CE36FC" w:rsidP="00CE36FC">
      <w:pPr>
        <w:rPr>
          <w:lang w:eastAsia="it-CH"/>
        </w:rPr>
      </w:pPr>
      <w:r>
        <w:rPr>
          <w:lang w:eastAsia="it-CH"/>
        </w:rPr>
        <w:t>In particolare il flusso migratorio e la quantità di domande di modifica di permessi cartacei, che causeranno il rilevamento dei dati biometrici e l’emissione della nuova carta di soggiorno prima della scadenza del permesso, rappresentano le variabili più importanti. Non è altresì da sottovalutare la possibilità di eventuali modifiche legislative a livello federale che potrebbero influenzare verso l’alto</w:t>
      </w:r>
      <w:r w:rsidRPr="00CF0C09">
        <w:rPr>
          <w:lang w:eastAsia="it-CH"/>
        </w:rPr>
        <w:t xml:space="preserve"> </w:t>
      </w:r>
      <w:r>
        <w:rPr>
          <w:lang w:eastAsia="it-CH"/>
        </w:rPr>
        <w:t>le stime, anche in maniera decisiva.</w:t>
      </w:r>
    </w:p>
    <w:p w:rsidR="00CE36FC" w:rsidRPr="00170390" w:rsidRDefault="00CE36FC" w:rsidP="00CE36FC">
      <w:pPr>
        <w:rPr>
          <w:lang w:eastAsia="it-CH"/>
        </w:rPr>
      </w:pPr>
    </w:p>
    <w:p w:rsidR="00CE36FC" w:rsidRDefault="00CE36FC" w:rsidP="00CE36FC"/>
    <w:p w:rsidR="000E1612" w:rsidRDefault="000E1612">
      <w:pPr>
        <w:jc w:val="left"/>
        <w:rPr>
          <w:b/>
        </w:rPr>
      </w:pPr>
      <w:r>
        <w:br w:type="page"/>
      </w:r>
    </w:p>
    <w:p w:rsidR="00CE36FC" w:rsidRDefault="00CE36FC" w:rsidP="00CE36FC">
      <w:pPr>
        <w:pStyle w:val="Titolo2"/>
        <w:tabs>
          <w:tab w:val="clear" w:pos="567"/>
          <w:tab w:val="left" w:pos="709"/>
        </w:tabs>
      </w:pPr>
      <w:r>
        <w:lastRenderedPageBreak/>
        <w:t>IV.</w:t>
      </w:r>
      <w:r>
        <w:tab/>
      </w:r>
      <w:r w:rsidRPr="00176311">
        <w:t xml:space="preserve">COSTI </w:t>
      </w:r>
      <w:r>
        <w:t xml:space="preserve">DEL </w:t>
      </w:r>
      <w:r w:rsidRPr="00176311">
        <w:t>PROGETTO BIOMETRIA 2020</w:t>
      </w:r>
    </w:p>
    <w:p w:rsidR="00CE36FC" w:rsidRPr="00FA6926" w:rsidRDefault="00CE36FC" w:rsidP="00CE36FC">
      <w:pPr>
        <w:pStyle w:val="Titolo2"/>
        <w:tabs>
          <w:tab w:val="clear" w:pos="567"/>
          <w:tab w:val="left" w:pos="709"/>
        </w:tabs>
        <w:rPr>
          <w:rFonts w:cs="Arial"/>
          <w:szCs w:val="24"/>
        </w:rPr>
      </w:pPr>
      <w:r>
        <w:rPr>
          <w:rFonts w:cs="Arial"/>
          <w:szCs w:val="24"/>
        </w:rPr>
        <w:t>4.1</w:t>
      </w:r>
      <w:r>
        <w:rPr>
          <w:rFonts w:cs="Arial"/>
          <w:szCs w:val="24"/>
        </w:rPr>
        <w:tab/>
      </w:r>
      <w:r w:rsidRPr="00027AEF">
        <w:rPr>
          <w:rFonts w:cs="Arial"/>
          <w:szCs w:val="24"/>
        </w:rPr>
        <w:t>Costi d’investimento</w:t>
      </w:r>
    </w:p>
    <w:p w:rsidR="00CE36FC" w:rsidRPr="00B82F0E" w:rsidRDefault="00CE36FC" w:rsidP="00CE36FC">
      <w:pPr>
        <w:tabs>
          <w:tab w:val="left" w:pos="709"/>
        </w:tabs>
        <w:spacing w:after="120"/>
        <w:rPr>
          <w:rFonts w:cs="Arial"/>
          <w:b/>
          <w:i/>
          <w:sz w:val="23"/>
          <w:szCs w:val="23"/>
        </w:rPr>
      </w:pPr>
      <w:r w:rsidRPr="00B82F0E">
        <w:rPr>
          <w:rFonts w:cs="Arial"/>
          <w:b/>
          <w:i/>
          <w:sz w:val="23"/>
          <w:szCs w:val="23"/>
        </w:rPr>
        <w:t>4.1.1</w:t>
      </w:r>
      <w:r w:rsidRPr="00B82F0E">
        <w:rPr>
          <w:rFonts w:cs="Arial"/>
          <w:b/>
          <w:i/>
          <w:sz w:val="23"/>
          <w:szCs w:val="23"/>
        </w:rPr>
        <w:tab/>
        <w:t>Costi per la logistica e l’informatica</w:t>
      </w:r>
    </w:p>
    <w:p w:rsidR="00CE36FC" w:rsidRDefault="00CE36FC" w:rsidP="00CE36FC">
      <w:pPr>
        <w:rPr>
          <w:rFonts w:cs="Arial"/>
        </w:rPr>
      </w:pPr>
      <w:r>
        <w:rPr>
          <w:rFonts w:cs="Arial"/>
        </w:rPr>
        <w:t>I costi stimati degli interventi da eseguire, per rivedere l’attuale dotazione logistica degli spazi attribuiti al Servizio documenti d’identità e organizzare il Servizio nuove entrate per assorbire l’incremento dei rilevamenti supplementari da effettuare, sono riportati di seguito.</w:t>
      </w:r>
    </w:p>
    <w:p w:rsidR="00CE36FC" w:rsidRDefault="00CE36FC" w:rsidP="00CE36FC"/>
    <w:tbl>
      <w:tblPr>
        <w:tblStyle w:val="Grigliatabella"/>
        <w:tblW w:w="0" w:type="auto"/>
        <w:tblLook w:val="04A0" w:firstRow="1" w:lastRow="0" w:firstColumn="1" w:lastColumn="0" w:noHBand="0" w:noVBand="1"/>
      </w:tblPr>
      <w:tblGrid>
        <w:gridCol w:w="7173"/>
        <w:gridCol w:w="2455"/>
      </w:tblGrid>
      <w:tr w:rsidR="00CE36FC" w:rsidRPr="00D22011" w:rsidTr="004E7BE1">
        <w:tc>
          <w:tcPr>
            <w:tcW w:w="9831" w:type="dxa"/>
            <w:gridSpan w:val="2"/>
          </w:tcPr>
          <w:p w:rsidR="00CE36FC" w:rsidRPr="00D22011" w:rsidRDefault="00CE36FC" w:rsidP="004E7BE1">
            <w:pPr>
              <w:tabs>
                <w:tab w:val="left" w:pos="9072"/>
              </w:tabs>
              <w:rPr>
                <w:b/>
                <w:sz w:val="22"/>
              </w:rPr>
            </w:pPr>
            <w:r w:rsidRPr="00D22011">
              <w:rPr>
                <w:b/>
                <w:sz w:val="22"/>
              </w:rPr>
              <w:t>Stabile amministrativo 8, Via Lugano 4, Bellinzona</w:t>
            </w:r>
            <w:r w:rsidRPr="00D22011">
              <w:rPr>
                <w:b/>
                <w:sz w:val="22"/>
              </w:rPr>
              <w:tab/>
              <w:t>fr.</w:t>
            </w:r>
          </w:p>
        </w:tc>
      </w:tr>
      <w:tr w:rsidR="00CE36FC" w:rsidRPr="00D22011" w:rsidTr="004E7BE1">
        <w:tc>
          <w:tcPr>
            <w:tcW w:w="7338" w:type="dxa"/>
          </w:tcPr>
          <w:p w:rsidR="00CE36FC" w:rsidRPr="00D22011" w:rsidRDefault="00CE36FC" w:rsidP="004E7BE1">
            <w:pPr>
              <w:rPr>
                <w:sz w:val="22"/>
              </w:rPr>
            </w:pPr>
            <w:r w:rsidRPr="00D22011">
              <w:rPr>
                <w:sz w:val="22"/>
              </w:rPr>
              <w:t>Interventi edili</w:t>
            </w:r>
          </w:p>
        </w:tc>
        <w:tc>
          <w:tcPr>
            <w:tcW w:w="2493" w:type="dxa"/>
          </w:tcPr>
          <w:p w:rsidR="00CE36FC" w:rsidRPr="00D22011" w:rsidRDefault="00CE36FC" w:rsidP="004E7BE1">
            <w:pPr>
              <w:jc w:val="right"/>
              <w:rPr>
                <w:sz w:val="22"/>
              </w:rPr>
            </w:pPr>
            <w:r w:rsidRPr="00D22011">
              <w:rPr>
                <w:sz w:val="22"/>
              </w:rPr>
              <w:t>1</w:t>
            </w:r>
            <w:r>
              <w:rPr>
                <w:sz w:val="22"/>
              </w:rPr>
              <w:t>28</w:t>
            </w:r>
            <w:r w:rsidRPr="00D22011">
              <w:rPr>
                <w:sz w:val="22"/>
              </w:rPr>
              <w:t>'000.--</w:t>
            </w:r>
          </w:p>
        </w:tc>
      </w:tr>
      <w:tr w:rsidR="00CE36FC" w:rsidRPr="00D22011" w:rsidTr="004E7BE1">
        <w:tc>
          <w:tcPr>
            <w:tcW w:w="7338" w:type="dxa"/>
          </w:tcPr>
          <w:p w:rsidR="00CE36FC" w:rsidRPr="00D22011" w:rsidRDefault="00CE36FC" w:rsidP="004E7BE1">
            <w:pPr>
              <w:rPr>
                <w:sz w:val="22"/>
              </w:rPr>
            </w:pPr>
            <w:r w:rsidRPr="00D22011">
              <w:rPr>
                <w:sz w:val="22"/>
              </w:rPr>
              <w:t>Arredo</w:t>
            </w:r>
          </w:p>
        </w:tc>
        <w:tc>
          <w:tcPr>
            <w:tcW w:w="2493" w:type="dxa"/>
          </w:tcPr>
          <w:p w:rsidR="00CE36FC" w:rsidRPr="00D22011" w:rsidRDefault="00CE36FC" w:rsidP="004E7BE1">
            <w:pPr>
              <w:jc w:val="right"/>
              <w:rPr>
                <w:sz w:val="22"/>
              </w:rPr>
            </w:pPr>
            <w:r w:rsidRPr="00D22011">
              <w:rPr>
                <w:sz w:val="22"/>
              </w:rPr>
              <w:t>1</w:t>
            </w:r>
            <w:r>
              <w:rPr>
                <w:sz w:val="22"/>
              </w:rPr>
              <w:t>8</w:t>
            </w:r>
            <w:r w:rsidRPr="00D22011">
              <w:rPr>
                <w:sz w:val="22"/>
              </w:rPr>
              <w:t>'000.--</w:t>
            </w:r>
          </w:p>
        </w:tc>
      </w:tr>
      <w:tr w:rsidR="00CE36FC" w:rsidRPr="00D22011" w:rsidTr="004E7BE1">
        <w:tc>
          <w:tcPr>
            <w:tcW w:w="7338" w:type="dxa"/>
          </w:tcPr>
          <w:p w:rsidR="00CE36FC" w:rsidRPr="00D22011" w:rsidRDefault="00CE36FC" w:rsidP="004E7BE1">
            <w:pPr>
              <w:rPr>
                <w:sz w:val="22"/>
              </w:rPr>
            </w:pPr>
            <w:r w:rsidRPr="00D22011">
              <w:rPr>
                <w:sz w:val="22"/>
              </w:rPr>
              <w:t>Segnaletica</w:t>
            </w:r>
          </w:p>
        </w:tc>
        <w:tc>
          <w:tcPr>
            <w:tcW w:w="2493" w:type="dxa"/>
          </w:tcPr>
          <w:p w:rsidR="00CE36FC" w:rsidRPr="00D22011" w:rsidRDefault="00CE36FC" w:rsidP="004E7BE1">
            <w:pPr>
              <w:jc w:val="right"/>
              <w:rPr>
                <w:sz w:val="22"/>
              </w:rPr>
            </w:pPr>
            <w:r>
              <w:rPr>
                <w:sz w:val="22"/>
              </w:rPr>
              <w:t>6</w:t>
            </w:r>
            <w:r w:rsidRPr="00D22011">
              <w:rPr>
                <w:sz w:val="22"/>
              </w:rPr>
              <w:t>’</w:t>
            </w:r>
            <w:r>
              <w:rPr>
                <w:sz w:val="22"/>
              </w:rPr>
              <w:t>3</w:t>
            </w:r>
            <w:r w:rsidRPr="00D22011">
              <w:rPr>
                <w:sz w:val="22"/>
              </w:rPr>
              <w:t>00.--</w:t>
            </w:r>
          </w:p>
        </w:tc>
      </w:tr>
      <w:tr w:rsidR="00CE36FC" w:rsidRPr="00D22011" w:rsidTr="004E7BE1">
        <w:tc>
          <w:tcPr>
            <w:tcW w:w="7338" w:type="dxa"/>
          </w:tcPr>
          <w:p w:rsidR="00CE36FC" w:rsidRPr="00D22011" w:rsidRDefault="00CE36FC" w:rsidP="004E7BE1">
            <w:pPr>
              <w:rPr>
                <w:sz w:val="22"/>
              </w:rPr>
            </w:pPr>
            <w:r w:rsidRPr="00D22011">
              <w:rPr>
                <w:sz w:val="22"/>
              </w:rPr>
              <w:t>Controllo varchi</w:t>
            </w:r>
          </w:p>
        </w:tc>
        <w:tc>
          <w:tcPr>
            <w:tcW w:w="2493" w:type="dxa"/>
          </w:tcPr>
          <w:p w:rsidR="00CE36FC" w:rsidRPr="00D22011" w:rsidRDefault="00CE36FC" w:rsidP="004E7BE1">
            <w:pPr>
              <w:jc w:val="right"/>
              <w:rPr>
                <w:sz w:val="22"/>
              </w:rPr>
            </w:pPr>
            <w:r w:rsidRPr="00D22011">
              <w:rPr>
                <w:sz w:val="22"/>
              </w:rPr>
              <w:t>3</w:t>
            </w:r>
            <w:r>
              <w:rPr>
                <w:sz w:val="22"/>
              </w:rPr>
              <w:t>5</w:t>
            </w:r>
            <w:r w:rsidRPr="00D22011">
              <w:rPr>
                <w:sz w:val="22"/>
              </w:rPr>
              <w:t>’000.--</w:t>
            </w:r>
          </w:p>
        </w:tc>
      </w:tr>
      <w:tr w:rsidR="00CE36FC" w:rsidRPr="00D22011" w:rsidTr="004E7BE1">
        <w:tc>
          <w:tcPr>
            <w:tcW w:w="7338" w:type="dxa"/>
          </w:tcPr>
          <w:p w:rsidR="00CE36FC" w:rsidRPr="00D22011" w:rsidRDefault="00CE36FC" w:rsidP="004E7BE1">
            <w:pPr>
              <w:rPr>
                <w:sz w:val="22"/>
              </w:rPr>
            </w:pPr>
            <w:r w:rsidRPr="00D22011">
              <w:rPr>
                <w:sz w:val="22"/>
              </w:rPr>
              <w:t>Smontaggio Lektriever</w:t>
            </w:r>
          </w:p>
        </w:tc>
        <w:tc>
          <w:tcPr>
            <w:tcW w:w="2493" w:type="dxa"/>
          </w:tcPr>
          <w:p w:rsidR="00CE36FC" w:rsidRPr="00D22011" w:rsidRDefault="00CE36FC" w:rsidP="004E7BE1">
            <w:pPr>
              <w:jc w:val="right"/>
              <w:rPr>
                <w:sz w:val="22"/>
              </w:rPr>
            </w:pPr>
            <w:r w:rsidRPr="00D22011">
              <w:rPr>
                <w:sz w:val="22"/>
              </w:rPr>
              <w:t>2'</w:t>
            </w:r>
            <w:r>
              <w:rPr>
                <w:sz w:val="22"/>
              </w:rPr>
              <w:t>7</w:t>
            </w:r>
            <w:r w:rsidRPr="00D22011">
              <w:rPr>
                <w:sz w:val="22"/>
              </w:rPr>
              <w:t>00.--</w:t>
            </w:r>
          </w:p>
        </w:tc>
      </w:tr>
      <w:tr w:rsidR="00CE36FC" w:rsidRPr="00D22011" w:rsidTr="004E7BE1">
        <w:tc>
          <w:tcPr>
            <w:tcW w:w="7338" w:type="dxa"/>
          </w:tcPr>
          <w:p w:rsidR="00CE36FC" w:rsidRPr="00D22011" w:rsidRDefault="00CE36FC" w:rsidP="004E7BE1">
            <w:pPr>
              <w:rPr>
                <w:sz w:val="22"/>
              </w:rPr>
            </w:pPr>
            <w:r w:rsidRPr="00D22011">
              <w:rPr>
                <w:sz w:val="22"/>
              </w:rPr>
              <w:t>Trasloco, trasporto in discarica Lektriever e Compactus</w:t>
            </w:r>
          </w:p>
        </w:tc>
        <w:tc>
          <w:tcPr>
            <w:tcW w:w="2493" w:type="dxa"/>
          </w:tcPr>
          <w:p w:rsidR="00CE36FC" w:rsidRPr="00D22011" w:rsidRDefault="00CE36FC" w:rsidP="004E7BE1">
            <w:pPr>
              <w:jc w:val="right"/>
              <w:rPr>
                <w:sz w:val="22"/>
              </w:rPr>
            </w:pPr>
            <w:r w:rsidRPr="00D22011">
              <w:rPr>
                <w:sz w:val="22"/>
              </w:rPr>
              <w:t>1</w:t>
            </w:r>
            <w:r>
              <w:rPr>
                <w:sz w:val="22"/>
              </w:rPr>
              <w:t>8</w:t>
            </w:r>
            <w:r w:rsidRPr="00D22011">
              <w:rPr>
                <w:sz w:val="22"/>
              </w:rPr>
              <w:t>'</w:t>
            </w:r>
            <w:r>
              <w:rPr>
                <w:sz w:val="22"/>
              </w:rPr>
              <w:t>0</w:t>
            </w:r>
            <w:r w:rsidRPr="00D22011">
              <w:rPr>
                <w:sz w:val="22"/>
              </w:rPr>
              <w:t>00.--</w:t>
            </w:r>
          </w:p>
        </w:tc>
      </w:tr>
      <w:tr w:rsidR="00CE36FC" w:rsidRPr="00D22011" w:rsidTr="004E7BE1">
        <w:tc>
          <w:tcPr>
            <w:tcW w:w="7338" w:type="dxa"/>
          </w:tcPr>
          <w:p w:rsidR="00CE36FC" w:rsidRPr="00D22011" w:rsidRDefault="00CE36FC" w:rsidP="004E7BE1">
            <w:pPr>
              <w:rPr>
                <w:sz w:val="22"/>
              </w:rPr>
            </w:pPr>
            <w:r w:rsidRPr="00D22011">
              <w:rPr>
                <w:sz w:val="22"/>
              </w:rPr>
              <w:t xml:space="preserve">Smontaggio e rimozione delle vecchie apparecchiature per la biometria </w:t>
            </w:r>
          </w:p>
        </w:tc>
        <w:tc>
          <w:tcPr>
            <w:tcW w:w="2493" w:type="dxa"/>
          </w:tcPr>
          <w:p w:rsidR="00CE36FC" w:rsidRPr="00D22011" w:rsidRDefault="00CE36FC" w:rsidP="004E7BE1">
            <w:pPr>
              <w:jc w:val="right"/>
              <w:rPr>
                <w:sz w:val="22"/>
              </w:rPr>
            </w:pPr>
            <w:r>
              <w:rPr>
                <w:sz w:val="22"/>
              </w:rPr>
              <w:t>5</w:t>
            </w:r>
            <w:r w:rsidRPr="00D22011">
              <w:rPr>
                <w:sz w:val="22"/>
              </w:rPr>
              <w:t>’000.--</w:t>
            </w:r>
          </w:p>
        </w:tc>
      </w:tr>
      <w:tr w:rsidR="00CE36FC" w:rsidRPr="00D22011" w:rsidTr="004E7BE1">
        <w:tc>
          <w:tcPr>
            <w:tcW w:w="7338" w:type="dxa"/>
          </w:tcPr>
          <w:p w:rsidR="00CE36FC" w:rsidRPr="00D22011" w:rsidRDefault="00CE36FC" w:rsidP="004E7BE1">
            <w:pPr>
              <w:rPr>
                <w:sz w:val="22"/>
              </w:rPr>
            </w:pPr>
            <w:r>
              <w:rPr>
                <w:sz w:val="22"/>
              </w:rPr>
              <w:t>Onorari</w:t>
            </w:r>
          </w:p>
        </w:tc>
        <w:tc>
          <w:tcPr>
            <w:tcW w:w="2493" w:type="dxa"/>
          </w:tcPr>
          <w:p w:rsidR="00CE36FC" w:rsidRDefault="00CE36FC" w:rsidP="004E7BE1">
            <w:pPr>
              <w:jc w:val="right"/>
              <w:rPr>
                <w:sz w:val="22"/>
              </w:rPr>
            </w:pPr>
            <w:r>
              <w:rPr>
                <w:sz w:val="22"/>
              </w:rPr>
              <w:t>5'000.--</w:t>
            </w:r>
          </w:p>
        </w:tc>
      </w:tr>
      <w:tr w:rsidR="00CE36FC" w:rsidRPr="00D22011" w:rsidTr="004E7BE1">
        <w:tc>
          <w:tcPr>
            <w:tcW w:w="7338" w:type="dxa"/>
          </w:tcPr>
          <w:p w:rsidR="00CE36FC" w:rsidRPr="00D22011" w:rsidRDefault="00CE36FC" w:rsidP="004E7BE1">
            <w:pPr>
              <w:rPr>
                <w:sz w:val="22"/>
              </w:rPr>
            </w:pPr>
            <w:r w:rsidRPr="00D22011">
              <w:rPr>
                <w:sz w:val="22"/>
              </w:rPr>
              <w:t>CSI</w:t>
            </w:r>
          </w:p>
        </w:tc>
        <w:tc>
          <w:tcPr>
            <w:tcW w:w="2493" w:type="dxa"/>
          </w:tcPr>
          <w:p w:rsidR="00CE36FC" w:rsidRPr="00D22011" w:rsidRDefault="00CE36FC" w:rsidP="004E7BE1">
            <w:pPr>
              <w:jc w:val="right"/>
              <w:rPr>
                <w:sz w:val="22"/>
              </w:rPr>
            </w:pPr>
            <w:r w:rsidRPr="00D22011">
              <w:rPr>
                <w:sz w:val="22"/>
              </w:rPr>
              <w:t>100’000.--</w:t>
            </w:r>
          </w:p>
        </w:tc>
      </w:tr>
      <w:tr w:rsidR="00CE36FC" w:rsidRPr="00D22011" w:rsidTr="004E7BE1">
        <w:tc>
          <w:tcPr>
            <w:tcW w:w="7338" w:type="dxa"/>
          </w:tcPr>
          <w:p w:rsidR="00CE36FC" w:rsidRPr="00D22011" w:rsidRDefault="00CE36FC" w:rsidP="004E7BE1">
            <w:pPr>
              <w:rPr>
                <w:b/>
                <w:sz w:val="22"/>
              </w:rPr>
            </w:pPr>
            <w:r w:rsidRPr="00D22011">
              <w:rPr>
                <w:b/>
                <w:sz w:val="22"/>
              </w:rPr>
              <w:t>Totale Sezione della logistica</w:t>
            </w:r>
          </w:p>
        </w:tc>
        <w:tc>
          <w:tcPr>
            <w:tcW w:w="2493" w:type="dxa"/>
          </w:tcPr>
          <w:p w:rsidR="00CE36FC" w:rsidRPr="00D22011" w:rsidRDefault="00CE36FC" w:rsidP="004E7BE1">
            <w:pPr>
              <w:jc w:val="right"/>
              <w:rPr>
                <w:b/>
                <w:sz w:val="22"/>
              </w:rPr>
            </w:pPr>
            <w:r>
              <w:rPr>
                <w:b/>
                <w:sz w:val="22"/>
              </w:rPr>
              <w:t>218</w:t>
            </w:r>
            <w:r w:rsidRPr="00D22011">
              <w:rPr>
                <w:b/>
                <w:sz w:val="22"/>
              </w:rPr>
              <w:t>'000.--</w:t>
            </w:r>
          </w:p>
        </w:tc>
      </w:tr>
      <w:tr w:rsidR="00CE36FC" w:rsidRPr="00D22011" w:rsidTr="004E7BE1">
        <w:tc>
          <w:tcPr>
            <w:tcW w:w="7338" w:type="dxa"/>
          </w:tcPr>
          <w:p w:rsidR="00CE36FC" w:rsidRPr="00D22011" w:rsidRDefault="00CE36FC" w:rsidP="004E7BE1">
            <w:pPr>
              <w:rPr>
                <w:b/>
                <w:sz w:val="22"/>
              </w:rPr>
            </w:pPr>
            <w:r w:rsidRPr="00D22011">
              <w:rPr>
                <w:b/>
                <w:sz w:val="22"/>
              </w:rPr>
              <w:t>Totale Centro sistemi informativi</w:t>
            </w:r>
          </w:p>
        </w:tc>
        <w:tc>
          <w:tcPr>
            <w:tcW w:w="2493" w:type="dxa"/>
          </w:tcPr>
          <w:p w:rsidR="00CE36FC" w:rsidRPr="00D22011" w:rsidRDefault="00CE36FC" w:rsidP="004E7BE1">
            <w:pPr>
              <w:jc w:val="right"/>
              <w:rPr>
                <w:b/>
                <w:sz w:val="22"/>
              </w:rPr>
            </w:pPr>
            <w:r w:rsidRPr="00D22011">
              <w:rPr>
                <w:b/>
                <w:sz w:val="22"/>
              </w:rPr>
              <w:t>100'000.--</w:t>
            </w:r>
          </w:p>
        </w:tc>
      </w:tr>
      <w:tr w:rsidR="00CE36FC" w:rsidRPr="00D22011" w:rsidTr="004E7BE1">
        <w:tc>
          <w:tcPr>
            <w:tcW w:w="7338" w:type="dxa"/>
          </w:tcPr>
          <w:p w:rsidR="00CE36FC" w:rsidRPr="00D22011" w:rsidRDefault="00CE36FC" w:rsidP="004E7BE1">
            <w:pPr>
              <w:rPr>
                <w:b/>
                <w:sz w:val="22"/>
              </w:rPr>
            </w:pPr>
            <w:r w:rsidRPr="00D22011">
              <w:rPr>
                <w:b/>
                <w:sz w:val="22"/>
              </w:rPr>
              <w:t xml:space="preserve">Totale </w:t>
            </w:r>
          </w:p>
        </w:tc>
        <w:tc>
          <w:tcPr>
            <w:tcW w:w="2493" w:type="dxa"/>
          </w:tcPr>
          <w:p w:rsidR="00CE36FC" w:rsidRPr="00D22011" w:rsidRDefault="00CE36FC" w:rsidP="004E7BE1">
            <w:pPr>
              <w:jc w:val="right"/>
              <w:rPr>
                <w:b/>
                <w:sz w:val="22"/>
              </w:rPr>
            </w:pPr>
            <w:r>
              <w:rPr>
                <w:b/>
                <w:sz w:val="22"/>
              </w:rPr>
              <w:t>318</w:t>
            </w:r>
            <w:r w:rsidRPr="00D22011">
              <w:rPr>
                <w:b/>
                <w:sz w:val="22"/>
              </w:rPr>
              <w:t>'000.--</w:t>
            </w:r>
          </w:p>
        </w:tc>
      </w:tr>
      <w:tr w:rsidR="00CE36FC" w:rsidRPr="00D22011" w:rsidTr="004E7BE1">
        <w:trPr>
          <w:trHeight w:val="562"/>
        </w:trPr>
        <w:tc>
          <w:tcPr>
            <w:tcW w:w="9831" w:type="dxa"/>
            <w:gridSpan w:val="2"/>
          </w:tcPr>
          <w:p w:rsidR="00CE36FC" w:rsidRPr="00D22011" w:rsidRDefault="00CE36FC" w:rsidP="004E7BE1">
            <w:pPr>
              <w:rPr>
                <w:b/>
                <w:sz w:val="22"/>
              </w:rPr>
            </w:pPr>
          </w:p>
          <w:p w:rsidR="00CE36FC" w:rsidRPr="00D22011" w:rsidRDefault="00CE36FC" w:rsidP="004E7BE1">
            <w:pPr>
              <w:rPr>
                <w:b/>
                <w:sz w:val="22"/>
              </w:rPr>
            </w:pPr>
            <w:r w:rsidRPr="00D22011">
              <w:rPr>
                <w:b/>
                <w:sz w:val="22"/>
              </w:rPr>
              <w:t>Stabile KPMG Fides, Via Serafino Balestra 31, Lugano</w:t>
            </w:r>
          </w:p>
        </w:tc>
      </w:tr>
      <w:tr w:rsidR="00CE36FC" w:rsidRPr="00D22011" w:rsidTr="004E7BE1">
        <w:tc>
          <w:tcPr>
            <w:tcW w:w="7338" w:type="dxa"/>
          </w:tcPr>
          <w:p w:rsidR="00CE36FC" w:rsidRPr="00D22011" w:rsidRDefault="00CE36FC" w:rsidP="004E7BE1">
            <w:pPr>
              <w:rPr>
                <w:sz w:val="22"/>
              </w:rPr>
            </w:pPr>
            <w:r w:rsidRPr="00D22011">
              <w:rPr>
                <w:sz w:val="22"/>
              </w:rPr>
              <w:t>Interventi edili</w:t>
            </w:r>
          </w:p>
        </w:tc>
        <w:tc>
          <w:tcPr>
            <w:tcW w:w="2493" w:type="dxa"/>
          </w:tcPr>
          <w:p w:rsidR="00CE36FC" w:rsidRPr="00D22011" w:rsidRDefault="00CE36FC" w:rsidP="004E7BE1">
            <w:pPr>
              <w:jc w:val="right"/>
              <w:rPr>
                <w:sz w:val="22"/>
              </w:rPr>
            </w:pPr>
            <w:r w:rsidRPr="00D22011">
              <w:rPr>
                <w:sz w:val="22"/>
              </w:rPr>
              <w:t>1</w:t>
            </w:r>
            <w:r>
              <w:rPr>
                <w:sz w:val="22"/>
              </w:rPr>
              <w:t>4</w:t>
            </w:r>
            <w:r w:rsidRPr="00D22011">
              <w:rPr>
                <w:sz w:val="22"/>
              </w:rPr>
              <w:t>'000.--</w:t>
            </w:r>
          </w:p>
        </w:tc>
      </w:tr>
      <w:tr w:rsidR="00CE36FC" w:rsidRPr="00D22011" w:rsidTr="004E7BE1">
        <w:tc>
          <w:tcPr>
            <w:tcW w:w="7338" w:type="dxa"/>
          </w:tcPr>
          <w:p w:rsidR="00CE36FC" w:rsidRPr="00D22011" w:rsidRDefault="00CE36FC" w:rsidP="004E7BE1">
            <w:pPr>
              <w:rPr>
                <w:sz w:val="22"/>
              </w:rPr>
            </w:pPr>
            <w:r w:rsidRPr="00D22011">
              <w:rPr>
                <w:sz w:val="22"/>
              </w:rPr>
              <w:t>Arredo</w:t>
            </w:r>
          </w:p>
        </w:tc>
        <w:tc>
          <w:tcPr>
            <w:tcW w:w="2493" w:type="dxa"/>
          </w:tcPr>
          <w:p w:rsidR="00CE36FC" w:rsidRPr="00D22011" w:rsidRDefault="00CE36FC" w:rsidP="004E7BE1">
            <w:pPr>
              <w:jc w:val="right"/>
              <w:rPr>
                <w:sz w:val="22"/>
              </w:rPr>
            </w:pPr>
            <w:r>
              <w:rPr>
                <w:sz w:val="22"/>
              </w:rPr>
              <w:t>15'2</w:t>
            </w:r>
            <w:r w:rsidRPr="00D22011">
              <w:rPr>
                <w:sz w:val="22"/>
              </w:rPr>
              <w:t>00.--</w:t>
            </w:r>
          </w:p>
        </w:tc>
      </w:tr>
      <w:tr w:rsidR="00CE36FC" w:rsidRPr="00D22011" w:rsidTr="004E7BE1">
        <w:tc>
          <w:tcPr>
            <w:tcW w:w="7338" w:type="dxa"/>
          </w:tcPr>
          <w:p w:rsidR="00CE36FC" w:rsidRPr="00D22011" w:rsidRDefault="00CE36FC" w:rsidP="004E7BE1">
            <w:pPr>
              <w:rPr>
                <w:sz w:val="22"/>
              </w:rPr>
            </w:pPr>
            <w:r w:rsidRPr="00D22011">
              <w:rPr>
                <w:sz w:val="22"/>
              </w:rPr>
              <w:t>Segnaletica</w:t>
            </w:r>
          </w:p>
        </w:tc>
        <w:tc>
          <w:tcPr>
            <w:tcW w:w="2493" w:type="dxa"/>
          </w:tcPr>
          <w:p w:rsidR="00CE36FC" w:rsidRPr="00D22011" w:rsidRDefault="00CE36FC" w:rsidP="004E7BE1">
            <w:pPr>
              <w:jc w:val="right"/>
              <w:rPr>
                <w:sz w:val="22"/>
              </w:rPr>
            </w:pPr>
            <w:r>
              <w:rPr>
                <w:sz w:val="22"/>
              </w:rPr>
              <w:t>3’8</w:t>
            </w:r>
            <w:r w:rsidRPr="00D22011">
              <w:rPr>
                <w:sz w:val="22"/>
              </w:rPr>
              <w:t>00.--</w:t>
            </w:r>
          </w:p>
        </w:tc>
      </w:tr>
      <w:tr w:rsidR="00CE36FC" w:rsidRPr="00D22011" w:rsidTr="004E7BE1">
        <w:tc>
          <w:tcPr>
            <w:tcW w:w="7338" w:type="dxa"/>
          </w:tcPr>
          <w:p w:rsidR="00CE36FC" w:rsidRPr="00D22011" w:rsidRDefault="00CE36FC" w:rsidP="004E7BE1">
            <w:pPr>
              <w:rPr>
                <w:sz w:val="22"/>
              </w:rPr>
            </w:pPr>
            <w:r w:rsidRPr="00D22011">
              <w:rPr>
                <w:sz w:val="22"/>
              </w:rPr>
              <w:t xml:space="preserve">CSI </w:t>
            </w:r>
          </w:p>
        </w:tc>
        <w:tc>
          <w:tcPr>
            <w:tcW w:w="2493" w:type="dxa"/>
          </w:tcPr>
          <w:p w:rsidR="00CE36FC" w:rsidRPr="00D22011" w:rsidRDefault="00CE36FC" w:rsidP="004E7BE1">
            <w:pPr>
              <w:jc w:val="right"/>
              <w:rPr>
                <w:sz w:val="22"/>
              </w:rPr>
            </w:pPr>
            <w:r w:rsidRPr="00DF5ED0">
              <w:rPr>
                <w:sz w:val="20"/>
              </w:rPr>
              <w:t>compreso in precedente</w:t>
            </w:r>
          </w:p>
        </w:tc>
      </w:tr>
      <w:tr w:rsidR="00CE36FC" w:rsidRPr="00D22011" w:rsidTr="004E7BE1">
        <w:tc>
          <w:tcPr>
            <w:tcW w:w="7338" w:type="dxa"/>
          </w:tcPr>
          <w:p w:rsidR="00CE36FC" w:rsidRPr="00D22011" w:rsidRDefault="00CE36FC" w:rsidP="004E7BE1">
            <w:pPr>
              <w:rPr>
                <w:b/>
                <w:sz w:val="22"/>
              </w:rPr>
            </w:pPr>
            <w:r w:rsidRPr="00D22011">
              <w:rPr>
                <w:b/>
                <w:sz w:val="22"/>
              </w:rPr>
              <w:t>Totale Sezione della logistica</w:t>
            </w:r>
          </w:p>
        </w:tc>
        <w:tc>
          <w:tcPr>
            <w:tcW w:w="2493" w:type="dxa"/>
          </w:tcPr>
          <w:p w:rsidR="00CE36FC" w:rsidRPr="00D22011" w:rsidRDefault="00CE36FC" w:rsidP="004E7BE1">
            <w:pPr>
              <w:jc w:val="right"/>
              <w:rPr>
                <w:b/>
                <w:sz w:val="22"/>
              </w:rPr>
            </w:pPr>
            <w:r>
              <w:rPr>
                <w:b/>
                <w:sz w:val="22"/>
              </w:rPr>
              <w:t>33</w:t>
            </w:r>
            <w:r w:rsidRPr="00D22011">
              <w:rPr>
                <w:b/>
                <w:sz w:val="22"/>
              </w:rPr>
              <w:t>'000.--</w:t>
            </w:r>
          </w:p>
        </w:tc>
      </w:tr>
      <w:tr w:rsidR="00CE36FC" w:rsidRPr="00DF5ED0" w:rsidTr="004E7BE1">
        <w:tc>
          <w:tcPr>
            <w:tcW w:w="7338" w:type="dxa"/>
          </w:tcPr>
          <w:p w:rsidR="00CE36FC" w:rsidRPr="00D22011" w:rsidRDefault="00CE36FC" w:rsidP="004E7BE1">
            <w:pPr>
              <w:rPr>
                <w:b/>
                <w:sz w:val="22"/>
              </w:rPr>
            </w:pPr>
            <w:r w:rsidRPr="00D22011">
              <w:rPr>
                <w:b/>
                <w:sz w:val="22"/>
              </w:rPr>
              <w:t>Totale Centro sistemi informativi</w:t>
            </w:r>
          </w:p>
        </w:tc>
        <w:tc>
          <w:tcPr>
            <w:tcW w:w="2493" w:type="dxa"/>
          </w:tcPr>
          <w:p w:rsidR="00CE36FC" w:rsidRPr="00DF5ED0" w:rsidRDefault="00CE36FC" w:rsidP="004E7BE1">
            <w:pPr>
              <w:jc w:val="right"/>
              <w:rPr>
                <w:b/>
                <w:sz w:val="18"/>
              </w:rPr>
            </w:pPr>
            <w:r w:rsidRPr="00DF5ED0">
              <w:rPr>
                <w:b/>
                <w:sz w:val="18"/>
              </w:rPr>
              <w:t>compreso in precedente</w:t>
            </w:r>
          </w:p>
        </w:tc>
      </w:tr>
      <w:tr w:rsidR="00CE36FC" w:rsidRPr="00D22011" w:rsidTr="004E7BE1">
        <w:tc>
          <w:tcPr>
            <w:tcW w:w="7338" w:type="dxa"/>
          </w:tcPr>
          <w:p w:rsidR="00CE36FC" w:rsidRPr="00D22011" w:rsidRDefault="00CE36FC" w:rsidP="004E7BE1">
            <w:pPr>
              <w:rPr>
                <w:b/>
                <w:sz w:val="22"/>
              </w:rPr>
            </w:pPr>
            <w:r w:rsidRPr="00D22011">
              <w:rPr>
                <w:b/>
                <w:sz w:val="22"/>
              </w:rPr>
              <w:t xml:space="preserve">Totale </w:t>
            </w:r>
          </w:p>
        </w:tc>
        <w:tc>
          <w:tcPr>
            <w:tcW w:w="2493" w:type="dxa"/>
          </w:tcPr>
          <w:p w:rsidR="00CE36FC" w:rsidRPr="00D22011" w:rsidRDefault="00CE36FC" w:rsidP="004E7BE1">
            <w:pPr>
              <w:jc w:val="right"/>
              <w:rPr>
                <w:b/>
                <w:sz w:val="22"/>
              </w:rPr>
            </w:pPr>
            <w:r>
              <w:rPr>
                <w:b/>
                <w:sz w:val="22"/>
              </w:rPr>
              <w:t>33</w:t>
            </w:r>
            <w:r w:rsidRPr="00D22011">
              <w:rPr>
                <w:b/>
                <w:sz w:val="22"/>
              </w:rPr>
              <w:t>'000.--</w:t>
            </w:r>
          </w:p>
        </w:tc>
      </w:tr>
      <w:tr w:rsidR="00CE36FC" w:rsidRPr="00D22011" w:rsidTr="004E7BE1">
        <w:trPr>
          <w:trHeight w:val="562"/>
        </w:trPr>
        <w:tc>
          <w:tcPr>
            <w:tcW w:w="9831" w:type="dxa"/>
            <w:gridSpan w:val="2"/>
          </w:tcPr>
          <w:p w:rsidR="00CE36FC" w:rsidRPr="00D22011" w:rsidRDefault="00CE36FC" w:rsidP="004E7BE1">
            <w:pPr>
              <w:jc w:val="left"/>
              <w:rPr>
                <w:b/>
                <w:sz w:val="22"/>
              </w:rPr>
            </w:pPr>
          </w:p>
          <w:p w:rsidR="00CE36FC" w:rsidRPr="00D22011" w:rsidRDefault="00CE36FC" w:rsidP="004E7BE1">
            <w:pPr>
              <w:jc w:val="left"/>
              <w:rPr>
                <w:sz w:val="22"/>
              </w:rPr>
            </w:pPr>
            <w:r w:rsidRPr="00D22011">
              <w:rPr>
                <w:b/>
                <w:sz w:val="22"/>
              </w:rPr>
              <w:t>Centri comunali</w:t>
            </w:r>
          </w:p>
        </w:tc>
      </w:tr>
      <w:tr w:rsidR="00CE36FC" w:rsidRPr="00D22011" w:rsidTr="004E7BE1">
        <w:tc>
          <w:tcPr>
            <w:tcW w:w="7338" w:type="dxa"/>
          </w:tcPr>
          <w:p w:rsidR="00CE36FC" w:rsidRPr="00D22011" w:rsidRDefault="00CE36FC" w:rsidP="004E7BE1">
            <w:pPr>
              <w:rPr>
                <w:sz w:val="22"/>
              </w:rPr>
            </w:pPr>
            <w:r w:rsidRPr="00D22011">
              <w:rPr>
                <w:sz w:val="22"/>
              </w:rPr>
              <w:t>Esigenze tecniche e logistiche (v. capitolo 3.1.3)</w:t>
            </w:r>
          </w:p>
        </w:tc>
        <w:tc>
          <w:tcPr>
            <w:tcW w:w="2493" w:type="dxa"/>
          </w:tcPr>
          <w:p w:rsidR="00CE36FC" w:rsidRPr="00D22011" w:rsidRDefault="00CE36FC" w:rsidP="004E7BE1">
            <w:pPr>
              <w:jc w:val="right"/>
              <w:rPr>
                <w:sz w:val="22"/>
              </w:rPr>
            </w:pPr>
            <w:r>
              <w:rPr>
                <w:sz w:val="22"/>
              </w:rPr>
              <w:t>fr.</w:t>
            </w:r>
            <w:r w:rsidRPr="00D22011">
              <w:rPr>
                <w:sz w:val="22"/>
              </w:rPr>
              <w:t xml:space="preserve"> 18'000.--</w:t>
            </w:r>
          </w:p>
        </w:tc>
      </w:tr>
      <w:tr w:rsidR="00CE36FC" w:rsidRPr="00D22011" w:rsidTr="004E7BE1">
        <w:tc>
          <w:tcPr>
            <w:tcW w:w="7338" w:type="dxa"/>
          </w:tcPr>
          <w:p w:rsidR="00CE36FC" w:rsidRPr="00D22011" w:rsidRDefault="00CE36FC" w:rsidP="004E7BE1">
            <w:pPr>
              <w:rPr>
                <w:sz w:val="22"/>
              </w:rPr>
            </w:pPr>
            <w:r w:rsidRPr="00D22011">
              <w:rPr>
                <w:b/>
                <w:sz w:val="22"/>
              </w:rPr>
              <w:t>Totale</w:t>
            </w:r>
          </w:p>
        </w:tc>
        <w:tc>
          <w:tcPr>
            <w:tcW w:w="2493" w:type="dxa"/>
          </w:tcPr>
          <w:p w:rsidR="00CE36FC" w:rsidRPr="00D22011" w:rsidRDefault="00CE36FC" w:rsidP="004E7BE1">
            <w:pPr>
              <w:jc w:val="right"/>
              <w:rPr>
                <w:sz w:val="22"/>
              </w:rPr>
            </w:pPr>
            <w:r>
              <w:rPr>
                <w:b/>
                <w:sz w:val="22"/>
              </w:rPr>
              <w:t xml:space="preserve">fr. </w:t>
            </w:r>
            <w:r w:rsidRPr="00D22011">
              <w:rPr>
                <w:b/>
                <w:sz w:val="22"/>
              </w:rPr>
              <w:t>18'000.--</w:t>
            </w:r>
          </w:p>
        </w:tc>
      </w:tr>
    </w:tbl>
    <w:p w:rsidR="00CE36FC" w:rsidRDefault="00CE36FC" w:rsidP="00CE36FC"/>
    <w:p w:rsidR="00CE36FC" w:rsidRPr="005E375A" w:rsidRDefault="00CE36FC" w:rsidP="00CE36FC">
      <w:r w:rsidRPr="005E375A">
        <w:t xml:space="preserve">Al fine di garantire la continuità delle prestazioni </w:t>
      </w:r>
      <w:r>
        <w:t>fornite</w:t>
      </w:r>
      <w:r w:rsidRPr="005E375A">
        <w:t xml:space="preserve"> dal Servizio documenti d’identità e dal Servizio </w:t>
      </w:r>
      <w:r>
        <w:t>S</w:t>
      </w:r>
      <w:r w:rsidRPr="005E375A">
        <w:t>tati terzi</w:t>
      </w:r>
      <w:r>
        <w:t xml:space="preserve"> dell’Ufficio della migrazione</w:t>
      </w:r>
      <w:r w:rsidRPr="005E375A">
        <w:t xml:space="preserve"> a Bellinzona sarà necessario predisporre delle p</w:t>
      </w:r>
      <w:r>
        <w:t>ostazioni di lavoro provvisorie, intervenendo</w:t>
      </w:r>
      <w:r w:rsidRPr="005E375A">
        <w:t xml:space="preserve"> </w:t>
      </w:r>
      <w:r>
        <w:t>a tappe</w:t>
      </w:r>
      <w:r w:rsidRPr="005E375A">
        <w:t xml:space="preserve"> in modo da limitare i disagi per l’utenza e </w:t>
      </w:r>
      <w:r>
        <w:t xml:space="preserve">per </w:t>
      </w:r>
      <w:r w:rsidRPr="005E375A">
        <w:t>i collaboratori.</w:t>
      </w:r>
    </w:p>
    <w:p w:rsidR="00CE36FC" w:rsidRPr="000E1612" w:rsidRDefault="00CE36FC" w:rsidP="00CE36FC">
      <w:pPr>
        <w:rPr>
          <w:sz w:val="22"/>
          <w:szCs w:val="22"/>
        </w:rPr>
      </w:pPr>
    </w:p>
    <w:p w:rsidR="00CE36FC" w:rsidRPr="005E375A" w:rsidRDefault="00CE36FC" w:rsidP="00CE36FC">
      <w:r w:rsidRPr="005E375A">
        <w:t>La prima tappa prevede</w:t>
      </w:r>
      <w:r>
        <w:t xml:space="preserve"> il trasferimento del Servizio Stati terzi</w:t>
      </w:r>
      <w:r w:rsidRPr="005E375A">
        <w:t xml:space="preserve"> dall’ala </w:t>
      </w:r>
      <w:r>
        <w:t>est</w:t>
      </w:r>
      <w:r w:rsidRPr="005E375A">
        <w:t xml:space="preserve"> del</w:t>
      </w:r>
      <w:r>
        <w:t xml:space="preserve"> pian</w:t>
      </w:r>
      <w:r w:rsidRPr="005E375A">
        <w:t xml:space="preserve">terreno </w:t>
      </w:r>
      <w:r>
        <w:t>al secondo piano dello stabile in V</w:t>
      </w:r>
      <w:r w:rsidRPr="005E375A">
        <w:t xml:space="preserve">ia Lugano 4, presso gli spazi attualmente occupati dal Servizio autorizzazioni, commercio e giochi e dal Servizio armi, esplosivi e sicurezza privata della Polizia cantonale. Questi due servizi </w:t>
      </w:r>
      <w:r>
        <w:t>saranno spostati</w:t>
      </w:r>
      <w:r w:rsidRPr="005E375A">
        <w:t xml:space="preserve"> in un edificio sito in Via Bellinzona 31 a Giubiasco, sia per permettere la concretizzazione del potenziamento del settore biometria, sia per suddividere nettamente gli spazi occupati dalla Polizia cantonale da quelli della Sezione della popolazione. Per garantire il rispetto delle tempistiche imposte dalla Confederazione l’intervento di cui sopra è scorporato dal presente messaggio governativo.</w:t>
      </w:r>
    </w:p>
    <w:p w:rsidR="00CE36FC" w:rsidRPr="000E1612" w:rsidRDefault="00CE36FC" w:rsidP="00CE36FC">
      <w:pPr>
        <w:rPr>
          <w:sz w:val="22"/>
          <w:szCs w:val="22"/>
        </w:rPr>
      </w:pPr>
    </w:p>
    <w:p w:rsidR="00CE36FC" w:rsidRPr="005E375A" w:rsidRDefault="00CE36FC" w:rsidP="00CE36FC">
      <w:r w:rsidRPr="005E375A">
        <w:t xml:space="preserve">La seconda tappa </w:t>
      </w:r>
      <w:r>
        <w:t>consiste</w:t>
      </w:r>
      <w:r w:rsidRPr="005E375A">
        <w:t xml:space="preserve"> </w:t>
      </w:r>
      <w:r>
        <w:t>nel</w:t>
      </w:r>
      <w:r w:rsidRPr="005E375A">
        <w:t>la realizzazione degli spazi destinati al Servizio documenti d’identità (biometria)</w:t>
      </w:r>
      <w:r>
        <w:t xml:space="preserve"> al pian</w:t>
      </w:r>
      <w:r w:rsidRPr="005E375A">
        <w:t>terreno</w:t>
      </w:r>
      <w:r>
        <w:t>,</w:t>
      </w:r>
      <w:r w:rsidRPr="005E375A">
        <w:t xml:space="preserve"> presso i locali </w:t>
      </w:r>
      <w:r>
        <w:t>attualmente</w:t>
      </w:r>
      <w:r w:rsidRPr="005E375A">
        <w:t xml:space="preserve"> occupati dal</w:t>
      </w:r>
      <w:r>
        <w:t xml:space="preserve"> Servizio S</w:t>
      </w:r>
      <w:r w:rsidRPr="005E375A">
        <w:t>tati terzi (ala est).</w:t>
      </w:r>
    </w:p>
    <w:p w:rsidR="00CE36FC" w:rsidRPr="000E1612" w:rsidRDefault="00CE36FC" w:rsidP="00CE36FC">
      <w:pPr>
        <w:rPr>
          <w:sz w:val="12"/>
          <w:szCs w:val="12"/>
        </w:rPr>
      </w:pPr>
    </w:p>
    <w:p w:rsidR="00CE36FC" w:rsidRPr="005E375A" w:rsidRDefault="00CE36FC" w:rsidP="00CE36FC">
      <w:r>
        <w:lastRenderedPageBreak/>
        <w:t xml:space="preserve">Quale </w:t>
      </w:r>
      <w:r w:rsidRPr="005E375A">
        <w:t xml:space="preserve">terza tappa </w:t>
      </w:r>
      <w:r>
        <w:t>è previsto</w:t>
      </w:r>
      <w:r w:rsidRPr="005E375A">
        <w:t xml:space="preserve"> il trasferimento del Servizio documenti d’identità (biometria) dal</w:t>
      </w:r>
      <w:r>
        <w:t xml:space="preserve">l’ala </w:t>
      </w:r>
      <w:r w:rsidRPr="005E375A">
        <w:t>ovest al</w:t>
      </w:r>
      <w:r>
        <w:t>l’ala</w:t>
      </w:r>
      <w:r w:rsidRPr="005E375A">
        <w:t xml:space="preserve"> est </w:t>
      </w:r>
      <w:r>
        <w:t>del pian</w:t>
      </w:r>
      <w:r w:rsidRPr="005E375A">
        <w:t xml:space="preserve">terreno dell’immobile e la successiva trasformazione del settore ovest a favore del </w:t>
      </w:r>
      <w:r>
        <w:t>Servizio S</w:t>
      </w:r>
      <w:r w:rsidRPr="005E375A">
        <w:t xml:space="preserve">tati terzi, provvisoriamente insediato al </w:t>
      </w:r>
      <w:r>
        <w:t>secondo piano.</w:t>
      </w:r>
    </w:p>
    <w:p w:rsidR="00CE36FC" w:rsidRPr="005E375A" w:rsidRDefault="00CE36FC" w:rsidP="00CE36FC"/>
    <w:p w:rsidR="00CE36FC" w:rsidRPr="005E375A" w:rsidRDefault="00CE36FC" w:rsidP="00CE36FC">
      <w:r w:rsidRPr="005E375A">
        <w:t xml:space="preserve">La quarta tappa </w:t>
      </w:r>
      <w:r>
        <w:t>è costituita</w:t>
      </w:r>
      <w:r w:rsidRPr="005E375A">
        <w:t xml:space="preserve"> </w:t>
      </w:r>
      <w:r>
        <w:t>dal</w:t>
      </w:r>
      <w:r w:rsidRPr="005E375A">
        <w:t xml:space="preserve">l’insediamento definitivo del Servizio </w:t>
      </w:r>
      <w:r>
        <w:t>S</w:t>
      </w:r>
      <w:r w:rsidRPr="005E375A">
        <w:t>tati terzi</w:t>
      </w:r>
      <w:r w:rsidRPr="005E375A" w:rsidDel="005869F1">
        <w:t xml:space="preserve"> </w:t>
      </w:r>
      <w:r w:rsidRPr="005E375A">
        <w:t>presso l’ala ovest del</w:t>
      </w:r>
      <w:r>
        <w:t xml:space="preserve"> pian</w:t>
      </w:r>
      <w:r w:rsidRPr="005E375A">
        <w:t xml:space="preserve">terreno, con la conseguente liberazione degli spazi posti al </w:t>
      </w:r>
      <w:r>
        <w:t>secondo</w:t>
      </w:r>
      <w:r w:rsidRPr="005E375A">
        <w:t xml:space="preserve"> piano dell</w:t>
      </w:r>
      <w:r>
        <w:t>o stabile</w:t>
      </w:r>
      <w:r w:rsidRPr="005E375A">
        <w:t xml:space="preserve">. Questi locali saranno disponibili per </w:t>
      </w:r>
      <w:r>
        <w:t>l’insediamento dell’Ufficio dello stato civile</w:t>
      </w:r>
      <w:r w:rsidRPr="005E375A">
        <w:t>.</w:t>
      </w:r>
    </w:p>
    <w:p w:rsidR="00CE36FC" w:rsidRPr="005E375A" w:rsidRDefault="00CE36FC" w:rsidP="00CE36FC"/>
    <w:p w:rsidR="00CE36FC" w:rsidRPr="0098035B" w:rsidRDefault="00CE36FC" w:rsidP="00CE36FC">
      <w:r w:rsidRPr="0098035B">
        <w:t xml:space="preserve">A questo riguardo segnaliamo che l’Ufficio dello stato civile oggi occupa parte degli spazi dello stabile amministrativo in Via Salvioni 14 a Bellinzona. La sua integrazione presso lo stesso stabile in cui si trovano la Direzione della Sezione della popolazione e l’Ufficio della migrazione, nonché due dei suoi Servizi (Servizio documenti di identità e Servizio del movimento della popolazione) rafforzerà le possibilità di sinergie e di razionalizzazione tra le due realtà amministrative. </w:t>
      </w:r>
    </w:p>
    <w:p w:rsidR="00CE36FC" w:rsidRPr="0098035B" w:rsidRDefault="00CE36FC" w:rsidP="00CE36FC"/>
    <w:p w:rsidR="00CE36FC" w:rsidRDefault="00CE36FC" w:rsidP="00CE36FC">
      <w:r w:rsidRPr="0098035B">
        <w:t>Dalle verifiche effettuate l’intervento logistico necessario per attuare lo spostamento dell’Ufficio dello stato civile presso l’immobile in Via Lugano 4 comporta la rimozione di parte dell’archivio situato al primo piano, il quale è parzialmente inutilizzato a seguito dell’informatizzazione degli incarti, e di una riorganizzazione interna delle suddivisioni degli uffici. I costi stimati riferiti agli interventi logistici e informatici da effettuare al primo e al secondo piano dello stabile amministrativo di Via Lugano 4 sono esposti di seguito.</w:t>
      </w:r>
    </w:p>
    <w:p w:rsidR="00CE36FC" w:rsidRDefault="00CE36FC" w:rsidP="00CE36FC"/>
    <w:tbl>
      <w:tblPr>
        <w:tblStyle w:val="Grigliatabella"/>
        <w:tblW w:w="0" w:type="auto"/>
        <w:tblLook w:val="04A0" w:firstRow="1" w:lastRow="0" w:firstColumn="1" w:lastColumn="0" w:noHBand="0" w:noVBand="1"/>
      </w:tblPr>
      <w:tblGrid>
        <w:gridCol w:w="7213"/>
        <w:gridCol w:w="2415"/>
      </w:tblGrid>
      <w:tr w:rsidR="00CE36FC" w:rsidRPr="00D22011" w:rsidTr="004E7BE1">
        <w:tc>
          <w:tcPr>
            <w:tcW w:w="9628" w:type="dxa"/>
            <w:gridSpan w:val="2"/>
          </w:tcPr>
          <w:p w:rsidR="00CE36FC" w:rsidRPr="00D22011" w:rsidRDefault="00CE36FC" w:rsidP="004E7BE1">
            <w:pPr>
              <w:tabs>
                <w:tab w:val="left" w:pos="9027"/>
              </w:tabs>
              <w:rPr>
                <w:b/>
                <w:sz w:val="22"/>
              </w:rPr>
            </w:pPr>
            <w:r w:rsidRPr="00D22011">
              <w:rPr>
                <w:b/>
                <w:sz w:val="22"/>
              </w:rPr>
              <w:t>Stabile amministrativo 8, Via Lugano 4, Bellinzona</w:t>
            </w:r>
            <w:r w:rsidRPr="00D22011">
              <w:rPr>
                <w:b/>
                <w:sz w:val="22"/>
              </w:rPr>
              <w:tab/>
              <w:t>fr.</w:t>
            </w:r>
          </w:p>
        </w:tc>
      </w:tr>
      <w:tr w:rsidR="00CE36FC" w:rsidRPr="00D22011" w:rsidTr="004E7BE1">
        <w:tc>
          <w:tcPr>
            <w:tcW w:w="7213" w:type="dxa"/>
          </w:tcPr>
          <w:p w:rsidR="00CE36FC" w:rsidRPr="00D22011" w:rsidRDefault="00CE36FC" w:rsidP="004E7BE1">
            <w:pPr>
              <w:rPr>
                <w:sz w:val="22"/>
              </w:rPr>
            </w:pPr>
            <w:r>
              <w:rPr>
                <w:sz w:val="22"/>
              </w:rPr>
              <w:t>Interventi edili 1</w:t>
            </w:r>
            <w:r w:rsidRPr="00D22011">
              <w:rPr>
                <w:sz w:val="22"/>
              </w:rPr>
              <w:t xml:space="preserve">. </w:t>
            </w:r>
            <w:r>
              <w:rPr>
                <w:sz w:val="22"/>
              </w:rPr>
              <w:t xml:space="preserve">e 2. </w:t>
            </w:r>
            <w:r w:rsidRPr="00D22011">
              <w:rPr>
                <w:sz w:val="22"/>
              </w:rPr>
              <w:t>piano</w:t>
            </w:r>
          </w:p>
        </w:tc>
        <w:tc>
          <w:tcPr>
            <w:tcW w:w="2415" w:type="dxa"/>
          </w:tcPr>
          <w:p w:rsidR="00CE36FC" w:rsidRPr="00D22011" w:rsidRDefault="00CE36FC" w:rsidP="004E7BE1">
            <w:pPr>
              <w:jc w:val="right"/>
              <w:rPr>
                <w:sz w:val="22"/>
              </w:rPr>
            </w:pPr>
            <w:r>
              <w:rPr>
                <w:sz w:val="22"/>
              </w:rPr>
              <w:t>199</w:t>
            </w:r>
            <w:r w:rsidRPr="00D22011">
              <w:rPr>
                <w:sz w:val="22"/>
              </w:rPr>
              <w:t>’000.--</w:t>
            </w:r>
          </w:p>
        </w:tc>
      </w:tr>
      <w:tr w:rsidR="00CE36FC" w:rsidRPr="00D22011" w:rsidTr="004E7BE1">
        <w:tc>
          <w:tcPr>
            <w:tcW w:w="7213" w:type="dxa"/>
          </w:tcPr>
          <w:p w:rsidR="00CE36FC" w:rsidRPr="00D22011" w:rsidRDefault="00CE36FC" w:rsidP="004E7BE1">
            <w:pPr>
              <w:rPr>
                <w:sz w:val="22"/>
              </w:rPr>
            </w:pPr>
            <w:r w:rsidRPr="00D22011">
              <w:rPr>
                <w:sz w:val="22"/>
              </w:rPr>
              <w:t>Arredo</w:t>
            </w:r>
          </w:p>
        </w:tc>
        <w:tc>
          <w:tcPr>
            <w:tcW w:w="2415" w:type="dxa"/>
          </w:tcPr>
          <w:p w:rsidR="00CE36FC" w:rsidRPr="00D22011" w:rsidRDefault="00CE36FC" w:rsidP="004E7BE1">
            <w:pPr>
              <w:jc w:val="right"/>
              <w:rPr>
                <w:sz w:val="22"/>
              </w:rPr>
            </w:pPr>
            <w:r>
              <w:rPr>
                <w:sz w:val="22"/>
              </w:rPr>
              <w:t>5</w:t>
            </w:r>
            <w:r w:rsidRPr="00D22011">
              <w:rPr>
                <w:sz w:val="22"/>
              </w:rPr>
              <w:t xml:space="preserve">0'000.-- </w:t>
            </w:r>
          </w:p>
        </w:tc>
      </w:tr>
      <w:tr w:rsidR="00CE36FC" w:rsidRPr="00D22011" w:rsidTr="004E7BE1">
        <w:tc>
          <w:tcPr>
            <w:tcW w:w="7213" w:type="dxa"/>
          </w:tcPr>
          <w:p w:rsidR="00CE36FC" w:rsidRPr="00D22011" w:rsidRDefault="00CE36FC" w:rsidP="004E7BE1">
            <w:pPr>
              <w:rPr>
                <w:sz w:val="22"/>
              </w:rPr>
            </w:pPr>
            <w:r w:rsidRPr="00D22011">
              <w:rPr>
                <w:sz w:val="22"/>
              </w:rPr>
              <w:t>Smontaggio Compactus</w:t>
            </w:r>
          </w:p>
        </w:tc>
        <w:tc>
          <w:tcPr>
            <w:tcW w:w="2415" w:type="dxa"/>
          </w:tcPr>
          <w:p w:rsidR="00CE36FC" w:rsidRPr="00D22011" w:rsidRDefault="00CE36FC" w:rsidP="004E7BE1">
            <w:pPr>
              <w:jc w:val="right"/>
              <w:rPr>
                <w:sz w:val="22"/>
              </w:rPr>
            </w:pPr>
            <w:r w:rsidRPr="00D22011">
              <w:rPr>
                <w:sz w:val="22"/>
              </w:rPr>
              <w:t>6’000.--</w:t>
            </w:r>
          </w:p>
        </w:tc>
      </w:tr>
      <w:tr w:rsidR="00CE36FC" w:rsidRPr="00D22011" w:rsidTr="004E7BE1">
        <w:tc>
          <w:tcPr>
            <w:tcW w:w="7213" w:type="dxa"/>
          </w:tcPr>
          <w:p w:rsidR="00CE36FC" w:rsidRPr="00D22011" w:rsidRDefault="00CE36FC" w:rsidP="004E7BE1">
            <w:pPr>
              <w:rPr>
                <w:sz w:val="22"/>
              </w:rPr>
            </w:pPr>
            <w:r w:rsidRPr="00D22011">
              <w:rPr>
                <w:sz w:val="22"/>
              </w:rPr>
              <w:t>Segnaletica</w:t>
            </w:r>
          </w:p>
        </w:tc>
        <w:tc>
          <w:tcPr>
            <w:tcW w:w="2415" w:type="dxa"/>
          </w:tcPr>
          <w:p w:rsidR="00CE36FC" w:rsidRPr="00D22011" w:rsidRDefault="00CE36FC" w:rsidP="004E7BE1">
            <w:pPr>
              <w:jc w:val="right"/>
              <w:rPr>
                <w:sz w:val="22"/>
              </w:rPr>
            </w:pPr>
            <w:r>
              <w:rPr>
                <w:sz w:val="22"/>
              </w:rPr>
              <w:t>3'200.--</w:t>
            </w:r>
          </w:p>
        </w:tc>
      </w:tr>
      <w:tr w:rsidR="00CE36FC" w:rsidRPr="00D22011" w:rsidTr="004E7BE1">
        <w:tc>
          <w:tcPr>
            <w:tcW w:w="7213" w:type="dxa"/>
          </w:tcPr>
          <w:p w:rsidR="00CE36FC" w:rsidRPr="00D22011" w:rsidRDefault="00CE36FC" w:rsidP="004E7BE1">
            <w:pPr>
              <w:rPr>
                <w:sz w:val="22"/>
              </w:rPr>
            </w:pPr>
            <w:r>
              <w:rPr>
                <w:sz w:val="22"/>
              </w:rPr>
              <w:t>Controllo accessi</w:t>
            </w:r>
          </w:p>
        </w:tc>
        <w:tc>
          <w:tcPr>
            <w:tcW w:w="2415" w:type="dxa"/>
          </w:tcPr>
          <w:p w:rsidR="00CE36FC" w:rsidRDefault="00CE36FC" w:rsidP="004E7BE1">
            <w:pPr>
              <w:jc w:val="right"/>
              <w:rPr>
                <w:sz w:val="22"/>
              </w:rPr>
            </w:pPr>
            <w:r>
              <w:rPr>
                <w:sz w:val="22"/>
              </w:rPr>
              <w:t>7'800.--</w:t>
            </w:r>
          </w:p>
        </w:tc>
      </w:tr>
      <w:tr w:rsidR="00CE36FC" w:rsidRPr="00D22011" w:rsidTr="004E7BE1">
        <w:tc>
          <w:tcPr>
            <w:tcW w:w="7213" w:type="dxa"/>
          </w:tcPr>
          <w:p w:rsidR="00CE36FC" w:rsidRPr="00D22011" w:rsidRDefault="00CE36FC" w:rsidP="004E7BE1">
            <w:pPr>
              <w:rPr>
                <w:sz w:val="22"/>
              </w:rPr>
            </w:pPr>
            <w:r w:rsidRPr="00D22011">
              <w:rPr>
                <w:sz w:val="22"/>
              </w:rPr>
              <w:t>CSI</w:t>
            </w:r>
          </w:p>
        </w:tc>
        <w:tc>
          <w:tcPr>
            <w:tcW w:w="2415" w:type="dxa"/>
          </w:tcPr>
          <w:p w:rsidR="00CE36FC" w:rsidRPr="00D22011" w:rsidRDefault="00CE36FC" w:rsidP="004E7BE1">
            <w:pPr>
              <w:jc w:val="right"/>
              <w:rPr>
                <w:sz w:val="22"/>
              </w:rPr>
            </w:pPr>
            <w:r w:rsidRPr="00D22011">
              <w:rPr>
                <w:sz w:val="22"/>
              </w:rPr>
              <w:t>39’000.--</w:t>
            </w:r>
          </w:p>
        </w:tc>
      </w:tr>
      <w:tr w:rsidR="00CE36FC" w:rsidRPr="00D22011" w:rsidTr="004E7BE1">
        <w:tc>
          <w:tcPr>
            <w:tcW w:w="7213" w:type="dxa"/>
          </w:tcPr>
          <w:p w:rsidR="00CE36FC" w:rsidRPr="00D22011" w:rsidRDefault="00CE36FC" w:rsidP="004E7BE1">
            <w:pPr>
              <w:rPr>
                <w:b/>
                <w:sz w:val="22"/>
              </w:rPr>
            </w:pPr>
            <w:r w:rsidRPr="00D22011">
              <w:rPr>
                <w:b/>
                <w:sz w:val="22"/>
              </w:rPr>
              <w:t>Totale Sezione logistica</w:t>
            </w:r>
          </w:p>
        </w:tc>
        <w:tc>
          <w:tcPr>
            <w:tcW w:w="2415" w:type="dxa"/>
          </w:tcPr>
          <w:p w:rsidR="00CE36FC" w:rsidRPr="00D22011" w:rsidRDefault="00CE36FC" w:rsidP="004E7BE1">
            <w:pPr>
              <w:jc w:val="right"/>
              <w:rPr>
                <w:b/>
                <w:sz w:val="22"/>
              </w:rPr>
            </w:pPr>
            <w:r w:rsidRPr="00D22011">
              <w:rPr>
                <w:b/>
                <w:sz w:val="22"/>
              </w:rPr>
              <w:t>2</w:t>
            </w:r>
            <w:r>
              <w:rPr>
                <w:b/>
                <w:sz w:val="22"/>
              </w:rPr>
              <w:t>6</w:t>
            </w:r>
            <w:r w:rsidRPr="00D22011">
              <w:rPr>
                <w:b/>
                <w:sz w:val="22"/>
              </w:rPr>
              <w:t>6'000.--</w:t>
            </w:r>
          </w:p>
        </w:tc>
      </w:tr>
      <w:tr w:rsidR="00CE36FC" w:rsidRPr="00D22011" w:rsidTr="004E7BE1">
        <w:tc>
          <w:tcPr>
            <w:tcW w:w="7213" w:type="dxa"/>
          </w:tcPr>
          <w:p w:rsidR="00CE36FC" w:rsidRPr="00D22011" w:rsidRDefault="00CE36FC" w:rsidP="004E7BE1">
            <w:pPr>
              <w:rPr>
                <w:b/>
                <w:sz w:val="22"/>
              </w:rPr>
            </w:pPr>
            <w:r w:rsidRPr="00D22011">
              <w:rPr>
                <w:b/>
                <w:sz w:val="22"/>
              </w:rPr>
              <w:t>Totale CSI</w:t>
            </w:r>
          </w:p>
        </w:tc>
        <w:tc>
          <w:tcPr>
            <w:tcW w:w="2415" w:type="dxa"/>
          </w:tcPr>
          <w:p w:rsidR="00CE36FC" w:rsidRPr="00D22011" w:rsidRDefault="00CE36FC" w:rsidP="004E7BE1">
            <w:pPr>
              <w:jc w:val="right"/>
              <w:rPr>
                <w:b/>
                <w:sz w:val="22"/>
              </w:rPr>
            </w:pPr>
            <w:r w:rsidRPr="00D22011">
              <w:rPr>
                <w:b/>
                <w:sz w:val="22"/>
              </w:rPr>
              <w:t>39’000.--</w:t>
            </w:r>
          </w:p>
        </w:tc>
      </w:tr>
      <w:tr w:rsidR="00CE36FC" w:rsidRPr="00D22011" w:rsidTr="004E7BE1">
        <w:tc>
          <w:tcPr>
            <w:tcW w:w="7213" w:type="dxa"/>
          </w:tcPr>
          <w:p w:rsidR="00CE36FC" w:rsidRPr="00D22011" w:rsidRDefault="00CE36FC" w:rsidP="004E7BE1">
            <w:pPr>
              <w:rPr>
                <w:b/>
                <w:sz w:val="22"/>
              </w:rPr>
            </w:pPr>
            <w:r w:rsidRPr="00D22011">
              <w:rPr>
                <w:b/>
                <w:sz w:val="22"/>
              </w:rPr>
              <w:t xml:space="preserve">Totale </w:t>
            </w:r>
          </w:p>
        </w:tc>
        <w:tc>
          <w:tcPr>
            <w:tcW w:w="2415" w:type="dxa"/>
          </w:tcPr>
          <w:p w:rsidR="00CE36FC" w:rsidRPr="00D22011" w:rsidRDefault="00CE36FC" w:rsidP="004E7BE1">
            <w:pPr>
              <w:jc w:val="right"/>
              <w:rPr>
                <w:b/>
                <w:sz w:val="22"/>
              </w:rPr>
            </w:pPr>
            <w:r>
              <w:rPr>
                <w:b/>
                <w:sz w:val="22"/>
              </w:rPr>
              <w:t>305</w:t>
            </w:r>
            <w:r w:rsidRPr="00D22011">
              <w:rPr>
                <w:b/>
                <w:sz w:val="22"/>
              </w:rPr>
              <w:t>'000.--</w:t>
            </w:r>
          </w:p>
        </w:tc>
      </w:tr>
    </w:tbl>
    <w:p w:rsidR="00CE36FC" w:rsidRDefault="00CE36FC" w:rsidP="00CE36FC"/>
    <w:p w:rsidR="00CE36FC" w:rsidRDefault="00CE36FC" w:rsidP="00CE36FC">
      <w:r>
        <w:t xml:space="preserve">Il </w:t>
      </w:r>
      <w:r w:rsidRPr="008922DA">
        <w:rPr>
          <w:b/>
        </w:rPr>
        <w:t>totale dei costi</w:t>
      </w:r>
      <w:r>
        <w:t xml:space="preserve"> logistici e informatici dei tre stabili ammontano a </w:t>
      </w:r>
      <w:r w:rsidRPr="00D865DB">
        <w:rPr>
          <w:b/>
        </w:rPr>
        <w:t xml:space="preserve">franchi </w:t>
      </w:r>
      <w:r w:rsidRPr="008922DA">
        <w:rPr>
          <w:b/>
        </w:rPr>
        <w:t>674'000.</w:t>
      </w:r>
      <w:r>
        <w:rPr>
          <w:b/>
        </w:rPr>
        <w:t>--</w:t>
      </w:r>
      <w:r>
        <w:t>.</w:t>
      </w:r>
    </w:p>
    <w:p w:rsidR="00CE36FC" w:rsidRDefault="00CE36FC" w:rsidP="00CE36FC"/>
    <w:p w:rsidR="00CE36FC" w:rsidRPr="00DD0F2C" w:rsidRDefault="00CE36FC" w:rsidP="0053016A">
      <w:pPr>
        <w:pStyle w:val="Titolo3"/>
      </w:pPr>
      <w:r w:rsidRPr="00DD0F2C">
        <w:t xml:space="preserve">4.1.2 </w:t>
      </w:r>
      <w:r w:rsidRPr="00DD0F2C">
        <w:tab/>
        <w:t>Costi d’acquisto delle apparecchiature</w:t>
      </w:r>
    </w:p>
    <w:p w:rsidR="00CE36FC" w:rsidRDefault="00CE36FC" w:rsidP="00CE36FC">
      <w:r>
        <w:t>I costi indicativi, determinati dalla Confederazione,</w:t>
      </w:r>
      <w:r w:rsidRPr="00A61AD5">
        <w:t xml:space="preserve"> </w:t>
      </w:r>
      <w:r>
        <w:t>con riserva in caso di variazioni di prezzo o errori, per l’acquisto delle apparecchiature sono esposti sotto. L’IVA al 7.7% è inclusa.</w:t>
      </w:r>
    </w:p>
    <w:p w:rsidR="00CE36FC" w:rsidRDefault="00CE36FC" w:rsidP="00CE36FC"/>
    <w:tbl>
      <w:tblPr>
        <w:tblStyle w:val="Grigliatabella"/>
        <w:tblW w:w="0" w:type="auto"/>
        <w:tblLook w:val="04A0" w:firstRow="1" w:lastRow="0" w:firstColumn="1" w:lastColumn="0" w:noHBand="0" w:noVBand="1"/>
      </w:tblPr>
      <w:tblGrid>
        <w:gridCol w:w="7217"/>
        <w:gridCol w:w="2411"/>
      </w:tblGrid>
      <w:tr w:rsidR="00CE36FC" w:rsidRPr="00D22011" w:rsidTr="004E7BE1">
        <w:tc>
          <w:tcPr>
            <w:tcW w:w="7338" w:type="dxa"/>
          </w:tcPr>
          <w:p w:rsidR="00CE36FC" w:rsidRPr="00D22011" w:rsidRDefault="00CE36FC" w:rsidP="004E7BE1">
            <w:pPr>
              <w:jc w:val="left"/>
              <w:rPr>
                <w:sz w:val="22"/>
              </w:rPr>
            </w:pPr>
            <w:r w:rsidRPr="00D22011">
              <w:rPr>
                <w:sz w:val="22"/>
              </w:rPr>
              <w:t>Apparecchi fissi di rilevamento</w:t>
            </w:r>
            <w:r>
              <w:rPr>
                <w:sz w:val="22"/>
              </w:rPr>
              <w:t xml:space="preserve"> (15)</w:t>
            </w:r>
          </w:p>
        </w:tc>
        <w:tc>
          <w:tcPr>
            <w:tcW w:w="2440" w:type="dxa"/>
          </w:tcPr>
          <w:p w:rsidR="00CE36FC" w:rsidRPr="00D22011" w:rsidRDefault="00CE36FC" w:rsidP="004E7BE1">
            <w:pPr>
              <w:jc w:val="right"/>
              <w:rPr>
                <w:sz w:val="22"/>
              </w:rPr>
            </w:pPr>
            <w:r>
              <w:rPr>
                <w:sz w:val="22"/>
              </w:rPr>
              <w:t>497</w:t>
            </w:r>
            <w:r w:rsidRPr="00D22011">
              <w:rPr>
                <w:sz w:val="22"/>
              </w:rPr>
              <w:t>’000.--</w:t>
            </w:r>
          </w:p>
        </w:tc>
      </w:tr>
      <w:tr w:rsidR="00CE36FC" w:rsidRPr="00D22011" w:rsidTr="004E7BE1">
        <w:tc>
          <w:tcPr>
            <w:tcW w:w="7338" w:type="dxa"/>
          </w:tcPr>
          <w:p w:rsidR="00CE36FC" w:rsidRPr="00D22011" w:rsidRDefault="00CE36FC" w:rsidP="004E7BE1">
            <w:pPr>
              <w:jc w:val="left"/>
              <w:rPr>
                <w:sz w:val="22"/>
              </w:rPr>
            </w:pPr>
            <w:r w:rsidRPr="00D22011">
              <w:rPr>
                <w:sz w:val="22"/>
              </w:rPr>
              <w:t>Apparecchio mobile di rilevamento</w:t>
            </w:r>
            <w:r>
              <w:rPr>
                <w:sz w:val="22"/>
              </w:rPr>
              <w:t xml:space="preserve"> (1)</w:t>
            </w:r>
          </w:p>
        </w:tc>
        <w:tc>
          <w:tcPr>
            <w:tcW w:w="2440" w:type="dxa"/>
          </w:tcPr>
          <w:p w:rsidR="00CE36FC" w:rsidRPr="00D22011" w:rsidRDefault="00CE36FC" w:rsidP="004E7BE1">
            <w:pPr>
              <w:jc w:val="right"/>
              <w:rPr>
                <w:sz w:val="22"/>
              </w:rPr>
            </w:pPr>
            <w:r>
              <w:rPr>
                <w:sz w:val="22"/>
              </w:rPr>
              <w:t>28’4</w:t>
            </w:r>
            <w:r w:rsidRPr="00D22011">
              <w:rPr>
                <w:sz w:val="22"/>
              </w:rPr>
              <w:t>00.--</w:t>
            </w:r>
          </w:p>
        </w:tc>
      </w:tr>
      <w:tr w:rsidR="00CE36FC" w:rsidRPr="00D22011" w:rsidTr="004E7BE1">
        <w:tc>
          <w:tcPr>
            <w:tcW w:w="7338" w:type="dxa"/>
          </w:tcPr>
          <w:p w:rsidR="00CE36FC" w:rsidRPr="00D22011" w:rsidRDefault="00CE36FC" w:rsidP="004E7BE1">
            <w:pPr>
              <w:jc w:val="left"/>
              <w:rPr>
                <w:sz w:val="22"/>
              </w:rPr>
            </w:pPr>
            <w:r>
              <w:rPr>
                <w:sz w:val="22"/>
              </w:rPr>
              <w:t>Moduli di ancoraggio (15)</w:t>
            </w:r>
          </w:p>
        </w:tc>
        <w:tc>
          <w:tcPr>
            <w:tcW w:w="2440" w:type="dxa"/>
          </w:tcPr>
          <w:p w:rsidR="00CE36FC" w:rsidRDefault="00CE36FC" w:rsidP="004E7BE1">
            <w:pPr>
              <w:jc w:val="right"/>
              <w:rPr>
                <w:sz w:val="22"/>
              </w:rPr>
            </w:pPr>
            <w:r>
              <w:rPr>
                <w:sz w:val="22"/>
              </w:rPr>
              <w:t>52'400.--</w:t>
            </w:r>
          </w:p>
        </w:tc>
      </w:tr>
      <w:tr w:rsidR="00CE36FC" w:rsidRPr="00D22011" w:rsidTr="004E7BE1">
        <w:tc>
          <w:tcPr>
            <w:tcW w:w="7338" w:type="dxa"/>
          </w:tcPr>
          <w:p w:rsidR="00CE36FC" w:rsidRPr="00D22011" w:rsidRDefault="00CE36FC" w:rsidP="004E7BE1">
            <w:pPr>
              <w:jc w:val="left"/>
              <w:rPr>
                <w:sz w:val="22"/>
              </w:rPr>
            </w:pPr>
            <w:r>
              <w:rPr>
                <w:sz w:val="22"/>
              </w:rPr>
              <w:t>Cluster-s</w:t>
            </w:r>
            <w:r w:rsidRPr="00D22011">
              <w:rPr>
                <w:sz w:val="22"/>
              </w:rPr>
              <w:t>erver</w:t>
            </w:r>
            <w:r>
              <w:rPr>
                <w:sz w:val="22"/>
              </w:rPr>
              <w:t xml:space="preserve"> con garanzia per 5 anni (2)</w:t>
            </w:r>
          </w:p>
        </w:tc>
        <w:tc>
          <w:tcPr>
            <w:tcW w:w="2440" w:type="dxa"/>
          </w:tcPr>
          <w:p w:rsidR="00CE36FC" w:rsidRPr="00D22011" w:rsidRDefault="00CE36FC" w:rsidP="004E7BE1">
            <w:pPr>
              <w:jc w:val="right"/>
              <w:rPr>
                <w:sz w:val="22"/>
              </w:rPr>
            </w:pPr>
            <w:r w:rsidRPr="00FB0D2B">
              <w:rPr>
                <w:sz w:val="22"/>
              </w:rPr>
              <w:t>195’000.--</w:t>
            </w:r>
          </w:p>
        </w:tc>
      </w:tr>
      <w:tr w:rsidR="00CE36FC" w:rsidRPr="00D22011" w:rsidTr="004E7BE1">
        <w:tc>
          <w:tcPr>
            <w:tcW w:w="7338" w:type="dxa"/>
          </w:tcPr>
          <w:p w:rsidR="00CE36FC" w:rsidRPr="00D22011" w:rsidRDefault="00CE36FC" w:rsidP="004E7BE1">
            <w:pPr>
              <w:jc w:val="left"/>
              <w:rPr>
                <w:sz w:val="22"/>
              </w:rPr>
            </w:pPr>
            <w:r w:rsidRPr="00D22011">
              <w:rPr>
                <w:sz w:val="22"/>
              </w:rPr>
              <w:t>Videocamera per l’apparecch</w:t>
            </w:r>
            <w:r>
              <w:rPr>
                <w:sz w:val="22"/>
              </w:rPr>
              <w:t>io fisso di rilevamento</w:t>
            </w:r>
          </w:p>
        </w:tc>
        <w:tc>
          <w:tcPr>
            <w:tcW w:w="2440" w:type="dxa"/>
          </w:tcPr>
          <w:p w:rsidR="00CE36FC" w:rsidRPr="00D22011" w:rsidRDefault="00CE36FC" w:rsidP="004E7BE1">
            <w:pPr>
              <w:jc w:val="right"/>
              <w:rPr>
                <w:sz w:val="22"/>
              </w:rPr>
            </w:pPr>
            <w:r w:rsidRPr="00D22011">
              <w:rPr>
                <w:sz w:val="22"/>
              </w:rPr>
              <w:t>1’000.--</w:t>
            </w:r>
          </w:p>
        </w:tc>
      </w:tr>
      <w:tr w:rsidR="00CE36FC" w:rsidRPr="00D22011" w:rsidTr="004E7BE1">
        <w:tc>
          <w:tcPr>
            <w:tcW w:w="7338" w:type="dxa"/>
          </w:tcPr>
          <w:p w:rsidR="00CE36FC" w:rsidRPr="00D22011" w:rsidRDefault="00CE36FC" w:rsidP="004E7BE1">
            <w:pPr>
              <w:jc w:val="left"/>
              <w:rPr>
                <w:sz w:val="22"/>
              </w:rPr>
            </w:pPr>
            <w:r w:rsidRPr="00D22011">
              <w:rPr>
                <w:sz w:val="22"/>
              </w:rPr>
              <w:t>Lettore di documenti elettronici</w:t>
            </w:r>
            <w:r>
              <w:rPr>
                <w:sz w:val="22"/>
              </w:rPr>
              <w:t xml:space="preserve"> (2)</w:t>
            </w:r>
          </w:p>
        </w:tc>
        <w:tc>
          <w:tcPr>
            <w:tcW w:w="2440" w:type="dxa"/>
          </w:tcPr>
          <w:p w:rsidR="00CE36FC" w:rsidRPr="00D22011" w:rsidRDefault="00CE36FC" w:rsidP="004E7BE1">
            <w:pPr>
              <w:jc w:val="right"/>
              <w:rPr>
                <w:sz w:val="22"/>
              </w:rPr>
            </w:pPr>
            <w:r>
              <w:rPr>
                <w:sz w:val="22"/>
              </w:rPr>
              <w:t>6’2</w:t>
            </w:r>
            <w:r w:rsidRPr="00D22011">
              <w:rPr>
                <w:sz w:val="22"/>
              </w:rPr>
              <w:t>00.--</w:t>
            </w:r>
          </w:p>
        </w:tc>
      </w:tr>
      <w:tr w:rsidR="00CE36FC" w:rsidRPr="00D22011" w:rsidTr="004E7BE1">
        <w:tc>
          <w:tcPr>
            <w:tcW w:w="7338" w:type="dxa"/>
          </w:tcPr>
          <w:p w:rsidR="00CE36FC" w:rsidRPr="00D22011" w:rsidRDefault="00CE36FC" w:rsidP="004E7BE1">
            <w:pPr>
              <w:jc w:val="left"/>
              <w:rPr>
                <w:sz w:val="22"/>
              </w:rPr>
            </w:pPr>
            <w:r>
              <w:rPr>
                <w:sz w:val="22"/>
              </w:rPr>
              <w:t>Terminali di cassa TCPOS (2)</w:t>
            </w:r>
          </w:p>
        </w:tc>
        <w:tc>
          <w:tcPr>
            <w:tcW w:w="2440" w:type="dxa"/>
          </w:tcPr>
          <w:p w:rsidR="00CE36FC" w:rsidRDefault="00CE36FC" w:rsidP="004E7BE1">
            <w:pPr>
              <w:jc w:val="right"/>
              <w:rPr>
                <w:sz w:val="22"/>
              </w:rPr>
            </w:pPr>
            <w:r>
              <w:rPr>
                <w:sz w:val="22"/>
              </w:rPr>
              <w:t>10'000.--</w:t>
            </w:r>
          </w:p>
        </w:tc>
      </w:tr>
      <w:tr w:rsidR="00CE36FC" w:rsidRPr="00D22011" w:rsidTr="004E7BE1">
        <w:tc>
          <w:tcPr>
            <w:tcW w:w="7338" w:type="dxa"/>
          </w:tcPr>
          <w:p w:rsidR="00CE36FC" w:rsidRDefault="00CE36FC" w:rsidP="004E7BE1">
            <w:pPr>
              <w:jc w:val="left"/>
              <w:rPr>
                <w:sz w:val="22"/>
              </w:rPr>
            </w:pPr>
            <w:r>
              <w:rPr>
                <w:sz w:val="22"/>
              </w:rPr>
              <w:t>Apparecchi per i Visti (1)</w:t>
            </w:r>
          </w:p>
        </w:tc>
        <w:tc>
          <w:tcPr>
            <w:tcW w:w="2440" w:type="dxa"/>
          </w:tcPr>
          <w:p w:rsidR="00CE36FC" w:rsidRDefault="00CE36FC" w:rsidP="004E7BE1">
            <w:pPr>
              <w:jc w:val="right"/>
              <w:rPr>
                <w:sz w:val="22"/>
              </w:rPr>
            </w:pPr>
            <w:r>
              <w:rPr>
                <w:sz w:val="22"/>
              </w:rPr>
              <w:t>2'400.--</w:t>
            </w:r>
          </w:p>
        </w:tc>
      </w:tr>
      <w:tr w:rsidR="00CE36FC" w:rsidRPr="00D22011" w:rsidTr="004E7BE1">
        <w:tc>
          <w:tcPr>
            <w:tcW w:w="7338" w:type="dxa"/>
          </w:tcPr>
          <w:p w:rsidR="00CE36FC" w:rsidRPr="00D22011" w:rsidRDefault="00CE36FC" w:rsidP="004E7BE1">
            <w:pPr>
              <w:jc w:val="left"/>
              <w:rPr>
                <w:b/>
                <w:sz w:val="22"/>
              </w:rPr>
            </w:pPr>
            <w:r w:rsidRPr="00D22011">
              <w:rPr>
                <w:b/>
                <w:sz w:val="22"/>
              </w:rPr>
              <w:t>Totale dei costi d’acquisto per le apparecchiature</w:t>
            </w:r>
          </w:p>
        </w:tc>
        <w:tc>
          <w:tcPr>
            <w:tcW w:w="2440" w:type="dxa"/>
          </w:tcPr>
          <w:p w:rsidR="00CE36FC" w:rsidRPr="00D22011" w:rsidRDefault="00CE36FC" w:rsidP="004E7BE1">
            <w:pPr>
              <w:jc w:val="right"/>
              <w:rPr>
                <w:b/>
                <w:sz w:val="22"/>
              </w:rPr>
            </w:pPr>
            <w:r w:rsidRPr="00D22011">
              <w:rPr>
                <w:b/>
                <w:sz w:val="22"/>
              </w:rPr>
              <w:t xml:space="preserve">fr. </w:t>
            </w:r>
            <w:r>
              <w:rPr>
                <w:b/>
                <w:sz w:val="22"/>
              </w:rPr>
              <w:t>792</w:t>
            </w:r>
            <w:r w:rsidRPr="00D22011">
              <w:rPr>
                <w:b/>
                <w:sz w:val="22"/>
              </w:rPr>
              <w:t>’</w:t>
            </w:r>
            <w:r>
              <w:rPr>
                <w:b/>
                <w:sz w:val="22"/>
              </w:rPr>
              <w:t>4</w:t>
            </w:r>
            <w:r w:rsidRPr="00D22011">
              <w:rPr>
                <w:b/>
                <w:sz w:val="22"/>
              </w:rPr>
              <w:t>00.--</w:t>
            </w:r>
          </w:p>
        </w:tc>
      </w:tr>
    </w:tbl>
    <w:p w:rsidR="00CE36FC" w:rsidRDefault="00CE36FC" w:rsidP="00CE36FC">
      <w:pPr>
        <w:spacing w:after="120"/>
        <w:jc w:val="left"/>
        <w:rPr>
          <w:b/>
          <w:i/>
          <w:szCs w:val="24"/>
        </w:rPr>
      </w:pPr>
    </w:p>
    <w:p w:rsidR="000E1612" w:rsidRDefault="000E1612">
      <w:pPr>
        <w:jc w:val="left"/>
        <w:rPr>
          <w:b/>
          <w:i/>
          <w:sz w:val="23"/>
          <w:szCs w:val="23"/>
        </w:rPr>
      </w:pPr>
      <w:r>
        <w:br w:type="page"/>
      </w:r>
    </w:p>
    <w:p w:rsidR="00CE36FC" w:rsidRPr="00FC4964" w:rsidRDefault="00CE36FC" w:rsidP="0053016A">
      <w:pPr>
        <w:pStyle w:val="Titolo3"/>
      </w:pPr>
      <w:r w:rsidRPr="00FC4964">
        <w:lastRenderedPageBreak/>
        <w:t>4.1.3</w:t>
      </w:r>
      <w:r w:rsidRPr="00FC4964">
        <w:tab/>
        <w:t>Costi per l’introduzione della PA19 anticipata</w:t>
      </w:r>
    </w:p>
    <w:p w:rsidR="00CE36FC" w:rsidRPr="000E1612" w:rsidRDefault="00CE36FC" w:rsidP="00CE36FC">
      <w:pPr>
        <w:rPr>
          <w:sz w:val="12"/>
          <w:szCs w:val="12"/>
        </w:rPr>
      </w:pPr>
    </w:p>
    <w:tbl>
      <w:tblPr>
        <w:tblStyle w:val="Grigliatabella"/>
        <w:tblW w:w="0" w:type="auto"/>
        <w:tblLook w:val="04A0" w:firstRow="1" w:lastRow="0" w:firstColumn="1" w:lastColumn="0" w:noHBand="0" w:noVBand="1"/>
      </w:tblPr>
      <w:tblGrid>
        <w:gridCol w:w="7508"/>
        <w:gridCol w:w="2120"/>
      </w:tblGrid>
      <w:tr w:rsidR="00CE36FC" w:rsidRPr="002A5B41" w:rsidTr="004E7BE1">
        <w:tc>
          <w:tcPr>
            <w:tcW w:w="7508" w:type="dxa"/>
          </w:tcPr>
          <w:p w:rsidR="00CE36FC" w:rsidRPr="002A5B41" w:rsidRDefault="00CE36FC" w:rsidP="004E7BE1">
            <w:pPr>
              <w:jc w:val="left"/>
              <w:rPr>
                <w:sz w:val="22"/>
              </w:rPr>
            </w:pPr>
            <w:r>
              <w:rPr>
                <w:sz w:val="22"/>
              </w:rPr>
              <w:t>Trasloco apparecchi nuovi</w:t>
            </w:r>
            <w:r w:rsidRPr="002A5B41">
              <w:rPr>
                <w:sz w:val="22"/>
              </w:rPr>
              <w:t xml:space="preserve"> (2)</w:t>
            </w:r>
          </w:p>
        </w:tc>
        <w:tc>
          <w:tcPr>
            <w:tcW w:w="2120" w:type="dxa"/>
          </w:tcPr>
          <w:p w:rsidR="00CE36FC" w:rsidRPr="002A5B41" w:rsidRDefault="00CE36FC" w:rsidP="004E7BE1">
            <w:pPr>
              <w:jc w:val="right"/>
              <w:rPr>
                <w:sz w:val="22"/>
              </w:rPr>
            </w:pPr>
            <w:r w:rsidRPr="002A5B41">
              <w:rPr>
                <w:sz w:val="22"/>
              </w:rPr>
              <w:t>4’425.--</w:t>
            </w:r>
          </w:p>
        </w:tc>
      </w:tr>
      <w:tr w:rsidR="00CE36FC" w:rsidRPr="002A5B41" w:rsidTr="004E7BE1">
        <w:tc>
          <w:tcPr>
            <w:tcW w:w="7508" w:type="dxa"/>
          </w:tcPr>
          <w:p w:rsidR="00CE36FC" w:rsidRPr="002A5B41" w:rsidRDefault="00CE36FC" w:rsidP="004E7BE1">
            <w:pPr>
              <w:jc w:val="left"/>
              <w:rPr>
                <w:sz w:val="22"/>
              </w:rPr>
            </w:pPr>
            <w:r w:rsidRPr="002A5B41">
              <w:rPr>
                <w:sz w:val="22"/>
              </w:rPr>
              <w:t>Trasloco apparecchi esistenti (3)</w:t>
            </w:r>
          </w:p>
        </w:tc>
        <w:tc>
          <w:tcPr>
            <w:tcW w:w="2120" w:type="dxa"/>
          </w:tcPr>
          <w:p w:rsidR="00CE36FC" w:rsidRPr="002A5B41" w:rsidRDefault="00CE36FC" w:rsidP="004E7BE1">
            <w:pPr>
              <w:jc w:val="right"/>
              <w:rPr>
                <w:sz w:val="22"/>
              </w:rPr>
            </w:pPr>
            <w:r w:rsidRPr="002A5B41">
              <w:rPr>
                <w:sz w:val="22"/>
              </w:rPr>
              <w:t>16’000.--</w:t>
            </w:r>
          </w:p>
        </w:tc>
      </w:tr>
      <w:tr w:rsidR="00CE36FC" w:rsidRPr="002A5B41" w:rsidTr="004E7BE1">
        <w:tc>
          <w:tcPr>
            <w:tcW w:w="7508" w:type="dxa"/>
          </w:tcPr>
          <w:p w:rsidR="00CE36FC" w:rsidRPr="002A5B41" w:rsidRDefault="00CE36FC" w:rsidP="004E7BE1">
            <w:pPr>
              <w:jc w:val="left"/>
              <w:rPr>
                <w:sz w:val="22"/>
              </w:rPr>
            </w:pPr>
            <w:r w:rsidRPr="002A5B41">
              <w:rPr>
                <w:sz w:val="22"/>
              </w:rPr>
              <w:t>CSI</w:t>
            </w:r>
          </w:p>
        </w:tc>
        <w:tc>
          <w:tcPr>
            <w:tcW w:w="2120" w:type="dxa"/>
          </w:tcPr>
          <w:p w:rsidR="00CE36FC" w:rsidRPr="002A5B41" w:rsidRDefault="00CE36FC" w:rsidP="004E7BE1">
            <w:pPr>
              <w:jc w:val="right"/>
              <w:rPr>
                <w:sz w:val="22"/>
              </w:rPr>
            </w:pPr>
            <w:r w:rsidRPr="002A5B41">
              <w:rPr>
                <w:sz w:val="22"/>
              </w:rPr>
              <w:t>2’000.--</w:t>
            </w:r>
          </w:p>
        </w:tc>
      </w:tr>
      <w:tr w:rsidR="00CE36FC" w:rsidRPr="002A5B41" w:rsidTr="004E7BE1">
        <w:tc>
          <w:tcPr>
            <w:tcW w:w="7508" w:type="dxa"/>
          </w:tcPr>
          <w:p w:rsidR="00CE36FC" w:rsidRPr="002A5B41" w:rsidRDefault="00CE36FC" w:rsidP="004E7BE1">
            <w:pPr>
              <w:jc w:val="left"/>
              <w:rPr>
                <w:b/>
                <w:sz w:val="22"/>
              </w:rPr>
            </w:pPr>
            <w:r w:rsidRPr="002A5B41">
              <w:rPr>
                <w:b/>
                <w:sz w:val="22"/>
              </w:rPr>
              <w:t>Totale</w:t>
            </w:r>
            <w:r>
              <w:rPr>
                <w:b/>
                <w:sz w:val="22"/>
              </w:rPr>
              <w:t xml:space="preserve"> dei costi </w:t>
            </w:r>
          </w:p>
        </w:tc>
        <w:tc>
          <w:tcPr>
            <w:tcW w:w="2120" w:type="dxa"/>
          </w:tcPr>
          <w:p w:rsidR="00CE36FC" w:rsidRPr="002A5B41" w:rsidRDefault="00CE36FC" w:rsidP="004E7BE1">
            <w:pPr>
              <w:jc w:val="right"/>
              <w:rPr>
                <w:b/>
                <w:sz w:val="22"/>
              </w:rPr>
            </w:pPr>
            <w:r w:rsidRPr="002A5B41">
              <w:rPr>
                <w:b/>
                <w:sz w:val="22"/>
              </w:rPr>
              <w:t xml:space="preserve">fr. </w:t>
            </w:r>
            <w:r>
              <w:rPr>
                <w:b/>
                <w:sz w:val="22"/>
              </w:rPr>
              <w:t>22</w:t>
            </w:r>
            <w:r w:rsidRPr="002A5B41">
              <w:rPr>
                <w:b/>
                <w:sz w:val="22"/>
              </w:rPr>
              <w:t>’425.--</w:t>
            </w:r>
          </w:p>
        </w:tc>
      </w:tr>
    </w:tbl>
    <w:p w:rsidR="00CE36FC" w:rsidRDefault="00CE36FC" w:rsidP="00CE36FC">
      <w:pPr>
        <w:spacing w:after="120"/>
        <w:jc w:val="left"/>
        <w:rPr>
          <w:b/>
          <w:i/>
          <w:szCs w:val="24"/>
        </w:rPr>
      </w:pPr>
    </w:p>
    <w:p w:rsidR="00CE36FC" w:rsidRPr="00DD0F2C" w:rsidRDefault="00CE36FC" w:rsidP="00CE36FC">
      <w:pPr>
        <w:spacing w:after="120"/>
        <w:jc w:val="left"/>
        <w:rPr>
          <w:b/>
          <w:i/>
          <w:szCs w:val="24"/>
        </w:rPr>
      </w:pPr>
      <w:r w:rsidRPr="00DD0F2C">
        <w:rPr>
          <w:b/>
          <w:i/>
          <w:szCs w:val="24"/>
        </w:rPr>
        <w:t>4.1.</w:t>
      </w:r>
      <w:r>
        <w:rPr>
          <w:b/>
          <w:i/>
          <w:szCs w:val="24"/>
        </w:rPr>
        <w:t>4</w:t>
      </w:r>
      <w:r w:rsidRPr="00DD0F2C">
        <w:rPr>
          <w:b/>
          <w:i/>
          <w:szCs w:val="24"/>
        </w:rPr>
        <w:tab/>
        <w:t>Totale complessivo</w:t>
      </w:r>
    </w:p>
    <w:p w:rsidR="00CE36FC" w:rsidRPr="00FC4964" w:rsidRDefault="00CE36FC" w:rsidP="000E1612">
      <w:r>
        <w:t>I</w:t>
      </w:r>
      <w:r w:rsidRPr="00F93A67">
        <w:t xml:space="preserve"> costi d’investimento</w:t>
      </w:r>
      <w:r>
        <w:t xml:space="preserve"> arrotondati</w:t>
      </w:r>
      <w:r w:rsidRPr="00F93A67">
        <w:t xml:space="preserve"> per il progetto Biometria 2020 ammontano </w:t>
      </w:r>
      <w:r>
        <w:t>c</w:t>
      </w:r>
      <w:r w:rsidRPr="00F93A67">
        <w:t>omplessi</w:t>
      </w:r>
      <w:r w:rsidR="000E1612">
        <w:t>-</w:t>
      </w:r>
      <w:r w:rsidRPr="00F93A67">
        <w:t xml:space="preserve">vamente a </w:t>
      </w:r>
      <w:r>
        <w:t>franchi</w:t>
      </w:r>
      <w:r w:rsidDel="00CA615E">
        <w:t xml:space="preserve"> </w:t>
      </w:r>
      <w:r>
        <w:t>1’489’000.--.</w:t>
      </w:r>
    </w:p>
    <w:p w:rsidR="00CE36FC" w:rsidRDefault="00CE36FC" w:rsidP="000E1612"/>
    <w:p w:rsidR="00CE36FC" w:rsidRPr="00907667" w:rsidRDefault="00CE36FC" w:rsidP="00CE36FC">
      <w:pPr>
        <w:jc w:val="left"/>
      </w:pPr>
    </w:p>
    <w:p w:rsidR="00CE36FC" w:rsidRDefault="00CE36FC" w:rsidP="00B82F0E">
      <w:pPr>
        <w:pStyle w:val="Titolo2"/>
        <w:tabs>
          <w:tab w:val="clear" w:pos="567"/>
          <w:tab w:val="left" w:pos="709"/>
        </w:tabs>
      </w:pPr>
      <w:r>
        <w:t>4.2</w:t>
      </w:r>
      <w:r>
        <w:tab/>
        <w:t>Costi di gestione corrente</w:t>
      </w:r>
    </w:p>
    <w:p w:rsidR="00CE36FC" w:rsidRPr="00B82F0E" w:rsidRDefault="00CE36FC" w:rsidP="00B82F0E">
      <w:pPr>
        <w:tabs>
          <w:tab w:val="left" w:pos="709"/>
        </w:tabs>
        <w:spacing w:after="120"/>
        <w:jc w:val="left"/>
        <w:rPr>
          <w:b/>
          <w:i/>
          <w:sz w:val="23"/>
          <w:szCs w:val="23"/>
        </w:rPr>
      </w:pPr>
      <w:r w:rsidRPr="00B82F0E">
        <w:rPr>
          <w:b/>
          <w:i/>
          <w:sz w:val="23"/>
          <w:szCs w:val="23"/>
        </w:rPr>
        <w:t>4.2.1</w:t>
      </w:r>
      <w:r w:rsidRPr="00B82F0E">
        <w:rPr>
          <w:b/>
          <w:i/>
          <w:sz w:val="23"/>
          <w:szCs w:val="23"/>
        </w:rPr>
        <w:tab/>
        <w:t>Costi di manutenzione e di supporto degli apparecchi</w:t>
      </w:r>
    </w:p>
    <w:p w:rsidR="00CE36FC" w:rsidRDefault="00CE36FC" w:rsidP="00CE36FC">
      <w:pPr>
        <w:rPr>
          <w:rFonts w:cs="Arial"/>
        </w:rPr>
      </w:pPr>
      <w:r>
        <w:rPr>
          <w:rFonts w:cs="Arial"/>
        </w:rPr>
        <w:t xml:space="preserve">I costi di manutenzione e di supporto degli apparecchi rientrano nei costi di gestione corrente. Per gli apparecchi in dotazione e con le postazioni supplementari necessarie per l’introduzione anticipata di PA19, i costi sono quantificati (fino all’introduzione di ESYSP) a franchi </w:t>
      </w:r>
      <w:r w:rsidRPr="00A54BFF">
        <w:rPr>
          <w:rFonts w:cs="Arial"/>
        </w:rPr>
        <w:t xml:space="preserve">128’000.-- </w:t>
      </w:r>
      <w:r>
        <w:rPr>
          <w:rFonts w:cs="Arial"/>
        </w:rPr>
        <w:t>all’anno (IVA inclusa). Con l’introduzione di ESYSP, i costi sono quantificati per i primi cinque anni a franchi</w:t>
      </w:r>
      <w:r w:rsidDel="00CA615E">
        <w:rPr>
          <w:rFonts w:cs="Arial"/>
        </w:rPr>
        <w:t xml:space="preserve"> </w:t>
      </w:r>
      <w:r>
        <w:rPr>
          <w:rFonts w:cs="Arial"/>
        </w:rPr>
        <w:t>118’000.-- all’anno (IVA inclusa).</w:t>
      </w:r>
    </w:p>
    <w:p w:rsidR="00CE36FC" w:rsidRDefault="00CE36FC" w:rsidP="00CE36FC">
      <w:pPr>
        <w:autoSpaceDE w:val="0"/>
        <w:autoSpaceDN w:val="0"/>
        <w:adjustRightInd w:val="0"/>
        <w:jc w:val="left"/>
        <w:rPr>
          <w:rFonts w:cs="Arial"/>
          <w:lang w:val="it-CH"/>
        </w:rPr>
      </w:pPr>
    </w:p>
    <w:p w:rsidR="00CE36FC" w:rsidRDefault="0053016A" w:rsidP="0053016A">
      <w:pPr>
        <w:pStyle w:val="Titolo3"/>
      </w:pPr>
      <w:r>
        <w:t>4.2.2</w:t>
      </w:r>
      <w:r>
        <w:tab/>
      </w:r>
      <w:r w:rsidR="00CE36FC">
        <w:t>Costi per il personale</w:t>
      </w:r>
    </w:p>
    <w:p w:rsidR="00CE36FC" w:rsidRPr="00E20205" w:rsidRDefault="00CE36FC" w:rsidP="00CE36FC">
      <w:pPr>
        <w:autoSpaceDE w:val="0"/>
        <w:autoSpaceDN w:val="0"/>
        <w:adjustRightInd w:val="0"/>
        <w:rPr>
          <w:rFonts w:cs="Arial"/>
          <w:lang w:eastAsia="it-CH"/>
        </w:rPr>
      </w:pPr>
      <w:r w:rsidRPr="00E20205">
        <w:rPr>
          <w:rFonts w:cs="Arial"/>
          <w:lang w:eastAsia="it-CH"/>
        </w:rPr>
        <w:t>L’aumento dei rilevamenti dei dati biometrici previsto presso il Servizio documenti d’identità e l’introduzione del nuovo compito presso il Servizio nuove entrate renderà necessario un potenziamento dell’organico.</w:t>
      </w:r>
    </w:p>
    <w:p w:rsidR="00CE36FC" w:rsidRPr="00E20205" w:rsidRDefault="00CE36FC" w:rsidP="00CE36FC">
      <w:pPr>
        <w:autoSpaceDE w:val="0"/>
        <w:autoSpaceDN w:val="0"/>
        <w:adjustRightInd w:val="0"/>
        <w:rPr>
          <w:rFonts w:cs="Arial"/>
          <w:lang w:eastAsia="it-CH"/>
        </w:rPr>
      </w:pPr>
    </w:p>
    <w:p w:rsidR="00CE36FC" w:rsidRPr="00E20205" w:rsidRDefault="00CE36FC" w:rsidP="00CE36FC">
      <w:pPr>
        <w:autoSpaceDE w:val="0"/>
        <w:autoSpaceDN w:val="0"/>
        <w:adjustRightInd w:val="0"/>
        <w:rPr>
          <w:rFonts w:cs="Arial"/>
          <w:lang w:eastAsia="it-CH"/>
        </w:rPr>
      </w:pPr>
      <w:r w:rsidRPr="00E20205">
        <w:rPr>
          <w:rFonts w:cs="Arial"/>
          <w:lang w:eastAsia="it-CH"/>
        </w:rPr>
        <w:t>Il Servizio documenti d’identità è attualmente composto da cinque</w:t>
      </w:r>
      <w:r>
        <w:rPr>
          <w:rFonts w:cs="Arial"/>
          <w:lang w:eastAsia="it-CH"/>
        </w:rPr>
        <w:t xml:space="preserve"> </w:t>
      </w:r>
      <w:r w:rsidRPr="0098035B">
        <w:rPr>
          <w:rFonts w:cs="Arial"/>
          <w:lang w:eastAsia="it-CH"/>
        </w:rPr>
        <w:t>unità a tempo pieno</w:t>
      </w:r>
      <w:r w:rsidRPr="00E20205">
        <w:rPr>
          <w:rFonts w:cs="Arial"/>
          <w:lang w:eastAsia="it-CH"/>
        </w:rPr>
        <w:t xml:space="preserve">, il Servizio nuove entrate da nove </w:t>
      </w:r>
      <w:r>
        <w:rPr>
          <w:rFonts w:cs="Arial"/>
          <w:lang w:eastAsia="it-CH"/>
        </w:rPr>
        <w:t>unità a tempo pieno</w:t>
      </w:r>
      <w:r w:rsidRPr="00E20205">
        <w:rPr>
          <w:rFonts w:cs="Arial"/>
          <w:lang w:eastAsia="it-CH"/>
        </w:rPr>
        <w:t>.</w:t>
      </w:r>
    </w:p>
    <w:p w:rsidR="00CE36FC" w:rsidRPr="00E20205" w:rsidRDefault="00CE36FC" w:rsidP="00CE36FC">
      <w:pPr>
        <w:autoSpaceDE w:val="0"/>
        <w:autoSpaceDN w:val="0"/>
        <w:adjustRightInd w:val="0"/>
        <w:rPr>
          <w:rFonts w:cs="Arial"/>
          <w:lang w:eastAsia="it-CH"/>
        </w:rPr>
      </w:pPr>
    </w:p>
    <w:p w:rsidR="00CE36FC" w:rsidRDefault="00CE36FC" w:rsidP="00CE36FC">
      <w:pPr>
        <w:autoSpaceDE w:val="0"/>
        <w:autoSpaceDN w:val="0"/>
        <w:adjustRightInd w:val="0"/>
        <w:rPr>
          <w:rFonts w:cs="Arial"/>
          <w:lang w:eastAsia="it-CH"/>
        </w:rPr>
      </w:pPr>
      <w:r w:rsidRPr="00E20205">
        <w:rPr>
          <w:rFonts w:cs="Arial"/>
          <w:lang w:eastAsia="it-CH"/>
        </w:rPr>
        <w:t>In una prima fase è previsto il potenziamento del Servizio documenti d’identità di otto unità</w:t>
      </w:r>
      <w:r>
        <w:rPr>
          <w:rFonts w:cs="Arial"/>
          <w:lang w:eastAsia="it-CH"/>
        </w:rPr>
        <w:t xml:space="preserve"> a tempo pieno nella funzione di collaboratori amministrativi. Di queste</w:t>
      </w:r>
      <w:r w:rsidRPr="00E20205">
        <w:rPr>
          <w:rFonts w:cs="Arial"/>
          <w:lang w:eastAsia="it-CH"/>
        </w:rPr>
        <w:t xml:space="preserve"> tre ausiliarie</w:t>
      </w:r>
      <w:r>
        <w:rPr>
          <w:rFonts w:cs="Arial"/>
          <w:lang w:eastAsia="it-CH"/>
        </w:rPr>
        <w:t xml:space="preserve"> in modo da poter far fronte a una mole di lavoro iniziale straordinaria generata dal nuovo formato</w:t>
      </w:r>
      <w:r w:rsidRPr="00E20205">
        <w:rPr>
          <w:rFonts w:cs="Arial"/>
          <w:lang w:eastAsia="it-CH"/>
        </w:rPr>
        <w:t>.</w:t>
      </w:r>
    </w:p>
    <w:p w:rsidR="00CE36FC" w:rsidRDefault="00CE36FC" w:rsidP="00CE36FC">
      <w:pPr>
        <w:autoSpaceDE w:val="0"/>
        <w:autoSpaceDN w:val="0"/>
        <w:adjustRightInd w:val="0"/>
        <w:rPr>
          <w:rFonts w:cs="Arial"/>
          <w:lang w:eastAsia="it-CH"/>
        </w:rPr>
      </w:pPr>
      <w:r w:rsidRPr="00E20205">
        <w:rPr>
          <w:rFonts w:cs="Arial"/>
          <w:lang w:eastAsia="it-CH"/>
        </w:rPr>
        <w:t>Due unità saranno trasferite dalla confezionatura dei permessi cartacei, pertanto, al netto della compensazione parziale, l’organico dovrà essere aumentato di sei unità</w:t>
      </w:r>
      <w:r>
        <w:rPr>
          <w:rFonts w:cs="Arial"/>
          <w:lang w:eastAsia="it-CH"/>
        </w:rPr>
        <w:t>, di cui tre ausiliarie</w:t>
      </w:r>
      <w:r w:rsidRPr="00E20205">
        <w:rPr>
          <w:rFonts w:cs="Arial"/>
          <w:lang w:eastAsia="it-CH"/>
        </w:rPr>
        <w:t xml:space="preserve">. </w:t>
      </w:r>
    </w:p>
    <w:p w:rsidR="00CE36FC" w:rsidRDefault="00CE36FC" w:rsidP="00CE36FC">
      <w:pPr>
        <w:autoSpaceDE w:val="0"/>
        <w:autoSpaceDN w:val="0"/>
        <w:adjustRightInd w:val="0"/>
        <w:rPr>
          <w:rFonts w:cs="Arial"/>
          <w:lang w:eastAsia="it-CH"/>
        </w:rPr>
      </w:pPr>
    </w:p>
    <w:p w:rsidR="00CE36FC" w:rsidRPr="00790281" w:rsidRDefault="00CE36FC" w:rsidP="00CE36FC">
      <w:pPr>
        <w:autoSpaceDE w:val="0"/>
        <w:autoSpaceDN w:val="0"/>
        <w:adjustRightInd w:val="0"/>
        <w:rPr>
          <w:rFonts w:cs="Arial"/>
          <w:lang w:eastAsia="it-CH"/>
        </w:rPr>
      </w:pPr>
      <w:r w:rsidRPr="00E20205">
        <w:rPr>
          <w:rFonts w:cs="Arial"/>
          <w:lang w:eastAsia="it-CH"/>
        </w:rPr>
        <w:t>Per quanto riguarda il Servizio nuove entrate è previsto un potenziamento dell’organico pari a un’unità</w:t>
      </w:r>
      <w:r>
        <w:rPr>
          <w:rFonts w:cs="Arial"/>
          <w:lang w:eastAsia="it-CH"/>
        </w:rPr>
        <w:t xml:space="preserve"> a tempo pieno nella funzione di Segretario I. Questo supporto è fondamentale affinché possa essere garantita la gestione del rilevamento dei dati biometrici nel contesto del colloquio previsto nell’ambito del rilascio di un nuovo permesso senza compromettere l’importante lavoro di esame delle relative pratiche secondo una tempistica di evasione</w:t>
      </w:r>
      <w:r w:rsidRPr="00981A13">
        <w:rPr>
          <w:rFonts w:cs="Arial"/>
          <w:lang w:eastAsia="it-CH"/>
        </w:rPr>
        <w:t xml:space="preserve"> </w:t>
      </w:r>
      <w:r>
        <w:rPr>
          <w:rFonts w:cs="Arial"/>
          <w:lang w:eastAsia="it-CH"/>
        </w:rPr>
        <w:t>confacente.</w:t>
      </w:r>
    </w:p>
    <w:p w:rsidR="00CE36FC" w:rsidRPr="00790281" w:rsidRDefault="00CE36FC" w:rsidP="00CE36FC">
      <w:pPr>
        <w:autoSpaceDE w:val="0"/>
        <w:autoSpaceDN w:val="0"/>
        <w:adjustRightInd w:val="0"/>
        <w:rPr>
          <w:rFonts w:cs="Arial"/>
          <w:lang w:eastAsia="it-CH"/>
        </w:rPr>
      </w:pPr>
    </w:p>
    <w:p w:rsidR="00CE36FC" w:rsidRPr="00E20205" w:rsidRDefault="00CE36FC" w:rsidP="00CE36FC">
      <w:pPr>
        <w:autoSpaceDE w:val="0"/>
        <w:autoSpaceDN w:val="0"/>
        <w:adjustRightInd w:val="0"/>
        <w:rPr>
          <w:rFonts w:cs="Arial"/>
          <w:lang w:eastAsia="it-CH"/>
        </w:rPr>
      </w:pPr>
      <w:r w:rsidRPr="00790281">
        <w:rPr>
          <w:rFonts w:cs="Arial"/>
          <w:lang w:eastAsia="it-CH"/>
        </w:rPr>
        <w:t xml:space="preserve">L’entrata in funzione dei nuovi collaboratori sarà definita in base allo sviluppo delle varie fasi di concretizzazione del progetto e tenuto conto dei necessari periodi di introduzione e formazione. </w:t>
      </w:r>
    </w:p>
    <w:p w:rsidR="00CE36FC" w:rsidRDefault="00CE36FC" w:rsidP="00CE36FC">
      <w:pPr>
        <w:autoSpaceDE w:val="0"/>
        <w:autoSpaceDN w:val="0"/>
        <w:adjustRightInd w:val="0"/>
        <w:rPr>
          <w:rFonts w:cs="Arial"/>
          <w:lang w:eastAsia="it-CH"/>
        </w:rPr>
      </w:pPr>
    </w:p>
    <w:p w:rsidR="00CE36FC" w:rsidRPr="00E20205" w:rsidRDefault="00CE36FC" w:rsidP="00CE36FC">
      <w:pPr>
        <w:autoSpaceDE w:val="0"/>
        <w:autoSpaceDN w:val="0"/>
        <w:adjustRightInd w:val="0"/>
        <w:rPr>
          <w:rFonts w:ascii="Helvetica" w:hAnsi="Helvetica" w:cs="Helvetica"/>
          <w:lang w:val="it-CH" w:eastAsia="it-CH"/>
        </w:rPr>
      </w:pPr>
      <w:r w:rsidRPr="00E20205">
        <w:rPr>
          <w:rFonts w:cs="Arial"/>
          <w:lang w:eastAsia="it-CH"/>
        </w:rPr>
        <w:t>La futura dotazione di personale sarà sottoposta a costante verifica per decidere nelle fasi successive, a dipendenza delle stime aggiornate</w:t>
      </w:r>
      <w:r w:rsidRPr="00790281">
        <w:rPr>
          <w:rFonts w:cs="Arial"/>
          <w:lang w:eastAsia="it-CH"/>
        </w:rPr>
        <w:t xml:space="preserve"> dei rilevamenti</w:t>
      </w:r>
      <w:r w:rsidRPr="00E20205">
        <w:rPr>
          <w:rFonts w:cs="Arial"/>
          <w:lang w:eastAsia="it-CH"/>
        </w:rPr>
        <w:t xml:space="preserve">, un’eventuale </w:t>
      </w:r>
      <w:r w:rsidRPr="00433BCA">
        <w:rPr>
          <w:rFonts w:cs="Arial"/>
          <w:lang w:eastAsia="it-CH"/>
        </w:rPr>
        <w:t>adeguamento</w:t>
      </w:r>
      <w:r w:rsidRPr="00E20205">
        <w:rPr>
          <w:rFonts w:cs="Arial"/>
          <w:lang w:eastAsia="it-CH"/>
        </w:rPr>
        <w:t>.</w:t>
      </w:r>
    </w:p>
    <w:p w:rsidR="00CE36FC" w:rsidRDefault="00CE36FC" w:rsidP="00CE36FC">
      <w:pPr>
        <w:autoSpaceDE w:val="0"/>
        <w:autoSpaceDN w:val="0"/>
        <w:adjustRightInd w:val="0"/>
        <w:rPr>
          <w:rFonts w:ascii="Helvetica" w:hAnsi="Helvetica" w:cs="Helvetica"/>
          <w:lang w:val="it-CH" w:eastAsia="it-CH"/>
        </w:rPr>
      </w:pPr>
    </w:p>
    <w:p w:rsidR="00CE36FC" w:rsidRDefault="00CE36FC" w:rsidP="00CE36FC">
      <w:pPr>
        <w:autoSpaceDE w:val="0"/>
        <w:autoSpaceDN w:val="0"/>
        <w:adjustRightInd w:val="0"/>
        <w:rPr>
          <w:rFonts w:ascii="Helvetica" w:hAnsi="Helvetica" w:cs="Helvetica"/>
          <w:lang w:val="it-CH" w:eastAsia="it-CH"/>
        </w:rPr>
      </w:pPr>
      <w:r>
        <w:rPr>
          <w:rFonts w:ascii="Helvetica" w:hAnsi="Helvetica" w:cs="Helvetica"/>
          <w:lang w:val="it-CH" w:eastAsia="it-CH"/>
        </w:rPr>
        <w:lastRenderedPageBreak/>
        <w:t xml:space="preserve">A livello finanziario l’impatto, calcolato su </w:t>
      </w:r>
      <w:r w:rsidRPr="00DF5ED0">
        <w:rPr>
          <w:rFonts w:ascii="Helvetica" w:hAnsi="Helvetica" w:cs="Helvetica"/>
          <w:b/>
          <w:lang w:val="it-CH" w:eastAsia="it-CH"/>
        </w:rPr>
        <w:t>stipendi medi in franchi</w:t>
      </w:r>
      <w:r>
        <w:rPr>
          <w:rFonts w:ascii="Helvetica" w:hAnsi="Helvetica" w:cs="Helvetica"/>
          <w:lang w:val="it-CH" w:eastAsia="it-CH"/>
        </w:rPr>
        <w:t xml:space="preserve"> comprensivi di oneri sociali, si presenta come segue:</w:t>
      </w:r>
    </w:p>
    <w:p w:rsidR="00CE36FC" w:rsidRDefault="00CE36FC" w:rsidP="00CE36FC">
      <w:pPr>
        <w:autoSpaceDE w:val="0"/>
        <w:autoSpaceDN w:val="0"/>
        <w:adjustRightInd w:val="0"/>
        <w:jc w:val="left"/>
        <w:rPr>
          <w:rFonts w:ascii="Helvetica" w:hAnsi="Helvetica" w:cs="Helvetica"/>
          <w:lang w:val="it-CH" w:eastAsia="it-CH"/>
        </w:rPr>
      </w:pPr>
    </w:p>
    <w:tbl>
      <w:tblPr>
        <w:tblW w:w="5000" w:type="pct"/>
        <w:tblLayout w:type="fixed"/>
        <w:tblCellMar>
          <w:left w:w="70" w:type="dxa"/>
          <w:right w:w="70" w:type="dxa"/>
        </w:tblCellMar>
        <w:tblLook w:val="04A0" w:firstRow="1" w:lastRow="0" w:firstColumn="1" w:lastColumn="0" w:noHBand="0" w:noVBand="1"/>
      </w:tblPr>
      <w:tblGrid>
        <w:gridCol w:w="1748"/>
        <w:gridCol w:w="614"/>
        <w:gridCol w:w="3299"/>
        <w:gridCol w:w="990"/>
        <w:gridCol w:w="990"/>
        <w:gridCol w:w="1001"/>
        <w:gridCol w:w="986"/>
      </w:tblGrid>
      <w:tr w:rsidR="00CE36FC" w:rsidRPr="002367CB" w:rsidTr="004E7BE1">
        <w:trPr>
          <w:trHeight w:val="300"/>
        </w:trPr>
        <w:tc>
          <w:tcPr>
            <w:tcW w:w="908" w:type="pct"/>
            <w:tcBorders>
              <w:top w:val="single" w:sz="4" w:space="0" w:color="auto"/>
              <w:left w:val="single" w:sz="4" w:space="0" w:color="auto"/>
              <w:bottom w:val="single" w:sz="4" w:space="0" w:color="auto"/>
              <w:right w:val="nil"/>
            </w:tcBorders>
            <w:shd w:val="clear" w:color="auto" w:fill="auto"/>
            <w:noWrap/>
            <w:vAlign w:val="bottom"/>
            <w:hideMark/>
          </w:tcPr>
          <w:p w:rsidR="00CE36FC" w:rsidRPr="00AF36C6" w:rsidRDefault="00CE36FC" w:rsidP="004E7BE1">
            <w:pPr>
              <w:jc w:val="left"/>
              <w:rPr>
                <w:rFonts w:cs="Arial"/>
                <w:b/>
                <w:bCs/>
                <w:color w:val="000000"/>
                <w:sz w:val="22"/>
                <w:szCs w:val="22"/>
                <w:lang w:val="it-CH" w:eastAsia="it-CH"/>
              </w:rPr>
            </w:pPr>
            <w:r w:rsidRPr="00AF36C6">
              <w:rPr>
                <w:rFonts w:cs="Arial"/>
                <w:b/>
                <w:bCs/>
                <w:color w:val="000000"/>
                <w:sz w:val="22"/>
                <w:szCs w:val="22"/>
                <w:lang w:val="it-CH" w:eastAsia="it-CH"/>
              </w:rPr>
              <w:t>Ufficio</w:t>
            </w:r>
          </w:p>
        </w:tc>
        <w:tc>
          <w:tcPr>
            <w:tcW w:w="3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center"/>
              <w:rPr>
                <w:rFonts w:cs="Arial"/>
                <w:b/>
                <w:bCs/>
                <w:color w:val="000000"/>
                <w:sz w:val="22"/>
                <w:szCs w:val="22"/>
                <w:lang w:val="it-CH" w:eastAsia="it-CH"/>
              </w:rPr>
            </w:pPr>
            <w:r w:rsidRPr="00AF36C6">
              <w:rPr>
                <w:rFonts w:cs="Arial"/>
                <w:b/>
                <w:bCs/>
                <w:color w:val="000000"/>
                <w:sz w:val="22"/>
                <w:szCs w:val="22"/>
                <w:lang w:val="it-CH" w:eastAsia="it-CH"/>
              </w:rPr>
              <w:t>UTP</w:t>
            </w:r>
          </w:p>
        </w:tc>
        <w:tc>
          <w:tcPr>
            <w:tcW w:w="17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left"/>
              <w:rPr>
                <w:rFonts w:cs="Arial"/>
                <w:b/>
                <w:bCs/>
                <w:color w:val="000000"/>
                <w:sz w:val="22"/>
                <w:szCs w:val="22"/>
                <w:lang w:val="it-CH" w:eastAsia="it-CH"/>
              </w:rPr>
            </w:pPr>
            <w:r w:rsidRPr="00AF36C6">
              <w:rPr>
                <w:rFonts w:cs="Arial"/>
                <w:b/>
                <w:bCs/>
                <w:color w:val="000000"/>
                <w:sz w:val="22"/>
                <w:szCs w:val="22"/>
                <w:lang w:val="it-CH" w:eastAsia="it-CH"/>
              </w:rPr>
              <w:t>Funzione</w:t>
            </w:r>
          </w:p>
        </w:tc>
        <w:tc>
          <w:tcPr>
            <w:tcW w:w="5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center"/>
              <w:rPr>
                <w:rFonts w:cs="Arial"/>
                <w:b/>
                <w:bCs/>
                <w:color w:val="000000"/>
                <w:sz w:val="22"/>
                <w:szCs w:val="22"/>
                <w:lang w:val="it-CH" w:eastAsia="it-CH"/>
              </w:rPr>
            </w:pPr>
            <w:r w:rsidRPr="00AF36C6">
              <w:rPr>
                <w:rFonts w:cs="Arial"/>
                <w:b/>
                <w:bCs/>
                <w:color w:val="000000"/>
                <w:sz w:val="22"/>
                <w:szCs w:val="22"/>
                <w:lang w:val="it-CH" w:eastAsia="it-CH"/>
              </w:rPr>
              <w:t>2021</w:t>
            </w:r>
          </w:p>
        </w:tc>
        <w:tc>
          <w:tcPr>
            <w:tcW w:w="5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center"/>
              <w:rPr>
                <w:rFonts w:cs="Arial"/>
                <w:b/>
                <w:bCs/>
                <w:color w:val="000000"/>
                <w:sz w:val="22"/>
                <w:szCs w:val="22"/>
                <w:lang w:val="it-CH" w:eastAsia="it-CH"/>
              </w:rPr>
            </w:pPr>
            <w:r w:rsidRPr="00AF36C6">
              <w:rPr>
                <w:rFonts w:cs="Arial"/>
                <w:b/>
                <w:bCs/>
                <w:color w:val="000000"/>
                <w:sz w:val="22"/>
                <w:szCs w:val="22"/>
                <w:lang w:val="it-CH" w:eastAsia="it-CH"/>
              </w:rPr>
              <w:t>2022</w:t>
            </w:r>
          </w:p>
        </w:tc>
        <w:tc>
          <w:tcPr>
            <w:tcW w:w="52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center"/>
              <w:rPr>
                <w:rFonts w:cs="Arial"/>
                <w:b/>
                <w:bCs/>
                <w:color w:val="000000"/>
                <w:sz w:val="22"/>
                <w:szCs w:val="22"/>
                <w:lang w:val="it-CH" w:eastAsia="it-CH"/>
              </w:rPr>
            </w:pPr>
            <w:r w:rsidRPr="00AF36C6">
              <w:rPr>
                <w:rFonts w:cs="Arial"/>
                <w:b/>
                <w:bCs/>
                <w:color w:val="000000"/>
                <w:sz w:val="22"/>
                <w:szCs w:val="22"/>
                <w:lang w:val="it-CH" w:eastAsia="it-CH"/>
              </w:rPr>
              <w:t>2023</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center"/>
              <w:rPr>
                <w:rFonts w:cs="Arial"/>
                <w:b/>
                <w:bCs/>
                <w:color w:val="000000"/>
                <w:sz w:val="22"/>
                <w:szCs w:val="22"/>
                <w:lang w:val="it-CH" w:eastAsia="it-CH"/>
              </w:rPr>
            </w:pPr>
            <w:r w:rsidRPr="00AF36C6">
              <w:rPr>
                <w:rFonts w:cs="Arial"/>
                <w:b/>
                <w:bCs/>
                <w:color w:val="000000"/>
                <w:sz w:val="22"/>
                <w:szCs w:val="22"/>
                <w:lang w:val="it-CH" w:eastAsia="it-CH"/>
              </w:rPr>
              <w:t>2024</w:t>
            </w:r>
          </w:p>
        </w:tc>
      </w:tr>
      <w:tr w:rsidR="00CE36FC" w:rsidRPr="002367CB" w:rsidTr="004E7BE1">
        <w:trPr>
          <w:trHeight w:val="300"/>
        </w:trPr>
        <w:tc>
          <w:tcPr>
            <w:tcW w:w="908"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left"/>
              <w:rPr>
                <w:rFonts w:cs="Arial"/>
                <w:color w:val="000000"/>
                <w:sz w:val="22"/>
                <w:szCs w:val="22"/>
                <w:lang w:val="it-CH" w:eastAsia="it-CH"/>
              </w:rPr>
            </w:pPr>
            <w:r w:rsidRPr="00AF36C6">
              <w:rPr>
                <w:rFonts w:cs="Arial"/>
                <w:color w:val="000000"/>
                <w:sz w:val="22"/>
                <w:szCs w:val="22"/>
                <w:lang w:val="it-CH" w:eastAsia="it-CH"/>
              </w:rPr>
              <w:t>Ufficio della migrazione</w:t>
            </w:r>
          </w:p>
        </w:tc>
        <w:tc>
          <w:tcPr>
            <w:tcW w:w="319"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center"/>
              <w:rPr>
                <w:rFonts w:cs="Arial"/>
                <w:color w:val="000000"/>
                <w:sz w:val="22"/>
                <w:szCs w:val="22"/>
                <w:lang w:val="it-CH" w:eastAsia="it-CH"/>
              </w:rPr>
            </w:pPr>
            <w:r w:rsidRPr="00AF36C6">
              <w:rPr>
                <w:rFonts w:cs="Arial"/>
                <w:color w:val="000000"/>
                <w:sz w:val="22"/>
                <w:szCs w:val="22"/>
                <w:lang w:val="it-CH" w:eastAsia="it-CH"/>
              </w:rPr>
              <w:t xml:space="preserve">    1.00 </w:t>
            </w:r>
          </w:p>
        </w:tc>
        <w:tc>
          <w:tcPr>
            <w:tcW w:w="1713"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left"/>
              <w:rPr>
                <w:rFonts w:cs="Arial"/>
                <w:color w:val="000000"/>
                <w:sz w:val="22"/>
                <w:szCs w:val="22"/>
                <w:lang w:val="it-CH" w:eastAsia="it-CH"/>
              </w:rPr>
            </w:pPr>
            <w:r w:rsidRPr="00AF36C6">
              <w:rPr>
                <w:rFonts w:cs="Arial"/>
                <w:color w:val="000000"/>
                <w:sz w:val="22"/>
                <w:szCs w:val="22"/>
                <w:lang w:val="it-CH" w:eastAsia="it-CH"/>
              </w:rPr>
              <w:t xml:space="preserve">Segretario I </w:t>
            </w:r>
          </w:p>
        </w:tc>
        <w:tc>
          <w:tcPr>
            <w:tcW w:w="514"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104'000 </w:t>
            </w:r>
          </w:p>
        </w:tc>
        <w:tc>
          <w:tcPr>
            <w:tcW w:w="514"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104'000 </w:t>
            </w:r>
          </w:p>
        </w:tc>
        <w:tc>
          <w:tcPr>
            <w:tcW w:w="520"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104'000 </w:t>
            </w:r>
          </w:p>
        </w:tc>
        <w:tc>
          <w:tcPr>
            <w:tcW w:w="512"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104'000 </w:t>
            </w:r>
          </w:p>
        </w:tc>
      </w:tr>
      <w:tr w:rsidR="00CE36FC" w:rsidRPr="002367CB" w:rsidTr="004E7BE1">
        <w:trPr>
          <w:trHeight w:val="300"/>
        </w:trPr>
        <w:tc>
          <w:tcPr>
            <w:tcW w:w="9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left"/>
              <w:rPr>
                <w:rFonts w:cs="Arial"/>
                <w:color w:val="000000"/>
                <w:sz w:val="22"/>
                <w:szCs w:val="22"/>
                <w:lang w:val="it-CH" w:eastAsia="it-CH"/>
              </w:rPr>
            </w:pPr>
            <w:r w:rsidRPr="00AF36C6">
              <w:rPr>
                <w:rFonts w:cs="Arial"/>
                <w:color w:val="000000"/>
                <w:sz w:val="22"/>
                <w:szCs w:val="22"/>
                <w:lang w:val="it-CH" w:eastAsia="it-CH"/>
              </w:rPr>
              <w:t>Ufficio dello stato civile</w:t>
            </w:r>
          </w:p>
        </w:tc>
        <w:tc>
          <w:tcPr>
            <w:tcW w:w="3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center"/>
              <w:rPr>
                <w:rFonts w:cs="Arial"/>
                <w:color w:val="000000"/>
                <w:sz w:val="22"/>
                <w:szCs w:val="22"/>
                <w:lang w:val="it-CH" w:eastAsia="it-CH"/>
              </w:rPr>
            </w:pPr>
            <w:r w:rsidRPr="00AF36C6">
              <w:rPr>
                <w:rFonts w:cs="Arial"/>
                <w:color w:val="000000"/>
                <w:sz w:val="22"/>
                <w:szCs w:val="22"/>
                <w:lang w:val="it-CH" w:eastAsia="it-CH"/>
              </w:rPr>
              <w:t xml:space="preserve">    3.00 </w:t>
            </w:r>
          </w:p>
        </w:tc>
        <w:tc>
          <w:tcPr>
            <w:tcW w:w="17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left"/>
              <w:rPr>
                <w:rFonts w:cs="Arial"/>
                <w:color w:val="000000"/>
                <w:sz w:val="22"/>
                <w:szCs w:val="22"/>
                <w:lang w:val="it-CH" w:eastAsia="it-CH"/>
              </w:rPr>
            </w:pPr>
            <w:r w:rsidRPr="00AF36C6">
              <w:rPr>
                <w:rFonts w:cs="Arial"/>
                <w:color w:val="000000"/>
                <w:sz w:val="22"/>
                <w:szCs w:val="22"/>
                <w:lang w:val="it-CH" w:eastAsia="it-CH"/>
              </w:rPr>
              <w:t>C</w:t>
            </w:r>
            <w:r>
              <w:rPr>
                <w:rFonts w:cs="Arial"/>
                <w:color w:val="000000"/>
                <w:sz w:val="22"/>
                <w:szCs w:val="22"/>
                <w:lang w:val="it-CH" w:eastAsia="it-CH"/>
              </w:rPr>
              <w:t xml:space="preserve">ollaboratori amministrativi </w:t>
            </w:r>
          </w:p>
        </w:tc>
        <w:tc>
          <w:tcPr>
            <w:tcW w:w="514" w:type="pct"/>
            <w:tcBorders>
              <w:top w:val="nil"/>
              <w:left w:val="nil"/>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130'000 </w:t>
            </w:r>
          </w:p>
        </w:tc>
        <w:tc>
          <w:tcPr>
            <w:tcW w:w="514" w:type="pct"/>
            <w:tcBorders>
              <w:top w:val="nil"/>
              <w:left w:val="nil"/>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234'000 </w:t>
            </w:r>
          </w:p>
        </w:tc>
        <w:tc>
          <w:tcPr>
            <w:tcW w:w="520" w:type="pct"/>
            <w:tcBorders>
              <w:top w:val="nil"/>
              <w:left w:val="nil"/>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234'000 </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234'000 </w:t>
            </w:r>
          </w:p>
        </w:tc>
      </w:tr>
      <w:tr w:rsidR="00CE36FC" w:rsidRPr="002367CB" w:rsidTr="004E7BE1">
        <w:trPr>
          <w:trHeight w:val="300"/>
        </w:trPr>
        <w:tc>
          <w:tcPr>
            <w:tcW w:w="908"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left"/>
              <w:rPr>
                <w:rFonts w:cs="Arial"/>
                <w:color w:val="000000"/>
                <w:sz w:val="22"/>
                <w:szCs w:val="22"/>
                <w:lang w:val="it-CH" w:eastAsia="it-CH"/>
              </w:rPr>
            </w:pPr>
            <w:r w:rsidRPr="00AF36C6">
              <w:rPr>
                <w:rFonts w:cs="Arial"/>
                <w:color w:val="000000"/>
                <w:sz w:val="22"/>
                <w:szCs w:val="22"/>
                <w:lang w:val="it-CH" w:eastAsia="it-CH"/>
              </w:rPr>
              <w:t>Ufficio dello stato civile</w:t>
            </w:r>
          </w:p>
        </w:tc>
        <w:tc>
          <w:tcPr>
            <w:tcW w:w="319"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center"/>
              <w:rPr>
                <w:rFonts w:cs="Arial"/>
                <w:color w:val="000000"/>
                <w:sz w:val="22"/>
                <w:szCs w:val="22"/>
                <w:lang w:val="it-CH" w:eastAsia="it-CH"/>
              </w:rPr>
            </w:pPr>
            <w:r w:rsidRPr="00AF36C6">
              <w:rPr>
                <w:rFonts w:cs="Arial"/>
                <w:color w:val="000000"/>
                <w:sz w:val="22"/>
                <w:szCs w:val="22"/>
                <w:lang w:val="it-CH" w:eastAsia="it-CH"/>
              </w:rPr>
              <w:t xml:space="preserve">    3.00 </w:t>
            </w:r>
          </w:p>
        </w:tc>
        <w:tc>
          <w:tcPr>
            <w:tcW w:w="1713"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left"/>
              <w:rPr>
                <w:rFonts w:cs="Arial"/>
                <w:color w:val="000000"/>
                <w:sz w:val="22"/>
                <w:szCs w:val="22"/>
                <w:lang w:val="it-CH" w:eastAsia="it-CH"/>
              </w:rPr>
            </w:pPr>
            <w:r w:rsidRPr="00AF36C6">
              <w:rPr>
                <w:rFonts w:cs="Arial"/>
                <w:color w:val="000000"/>
                <w:sz w:val="22"/>
                <w:szCs w:val="22"/>
                <w:lang w:val="it-CH" w:eastAsia="it-CH"/>
              </w:rPr>
              <w:t>Collaboratori amministrativi -  aiuti straordinari</w:t>
            </w:r>
          </w:p>
        </w:tc>
        <w:tc>
          <w:tcPr>
            <w:tcW w:w="514"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130'000 </w:t>
            </w:r>
          </w:p>
        </w:tc>
        <w:tc>
          <w:tcPr>
            <w:tcW w:w="514"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234'000 </w:t>
            </w:r>
          </w:p>
        </w:tc>
        <w:tc>
          <w:tcPr>
            <w:tcW w:w="520"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234'000 </w:t>
            </w:r>
          </w:p>
        </w:tc>
        <w:tc>
          <w:tcPr>
            <w:tcW w:w="512" w:type="pct"/>
            <w:tcBorders>
              <w:top w:val="single" w:sz="4" w:space="0" w:color="auto"/>
              <w:left w:val="single" w:sz="4" w:space="0" w:color="auto"/>
              <w:bottom w:val="single" w:sz="4" w:space="0" w:color="auto"/>
              <w:right w:val="single" w:sz="4" w:space="0" w:color="auto"/>
            </w:tcBorders>
            <w:shd w:val="clear" w:color="D9D9D9" w:fill="D9D9D9"/>
            <w:noWrap/>
            <w:vAlign w:val="bottom"/>
            <w:hideMark/>
          </w:tcPr>
          <w:p w:rsidR="00CE36FC" w:rsidRPr="00AF36C6" w:rsidRDefault="00CE36FC" w:rsidP="004E7BE1">
            <w:pPr>
              <w:jc w:val="right"/>
              <w:rPr>
                <w:rFonts w:cs="Arial"/>
                <w:color w:val="000000"/>
                <w:sz w:val="22"/>
                <w:szCs w:val="22"/>
                <w:lang w:val="it-CH" w:eastAsia="it-CH"/>
              </w:rPr>
            </w:pPr>
            <w:r w:rsidRPr="00AF36C6">
              <w:rPr>
                <w:rFonts w:cs="Arial"/>
                <w:color w:val="000000"/>
                <w:sz w:val="22"/>
                <w:szCs w:val="22"/>
                <w:lang w:val="it-CH" w:eastAsia="it-CH"/>
              </w:rPr>
              <w:t xml:space="preserve">       234'000 </w:t>
            </w:r>
          </w:p>
        </w:tc>
      </w:tr>
      <w:tr w:rsidR="00CE36FC" w:rsidRPr="002367CB" w:rsidTr="004E7BE1">
        <w:trPr>
          <w:trHeight w:val="300"/>
        </w:trPr>
        <w:tc>
          <w:tcPr>
            <w:tcW w:w="90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left"/>
              <w:rPr>
                <w:rFonts w:cs="Arial"/>
                <w:b/>
                <w:bCs/>
                <w:color w:val="000000"/>
                <w:sz w:val="22"/>
                <w:szCs w:val="22"/>
                <w:lang w:val="it-CH" w:eastAsia="it-CH"/>
              </w:rPr>
            </w:pPr>
            <w:r w:rsidRPr="00AF36C6">
              <w:rPr>
                <w:rFonts w:cs="Arial"/>
                <w:b/>
                <w:bCs/>
                <w:color w:val="000000"/>
                <w:sz w:val="22"/>
                <w:szCs w:val="22"/>
                <w:lang w:val="it-CH" w:eastAsia="it-CH"/>
              </w:rPr>
              <w:t>Totale</w:t>
            </w:r>
          </w:p>
        </w:tc>
        <w:tc>
          <w:tcPr>
            <w:tcW w:w="3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center"/>
              <w:rPr>
                <w:rFonts w:cs="Arial"/>
                <w:b/>
                <w:bCs/>
                <w:color w:val="000000"/>
                <w:sz w:val="22"/>
                <w:szCs w:val="22"/>
                <w:lang w:val="it-CH" w:eastAsia="it-CH"/>
              </w:rPr>
            </w:pPr>
            <w:r w:rsidRPr="00AF36C6">
              <w:rPr>
                <w:rFonts w:cs="Arial"/>
                <w:b/>
                <w:bCs/>
                <w:color w:val="000000"/>
                <w:sz w:val="22"/>
                <w:szCs w:val="22"/>
                <w:lang w:val="it-CH" w:eastAsia="it-CH"/>
              </w:rPr>
              <w:t xml:space="preserve">    7.00 </w:t>
            </w:r>
          </w:p>
        </w:tc>
        <w:tc>
          <w:tcPr>
            <w:tcW w:w="17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left"/>
              <w:rPr>
                <w:rFonts w:cs="Arial"/>
                <w:b/>
                <w:bCs/>
                <w:color w:val="000000"/>
                <w:sz w:val="22"/>
                <w:szCs w:val="22"/>
                <w:lang w:val="it-CH" w:eastAsia="it-CH"/>
              </w:rPr>
            </w:pPr>
            <w:r w:rsidRPr="00AF36C6">
              <w:rPr>
                <w:rFonts w:cs="Arial"/>
                <w:b/>
                <w:bCs/>
                <w:color w:val="000000"/>
                <w:sz w:val="22"/>
                <w:szCs w:val="22"/>
                <w:lang w:val="it-CH" w:eastAsia="it-CH"/>
              </w:rPr>
              <w:t> </w:t>
            </w:r>
          </w:p>
        </w:tc>
        <w:tc>
          <w:tcPr>
            <w:tcW w:w="5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b/>
                <w:bCs/>
                <w:color w:val="000000"/>
                <w:sz w:val="22"/>
                <w:szCs w:val="22"/>
                <w:lang w:val="it-CH" w:eastAsia="it-CH"/>
              </w:rPr>
            </w:pPr>
            <w:r>
              <w:rPr>
                <w:rFonts w:cs="Arial"/>
                <w:b/>
                <w:bCs/>
                <w:color w:val="000000"/>
                <w:sz w:val="22"/>
                <w:szCs w:val="22"/>
                <w:lang w:val="it-CH" w:eastAsia="it-CH"/>
              </w:rPr>
              <w:t>364’000</w:t>
            </w:r>
          </w:p>
        </w:tc>
        <w:tc>
          <w:tcPr>
            <w:tcW w:w="5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b/>
                <w:bCs/>
                <w:color w:val="000000"/>
                <w:sz w:val="22"/>
                <w:szCs w:val="22"/>
                <w:lang w:val="it-CH" w:eastAsia="it-CH"/>
              </w:rPr>
            </w:pPr>
            <w:r>
              <w:rPr>
                <w:rFonts w:cs="Arial"/>
                <w:b/>
                <w:bCs/>
                <w:color w:val="000000"/>
                <w:sz w:val="22"/>
                <w:szCs w:val="22"/>
                <w:lang w:val="it-CH" w:eastAsia="it-CH"/>
              </w:rPr>
              <w:t>572’000</w:t>
            </w:r>
          </w:p>
        </w:tc>
        <w:tc>
          <w:tcPr>
            <w:tcW w:w="52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b/>
                <w:bCs/>
                <w:color w:val="000000"/>
                <w:sz w:val="22"/>
                <w:szCs w:val="22"/>
                <w:lang w:val="it-CH" w:eastAsia="it-CH"/>
              </w:rPr>
            </w:pPr>
            <w:r>
              <w:rPr>
                <w:rFonts w:cs="Arial"/>
                <w:b/>
                <w:bCs/>
                <w:color w:val="000000"/>
                <w:sz w:val="22"/>
                <w:szCs w:val="22"/>
                <w:lang w:val="it-CH" w:eastAsia="it-CH"/>
              </w:rPr>
              <w:t>572’000</w:t>
            </w:r>
            <w:r w:rsidRPr="00AF36C6">
              <w:rPr>
                <w:rFonts w:cs="Arial"/>
                <w:b/>
                <w:bCs/>
                <w:color w:val="000000"/>
                <w:sz w:val="22"/>
                <w:szCs w:val="22"/>
                <w:lang w:val="it-CH" w:eastAsia="it-CH"/>
              </w:rPr>
              <w:t> </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36FC" w:rsidRPr="00AF36C6" w:rsidRDefault="00CE36FC" w:rsidP="004E7BE1">
            <w:pPr>
              <w:jc w:val="right"/>
              <w:rPr>
                <w:rFonts w:cs="Arial"/>
                <w:b/>
                <w:bCs/>
                <w:color w:val="000000"/>
                <w:sz w:val="22"/>
                <w:szCs w:val="22"/>
                <w:lang w:val="it-CH" w:eastAsia="it-CH"/>
              </w:rPr>
            </w:pPr>
            <w:r w:rsidRPr="00AF36C6">
              <w:rPr>
                <w:rFonts w:cs="Arial"/>
                <w:b/>
                <w:bCs/>
                <w:color w:val="000000"/>
                <w:sz w:val="22"/>
                <w:szCs w:val="22"/>
                <w:lang w:val="it-CH" w:eastAsia="it-CH"/>
              </w:rPr>
              <w:t xml:space="preserve">       572'000 </w:t>
            </w:r>
          </w:p>
        </w:tc>
      </w:tr>
    </w:tbl>
    <w:p w:rsidR="00CE36FC" w:rsidRDefault="00CE36FC" w:rsidP="00CE36FC">
      <w:pPr>
        <w:autoSpaceDE w:val="0"/>
        <w:autoSpaceDN w:val="0"/>
        <w:adjustRightInd w:val="0"/>
        <w:jc w:val="left"/>
        <w:rPr>
          <w:rFonts w:ascii="Helvetica" w:hAnsi="Helvetica" w:cs="Helvetica"/>
          <w:lang w:val="it-CH" w:eastAsia="it-CH"/>
        </w:rPr>
      </w:pPr>
    </w:p>
    <w:p w:rsidR="0053016A" w:rsidRDefault="0053016A" w:rsidP="00CE36FC">
      <w:pPr>
        <w:autoSpaceDE w:val="0"/>
        <w:autoSpaceDN w:val="0"/>
        <w:adjustRightInd w:val="0"/>
        <w:jc w:val="left"/>
        <w:rPr>
          <w:rFonts w:ascii="Helvetica" w:hAnsi="Helvetica" w:cs="Helvetica"/>
          <w:lang w:val="it-CH" w:eastAsia="it-CH"/>
        </w:rPr>
      </w:pPr>
    </w:p>
    <w:p w:rsidR="00CE36FC" w:rsidRDefault="00CE36FC" w:rsidP="00CE36FC">
      <w:pPr>
        <w:autoSpaceDE w:val="0"/>
        <w:autoSpaceDN w:val="0"/>
        <w:adjustRightInd w:val="0"/>
        <w:jc w:val="left"/>
        <w:rPr>
          <w:rFonts w:ascii="Helvetica" w:hAnsi="Helvetica" w:cs="Helvetica"/>
          <w:lang w:val="it-CH" w:eastAsia="it-CH"/>
        </w:rPr>
      </w:pPr>
    </w:p>
    <w:p w:rsidR="00CE36FC" w:rsidRPr="0096028F" w:rsidRDefault="00CE36FC" w:rsidP="00CE36FC">
      <w:pPr>
        <w:autoSpaceDE w:val="0"/>
        <w:autoSpaceDN w:val="0"/>
        <w:adjustRightInd w:val="0"/>
        <w:spacing w:after="120"/>
        <w:jc w:val="left"/>
        <w:rPr>
          <w:rFonts w:cs="Arial"/>
          <w:b/>
          <w:lang w:val="it-CH"/>
        </w:rPr>
      </w:pPr>
      <w:r w:rsidRPr="0096028F">
        <w:rPr>
          <w:b/>
        </w:rPr>
        <w:t>V.</w:t>
      </w:r>
      <w:r>
        <w:rPr>
          <w:b/>
        </w:rPr>
        <w:tab/>
      </w:r>
      <w:r w:rsidRPr="0096028F">
        <w:rPr>
          <w:b/>
        </w:rPr>
        <w:t>CONSEGUENZE</w:t>
      </w:r>
      <w:r>
        <w:rPr>
          <w:b/>
        </w:rPr>
        <w:t xml:space="preserve"> DI NATURA FINANZIARIA</w:t>
      </w:r>
    </w:p>
    <w:p w:rsidR="00CE36FC" w:rsidRDefault="00CE36FC" w:rsidP="00CE36FC">
      <w:pPr>
        <w:spacing w:after="120"/>
        <w:jc w:val="left"/>
      </w:pPr>
      <w:r w:rsidRPr="00AF36C6">
        <w:t>Questa propo</w:t>
      </w:r>
      <w:r>
        <w:t>s</w:t>
      </w:r>
      <w:r w:rsidRPr="00AF36C6">
        <w:t>ta</w:t>
      </w:r>
      <w:r>
        <w:t xml:space="preserve"> determina le seguenti conseguenze di natura finanziaria:</w:t>
      </w:r>
    </w:p>
    <w:p w:rsidR="00CE36FC" w:rsidRDefault="00CE36FC" w:rsidP="00CE36FC">
      <w:pPr>
        <w:autoSpaceDE w:val="0"/>
        <w:autoSpaceDN w:val="0"/>
        <w:adjustRightInd w:val="0"/>
        <w:rPr>
          <w:rFonts w:ascii="Helvetica-Bold" w:hAnsi="Helvetica-Bold" w:cs="Helvetica-Bold"/>
          <w:bCs/>
          <w:lang w:val="it-CH" w:eastAsia="it-CH"/>
        </w:rPr>
      </w:pPr>
      <w:r w:rsidRPr="00AF36C6">
        <w:rPr>
          <w:b/>
        </w:rPr>
        <w:t>Spese d’investimento</w:t>
      </w:r>
      <w:r>
        <w:rPr>
          <w:b/>
        </w:rPr>
        <w:t xml:space="preserve"> </w:t>
      </w:r>
      <w:r w:rsidRPr="008922DA">
        <w:t>(importi arrotondati)</w:t>
      </w:r>
      <w:r>
        <w:t xml:space="preserve">: </w:t>
      </w:r>
    </w:p>
    <w:p w:rsidR="00CE36FC" w:rsidRPr="00F07585" w:rsidRDefault="00CE36FC" w:rsidP="000E1612">
      <w:pPr>
        <w:pStyle w:val="Paragrafoelenco"/>
        <w:numPr>
          <w:ilvl w:val="0"/>
          <w:numId w:val="21"/>
        </w:numPr>
        <w:tabs>
          <w:tab w:val="left" w:pos="7371"/>
          <w:tab w:val="right" w:pos="8789"/>
        </w:tabs>
        <w:autoSpaceDE w:val="0"/>
        <w:autoSpaceDN w:val="0"/>
        <w:adjustRightInd w:val="0"/>
        <w:spacing w:before="60"/>
        <w:ind w:left="284" w:hanging="284"/>
        <w:contextualSpacing w:val="0"/>
        <w:rPr>
          <w:rFonts w:ascii="Helvetica-Bold" w:hAnsi="Helvetica-Bold" w:cs="Helvetica-Bold"/>
          <w:bCs/>
          <w:lang w:val="it-CH" w:eastAsia="it-CH"/>
        </w:rPr>
      </w:pPr>
      <w:r>
        <w:rPr>
          <w:rFonts w:ascii="Helvetica-Bold" w:hAnsi="Helvetica-Bold" w:cs="Helvetica-Bold"/>
          <w:bCs/>
          <w:lang w:val="it-CH" w:eastAsia="it-CH"/>
        </w:rPr>
        <w:t>investimenti logistici</w:t>
      </w:r>
      <w:r>
        <w:rPr>
          <w:rFonts w:cs="Arial"/>
          <w:lang w:val="it-CH"/>
        </w:rPr>
        <w:tab/>
      </w:r>
      <w:r w:rsidR="000E1612">
        <w:rPr>
          <w:rFonts w:cs="Arial"/>
          <w:lang w:val="it-CH"/>
        </w:rPr>
        <w:t>fr.</w:t>
      </w:r>
      <w:r w:rsidR="000E1612">
        <w:rPr>
          <w:rFonts w:cs="Arial"/>
          <w:lang w:val="it-CH"/>
        </w:rPr>
        <w:tab/>
      </w:r>
      <w:r>
        <w:rPr>
          <w:rFonts w:cs="Arial"/>
          <w:lang w:val="it-CH"/>
        </w:rPr>
        <w:t>1'330’000</w:t>
      </w:r>
    </w:p>
    <w:p w:rsidR="00CE36FC" w:rsidRPr="008922DA" w:rsidRDefault="00CE36FC" w:rsidP="000E1612">
      <w:pPr>
        <w:pStyle w:val="Paragrafoelenco"/>
        <w:numPr>
          <w:ilvl w:val="0"/>
          <w:numId w:val="21"/>
        </w:numPr>
        <w:tabs>
          <w:tab w:val="left" w:pos="7371"/>
          <w:tab w:val="right" w:pos="8789"/>
        </w:tabs>
        <w:autoSpaceDE w:val="0"/>
        <w:autoSpaceDN w:val="0"/>
        <w:adjustRightInd w:val="0"/>
        <w:spacing w:before="60"/>
        <w:ind w:left="284" w:hanging="284"/>
        <w:contextualSpacing w:val="0"/>
        <w:rPr>
          <w:rFonts w:ascii="Helvetica-Bold" w:hAnsi="Helvetica-Bold" w:cs="Helvetica-Bold"/>
          <w:bCs/>
          <w:u w:val="single"/>
          <w:lang w:val="it-CH" w:eastAsia="it-CH"/>
        </w:rPr>
      </w:pPr>
      <w:r w:rsidRPr="008922DA">
        <w:rPr>
          <w:rFonts w:cs="Arial"/>
          <w:u w:val="single"/>
          <w:lang w:val="it-CH"/>
        </w:rPr>
        <w:t>investimenti informatici</w:t>
      </w:r>
      <w:r w:rsidRPr="008922DA">
        <w:rPr>
          <w:rFonts w:cs="Arial"/>
          <w:u w:val="single"/>
          <w:lang w:val="it-CH"/>
        </w:rPr>
        <w:tab/>
      </w:r>
      <w:r w:rsidR="000E1612">
        <w:rPr>
          <w:rFonts w:cs="Arial"/>
          <w:u w:val="single"/>
          <w:lang w:val="it-CH"/>
        </w:rPr>
        <w:t>fr.</w:t>
      </w:r>
      <w:r w:rsidR="000E1612">
        <w:rPr>
          <w:rFonts w:cs="Arial"/>
          <w:u w:val="single"/>
          <w:lang w:val="it-CH"/>
        </w:rPr>
        <w:tab/>
      </w:r>
      <w:r w:rsidRPr="008922DA">
        <w:rPr>
          <w:rFonts w:cs="Arial"/>
          <w:u w:val="single"/>
          <w:lang w:val="it-CH"/>
        </w:rPr>
        <w:t>159’000</w:t>
      </w:r>
    </w:p>
    <w:p w:rsidR="00CE36FC" w:rsidRPr="00AF36C6" w:rsidRDefault="00CE36FC" w:rsidP="000E1612">
      <w:pPr>
        <w:pStyle w:val="Paragrafoelenco"/>
        <w:tabs>
          <w:tab w:val="left" w:pos="7371"/>
          <w:tab w:val="right" w:pos="8789"/>
        </w:tabs>
        <w:autoSpaceDE w:val="0"/>
        <w:autoSpaceDN w:val="0"/>
        <w:adjustRightInd w:val="0"/>
        <w:spacing w:before="60"/>
        <w:ind w:left="284"/>
        <w:contextualSpacing w:val="0"/>
        <w:rPr>
          <w:rFonts w:ascii="Helvetica-Bold" w:hAnsi="Helvetica-Bold" w:cs="Helvetica-Bold"/>
          <w:bCs/>
          <w:lang w:val="it-CH" w:eastAsia="it-CH"/>
        </w:rPr>
      </w:pPr>
      <w:r>
        <w:rPr>
          <w:rFonts w:cs="Arial"/>
          <w:lang w:val="it-CH"/>
        </w:rPr>
        <w:t>TOTALE</w:t>
      </w:r>
      <w:r>
        <w:rPr>
          <w:rFonts w:cs="Arial"/>
          <w:lang w:val="it-CH"/>
        </w:rPr>
        <w:tab/>
      </w:r>
      <w:r w:rsidR="000E1612">
        <w:rPr>
          <w:rFonts w:cs="Arial"/>
          <w:lang w:val="it-CH"/>
        </w:rPr>
        <w:t>fr.</w:t>
      </w:r>
      <w:r w:rsidR="000E1612">
        <w:rPr>
          <w:rFonts w:cs="Arial"/>
          <w:lang w:val="it-CH"/>
        </w:rPr>
        <w:tab/>
      </w:r>
      <w:r>
        <w:rPr>
          <w:rFonts w:cs="Arial"/>
          <w:lang w:val="it-CH"/>
        </w:rPr>
        <w:t>1'489’000</w:t>
      </w:r>
    </w:p>
    <w:p w:rsidR="00CE36FC" w:rsidRDefault="00CE36FC" w:rsidP="00CE36FC">
      <w:pPr>
        <w:autoSpaceDE w:val="0"/>
        <w:autoSpaceDN w:val="0"/>
        <w:adjustRightInd w:val="0"/>
        <w:rPr>
          <w:rFonts w:ascii="Helvetica-Bold" w:hAnsi="Helvetica-Bold" w:cs="Helvetica-Bold"/>
          <w:b/>
          <w:bCs/>
          <w:lang w:val="it-CH" w:eastAsia="it-CH"/>
        </w:rPr>
      </w:pPr>
    </w:p>
    <w:p w:rsidR="00CE36FC" w:rsidRPr="00AF36C6" w:rsidRDefault="00CE36FC" w:rsidP="00CE36FC">
      <w:pPr>
        <w:autoSpaceDE w:val="0"/>
        <w:autoSpaceDN w:val="0"/>
        <w:adjustRightInd w:val="0"/>
        <w:rPr>
          <w:rFonts w:ascii="Helvetica-Bold" w:hAnsi="Helvetica-Bold" w:cs="Helvetica-Bold"/>
          <w:b/>
          <w:bCs/>
          <w:lang w:val="it-CH" w:eastAsia="it-CH"/>
        </w:rPr>
      </w:pPr>
      <w:r w:rsidRPr="00AF36C6">
        <w:rPr>
          <w:rFonts w:ascii="Helvetica-Bold" w:hAnsi="Helvetica-Bold" w:cs="Helvetica-Bold"/>
          <w:b/>
          <w:bCs/>
          <w:lang w:val="it-CH" w:eastAsia="it-CH"/>
        </w:rPr>
        <w:t>Spese di gestione corrente annue</w:t>
      </w:r>
    </w:p>
    <w:p w:rsidR="00CE36FC" w:rsidRPr="00F07585" w:rsidRDefault="00CE36FC" w:rsidP="000E1612">
      <w:pPr>
        <w:pStyle w:val="Paragrafoelenco"/>
        <w:numPr>
          <w:ilvl w:val="0"/>
          <w:numId w:val="21"/>
        </w:numPr>
        <w:tabs>
          <w:tab w:val="left" w:pos="7371"/>
          <w:tab w:val="right" w:pos="8789"/>
        </w:tabs>
        <w:autoSpaceDE w:val="0"/>
        <w:autoSpaceDN w:val="0"/>
        <w:adjustRightInd w:val="0"/>
        <w:spacing w:before="60"/>
        <w:ind w:left="284" w:hanging="284"/>
        <w:contextualSpacing w:val="0"/>
        <w:rPr>
          <w:rFonts w:ascii="Helvetica-Bold" w:hAnsi="Helvetica-Bold" w:cs="Helvetica-Bold"/>
          <w:bCs/>
          <w:lang w:val="it-CH" w:eastAsia="it-CH"/>
        </w:rPr>
      </w:pPr>
      <w:r>
        <w:rPr>
          <w:rFonts w:ascii="Helvetica-Bold" w:hAnsi="Helvetica-Bold" w:cs="Helvetica-Bold"/>
          <w:bCs/>
          <w:lang w:val="it-CH" w:eastAsia="it-CH"/>
        </w:rPr>
        <w:t>manutenzione apparecchi Sezione logistica anni 2021-2022</w:t>
      </w:r>
      <w:r>
        <w:rPr>
          <w:rFonts w:ascii="Helvetica-Bold" w:hAnsi="Helvetica-Bold" w:cs="Helvetica-Bold"/>
          <w:bCs/>
          <w:lang w:val="it-CH" w:eastAsia="it-CH"/>
        </w:rPr>
        <w:tab/>
      </w:r>
      <w:r w:rsidR="000E1612">
        <w:rPr>
          <w:rFonts w:cs="Arial"/>
          <w:lang w:val="it-CH"/>
        </w:rPr>
        <w:t>fr.</w:t>
      </w:r>
      <w:r w:rsidR="000E1612">
        <w:rPr>
          <w:rFonts w:cs="Arial"/>
          <w:lang w:val="it-CH"/>
        </w:rPr>
        <w:tab/>
      </w:r>
      <w:r>
        <w:rPr>
          <w:rFonts w:cs="Arial"/>
          <w:lang w:val="it-CH"/>
        </w:rPr>
        <w:t>128’000</w:t>
      </w:r>
    </w:p>
    <w:p w:rsidR="00CE36FC" w:rsidRPr="00AF36C6" w:rsidRDefault="00CE36FC" w:rsidP="000E1612">
      <w:pPr>
        <w:pStyle w:val="Paragrafoelenco"/>
        <w:numPr>
          <w:ilvl w:val="0"/>
          <w:numId w:val="21"/>
        </w:numPr>
        <w:tabs>
          <w:tab w:val="left" w:pos="7371"/>
          <w:tab w:val="right" w:pos="8789"/>
        </w:tabs>
        <w:autoSpaceDE w:val="0"/>
        <w:autoSpaceDN w:val="0"/>
        <w:adjustRightInd w:val="0"/>
        <w:spacing w:before="60"/>
        <w:ind w:left="284" w:hanging="284"/>
        <w:contextualSpacing w:val="0"/>
        <w:rPr>
          <w:rFonts w:ascii="Helvetica-Bold" w:hAnsi="Helvetica-Bold" w:cs="Helvetica-Bold"/>
          <w:bCs/>
          <w:lang w:val="it-CH" w:eastAsia="it-CH"/>
        </w:rPr>
      </w:pPr>
      <w:r>
        <w:rPr>
          <w:rFonts w:cs="Arial"/>
          <w:lang w:val="it-CH"/>
        </w:rPr>
        <w:t xml:space="preserve">manutenzione apparecchi Sezione logistica dal </w:t>
      </w:r>
      <w:r w:rsidR="000E1612">
        <w:rPr>
          <w:rFonts w:cs="Arial"/>
          <w:lang w:val="it-CH"/>
        </w:rPr>
        <w:t>2023</w:t>
      </w:r>
      <w:r w:rsidR="000E1612">
        <w:rPr>
          <w:rFonts w:cs="Arial"/>
          <w:lang w:val="it-CH"/>
        </w:rPr>
        <w:tab/>
        <w:t>fr.</w:t>
      </w:r>
      <w:r w:rsidR="000E1612">
        <w:rPr>
          <w:rFonts w:cs="Arial"/>
          <w:lang w:val="it-CH"/>
        </w:rPr>
        <w:tab/>
      </w:r>
      <w:r>
        <w:rPr>
          <w:rFonts w:cs="Arial"/>
          <w:lang w:val="it-CH"/>
        </w:rPr>
        <w:t>118’000</w:t>
      </w:r>
    </w:p>
    <w:p w:rsidR="00CE36FC" w:rsidRDefault="00CE36FC" w:rsidP="00CE36FC">
      <w:pPr>
        <w:autoSpaceDE w:val="0"/>
        <w:autoSpaceDN w:val="0"/>
        <w:adjustRightInd w:val="0"/>
        <w:rPr>
          <w:rFonts w:ascii="Helvetica-Bold" w:hAnsi="Helvetica-Bold" w:cs="Helvetica-Bold"/>
          <w:b/>
          <w:bCs/>
          <w:lang w:val="it-CH" w:eastAsia="it-CH"/>
        </w:rPr>
      </w:pPr>
    </w:p>
    <w:p w:rsidR="00CE36FC" w:rsidRPr="00AF36C6" w:rsidRDefault="00CE36FC" w:rsidP="00CE36FC">
      <w:pPr>
        <w:autoSpaceDE w:val="0"/>
        <w:autoSpaceDN w:val="0"/>
        <w:adjustRightInd w:val="0"/>
        <w:rPr>
          <w:rFonts w:ascii="Helvetica-Bold" w:hAnsi="Helvetica-Bold" w:cs="Helvetica-Bold"/>
          <w:b/>
          <w:bCs/>
          <w:lang w:val="it-CH" w:eastAsia="it-CH"/>
        </w:rPr>
      </w:pPr>
      <w:r w:rsidRPr="00AF36C6">
        <w:rPr>
          <w:rFonts w:ascii="Helvetica-Bold" w:hAnsi="Helvetica-Bold" w:cs="Helvetica-Bold"/>
          <w:b/>
          <w:bCs/>
          <w:lang w:val="it-CH" w:eastAsia="it-CH"/>
        </w:rPr>
        <w:t>Spese per il personale</w:t>
      </w:r>
    </w:p>
    <w:p w:rsidR="00CE36FC" w:rsidRPr="00F07585" w:rsidRDefault="00CE36FC" w:rsidP="000E1612">
      <w:pPr>
        <w:pStyle w:val="Paragrafoelenco"/>
        <w:numPr>
          <w:ilvl w:val="0"/>
          <w:numId w:val="21"/>
        </w:numPr>
        <w:tabs>
          <w:tab w:val="left" w:pos="7371"/>
          <w:tab w:val="right" w:pos="8789"/>
        </w:tabs>
        <w:autoSpaceDE w:val="0"/>
        <w:autoSpaceDN w:val="0"/>
        <w:adjustRightInd w:val="0"/>
        <w:spacing w:before="60"/>
        <w:ind w:left="284" w:hanging="284"/>
        <w:contextualSpacing w:val="0"/>
        <w:rPr>
          <w:rFonts w:ascii="Helvetica-Bold" w:hAnsi="Helvetica-Bold" w:cs="Helvetica-Bold"/>
          <w:bCs/>
          <w:lang w:val="it-CH" w:eastAsia="it-CH"/>
        </w:rPr>
      </w:pPr>
      <w:r>
        <w:rPr>
          <w:rFonts w:ascii="Helvetica-Bold" w:hAnsi="Helvetica-Bold" w:cs="Helvetica-Bold"/>
          <w:bCs/>
          <w:lang w:val="it-CH" w:eastAsia="it-CH"/>
        </w:rPr>
        <w:t>2021</w:t>
      </w:r>
      <w:r>
        <w:rPr>
          <w:rFonts w:ascii="Helvetica-Bold" w:hAnsi="Helvetica-Bold" w:cs="Helvetica-Bold"/>
          <w:bCs/>
          <w:lang w:val="it-CH" w:eastAsia="it-CH"/>
        </w:rPr>
        <w:tab/>
      </w:r>
      <w:r w:rsidR="000E1612">
        <w:rPr>
          <w:rFonts w:cs="Arial"/>
          <w:lang w:val="it-CH"/>
        </w:rPr>
        <w:t>fr.</w:t>
      </w:r>
      <w:r w:rsidR="000E1612">
        <w:rPr>
          <w:rFonts w:cs="Arial"/>
          <w:lang w:val="it-CH"/>
        </w:rPr>
        <w:tab/>
      </w:r>
      <w:r>
        <w:rPr>
          <w:rFonts w:cs="Arial"/>
          <w:lang w:val="it-CH"/>
        </w:rPr>
        <w:t>364’000</w:t>
      </w:r>
    </w:p>
    <w:p w:rsidR="00CE36FC" w:rsidRPr="00AF36C6" w:rsidRDefault="00CE36FC" w:rsidP="000E1612">
      <w:pPr>
        <w:pStyle w:val="Paragrafoelenco"/>
        <w:numPr>
          <w:ilvl w:val="0"/>
          <w:numId w:val="21"/>
        </w:numPr>
        <w:tabs>
          <w:tab w:val="left" w:pos="7371"/>
          <w:tab w:val="right" w:pos="8789"/>
        </w:tabs>
        <w:autoSpaceDE w:val="0"/>
        <w:autoSpaceDN w:val="0"/>
        <w:adjustRightInd w:val="0"/>
        <w:spacing w:before="60"/>
        <w:ind w:left="284" w:hanging="284"/>
        <w:contextualSpacing w:val="0"/>
        <w:rPr>
          <w:rFonts w:ascii="Helvetica-Bold" w:hAnsi="Helvetica-Bold" w:cs="Helvetica-Bold"/>
          <w:bCs/>
          <w:lang w:val="it-CH" w:eastAsia="it-CH"/>
        </w:rPr>
      </w:pPr>
      <w:r>
        <w:rPr>
          <w:rFonts w:cs="Arial"/>
          <w:lang w:val="it-CH"/>
        </w:rPr>
        <w:t>dal 2022</w:t>
      </w:r>
      <w:r>
        <w:rPr>
          <w:rFonts w:cs="Arial"/>
          <w:lang w:val="it-CH"/>
        </w:rPr>
        <w:tab/>
      </w:r>
      <w:r w:rsidR="000E1612">
        <w:rPr>
          <w:rFonts w:cs="Arial"/>
          <w:lang w:val="it-CH"/>
        </w:rPr>
        <w:t>fr.</w:t>
      </w:r>
      <w:r w:rsidR="000E1612">
        <w:rPr>
          <w:rFonts w:cs="Arial"/>
          <w:lang w:val="it-CH"/>
        </w:rPr>
        <w:tab/>
      </w:r>
      <w:r>
        <w:rPr>
          <w:rFonts w:cs="Arial"/>
          <w:lang w:val="it-CH"/>
        </w:rPr>
        <w:t>572’000</w:t>
      </w:r>
    </w:p>
    <w:p w:rsidR="00CE36FC" w:rsidRPr="00AF36C6" w:rsidRDefault="00CE36FC" w:rsidP="00CE36FC">
      <w:pPr>
        <w:autoSpaceDE w:val="0"/>
        <w:autoSpaceDN w:val="0"/>
        <w:adjustRightInd w:val="0"/>
        <w:rPr>
          <w:rFonts w:ascii="Helvetica-Bold" w:hAnsi="Helvetica-Bold" w:cs="Helvetica-Bold"/>
          <w:bCs/>
          <w:lang w:val="it-CH" w:eastAsia="it-CH"/>
        </w:rPr>
      </w:pPr>
    </w:p>
    <w:p w:rsidR="00CE36FC" w:rsidRDefault="00CE36FC" w:rsidP="00CE36FC">
      <w:r>
        <w:t>Lo stanziamento del credito proposto con l’allegato decreto legislativo richiede l’approvazione da parte della maggioranza assoluta dei membri del Gran Consiglio (cfr. art. 5 cpv. 3 LGF).</w:t>
      </w:r>
    </w:p>
    <w:p w:rsidR="00CE36FC" w:rsidRDefault="00CE36FC" w:rsidP="00CE36FC"/>
    <w:p w:rsidR="0053016A" w:rsidRDefault="0053016A" w:rsidP="00CE36FC"/>
    <w:p w:rsidR="00CE36FC" w:rsidRDefault="00CE36FC" w:rsidP="00CE36FC">
      <w:pPr>
        <w:autoSpaceDE w:val="0"/>
        <w:autoSpaceDN w:val="0"/>
        <w:adjustRightInd w:val="0"/>
      </w:pPr>
    </w:p>
    <w:p w:rsidR="00CE36FC" w:rsidRDefault="00CE36FC" w:rsidP="00CE36FC">
      <w:pPr>
        <w:pStyle w:val="Titolo2"/>
      </w:pPr>
      <w:r>
        <w:t>VI.</w:t>
      </w:r>
      <w:r>
        <w:tab/>
        <w:t>RELAZIONE</w:t>
      </w:r>
      <w:r w:rsidRPr="00AD0964">
        <w:t xml:space="preserve"> CON LE LINEE DIRETTIVE E IL PIANO FINANZIARIO</w:t>
      </w:r>
    </w:p>
    <w:p w:rsidR="00CE36FC" w:rsidRPr="00F07585" w:rsidRDefault="00CE36FC" w:rsidP="00CE36FC">
      <w:pPr>
        <w:rPr>
          <w:sz w:val="28"/>
          <w:szCs w:val="28"/>
          <w:lang w:val="it-CH" w:eastAsia="it-CH"/>
        </w:rPr>
      </w:pPr>
      <w:r w:rsidRPr="00F07585">
        <w:rPr>
          <w:szCs w:val="24"/>
          <w:lang w:val="it-CH" w:eastAsia="it-CH"/>
        </w:rPr>
        <w:t>Il rinnovo della piattaforma di sistema per la registrazione dei dati biometrici e l’introduzione della carta di soggiorno in formato carta di credito per i cittadini stranieri provenienti da Stati UE/AELS non rientrano tra gli obiettivi delle linee direttive, ma sono entrambi compiti inderogabili, impartiti dalla Confederazione.</w:t>
      </w:r>
    </w:p>
    <w:p w:rsidR="00CE36FC" w:rsidRPr="000E1612" w:rsidRDefault="00CE36FC" w:rsidP="000E1612">
      <w:pPr>
        <w:autoSpaceDE w:val="0"/>
        <w:autoSpaceDN w:val="0"/>
        <w:adjustRightInd w:val="0"/>
        <w:rPr>
          <w:rFonts w:ascii="Helvetica-Bold" w:hAnsi="Helvetica-Bold" w:cs="Helvetica-Bold"/>
          <w:bCs/>
          <w:lang w:val="it-CH" w:eastAsia="it-CH"/>
        </w:rPr>
      </w:pPr>
    </w:p>
    <w:p w:rsidR="00CE36FC" w:rsidRDefault="00CE36FC" w:rsidP="00CE36FC">
      <w:pPr>
        <w:autoSpaceDE w:val="0"/>
        <w:autoSpaceDN w:val="0"/>
        <w:adjustRightInd w:val="0"/>
        <w:rPr>
          <w:rFonts w:ascii="Helvetica-Bold" w:hAnsi="Helvetica-Bold" w:cs="Helvetica-Bold"/>
          <w:bCs/>
          <w:lang w:val="it-CH" w:eastAsia="it-CH"/>
        </w:rPr>
      </w:pPr>
      <w:r w:rsidRPr="00F07585">
        <w:rPr>
          <w:rFonts w:ascii="Helvetica-Bold" w:hAnsi="Helvetica-Bold" w:cs="Helvetica-Bold"/>
          <w:bCs/>
          <w:lang w:val="it-CH" w:eastAsia="it-CH"/>
        </w:rPr>
        <w:t>La spesa è prevista nel piano finanziario degli investimenti per il 2020, iscritta nel settore 11 “Amministrazione generale”, posizione 119 1</w:t>
      </w:r>
      <w:r>
        <w:rPr>
          <w:rFonts w:ascii="Helvetica-Bold" w:hAnsi="Helvetica-Bold" w:cs="Helvetica-Bold"/>
          <w:bCs/>
          <w:lang w:val="it-CH" w:eastAsia="it-CH"/>
        </w:rPr>
        <w:t>:</w:t>
      </w:r>
    </w:p>
    <w:p w:rsidR="00CE36FC" w:rsidRPr="00F07585" w:rsidRDefault="00CE36FC" w:rsidP="000E1612">
      <w:pPr>
        <w:pStyle w:val="Paragrafoelenco"/>
        <w:numPr>
          <w:ilvl w:val="0"/>
          <w:numId w:val="21"/>
        </w:numPr>
        <w:autoSpaceDE w:val="0"/>
        <w:autoSpaceDN w:val="0"/>
        <w:adjustRightInd w:val="0"/>
        <w:spacing w:before="80"/>
        <w:ind w:left="284" w:hanging="284"/>
        <w:contextualSpacing w:val="0"/>
        <w:rPr>
          <w:rFonts w:ascii="Helvetica-Bold" w:hAnsi="Helvetica-Bold" w:cs="Helvetica-Bold"/>
          <w:bCs/>
          <w:lang w:val="it-CH" w:eastAsia="it-CH"/>
        </w:rPr>
      </w:pPr>
      <w:r>
        <w:rPr>
          <w:rFonts w:ascii="Helvetica-Bold" w:hAnsi="Helvetica-Bold" w:cs="Helvetica-Bold"/>
          <w:bCs/>
          <w:lang w:val="it-CH" w:eastAsia="it-CH"/>
        </w:rPr>
        <w:t>per gli investimenti logistici</w:t>
      </w:r>
      <w:r w:rsidRPr="00012705">
        <w:rPr>
          <w:rFonts w:ascii="Helvetica-Bold" w:hAnsi="Helvetica-Bold" w:cs="Helvetica-Bold"/>
          <w:bCs/>
          <w:lang w:val="it-CH" w:eastAsia="it-CH"/>
        </w:rPr>
        <w:t xml:space="preserve">, </w:t>
      </w:r>
      <w:r w:rsidRPr="00B57DA2">
        <w:rPr>
          <w:rFonts w:cs="Arial"/>
          <w:lang w:val="it-CH"/>
        </w:rPr>
        <w:t>elemento WBS 941 59 6120</w:t>
      </w:r>
      <w:r>
        <w:rPr>
          <w:rFonts w:cs="Arial"/>
          <w:lang w:val="it-CH"/>
        </w:rPr>
        <w:t>;</w:t>
      </w:r>
    </w:p>
    <w:p w:rsidR="00CE36FC" w:rsidRPr="00F07585" w:rsidRDefault="00CE36FC" w:rsidP="000E1612">
      <w:pPr>
        <w:pStyle w:val="Paragrafoelenco"/>
        <w:numPr>
          <w:ilvl w:val="0"/>
          <w:numId w:val="21"/>
        </w:numPr>
        <w:autoSpaceDE w:val="0"/>
        <w:autoSpaceDN w:val="0"/>
        <w:adjustRightInd w:val="0"/>
        <w:spacing w:before="80"/>
        <w:ind w:left="284" w:hanging="284"/>
        <w:contextualSpacing w:val="0"/>
        <w:rPr>
          <w:rFonts w:ascii="Helvetica-Bold" w:hAnsi="Helvetica-Bold" w:cs="Helvetica-Bold"/>
          <w:bCs/>
          <w:lang w:val="it-CH" w:eastAsia="it-CH"/>
        </w:rPr>
      </w:pPr>
      <w:r w:rsidRPr="00F07585">
        <w:rPr>
          <w:rFonts w:cs="Arial"/>
          <w:lang w:val="it-CH"/>
        </w:rPr>
        <w:t>per gli investimenti informatici, elemento WBS 951 50 1573.</w:t>
      </w:r>
    </w:p>
    <w:p w:rsidR="00CE36FC" w:rsidRDefault="00CE36FC" w:rsidP="00CE36FC">
      <w:pPr>
        <w:jc w:val="left"/>
        <w:rPr>
          <w:rFonts w:ascii="Helvetica" w:hAnsi="Helvetica" w:cs="Helvetica"/>
          <w:lang w:val="it-CH" w:eastAsia="it-CH"/>
        </w:rPr>
      </w:pPr>
    </w:p>
    <w:p w:rsidR="00CE36FC" w:rsidRDefault="00CE36FC" w:rsidP="00CE36FC">
      <w:pPr>
        <w:jc w:val="left"/>
        <w:rPr>
          <w:rFonts w:ascii="Helvetica" w:hAnsi="Helvetica" w:cs="Helvetica"/>
          <w:lang w:val="it-CH" w:eastAsia="it-CH"/>
        </w:rPr>
      </w:pPr>
    </w:p>
    <w:p w:rsidR="00CE36FC" w:rsidRPr="00D2223C" w:rsidRDefault="00CE36FC" w:rsidP="00CE36FC">
      <w:pPr>
        <w:jc w:val="left"/>
        <w:rPr>
          <w:rFonts w:ascii="Helvetica" w:hAnsi="Helvetica" w:cs="Helvetica"/>
          <w:lang w:val="it-CH" w:eastAsia="it-CH"/>
        </w:rPr>
      </w:pPr>
    </w:p>
    <w:p w:rsidR="00CE36FC" w:rsidRDefault="000E1612" w:rsidP="00CE36FC">
      <w:pPr>
        <w:pStyle w:val="Titolo2"/>
      </w:pPr>
      <w:r>
        <w:lastRenderedPageBreak/>
        <w:t>VII.</w:t>
      </w:r>
      <w:r>
        <w:tab/>
      </w:r>
      <w:r w:rsidR="00CE36FC">
        <w:t>CONSEGUENZE A LIVELLO DI ENTI LOCALI</w:t>
      </w:r>
    </w:p>
    <w:p w:rsidR="00CE36FC" w:rsidRPr="00E20205" w:rsidRDefault="00CE36FC" w:rsidP="00CE36FC">
      <w:pPr>
        <w:autoSpaceDE w:val="0"/>
        <w:autoSpaceDN w:val="0"/>
        <w:adjustRightInd w:val="0"/>
        <w:rPr>
          <w:rFonts w:cs="Arial"/>
          <w:lang w:eastAsia="it-CH"/>
        </w:rPr>
      </w:pPr>
      <w:r>
        <w:rPr>
          <w:rFonts w:cs="Arial"/>
          <w:lang w:eastAsia="it-CH"/>
        </w:rPr>
        <w:t>Non sono previste conseguenze a livello di Enti locali, tenuto conto che i Comuni continueranno a occuparsi del rilevamento dei dati biometrici per i cittadini svizzeri alle medesime condizioni attualmente vigenti con i nuovi apparecchi forniti gratuitamente dal Cantone.</w:t>
      </w:r>
    </w:p>
    <w:p w:rsidR="00CE36FC" w:rsidRDefault="00CE36FC" w:rsidP="00CE36FC">
      <w:pPr>
        <w:autoSpaceDE w:val="0"/>
        <w:autoSpaceDN w:val="0"/>
        <w:adjustRightInd w:val="0"/>
        <w:jc w:val="left"/>
        <w:rPr>
          <w:rFonts w:ascii="Helvetica" w:hAnsi="Helvetica" w:cs="Helvetica"/>
          <w:lang w:val="it-CH" w:eastAsia="it-CH"/>
        </w:rPr>
      </w:pPr>
    </w:p>
    <w:p w:rsidR="0053016A" w:rsidRDefault="0053016A" w:rsidP="00CE36FC">
      <w:pPr>
        <w:autoSpaceDE w:val="0"/>
        <w:autoSpaceDN w:val="0"/>
        <w:adjustRightInd w:val="0"/>
        <w:jc w:val="left"/>
        <w:rPr>
          <w:rFonts w:ascii="Helvetica" w:hAnsi="Helvetica" w:cs="Helvetica"/>
          <w:lang w:val="it-CH" w:eastAsia="it-CH"/>
        </w:rPr>
      </w:pPr>
    </w:p>
    <w:p w:rsidR="00CE36FC" w:rsidRPr="0013731C" w:rsidRDefault="00CE36FC" w:rsidP="00CE36FC">
      <w:pPr>
        <w:jc w:val="left"/>
        <w:rPr>
          <w:rFonts w:cs="Arial"/>
        </w:rPr>
      </w:pPr>
    </w:p>
    <w:p w:rsidR="00CE36FC" w:rsidRPr="00624B53" w:rsidRDefault="00CE36FC" w:rsidP="00CE36FC">
      <w:pPr>
        <w:pStyle w:val="Titolo2"/>
      </w:pPr>
      <w:r>
        <w:t>VIII.</w:t>
      </w:r>
      <w:r>
        <w:tab/>
      </w:r>
      <w:r w:rsidRPr="009C32CB">
        <w:t>CONCLUSIONE</w:t>
      </w:r>
    </w:p>
    <w:p w:rsidR="00CE36FC" w:rsidRDefault="00CE36FC" w:rsidP="000E1612">
      <w:r>
        <w:t>L’attuale piattaforma di sistema per il rilevamento dei dati biometrici garantisce dal 2010 l’acquisizione delle impronte digitali, della firma e dell’immagine del viso, indispensabili per il rilascio del passaporto e della carta d’identità per cittadini svizzeri, dei visti, delle carte di soggiorno biometriche e dei documenti di viaggio per i cittadini stranieri provenienti da Stati terzi. Le componenti principali della piattaforma hanno una durata massima d’impiego pari a dieci anni e pertanto, per assicurare la loro funzione, devono essere sostituite non appena saranno disponibili quelle nuove.</w:t>
      </w:r>
    </w:p>
    <w:p w:rsidR="00CE36FC" w:rsidRDefault="00CE36FC" w:rsidP="000E1612"/>
    <w:p w:rsidR="00CE36FC" w:rsidRDefault="00CE36FC" w:rsidP="000E1612">
      <w:r>
        <w:t xml:space="preserve">Prima della disponibilità delle nuove componenti è prevista, a partire dalla seconda metà del 2021, l’introduzione della carta di soggiorno in formato carta di credito anche per i cittadini stranieri provenienti da Stati UE/AELS, i frontalieri (permessi G), i famigliari di diplomatici che svolgono un’attività lucrativa (permessi Ci) nonché i permessi nel settore dell’asilo e delle persone protette (permessi N, F e S), la quale adempierà i requisiti attuali relativi alla sicurezza e alla lotta contro le falsificazioni. </w:t>
      </w:r>
    </w:p>
    <w:p w:rsidR="00CE36FC" w:rsidRDefault="00CE36FC" w:rsidP="000E1612"/>
    <w:p w:rsidR="00CE36FC" w:rsidRPr="009C32CB" w:rsidRDefault="00CE36FC" w:rsidP="000E1612">
      <w:r>
        <w:t xml:space="preserve">L’approvazione della richiesta di un credito pari a franchi 1'489’000.-- è essenziale per </w:t>
      </w:r>
      <w:r w:rsidRPr="009C32CB">
        <w:rPr>
          <w:lang w:eastAsia="it-CH"/>
        </w:rPr>
        <w:t xml:space="preserve">garantire che le richieste e le tempistiche definite dal Consiglio federale in merito </w:t>
      </w:r>
      <w:r>
        <w:rPr>
          <w:lang w:eastAsia="it-CH"/>
        </w:rPr>
        <w:t>ad entrambi i temi riassunti sopra siano rispettate.</w:t>
      </w:r>
    </w:p>
    <w:p w:rsidR="00CE36FC" w:rsidRDefault="00CE36FC" w:rsidP="000E1612"/>
    <w:p w:rsidR="00CE36FC" w:rsidRPr="0013731C" w:rsidRDefault="00CE36FC" w:rsidP="000E1612">
      <w:r>
        <w:t>Per quanto precede, ci pregiamo raccomandare l’approvazione del presente messaggio.</w:t>
      </w:r>
    </w:p>
    <w:p w:rsidR="00CE36FC" w:rsidRDefault="00CE36FC" w:rsidP="00CE36FC">
      <w:pPr>
        <w:tabs>
          <w:tab w:val="left" w:pos="284"/>
          <w:tab w:val="left" w:pos="426"/>
          <w:tab w:val="left" w:pos="4962"/>
        </w:tabs>
        <w:rPr>
          <w:szCs w:val="24"/>
        </w:rPr>
      </w:pPr>
    </w:p>
    <w:p w:rsidR="00CE36FC" w:rsidRPr="005B3E0C" w:rsidRDefault="00CE36FC" w:rsidP="00CE36FC">
      <w:pPr>
        <w:tabs>
          <w:tab w:val="left" w:pos="284"/>
          <w:tab w:val="left" w:pos="426"/>
          <w:tab w:val="left" w:pos="4962"/>
        </w:tabs>
        <w:rPr>
          <w:szCs w:val="24"/>
        </w:rPr>
      </w:pPr>
    </w:p>
    <w:p w:rsidR="00CE36FC" w:rsidRPr="005B3E0C" w:rsidRDefault="00CE36FC" w:rsidP="00CE36FC">
      <w:pPr>
        <w:rPr>
          <w:szCs w:val="24"/>
        </w:rPr>
      </w:pPr>
      <w:r w:rsidRPr="005B3E0C">
        <w:rPr>
          <w:szCs w:val="24"/>
        </w:rPr>
        <w:t>Vogliate gradire, signor Presidente, signore e signori deputati, l'espressione della nostra massima stima.</w:t>
      </w:r>
    </w:p>
    <w:p w:rsidR="00CE36FC" w:rsidRPr="005B3E0C" w:rsidRDefault="00CE36FC" w:rsidP="00CE36FC">
      <w:pPr>
        <w:rPr>
          <w:szCs w:val="24"/>
        </w:rPr>
      </w:pPr>
    </w:p>
    <w:p w:rsidR="00CE36FC" w:rsidRDefault="00CE36FC" w:rsidP="00CE36FC">
      <w:pPr>
        <w:rPr>
          <w:szCs w:val="24"/>
        </w:rPr>
      </w:pPr>
    </w:p>
    <w:p w:rsidR="00CE36FC" w:rsidRDefault="00CE36FC" w:rsidP="00CE36FC">
      <w:pPr>
        <w:rPr>
          <w:szCs w:val="24"/>
        </w:rPr>
      </w:pPr>
    </w:p>
    <w:p w:rsidR="00CE36FC" w:rsidRPr="005B3E0C" w:rsidRDefault="00CE36FC" w:rsidP="00CE36FC">
      <w:pPr>
        <w:spacing w:after="120"/>
        <w:rPr>
          <w:szCs w:val="24"/>
        </w:rPr>
      </w:pPr>
      <w:r w:rsidRPr="005B3E0C">
        <w:rPr>
          <w:szCs w:val="24"/>
        </w:rPr>
        <w:t>Per il Consiglio di Stato:</w:t>
      </w:r>
    </w:p>
    <w:p w:rsidR="00CE36FC" w:rsidRPr="005B3E0C" w:rsidRDefault="00CE36FC" w:rsidP="00CE36FC">
      <w:pPr>
        <w:rPr>
          <w:szCs w:val="24"/>
        </w:rPr>
      </w:pPr>
      <w:r w:rsidRPr="005B3E0C">
        <w:rPr>
          <w:szCs w:val="24"/>
        </w:rPr>
        <w:t xml:space="preserve">Il Presidente, </w:t>
      </w:r>
      <w:r>
        <w:rPr>
          <w:szCs w:val="24"/>
        </w:rPr>
        <w:t>Norman Gobbi</w:t>
      </w:r>
    </w:p>
    <w:p w:rsidR="00CE36FC" w:rsidRDefault="00CE36FC" w:rsidP="00CE36FC">
      <w:pPr>
        <w:rPr>
          <w:szCs w:val="24"/>
        </w:rPr>
      </w:pPr>
      <w:r w:rsidRPr="005B3E0C">
        <w:rPr>
          <w:szCs w:val="24"/>
        </w:rPr>
        <w:t>Il Cancelliere, A</w:t>
      </w:r>
      <w:r>
        <w:rPr>
          <w:szCs w:val="24"/>
        </w:rPr>
        <w:t>rnoldo</w:t>
      </w:r>
      <w:r w:rsidRPr="005B3E0C">
        <w:rPr>
          <w:szCs w:val="24"/>
        </w:rPr>
        <w:t xml:space="preserve"> Coduri</w:t>
      </w:r>
    </w:p>
    <w:p w:rsidR="00CE36FC" w:rsidRPr="005B3E0C" w:rsidRDefault="00CE36FC" w:rsidP="00CE36FC">
      <w:pPr>
        <w:rPr>
          <w:szCs w:val="24"/>
        </w:rPr>
      </w:pPr>
    </w:p>
    <w:p w:rsidR="00CE36FC" w:rsidRPr="00575B41" w:rsidRDefault="00CE36FC" w:rsidP="00CE36FC"/>
    <w:p w:rsidR="00CE36FC" w:rsidRDefault="00CE36FC" w:rsidP="00CE36FC">
      <w:pPr>
        <w:jc w:val="left"/>
        <w:rPr>
          <w:szCs w:val="24"/>
        </w:rPr>
      </w:pPr>
      <w:r>
        <w:rPr>
          <w:szCs w:val="24"/>
        </w:rPr>
        <w:br w:type="page"/>
      </w:r>
    </w:p>
    <w:p w:rsidR="00CE36FC" w:rsidRDefault="00CE36FC" w:rsidP="00CE36FC">
      <w:r>
        <w:lastRenderedPageBreak/>
        <w:t>Disegno di</w:t>
      </w:r>
    </w:p>
    <w:p w:rsidR="00CE36FC" w:rsidRDefault="00CE36FC" w:rsidP="00CE36FC"/>
    <w:p w:rsidR="00CE36FC" w:rsidRPr="00803CC8" w:rsidRDefault="0053016A" w:rsidP="0053016A">
      <w:pPr>
        <w:spacing w:before="120" w:after="120"/>
        <w:rPr>
          <w:b/>
        </w:rPr>
      </w:pPr>
      <w:r w:rsidRPr="00803CC8">
        <w:rPr>
          <w:b/>
        </w:rPr>
        <w:t>DECRETO LEGISLATIVO</w:t>
      </w:r>
    </w:p>
    <w:p w:rsidR="00CE36FC" w:rsidRPr="00345D3D" w:rsidRDefault="00CE36FC" w:rsidP="00CE36FC">
      <w:pPr>
        <w:rPr>
          <w:b/>
          <w:sz w:val="28"/>
          <w:szCs w:val="28"/>
          <w:lang w:val="it-CH" w:eastAsia="it-CH"/>
        </w:rPr>
      </w:pPr>
      <w:r>
        <w:rPr>
          <w:rFonts w:cs="Arial"/>
          <w:b/>
          <w:bCs/>
          <w:lang w:eastAsia="it-CH"/>
        </w:rPr>
        <w:t>concernente la concessione</w:t>
      </w:r>
      <w:r w:rsidRPr="00146E35">
        <w:rPr>
          <w:rFonts w:cs="Arial"/>
          <w:b/>
          <w:bCs/>
          <w:lang w:val="it-CH" w:eastAsia="it-CH"/>
        </w:rPr>
        <w:t xml:space="preserve"> di un credito di </w:t>
      </w:r>
      <w:r>
        <w:rPr>
          <w:rFonts w:cs="Arial"/>
          <w:b/>
          <w:bCs/>
          <w:lang w:val="it-CH" w:eastAsia="it-CH"/>
        </w:rPr>
        <w:t>1’489'000 franchi</w:t>
      </w:r>
      <w:r w:rsidRPr="00146E35">
        <w:rPr>
          <w:rFonts w:cs="Arial"/>
          <w:b/>
          <w:bCs/>
          <w:lang w:val="it-CH" w:eastAsia="it-CH"/>
        </w:rPr>
        <w:t xml:space="preserve"> </w:t>
      </w:r>
      <w:r w:rsidRPr="005B7D9B">
        <w:rPr>
          <w:b/>
          <w:szCs w:val="24"/>
          <w:lang w:val="it-CH" w:eastAsia="it-CH"/>
        </w:rPr>
        <w:t xml:space="preserve">per il rinnovo della piattaforma di sistema per la registrazione dei dati biometrici e l’introduzione della carta di soggiorno in formato carta di credito per </w:t>
      </w:r>
      <w:r>
        <w:rPr>
          <w:b/>
          <w:szCs w:val="24"/>
          <w:lang w:val="it-CH" w:eastAsia="it-CH"/>
        </w:rPr>
        <w:t xml:space="preserve">i </w:t>
      </w:r>
      <w:r w:rsidRPr="005B7D9B">
        <w:rPr>
          <w:b/>
          <w:szCs w:val="24"/>
          <w:lang w:val="it-CH" w:eastAsia="it-CH"/>
        </w:rPr>
        <w:t>cittadini stranieri provenienti da Stati UE/AELS</w:t>
      </w:r>
    </w:p>
    <w:p w:rsidR="00CE36FC" w:rsidRDefault="00CE36FC" w:rsidP="00CE36FC">
      <w:pPr>
        <w:autoSpaceDE w:val="0"/>
        <w:autoSpaceDN w:val="0"/>
        <w:adjustRightInd w:val="0"/>
      </w:pPr>
    </w:p>
    <w:p w:rsidR="00CE36FC" w:rsidRPr="0060024B" w:rsidRDefault="00CE36FC" w:rsidP="00CE36FC">
      <w:pPr>
        <w:autoSpaceDE w:val="0"/>
        <w:autoSpaceDN w:val="0"/>
        <w:adjustRightInd w:val="0"/>
      </w:pPr>
    </w:p>
    <w:p w:rsidR="00CE36FC" w:rsidRPr="006673B0" w:rsidRDefault="00CE36FC" w:rsidP="00CE36FC">
      <w:pPr>
        <w:rPr>
          <w:lang w:eastAsia="en-US"/>
        </w:rPr>
      </w:pPr>
      <w:r w:rsidRPr="006673B0">
        <w:rPr>
          <w:lang w:eastAsia="en-US"/>
        </w:rPr>
        <w:t>IL GRAN CONSIGLIO</w:t>
      </w:r>
    </w:p>
    <w:p w:rsidR="00CE36FC" w:rsidRPr="006673B0" w:rsidRDefault="00CE36FC" w:rsidP="00CE36FC">
      <w:pPr>
        <w:rPr>
          <w:lang w:eastAsia="en-US"/>
        </w:rPr>
      </w:pPr>
      <w:r w:rsidRPr="006673B0">
        <w:rPr>
          <w:lang w:eastAsia="en-US"/>
        </w:rPr>
        <w:t>DELLA REPUBBLICA E CANTONE TICINO</w:t>
      </w:r>
    </w:p>
    <w:p w:rsidR="00CE36FC" w:rsidRPr="0060024B" w:rsidRDefault="00CE36FC" w:rsidP="00CE36FC"/>
    <w:p w:rsidR="00CE36FC" w:rsidRPr="0060024B" w:rsidRDefault="00CE36FC" w:rsidP="00CE36FC">
      <w:r w:rsidRPr="0060024B">
        <w:t>visto il messaggio</w:t>
      </w:r>
      <w:r>
        <w:t xml:space="preserve"> </w:t>
      </w:r>
      <w:r w:rsidR="0053016A">
        <w:t>26 agosto 2020 n. 7875</w:t>
      </w:r>
      <w:r>
        <w:t xml:space="preserve"> del Consiglio di Stato,</w:t>
      </w:r>
    </w:p>
    <w:p w:rsidR="00CE36FC" w:rsidRDefault="00CE36FC" w:rsidP="00CE36FC"/>
    <w:p w:rsidR="0053016A" w:rsidRDefault="0053016A" w:rsidP="00CE36FC"/>
    <w:p w:rsidR="00CE36FC" w:rsidRPr="0053016A" w:rsidRDefault="00CE36FC" w:rsidP="00CE36FC">
      <w:pPr>
        <w:rPr>
          <w:b/>
        </w:rPr>
      </w:pPr>
      <w:r w:rsidRPr="0053016A">
        <w:rPr>
          <w:b/>
        </w:rPr>
        <w:t>d</w:t>
      </w:r>
      <w:r w:rsidR="0053016A" w:rsidRPr="0053016A">
        <w:rPr>
          <w:b/>
        </w:rPr>
        <w:t xml:space="preserve"> </w:t>
      </w:r>
      <w:r w:rsidRPr="0053016A">
        <w:rPr>
          <w:b/>
        </w:rPr>
        <w:t>e</w:t>
      </w:r>
      <w:r w:rsidR="0053016A" w:rsidRPr="0053016A">
        <w:rPr>
          <w:b/>
        </w:rPr>
        <w:t xml:space="preserve"> </w:t>
      </w:r>
      <w:r w:rsidRPr="0053016A">
        <w:rPr>
          <w:b/>
        </w:rPr>
        <w:t>c</w:t>
      </w:r>
      <w:r w:rsidR="0053016A" w:rsidRPr="0053016A">
        <w:rPr>
          <w:b/>
        </w:rPr>
        <w:t xml:space="preserve"> </w:t>
      </w:r>
      <w:r w:rsidRPr="0053016A">
        <w:rPr>
          <w:b/>
        </w:rPr>
        <w:t>r</w:t>
      </w:r>
      <w:r w:rsidR="0053016A" w:rsidRPr="0053016A">
        <w:rPr>
          <w:b/>
        </w:rPr>
        <w:t xml:space="preserve"> </w:t>
      </w:r>
      <w:r w:rsidRPr="0053016A">
        <w:rPr>
          <w:b/>
        </w:rPr>
        <w:t>e</w:t>
      </w:r>
      <w:r w:rsidR="0053016A" w:rsidRPr="0053016A">
        <w:rPr>
          <w:b/>
        </w:rPr>
        <w:t xml:space="preserve"> </w:t>
      </w:r>
      <w:r w:rsidRPr="0053016A">
        <w:rPr>
          <w:b/>
        </w:rPr>
        <w:t>t</w:t>
      </w:r>
      <w:r w:rsidR="0053016A" w:rsidRPr="0053016A">
        <w:rPr>
          <w:b/>
        </w:rPr>
        <w:t xml:space="preserve"> </w:t>
      </w:r>
      <w:r w:rsidRPr="0053016A">
        <w:rPr>
          <w:b/>
        </w:rPr>
        <w:t>a</w:t>
      </w:r>
      <w:r w:rsidR="0053016A" w:rsidRPr="0053016A">
        <w:rPr>
          <w:b/>
        </w:rPr>
        <w:t xml:space="preserve"> </w:t>
      </w:r>
      <w:r w:rsidRPr="0053016A">
        <w:rPr>
          <w:b/>
        </w:rPr>
        <w:t>:</w:t>
      </w:r>
    </w:p>
    <w:p w:rsidR="00CE36FC" w:rsidRDefault="00CE36FC" w:rsidP="00CE36FC"/>
    <w:p w:rsidR="0053016A" w:rsidRDefault="0053016A" w:rsidP="00CE36FC"/>
    <w:p w:rsidR="00CE36FC" w:rsidRPr="0053016A" w:rsidRDefault="00CE36FC" w:rsidP="0053016A">
      <w:pPr>
        <w:spacing w:after="120"/>
        <w:rPr>
          <w:b/>
          <w:u w:val="single"/>
        </w:rPr>
      </w:pPr>
      <w:r w:rsidRPr="0053016A">
        <w:rPr>
          <w:b/>
          <w:u w:val="single"/>
        </w:rPr>
        <w:t>Art</w:t>
      </w:r>
      <w:r w:rsidR="0053016A" w:rsidRPr="0053016A">
        <w:rPr>
          <w:b/>
          <w:u w:val="single"/>
        </w:rPr>
        <w:t>icolo</w:t>
      </w:r>
      <w:r w:rsidRPr="0053016A">
        <w:rPr>
          <w:b/>
          <w:u w:val="single"/>
        </w:rPr>
        <w:t xml:space="preserve"> 1</w:t>
      </w:r>
    </w:p>
    <w:p w:rsidR="00CE36FC" w:rsidRDefault="00CE36FC" w:rsidP="00CE36FC">
      <w:r>
        <w:t>È concesso un credito complessivo di 1’489'000 franchi per il rinnovo della piattaforma di sistema per la registrazione dei dati biometrici e l’introduzione della carta di soggiorno in formato carta di credito per i cittadini stranieri provenienti da Stati UE/AELS.</w:t>
      </w:r>
    </w:p>
    <w:p w:rsidR="00CE36FC" w:rsidRDefault="00CE36FC" w:rsidP="00CE36FC"/>
    <w:p w:rsidR="0053016A" w:rsidRDefault="0053016A" w:rsidP="00CE36FC"/>
    <w:p w:rsidR="00CE36FC" w:rsidRPr="0053016A" w:rsidRDefault="0053016A" w:rsidP="0053016A">
      <w:pPr>
        <w:spacing w:after="120"/>
        <w:rPr>
          <w:b/>
          <w:u w:val="single"/>
        </w:rPr>
      </w:pPr>
      <w:r w:rsidRPr="0053016A">
        <w:rPr>
          <w:b/>
          <w:u w:val="single"/>
        </w:rPr>
        <w:t>Articolo</w:t>
      </w:r>
      <w:r w:rsidR="00CE36FC" w:rsidRPr="0053016A">
        <w:rPr>
          <w:b/>
          <w:u w:val="single"/>
        </w:rPr>
        <w:t xml:space="preserve"> 2</w:t>
      </w:r>
    </w:p>
    <w:p w:rsidR="00CE36FC" w:rsidRDefault="00CE36FC" w:rsidP="0053016A">
      <w:r>
        <w:t>Il credito è così suddiviso:</w:t>
      </w:r>
    </w:p>
    <w:p w:rsidR="00CE36FC" w:rsidRPr="007778C0" w:rsidRDefault="00CE36FC" w:rsidP="0053016A">
      <w:pPr>
        <w:pStyle w:val="Paragrafoelenco"/>
        <w:numPr>
          <w:ilvl w:val="0"/>
          <w:numId w:val="22"/>
        </w:numPr>
        <w:tabs>
          <w:tab w:val="left" w:pos="284"/>
        </w:tabs>
        <w:spacing w:before="100"/>
        <w:ind w:left="284" w:hanging="284"/>
        <w:contextualSpacing w:val="0"/>
        <w:rPr>
          <w:rFonts w:cs="Arial"/>
        </w:rPr>
      </w:pPr>
      <w:r w:rsidRPr="007778C0">
        <w:rPr>
          <w:rFonts w:cs="Arial"/>
        </w:rPr>
        <w:t>1'330'000</w:t>
      </w:r>
      <w:r>
        <w:rPr>
          <w:rFonts w:cs="Arial"/>
        </w:rPr>
        <w:t xml:space="preserve"> franchi</w:t>
      </w:r>
      <w:r w:rsidRPr="007778C0">
        <w:rPr>
          <w:rFonts w:cs="Arial"/>
        </w:rPr>
        <w:t xml:space="preserve"> nel conto investimenti del Dipartimento delle finanze e dell’economia, Sezione della logistica;</w:t>
      </w:r>
    </w:p>
    <w:p w:rsidR="00CE36FC" w:rsidRPr="007778C0" w:rsidRDefault="00CE36FC" w:rsidP="0053016A">
      <w:pPr>
        <w:pStyle w:val="Paragrafoelenco"/>
        <w:numPr>
          <w:ilvl w:val="0"/>
          <w:numId w:val="22"/>
        </w:numPr>
        <w:tabs>
          <w:tab w:val="left" w:pos="284"/>
        </w:tabs>
        <w:spacing w:before="100"/>
        <w:ind w:left="284" w:hanging="284"/>
        <w:contextualSpacing w:val="0"/>
        <w:rPr>
          <w:rFonts w:cs="Arial"/>
        </w:rPr>
      </w:pPr>
      <w:r w:rsidRPr="007778C0">
        <w:rPr>
          <w:rFonts w:cs="Arial"/>
        </w:rPr>
        <w:t>159'000</w:t>
      </w:r>
      <w:r>
        <w:rPr>
          <w:rFonts w:cs="Arial"/>
        </w:rPr>
        <w:t xml:space="preserve"> franchi</w:t>
      </w:r>
      <w:r w:rsidRPr="007778C0">
        <w:rPr>
          <w:rFonts w:cs="Arial"/>
        </w:rPr>
        <w:t xml:space="preserve"> nel conto investimenti del Dipartimento delle finanze e dell’economia, Centro sistemi informativi.</w:t>
      </w:r>
    </w:p>
    <w:p w:rsidR="00CE36FC" w:rsidRDefault="00CE36FC" w:rsidP="00CE36FC"/>
    <w:p w:rsidR="0053016A" w:rsidRDefault="0053016A" w:rsidP="00CE36FC"/>
    <w:p w:rsidR="00CE36FC" w:rsidRPr="0053016A" w:rsidRDefault="0053016A" w:rsidP="0053016A">
      <w:pPr>
        <w:spacing w:after="120"/>
        <w:rPr>
          <w:b/>
          <w:u w:val="single"/>
        </w:rPr>
      </w:pPr>
      <w:r w:rsidRPr="0053016A">
        <w:rPr>
          <w:b/>
          <w:u w:val="single"/>
        </w:rPr>
        <w:t>Articolo</w:t>
      </w:r>
      <w:r w:rsidR="00CE36FC" w:rsidRPr="0053016A">
        <w:rPr>
          <w:b/>
          <w:u w:val="single"/>
        </w:rPr>
        <w:t xml:space="preserve"> 3</w:t>
      </w:r>
    </w:p>
    <w:p w:rsidR="00CE36FC" w:rsidRPr="0060024B" w:rsidRDefault="00CE36FC" w:rsidP="00CE36FC">
      <w:r>
        <w:t>Trascorsi i termini per l’esercizio del diritto di referendum, il presente decreto legislativo è pubblicato nel Bollettino ufficiale delle leggi ed entra immediatamente in vigore.</w:t>
      </w:r>
    </w:p>
    <w:p w:rsidR="00963F36" w:rsidRDefault="00963F36" w:rsidP="00963F36">
      <w:pPr>
        <w:rPr>
          <w:rFonts w:cs="Arial"/>
        </w:rPr>
      </w:pPr>
    </w:p>
    <w:sectPr w:rsidR="00963F36"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92230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429F01AE"/>
    <w:multiLevelType w:val="hybridMultilevel"/>
    <w:tmpl w:val="167E2956"/>
    <w:lvl w:ilvl="0" w:tplc="40ECF260">
      <w:start w:val="6"/>
      <w:numFmt w:val="bullet"/>
      <w:lvlText w:val="-"/>
      <w:lvlJc w:val="left"/>
      <w:pPr>
        <w:ind w:left="720" w:hanging="360"/>
      </w:pPr>
      <w:rPr>
        <w:rFonts w:ascii="Helvetica-Bold" w:eastAsia="Times New Roman" w:hAnsi="Helvetica-Bold" w:cs="Helvetica-Bold"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7505C0"/>
    <w:multiLevelType w:val="hybridMultilevel"/>
    <w:tmpl w:val="61B015B6"/>
    <w:lvl w:ilvl="0" w:tplc="8F9CCA88">
      <w:start w:val="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15:restartNumberingAfterBreak="0">
    <w:nsid w:val="5CE91E60"/>
    <w:multiLevelType w:val="hybridMultilevel"/>
    <w:tmpl w:val="1206B0A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5"/>
  </w:num>
  <w:num w:numId="8">
    <w:abstractNumId w:val="18"/>
  </w:num>
  <w:num w:numId="9">
    <w:abstractNumId w:val="13"/>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8"/>
  </w:num>
  <w:num w:numId="14">
    <w:abstractNumId w:val="5"/>
  </w:num>
  <w:num w:numId="15">
    <w:abstractNumId w:val="20"/>
  </w:num>
  <w:num w:numId="16">
    <w:abstractNumId w:val="16"/>
  </w:num>
  <w:num w:numId="17">
    <w:abstractNumId w:val="2"/>
  </w:num>
  <w:num w:numId="18">
    <w:abstractNumId w:val="1"/>
  </w:num>
  <w:num w:numId="19">
    <w:abstractNumId w:val="0"/>
  </w:num>
  <w:num w:numId="20">
    <w:abstractNumId w:val="14"/>
  </w:num>
  <w:num w:numId="21">
    <w:abstractNumId w:val="9"/>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0E1612"/>
    <w:rsid w:val="00107C86"/>
    <w:rsid w:val="00152187"/>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016A"/>
    <w:rsid w:val="0053660F"/>
    <w:rsid w:val="0059602E"/>
    <w:rsid w:val="005B03BF"/>
    <w:rsid w:val="006470C0"/>
    <w:rsid w:val="006E1E7D"/>
    <w:rsid w:val="0073572C"/>
    <w:rsid w:val="00747C39"/>
    <w:rsid w:val="0082115E"/>
    <w:rsid w:val="008B2EE9"/>
    <w:rsid w:val="0092230D"/>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82F0E"/>
    <w:rsid w:val="00B93BA2"/>
    <w:rsid w:val="00BB3B75"/>
    <w:rsid w:val="00BF3FC3"/>
    <w:rsid w:val="00C92A1A"/>
    <w:rsid w:val="00C946E4"/>
    <w:rsid w:val="00CE008E"/>
    <w:rsid w:val="00CE36FC"/>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22501"/>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ella-testo">
    <w:name w:val="H cella - testo"/>
    <w:basedOn w:val="Normale"/>
    <w:qFormat/>
    <w:rsid w:val="00CE36FC"/>
    <w:pPr>
      <w:spacing w:after="60"/>
      <w:jc w:val="left"/>
    </w:pPr>
    <w:rPr>
      <w:sz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4416</Words>
  <Characters>26536</Characters>
  <Application>Microsoft Office Word</Application>
  <DocSecurity>0</DocSecurity>
  <Lines>221</Lines>
  <Paragraphs>61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2020-08-27T13:04:00Z</cp:lastPrinted>
  <dcterms:created xsi:type="dcterms:W3CDTF">2020-08-27T13:05:00Z</dcterms:created>
  <dcterms:modified xsi:type="dcterms:W3CDTF">2020-08-27T13:05:00Z</dcterms:modified>
</cp:coreProperties>
</file>