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FB0" w:rsidRPr="009E79AA" w:rsidRDefault="00330FB0" w:rsidP="00330FB0">
      <w:pPr>
        <w:rPr>
          <w:rFonts w:ascii="Gill Sans MT" w:hAnsi="Gill Sans MT"/>
          <w:b/>
          <w:sz w:val="52"/>
          <w:szCs w:val="52"/>
        </w:rPr>
      </w:pPr>
      <w:r w:rsidRPr="009E79AA">
        <w:rPr>
          <w:rFonts w:ascii="Gill Sans MT" w:hAnsi="Gill Sans MT"/>
          <w:b/>
          <w:sz w:val="52"/>
          <w:szCs w:val="52"/>
        </w:rPr>
        <w:t>Messaggio</w:t>
      </w:r>
    </w:p>
    <w:p w:rsidR="00BF3FC3" w:rsidRDefault="00BF3FC3">
      <w:bookmarkStart w:id="0" w:name="_GoBack"/>
      <w:bookmarkEnd w:id="0"/>
    </w:p>
    <w:p w:rsidR="00DF434B" w:rsidRDefault="00DF434B"/>
    <w:p w:rsidR="00BF3FC3" w:rsidRDefault="00BF3FC3"/>
    <w:p w:rsidR="00BF3FC3" w:rsidRDefault="00EB4EA0">
      <w:pPr>
        <w:tabs>
          <w:tab w:val="left" w:pos="2098"/>
          <w:tab w:val="left" w:pos="4933"/>
        </w:tabs>
      </w:pPr>
      <w:r>
        <w:rPr>
          <w:b/>
          <w:sz w:val="32"/>
        </w:rPr>
        <w:t>741</w:t>
      </w:r>
      <w:r w:rsidR="00C81ED1">
        <w:rPr>
          <w:b/>
          <w:sz w:val="32"/>
        </w:rPr>
        <w:t>6</w:t>
      </w:r>
      <w:r w:rsidR="00BF3FC3">
        <w:rPr>
          <w:sz w:val="28"/>
        </w:rPr>
        <w:tab/>
      </w:r>
      <w:r>
        <w:rPr>
          <w:sz w:val="28"/>
        </w:rPr>
        <w:t>13 settembre 2017</w:t>
      </w:r>
      <w:r w:rsidR="00BF3FC3">
        <w:rPr>
          <w:sz w:val="28"/>
        </w:rPr>
        <w:tab/>
      </w:r>
      <w:r>
        <w:rPr>
          <w:sz w:val="28"/>
        </w:rPr>
        <w:t>FINANZE E ECONOMIA</w:t>
      </w:r>
    </w:p>
    <w:p w:rsidR="00BF3FC3" w:rsidRDefault="00BF3FC3"/>
    <w:p w:rsidR="00FD5A47" w:rsidRDefault="00FD5A47"/>
    <w:p w:rsidR="00BF3FC3" w:rsidRDefault="00BF3FC3"/>
    <w:p w:rsidR="00EB4EA0" w:rsidRPr="000D6BD0" w:rsidRDefault="00EB4EA0" w:rsidP="00EB4EA0">
      <w:pPr>
        <w:rPr>
          <w:rFonts w:cs="Arial"/>
          <w:b/>
        </w:rPr>
      </w:pPr>
      <w:r w:rsidRPr="000D6BD0">
        <w:rPr>
          <w:rFonts w:cs="Arial"/>
          <w:b/>
          <w:sz w:val="28"/>
          <w:szCs w:val="28"/>
        </w:rPr>
        <w:t xml:space="preserve">Rapporto del Consiglio di Stato sulla mozione </w:t>
      </w:r>
      <w:r>
        <w:rPr>
          <w:rFonts w:cs="Arial"/>
          <w:b/>
          <w:sz w:val="28"/>
          <w:szCs w:val="28"/>
        </w:rPr>
        <w:t>22 febbraio 2016</w:t>
      </w:r>
      <w:r w:rsidRPr="000D6BD0">
        <w:rPr>
          <w:rFonts w:cs="Arial"/>
          <w:b/>
          <w:sz w:val="28"/>
          <w:szCs w:val="28"/>
        </w:rPr>
        <w:t xml:space="preserve"> presentata da </w:t>
      </w:r>
      <w:r>
        <w:rPr>
          <w:rFonts w:cs="Arial"/>
          <w:b/>
          <w:sz w:val="28"/>
          <w:szCs w:val="28"/>
        </w:rPr>
        <w:t>Maurizio Agustoni</w:t>
      </w:r>
      <w:r w:rsidR="00926987">
        <w:rPr>
          <w:rFonts w:cs="Arial"/>
          <w:b/>
          <w:sz w:val="28"/>
          <w:szCs w:val="28"/>
        </w:rPr>
        <w:t xml:space="preserve"> a nome del Gruppo PPD+GG</w:t>
      </w:r>
      <w:r>
        <w:rPr>
          <w:rFonts w:cs="Arial"/>
          <w:b/>
          <w:sz w:val="28"/>
          <w:szCs w:val="28"/>
        </w:rPr>
        <w:t xml:space="preserve"> </w:t>
      </w:r>
      <w:r w:rsidRPr="000D6BD0">
        <w:rPr>
          <w:rFonts w:cs="Arial"/>
          <w:b/>
          <w:sz w:val="28"/>
          <w:szCs w:val="28"/>
        </w:rPr>
        <w:t>"</w:t>
      </w:r>
      <w:r w:rsidRPr="007973FA">
        <w:rPr>
          <w:rFonts w:cs="Arial"/>
          <w:b/>
          <w:iCs/>
          <w:sz w:val="28"/>
          <w:szCs w:val="28"/>
        </w:rPr>
        <w:t>Per una cultura accessibile a tutti</w:t>
      </w:r>
      <w:r w:rsidRPr="000D6BD0">
        <w:rPr>
          <w:rFonts w:cs="Arial"/>
          <w:b/>
          <w:sz w:val="28"/>
          <w:szCs w:val="28"/>
        </w:rPr>
        <w:t>"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3869D4" w:rsidRDefault="003869D4" w:rsidP="003869D4">
      <w:pPr>
        <w:rPr>
          <w:szCs w:val="24"/>
        </w:rPr>
      </w:pPr>
      <w:r>
        <w:rPr>
          <w:szCs w:val="24"/>
        </w:rPr>
        <w:t>la mozione “</w:t>
      </w:r>
      <w:r w:rsidRPr="00DA6A77">
        <w:rPr>
          <w:i/>
          <w:szCs w:val="24"/>
        </w:rPr>
        <w:t>Per una cultura accessibile a tutti</w:t>
      </w:r>
      <w:r>
        <w:rPr>
          <w:szCs w:val="24"/>
        </w:rPr>
        <w:t xml:space="preserve">” considera giustamente che per una </w:t>
      </w:r>
      <w:r w:rsidRPr="005F7343">
        <w:rPr>
          <w:szCs w:val="24"/>
        </w:rPr>
        <w:t>società avanzata come la nostra l'accesso alla cultura deve essere un principio</w:t>
      </w:r>
      <w:r>
        <w:rPr>
          <w:szCs w:val="24"/>
        </w:rPr>
        <w:t xml:space="preserve"> </w:t>
      </w:r>
      <w:r w:rsidRPr="005F7343">
        <w:rPr>
          <w:szCs w:val="24"/>
        </w:rPr>
        <w:t>fondamentale</w:t>
      </w:r>
      <w:r>
        <w:rPr>
          <w:szCs w:val="24"/>
        </w:rPr>
        <w:t>. Chiede pertanto al Consiglio di Stato di valutare l’accessibilità a tutti gli spazi culturali di proprietà e gestiti dal Cantone da parte di persone disabili, anziani con difficoltà motorie e famiglie con carrozzine e passeggini, adottando gli opportuni adeguamenti dove necessario affinché tutti possano accedere a questi spazi.</w:t>
      </w:r>
    </w:p>
    <w:p w:rsidR="003869D4" w:rsidRDefault="003869D4" w:rsidP="003869D4">
      <w:pPr>
        <w:rPr>
          <w:szCs w:val="24"/>
        </w:rPr>
      </w:pPr>
    </w:p>
    <w:p w:rsidR="003869D4" w:rsidRPr="00B469D3" w:rsidRDefault="003869D4" w:rsidP="003869D4">
      <w:pPr>
        <w:rPr>
          <w:szCs w:val="24"/>
          <w:lang w:val="it-CH"/>
        </w:rPr>
      </w:pPr>
      <w:r>
        <w:rPr>
          <w:szCs w:val="24"/>
        </w:rPr>
        <w:t xml:space="preserve">A livello federale il concetto della disabilità, </w:t>
      </w:r>
      <w:r w:rsidRPr="00B469D3">
        <w:rPr>
          <w:szCs w:val="24"/>
        </w:rPr>
        <w:t>rispettivamente dell’uguaglianza</w:t>
      </w:r>
      <w:r>
        <w:rPr>
          <w:szCs w:val="24"/>
        </w:rPr>
        <w:t>,</w:t>
      </w:r>
      <w:r w:rsidRPr="00B469D3">
        <w:rPr>
          <w:szCs w:val="24"/>
        </w:rPr>
        <w:t xml:space="preserve"> è </w:t>
      </w:r>
      <w:r>
        <w:rPr>
          <w:szCs w:val="24"/>
        </w:rPr>
        <w:t xml:space="preserve">sancito </w:t>
      </w:r>
      <w:r w:rsidRPr="00B469D3">
        <w:rPr>
          <w:szCs w:val="24"/>
        </w:rPr>
        <w:t>nella Costituzione federale all’art. 8</w:t>
      </w:r>
      <w:r>
        <w:rPr>
          <w:szCs w:val="24"/>
        </w:rPr>
        <w:t xml:space="preserve"> ed è stato concretizzato</w:t>
      </w:r>
      <w:r w:rsidRPr="00B469D3">
        <w:rPr>
          <w:szCs w:val="24"/>
        </w:rPr>
        <w:t xml:space="preserve"> </w:t>
      </w:r>
      <w:r>
        <w:rPr>
          <w:szCs w:val="24"/>
        </w:rPr>
        <w:t>ne</w:t>
      </w:r>
      <w:r w:rsidRPr="00B469D3">
        <w:rPr>
          <w:szCs w:val="24"/>
        </w:rPr>
        <w:t>l</w:t>
      </w:r>
      <w:r w:rsidRPr="00B469D3">
        <w:rPr>
          <w:szCs w:val="24"/>
          <w:lang w:val="it-CH"/>
        </w:rPr>
        <w:t xml:space="preserve">la Legge federale sull'eliminazione di svantaggi nei confronti dei disabili (legge sui disabili, </w:t>
      </w:r>
      <w:proofErr w:type="spellStart"/>
      <w:r w:rsidRPr="00B469D3">
        <w:rPr>
          <w:szCs w:val="24"/>
          <w:lang w:val="it-CH"/>
        </w:rPr>
        <w:t>LDis</w:t>
      </w:r>
      <w:proofErr w:type="spellEnd"/>
      <w:r w:rsidRPr="00B469D3">
        <w:rPr>
          <w:szCs w:val="24"/>
          <w:lang w:val="it-CH"/>
        </w:rPr>
        <w:t>), entra</w:t>
      </w:r>
      <w:r>
        <w:rPr>
          <w:szCs w:val="24"/>
          <w:lang w:val="it-CH"/>
        </w:rPr>
        <w:t>ta in vigore il 1° gennaio 2004,</w:t>
      </w:r>
      <w:r w:rsidRPr="00B469D3">
        <w:rPr>
          <w:szCs w:val="24"/>
          <w:lang w:val="it-CH"/>
        </w:rPr>
        <w:t xml:space="preserve"> q</w:t>
      </w:r>
      <w:r>
        <w:rPr>
          <w:szCs w:val="24"/>
          <w:lang w:val="it-CH"/>
        </w:rPr>
        <w:t xml:space="preserve">uale strumento di promozione del </w:t>
      </w:r>
      <w:r w:rsidRPr="00B469D3">
        <w:rPr>
          <w:szCs w:val="24"/>
          <w:lang w:val="it-CH"/>
        </w:rPr>
        <w:t>principio sulle pari opportunità</w:t>
      </w:r>
      <w:r>
        <w:rPr>
          <w:szCs w:val="24"/>
          <w:lang w:val="it-CH"/>
        </w:rPr>
        <w:t>.</w:t>
      </w:r>
    </w:p>
    <w:p w:rsidR="003869D4" w:rsidRPr="00B469D3" w:rsidRDefault="003869D4" w:rsidP="003869D4">
      <w:pPr>
        <w:rPr>
          <w:szCs w:val="24"/>
          <w:lang w:val="it-CH"/>
        </w:rPr>
      </w:pPr>
    </w:p>
    <w:p w:rsidR="003869D4" w:rsidRPr="00B469D3" w:rsidRDefault="003869D4" w:rsidP="003869D4">
      <w:pPr>
        <w:rPr>
          <w:szCs w:val="24"/>
          <w:lang w:val="it-CH"/>
        </w:rPr>
      </w:pPr>
      <w:r w:rsidRPr="00B469D3">
        <w:rPr>
          <w:szCs w:val="24"/>
          <w:lang w:val="it-CH"/>
        </w:rPr>
        <w:t xml:space="preserve">La </w:t>
      </w:r>
      <w:proofErr w:type="spellStart"/>
      <w:r>
        <w:rPr>
          <w:szCs w:val="24"/>
          <w:lang w:val="it-CH"/>
        </w:rPr>
        <w:t>LDis</w:t>
      </w:r>
      <w:proofErr w:type="spellEnd"/>
      <w:r w:rsidRPr="00B469D3">
        <w:rPr>
          <w:szCs w:val="24"/>
          <w:lang w:val="it-CH"/>
        </w:rPr>
        <w:t xml:space="preserve"> prevede in particolare misure per eliminare svantaggi in quattro settori principali: nell'accesso a costruzioni e impianti, nell'accesso a</w:t>
      </w:r>
      <w:r>
        <w:rPr>
          <w:szCs w:val="24"/>
          <w:lang w:val="it-CH"/>
        </w:rPr>
        <w:t>lle</w:t>
      </w:r>
      <w:r w:rsidRPr="00B469D3">
        <w:rPr>
          <w:szCs w:val="24"/>
          <w:lang w:val="it-CH"/>
        </w:rPr>
        <w:t xml:space="preserve"> prestazioni, nelle offerte di formazione e perfezionamento e nell'accesso ai veicoli dei trasporti pubblici.</w:t>
      </w:r>
    </w:p>
    <w:p w:rsidR="003869D4" w:rsidRPr="00B469D3" w:rsidRDefault="003869D4" w:rsidP="003869D4">
      <w:pPr>
        <w:rPr>
          <w:szCs w:val="24"/>
          <w:lang w:val="it-CH"/>
        </w:rPr>
      </w:pPr>
    </w:p>
    <w:p w:rsidR="003869D4" w:rsidRPr="00B469D3" w:rsidRDefault="003869D4" w:rsidP="003869D4">
      <w:pPr>
        <w:rPr>
          <w:szCs w:val="24"/>
          <w:lang w:val="it-CH"/>
        </w:rPr>
      </w:pPr>
      <w:r>
        <w:rPr>
          <w:szCs w:val="24"/>
          <w:lang w:val="it-CH"/>
        </w:rPr>
        <w:t xml:space="preserve">Sulla base </w:t>
      </w:r>
      <w:r w:rsidRPr="00B469D3">
        <w:rPr>
          <w:szCs w:val="24"/>
          <w:lang w:val="it-CH"/>
        </w:rPr>
        <w:t xml:space="preserve">della </w:t>
      </w:r>
      <w:proofErr w:type="spellStart"/>
      <w:r w:rsidRPr="00B469D3">
        <w:rPr>
          <w:szCs w:val="24"/>
          <w:lang w:val="it-CH"/>
        </w:rPr>
        <w:t>LDis</w:t>
      </w:r>
      <w:proofErr w:type="spellEnd"/>
      <w:r w:rsidRPr="00B469D3">
        <w:rPr>
          <w:szCs w:val="24"/>
          <w:lang w:val="it-CH"/>
        </w:rPr>
        <w:t xml:space="preserve"> sono state emanate tre ordinanze: l'ordinanza sull'eliminazione di svantaggi nei confronti dei disabili (</w:t>
      </w:r>
      <w:proofErr w:type="spellStart"/>
      <w:r w:rsidRPr="00B469D3">
        <w:rPr>
          <w:szCs w:val="24"/>
          <w:lang w:val="it-CH"/>
        </w:rPr>
        <w:t>ODis</w:t>
      </w:r>
      <w:proofErr w:type="spellEnd"/>
      <w:r w:rsidRPr="00B469D3">
        <w:rPr>
          <w:szCs w:val="24"/>
          <w:lang w:val="it-CH"/>
        </w:rPr>
        <w:t>), l'ordinanza concernente la concezione di una rete di trasporti pubblici conforme alle esigenze dei disabili (</w:t>
      </w:r>
      <w:proofErr w:type="spellStart"/>
      <w:r w:rsidRPr="00B469D3">
        <w:rPr>
          <w:szCs w:val="24"/>
          <w:lang w:val="it-CH"/>
        </w:rPr>
        <w:t>OTDis</w:t>
      </w:r>
      <w:proofErr w:type="spellEnd"/>
      <w:r w:rsidRPr="00B469D3">
        <w:rPr>
          <w:szCs w:val="24"/>
          <w:lang w:val="it-CH"/>
        </w:rPr>
        <w:t>) e l'ordinanza del DATEC concernente i requisiti tecnici per una rete di trasporti pubblici conforme alle esigenze dei disabili (</w:t>
      </w:r>
      <w:proofErr w:type="spellStart"/>
      <w:r w:rsidRPr="00B469D3">
        <w:rPr>
          <w:szCs w:val="24"/>
          <w:lang w:val="it-CH"/>
        </w:rPr>
        <w:t>ORTDis</w:t>
      </w:r>
      <w:proofErr w:type="spellEnd"/>
      <w:r w:rsidRPr="00B469D3">
        <w:rPr>
          <w:szCs w:val="24"/>
          <w:lang w:val="it-CH"/>
        </w:rPr>
        <w:t>).</w:t>
      </w:r>
    </w:p>
    <w:p w:rsidR="003869D4" w:rsidRPr="008E34E1" w:rsidRDefault="003869D4" w:rsidP="003869D4">
      <w:pPr>
        <w:rPr>
          <w:szCs w:val="24"/>
          <w:lang w:val="it-CH"/>
        </w:rPr>
      </w:pPr>
    </w:p>
    <w:p w:rsidR="003869D4" w:rsidRDefault="003869D4" w:rsidP="003869D4">
      <w:pPr>
        <w:rPr>
          <w:szCs w:val="24"/>
        </w:rPr>
      </w:pPr>
      <w:r w:rsidRPr="008E34E1">
        <w:rPr>
          <w:szCs w:val="24"/>
        </w:rPr>
        <w:t xml:space="preserve">A livello cantonale, </w:t>
      </w:r>
      <w:r>
        <w:rPr>
          <w:szCs w:val="24"/>
        </w:rPr>
        <w:t>il Gran Consiglio, facendo propri gli obiettivi dell’</w:t>
      </w:r>
      <w:r w:rsidRPr="008E34E1">
        <w:rPr>
          <w:szCs w:val="24"/>
        </w:rPr>
        <w:t xml:space="preserve">iniziativa parlamentare </w:t>
      </w:r>
      <w:r w:rsidRPr="00DA6A77">
        <w:rPr>
          <w:szCs w:val="24"/>
        </w:rPr>
        <w:t xml:space="preserve">elaborata </w:t>
      </w:r>
      <w:r>
        <w:rPr>
          <w:szCs w:val="24"/>
        </w:rPr>
        <w:t>(</w:t>
      </w:r>
      <w:r w:rsidRPr="00DA6A77">
        <w:rPr>
          <w:szCs w:val="24"/>
        </w:rPr>
        <w:t>IE208</w:t>
      </w:r>
      <w:r>
        <w:rPr>
          <w:szCs w:val="24"/>
        </w:rPr>
        <w:t>)</w:t>
      </w:r>
      <w:r w:rsidRPr="00DA6A77">
        <w:rPr>
          <w:szCs w:val="24"/>
        </w:rPr>
        <w:t xml:space="preserve"> </w:t>
      </w:r>
      <w:r w:rsidRPr="008E34E1">
        <w:rPr>
          <w:szCs w:val="24"/>
        </w:rPr>
        <w:t>“</w:t>
      </w:r>
      <w:r w:rsidRPr="00DA6A77">
        <w:rPr>
          <w:i/>
          <w:szCs w:val="24"/>
        </w:rPr>
        <w:t>Per essere tutti abili davvero</w:t>
      </w:r>
      <w:r w:rsidRPr="008E34E1">
        <w:rPr>
          <w:szCs w:val="24"/>
        </w:rPr>
        <w:t>”</w:t>
      </w:r>
      <w:r>
        <w:rPr>
          <w:szCs w:val="24"/>
        </w:rPr>
        <w:t>,</w:t>
      </w:r>
      <w:r w:rsidRPr="008E34E1">
        <w:rPr>
          <w:szCs w:val="24"/>
        </w:rPr>
        <w:t xml:space="preserve"> ha approvato </w:t>
      </w:r>
      <w:r>
        <w:rPr>
          <w:szCs w:val="24"/>
        </w:rPr>
        <w:t xml:space="preserve">l’8 novembre 2004 </w:t>
      </w:r>
      <w:r w:rsidRPr="008E34E1">
        <w:rPr>
          <w:szCs w:val="24"/>
        </w:rPr>
        <w:t>la modifica dell</w:t>
      </w:r>
      <w:r>
        <w:rPr>
          <w:szCs w:val="24"/>
        </w:rPr>
        <w:t>’articolo 30 dell</w:t>
      </w:r>
      <w:r w:rsidRPr="008E34E1">
        <w:rPr>
          <w:szCs w:val="24"/>
        </w:rPr>
        <w:t>a Legge edilizia cantonale</w:t>
      </w:r>
      <w:r>
        <w:rPr>
          <w:szCs w:val="24"/>
        </w:rPr>
        <w:t>, che prevede quanto segue:</w:t>
      </w:r>
    </w:p>
    <w:p w:rsidR="003869D4" w:rsidRPr="0024629D" w:rsidRDefault="003869D4" w:rsidP="003869D4">
      <w:pPr>
        <w:rPr>
          <w:sz w:val="16"/>
          <w:szCs w:val="16"/>
        </w:rPr>
      </w:pPr>
    </w:p>
    <w:p w:rsidR="003869D4" w:rsidRPr="00EB4EA0" w:rsidRDefault="003869D4" w:rsidP="003869D4">
      <w:pPr>
        <w:ind w:left="426" w:right="424" w:hanging="170"/>
        <w:rPr>
          <w:i/>
          <w:sz w:val="22"/>
          <w:szCs w:val="22"/>
          <w:lang w:val="it-CH"/>
        </w:rPr>
      </w:pPr>
      <w:r w:rsidRPr="00EB4EA0">
        <w:rPr>
          <w:i/>
          <w:sz w:val="22"/>
          <w:szCs w:val="22"/>
          <w:vertAlign w:val="superscript"/>
          <w:lang w:val="it-CH"/>
        </w:rPr>
        <w:t>1</w:t>
      </w:r>
      <w:r w:rsidRPr="00EB4EA0">
        <w:rPr>
          <w:i/>
          <w:sz w:val="22"/>
          <w:szCs w:val="22"/>
          <w:lang w:val="it-CH"/>
        </w:rPr>
        <w:tab/>
        <w:t>L’accesso a edifici e impianti destinati al pubblico di proprietà di Cantoni, Comuni e di altri Enti preposti a compiti cantonali o comunali deve essere garantito ai disabili per quanto ragionevolmente esigibile dal profilo economico.</w:t>
      </w:r>
    </w:p>
    <w:p w:rsidR="003869D4" w:rsidRPr="00EB4EA0" w:rsidRDefault="003869D4" w:rsidP="003869D4">
      <w:pPr>
        <w:spacing w:before="120"/>
        <w:ind w:left="426" w:right="424" w:hanging="170"/>
        <w:rPr>
          <w:i/>
          <w:sz w:val="22"/>
          <w:szCs w:val="22"/>
          <w:lang w:val="it-CH"/>
        </w:rPr>
      </w:pPr>
      <w:r w:rsidRPr="00EB4EA0">
        <w:rPr>
          <w:i/>
          <w:sz w:val="22"/>
          <w:szCs w:val="22"/>
          <w:vertAlign w:val="superscript"/>
          <w:lang w:val="it-CH"/>
        </w:rPr>
        <w:t>2</w:t>
      </w:r>
      <w:r w:rsidRPr="00EB4EA0">
        <w:rPr>
          <w:i/>
          <w:sz w:val="22"/>
          <w:szCs w:val="22"/>
          <w:lang w:val="it-CH"/>
        </w:rPr>
        <w:tab/>
        <w:t>Nella costruzione, come pure negli ampliamenti o trasformazioni di una certa importanza, di edifici e impianti privati accessibili al pubblico, deve essere tenuto conto dei bisogni dei disabili per quanto ragionevolmente esigibile dal profilo economico.</w:t>
      </w:r>
    </w:p>
    <w:p w:rsidR="003869D4" w:rsidRPr="00EB4EA0" w:rsidRDefault="003869D4" w:rsidP="003869D4">
      <w:pPr>
        <w:spacing w:before="120"/>
        <w:ind w:left="426" w:right="424" w:hanging="170"/>
        <w:rPr>
          <w:i/>
          <w:sz w:val="22"/>
          <w:szCs w:val="22"/>
          <w:lang w:val="it-CH"/>
        </w:rPr>
      </w:pPr>
      <w:r w:rsidRPr="00EB4EA0">
        <w:rPr>
          <w:i/>
          <w:sz w:val="22"/>
          <w:szCs w:val="22"/>
          <w:vertAlign w:val="superscript"/>
          <w:lang w:val="it-CH"/>
        </w:rPr>
        <w:lastRenderedPageBreak/>
        <w:t>3</w:t>
      </w:r>
      <w:r w:rsidRPr="00EB4EA0">
        <w:rPr>
          <w:i/>
          <w:sz w:val="22"/>
          <w:szCs w:val="22"/>
          <w:lang w:val="it-CH"/>
        </w:rPr>
        <w:tab/>
        <w:t>Sono determinanti le prescrizioni tecniche emanate dalla Società Svizzera degli Ingegneri e degli Architetti (SIA).</w:t>
      </w:r>
    </w:p>
    <w:p w:rsidR="003869D4" w:rsidRPr="00EB4EA0" w:rsidRDefault="003869D4" w:rsidP="003869D4">
      <w:pPr>
        <w:spacing w:before="120"/>
        <w:ind w:left="426" w:right="424" w:hanging="170"/>
        <w:rPr>
          <w:i/>
          <w:sz w:val="22"/>
          <w:szCs w:val="22"/>
          <w:lang w:val="it-CH"/>
        </w:rPr>
      </w:pPr>
      <w:r w:rsidRPr="00EB4EA0">
        <w:rPr>
          <w:i/>
          <w:sz w:val="22"/>
          <w:szCs w:val="22"/>
          <w:vertAlign w:val="superscript"/>
          <w:lang w:val="it-CH"/>
        </w:rPr>
        <w:t>4</w:t>
      </w:r>
      <w:r w:rsidRPr="00EB4EA0">
        <w:rPr>
          <w:i/>
          <w:sz w:val="22"/>
          <w:szCs w:val="22"/>
          <w:lang w:val="it-CH"/>
        </w:rPr>
        <w:tab/>
        <w:t>La concessione dei sussidi può essere subordinata all’adozione di adeguati provvedimenti a favore dei disabili, indipendentemente dall’uso pubblico o privato delle costruzioni e degli impianti.</w:t>
      </w:r>
    </w:p>
    <w:p w:rsidR="003869D4" w:rsidRPr="008E34E1" w:rsidRDefault="003869D4" w:rsidP="003869D4">
      <w:pPr>
        <w:rPr>
          <w:szCs w:val="24"/>
        </w:rPr>
      </w:pPr>
    </w:p>
    <w:p w:rsidR="003869D4" w:rsidRDefault="003869D4" w:rsidP="003869D4">
      <w:pPr>
        <w:rPr>
          <w:szCs w:val="24"/>
        </w:rPr>
      </w:pPr>
      <w:r w:rsidRPr="006F5B29">
        <w:rPr>
          <w:szCs w:val="24"/>
        </w:rPr>
        <w:t>Recependo le nuove normative introdotte nella legge edilizia, il 20 dicembre 2005 il Consiglio di</w:t>
      </w:r>
      <w:r>
        <w:rPr>
          <w:szCs w:val="24"/>
        </w:rPr>
        <w:t xml:space="preserve"> </w:t>
      </w:r>
      <w:r w:rsidRPr="006F5B29">
        <w:rPr>
          <w:szCs w:val="24"/>
        </w:rPr>
        <w:t>Stato, per quanto riguarda gli stabili esistenti di proprietà del Cantone, ha sottoposto al</w:t>
      </w:r>
      <w:r>
        <w:rPr>
          <w:szCs w:val="24"/>
        </w:rPr>
        <w:t xml:space="preserve"> Parlamento il messaggio n. 5742 per lo stanziamento di un credit</w:t>
      </w:r>
      <w:r w:rsidRPr="006F5B29">
        <w:rPr>
          <w:szCs w:val="24"/>
        </w:rPr>
        <w:t xml:space="preserve">o complessivo di </w:t>
      </w:r>
      <w:r>
        <w:rPr>
          <w:szCs w:val="24"/>
        </w:rPr>
        <w:t xml:space="preserve">CHF </w:t>
      </w:r>
      <w:r w:rsidRPr="006F5B29">
        <w:rPr>
          <w:szCs w:val="24"/>
        </w:rPr>
        <w:t>9'450'000.</w:t>
      </w:r>
      <w:r>
        <w:rPr>
          <w:szCs w:val="24"/>
        </w:rPr>
        <w:t xml:space="preserve">- </w:t>
      </w:r>
      <w:r w:rsidRPr="006F5B29">
        <w:rPr>
          <w:szCs w:val="24"/>
        </w:rPr>
        <w:t>per interventi di adeguamento degli edifici pubblici alle norme per l'accesso ai</w:t>
      </w:r>
      <w:r>
        <w:rPr>
          <w:szCs w:val="24"/>
        </w:rPr>
        <w:t xml:space="preserve"> </w:t>
      </w:r>
      <w:r w:rsidRPr="006F5B29">
        <w:rPr>
          <w:szCs w:val="24"/>
        </w:rPr>
        <w:t>disabili e per interventi per la messa in sicurezza antincendio ed evacuazione, proposta poi</w:t>
      </w:r>
      <w:r>
        <w:rPr>
          <w:szCs w:val="24"/>
        </w:rPr>
        <w:t xml:space="preserve"> </w:t>
      </w:r>
      <w:r w:rsidRPr="006F5B29">
        <w:rPr>
          <w:szCs w:val="24"/>
        </w:rPr>
        <w:t>adottata dal Gran Consiglio nella sua seduta del 12 aprile 2006.</w:t>
      </w:r>
    </w:p>
    <w:p w:rsidR="003869D4" w:rsidRDefault="003869D4" w:rsidP="003869D4">
      <w:pPr>
        <w:rPr>
          <w:szCs w:val="24"/>
        </w:rPr>
      </w:pPr>
    </w:p>
    <w:p w:rsidR="003869D4" w:rsidRDefault="003869D4" w:rsidP="003869D4">
      <w:pPr>
        <w:rPr>
          <w:szCs w:val="24"/>
        </w:rPr>
      </w:pPr>
      <w:r>
        <w:rPr>
          <w:szCs w:val="24"/>
        </w:rPr>
        <w:t xml:space="preserve">Ad oggi tutti gli stabili cantonali destinati al pubblico sono stati adeguati alle norme per disabili, ad eccezione di quelli per i quali non è stato possibile trovare una soluzione conformemente a quanto previsto dall’art. 30 della Legge edilizia cantonale concernente la sostenibilità economica degli investimenti necessari per rendere completamente accessibili tutti gli spazi (“… </w:t>
      </w:r>
      <w:r w:rsidRPr="00DA6A77">
        <w:rPr>
          <w:i/>
          <w:szCs w:val="24"/>
        </w:rPr>
        <w:t>per quanto ragionevolmente esigibile dal profilo economico</w:t>
      </w:r>
      <w:r>
        <w:rPr>
          <w:szCs w:val="24"/>
        </w:rPr>
        <w:t>”). Tra le eccezioni, troviamo in particolare quei monumenti ed edifici storici non adattabili in quanto beni culturali/architettonici protetti o adattabili unicamente con ingenti investimenti finanziari, tra i quali citiamo:</w:t>
      </w:r>
    </w:p>
    <w:p w:rsidR="003869D4" w:rsidRPr="00DE3DEE" w:rsidRDefault="003869D4" w:rsidP="00EB4EA0">
      <w:pPr>
        <w:pStyle w:val="Paragrafoelenco"/>
        <w:numPr>
          <w:ilvl w:val="0"/>
          <w:numId w:val="15"/>
        </w:numPr>
        <w:spacing w:before="80"/>
        <w:ind w:left="284" w:hanging="284"/>
        <w:contextualSpacing w:val="0"/>
        <w:rPr>
          <w:szCs w:val="24"/>
        </w:rPr>
      </w:pPr>
      <w:r w:rsidRPr="00DE3DEE">
        <w:rPr>
          <w:szCs w:val="24"/>
        </w:rPr>
        <w:t>i Castelli di Bellinzona;</w:t>
      </w:r>
    </w:p>
    <w:p w:rsidR="003869D4" w:rsidRPr="00DE3DEE" w:rsidRDefault="003869D4" w:rsidP="00EB4EA0">
      <w:pPr>
        <w:pStyle w:val="Paragrafoelenco"/>
        <w:numPr>
          <w:ilvl w:val="0"/>
          <w:numId w:val="15"/>
        </w:numPr>
        <w:spacing w:before="80"/>
        <w:ind w:left="284" w:hanging="284"/>
        <w:contextualSpacing w:val="0"/>
        <w:rPr>
          <w:szCs w:val="24"/>
        </w:rPr>
      </w:pPr>
      <w:r w:rsidRPr="00DE3DEE">
        <w:rPr>
          <w:szCs w:val="24"/>
        </w:rPr>
        <w:t xml:space="preserve">il Sacro Monte della Madonna del Sasso a </w:t>
      </w:r>
      <w:proofErr w:type="spellStart"/>
      <w:r w:rsidRPr="00DE3DEE">
        <w:rPr>
          <w:szCs w:val="24"/>
        </w:rPr>
        <w:t>Orselina</w:t>
      </w:r>
      <w:proofErr w:type="spellEnd"/>
      <w:r>
        <w:rPr>
          <w:szCs w:val="24"/>
        </w:rPr>
        <w:t>;</w:t>
      </w:r>
    </w:p>
    <w:p w:rsidR="003869D4" w:rsidRPr="00DE3DEE" w:rsidRDefault="003869D4" w:rsidP="00EB4EA0">
      <w:pPr>
        <w:pStyle w:val="Paragrafoelenco"/>
        <w:numPr>
          <w:ilvl w:val="0"/>
          <w:numId w:val="15"/>
        </w:numPr>
        <w:spacing w:before="80"/>
        <w:ind w:left="284" w:hanging="284"/>
        <w:contextualSpacing w:val="0"/>
        <w:rPr>
          <w:szCs w:val="24"/>
        </w:rPr>
      </w:pPr>
      <w:r w:rsidRPr="00DE3DEE">
        <w:rPr>
          <w:szCs w:val="24"/>
        </w:rPr>
        <w:t>la Villa Pedotti a Bellinzona: la sua tipologia interna non permette la realizzazione dì ascensori;</w:t>
      </w:r>
    </w:p>
    <w:p w:rsidR="003869D4" w:rsidRPr="00DE3DEE" w:rsidRDefault="003869D4" w:rsidP="00EB4EA0">
      <w:pPr>
        <w:pStyle w:val="Paragrafoelenco"/>
        <w:numPr>
          <w:ilvl w:val="1"/>
          <w:numId w:val="15"/>
        </w:numPr>
        <w:spacing w:before="80"/>
        <w:ind w:left="284" w:hanging="284"/>
        <w:contextualSpacing w:val="0"/>
        <w:rPr>
          <w:szCs w:val="24"/>
        </w:rPr>
      </w:pPr>
      <w:r w:rsidRPr="00DE3DEE">
        <w:rPr>
          <w:szCs w:val="24"/>
        </w:rPr>
        <w:t>gli edifici in via al Castello a Trevano: inseriti come beni culturali da tutelare, questi ultimi sono posti a livelli differenti</w:t>
      </w:r>
      <w:r>
        <w:rPr>
          <w:szCs w:val="24"/>
        </w:rPr>
        <w:t>;</w:t>
      </w:r>
      <w:r w:rsidRPr="00DE3DEE">
        <w:rPr>
          <w:szCs w:val="24"/>
        </w:rPr>
        <w:t xml:space="preserve"> la realizzazione di un sistema di trasporto esterno per raggiungere i diversi livelli sarebbe inoltre finanziariamente sproporzionata.</w:t>
      </w:r>
    </w:p>
    <w:p w:rsidR="003869D4" w:rsidRPr="00DE3DEE" w:rsidRDefault="003869D4" w:rsidP="003869D4">
      <w:pPr>
        <w:rPr>
          <w:szCs w:val="24"/>
        </w:rPr>
      </w:pPr>
    </w:p>
    <w:p w:rsidR="003869D4" w:rsidRPr="00DE3DEE" w:rsidRDefault="003869D4" w:rsidP="003869D4">
      <w:pPr>
        <w:rPr>
          <w:szCs w:val="24"/>
        </w:rPr>
      </w:pPr>
      <w:r w:rsidRPr="00DE3DEE">
        <w:rPr>
          <w:szCs w:val="24"/>
        </w:rPr>
        <w:t>Inoltre vi sono edifici la cui tipologia e organizzazione interna degli spazi non permette la realizzazione di sistemi di accesso ai piani, se non con investimenti importanti</w:t>
      </w:r>
      <w:r>
        <w:rPr>
          <w:szCs w:val="24"/>
        </w:rPr>
        <w:t>. E’ il caso per esempio della V</w:t>
      </w:r>
      <w:r w:rsidRPr="00DE3DEE">
        <w:rPr>
          <w:szCs w:val="24"/>
        </w:rPr>
        <w:t>illa Solari a Bellinzona</w:t>
      </w:r>
      <w:r>
        <w:rPr>
          <w:szCs w:val="24"/>
        </w:rPr>
        <w:t xml:space="preserve"> e dello </w:t>
      </w:r>
      <w:r w:rsidRPr="00DE3DEE">
        <w:rPr>
          <w:szCs w:val="24"/>
        </w:rPr>
        <w:t xml:space="preserve">Stabile </w:t>
      </w:r>
      <w:proofErr w:type="spellStart"/>
      <w:r w:rsidRPr="00DE3DEE">
        <w:rPr>
          <w:szCs w:val="24"/>
        </w:rPr>
        <w:t>Rattazzi</w:t>
      </w:r>
      <w:proofErr w:type="spellEnd"/>
      <w:r w:rsidRPr="00DE3DEE">
        <w:rPr>
          <w:szCs w:val="24"/>
        </w:rPr>
        <w:t xml:space="preserve"> a Bellinzona.</w:t>
      </w:r>
    </w:p>
    <w:p w:rsidR="003869D4" w:rsidRDefault="003869D4" w:rsidP="003869D4">
      <w:pPr>
        <w:rPr>
          <w:szCs w:val="24"/>
        </w:rPr>
      </w:pPr>
    </w:p>
    <w:p w:rsidR="003869D4" w:rsidRDefault="003869D4" w:rsidP="003869D4">
      <w:pPr>
        <w:rPr>
          <w:szCs w:val="24"/>
        </w:rPr>
      </w:pPr>
      <w:r>
        <w:rPr>
          <w:szCs w:val="24"/>
        </w:rPr>
        <w:t>Fra gli immobili di proprietà del Cantone destinati alla cultura, la situazione è la seguente:</w:t>
      </w:r>
    </w:p>
    <w:p w:rsidR="003869D4" w:rsidRPr="00DE3DEE" w:rsidRDefault="003869D4" w:rsidP="00EB4EA0">
      <w:pPr>
        <w:pStyle w:val="Paragrafoelenco"/>
        <w:numPr>
          <w:ilvl w:val="0"/>
          <w:numId w:val="15"/>
        </w:numPr>
        <w:spacing w:before="80"/>
        <w:ind w:left="284" w:hanging="284"/>
        <w:contextualSpacing w:val="0"/>
        <w:rPr>
          <w:szCs w:val="24"/>
        </w:rPr>
      </w:pPr>
      <w:r w:rsidRPr="00DE3DEE">
        <w:rPr>
          <w:szCs w:val="24"/>
        </w:rPr>
        <w:t xml:space="preserve">per quanto concerne le scuole, il loro accesso è oramai garantito nella quasi totalità delle sedi, grazie ad interventi sia edili sia organizzativi intrapresi negli scorsi anni, ad eccezione di quelle strutture o comparti oggetto di prossimi interventi radicali di ristrutturazione o dismissione (es. Palestra Sme Mendrisio, SAMS </w:t>
      </w:r>
      <w:proofErr w:type="spellStart"/>
      <w:r w:rsidRPr="00DE3DEE">
        <w:rPr>
          <w:szCs w:val="24"/>
        </w:rPr>
        <w:t>Viganello</w:t>
      </w:r>
      <w:proofErr w:type="spellEnd"/>
      <w:r w:rsidRPr="00DE3DEE">
        <w:rPr>
          <w:szCs w:val="24"/>
        </w:rPr>
        <w:t>);</w:t>
      </w:r>
    </w:p>
    <w:p w:rsidR="003869D4" w:rsidRPr="00DE3DEE" w:rsidRDefault="003869D4" w:rsidP="00EB4EA0">
      <w:pPr>
        <w:pStyle w:val="Paragrafoelenco"/>
        <w:numPr>
          <w:ilvl w:val="0"/>
          <w:numId w:val="15"/>
        </w:numPr>
        <w:spacing w:before="80"/>
        <w:ind w:left="284" w:hanging="284"/>
        <w:contextualSpacing w:val="0"/>
        <w:rPr>
          <w:szCs w:val="24"/>
        </w:rPr>
      </w:pPr>
      <w:r w:rsidRPr="00DE3DEE">
        <w:rPr>
          <w:szCs w:val="24"/>
        </w:rPr>
        <w:t>per quanto concerne le biblioteche cantonali, quelle di Bellinzona, di Lugano (ubicata presso lo stabile Rino Tami – bene culturale protetto a livello cantonale -) e di Mendrisio sono tutte accessibili; solo quella di Locarno, situata presso Palazzo Morettini di proprietà della Città di Locarno, presenta alcuni vincoli relativi alle porte di accesso particolarmente pesanti e non automatizzate, a diverse soglie di altezza superiore al consentito e all’assenza di servizi igienici per disabili. L’edificio protetto quale bene culturale d’interesse cantonale è oggetto di verifica con i servizi comunali preposti;</w:t>
      </w:r>
    </w:p>
    <w:p w:rsidR="003869D4" w:rsidRPr="00DE3DEE" w:rsidRDefault="003869D4" w:rsidP="00EB4EA0">
      <w:pPr>
        <w:pStyle w:val="Paragrafoelenco"/>
        <w:numPr>
          <w:ilvl w:val="0"/>
          <w:numId w:val="15"/>
        </w:numPr>
        <w:spacing w:before="80"/>
        <w:ind w:left="284" w:hanging="284"/>
        <w:contextualSpacing w:val="0"/>
        <w:rPr>
          <w:szCs w:val="24"/>
        </w:rPr>
      </w:pPr>
      <w:r>
        <w:rPr>
          <w:szCs w:val="24"/>
        </w:rPr>
        <w:t xml:space="preserve">per quanto </w:t>
      </w:r>
      <w:r w:rsidRPr="00DE3DEE">
        <w:rPr>
          <w:szCs w:val="24"/>
        </w:rPr>
        <w:t xml:space="preserve">concerne i musei cantonali, l’accessibilità ai disabili e a tutte le persone con difficoltà motorie è assicurata al Museo cantonale di storia naturale (Palazzetto delle scienze del Comparto Studi di Lugano Centro), </w:t>
      </w:r>
      <w:r w:rsidRPr="002F325D">
        <w:rPr>
          <w:szCs w:val="24"/>
        </w:rPr>
        <w:t>sebbene l’ascensore non rispetti appieno le normative per i disabili</w:t>
      </w:r>
      <w:r w:rsidRPr="00DE3DEE">
        <w:rPr>
          <w:szCs w:val="24"/>
        </w:rPr>
        <w:t xml:space="preserve"> e non sia adeguabile salvo modifiche strutturali </w:t>
      </w:r>
      <w:r w:rsidRPr="00DE3DEE">
        <w:rPr>
          <w:szCs w:val="24"/>
        </w:rPr>
        <w:lastRenderedPageBreak/>
        <w:t>importanti e onerose, come pure al Museo cantonale d’arte ora MASIL (stabile Reali a Lugano).</w:t>
      </w:r>
    </w:p>
    <w:p w:rsidR="003869D4" w:rsidRPr="00B647FB" w:rsidRDefault="003869D4" w:rsidP="00EB4EA0">
      <w:pPr>
        <w:pStyle w:val="Paragrafoelenco"/>
        <w:ind w:left="284"/>
        <w:contextualSpacing w:val="0"/>
        <w:rPr>
          <w:szCs w:val="24"/>
        </w:rPr>
      </w:pPr>
      <w:r>
        <w:rPr>
          <w:szCs w:val="24"/>
        </w:rPr>
        <w:t xml:space="preserve">L’accessibilità è invece limitata e non adeguata alle norme per disabili presso la Pinacoteca </w:t>
      </w:r>
      <w:r w:rsidRPr="00B67798">
        <w:rPr>
          <w:rFonts w:cs="Arial"/>
          <w:szCs w:val="24"/>
        </w:rPr>
        <w:t xml:space="preserve">cantonale Giovanni </w:t>
      </w:r>
      <w:proofErr w:type="spellStart"/>
      <w:r w:rsidRPr="00B67798">
        <w:rPr>
          <w:rFonts w:cs="Arial"/>
          <w:szCs w:val="24"/>
        </w:rPr>
        <w:t>Zust</w:t>
      </w:r>
      <w:proofErr w:type="spellEnd"/>
      <w:r w:rsidRPr="00B67798">
        <w:rPr>
          <w:rFonts w:cs="Arial"/>
          <w:szCs w:val="24"/>
        </w:rPr>
        <w:t xml:space="preserve"> di Rancate</w:t>
      </w:r>
      <w:r>
        <w:rPr>
          <w:rFonts w:cs="Arial"/>
          <w:szCs w:val="24"/>
        </w:rPr>
        <w:t>. Nel caso concreto, si tratta di un edificio protetto quale bene culturale dove risulta impossibile, in ragione delle caratteristiche</w:t>
      </w:r>
      <w:r w:rsidRPr="00636E17">
        <w:rPr>
          <w:rFonts w:cs="Arial"/>
          <w:szCs w:val="24"/>
        </w:rPr>
        <w:t xml:space="preserve"> architettoniche </w:t>
      </w:r>
      <w:r>
        <w:rPr>
          <w:rFonts w:cs="Arial"/>
          <w:szCs w:val="24"/>
        </w:rPr>
        <w:t xml:space="preserve">dell’edificio, intraprendere misure per garantire l’accesso agli invalidi. La struttura esistente non permette infatti, per ragioni tecniche, strutturali e dimensionali, l’installazione </w:t>
      </w:r>
      <w:r w:rsidRPr="003F08B7">
        <w:rPr>
          <w:rFonts w:cs="Arial"/>
          <w:szCs w:val="24"/>
        </w:rPr>
        <w:t>di ascensori</w:t>
      </w:r>
      <w:r>
        <w:rPr>
          <w:rFonts w:cs="Arial"/>
          <w:szCs w:val="24"/>
        </w:rPr>
        <w:t xml:space="preserve"> o di montascale così come la predisposizione di specifici servizi igienici. Per ovviare a questo rilevante pregiudizio, nonché per soddisfare le accresciute esigenze funzionali e operative della Pinacoteca, sono in corso di valutazione delle ipotesi di ampliamento della struttura. Al momento attuale è stato sviluppato uno studio di fattibilità che è al vaglio del Municipio della Città di Mendrisio per aspetti pianificatori e di concessione in uso di un sedime di proprietà della Città.</w:t>
      </w:r>
    </w:p>
    <w:p w:rsidR="003869D4" w:rsidRDefault="003869D4" w:rsidP="003869D4">
      <w:pPr>
        <w:rPr>
          <w:rFonts w:cs="Arial"/>
          <w:szCs w:val="24"/>
        </w:rPr>
      </w:pPr>
    </w:p>
    <w:p w:rsidR="00EB4EA0" w:rsidRDefault="003869D4" w:rsidP="003869D4">
      <w:pPr>
        <w:rPr>
          <w:szCs w:val="24"/>
        </w:rPr>
      </w:pPr>
      <w:r>
        <w:rPr>
          <w:rFonts w:cs="Arial"/>
          <w:szCs w:val="24"/>
        </w:rPr>
        <w:t xml:space="preserve">In conclusione, il Consiglio di Stato ritiene che grazie agli importanti investimenti intrapresi nel corso dell’ultimo decennio il </w:t>
      </w:r>
      <w:r>
        <w:rPr>
          <w:szCs w:val="24"/>
        </w:rPr>
        <w:t>patrimonio immobiliare del Cantone Ticino sia generalmente adeguato alle norme disabili,</w:t>
      </w:r>
      <w:r w:rsidRPr="004943F8">
        <w:rPr>
          <w:szCs w:val="24"/>
        </w:rPr>
        <w:t xml:space="preserve"> </w:t>
      </w:r>
      <w:r>
        <w:rPr>
          <w:szCs w:val="24"/>
        </w:rPr>
        <w:t>coerentemente ai disposti dell’art. 30 della Legge edilizia. L’accesso alla cultura da parte di persone disabili e con difficoltà motorie non risulta pertanto in generale preclusa.</w:t>
      </w:r>
    </w:p>
    <w:p w:rsidR="00EB4EA0" w:rsidRDefault="00EB4EA0" w:rsidP="003869D4">
      <w:pPr>
        <w:rPr>
          <w:szCs w:val="24"/>
        </w:rPr>
      </w:pPr>
    </w:p>
    <w:p w:rsidR="003869D4" w:rsidRDefault="003869D4" w:rsidP="003869D4">
      <w:pPr>
        <w:rPr>
          <w:szCs w:val="24"/>
        </w:rPr>
      </w:pPr>
      <w:r>
        <w:rPr>
          <w:szCs w:val="24"/>
        </w:rPr>
        <w:t>Con queste considerazioni, chiediamo al Gran Consiglio di voler ritenere evasa la mozione in oggetto.</w:t>
      </w:r>
    </w:p>
    <w:p w:rsidR="003453D1" w:rsidRDefault="003453D1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E15EE0">
        <w:rPr>
          <w:szCs w:val="24"/>
        </w:rPr>
        <w:t>Manuele Bertoli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/>
    <w:p w:rsidR="00EB4EA0" w:rsidRDefault="00EB4EA0" w:rsidP="00B01474"/>
    <w:p w:rsidR="00EB4EA0" w:rsidRDefault="00EB4EA0" w:rsidP="00B01474"/>
    <w:p w:rsidR="00EB4EA0" w:rsidRDefault="00EB4EA0" w:rsidP="00B01474"/>
    <w:p w:rsidR="00EB4EA0" w:rsidRDefault="00EB4EA0" w:rsidP="00B01474"/>
    <w:p w:rsidR="00EB4EA0" w:rsidRDefault="00EB4EA0" w:rsidP="00B01474"/>
    <w:p w:rsidR="00EB4EA0" w:rsidRDefault="00EB4EA0" w:rsidP="00B01474"/>
    <w:p w:rsidR="00EB4EA0" w:rsidRDefault="00EB4EA0" w:rsidP="00B01474"/>
    <w:p w:rsidR="00EB4EA0" w:rsidRDefault="00EB4EA0" w:rsidP="00B01474"/>
    <w:p w:rsidR="00EB4EA0" w:rsidRDefault="00EB4EA0" w:rsidP="00B01474"/>
    <w:p w:rsidR="00EB4EA0" w:rsidRPr="00EB4EA0" w:rsidRDefault="00EB4EA0" w:rsidP="00B01474">
      <w:pPr>
        <w:rPr>
          <w:sz w:val="22"/>
          <w:szCs w:val="22"/>
        </w:rPr>
      </w:pPr>
    </w:p>
    <w:p w:rsidR="00EB4EA0" w:rsidRPr="00EB4EA0" w:rsidRDefault="00EB4EA0" w:rsidP="00B01474">
      <w:pPr>
        <w:rPr>
          <w:sz w:val="22"/>
          <w:szCs w:val="22"/>
        </w:rPr>
      </w:pPr>
    </w:p>
    <w:p w:rsidR="00EB4EA0" w:rsidRPr="00EB4EA0" w:rsidRDefault="00EB4EA0" w:rsidP="00B01474">
      <w:pPr>
        <w:rPr>
          <w:sz w:val="22"/>
          <w:szCs w:val="22"/>
        </w:rPr>
      </w:pPr>
    </w:p>
    <w:p w:rsidR="00EB4EA0" w:rsidRPr="00EB4EA0" w:rsidRDefault="00EB4EA0" w:rsidP="00B01474">
      <w:pPr>
        <w:rPr>
          <w:sz w:val="22"/>
          <w:szCs w:val="22"/>
        </w:rPr>
      </w:pPr>
    </w:p>
    <w:p w:rsidR="00EB4EA0" w:rsidRPr="00EB4EA0" w:rsidRDefault="00EB4EA0" w:rsidP="00B01474">
      <w:pPr>
        <w:rPr>
          <w:sz w:val="22"/>
          <w:szCs w:val="22"/>
        </w:rPr>
      </w:pPr>
    </w:p>
    <w:p w:rsidR="00EB4EA0" w:rsidRPr="00EB4EA0" w:rsidRDefault="00EB4EA0" w:rsidP="00B01474">
      <w:pPr>
        <w:rPr>
          <w:sz w:val="22"/>
          <w:szCs w:val="22"/>
        </w:rPr>
      </w:pPr>
    </w:p>
    <w:p w:rsidR="00EB4EA0" w:rsidRPr="00EB4EA0" w:rsidRDefault="00EB4EA0" w:rsidP="00B01474">
      <w:pPr>
        <w:rPr>
          <w:sz w:val="22"/>
          <w:szCs w:val="22"/>
        </w:rPr>
      </w:pPr>
      <w:r w:rsidRPr="00EB4EA0">
        <w:rPr>
          <w:sz w:val="22"/>
          <w:szCs w:val="22"/>
          <w:u w:val="single"/>
        </w:rPr>
        <w:t>Annessa:</w:t>
      </w:r>
      <w:r w:rsidRPr="00EB4EA0">
        <w:rPr>
          <w:sz w:val="22"/>
          <w:szCs w:val="22"/>
        </w:rPr>
        <w:t xml:space="preserve">  Mozione 22 febbraio 2016</w:t>
      </w:r>
    </w:p>
    <w:p w:rsidR="00EB4EA0" w:rsidRPr="00EB4EA0" w:rsidRDefault="00EB4EA0" w:rsidP="00B01474">
      <w:pPr>
        <w:rPr>
          <w:sz w:val="22"/>
          <w:szCs w:val="22"/>
        </w:rPr>
      </w:pPr>
    </w:p>
    <w:p w:rsidR="00EB4EA0" w:rsidRDefault="00EB4EA0">
      <w:pPr>
        <w:jc w:val="left"/>
      </w:pPr>
      <w:r>
        <w:br w:type="page"/>
      </w:r>
    </w:p>
    <w:p w:rsidR="00EB4EA0" w:rsidRPr="00EB4EA0" w:rsidRDefault="00EB4EA0" w:rsidP="00EB4EA0">
      <w:pPr>
        <w:spacing w:after="120"/>
        <w:jc w:val="left"/>
        <w:rPr>
          <w:rFonts w:cs="Arial"/>
          <w:b/>
          <w:sz w:val="22"/>
          <w:szCs w:val="22"/>
        </w:rPr>
      </w:pPr>
      <w:r w:rsidRPr="00EB4EA0">
        <w:rPr>
          <w:rFonts w:cs="Arial"/>
          <w:b/>
          <w:sz w:val="22"/>
          <w:szCs w:val="22"/>
        </w:rPr>
        <w:lastRenderedPageBreak/>
        <w:t>MOZIONE</w:t>
      </w:r>
    </w:p>
    <w:p w:rsidR="00EB4EA0" w:rsidRPr="00EB4EA0" w:rsidRDefault="00EB4EA0" w:rsidP="00EB4EA0">
      <w:pPr>
        <w:jc w:val="left"/>
        <w:rPr>
          <w:rFonts w:cs="Arial"/>
          <w:sz w:val="22"/>
          <w:szCs w:val="22"/>
        </w:rPr>
      </w:pPr>
    </w:p>
    <w:p w:rsidR="00EB4EA0" w:rsidRPr="00EB4EA0" w:rsidRDefault="00EB4EA0" w:rsidP="00EB4EA0">
      <w:pPr>
        <w:tabs>
          <w:tab w:val="left" w:pos="4284"/>
        </w:tabs>
        <w:rPr>
          <w:rFonts w:cs="Arial"/>
          <w:b/>
          <w:sz w:val="22"/>
          <w:szCs w:val="22"/>
          <w:u w:val="single"/>
        </w:rPr>
      </w:pPr>
      <w:r w:rsidRPr="00EB4EA0">
        <w:rPr>
          <w:rFonts w:cs="Arial"/>
          <w:b/>
          <w:sz w:val="22"/>
          <w:szCs w:val="22"/>
          <w:u w:val="single"/>
        </w:rPr>
        <w:t>Per una cultura accessibile a tutti</w:t>
      </w:r>
    </w:p>
    <w:p w:rsidR="00EB4EA0" w:rsidRPr="00EB4EA0" w:rsidRDefault="00EB4EA0" w:rsidP="00EB4EA0">
      <w:pPr>
        <w:spacing w:after="120"/>
        <w:rPr>
          <w:rFonts w:cs="Arial"/>
          <w:sz w:val="22"/>
          <w:szCs w:val="22"/>
        </w:rPr>
      </w:pPr>
    </w:p>
    <w:p w:rsidR="00EB4EA0" w:rsidRPr="00EB4EA0" w:rsidRDefault="00EB4EA0" w:rsidP="00EB4EA0">
      <w:pPr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del 22 febbraio 2016</w:t>
      </w:r>
    </w:p>
    <w:p w:rsidR="00EB4EA0" w:rsidRPr="00EB4EA0" w:rsidRDefault="00EB4EA0" w:rsidP="00EB4EA0">
      <w:pPr>
        <w:tabs>
          <w:tab w:val="left" w:pos="6840"/>
        </w:tabs>
        <w:rPr>
          <w:rFonts w:cs="Arial"/>
          <w:sz w:val="22"/>
          <w:szCs w:val="22"/>
        </w:rPr>
      </w:pPr>
    </w:p>
    <w:p w:rsidR="00EB4EA0" w:rsidRPr="00EB4EA0" w:rsidRDefault="00EB4EA0" w:rsidP="00EB4EA0">
      <w:pPr>
        <w:tabs>
          <w:tab w:val="left" w:pos="4284"/>
        </w:tabs>
        <w:rPr>
          <w:rFonts w:cs="Arial"/>
          <w:sz w:val="22"/>
          <w:szCs w:val="22"/>
        </w:rPr>
      </w:pPr>
    </w:p>
    <w:p w:rsidR="00EB4EA0" w:rsidRPr="00EB4EA0" w:rsidRDefault="00EB4EA0" w:rsidP="00EB4EA0">
      <w:pPr>
        <w:spacing w:after="120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Il nostro Cantone dispone di un notevole patrimonio culturale e artistico.</w:t>
      </w:r>
    </w:p>
    <w:p w:rsidR="00EB4EA0" w:rsidRPr="00EB4EA0" w:rsidRDefault="00EB4EA0" w:rsidP="00EB4EA0">
      <w:pPr>
        <w:spacing w:after="120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 xml:space="preserve">Un ruolo importante nella valorizzazione di questo patrimonio è svolto dalla Pinacoteca cantonale Giovanni </w:t>
      </w:r>
      <w:proofErr w:type="spellStart"/>
      <w:r w:rsidRPr="00EB4EA0">
        <w:rPr>
          <w:rFonts w:cs="Arial"/>
          <w:sz w:val="22"/>
          <w:szCs w:val="22"/>
        </w:rPr>
        <w:t>Züst</w:t>
      </w:r>
      <w:proofErr w:type="spellEnd"/>
      <w:r w:rsidRPr="00EB4EA0">
        <w:rPr>
          <w:rFonts w:cs="Arial"/>
          <w:sz w:val="22"/>
          <w:szCs w:val="22"/>
        </w:rPr>
        <w:t xml:space="preserve"> di Rancate che, oltre ad un’esposizione permanente degna di nota, propone periodicamente delle esposizioni di grande richiamo.</w:t>
      </w:r>
    </w:p>
    <w:p w:rsidR="00EB4EA0" w:rsidRPr="00EB4EA0" w:rsidRDefault="00EB4EA0" w:rsidP="00EB4EA0">
      <w:pPr>
        <w:spacing w:after="120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Purtroppo la Pinacoteca cantonale non dispone né di ascensori, né di un sistema di piattaforme elevatrici ed è quindi sostanzialmente inaccessibile a disabili, anziani con difficoltà motorie e a famiglie con carrozzine o passeggini.</w:t>
      </w:r>
    </w:p>
    <w:p w:rsidR="00EB4EA0" w:rsidRPr="00EB4EA0" w:rsidRDefault="00EB4EA0" w:rsidP="00EB4EA0">
      <w:pPr>
        <w:spacing w:after="120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Per una società avanzata come la nostra l’accesso alla cultura deve essere un principio fondamentale; diversi enti pubblici e privati incentivano del resto delle misure che favoriscono una piena accessibilità di luoghi di interesse pubblico.</w:t>
      </w:r>
    </w:p>
    <w:p w:rsidR="00EB4EA0" w:rsidRPr="00EB4EA0" w:rsidRDefault="00EB4EA0" w:rsidP="00EB4EA0">
      <w:pPr>
        <w:spacing w:after="120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 xml:space="preserve">L’art. 8 cpv. 4 della Costituzione federale prevede del resto che </w:t>
      </w:r>
      <w:r w:rsidRPr="00EB4EA0">
        <w:rPr>
          <w:rFonts w:cs="Arial"/>
          <w:i/>
          <w:sz w:val="22"/>
          <w:szCs w:val="22"/>
        </w:rPr>
        <w:t>“la legge prevede provvedimenti per eliminare svantaggi esistenti nei confronti dei disabili”</w:t>
      </w:r>
      <w:r w:rsidRPr="00EB4EA0">
        <w:rPr>
          <w:rFonts w:cs="Arial"/>
          <w:sz w:val="22"/>
          <w:szCs w:val="22"/>
        </w:rPr>
        <w:t>.</w:t>
      </w:r>
    </w:p>
    <w:p w:rsidR="00EB4EA0" w:rsidRPr="00EB4EA0" w:rsidRDefault="00EB4EA0" w:rsidP="00EB4EA0">
      <w:pPr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È verosimile che il problema dell’accessibilità non riguardi solo la Pinacoteca cantonale, ma anche altri spazi culturali di proprietà del Cantone o gestiti da esso.</w:t>
      </w:r>
    </w:p>
    <w:p w:rsidR="00EB4EA0" w:rsidRPr="00EB4EA0" w:rsidRDefault="00EB4EA0" w:rsidP="00EB4EA0">
      <w:pPr>
        <w:rPr>
          <w:rFonts w:cs="Arial"/>
          <w:sz w:val="22"/>
          <w:szCs w:val="22"/>
        </w:rPr>
      </w:pPr>
    </w:p>
    <w:p w:rsidR="00EB4EA0" w:rsidRPr="00EB4EA0" w:rsidRDefault="00EB4EA0" w:rsidP="00EB4EA0">
      <w:pPr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Mediante la presente mozione si chiede quindi che il Consiglio di Stato:</w:t>
      </w:r>
    </w:p>
    <w:p w:rsidR="00EB4EA0" w:rsidRPr="00EB4EA0" w:rsidRDefault="00EB4EA0" w:rsidP="00EB4EA0">
      <w:pPr>
        <w:rPr>
          <w:rFonts w:cs="Arial"/>
          <w:sz w:val="12"/>
          <w:szCs w:val="12"/>
        </w:rPr>
      </w:pPr>
    </w:p>
    <w:p w:rsidR="00EB4EA0" w:rsidRPr="00EB4EA0" w:rsidRDefault="00EB4EA0" w:rsidP="00EB4EA0">
      <w:pPr>
        <w:ind w:left="284" w:hanging="284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1.</w:t>
      </w:r>
      <w:r w:rsidRPr="00EB4EA0">
        <w:rPr>
          <w:rFonts w:cs="Arial"/>
          <w:sz w:val="22"/>
          <w:szCs w:val="22"/>
        </w:rPr>
        <w:tab/>
        <w:t>esegua una valutazione degli spazi culturali di proprietà del Cantone e gestiti da esso e ne valuti l’accessibilità;</w:t>
      </w:r>
    </w:p>
    <w:p w:rsidR="00EB4EA0" w:rsidRPr="00EB4EA0" w:rsidRDefault="00EB4EA0" w:rsidP="00EB4EA0">
      <w:pPr>
        <w:ind w:left="284" w:hanging="284"/>
        <w:rPr>
          <w:rFonts w:cs="Arial"/>
          <w:sz w:val="12"/>
          <w:szCs w:val="12"/>
        </w:rPr>
      </w:pPr>
    </w:p>
    <w:p w:rsidR="00EB4EA0" w:rsidRPr="00EB4EA0" w:rsidRDefault="00EB4EA0" w:rsidP="00EB4EA0">
      <w:pPr>
        <w:ind w:left="284" w:hanging="284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>2.</w:t>
      </w:r>
      <w:r w:rsidRPr="00EB4EA0">
        <w:rPr>
          <w:rFonts w:cs="Arial"/>
          <w:sz w:val="22"/>
          <w:szCs w:val="22"/>
        </w:rPr>
        <w:tab/>
        <w:t>prenda gli adeguati provvedimenti affinché tutti possano accedere a tali spazi.</w:t>
      </w:r>
    </w:p>
    <w:p w:rsidR="00EB4EA0" w:rsidRPr="00EB4EA0" w:rsidRDefault="00EB4EA0" w:rsidP="00EB4EA0">
      <w:pPr>
        <w:ind w:left="709" w:hanging="709"/>
        <w:rPr>
          <w:rFonts w:cs="Arial"/>
          <w:sz w:val="22"/>
          <w:szCs w:val="22"/>
        </w:rPr>
      </w:pPr>
    </w:p>
    <w:p w:rsidR="00EB4EA0" w:rsidRPr="00EB4EA0" w:rsidRDefault="00EB4EA0" w:rsidP="00EB4EA0">
      <w:pPr>
        <w:ind w:left="709" w:hanging="709"/>
        <w:rPr>
          <w:rFonts w:cs="Arial"/>
          <w:sz w:val="22"/>
          <w:szCs w:val="22"/>
        </w:rPr>
      </w:pPr>
    </w:p>
    <w:p w:rsidR="00EB4EA0" w:rsidRPr="00EB4EA0" w:rsidRDefault="00EB4EA0" w:rsidP="00EB4EA0">
      <w:pPr>
        <w:ind w:left="709" w:hanging="709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 xml:space="preserve">Maurizio Agustoni </w:t>
      </w:r>
    </w:p>
    <w:p w:rsidR="00EB4EA0" w:rsidRPr="00EB4EA0" w:rsidRDefault="00EB4EA0" w:rsidP="00EB4EA0">
      <w:pPr>
        <w:ind w:left="709" w:hanging="709"/>
        <w:rPr>
          <w:rFonts w:cs="Arial"/>
          <w:sz w:val="22"/>
          <w:szCs w:val="22"/>
        </w:rPr>
      </w:pPr>
      <w:r w:rsidRPr="00EB4EA0">
        <w:rPr>
          <w:rFonts w:cs="Arial"/>
          <w:sz w:val="22"/>
          <w:szCs w:val="22"/>
        </w:rPr>
        <w:t xml:space="preserve">a nome del Gruppo PPD </w:t>
      </w:r>
    </w:p>
    <w:p w:rsidR="00EB4EA0" w:rsidRPr="00EB4EA0" w:rsidRDefault="00EB4EA0" w:rsidP="00EB4EA0">
      <w:pPr>
        <w:ind w:left="709" w:hanging="709"/>
        <w:rPr>
          <w:rFonts w:cs="Arial"/>
          <w:sz w:val="22"/>
          <w:szCs w:val="22"/>
        </w:rPr>
      </w:pPr>
    </w:p>
    <w:sectPr w:rsidR="00EB4EA0" w:rsidRPr="00EB4EA0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77C" w:rsidRDefault="009E577C">
      <w:r>
        <w:separator/>
      </w:r>
    </w:p>
  </w:endnote>
  <w:endnote w:type="continuationSeparator" w:id="0">
    <w:p w:rsidR="009E577C" w:rsidRDefault="009E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330FB0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77C" w:rsidRDefault="009E577C">
      <w:r>
        <w:separator/>
      </w:r>
    </w:p>
  </w:footnote>
  <w:footnote w:type="continuationSeparator" w:id="0">
    <w:p w:rsidR="009E577C" w:rsidRDefault="009E5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3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0155DEC"/>
    <w:multiLevelType w:val="hybridMultilevel"/>
    <w:tmpl w:val="84C6188E"/>
    <w:lvl w:ilvl="0" w:tplc="0AD27ED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AD27ED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7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12"/>
  </w:num>
  <w:num w:numId="9">
    <w:abstractNumId w:val="9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 w:numId="13">
    <w:abstractNumId w:val="6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07C86"/>
    <w:rsid w:val="0017133E"/>
    <w:rsid w:val="00180F3B"/>
    <w:rsid w:val="0024629D"/>
    <w:rsid w:val="002B3873"/>
    <w:rsid w:val="002B698B"/>
    <w:rsid w:val="002C0D3F"/>
    <w:rsid w:val="0032692E"/>
    <w:rsid w:val="00330FB0"/>
    <w:rsid w:val="003362B4"/>
    <w:rsid w:val="00341CED"/>
    <w:rsid w:val="003453D1"/>
    <w:rsid w:val="00381A93"/>
    <w:rsid w:val="003869D4"/>
    <w:rsid w:val="003C16EA"/>
    <w:rsid w:val="00435BA3"/>
    <w:rsid w:val="00452A7E"/>
    <w:rsid w:val="00483B1C"/>
    <w:rsid w:val="004B6B6F"/>
    <w:rsid w:val="00522EC0"/>
    <w:rsid w:val="0053660F"/>
    <w:rsid w:val="0059602E"/>
    <w:rsid w:val="005B03BF"/>
    <w:rsid w:val="006470C0"/>
    <w:rsid w:val="006E1E7D"/>
    <w:rsid w:val="0073572C"/>
    <w:rsid w:val="00747C39"/>
    <w:rsid w:val="0082115E"/>
    <w:rsid w:val="008B2EE9"/>
    <w:rsid w:val="00926987"/>
    <w:rsid w:val="00942AAE"/>
    <w:rsid w:val="009810F0"/>
    <w:rsid w:val="009832AD"/>
    <w:rsid w:val="00995265"/>
    <w:rsid w:val="009E577C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F3FC3"/>
    <w:rsid w:val="00C81ED1"/>
    <w:rsid w:val="00C92A1A"/>
    <w:rsid w:val="00C946E4"/>
    <w:rsid w:val="00CE008E"/>
    <w:rsid w:val="00D54A9E"/>
    <w:rsid w:val="00DF434B"/>
    <w:rsid w:val="00E15EE0"/>
    <w:rsid w:val="00E2192F"/>
    <w:rsid w:val="00E762E7"/>
    <w:rsid w:val="00EA22D9"/>
    <w:rsid w:val="00EB4EA0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9491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3</cp:revision>
  <cp:lastPrinted>2017-09-13T15:22:00Z</cp:lastPrinted>
  <dcterms:created xsi:type="dcterms:W3CDTF">2017-09-13T15:23:00Z</dcterms:created>
  <dcterms:modified xsi:type="dcterms:W3CDTF">2017-09-14T15:20:00Z</dcterms:modified>
</cp:coreProperties>
</file>