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254656">
        <w:rPr>
          <w:rFonts w:ascii="Arial" w:hAnsi="Arial" w:cs="Arial"/>
          <w:b/>
          <w:sz w:val="23"/>
          <w:szCs w:val="23"/>
          <w:lang w:val="it-CH"/>
        </w:rPr>
        <w:t>INIZIATIVA PARLAMENTARE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254656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presentata nella forma elaborata da Fabio Badasci per il Gruppo 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 xml:space="preserve">della </w:t>
      </w:r>
      <w:r w:rsidRPr="00254656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Lega dei 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T</w:t>
      </w:r>
      <w:r w:rsidRPr="00254656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icinesi 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"M</w:t>
      </w:r>
      <w:r w:rsidRPr="00254656">
        <w:rPr>
          <w:rFonts w:ascii="Arial" w:hAnsi="Arial" w:cs="Arial"/>
          <w:b/>
          <w:sz w:val="23"/>
          <w:szCs w:val="23"/>
          <w:u w:val="single"/>
          <w:lang w:val="it-CH"/>
        </w:rPr>
        <w:t>odifica dell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'</w:t>
      </w:r>
      <w:r w:rsidRPr="00254656">
        <w:rPr>
          <w:rFonts w:ascii="Arial" w:hAnsi="Arial" w:cs="Arial"/>
          <w:b/>
          <w:sz w:val="23"/>
          <w:szCs w:val="23"/>
          <w:u w:val="single"/>
          <w:lang w:val="it-CH"/>
        </w:rPr>
        <w:t>art. 21 della Legge sul turismo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(</w:t>
      </w:r>
      <w:proofErr w:type="spellStart"/>
      <w:r>
        <w:rPr>
          <w:rFonts w:ascii="Arial" w:hAnsi="Arial" w:cs="Arial"/>
          <w:b/>
          <w:sz w:val="23"/>
          <w:szCs w:val="23"/>
          <w:u w:val="single"/>
          <w:lang w:val="it-CH"/>
        </w:rPr>
        <w:t>LTur</w:t>
      </w:r>
      <w:proofErr w:type="spellEnd"/>
      <w:r>
        <w:rPr>
          <w:rFonts w:ascii="Arial" w:hAnsi="Arial" w:cs="Arial"/>
          <w:b/>
          <w:sz w:val="23"/>
          <w:szCs w:val="23"/>
          <w:u w:val="single"/>
          <w:lang w:val="it-CH"/>
        </w:rPr>
        <w:t>)</w:t>
      </w:r>
      <w:r w:rsidRPr="00254656">
        <w:rPr>
          <w:rFonts w:ascii="Arial" w:hAnsi="Arial" w:cs="Arial"/>
          <w:b/>
          <w:sz w:val="23"/>
          <w:szCs w:val="23"/>
          <w:u w:val="single"/>
          <w:lang w:val="it-CH"/>
        </w:rPr>
        <w:t>: i letti delle case secondarie non devono essere tassati a scopo turistico se non usati a tale scopo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"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del 22 gennaio 2018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Le case secondarie e i rustici, specialmente nelle nostre valli, sono s</w:t>
      </w:r>
      <w:r>
        <w:rPr>
          <w:rFonts w:ascii="Arial" w:hAnsi="Arial" w:cs="Arial"/>
          <w:sz w:val="23"/>
          <w:szCs w:val="23"/>
          <w:lang w:val="it-CH"/>
        </w:rPr>
        <w:t>ì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 un luogo di riposo e di svago dove il proprietario va a ricaricarsi come se fosse in vacanza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 ma in realtà per la maggior parte dei proprietari si trasforma in un impegno costante </w:t>
      </w:r>
      <w:r>
        <w:rPr>
          <w:rFonts w:ascii="Arial" w:hAnsi="Arial" w:cs="Arial"/>
          <w:sz w:val="23"/>
          <w:szCs w:val="23"/>
          <w:lang w:val="it-CH"/>
        </w:rPr>
        <w:t xml:space="preserve">volto </w:t>
      </w:r>
      <w:r w:rsidRPr="00254656">
        <w:rPr>
          <w:rFonts w:ascii="Arial" w:hAnsi="Arial" w:cs="Arial"/>
          <w:sz w:val="23"/>
          <w:szCs w:val="23"/>
          <w:lang w:val="it-CH"/>
        </w:rPr>
        <w:t>alla manutenzione del territorio e del paesaggio</w:t>
      </w:r>
      <w:r>
        <w:rPr>
          <w:rFonts w:ascii="Arial" w:hAnsi="Arial" w:cs="Arial"/>
          <w:sz w:val="23"/>
          <w:szCs w:val="23"/>
          <w:lang w:val="it-CH"/>
        </w:rPr>
        <w:t>;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 </w:t>
      </w:r>
      <w:r>
        <w:rPr>
          <w:rFonts w:ascii="Arial" w:hAnsi="Arial" w:cs="Arial"/>
          <w:sz w:val="23"/>
          <w:szCs w:val="23"/>
          <w:lang w:val="it-CH"/>
        </w:rPr>
        <w:t>di conseguenza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 far pagare una tassa forfettaria per posto letto è ormai anacronistico. Inoltre oggi molti proprietari di case secondarie mettono a disposizione il proprio alloggio nei periodi in cui non ne usufruiscono e quindi pagano già la tassa di soggiorno per i giorni e per il numero di persone che lo occupano.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>esonero d</w:t>
      </w:r>
      <w:r>
        <w:rPr>
          <w:rFonts w:ascii="Arial" w:hAnsi="Arial" w:cs="Arial"/>
          <w:sz w:val="23"/>
          <w:szCs w:val="23"/>
          <w:lang w:val="it-CH"/>
        </w:rPr>
        <w:t>a</w:t>
      </w:r>
      <w:r w:rsidRPr="00254656">
        <w:rPr>
          <w:rFonts w:ascii="Arial" w:hAnsi="Arial" w:cs="Arial"/>
          <w:sz w:val="23"/>
          <w:szCs w:val="23"/>
          <w:lang w:val="it-CH"/>
        </w:rPr>
        <w:t>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>obbligo del pagamento forfettario va a favore dei proprietari che usufruiscono personalmente della propria casa secondaria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 ma rimane per chi affitta annualmente o almeno per 3 mesi il proprio alloggio a terzi con il sistema forfettario per letto.</w:t>
      </w:r>
    </w:p>
    <w:p w:rsidR="00300D08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t>Di seguito la proposta di modifica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art. 21 della Legge sul </w:t>
      </w:r>
      <w:r>
        <w:rPr>
          <w:rFonts w:ascii="Arial" w:hAnsi="Arial" w:cs="Arial"/>
          <w:sz w:val="23"/>
          <w:szCs w:val="23"/>
          <w:lang w:val="it-CH"/>
        </w:rPr>
        <w:t>t</w:t>
      </w:r>
      <w:r w:rsidRPr="00254656">
        <w:rPr>
          <w:rFonts w:ascii="Arial" w:hAnsi="Arial" w:cs="Arial"/>
          <w:sz w:val="23"/>
          <w:szCs w:val="23"/>
          <w:lang w:val="it-CH"/>
        </w:rPr>
        <w:t>urismo</w:t>
      </w:r>
      <w:r>
        <w:rPr>
          <w:rFonts w:ascii="Arial" w:hAnsi="Arial" w:cs="Arial"/>
          <w:sz w:val="23"/>
          <w:szCs w:val="23"/>
          <w:lang w:val="it-CH"/>
        </w:rPr>
        <w:t xml:space="preserve"> (</w:t>
      </w:r>
      <w:proofErr w:type="spellStart"/>
      <w:r>
        <w:rPr>
          <w:rFonts w:ascii="Arial" w:hAnsi="Arial" w:cs="Arial"/>
          <w:sz w:val="23"/>
          <w:szCs w:val="23"/>
          <w:lang w:val="it-CH"/>
        </w:rPr>
        <w:t>LTur</w:t>
      </w:r>
      <w:proofErr w:type="spellEnd"/>
      <w:r>
        <w:rPr>
          <w:rFonts w:ascii="Arial" w:hAnsi="Arial" w:cs="Arial"/>
          <w:sz w:val="23"/>
          <w:szCs w:val="23"/>
          <w:lang w:val="it-CH"/>
        </w:rPr>
        <w:t>)</w:t>
      </w:r>
      <w:r w:rsidRPr="00254656">
        <w:rPr>
          <w:rFonts w:ascii="Arial" w:hAnsi="Arial" w:cs="Arial"/>
          <w:sz w:val="23"/>
          <w:szCs w:val="23"/>
          <w:lang w:val="it-CH"/>
        </w:rPr>
        <w:t>.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b/>
          <w:bCs/>
          <w:sz w:val="23"/>
          <w:szCs w:val="23"/>
          <w:lang w:val="it-CH"/>
        </w:rPr>
        <w:t>Legge sul turismo (</w:t>
      </w:r>
      <w:proofErr w:type="spellStart"/>
      <w:r w:rsidRPr="00254656">
        <w:rPr>
          <w:rFonts w:ascii="Arial" w:hAnsi="Arial" w:cs="Arial"/>
          <w:b/>
          <w:bCs/>
          <w:sz w:val="23"/>
          <w:szCs w:val="23"/>
          <w:lang w:val="it-CH"/>
        </w:rPr>
        <w:t>LTur</w:t>
      </w:r>
      <w:proofErr w:type="spellEnd"/>
      <w:r w:rsidRPr="00254656">
        <w:rPr>
          <w:rFonts w:ascii="Arial" w:hAnsi="Arial" w:cs="Arial"/>
          <w:b/>
          <w:bCs/>
          <w:sz w:val="23"/>
          <w:szCs w:val="23"/>
          <w:lang w:val="it-CH"/>
        </w:rPr>
        <w:t xml:space="preserve">) 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(del 25 giugno 2014) 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254656">
        <w:rPr>
          <w:rFonts w:ascii="Arial" w:hAnsi="Arial" w:cs="Arial"/>
          <w:b/>
          <w:bCs/>
          <w:sz w:val="23"/>
          <w:szCs w:val="23"/>
          <w:lang w:val="it-CH"/>
        </w:rPr>
        <w:t>Art. 21</w:t>
      </w:r>
      <w:r w:rsidRPr="00254656">
        <w:rPr>
          <w:rFonts w:ascii="Arial" w:hAnsi="Arial" w:cs="Arial"/>
          <w:b/>
          <w:sz w:val="23"/>
          <w:szCs w:val="23"/>
          <w:lang w:val="it-CH"/>
        </w:rPr>
        <w:t xml:space="preserve"> - Tassa di soggiorno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vertAlign w:val="superscript"/>
          <w:lang w:val="it-CH"/>
        </w:rPr>
        <w:t>1</w:t>
      </w:r>
      <w:r w:rsidRPr="00254656">
        <w:rPr>
          <w:rFonts w:ascii="Arial" w:hAnsi="Arial" w:cs="Arial"/>
          <w:sz w:val="23"/>
          <w:szCs w:val="23"/>
          <w:lang w:val="it-CH"/>
        </w:rPr>
        <w:t>La tassa di soggiorno è destinata esclusivamente al finanziamento delle infrastrutture turistiche,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>assistenza al turista,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>informazione e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animazione. 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vertAlign w:val="superscript"/>
          <w:lang w:val="it-CH"/>
        </w:rPr>
        <w:t>2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Sono soggette al pagamento della tassa di soggiorno tutte le persone che pernottano in un Comune che non è quello del domicilio ai sensi del Codice civile svizzero, come ospiti in alberghi, pensioni, ostelli della gioventù, ristoranti con alloggio, campeggi, alloggi collettivi, capanne, appartamenti e case di vacanza, camper e altri stabilimenti o veicoli analoghi. 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vertAlign w:val="superscript"/>
          <w:lang w:val="it-CH"/>
        </w:rPr>
        <w:t>3</w:t>
      </w:r>
      <w:r w:rsidRPr="00254656">
        <w:rPr>
          <w:rFonts w:ascii="Arial" w:hAnsi="Arial" w:cs="Arial"/>
          <w:sz w:val="23"/>
          <w:szCs w:val="23"/>
          <w:lang w:val="it-CH"/>
        </w:rPr>
        <w:t>I datori di alloggio e i proprietari di appartamenti e case di vacanza date in locazione sono responsabili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incasso della tassa di soggiorno e del suo riversamento alle OTR. 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vertAlign w:val="superscript"/>
          <w:lang w:val="it-CH"/>
        </w:rPr>
        <w:t>4</w:t>
      </w:r>
      <w:r w:rsidRPr="00254656">
        <w:rPr>
          <w:rFonts w:ascii="Arial" w:hAnsi="Arial" w:cs="Arial"/>
          <w:sz w:val="23"/>
          <w:szCs w:val="23"/>
          <w:lang w:val="it-CH"/>
        </w:rPr>
        <w:t>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importo della tassa di soggiorno, differenziato in funzione delle categorie di alloggio, è di </w:t>
      </w:r>
      <w:r w:rsidRPr="00254656">
        <w:rPr>
          <w:rFonts w:ascii="Arial" w:hAnsi="Arial" w:cs="Arial"/>
          <w:sz w:val="23"/>
          <w:szCs w:val="23"/>
          <w:lang w:val="it-CH"/>
        </w:rPr>
        <w:br/>
      </w:r>
      <w:proofErr w:type="spellStart"/>
      <w:r w:rsidRPr="00254656">
        <w:rPr>
          <w:rFonts w:ascii="Arial" w:hAnsi="Arial" w:cs="Arial"/>
          <w:sz w:val="23"/>
          <w:szCs w:val="23"/>
          <w:lang w:val="it-CH"/>
        </w:rPr>
        <w:t>fr</w:t>
      </w:r>
      <w:proofErr w:type="spellEnd"/>
      <w:r w:rsidRPr="00254656">
        <w:rPr>
          <w:rFonts w:ascii="Arial" w:hAnsi="Arial" w:cs="Arial"/>
          <w:sz w:val="23"/>
          <w:szCs w:val="23"/>
          <w:lang w:val="it-CH"/>
        </w:rPr>
        <w:t xml:space="preserve">. 0.50 al minimo e di </w:t>
      </w:r>
      <w:proofErr w:type="spellStart"/>
      <w:r w:rsidRPr="00254656">
        <w:rPr>
          <w:rFonts w:ascii="Arial" w:hAnsi="Arial" w:cs="Arial"/>
          <w:sz w:val="23"/>
          <w:szCs w:val="23"/>
          <w:lang w:val="it-CH"/>
        </w:rPr>
        <w:t>fr</w:t>
      </w:r>
      <w:proofErr w:type="spellEnd"/>
      <w:r w:rsidRPr="00254656">
        <w:rPr>
          <w:rFonts w:ascii="Arial" w:hAnsi="Arial" w:cs="Arial"/>
          <w:sz w:val="23"/>
          <w:szCs w:val="23"/>
          <w:lang w:val="it-CH"/>
        </w:rPr>
        <w:t xml:space="preserve">. 4.50 al massimo per pernottamento. 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00D08" w:rsidRPr="00254656" w:rsidRDefault="00300D08" w:rsidP="00300D08">
      <w:pPr>
        <w:shd w:val="clear" w:color="auto" w:fill="FFFFFF"/>
        <w:tabs>
          <w:tab w:val="left" w:pos="284"/>
          <w:tab w:val="left" w:pos="567"/>
        </w:tabs>
        <w:spacing w:after="0" w:line="240" w:lineRule="auto"/>
        <w:jc w:val="both"/>
        <w:rPr>
          <w:rFonts w:ascii="Arial" w:eastAsia="Times New Roman" w:hAnsi="Arial" w:cs="Arial"/>
          <w:strike/>
          <w:sz w:val="23"/>
          <w:szCs w:val="23"/>
          <w:lang w:val="it-CH" w:eastAsia="it-CH"/>
        </w:rPr>
      </w:pPr>
      <w:r w:rsidRPr="00254656">
        <w:rPr>
          <w:rFonts w:ascii="Arial" w:eastAsia="Times New Roman" w:hAnsi="Arial" w:cs="Arial"/>
          <w:strike/>
          <w:sz w:val="23"/>
          <w:szCs w:val="23"/>
          <w:vertAlign w:val="superscript"/>
          <w:lang w:val="it-CH" w:eastAsia="it-CH"/>
        </w:rPr>
        <w:t>5</w:t>
      </w:r>
      <w:r w:rsidRPr="00254656">
        <w:rPr>
          <w:rFonts w:ascii="Arial" w:eastAsia="Times New Roman" w:hAnsi="Arial" w:cs="Arial"/>
          <w:strike/>
          <w:sz w:val="23"/>
          <w:szCs w:val="23"/>
          <w:lang w:val="it-CH" w:eastAsia="it-CH"/>
        </w:rPr>
        <w:t xml:space="preserve">I proprietari di appartamenti o di case di vacanza, così come i membri delle loro famiglie, pagano una tassa di soggiorno nella </w:t>
      </w:r>
      <w:bookmarkStart w:id="0" w:name="_GoBack"/>
      <w:bookmarkEnd w:id="0"/>
      <w:r w:rsidRPr="00254656">
        <w:rPr>
          <w:rFonts w:ascii="Arial" w:eastAsia="Times New Roman" w:hAnsi="Arial" w:cs="Arial"/>
          <w:strike/>
          <w:sz w:val="23"/>
          <w:szCs w:val="23"/>
          <w:lang w:val="it-CH" w:eastAsia="it-CH"/>
        </w:rPr>
        <w:t xml:space="preserve">forma di un importo annuale fisso. Questo importo è compreso tra </w:t>
      </w:r>
      <w:proofErr w:type="spellStart"/>
      <w:r w:rsidRPr="00254656">
        <w:rPr>
          <w:rFonts w:ascii="Arial" w:eastAsia="Times New Roman" w:hAnsi="Arial" w:cs="Arial"/>
          <w:strike/>
          <w:sz w:val="23"/>
          <w:szCs w:val="23"/>
          <w:lang w:val="it-CH" w:eastAsia="it-CH"/>
        </w:rPr>
        <w:t>fr</w:t>
      </w:r>
      <w:proofErr w:type="spellEnd"/>
      <w:r w:rsidRPr="00254656">
        <w:rPr>
          <w:rFonts w:ascii="Arial" w:eastAsia="Times New Roman" w:hAnsi="Arial" w:cs="Arial"/>
          <w:strike/>
          <w:sz w:val="23"/>
          <w:szCs w:val="23"/>
          <w:lang w:val="it-CH" w:eastAsia="it-CH"/>
        </w:rPr>
        <w:t xml:space="preserve">. 15.- e </w:t>
      </w:r>
      <w:proofErr w:type="spellStart"/>
      <w:r w:rsidRPr="00254656">
        <w:rPr>
          <w:rFonts w:ascii="Arial" w:eastAsia="Times New Roman" w:hAnsi="Arial" w:cs="Arial"/>
          <w:strike/>
          <w:sz w:val="23"/>
          <w:szCs w:val="23"/>
          <w:lang w:val="it-CH" w:eastAsia="it-CH"/>
        </w:rPr>
        <w:t>fr</w:t>
      </w:r>
      <w:proofErr w:type="spellEnd"/>
      <w:r w:rsidRPr="00254656">
        <w:rPr>
          <w:rFonts w:ascii="Arial" w:eastAsia="Times New Roman" w:hAnsi="Arial" w:cs="Arial"/>
          <w:strike/>
          <w:sz w:val="23"/>
          <w:szCs w:val="23"/>
          <w:lang w:val="it-CH" w:eastAsia="it-CH"/>
        </w:rPr>
        <w:t>. 100.- per posto letto, a secondo dell</w:t>
      </w:r>
      <w:r>
        <w:rPr>
          <w:rFonts w:ascii="Arial" w:eastAsia="Times New Roman" w:hAnsi="Arial" w:cs="Arial"/>
          <w:strike/>
          <w:sz w:val="23"/>
          <w:szCs w:val="23"/>
          <w:lang w:val="it-CH" w:eastAsia="it-CH"/>
        </w:rPr>
        <w:t>'</w:t>
      </w:r>
      <w:r w:rsidRPr="00254656">
        <w:rPr>
          <w:rFonts w:ascii="Arial" w:eastAsia="Times New Roman" w:hAnsi="Arial" w:cs="Arial"/>
          <w:strike/>
          <w:sz w:val="23"/>
          <w:szCs w:val="23"/>
          <w:lang w:val="it-CH" w:eastAsia="it-CH"/>
        </w:rPr>
        <w:t>accessibilità e dell</w:t>
      </w:r>
      <w:r>
        <w:rPr>
          <w:rFonts w:ascii="Arial" w:eastAsia="Times New Roman" w:hAnsi="Arial" w:cs="Arial"/>
          <w:strike/>
          <w:sz w:val="23"/>
          <w:szCs w:val="23"/>
          <w:lang w:val="it-CH" w:eastAsia="it-CH"/>
        </w:rPr>
        <w:t>'</w:t>
      </w:r>
      <w:r w:rsidRPr="00254656">
        <w:rPr>
          <w:rFonts w:ascii="Arial" w:eastAsia="Times New Roman" w:hAnsi="Arial" w:cs="Arial"/>
          <w:strike/>
          <w:sz w:val="23"/>
          <w:szCs w:val="23"/>
          <w:lang w:val="it-CH" w:eastAsia="it-CH"/>
        </w:rPr>
        <w:t xml:space="preserve">offerta turistica esistente dove è ubicata la residenza. </w:t>
      </w:r>
    </w:p>
    <w:p w:rsidR="00300D08" w:rsidRPr="00254656" w:rsidRDefault="00300D08" w:rsidP="00300D08">
      <w:pPr>
        <w:shd w:val="clear" w:color="auto" w:fill="FFFFFF"/>
        <w:tabs>
          <w:tab w:val="left" w:pos="284"/>
          <w:tab w:val="left" w:pos="567"/>
        </w:tabs>
        <w:spacing w:after="0" w:line="240" w:lineRule="auto"/>
        <w:jc w:val="both"/>
        <w:rPr>
          <w:rFonts w:ascii="Arial" w:eastAsia="Times New Roman" w:hAnsi="Arial" w:cs="Arial"/>
          <w:strike/>
          <w:sz w:val="23"/>
          <w:szCs w:val="23"/>
          <w:lang w:val="it-CH" w:eastAsia="it-CH"/>
        </w:rPr>
      </w:pPr>
    </w:p>
    <w:p w:rsidR="00300D08" w:rsidRPr="00254656" w:rsidRDefault="00300D08" w:rsidP="00300D08">
      <w:pPr>
        <w:shd w:val="clear" w:color="auto" w:fill="FFFFFF"/>
        <w:tabs>
          <w:tab w:val="left" w:pos="284"/>
          <w:tab w:val="left" w:pos="567"/>
        </w:tabs>
        <w:spacing w:after="0" w:line="240" w:lineRule="auto"/>
        <w:jc w:val="both"/>
        <w:rPr>
          <w:rFonts w:ascii="Arial" w:eastAsia="Times New Roman" w:hAnsi="Arial" w:cs="Arial"/>
          <w:strike/>
          <w:sz w:val="23"/>
          <w:szCs w:val="23"/>
          <w:lang w:val="it-CH" w:eastAsia="it-CH"/>
        </w:rPr>
      </w:pPr>
      <w:r w:rsidRPr="00254656">
        <w:rPr>
          <w:rFonts w:ascii="Arial" w:eastAsia="Times New Roman" w:hAnsi="Arial" w:cs="Arial"/>
          <w:strike/>
          <w:sz w:val="23"/>
          <w:szCs w:val="23"/>
          <w:vertAlign w:val="superscript"/>
          <w:lang w:val="it-CH" w:eastAsia="it-CH"/>
        </w:rPr>
        <w:t>6</w:t>
      </w:r>
      <w:r w:rsidRPr="00254656">
        <w:rPr>
          <w:rFonts w:ascii="Arial" w:eastAsia="Times New Roman" w:hAnsi="Arial" w:cs="Arial"/>
          <w:strike/>
          <w:sz w:val="23"/>
          <w:szCs w:val="23"/>
          <w:lang w:val="it-CH" w:eastAsia="it-CH"/>
        </w:rPr>
        <w:t>Al pagamento dell</w:t>
      </w:r>
      <w:r>
        <w:rPr>
          <w:rFonts w:ascii="Arial" w:eastAsia="Times New Roman" w:hAnsi="Arial" w:cs="Arial"/>
          <w:strike/>
          <w:sz w:val="23"/>
          <w:szCs w:val="23"/>
          <w:lang w:val="it-CH" w:eastAsia="it-CH"/>
        </w:rPr>
        <w:t>'</w:t>
      </w:r>
      <w:r w:rsidRPr="00254656">
        <w:rPr>
          <w:rFonts w:ascii="Arial" w:eastAsia="Times New Roman" w:hAnsi="Arial" w:cs="Arial"/>
          <w:strike/>
          <w:sz w:val="23"/>
          <w:szCs w:val="23"/>
          <w:lang w:val="it-CH" w:eastAsia="it-CH"/>
        </w:rPr>
        <w:t xml:space="preserve">importo annuale fisso sono pure tenuti gli ospiti nei campeggi o che hanno in usufrutto o che affittano appartamenti o case di vacanza, per un periodo pari o superiore a </w:t>
      </w:r>
      <w:r w:rsidRPr="00254656">
        <w:rPr>
          <w:rFonts w:ascii="Arial" w:eastAsia="Times New Roman" w:hAnsi="Arial" w:cs="Arial"/>
          <w:strike/>
          <w:sz w:val="23"/>
          <w:szCs w:val="23"/>
          <w:lang w:val="it-CH" w:eastAsia="it-CH"/>
        </w:rPr>
        <w:br/>
        <w:t xml:space="preserve">3 mesi. 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trike/>
          <w:sz w:val="23"/>
          <w:szCs w:val="23"/>
          <w:lang w:val="it-CH"/>
        </w:rPr>
      </w:pP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254656">
        <w:rPr>
          <w:rFonts w:ascii="Arial" w:hAnsi="Arial" w:cs="Arial"/>
          <w:b/>
          <w:sz w:val="23"/>
          <w:szCs w:val="23"/>
          <w:vertAlign w:val="superscript"/>
          <w:lang w:val="it-CH"/>
        </w:rPr>
        <w:t>5</w:t>
      </w:r>
      <w:r w:rsidRPr="00254656">
        <w:rPr>
          <w:rFonts w:ascii="Arial" w:hAnsi="Arial" w:cs="Arial"/>
          <w:b/>
          <w:sz w:val="23"/>
          <w:szCs w:val="23"/>
          <w:lang w:val="it-CH"/>
        </w:rPr>
        <w:t xml:space="preserve">I proprietari di appartamenti, di case di vacanza o di camper e bungalow che affittano il proprio alloggio per più di 3 mesi consecutivi allo stesso locatario sono tenuti a pagare un importo annuo fisso compreso tra </w:t>
      </w:r>
      <w:proofErr w:type="spellStart"/>
      <w:r w:rsidRPr="00254656">
        <w:rPr>
          <w:rFonts w:ascii="Arial" w:hAnsi="Arial" w:cs="Arial"/>
          <w:b/>
          <w:sz w:val="23"/>
          <w:szCs w:val="23"/>
          <w:lang w:val="it-CH"/>
        </w:rPr>
        <w:t>fr</w:t>
      </w:r>
      <w:proofErr w:type="spellEnd"/>
      <w:r w:rsidRPr="00254656">
        <w:rPr>
          <w:rFonts w:ascii="Arial" w:hAnsi="Arial" w:cs="Arial"/>
          <w:b/>
          <w:sz w:val="23"/>
          <w:szCs w:val="23"/>
          <w:lang w:val="it-CH"/>
        </w:rPr>
        <w:t xml:space="preserve">. 15.- e </w:t>
      </w:r>
      <w:proofErr w:type="spellStart"/>
      <w:r w:rsidRPr="00254656">
        <w:rPr>
          <w:rFonts w:ascii="Arial" w:hAnsi="Arial" w:cs="Arial"/>
          <w:b/>
          <w:sz w:val="23"/>
          <w:szCs w:val="23"/>
          <w:lang w:val="it-CH"/>
        </w:rPr>
        <w:t>fr</w:t>
      </w:r>
      <w:proofErr w:type="spellEnd"/>
      <w:r w:rsidRPr="00254656">
        <w:rPr>
          <w:rFonts w:ascii="Arial" w:hAnsi="Arial" w:cs="Arial"/>
          <w:b/>
          <w:sz w:val="23"/>
          <w:szCs w:val="23"/>
          <w:lang w:val="it-CH"/>
        </w:rPr>
        <w:t>. 100.- per posto letto, a seconda dell</w:t>
      </w:r>
      <w:r>
        <w:rPr>
          <w:rFonts w:ascii="Arial" w:hAnsi="Arial" w:cs="Arial"/>
          <w:b/>
          <w:sz w:val="23"/>
          <w:szCs w:val="23"/>
          <w:lang w:val="it-CH"/>
        </w:rPr>
        <w:t>'</w:t>
      </w:r>
      <w:r w:rsidRPr="00254656">
        <w:rPr>
          <w:rFonts w:ascii="Arial" w:hAnsi="Arial" w:cs="Arial"/>
          <w:b/>
          <w:sz w:val="23"/>
          <w:szCs w:val="23"/>
          <w:lang w:val="it-CH"/>
        </w:rPr>
        <w:t>accessibilità e dell</w:t>
      </w:r>
      <w:r>
        <w:rPr>
          <w:rFonts w:ascii="Arial" w:hAnsi="Arial" w:cs="Arial"/>
          <w:b/>
          <w:sz w:val="23"/>
          <w:szCs w:val="23"/>
          <w:lang w:val="it-CH"/>
        </w:rPr>
        <w:t>'</w:t>
      </w:r>
      <w:r w:rsidRPr="00254656">
        <w:rPr>
          <w:rFonts w:ascii="Arial" w:hAnsi="Arial" w:cs="Arial"/>
          <w:b/>
          <w:sz w:val="23"/>
          <w:szCs w:val="23"/>
          <w:lang w:val="it-CH"/>
        </w:rPr>
        <w:t>offerta turistica esistente dove è ubicata la residenza.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4656">
        <w:rPr>
          <w:rFonts w:ascii="Arial" w:hAnsi="Arial" w:cs="Arial"/>
          <w:sz w:val="23"/>
          <w:szCs w:val="23"/>
          <w:lang w:val="it-CH"/>
        </w:rPr>
        <w:lastRenderedPageBreak/>
        <w:t xml:space="preserve">Per questi motivi, con la presente iniziativa parlamentare elaborata si chiede al Consiglio di Stato di rivedere la </w:t>
      </w:r>
      <w:proofErr w:type="spellStart"/>
      <w:r>
        <w:rPr>
          <w:rFonts w:ascii="Arial" w:hAnsi="Arial" w:cs="Arial"/>
          <w:sz w:val="23"/>
          <w:szCs w:val="23"/>
          <w:lang w:val="it-CH"/>
        </w:rPr>
        <w:t>LTur</w:t>
      </w:r>
      <w:proofErr w:type="spellEnd"/>
      <w:r w:rsidRPr="00254656">
        <w:rPr>
          <w:rFonts w:ascii="Arial" w:hAnsi="Arial" w:cs="Arial"/>
          <w:sz w:val="23"/>
          <w:szCs w:val="23"/>
          <w:lang w:val="it-CH"/>
        </w:rPr>
        <w:t xml:space="preserve"> e il relativo regolamento di applicazione al fine di premiare i tanti proprietari di case secondarie che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 con impegno e fatica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254656">
        <w:rPr>
          <w:rFonts w:ascii="Arial" w:hAnsi="Arial" w:cs="Arial"/>
          <w:sz w:val="23"/>
          <w:szCs w:val="23"/>
          <w:lang w:val="it-CH"/>
        </w:rPr>
        <w:t xml:space="preserve"> gestiscono il nostro territorio. 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Fonts w:ascii="Arial" w:hAnsi="Arial" w:cs="Arial"/>
          <w:iCs/>
          <w:sz w:val="23"/>
          <w:szCs w:val="23"/>
          <w:lang w:val="it-CH"/>
        </w:rPr>
      </w:pP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Style w:val="StileArialStandardCarattere"/>
          <w:rFonts w:eastAsia="Calibri" w:cs="Arial"/>
          <w:sz w:val="23"/>
          <w:szCs w:val="23"/>
          <w:lang w:val="it-CH"/>
        </w:rPr>
      </w:pPr>
      <w:r w:rsidRPr="00254656">
        <w:rPr>
          <w:rStyle w:val="StileArialStandardCarattere"/>
          <w:rFonts w:eastAsia="Calibri" w:cs="Arial"/>
          <w:sz w:val="23"/>
          <w:szCs w:val="23"/>
          <w:lang w:val="it-CH"/>
        </w:rPr>
        <w:t>Per il Gruppo della Lega dei Ticinesi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Style w:val="StileArialStandardCarattere"/>
          <w:rFonts w:eastAsia="Calibri" w:cs="Arial"/>
          <w:sz w:val="23"/>
          <w:szCs w:val="23"/>
          <w:lang w:val="it-CH"/>
        </w:rPr>
      </w:pPr>
      <w:r w:rsidRPr="00254656">
        <w:rPr>
          <w:rStyle w:val="StileArialStandardCarattere"/>
          <w:rFonts w:eastAsia="Calibri" w:cs="Arial"/>
          <w:sz w:val="23"/>
          <w:szCs w:val="23"/>
          <w:lang w:val="it-CH"/>
        </w:rPr>
        <w:t>Fabio Badasci</w:t>
      </w:r>
    </w:p>
    <w:p w:rsidR="00300D08" w:rsidRPr="00254656" w:rsidRDefault="00300D08" w:rsidP="00300D08">
      <w:pPr>
        <w:tabs>
          <w:tab w:val="left" w:pos="284"/>
          <w:tab w:val="left" w:pos="567"/>
          <w:tab w:val="left" w:pos="9072"/>
        </w:tabs>
        <w:spacing w:after="0" w:line="240" w:lineRule="auto"/>
        <w:jc w:val="both"/>
        <w:rPr>
          <w:rStyle w:val="StileArialStandardCarattere"/>
          <w:rFonts w:eastAsia="Calibri" w:cs="Arial"/>
          <w:sz w:val="23"/>
          <w:szCs w:val="23"/>
          <w:lang w:val="it-CH"/>
        </w:rPr>
      </w:pPr>
    </w:p>
    <w:p w:rsidR="00500BFB" w:rsidRDefault="00500BFB"/>
    <w:sectPr w:rsidR="00500BF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D08"/>
    <w:rsid w:val="00300D08"/>
    <w:rsid w:val="0050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00D08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ArialStandard">
    <w:name w:val="Stile Arial Standard"/>
    <w:link w:val="StileArialStandardCarattere"/>
    <w:qFormat/>
    <w:rsid w:val="00300D08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300D08"/>
    <w:rPr>
      <w:rFonts w:ascii="Arial" w:eastAsia="Times New Roman" w:hAnsi="Arial" w:cs="Times New Roman"/>
      <w:color w:val="000000" w:themeColor="text1"/>
      <w:szCs w:val="20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00D08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ArialStandard">
    <w:name w:val="Stile Arial Standard"/>
    <w:link w:val="StileArialStandardCarattere"/>
    <w:qFormat/>
    <w:rsid w:val="00300D08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300D08"/>
    <w:rPr>
      <w:rFonts w:ascii="Arial" w:eastAsia="Times New Roman" w:hAnsi="Arial" w:cs="Times New Roman"/>
      <w:color w:val="000000" w:themeColor="text1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1</cp:revision>
  <dcterms:created xsi:type="dcterms:W3CDTF">2018-02-01T14:27:00Z</dcterms:created>
  <dcterms:modified xsi:type="dcterms:W3CDTF">2018-02-01T14:36:00Z</dcterms:modified>
</cp:coreProperties>
</file>