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F8C" w:rsidRPr="00431F8C" w:rsidRDefault="00431F8C" w:rsidP="00431F8C">
      <w:pPr>
        <w:rPr>
          <w:rFonts w:eastAsia="Times New Roman" w:cs="Arial"/>
          <w:b/>
          <w:kern w:val="2"/>
          <w:sz w:val="28"/>
          <w:szCs w:val="28"/>
          <w:lang w:val="it-IT"/>
          <w14:ligatures w14:val="standardContextual"/>
        </w:rPr>
      </w:pPr>
      <w:r w:rsidRPr="00431F8C">
        <w:rPr>
          <w:rFonts w:eastAsia="Times New Roman" w:cs="Arial"/>
          <w:b/>
          <w:kern w:val="2"/>
          <w:sz w:val="28"/>
          <w:szCs w:val="28"/>
          <w:lang w:val="it-IT"/>
          <w14:ligatures w14:val="standardContextual"/>
        </w:rPr>
        <w:t xml:space="preserve">della Commissione gestione e finanze </w:t>
      </w:r>
    </w:p>
    <w:p w:rsidR="00431F8C" w:rsidRPr="00431F8C" w:rsidRDefault="00431F8C" w:rsidP="00431F8C">
      <w:pPr>
        <w:rPr>
          <w:rFonts w:eastAsia="Times New Roman" w:cs="Arial"/>
          <w:b/>
          <w:kern w:val="2"/>
          <w:sz w:val="28"/>
          <w:szCs w:val="28"/>
          <w:lang w:val="it-IT"/>
          <w14:ligatures w14:val="standardContextual"/>
        </w:rPr>
      </w:pPr>
      <w:r w:rsidRPr="00431F8C">
        <w:rPr>
          <w:rFonts w:eastAsia="Times New Roman" w:cs="Arial"/>
          <w:b/>
          <w:kern w:val="2"/>
          <w:sz w:val="28"/>
          <w:szCs w:val="28"/>
          <w:lang w:val="it-IT"/>
          <w14:ligatures w14:val="standardContextual"/>
        </w:rPr>
        <w:t>sul messaggio 8 febbraio 2023 concernente la richiesta di stanziamento di un credito netto di 15'220'000 franchi e autorizzazione alla spesa di 26'240'000 franchi quale contributo cantonale alla progettazione e alla realizzazione del nuovo svincolo autostradale di Sigirino</w:t>
      </w:r>
    </w:p>
    <w:p w:rsidR="00431F8C" w:rsidRPr="00431F8C" w:rsidRDefault="00431F8C" w:rsidP="00431F8C">
      <w:pPr>
        <w:jc w:val="left"/>
        <w:rPr>
          <w:rFonts w:asciiTheme="minorHAnsi" w:eastAsia="Times New Roman" w:hAnsiTheme="minorHAnsi" w:cstheme="minorHAnsi"/>
          <w:b/>
          <w:kern w:val="2"/>
          <w:sz w:val="24"/>
          <w:szCs w:val="24"/>
          <w:lang w:val="it-IT"/>
          <w14:ligatures w14:val="standardContextual"/>
        </w:rPr>
      </w:pPr>
    </w:p>
    <w:p w:rsidR="00431F8C" w:rsidRPr="00431F8C" w:rsidRDefault="00431F8C" w:rsidP="00431F8C">
      <w:pPr>
        <w:jc w:val="left"/>
        <w:rPr>
          <w:rFonts w:asciiTheme="minorHAnsi" w:eastAsia="Times New Roman" w:hAnsiTheme="minorHAnsi" w:cstheme="minorHAnsi"/>
          <w:b/>
          <w:kern w:val="2"/>
          <w:sz w:val="24"/>
          <w:szCs w:val="24"/>
          <w:lang w:val="it-IT"/>
          <w14:ligatures w14:val="standardContextual"/>
        </w:rPr>
      </w:pPr>
    </w:p>
    <w:p w:rsidR="00431F8C" w:rsidRPr="00431F8C" w:rsidRDefault="00431F8C" w:rsidP="00431F8C">
      <w:pPr>
        <w:keepNext/>
        <w:numPr>
          <w:ilvl w:val="0"/>
          <w:numId w:val="18"/>
        </w:numPr>
        <w:tabs>
          <w:tab w:val="num" w:pos="360"/>
          <w:tab w:val="left" w:pos="567"/>
        </w:tabs>
        <w:spacing w:after="120"/>
        <w:ind w:left="567" w:hanging="567"/>
        <w:jc w:val="left"/>
        <w:outlineLvl w:val="0"/>
        <w:rPr>
          <w:rFonts w:eastAsia="Calibri" w:cs="Times New Roman"/>
          <w:b/>
          <w:caps/>
          <w:sz w:val="24"/>
          <w:szCs w:val="24"/>
          <w:lang w:val="it-IT" w:eastAsia="it-IT"/>
        </w:rPr>
      </w:pPr>
      <w:r w:rsidRPr="00431F8C">
        <w:rPr>
          <w:rFonts w:eastAsia="Calibri" w:cs="Times New Roman"/>
          <w:b/>
          <w:caps/>
          <w:sz w:val="24"/>
          <w:szCs w:val="24"/>
          <w:lang w:val="it-IT" w:eastAsia="it-IT"/>
        </w:rPr>
        <w:t>PREMESSA</w:t>
      </w:r>
    </w:p>
    <w:p w:rsidR="00431F8C" w:rsidRPr="00431F8C" w:rsidRDefault="00431F8C" w:rsidP="00431F8C">
      <w:pPr>
        <w:tabs>
          <w:tab w:val="left" w:pos="1060"/>
        </w:tabs>
        <w:rPr>
          <w:rFonts w:eastAsia="Times New Roman" w:cs="Arial"/>
          <w:bCs/>
          <w:kern w:val="2"/>
          <w:sz w:val="24"/>
          <w:szCs w:val="24"/>
          <w:lang w:val="it-IT"/>
          <w14:ligatures w14:val="standardContextual"/>
        </w:rPr>
      </w:pPr>
      <w:r w:rsidRPr="00431F8C">
        <w:rPr>
          <w:rFonts w:eastAsia="Times New Roman" w:cs="Arial"/>
          <w:bCs/>
          <w:kern w:val="2"/>
          <w:sz w:val="24"/>
          <w:szCs w:val="24"/>
          <w:lang w:val="it-IT"/>
          <w14:ligatures w14:val="standardContextual"/>
        </w:rPr>
        <w:t>Questo rapporto viene consegnato soltanto oggi 20 novembre, perché la maggioranza della commissione ha voluto firmare il rapporto il 7 novembre, prima che la minoranza potesse prendere atto della documentazione richiesta al governo e ricevuta soltanto il 10 novembre ( RIA di 335 pagg) e completata dalla documentazione di base del relatore di maggioranza sul Masterplan fornita il 17 novembre, ovvero 3 giorni fa.</w:t>
      </w:r>
      <w:r w:rsidRPr="00431F8C">
        <w:rPr>
          <w:rFonts w:eastAsia="Times New Roman" w:cs="Arial"/>
          <w:bCs/>
          <w:kern w:val="2"/>
          <w:sz w:val="24"/>
          <w:szCs w:val="24"/>
          <w:lang w:val="it-IT"/>
          <w14:ligatures w14:val="standardContextual"/>
        </w:rPr>
        <w:br/>
      </w:r>
    </w:p>
    <w:p w:rsidR="00431F8C" w:rsidRPr="00431F8C" w:rsidRDefault="00431F8C" w:rsidP="00431F8C">
      <w:pPr>
        <w:tabs>
          <w:tab w:val="left" w:pos="1060"/>
        </w:tabs>
        <w:rPr>
          <w:rFonts w:eastAsia="Times New Roman" w:cs="Arial"/>
          <w:bCs/>
          <w:kern w:val="2"/>
          <w:sz w:val="24"/>
          <w:szCs w:val="24"/>
          <w:lang w:val="it-IT"/>
          <w14:ligatures w14:val="standardContextual"/>
        </w:rPr>
      </w:pPr>
      <w:r w:rsidRPr="00431F8C">
        <w:rPr>
          <w:rFonts w:eastAsia="Times New Roman" w:cs="Arial"/>
          <w:bCs/>
          <w:kern w:val="2"/>
          <w:sz w:val="24"/>
          <w:szCs w:val="24"/>
          <w:lang w:val="it-IT"/>
          <w14:ligatures w14:val="standardContextual"/>
        </w:rPr>
        <w:t xml:space="preserve">Infatti il 29 settembre la commissione aveva formalmente chiesto chiarimenti in merito all’esame di impatto ambientale, alla gestione degli inerti, e al riordino dell’area attorno al futuro svincolo autostradale, solo accennati o sottintesi, sia nel messaggio sia nel rapporto di maggioranza. </w:t>
      </w:r>
    </w:p>
    <w:p w:rsidR="00431F8C" w:rsidRPr="00431F8C" w:rsidRDefault="00431F8C" w:rsidP="00431F8C">
      <w:pPr>
        <w:tabs>
          <w:tab w:val="left" w:pos="1060"/>
        </w:tabs>
        <w:rPr>
          <w:rFonts w:eastAsia="Times New Roman" w:cs="Arial"/>
          <w:bCs/>
          <w:kern w:val="2"/>
          <w:sz w:val="24"/>
          <w:szCs w:val="24"/>
          <w:lang w:val="it-IT"/>
          <w14:ligatures w14:val="standardContextual"/>
        </w:rPr>
      </w:pPr>
      <w:r w:rsidRPr="00431F8C">
        <w:rPr>
          <w:rFonts w:eastAsia="Times New Roman" w:cs="Arial"/>
          <w:bCs/>
          <w:kern w:val="2"/>
          <w:sz w:val="24"/>
          <w:szCs w:val="24"/>
          <w:lang w:val="it-IT"/>
          <w14:ligatures w14:val="standardContextual"/>
        </w:rPr>
        <w:t>In data 25 ottobre il CdS ha risposto con una apposita RG allegata, che lo Studio con l’esame di impatto ambientale con procedura in 3 fasi era previsto e disponibile, ma che per riceverlo doveva essere oggetto di una ulteriore richiesta, che la gestione degli inerti prevista per il Tram treno sarebbe stata oggetto di un accordo separato non ancora firmato e che per il riordino occorre osservare come nel raggio locale ciò fosse già stato debitamente considerato proprio in virtù di quanto previsto nell’EIA  (esame di impatto ambientale) e sulla base delle diverse fasi RIA ( Rapporto impatto ambientale). Per gli obiettivi dello sviluppo territoriale il relatore del rapporto di maggioranza si rifà invece al Masterplan Medio e Alto Vedeggio, versione giugno 2023, impossibile da reperire per la minoranza commissionale. Infatti la data si rivela un refuso e la documentazione di riferimento è quella del 2012. Viene consegnata il 17 novembre.</w:t>
      </w:r>
    </w:p>
    <w:p w:rsidR="00431F8C" w:rsidRPr="00431F8C" w:rsidRDefault="00431F8C" w:rsidP="00431F8C">
      <w:pPr>
        <w:tabs>
          <w:tab w:val="left" w:pos="1060"/>
        </w:tabs>
        <w:rPr>
          <w:rFonts w:eastAsia="Times New Roman" w:cs="Arial"/>
          <w:bCs/>
          <w:kern w:val="2"/>
          <w:sz w:val="24"/>
          <w:szCs w:val="24"/>
          <w:lang w:val="it-IT"/>
          <w14:ligatures w14:val="standardContextual"/>
        </w:rPr>
      </w:pPr>
      <w:r w:rsidRPr="00431F8C">
        <w:rPr>
          <w:rFonts w:eastAsia="Times New Roman" w:cs="Arial"/>
          <w:bCs/>
          <w:kern w:val="2"/>
          <w:sz w:val="24"/>
          <w:szCs w:val="24"/>
          <w:lang w:val="it-IT"/>
          <w14:ligatures w14:val="standardContextual"/>
        </w:rPr>
        <w:t>Essendo il tema così intricato, per la minoranza risulta impossibile esprimersi in cognizione di causa senza approfondimenti e le letture del caso. In questi giorni abbiamo anche effettuato un sopralluogo e maturato le seguenti riflessioni.</w:t>
      </w:r>
    </w:p>
    <w:p w:rsidR="00431F8C" w:rsidRDefault="00431F8C" w:rsidP="00431F8C">
      <w:pPr>
        <w:tabs>
          <w:tab w:val="left" w:pos="1060"/>
        </w:tabs>
        <w:rPr>
          <w:rFonts w:eastAsia="Times New Roman" w:cs="Arial"/>
          <w:bCs/>
          <w:kern w:val="2"/>
          <w:sz w:val="24"/>
          <w:szCs w:val="24"/>
          <w:lang w:val="it-IT"/>
          <w14:ligatures w14:val="standardContextual"/>
        </w:rPr>
      </w:pPr>
    </w:p>
    <w:p w:rsidR="00431F8C" w:rsidRPr="00431F8C" w:rsidRDefault="00431F8C" w:rsidP="00431F8C">
      <w:pPr>
        <w:tabs>
          <w:tab w:val="left" w:pos="1060"/>
        </w:tabs>
        <w:rPr>
          <w:rFonts w:eastAsia="Times New Roman" w:cs="Arial"/>
          <w:bCs/>
          <w:kern w:val="2"/>
          <w:sz w:val="24"/>
          <w:szCs w:val="24"/>
          <w:lang w:val="it-IT"/>
          <w14:ligatures w14:val="standardContextual"/>
        </w:rPr>
      </w:pPr>
    </w:p>
    <w:p w:rsidR="00431F8C" w:rsidRPr="00431F8C" w:rsidRDefault="00431F8C" w:rsidP="00431F8C">
      <w:pPr>
        <w:keepNext/>
        <w:numPr>
          <w:ilvl w:val="0"/>
          <w:numId w:val="18"/>
        </w:numPr>
        <w:tabs>
          <w:tab w:val="num" w:pos="360"/>
          <w:tab w:val="left" w:pos="567"/>
        </w:tabs>
        <w:spacing w:after="120"/>
        <w:ind w:left="567" w:hanging="567"/>
        <w:outlineLvl w:val="0"/>
        <w:rPr>
          <w:rFonts w:eastAsia="Calibri" w:cs="Arial"/>
          <w:b/>
          <w:caps/>
          <w:sz w:val="24"/>
          <w:szCs w:val="24"/>
          <w:lang w:val="it-IT" w:eastAsia="it-IT"/>
        </w:rPr>
      </w:pPr>
      <w:r w:rsidRPr="00431F8C">
        <w:rPr>
          <w:rFonts w:eastAsia="Calibri" w:cs="Arial"/>
          <w:b/>
          <w:caps/>
          <w:sz w:val="24"/>
          <w:szCs w:val="24"/>
          <w:lang w:val="it-IT" w:eastAsia="it-IT"/>
        </w:rPr>
        <w:t>Sintesi</w:t>
      </w:r>
    </w:p>
    <w:p w:rsidR="00431F8C" w:rsidRPr="00431F8C" w:rsidRDefault="00431F8C" w:rsidP="00431F8C">
      <w:pPr>
        <w:tabs>
          <w:tab w:val="left" w:pos="1060"/>
        </w:tabs>
        <w:rPr>
          <w:rFonts w:eastAsia="Times New Roman" w:cs="Arial"/>
          <w:bCs/>
          <w:kern w:val="2"/>
          <w:sz w:val="24"/>
          <w:szCs w:val="24"/>
          <w:lang w:val="it-IT"/>
          <w14:ligatures w14:val="standardContextual"/>
        </w:rPr>
      </w:pPr>
      <w:r w:rsidRPr="00431F8C">
        <w:rPr>
          <w:rFonts w:eastAsia="Times New Roman" w:cs="Arial"/>
          <w:bCs/>
          <w:kern w:val="2"/>
          <w:sz w:val="24"/>
          <w:szCs w:val="24"/>
          <w:lang w:val="it-IT"/>
          <w14:ligatures w14:val="standardContextual"/>
        </w:rPr>
        <w:t xml:space="preserve">Il presente rapporto di minoranza respinge la richiesta di stanziamento del credito e </w:t>
      </w:r>
      <w:r w:rsidRPr="00431F8C">
        <w:rPr>
          <w:rFonts w:eastAsia="Times New Roman" w:cs="Arial"/>
          <w:b/>
          <w:kern w:val="2"/>
          <w:sz w:val="24"/>
          <w:szCs w:val="24"/>
          <w:lang w:val="it-IT"/>
          <w14:ligatures w14:val="standardContextual"/>
        </w:rPr>
        <w:t>chiede al Gran Consiglio di rinviare il messaggio al Consiglio di Stato</w:t>
      </w:r>
      <w:r w:rsidRPr="00431F8C">
        <w:rPr>
          <w:rFonts w:eastAsia="Times New Roman" w:cs="Arial"/>
          <w:bCs/>
          <w:kern w:val="2"/>
          <w:sz w:val="24"/>
          <w:szCs w:val="24"/>
          <w:lang w:val="it-IT"/>
          <w14:ligatures w14:val="standardContextual"/>
        </w:rPr>
        <w:t xml:space="preserve"> perché, se il messaggio spiega come lo Svincolo di Sigirino sia da utilizzare per le due ragioni principali seguenti, vale a dire </w:t>
      </w:r>
    </w:p>
    <w:p w:rsidR="00431F8C" w:rsidRPr="00431F8C" w:rsidRDefault="00431F8C" w:rsidP="00431F8C">
      <w:pPr>
        <w:numPr>
          <w:ilvl w:val="0"/>
          <w:numId w:val="25"/>
        </w:numPr>
        <w:tabs>
          <w:tab w:val="left" w:pos="1060"/>
        </w:tabs>
        <w:contextualSpacing/>
        <w:rPr>
          <w:rFonts w:eastAsia="Times New Roman" w:cs="Arial"/>
          <w:bCs/>
          <w:kern w:val="2"/>
          <w:sz w:val="24"/>
          <w:szCs w:val="24"/>
          <w:lang w:val="it-IT"/>
          <w14:ligatures w14:val="standardContextual"/>
        </w:rPr>
      </w:pPr>
      <w:r w:rsidRPr="00431F8C">
        <w:rPr>
          <w:rFonts w:eastAsia="Times New Roman" w:cs="Arial"/>
          <w:bCs/>
          <w:kern w:val="2"/>
          <w:sz w:val="24"/>
          <w:szCs w:val="24"/>
          <w:lang w:val="it-IT"/>
          <w14:ligatures w14:val="standardContextual"/>
        </w:rPr>
        <w:t xml:space="preserve">perché semplicemente lo svincolo già esiste (per la gestione del Cantone di Alp Transit) e quindi lo si può riutilizzare, una sorta di omaggio alla sostenibilità delle infrastutture </w:t>
      </w:r>
    </w:p>
    <w:p w:rsidR="00431F8C" w:rsidRPr="00431F8C" w:rsidRDefault="00431F8C" w:rsidP="00431F8C">
      <w:pPr>
        <w:tabs>
          <w:tab w:val="left" w:pos="709"/>
          <w:tab w:val="left" w:pos="1060"/>
        </w:tabs>
        <w:ind w:left="284"/>
        <w:contextualSpacing/>
        <w:rPr>
          <w:rFonts w:eastAsia="Times New Roman" w:cs="Arial"/>
          <w:bCs/>
          <w:kern w:val="2"/>
          <w:sz w:val="24"/>
          <w:szCs w:val="24"/>
          <w:lang w:val="it-IT"/>
          <w14:ligatures w14:val="standardContextual"/>
        </w:rPr>
      </w:pPr>
      <w:r>
        <w:rPr>
          <w:rFonts w:eastAsia="Times New Roman" w:cs="Arial"/>
          <w:bCs/>
          <w:kern w:val="2"/>
          <w:sz w:val="24"/>
          <w:szCs w:val="24"/>
          <w:lang w:val="it-IT"/>
          <w14:ligatures w14:val="standardContextual"/>
        </w:rPr>
        <w:lastRenderedPageBreak/>
        <w:t>-</w:t>
      </w:r>
      <w:r>
        <w:rPr>
          <w:rFonts w:eastAsia="Times New Roman" w:cs="Arial"/>
          <w:bCs/>
          <w:kern w:val="2"/>
          <w:sz w:val="24"/>
          <w:szCs w:val="24"/>
          <w:lang w:val="it-IT"/>
          <w14:ligatures w14:val="standardContextual"/>
        </w:rPr>
        <w:tab/>
      </w:r>
      <w:r w:rsidRPr="00431F8C">
        <w:rPr>
          <w:rFonts w:eastAsia="Times New Roman" w:cs="Arial"/>
          <w:bCs/>
          <w:kern w:val="2"/>
          <w:sz w:val="24"/>
          <w:szCs w:val="24"/>
          <w:lang w:val="it-IT"/>
          <w14:ligatures w14:val="standardContextual"/>
        </w:rPr>
        <w:t xml:space="preserve">perché porta a un miglioramento del traffico, in particolare di un altro svincolo, </w:t>
      </w:r>
      <w:r>
        <w:rPr>
          <w:rFonts w:eastAsia="Times New Roman" w:cs="Arial"/>
          <w:bCs/>
          <w:kern w:val="2"/>
          <w:sz w:val="24"/>
          <w:szCs w:val="24"/>
          <w:lang w:val="it-IT"/>
          <w14:ligatures w14:val="standardContextual"/>
        </w:rPr>
        <w:tab/>
      </w:r>
      <w:r w:rsidRPr="00431F8C">
        <w:rPr>
          <w:rFonts w:eastAsia="Times New Roman" w:cs="Arial"/>
          <w:bCs/>
          <w:kern w:val="2"/>
          <w:sz w:val="24"/>
          <w:szCs w:val="24"/>
          <w:lang w:val="it-IT"/>
          <w14:ligatures w14:val="standardContextual"/>
        </w:rPr>
        <w:t xml:space="preserve">quello di Lugano Nord, </w:t>
      </w:r>
    </w:p>
    <w:p w:rsidR="00431F8C" w:rsidRPr="00431F8C" w:rsidRDefault="00431F8C" w:rsidP="00431F8C">
      <w:pPr>
        <w:tabs>
          <w:tab w:val="left" w:pos="1060"/>
        </w:tabs>
        <w:ind w:left="1842"/>
        <w:rPr>
          <w:rFonts w:eastAsia="Times New Roman" w:cs="Arial"/>
          <w:bCs/>
          <w:kern w:val="2"/>
          <w:sz w:val="28"/>
          <w:szCs w:val="28"/>
          <w:lang w:val="it-IT"/>
          <w14:ligatures w14:val="standardContextual"/>
        </w:rPr>
      </w:pPr>
    </w:p>
    <w:p w:rsidR="00431F8C" w:rsidRPr="00431F8C" w:rsidRDefault="00431F8C" w:rsidP="00431F8C">
      <w:pPr>
        <w:tabs>
          <w:tab w:val="left" w:pos="1060"/>
        </w:tabs>
        <w:rPr>
          <w:rFonts w:eastAsia="Times New Roman" w:cs="Arial"/>
          <w:bCs/>
          <w:kern w:val="2"/>
          <w:sz w:val="24"/>
          <w:szCs w:val="24"/>
          <w:lang w:val="it-IT"/>
          <w14:ligatures w14:val="standardContextual"/>
        </w:rPr>
      </w:pPr>
      <w:r w:rsidRPr="00431F8C">
        <w:rPr>
          <w:rFonts w:eastAsia="Times New Roman" w:cs="Arial"/>
          <w:bCs/>
          <w:kern w:val="2"/>
          <w:sz w:val="24"/>
          <w:szCs w:val="24"/>
          <w:lang w:val="it-IT"/>
          <w14:ligatures w14:val="standardContextual"/>
        </w:rPr>
        <w:t>l’analisi della situazione ci mostra come siano entrambe confutati dalle cifre, dall’analisi delle mappe e dal finanziamento stesso riconosciuto da USTRA.</w:t>
      </w:r>
    </w:p>
    <w:p w:rsidR="00431F8C" w:rsidRPr="00431F8C" w:rsidRDefault="00431F8C" w:rsidP="00431F8C">
      <w:pPr>
        <w:rPr>
          <w:rFonts w:eastAsia="Times New Roman" w:cs="Arial"/>
          <w:i/>
          <w:iCs/>
          <w:color w:val="000000"/>
          <w:kern w:val="2"/>
          <w:sz w:val="24"/>
          <w:szCs w:val="24"/>
          <w:lang w:val="it-IT"/>
          <w14:ligatures w14:val="standardContextual"/>
        </w:rPr>
      </w:pPr>
    </w:p>
    <w:p w:rsidR="00431F8C" w:rsidRPr="00431F8C" w:rsidRDefault="00431F8C" w:rsidP="00431F8C">
      <w:pPr>
        <w:rPr>
          <w:rFonts w:eastAsia="Times New Roman" w:cs="Arial"/>
          <w:color w:val="000000"/>
          <w:kern w:val="2"/>
          <w:sz w:val="24"/>
          <w:szCs w:val="24"/>
          <w:lang w:val="it-IT"/>
          <w14:ligatures w14:val="standardContextual"/>
        </w:rPr>
      </w:pPr>
      <w:r w:rsidRPr="00431F8C">
        <w:rPr>
          <w:rFonts w:eastAsia="Times New Roman" w:cs="Arial"/>
          <w:color w:val="000000"/>
          <w:kern w:val="2"/>
          <w:sz w:val="24"/>
          <w:szCs w:val="24"/>
          <w:lang w:val="it-IT"/>
          <w14:ligatures w14:val="standardContextual"/>
        </w:rPr>
        <w:t>Primo. Leggere il progetto stesso - vedi messaggio – basta per rendersi conto di come nella realtà pensare che lo svincolo sia utilizzato per ragioni virtuose di sostenibilità dell’infrastruttura sia un semplice specchietto per le allodole. Infatti lo stesso viene rifatto integralmente.</w:t>
      </w:r>
    </w:p>
    <w:p w:rsidR="00431F8C" w:rsidRPr="00431F8C" w:rsidRDefault="00431F8C" w:rsidP="00431F8C">
      <w:pPr>
        <w:rPr>
          <w:rFonts w:eastAsia="Times New Roman" w:cs="Arial"/>
          <w:color w:val="000000"/>
          <w:kern w:val="2"/>
          <w:sz w:val="24"/>
          <w:szCs w:val="24"/>
          <w:lang w:val="it-IT"/>
          <w14:ligatures w14:val="standardContextual"/>
        </w:rPr>
      </w:pPr>
    </w:p>
    <w:p w:rsidR="00431F8C" w:rsidRPr="00431F8C" w:rsidRDefault="00431F8C" w:rsidP="00431F8C">
      <w:pPr>
        <w:rPr>
          <w:rFonts w:eastAsia="Times New Roman" w:cs="Arial"/>
          <w:kern w:val="2"/>
          <w:sz w:val="24"/>
          <w:szCs w:val="24"/>
          <w:lang w:val="it-IT"/>
          <w14:ligatures w14:val="standardContextual"/>
        </w:rPr>
      </w:pPr>
      <w:r w:rsidRPr="00431F8C">
        <w:rPr>
          <w:rFonts w:eastAsia="Times New Roman" w:cs="Arial"/>
          <w:color w:val="000000"/>
          <w:kern w:val="2"/>
          <w:sz w:val="24"/>
          <w:szCs w:val="24"/>
          <w:lang w:val="it-IT"/>
          <w14:ligatures w14:val="standardContextual"/>
        </w:rPr>
        <w:t>Secondo. La volontà espressa di portare sollievo al traffico dello svincolo di Lugano Nord, come richiesto da USTRA ( vedi istoriato del progetto) dopo che lei stessa ha espresso</w:t>
      </w:r>
      <w:r w:rsidRPr="00431F8C">
        <w:rPr>
          <w:rFonts w:eastAsia="Times New Roman" w:cs="Arial"/>
          <w:b/>
          <w:bCs/>
          <w:color w:val="000000"/>
          <w:kern w:val="2"/>
          <w:sz w:val="24"/>
          <w:szCs w:val="24"/>
          <w:u w:val="single"/>
          <w:lang w:val="it-IT"/>
          <w14:ligatures w14:val="standardContextual"/>
        </w:rPr>
        <w:t xml:space="preserve"> parere negativo </w:t>
      </w:r>
      <w:r w:rsidRPr="00431F8C">
        <w:rPr>
          <w:rFonts w:eastAsia="Times New Roman" w:cs="Arial"/>
          <w:b/>
          <w:bCs/>
          <w:kern w:val="2"/>
          <w:sz w:val="24"/>
          <w:szCs w:val="24"/>
          <w:u w:val="single"/>
          <w:lang w:val="it-IT"/>
          <w14:ligatures w14:val="standardContextual"/>
        </w:rPr>
        <w:t>alla conversione dello svincolo autostradale del cantiere di Sigirino</w:t>
      </w:r>
      <w:r w:rsidRPr="00431F8C">
        <w:rPr>
          <w:rFonts w:eastAsia="Times New Roman" w:cs="Arial"/>
          <w:b/>
          <w:bCs/>
          <w:kern w:val="2"/>
          <w:sz w:val="24"/>
          <w:szCs w:val="24"/>
          <w:lang w:val="it-IT"/>
          <w14:ligatures w14:val="standardContextual"/>
        </w:rPr>
        <w:t xml:space="preserve"> </w:t>
      </w:r>
      <w:r w:rsidRPr="00431F8C">
        <w:rPr>
          <w:rFonts w:eastAsia="Times New Roman" w:cs="Arial"/>
          <w:b/>
          <w:bCs/>
          <w:kern w:val="2"/>
          <w:sz w:val="24"/>
          <w:szCs w:val="24"/>
          <w:u w:val="single"/>
          <w:lang w:val="it-IT"/>
          <w14:ligatures w14:val="standardContextual"/>
        </w:rPr>
        <w:t>vista la mancata comprova di fattibilità e di utilità di uno svincolo ordinario</w:t>
      </w:r>
      <w:r w:rsidRPr="00431F8C">
        <w:rPr>
          <w:rFonts w:eastAsia="Times New Roman" w:cs="Arial"/>
          <w:b/>
          <w:bCs/>
          <w:kern w:val="2"/>
          <w:sz w:val="24"/>
          <w:szCs w:val="24"/>
          <w:lang w:val="it-IT"/>
          <w14:ligatures w14:val="standardContextual"/>
        </w:rPr>
        <w:t xml:space="preserve"> </w:t>
      </w:r>
      <w:r w:rsidRPr="00431F8C">
        <w:rPr>
          <w:rFonts w:eastAsia="Times New Roman" w:cs="Arial"/>
          <w:kern w:val="2"/>
          <w:sz w:val="24"/>
          <w:szCs w:val="24"/>
          <w:lang w:val="it-IT"/>
          <w14:ligatures w14:val="standardContextual"/>
        </w:rPr>
        <w:t>nel 2012, è tutt’altro che confermata. Solo dopo 8 anni di concertazione intensa USTRA ha approvato il progetto riconoscendo però soltanto il 20% dei costi, e non il 100% come dovrebbe fare di regole per opere sulle strade nazionali.</w:t>
      </w:r>
    </w:p>
    <w:p w:rsidR="00431F8C" w:rsidRPr="00431F8C" w:rsidRDefault="00431F8C" w:rsidP="00431F8C">
      <w:pPr>
        <w:rPr>
          <w:rFonts w:eastAsia="Times New Roman" w:cs="Arial"/>
          <w:kern w:val="2"/>
          <w:sz w:val="24"/>
          <w:szCs w:val="24"/>
          <w:lang w:val="it-IT"/>
          <w14:ligatures w14:val="standardContextual"/>
        </w:rPr>
      </w:pPr>
    </w:p>
    <w:p w:rsidR="00431F8C" w:rsidRPr="00431F8C" w:rsidRDefault="00431F8C" w:rsidP="00431F8C">
      <w:pPr>
        <w:rPr>
          <w:rFonts w:eastAsia="Times New Roman" w:cs="Arial"/>
          <w:color w:val="000000"/>
          <w:kern w:val="2"/>
          <w:sz w:val="24"/>
          <w:szCs w:val="24"/>
          <w:lang w:val="it-IT"/>
          <w14:ligatures w14:val="standardContextual"/>
        </w:rPr>
      </w:pPr>
      <w:r w:rsidRPr="00431F8C">
        <w:rPr>
          <w:rFonts w:eastAsia="Times New Roman" w:cs="Arial"/>
          <w:color w:val="000000"/>
          <w:kern w:val="2"/>
          <w:sz w:val="24"/>
          <w:szCs w:val="24"/>
          <w:lang w:val="it-IT"/>
          <w14:ligatures w14:val="standardContextual"/>
        </w:rPr>
        <w:t xml:space="preserve">Gli studi commissionati da USTRA però, </w:t>
      </w:r>
      <w:hyperlink r:id="rId11" w:history="1">
        <w:r w:rsidRPr="00431F8C">
          <w:rPr>
            <w:rFonts w:eastAsia="Times New Roman" w:cs="Arial"/>
            <w:color w:val="000000"/>
            <w:kern w:val="2"/>
            <w:sz w:val="24"/>
            <w:szCs w:val="24"/>
            <w:u w:val="single"/>
            <w:lang w:val="it-IT"/>
            <w14:ligatures w14:val="standardContextual"/>
          </w:rPr>
          <w:t>in particolare sul traffico</w:t>
        </w:r>
      </w:hyperlink>
      <w:r w:rsidRPr="00431F8C">
        <w:rPr>
          <w:rFonts w:eastAsia="Times New Roman" w:cs="Arial"/>
          <w:color w:val="000000"/>
          <w:kern w:val="2"/>
          <w:sz w:val="24"/>
          <w:szCs w:val="24"/>
          <w:lang w:val="it-IT"/>
          <w14:ligatures w14:val="standardContextual"/>
        </w:rPr>
        <w:t xml:space="preserve"> (studio reso disponibile contestualmente alla presa di posizione dei </w:t>
      </w:r>
      <w:hyperlink r:id="rId12" w:history="1">
        <w:r w:rsidRPr="00431F8C">
          <w:rPr>
            <w:rFonts w:eastAsia="Times New Roman" w:cs="Arial"/>
            <w:color w:val="0563C1"/>
            <w:kern w:val="2"/>
            <w:sz w:val="24"/>
            <w:szCs w:val="24"/>
            <w:u w:val="single"/>
            <w:lang w:val="it-IT"/>
            <w14:ligatures w14:val="standardContextual"/>
          </w:rPr>
          <w:t>Cittadini del territorio del Luganese</w:t>
        </w:r>
      </w:hyperlink>
      <w:r w:rsidRPr="00431F8C">
        <w:rPr>
          <w:rFonts w:eastAsia="Times New Roman" w:cs="Arial"/>
          <w:color w:val="000000"/>
          <w:kern w:val="2"/>
          <w:sz w:val="24"/>
          <w:szCs w:val="24"/>
          <w:lang w:val="it-IT"/>
          <w14:ligatures w14:val="standardContextual"/>
        </w:rPr>
        <w:t xml:space="preserve"> in merito allo svincolo), mostrano tuttavia un </w:t>
      </w:r>
      <w:r w:rsidRPr="00431F8C">
        <w:rPr>
          <w:rFonts w:eastAsia="Times New Roman" w:cs="Arial"/>
          <w:b/>
          <w:bCs/>
          <w:color w:val="000000"/>
          <w:kern w:val="2"/>
          <w:sz w:val="24"/>
          <w:szCs w:val="24"/>
          <w:lang w:val="it-IT"/>
          <w14:ligatures w14:val="standardContextual"/>
        </w:rPr>
        <w:t xml:space="preserve">modesto contributo al miglioramento del traffico, che pare interpretabile, </w:t>
      </w:r>
      <w:r w:rsidRPr="00431F8C">
        <w:rPr>
          <w:rFonts w:eastAsia="Times New Roman" w:cs="Arial"/>
          <w:color w:val="000000"/>
          <w:kern w:val="2"/>
          <w:sz w:val="24"/>
          <w:szCs w:val="24"/>
          <w:lang w:val="it-IT"/>
          <w14:ligatures w14:val="standardContextual"/>
        </w:rPr>
        <w:t>quasi si confondessero desideri con la realtà. Il presunto sgravio dello svincolo di Lugano nord traspone il problema del traffico motorizzato congestionato in un ennesimo punto del Sottoceneri, senza risolverlo con il conseguente riversamento sulle strade cantonali a nord di Lugano per chi scende e va verso la città.</w:t>
      </w:r>
    </w:p>
    <w:p w:rsidR="00431F8C" w:rsidRPr="00431F8C" w:rsidRDefault="00431F8C" w:rsidP="00431F8C">
      <w:pPr>
        <w:rPr>
          <w:rFonts w:eastAsia="Times New Roman" w:cs="Arial"/>
          <w:color w:val="000000"/>
          <w:kern w:val="2"/>
          <w:sz w:val="24"/>
          <w:szCs w:val="24"/>
          <w:lang w:val="it-IT"/>
          <w14:ligatures w14:val="standardContextual"/>
        </w:rPr>
      </w:pPr>
    </w:p>
    <w:p w:rsidR="00431F8C" w:rsidRPr="00431F8C" w:rsidRDefault="00431F8C" w:rsidP="00431F8C">
      <w:pPr>
        <w:rPr>
          <w:rFonts w:eastAsia="Times New Roman" w:cs="Arial"/>
          <w:color w:val="000000"/>
          <w:kern w:val="2"/>
          <w:sz w:val="24"/>
          <w:szCs w:val="24"/>
          <w:lang w:val="it-IT"/>
          <w14:ligatures w14:val="standardContextual"/>
        </w:rPr>
      </w:pPr>
      <w:r w:rsidRPr="00431F8C">
        <w:rPr>
          <w:rFonts w:eastAsia="Times New Roman" w:cs="Arial"/>
          <w:b/>
          <w:bCs/>
          <w:color w:val="000000"/>
          <w:kern w:val="2"/>
          <w:sz w:val="24"/>
          <w:szCs w:val="24"/>
          <w:lang w:val="it-IT"/>
          <w14:ligatures w14:val="standardContextual"/>
        </w:rPr>
        <w:t>Proponiamo quindi di non realizzare il nuovo svincolo ma di ufficializzare il suo utilizzo esclusivo per i veicoli pesanti attivi nelle attività del comparto di Sigirino, ormai compromesso e destinato alle attività produttive moleste, che devono però essere svolte con dignità e serietà</w:t>
      </w:r>
      <w:r w:rsidRPr="00431F8C">
        <w:rPr>
          <w:rFonts w:eastAsia="Times New Roman" w:cs="Arial"/>
          <w:color w:val="000000"/>
          <w:kern w:val="2"/>
          <w:sz w:val="24"/>
          <w:szCs w:val="24"/>
          <w:lang w:val="it-IT"/>
          <w14:ligatures w14:val="standardContextual"/>
        </w:rPr>
        <w:t>, nel rispetto dei necessari requisiti ambientali e della qualità di vita degli abitanti.</w:t>
      </w:r>
    </w:p>
    <w:p w:rsidR="00913F02" w:rsidRDefault="00913F02">
      <w:pPr>
        <w:rPr>
          <w:rFonts w:eastAsia="Times New Roman" w:cs="Arial"/>
          <w:color w:val="000000"/>
          <w:kern w:val="2"/>
          <w:sz w:val="24"/>
          <w:szCs w:val="24"/>
          <w:lang w:val="it-IT"/>
          <w14:ligatures w14:val="standardContextual"/>
        </w:rPr>
      </w:pPr>
      <w:r>
        <w:rPr>
          <w:rFonts w:eastAsia="Times New Roman" w:cs="Arial"/>
          <w:color w:val="000000"/>
          <w:kern w:val="2"/>
          <w:sz w:val="24"/>
          <w:szCs w:val="24"/>
          <w:lang w:val="it-IT"/>
          <w14:ligatures w14:val="standardContextual"/>
        </w:rPr>
        <w:br w:type="page"/>
      </w:r>
    </w:p>
    <w:p w:rsidR="00431F8C" w:rsidRPr="00431F8C" w:rsidRDefault="00431F8C" w:rsidP="00431F8C">
      <w:pPr>
        <w:keepNext/>
        <w:tabs>
          <w:tab w:val="left" w:pos="0"/>
        </w:tabs>
        <w:spacing w:after="120"/>
        <w:outlineLvl w:val="0"/>
        <w:rPr>
          <w:rFonts w:eastAsia="Calibri" w:cs="Arial"/>
          <w:b/>
          <w:caps/>
          <w:sz w:val="24"/>
          <w:szCs w:val="24"/>
          <w:lang w:val="it-IT" w:eastAsia="it-IT"/>
        </w:rPr>
      </w:pPr>
      <w:r>
        <w:rPr>
          <w:rFonts w:eastAsia="Calibri" w:cs="Arial"/>
          <w:b/>
          <w:caps/>
          <w:sz w:val="24"/>
          <w:szCs w:val="24"/>
          <w:lang w:val="it-IT" w:eastAsia="it-IT"/>
        </w:rPr>
        <w:lastRenderedPageBreak/>
        <w:t>3.</w:t>
      </w:r>
      <w:r>
        <w:rPr>
          <w:rFonts w:eastAsia="Calibri" w:cs="Arial"/>
          <w:b/>
          <w:caps/>
          <w:sz w:val="24"/>
          <w:szCs w:val="24"/>
          <w:lang w:val="it-IT" w:eastAsia="it-IT"/>
        </w:rPr>
        <w:tab/>
      </w:r>
      <w:r w:rsidRPr="00431F8C">
        <w:rPr>
          <w:rFonts w:eastAsia="Calibri" w:cs="Arial"/>
          <w:b/>
          <w:caps/>
          <w:sz w:val="24"/>
          <w:szCs w:val="24"/>
          <w:lang w:val="it-IT" w:eastAsia="it-IT"/>
        </w:rPr>
        <w:t>IL CONTESTO</w:t>
      </w:r>
    </w:p>
    <w:p w:rsidR="00431F8C" w:rsidRPr="00431F8C" w:rsidRDefault="00431F8C" w:rsidP="00431F8C">
      <w:pPr>
        <w:tabs>
          <w:tab w:val="left" w:pos="1060"/>
        </w:tabs>
        <w:ind w:left="567"/>
        <w:rPr>
          <w:rFonts w:eastAsia="Times New Roman" w:cs="Arial"/>
          <w:bCs/>
          <w:kern w:val="2"/>
          <w:sz w:val="28"/>
          <w:szCs w:val="28"/>
          <w:lang w:val="it-IT"/>
          <w14:ligatures w14:val="standardContextual"/>
        </w:rPr>
      </w:pPr>
      <w:r w:rsidRPr="00431F8C">
        <w:rPr>
          <w:rFonts w:eastAsia="Times New Roman" w:cs="Arial"/>
          <w:color w:val="000000"/>
          <w:kern w:val="2"/>
          <w:sz w:val="24"/>
          <w:szCs w:val="24"/>
          <w:lang w:val="it-IT"/>
          <w14:ligatures w14:val="standardContextual"/>
        </w:rPr>
        <w:t xml:space="preserve">Lo svincolo di Sigirino si situa in mezzo a due svincoli: a soli 5.4 km da quello di Rivera e a 4.6 km dallo quello di Lugano Nord. </w:t>
      </w:r>
    </w:p>
    <w:p w:rsidR="00431F8C" w:rsidRDefault="00431F8C" w:rsidP="00431F8C">
      <w:pPr>
        <w:tabs>
          <w:tab w:val="left" w:pos="1060"/>
        </w:tabs>
        <w:rPr>
          <w:rFonts w:eastAsia="Times New Roman" w:cs="Arial"/>
          <w:bCs/>
          <w:kern w:val="2"/>
          <w:sz w:val="24"/>
          <w:szCs w:val="24"/>
          <w:lang w:val="it-IT"/>
          <w14:ligatures w14:val="standardContextual"/>
        </w:rPr>
      </w:pPr>
    </w:p>
    <w:p w:rsidR="00913F02" w:rsidRDefault="00913F02" w:rsidP="00913F02">
      <w:pPr>
        <w:tabs>
          <w:tab w:val="left" w:pos="1060"/>
        </w:tabs>
        <w:jc w:val="center"/>
        <w:rPr>
          <w:rFonts w:eastAsia="Times New Roman" w:cs="Arial"/>
          <w:bCs/>
          <w:kern w:val="2"/>
          <w:sz w:val="24"/>
          <w:szCs w:val="24"/>
          <w:lang w:val="it-IT"/>
          <w14:ligatures w14:val="standardContextual"/>
        </w:rPr>
      </w:pPr>
      <w:r>
        <w:rPr>
          <w:rFonts w:eastAsia="Times New Roman" w:cs="Arial"/>
          <w:bCs/>
          <w:noProof/>
          <w:kern w:val="2"/>
          <w:sz w:val="24"/>
          <w:szCs w:val="24"/>
          <w:lang w:eastAsia="it-CH"/>
          <w14:ligatures w14:val="standardContextual"/>
        </w:rPr>
        <w:drawing>
          <wp:inline distT="0" distB="0" distL="0" distR="0" wp14:anchorId="7F1F63C3">
            <wp:extent cx="4829175" cy="2508944"/>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9656" cy="2509194"/>
                    </a:xfrm>
                    <a:prstGeom prst="rect">
                      <a:avLst/>
                    </a:prstGeom>
                    <a:noFill/>
                  </pic:spPr>
                </pic:pic>
              </a:graphicData>
            </a:graphic>
          </wp:inline>
        </w:drawing>
      </w:r>
    </w:p>
    <w:p w:rsidR="00913F02" w:rsidRDefault="00913F02" w:rsidP="00913F02">
      <w:pPr>
        <w:tabs>
          <w:tab w:val="left" w:pos="1060"/>
        </w:tabs>
        <w:jc w:val="center"/>
        <w:rPr>
          <w:rFonts w:eastAsia="Times New Roman" w:cs="Arial"/>
          <w:bCs/>
          <w:kern w:val="2"/>
          <w:sz w:val="24"/>
          <w:szCs w:val="24"/>
          <w:lang w:val="it-IT"/>
          <w14:ligatures w14:val="standardContextual"/>
        </w:rPr>
      </w:pPr>
    </w:p>
    <w:p w:rsidR="00431F8C" w:rsidRPr="00431F8C" w:rsidRDefault="00431F8C" w:rsidP="00913F02">
      <w:pPr>
        <w:tabs>
          <w:tab w:val="left" w:pos="1060"/>
        </w:tabs>
        <w:jc w:val="center"/>
        <w:rPr>
          <w:rFonts w:asciiTheme="minorHAnsi" w:eastAsia="Times New Roman" w:hAnsiTheme="minorHAnsi" w:cstheme="minorHAnsi"/>
          <w:bCs/>
          <w:kern w:val="2"/>
          <w:sz w:val="20"/>
          <w:szCs w:val="20"/>
          <w:lang w:val="it-IT"/>
          <w14:ligatures w14:val="standardContextual"/>
        </w:rPr>
      </w:pPr>
      <w:r w:rsidRPr="00431F8C">
        <w:rPr>
          <w:rFonts w:asciiTheme="minorHAnsi" w:eastAsia="Times New Roman" w:hAnsiTheme="minorHAnsi" w:cstheme="minorHAnsi"/>
          <w:i/>
          <w:iCs/>
          <w:color w:val="000000"/>
          <w:kern w:val="2"/>
          <w:sz w:val="20"/>
          <w:szCs w:val="20"/>
          <w:lang w:val="it-IT"/>
          <w14:ligatures w14:val="standardContextual"/>
        </w:rPr>
        <w:t>Immagine tratta dalla presentazione del Consiglio di Stato del febbraio 2023</w:t>
      </w:r>
    </w:p>
    <w:p w:rsidR="00431F8C" w:rsidRPr="00431F8C" w:rsidRDefault="00431F8C" w:rsidP="00431F8C">
      <w:pPr>
        <w:tabs>
          <w:tab w:val="left" w:pos="1060"/>
        </w:tabs>
        <w:jc w:val="left"/>
        <w:rPr>
          <w:rFonts w:ascii="Calibri" w:eastAsia="Times New Roman" w:hAnsi="Calibri" w:cs="Times New Roman"/>
          <w:bCs/>
          <w:kern w:val="2"/>
          <w:sz w:val="24"/>
          <w:szCs w:val="24"/>
          <w:lang w:val="it-IT"/>
          <w14:ligatures w14:val="standardContextual"/>
        </w:rPr>
      </w:pPr>
    </w:p>
    <w:p w:rsidR="00431F8C" w:rsidRPr="00431F8C" w:rsidRDefault="00431F8C" w:rsidP="00913F02">
      <w:pPr>
        <w:rPr>
          <w:rFonts w:eastAsia="Times New Roman" w:cs="Arial"/>
          <w:color w:val="000000"/>
          <w:kern w:val="2"/>
          <w:sz w:val="24"/>
          <w:szCs w:val="24"/>
          <w:lang w:val="it-IT"/>
          <w14:ligatures w14:val="standardContextual"/>
        </w:rPr>
      </w:pPr>
      <w:r w:rsidRPr="00431F8C">
        <w:rPr>
          <w:rFonts w:eastAsia="Times New Roman" w:cs="Arial"/>
          <w:bCs/>
          <w:kern w:val="2"/>
          <w:sz w:val="24"/>
          <w:szCs w:val="24"/>
          <w:lang w:val="it-IT"/>
          <w14:ligatures w14:val="standardContextual"/>
        </w:rPr>
        <w:t xml:space="preserve">È stato concepito, progettato e realizzato ( </w:t>
      </w:r>
      <w:r w:rsidRPr="00431F8C">
        <w:rPr>
          <w:rFonts w:eastAsia="Times New Roman" w:cs="Arial"/>
          <w:kern w:val="2"/>
          <w:sz w:val="24"/>
          <w:szCs w:val="24"/>
          <w:lang w:val="it-IT"/>
          <w14:ligatures w14:val="standardContextual"/>
        </w:rPr>
        <w:t xml:space="preserve">2002-2003) </w:t>
      </w:r>
      <w:r w:rsidRPr="00431F8C">
        <w:rPr>
          <w:rFonts w:eastAsia="Times New Roman" w:cs="Arial"/>
          <w:bCs/>
          <w:kern w:val="2"/>
          <w:sz w:val="24"/>
          <w:szCs w:val="24"/>
          <w:lang w:val="it-IT"/>
          <w14:ligatures w14:val="standardContextual"/>
        </w:rPr>
        <w:t xml:space="preserve">come opera temporanea. </w:t>
      </w:r>
      <w:r w:rsidRPr="00431F8C">
        <w:rPr>
          <w:rFonts w:eastAsia="Times New Roman" w:cs="Arial"/>
          <w:color w:val="000000"/>
          <w:kern w:val="2"/>
          <w:sz w:val="24"/>
          <w:szCs w:val="24"/>
          <w:lang w:val="it-IT"/>
          <w14:ligatures w14:val="standardContextual"/>
        </w:rPr>
        <w:t>La sua permanenza sul territorio è limitata nel tempo perché la sua funzione è stata quella di essere strumentale a qualcos’altro, nel caso specifico il cantiere della Galleria di Base del Ceneri.</w:t>
      </w:r>
      <w:r w:rsidRPr="00431F8C">
        <w:rPr>
          <w:rFonts w:eastAsia="Times New Roman" w:cs="Arial"/>
          <w:color w:val="000000"/>
          <w:kern w:val="2"/>
          <w:sz w:val="24"/>
          <w:szCs w:val="24"/>
          <w:lang w:val="it-IT"/>
          <w14:ligatures w14:val="standardContextual"/>
        </w:rPr>
        <w:br/>
        <w:t xml:space="preserve">Le sue caratteristiche tecniche stradali rispondono alle esigenze temporanee di un cantiere e non a quelle di uno svincolo permanente conforme alle disposizioni vigenti delle strade nazionali. </w:t>
      </w:r>
    </w:p>
    <w:p w:rsidR="00431F8C" w:rsidRPr="00431F8C" w:rsidRDefault="00431F8C" w:rsidP="00913F02">
      <w:pPr>
        <w:rPr>
          <w:rFonts w:eastAsia="Times New Roman" w:cs="Arial"/>
          <w:bCs/>
          <w:kern w:val="2"/>
          <w:sz w:val="24"/>
          <w:szCs w:val="24"/>
          <w:lang w:val="it-IT"/>
          <w14:ligatures w14:val="standardContextual"/>
        </w:rPr>
      </w:pPr>
      <w:r w:rsidRPr="00431F8C">
        <w:rPr>
          <w:rFonts w:eastAsia="Times New Roman" w:cs="Arial"/>
          <w:color w:val="000000"/>
          <w:kern w:val="2"/>
          <w:sz w:val="24"/>
          <w:szCs w:val="24"/>
          <w:lang w:val="it-IT"/>
          <w14:ligatures w14:val="standardContextual"/>
        </w:rPr>
        <w:t xml:space="preserve">Soprattutto, la temporaneità ha permesso all’opera di non essere valutata nel contesto </w:t>
      </w:r>
      <w:r w:rsidRPr="00431F8C">
        <w:rPr>
          <w:rFonts w:eastAsia="Times New Roman" w:cs="Arial"/>
          <w:bCs/>
          <w:kern w:val="2"/>
          <w:sz w:val="24"/>
          <w:szCs w:val="24"/>
          <w:lang w:val="it-IT"/>
          <w14:ligatures w14:val="standardContextual"/>
        </w:rPr>
        <w:t>paesaggistico-urbanistico.</w:t>
      </w:r>
      <w:r w:rsidRPr="00431F8C">
        <w:rPr>
          <w:rFonts w:eastAsia="Times New Roman" w:cs="Arial"/>
          <w:bCs/>
          <w:kern w:val="2"/>
          <w:sz w:val="24"/>
          <w:szCs w:val="24"/>
          <w:lang w:val="it-IT"/>
          <w14:ligatures w14:val="standardContextual"/>
        </w:rPr>
        <w:br/>
        <w:t>Di fatto, l’opera è stata sottratta alla verifica della bontà dell’inserimento nel territorio perché inserita come opera senza rilevanza territoriale.</w:t>
      </w:r>
    </w:p>
    <w:p w:rsidR="00431F8C" w:rsidRDefault="00431F8C" w:rsidP="00431F8C">
      <w:pPr>
        <w:tabs>
          <w:tab w:val="left" w:pos="1060"/>
        </w:tabs>
        <w:ind w:left="709"/>
        <w:jc w:val="left"/>
        <w:rPr>
          <w:rFonts w:eastAsia="Times New Roman" w:cs="Arial"/>
          <w:bCs/>
          <w:kern w:val="2"/>
          <w:sz w:val="24"/>
          <w:szCs w:val="24"/>
          <w:lang w:val="it-IT"/>
          <w14:ligatures w14:val="standardContextual"/>
        </w:rPr>
      </w:pPr>
    </w:p>
    <w:p w:rsidR="00431F8C" w:rsidRPr="00431F8C" w:rsidRDefault="00431F8C" w:rsidP="00431F8C">
      <w:pPr>
        <w:ind w:left="144"/>
        <w:jc w:val="left"/>
        <w:rPr>
          <w:rFonts w:eastAsia="Times New Roman" w:cs="Arial"/>
          <w:color w:val="000000"/>
          <w:kern w:val="2"/>
          <w:sz w:val="24"/>
          <w:szCs w:val="24"/>
          <w:lang w:val="it-IT"/>
          <w14:ligatures w14:val="standardContextual"/>
        </w:rPr>
      </w:pPr>
    </w:p>
    <w:p w:rsidR="00431F8C" w:rsidRPr="00431F8C" w:rsidRDefault="00913F02" w:rsidP="00913F02">
      <w:pPr>
        <w:keepNext/>
        <w:tabs>
          <w:tab w:val="left" w:pos="0"/>
        </w:tabs>
        <w:spacing w:after="120"/>
        <w:jc w:val="left"/>
        <w:outlineLvl w:val="0"/>
        <w:rPr>
          <w:rFonts w:eastAsia="Calibri" w:cs="Times New Roman"/>
          <w:b/>
          <w:caps/>
          <w:sz w:val="24"/>
          <w:szCs w:val="24"/>
          <w:lang w:val="it-IT" w:eastAsia="it-IT"/>
        </w:rPr>
      </w:pPr>
      <w:r>
        <w:rPr>
          <w:rFonts w:eastAsia="Calibri" w:cs="Times New Roman"/>
          <w:b/>
          <w:caps/>
          <w:sz w:val="24"/>
          <w:szCs w:val="24"/>
          <w:lang w:val="it-IT" w:eastAsia="it-IT"/>
        </w:rPr>
        <w:t>4.</w:t>
      </w:r>
      <w:r>
        <w:rPr>
          <w:rFonts w:eastAsia="Calibri" w:cs="Times New Roman"/>
          <w:b/>
          <w:caps/>
          <w:sz w:val="24"/>
          <w:szCs w:val="24"/>
          <w:lang w:val="it-IT" w:eastAsia="it-IT"/>
        </w:rPr>
        <w:tab/>
      </w:r>
      <w:r w:rsidR="00431F8C" w:rsidRPr="00431F8C">
        <w:rPr>
          <w:rFonts w:eastAsia="Calibri" w:cs="Times New Roman"/>
          <w:b/>
          <w:caps/>
          <w:sz w:val="24"/>
          <w:szCs w:val="24"/>
          <w:lang w:val="it-IT" w:eastAsia="it-IT"/>
        </w:rPr>
        <w:t>Istoriato del progetto E PROCEDURA</w:t>
      </w:r>
    </w:p>
    <w:p w:rsidR="00913F02" w:rsidRDefault="00431F8C" w:rsidP="00913F02">
      <w:pPr>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i/>
          <w:kern w:val="2"/>
          <w:sz w:val="24"/>
          <w:szCs w:val="24"/>
          <w:lang w:val="it-IT"/>
          <w14:ligatures w14:val="standardContextual"/>
        </w:rPr>
        <w:t>Per i dettagli si rinvia al messaggio da cui riprendiamo i momenti salienti</w:t>
      </w:r>
      <w:r w:rsidRPr="00431F8C">
        <w:rPr>
          <w:rFonts w:asciiTheme="minorHAnsi" w:eastAsia="Times New Roman" w:hAnsiTheme="minorHAnsi" w:cstheme="minorHAnsi"/>
          <w:i/>
          <w:kern w:val="2"/>
          <w:sz w:val="24"/>
          <w:szCs w:val="24"/>
          <w:lang w:val="it-IT"/>
          <w14:ligatures w14:val="standardContextual"/>
        </w:rPr>
        <w:br/>
      </w:r>
      <w:r w:rsidRPr="00431F8C">
        <w:rPr>
          <w:rFonts w:asciiTheme="minorHAnsi" w:eastAsia="Times New Roman" w:hAnsiTheme="minorHAnsi" w:cstheme="minorHAnsi"/>
          <w:kern w:val="2"/>
          <w:sz w:val="24"/>
          <w:szCs w:val="24"/>
          <w:lang w:val="it-IT"/>
          <w14:ligatures w14:val="standardContextual"/>
        </w:rPr>
        <w:br/>
        <w:t xml:space="preserve">Il Dipartimento del territorio (DT) redige nel 2011 e aggiorna nel 2012 il primo studio tecnico concernente la fattibilità di convertire lo svincolo provvisorio ATG in uno definitivo, che viene presentato alla Commissione regionale dei trasporti del Luganese (CRTL) la </w:t>
      </w:r>
      <w:r w:rsidRPr="00431F8C">
        <w:rPr>
          <w:rFonts w:asciiTheme="minorHAnsi" w:eastAsia="Times New Roman" w:hAnsiTheme="minorHAnsi" w:cstheme="minorHAnsi"/>
          <w:color w:val="000000"/>
          <w:kern w:val="2"/>
          <w:sz w:val="24"/>
          <w:szCs w:val="24"/>
          <w:lang w:val="it-IT"/>
          <w14:ligatures w14:val="standardContextual"/>
        </w:rPr>
        <w:t xml:space="preserve">quale sottopone all’Ufficio </w:t>
      </w:r>
      <w:r w:rsidRPr="00431F8C">
        <w:rPr>
          <w:rFonts w:asciiTheme="minorHAnsi" w:eastAsia="Times New Roman" w:hAnsiTheme="minorHAnsi" w:cstheme="minorHAnsi"/>
          <w:kern w:val="2"/>
          <w:sz w:val="24"/>
          <w:szCs w:val="24"/>
          <w:lang w:val="it-IT"/>
          <w14:ligatures w14:val="standardContextual"/>
        </w:rPr>
        <w:t xml:space="preserve">federale delle strade (USTRA) l’ipotesi di riconvertire lo svincolo provvisorio di Sigirino. </w:t>
      </w:r>
    </w:p>
    <w:p w:rsidR="00913F02" w:rsidRDefault="00913F02" w:rsidP="00913F02">
      <w:pPr>
        <w:contextualSpacing/>
        <w:rPr>
          <w:rFonts w:asciiTheme="minorHAnsi" w:eastAsia="Times New Roman" w:hAnsiTheme="minorHAnsi" w:cstheme="minorHAnsi"/>
          <w:kern w:val="2"/>
          <w:sz w:val="24"/>
          <w:szCs w:val="24"/>
          <w:lang w:val="it-IT"/>
          <w14:ligatures w14:val="standardContextual"/>
        </w:rPr>
      </w:pPr>
    </w:p>
    <w:p w:rsidR="00431F8C" w:rsidRPr="00431F8C" w:rsidRDefault="00431F8C" w:rsidP="00913F02">
      <w:pPr>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Il 18 settembre 2012 il Dipartimento federale dell’ambiente, dei trasporti, dell’energia e delle comunicazioni (</w:t>
      </w:r>
      <w:r w:rsidRPr="00431F8C">
        <w:rPr>
          <w:rFonts w:asciiTheme="minorHAnsi" w:eastAsia="Times New Roman" w:hAnsiTheme="minorHAnsi" w:cstheme="minorHAnsi"/>
          <w:color w:val="000000"/>
          <w:kern w:val="2"/>
          <w:sz w:val="24"/>
          <w:szCs w:val="24"/>
          <w:lang w:val="it-IT"/>
          <w14:ligatures w14:val="standardContextual"/>
        </w:rPr>
        <w:t xml:space="preserve">DATEC), </w:t>
      </w:r>
      <w:r w:rsidRPr="00431F8C">
        <w:rPr>
          <w:rFonts w:asciiTheme="minorHAnsi" w:eastAsia="Times New Roman" w:hAnsiTheme="minorHAnsi" w:cstheme="minorHAnsi"/>
          <w:b/>
          <w:bCs/>
          <w:color w:val="000000"/>
          <w:kern w:val="2"/>
          <w:sz w:val="24"/>
          <w:szCs w:val="24"/>
          <w:u w:val="single"/>
          <w:lang w:val="it-IT"/>
          <w14:ligatures w14:val="standardContextual"/>
        </w:rPr>
        <w:t xml:space="preserve">esprime parere negativo </w:t>
      </w:r>
      <w:r w:rsidRPr="00431F8C">
        <w:rPr>
          <w:rFonts w:asciiTheme="minorHAnsi" w:eastAsia="Times New Roman" w:hAnsiTheme="minorHAnsi" w:cstheme="minorHAnsi"/>
          <w:b/>
          <w:bCs/>
          <w:kern w:val="2"/>
          <w:sz w:val="24"/>
          <w:szCs w:val="24"/>
          <w:u w:val="single"/>
          <w:lang w:val="it-IT"/>
          <w14:ligatures w14:val="standardContextual"/>
        </w:rPr>
        <w:t>alla conversione dello svincolo autostradale del cantiere di Sigirino</w:t>
      </w:r>
      <w:r w:rsidRPr="00431F8C">
        <w:rPr>
          <w:rFonts w:asciiTheme="minorHAnsi" w:eastAsia="Times New Roman" w:hAnsiTheme="minorHAnsi" w:cstheme="minorHAnsi"/>
          <w:b/>
          <w:bCs/>
          <w:kern w:val="2"/>
          <w:sz w:val="24"/>
          <w:szCs w:val="24"/>
          <w:lang w:val="it-IT"/>
          <w14:ligatures w14:val="standardContextual"/>
        </w:rPr>
        <w:t xml:space="preserve"> </w:t>
      </w:r>
      <w:r w:rsidRPr="00431F8C">
        <w:rPr>
          <w:rFonts w:asciiTheme="minorHAnsi" w:eastAsia="Times New Roman" w:hAnsiTheme="minorHAnsi" w:cstheme="minorHAnsi"/>
          <w:b/>
          <w:bCs/>
          <w:kern w:val="2"/>
          <w:sz w:val="24"/>
          <w:szCs w:val="24"/>
          <w:u w:val="single"/>
          <w:lang w:val="it-IT"/>
          <w14:ligatures w14:val="standardContextual"/>
        </w:rPr>
        <w:t>vista la mancata comprova di fattibilità e di utilità di uno svincolo ordinario</w:t>
      </w:r>
      <w:r w:rsidRPr="00431F8C">
        <w:rPr>
          <w:rFonts w:asciiTheme="minorHAnsi" w:eastAsia="Times New Roman" w:hAnsiTheme="minorHAnsi" w:cstheme="minorHAnsi"/>
          <w:b/>
          <w:bCs/>
          <w:kern w:val="2"/>
          <w:sz w:val="24"/>
          <w:szCs w:val="24"/>
          <w:lang w:val="it-IT"/>
          <w14:ligatures w14:val="standardContextual"/>
        </w:rPr>
        <w:t xml:space="preserve">. </w:t>
      </w:r>
    </w:p>
    <w:p w:rsidR="00431F8C" w:rsidRPr="00431F8C" w:rsidRDefault="00431F8C" w:rsidP="00913F02">
      <w:pPr>
        <w:ind w:left="708"/>
        <w:contextualSpacing/>
        <w:jc w:val="left"/>
        <w:rPr>
          <w:rFonts w:asciiTheme="minorHAnsi" w:eastAsia="Times New Roman" w:hAnsiTheme="minorHAnsi" w:cstheme="minorHAnsi"/>
          <w:kern w:val="2"/>
          <w:sz w:val="24"/>
          <w:szCs w:val="24"/>
          <w:lang w:val="it-IT"/>
          <w14:ligatures w14:val="standardContextual"/>
        </w:rPr>
      </w:pPr>
    </w:p>
    <w:p w:rsidR="00913F02" w:rsidRDefault="00431F8C" w:rsidP="00913F02">
      <w:pPr>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lastRenderedPageBreak/>
        <w:t>Nel 2013, a seguito del parere negativo dell’autorità federale, per sottolineare la portata territoriale e la valenza politica dell’opera, gli attori ticinesi coinvolti si organizzano in delegazione delle Autorità (DA) con Cantone (rappresentato dal DT), i Municipi di Bedano, Mezzovico-Vira, Monteceneri e Torricella-Taverne e la CRTL e allestiscono e trasmettono nel 2014 a USTRA il nuovo Studio di fattibilità.</w:t>
      </w:r>
    </w:p>
    <w:p w:rsidR="00913F02" w:rsidRDefault="00913F02" w:rsidP="00913F02">
      <w:pPr>
        <w:contextualSpacing/>
        <w:rPr>
          <w:rFonts w:asciiTheme="minorHAnsi" w:eastAsia="Times New Roman" w:hAnsiTheme="minorHAnsi" w:cstheme="minorHAnsi"/>
          <w:kern w:val="2"/>
          <w:sz w:val="24"/>
          <w:szCs w:val="24"/>
          <w:lang w:val="it-IT"/>
          <w14:ligatures w14:val="standardContextual"/>
        </w:rPr>
      </w:pPr>
    </w:p>
    <w:p w:rsidR="00913F02" w:rsidRDefault="00431F8C" w:rsidP="00913F02">
      <w:pPr>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b/>
          <w:bCs/>
          <w:kern w:val="2"/>
          <w:sz w:val="24"/>
          <w:szCs w:val="24"/>
          <w:u w:val="single"/>
          <w:lang w:val="it-IT"/>
          <w14:ligatures w14:val="standardContextual"/>
        </w:rPr>
        <w:t>L’USTRA condiziona il suo benestare e all’ottenimento di benefici tangibili sulla rete autostradale, in particolare presso lo svicolo di Lugano nord</w:t>
      </w:r>
      <w:r w:rsidRPr="00431F8C">
        <w:rPr>
          <w:rFonts w:asciiTheme="minorHAnsi" w:eastAsia="Times New Roman" w:hAnsiTheme="minorHAnsi" w:cstheme="minorHAnsi"/>
          <w:kern w:val="2"/>
          <w:sz w:val="24"/>
          <w:szCs w:val="24"/>
          <w:lang w:val="it-IT"/>
          <w14:ligatures w14:val="standardContextual"/>
        </w:rPr>
        <w:t xml:space="preserve"> e la DA aggiorna l’incarto secondo le indicazioni ricevute.</w:t>
      </w:r>
    </w:p>
    <w:p w:rsidR="00913F02" w:rsidRDefault="00913F02" w:rsidP="00913F02">
      <w:pPr>
        <w:contextualSpacing/>
        <w:rPr>
          <w:rFonts w:asciiTheme="minorHAnsi" w:eastAsia="Times New Roman" w:hAnsiTheme="minorHAnsi" w:cstheme="minorHAnsi"/>
          <w:kern w:val="2"/>
          <w:sz w:val="24"/>
          <w:szCs w:val="24"/>
          <w:lang w:val="it-IT"/>
          <w14:ligatures w14:val="standardContextual"/>
        </w:rPr>
      </w:pPr>
    </w:p>
    <w:p w:rsidR="00913F02" w:rsidRDefault="00431F8C" w:rsidP="00913F02">
      <w:pPr>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Nel 2016 il DATEC conferma la bontà dello studio di fattibilità sottopostogli e formalizza il passaggio di competenze per le fasi successive dal Cantone alla Confederazione</w:t>
      </w:r>
      <w:r w:rsidRPr="00431F8C">
        <w:rPr>
          <w:rFonts w:asciiTheme="minorHAnsi" w:eastAsia="Times New Roman" w:hAnsiTheme="minorHAnsi" w:cstheme="minorHAnsi"/>
          <w:b/>
          <w:bCs/>
          <w:color w:val="000000"/>
          <w:kern w:val="2"/>
          <w:sz w:val="24"/>
          <w:szCs w:val="24"/>
          <w:lang w:val="it-IT"/>
          <w14:ligatures w14:val="standardContextual"/>
        </w:rPr>
        <w:t xml:space="preserve">. </w:t>
      </w:r>
      <w:r w:rsidRPr="00431F8C">
        <w:rPr>
          <w:rFonts w:asciiTheme="minorHAnsi" w:eastAsia="Times New Roman" w:hAnsiTheme="minorHAnsi" w:cstheme="minorHAnsi"/>
          <w:b/>
          <w:bCs/>
          <w:color w:val="000000"/>
          <w:kern w:val="2"/>
          <w:sz w:val="24"/>
          <w:szCs w:val="24"/>
          <w:u w:val="single"/>
          <w:lang w:val="it-IT"/>
          <w14:ligatures w14:val="standardContextual"/>
        </w:rPr>
        <w:t xml:space="preserve">La chiave di riparto dei costi dell’opera è dell’80% Cantone e 20% Confederazione. </w:t>
      </w:r>
    </w:p>
    <w:p w:rsidR="00913F02" w:rsidRDefault="00913F02" w:rsidP="00913F02">
      <w:pPr>
        <w:contextualSpacing/>
        <w:rPr>
          <w:rFonts w:asciiTheme="minorHAnsi" w:eastAsia="Times New Roman" w:hAnsiTheme="minorHAnsi" w:cstheme="minorHAnsi"/>
          <w:kern w:val="2"/>
          <w:sz w:val="24"/>
          <w:szCs w:val="24"/>
          <w:lang w:val="it-IT"/>
          <w14:ligatures w14:val="standardContextual"/>
        </w:rPr>
      </w:pPr>
    </w:p>
    <w:p w:rsidR="00431F8C" w:rsidRPr="00431F8C" w:rsidRDefault="00431F8C" w:rsidP="00913F02">
      <w:pPr>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Nel 2018 il Consiglio di Stato ratifica la convenzione tra Cantone e CRTL per la programmazione, il finanziamento di progettazione e parte della realizzazione delle opere del programma di agglomerato di terza generazione (PAL3) e di alcune opere accompagnatorie. Tra quelle d’interesse regionale figura la misura TIM 2.6 Viabilità Valle del Vedeggio-Svincolo Sigirino.</w:t>
      </w:r>
    </w:p>
    <w:p w:rsidR="00431F8C" w:rsidRPr="00431F8C" w:rsidRDefault="00431F8C" w:rsidP="00913F02">
      <w:pPr>
        <w:autoSpaceDE w:val="0"/>
        <w:autoSpaceDN w:val="0"/>
        <w:adjustRightInd w:val="0"/>
        <w:ind w:left="708"/>
        <w:contextualSpacing/>
        <w:rPr>
          <w:rFonts w:asciiTheme="minorHAnsi" w:eastAsia="Times New Roman" w:hAnsiTheme="minorHAnsi" w:cstheme="minorHAnsi"/>
          <w:kern w:val="2"/>
          <w:sz w:val="24"/>
          <w:szCs w:val="24"/>
          <w:lang w:val="it-IT"/>
          <w14:ligatures w14:val="standardContextual"/>
        </w:rPr>
      </w:pPr>
    </w:p>
    <w:p w:rsidR="00431F8C" w:rsidRPr="00431F8C" w:rsidRDefault="00431F8C" w:rsidP="00913F02">
      <w:pPr>
        <w:autoSpaceDE w:val="0"/>
        <w:autoSpaceDN w:val="0"/>
        <w:adjustRightInd w:val="0"/>
        <w:rPr>
          <w:rFonts w:asciiTheme="minorHAnsi" w:eastAsia="Times New Roman" w:hAnsiTheme="minorHAnsi" w:cstheme="minorHAnsi"/>
          <w:sz w:val="24"/>
          <w:szCs w:val="20"/>
          <w:lang w:val="it-IT" w:eastAsia="it-IT"/>
        </w:rPr>
      </w:pPr>
      <w:r w:rsidRPr="00431F8C">
        <w:rPr>
          <w:rFonts w:asciiTheme="minorHAnsi" w:eastAsia="Times New Roman" w:hAnsiTheme="minorHAnsi" w:cstheme="minorHAnsi"/>
          <w:sz w:val="24"/>
          <w:szCs w:val="20"/>
          <w:lang w:val="it-IT" w:eastAsia="it-IT"/>
        </w:rPr>
        <w:t>In aprile 2019 il Consiglio di Stato conferma al DATEC il proprio accordo sulla chiave di riparto dei costi proposta, attribuendo al Cantone Ticino la quota parte dell'80% e il restante 20% alla Confederazione.</w:t>
      </w:r>
    </w:p>
    <w:p w:rsidR="00431F8C" w:rsidRPr="00431F8C" w:rsidRDefault="00431F8C" w:rsidP="00913F02">
      <w:pPr>
        <w:autoSpaceDE w:val="0"/>
        <w:autoSpaceDN w:val="0"/>
        <w:adjustRightInd w:val="0"/>
        <w:rPr>
          <w:rFonts w:asciiTheme="minorHAnsi" w:eastAsia="Times New Roman" w:hAnsiTheme="minorHAnsi" w:cstheme="minorHAnsi"/>
          <w:sz w:val="24"/>
          <w:szCs w:val="20"/>
          <w:lang w:val="it-IT" w:eastAsia="it-IT"/>
        </w:rPr>
      </w:pPr>
    </w:p>
    <w:p w:rsidR="00431F8C" w:rsidRPr="00431F8C" w:rsidRDefault="00431F8C" w:rsidP="00913F02">
      <w:pPr>
        <w:autoSpaceDE w:val="0"/>
        <w:autoSpaceDN w:val="0"/>
        <w:adjustRightInd w:val="0"/>
        <w:rPr>
          <w:rFonts w:asciiTheme="minorHAnsi" w:eastAsia="Times New Roman" w:hAnsiTheme="minorHAnsi" w:cstheme="minorHAnsi"/>
          <w:sz w:val="24"/>
          <w:szCs w:val="20"/>
          <w:lang w:val="it-IT" w:eastAsia="it-IT"/>
        </w:rPr>
      </w:pPr>
      <w:r w:rsidRPr="00431F8C">
        <w:rPr>
          <w:rFonts w:asciiTheme="minorHAnsi" w:eastAsia="Times New Roman" w:hAnsiTheme="minorHAnsi" w:cstheme="minorHAnsi"/>
          <w:sz w:val="24"/>
          <w:szCs w:val="20"/>
          <w:lang w:val="it-IT" w:eastAsia="it-IT"/>
        </w:rPr>
        <w:t xml:space="preserve">A maggio del 2020 il Consiglio Federale </w:t>
      </w:r>
      <w:r w:rsidRPr="00431F8C">
        <w:rPr>
          <w:rFonts w:asciiTheme="minorHAnsi" w:eastAsia="Times New Roman" w:hAnsiTheme="minorHAnsi" w:cstheme="minorHAnsi"/>
          <w:color w:val="000000"/>
          <w:sz w:val="24"/>
          <w:szCs w:val="24"/>
          <w:lang w:val="it-IT" w:eastAsia="it-CH"/>
        </w:rPr>
        <w:t xml:space="preserve">il progetto generale del nuovo svincolo autostradale di Sigirino, elaborato da USTRA e che tiene conto di quanto scaturito dalle due consultazioni cantonali avvenute nel cosro del 2019, stimando il suo </w:t>
      </w:r>
      <w:r w:rsidRPr="00431F8C">
        <w:rPr>
          <w:rFonts w:asciiTheme="minorHAnsi" w:eastAsia="Times New Roman" w:hAnsiTheme="minorHAnsi" w:cstheme="minorHAnsi"/>
          <w:b/>
          <w:bCs/>
          <w:color w:val="000000"/>
          <w:sz w:val="24"/>
          <w:szCs w:val="24"/>
          <w:lang w:val="it-IT" w:eastAsia="it-CH"/>
        </w:rPr>
        <w:t>costo complessivo a circa 20 milioni</w:t>
      </w:r>
      <w:r w:rsidRPr="00431F8C">
        <w:rPr>
          <w:rFonts w:asciiTheme="minorHAnsi" w:eastAsia="Times New Roman" w:hAnsiTheme="minorHAnsi" w:cstheme="minorHAnsi"/>
          <w:color w:val="000000"/>
          <w:sz w:val="24"/>
          <w:szCs w:val="24"/>
          <w:lang w:val="it-IT" w:eastAsia="it-CH"/>
        </w:rPr>
        <w:t xml:space="preserve"> </w:t>
      </w:r>
      <w:hyperlink r:id="rId14" w:history="1">
        <w:r w:rsidRPr="00913F02">
          <w:rPr>
            <w:rFonts w:asciiTheme="minorHAnsi" w:eastAsia="Times New Roman" w:hAnsiTheme="minorHAnsi" w:cstheme="minorHAnsi"/>
            <w:color w:val="0563C1"/>
            <w:sz w:val="24"/>
            <w:szCs w:val="24"/>
            <w:u w:val="single"/>
            <w:lang w:val="it-IT" w:eastAsia="it-CH"/>
          </w:rPr>
          <w:t>( vedi comunicat del Consiglio federale)</w:t>
        </w:r>
      </w:hyperlink>
      <w:r w:rsidRPr="00431F8C">
        <w:rPr>
          <w:rFonts w:asciiTheme="minorHAnsi" w:eastAsia="Times New Roman" w:hAnsiTheme="minorHAnsi" w:cstheme="minorHAnsi"/>
          <w:color w:val="000000"/>
          <w:sz w:val="24"/>
          <w:szCs w:val="24"/>
          <w:lang w:val="it-IT" w:eastAsia="it-CH"/>
        </w:rPr>
        <w:t xml:space="preserve"> </w:t>
      </w:r>
    </w:p>
    <w:p w:rsidR="00431F8C" w:rsidRPr="00431F8C" w:rsidRDefault="00431F8C" w:rsidP="00913F02">
      <w:pPr>
        <w:tabs>
          <w:tab w:val="left" w:pos="0"/>
        </w:tabs>
        <w:rPr>
          <w:rFonts w:asciiTheme="minorHAnsi" w:eastAsia="Times New Roman" w:hAnsiTheme="minorHAnsi" w:cstheme="minorHAnsi"/>
          <w:kern w:val="2"/>
          <w:sz w:val="24"/>
          <w:szCs w:val="24"/>
          <w:highlight w:val="yellow"/>
          <w:lang w:val="it-IT"/>
          <w14:ligatures w14:val="standardContextual"/>
        </w:rPr>
      </w:pPr>
    </w:p>
    <w:p w:rsidR="00431F8C" w:rsidRPr="00431F8C" w:rsidRDefault="00431F8C" w:rsidP="00913F02">
      <w:pPr>
        <w:tabs>
          <w:tab w:val="left" w:pos="0"/>
        </w:tabs>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Nel corso del mese di luglio 2022 la filiale USTRA inoltra al DT l’incarto di progetto esecutivo (PA), che funge da base tecnica e finanziaria del presente messaggio. </w:t>
      </w:r>
    </w:p>
    <w:p w:rsidR="00431F8C" w:rsidRPr="00431F8C" w:rsidRDefault="00431F8C" w:rsidP="00913F02">
      <w:pPr>
        <w:tabs>
          <w:tab w:val="left" w:pos="0"/>
        </w:tabs>
        <w:rPr>
          <w:rFonts w:asciiTheme="minorHAnsi" w:eastAsia="Times New Roman" w:hAnsiTheme="minorHAnsi" w:cstheme="minorHAnsi"/>
          <w:kern w:val="2"/>
          <w:sz w:val="24"/>
          <w:szCs w:val="24"/>
          <w:lang w:val="it-IT"/>
          <w14:ligatures w14:val="standardContextual"/>
        </w:rPr>
      </w:pPr>
    </w:p>
    <w:p w:rsidR="00431F8C" w:rsidRPr="00431F8C" w:rsidRDefault="00431F8C" w:rsidP="00913F02">
      <w:pPr>
        <w:tabs>
          <w:tab w:val="left" w:pos="0"/>
        </w:tabs>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A febbraio 2023 il Dipartimento del territorio e USTRA comunicano che è stato presentato ai media il presente messaggio, licenziato dal Consiglio di Stato, che concerne un credito netto di CHF 15'220'000 e l’autorizzazione alla spesa di CHF 26'240'000, quale contributo</w:t>
      </w:r>
    </w:p>
    <w:p w:rsidR="00431F8C" w:rsidRPr="00431F8C" w:rsidRDefault="00431F8C" w:rsidP="00913F02">
      <w:pPr>
        <w:tabs>
          <w:tab w:val="left" w:pos="0"/>
        </w:tabs>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cantonale alla progettazione e alla realizzazione del nuovo svincolo autostradale di Sigirino che però ha un costo complessivo </w:t>
      </w:r>
      <w:r w:rsidRPr="00431F8C">
        <w:rPr>
          <w:rFonts w:asciiTheme="minorHAnsi" w:eastAsia="Times New Roman" w:hAnsiTheme="minorHAnsi" w:cstheme="minorHAnsi"/>
          <w:bCs/>
          <w:kern w:val="2"/>
          <w:sz w:val="24"/>
          <w:szCs w:val="24"/>
          <w:lang w:val="it-IT"/>
          <w14:ligatures w14:val="standardContextual"/>
        </w:rPr>
        <w:t xml:space="preserve">dell’opera stimato in </w:t>
      </w:r>
      <w:r w:rsidRPr="00431F8C">
        <w:rPr>
          <w:rFonts w:asciiTheme="minorHAnsi" w:eastAsia="Times New Roman" w:hAnsiTheme="minorHAnsi" w:cstheme="minorHAnsi"/>
          <w:b/>
          <w:bCs/>
          <w:kern w:val="2"/>
          <w:sz w:val="24"/>
          <w:szCs w:val="24"/>
          <w:lang w:val="it-IT"/>
          <w14:ligatures w14:val="standardContextual"/>
        </w:rPr>
        <w:t xml:space="preserve">32'800'000 franchi </w:t>
      </w:r>
      <w:r w:rsidRPr="00431F8C">
        <w:rPr>
          <w:rFonts w:asciiTheme="minorHAnsi" w:eastAsia="Times New Roman" w:hAnsiTheme="minorHAnsi" w:cstheme="minorHAnsi"/>
          <w:kern w:val="2"/>
          <w:sz w:val="24"/>
          <w:szCs w:val="24"/>
          <w:lang w:val="it-IT"/>
          <w14:ligatures w14:val="standardContextual"/>
        </w:rPr>
        <w:t>( pag 13 del messaggio)</w:t>
      </w:r>
    </w:p>
    <w:p w:rsidR="00431F8C" w:rsidRDefault="00431F8C" w:rsidP="00913F02">
      <w:pPr>
        <w:tabs>
          <w:tab w:val="left" w:pos="1060"/>
        </w:tabs>
        <w:ind w:left="851"/>
        <w:rPr>
          <w:rFonts w:ascii="Calibri" w:eastAsia="Times New Roman" w:hAnsi="Calibri" w:cs="Times New Roman"/>
          <w:bCs/>
          <w:kern w:val="2"/>
          <w:sz w:val="24"/>
          <w:szCs w:val="24"/>
          <w:lang w:val="it-IT"/>
          <w14:ligatures w14:val="standardContextual"/>
        </w:rPr>
      </w:pPr>
    </w:p>
    <w:p w:rsidR="001827D9" w:rsidRPr="00431F8C" w:rsidRDefault="001827D9" w:rsidP="00913F02">
      <w:pPr>
        <w:tabs>
          <w:tab w:val="left" w:pos="1060"/>
        </w:tabs>
        <w:ind w:left="851"/>
        <w:rPr>
          <w:rFonts w:ascii="Calibri" w:eastAsia="Times New Roman" w:hAnsi="Calibri" w:cs="Times New Roman"/>
          <w:bCs/>
          <w:kern w:val="2"/>
          <w:sz w:val="24"/>
          <w:szCs w:val="24"/>
          <w:lang w:val="it-IT"/>
          <w14:ligatures w14:val="standardContextual"/>
        </w:rPr>
      </w:pPr>
    </w:p>
    <w:p w:rsidR="00431F8C" w:rsidRPr="00431F8C" w:rsidRDefault="001827D9" w:rsidP="001827D9">
      <w:pPr>
        <w:keepNext/>
        <w:spacing w:after="120"/>
        <w:jc w:val="left"/>
        <w:outlineLvl w:val="0"/>
        <w:rPr>
          <w:rFonts w:eastAsia="Calibri" w:cs="Times New Roman"/>
          <w:b/>
          <w:caps/>
          <w:sz w:val="24"/>
          <w:szCs w:val="24"/>
          <w:lang w:val="it-IT" w:eastAsia="it-IT"/>
        </w:rPr>
      </w:pPr>
      <w:r>
        <w:rPr>
          <w:rFonts w:eastAsia="Calibri" w:cs="Times New Roman"/>
          <w:b/>
          <w:caps/>
          <w:sz w:val="24"/>
          <w:szCs w:val="24"/>
          <w:lang w:val="it-IT" w:eastAsia="it-IT"/>
        </w:rPr>
        <w:t>5.</w:t>
      </w:r>
      <w:r>
        <w:rPr>
          <w:rFonts w:eastAsia="Calibri" w:cs="Times New Roman"/>
          <w:b/>
          <w:caps/>
          <w:sz w:val="24"/>
          <w:szCs w:val="24"/>
          <w:lang w:val="it-IT" w:eastAsia="it-IT"/>
        </w:rPr>
        <w:tab/>
      </w:r>
      <w:r w:rsidR="00431F8C" w:rsidRPr="00431F8C">
        <w:rPr>
          <w:rFonts w:eastAsia="Calibri" w:cs="Times New Roman"/>
          <w:b/>
          <w:caps/>
          <w:sz w:val="24"/>
          <w:szCs w:val="24"/>
          <w:lang w:val="it-IT" w:eastAsia="it-IT"/>
        </w:rPr>
        <w:t>il territorio</w:t>
      </w:r>
    </w:p>
    <w:p w:rsidR="00431F8C" w:rsidRPr="00431F8C" w:rsidRDefault="00431F8C" w:rsidP="001827D9">
      <w:pPr>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t>Realizzare uno svincolo solo perché lo svincolo sgrava un altro svincolo (motivazione scritta chiaramente, nel caso specifico quello di Lugano nord), anziché essere funzionale al posto stesso non è una motivazione convincente, tra l’altro sapendo che lo svincolo è un’opera molto onerosa sia dal punto di vista finanziario sia dal punto di vista di impatto sul territorio.</w:t>
      </w:r>
    </w:p>
    <w:p w:rsidR="00431F8C" w:rsidRPr="00431F8C" w:rsidRDefault="00431F8C" w:rsidP="001827D9">
      <w:pPr>
        <w:tabs>
          <w:tab w:val="left" w:pos="1060"/>
        </w:tabs>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br/>
        <w:t xml:space="preserve">Con lo specchietto per le allodole della rotatoria sopraelevata e quindi dell’idea virtuosa di </w:t>
      </w:r>
      <w:r w:rsidRPr="00431F8C">
        <w:rPr>
          <w:rFonts w:asciiTheme="minorHAnsi" w:eastAsia="Times New Roman" w:hAnsiTheme="minorHAnsi" w:cstheme="minorHAnsi"/>
          <w:bCs/>
          <w:kern w:val="2"/>
          <w:sz w:val="24"/>
          <w:szCs w:val="24"/>
          <w:lang w:val="it-IT"/>
          <w14:ligatures w14:val="standardContextual"/>
        </w:rPr>
        <w:lastRenderedPageBreak/>
        <w:t>economizzazione degli spazi costruiti, l’impatto di questa opera è in realtà prepotente e maggiore del paio di tracciati che si vedono sui piani pubblicati.</w:t>
      </w:r>
    </w:p>
    <w:p w:rsidR="00431F8C" w:rsidRPr="00431F8C" w:rsidRDefault="00431F8C" w:rsidP="001827D9">
      <w:pPr>
        <w:tabs>
          <w:tab w:val="left" w:pos="1060"/>
        </w:tabs>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br/>
        <w:t>Le necessità infrastrutturali ben elencati nel preventivo (bauletti per cavi, canalizzazioni, opere di sostegno, distanze di sicurezza, fondazioni,…) sono enormi e rimangono nel sottosuolo con impatti purtroppo sempre sottovalutati sul regime idrologico, sulla qualità dei suoli e sulla protezione delle acque.</w:t>
      </w:r>
    </w:p>
    <w:p w:rsidR="001827D9" w:rsidRDefault="00431F8C" w:rsidP="001827D9">
      <w:pPr>
        <w:tabs>
          <w:tab w:val="left" w:pos="1060"/>
        </w:tabs>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br/>
        <w:t>La golosità di un nuovo svincolo “civile” induce inoltre investitori e interessi privati a voler sfruttare le zone che oggi hanno una pianificazione “grigia”.</w:t>
      </w:r>
    </w:p>
    <w:p w:rsidR="001827D9" w:rsidRDefault="001827D9" w:rsidP="001827D9">
      <w:pPr>
        <w:tabs>
          <w:tab w:val="left" w:pos="1060"/>
        </w:tabs>
        <w:rPr>
          <w:rFonts w:asciiTheme="minorHAnsi" w:eastAsia="Times New Roman" w:hAnsiTheme="minorHAnsi" w:cstheme="minorHAnsi"/>
          <w:bCs/>
          <w:kern w:val="2"/>
          <w:sz w:val="24"/>
          <w:szCs w:val="24"/>
          <w:lang w:val="it-IT"/>
          <w14:ligatures w14:val="standardContextual"/>
        </w:rPr>
      </w:pPr>
    </w:p>
    <w:p w:rsidR="00431F8C" w:rsidRPr="00431F8C" w:rsidRDefault="00431F8C" w:rsidP="001827D9">
      <w:pPr>
        <w:tabs>
          <w:tab w:val="left" w:pos="1060"/>
        </w:tabs>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t xml:space="preserve">Queste zone grigie, o perlomeno situazioni poco trasparenti, affiorano proprio incrociando le raccomandazioni RIA, con il perimetro sensibile alle indagini, i mappali con le zone industriali, progetti di incidenza territoriali paralleli ma non sempre menzionati nel messaggio e nel rapporto di maggioranza, come per esempio la ridefinizione del Piano regolatore del comparto oggi dedicato alla produzione di asfalto, o al sedime oggetto di una richiesta di costruzione per una grande azienda legata alla costruzione, o la costruzione del complesso sportivo o ancora la </w:t>
      </w:r>
      <w:r w:rsidRPr="00431F8C">
        <w:rPr>
          <w:rFonts w:asciiTheme="minorHAnsi" w:eastAsia="Times New Roman" w:hAnsiTheme="minorHAnsi" w:cstheme="minorHAnsi"/>
          <w:color w:val="283144"/>
          <w:kern w:val="2"/>
          <w:sz w:val="24"/>
          <w:szCs w:val="24"/>
          <w:lang w:val="it-IT"/>
          <w14:ligatures w14:val="standardContextual"/>
        </w:rPr>
        <w:t xml:space="preserve">discarica cantonale </w:t>
      </w:r>
      <w:r w:rsidRPr="00431F8C">
        <w:rPr>
          <w:rFonts w:asciiTheme="minorHAnsi" w:eastAsia="Times New Roman" w:hAnsiTheme="minorHAnsi" w:cstheme="minorHAnsi"/>
          <w:color w:val="161F33"/>
          <w:kern w:val="2"/>
          <w:sz w:val="24"/>
          <w:szCs w:val="24"/>
          <w:lang w:val="it-IT"/>
          <w14:ligatures w14:val="standardContextual"/>
        </w:rPr>
        <w:t xml:space="preserve">(Tipo </w:t>
      </w:r>
      <w:r w:rsidRPr="00431F8C">
        <w:rPr>
          <w:rFonts w:asciiTheme="minorHAnsi" w:eastAsia="Times New Roman" w:hAnsiTheme="minorHAnsi" w:cstheme="minorHAnsi"/>
          <w:color w:val="283144"/>
          <w:kern w:val="2"/>
          <w:sz w:val="24"/>
          <w:szCs w:val="24"/>
          <w:lang w:val="it-IT"/>
          <w14:ligatures w14:val="standardContextual"/>
        </w:rPr>
        <w:t xml:space="preserve">B) legata al progetto di riqualifica PAV in zona </w:t>
      </w:r>
      <w:hyperlink r:id="rId15" w:history="1">
        <w:r w:rsidRPr="001827D9">
          <w:rPr>
            <w:rFonts w:asciiTheme="minorHAnsi" w:eastAsia="Times New Roman" w:hAnsiTheme="minorHAnsi" w:cstheme="minorHAnsi"/>
            <w:color w:val="0563C1"/>
            <w:kern w:val="2"/>
            <w:sz w:val="24"/>
            <w:szCs w:val="24"/>
            <w:u w:val="single"/>
            <w:lang w:val="it-IT"/>
            <w14:ligatures w14:val="standardContextual"/>
          </w:rPr>
          <w:t>Motti di Sigirino.</w:t>
        </w:r>
      </w:hyperlink>
      <w:r w:rsidRPr="00431F8C">
        <w:rPr>
          <w:rFonts w:asciiTheme="minorHAnsi" w:eastAsia="Times New Roman" w:hAnsiTheme="minorHAnsi" w:cstheme="minorHAnsi"/>
          <w:color w:val="161F33"/>
          <w:kern w:val="2"/>
          <w:sz w:val="24"/>
          <w:szCs w:val="24"/>
          <w:lang w:val="it-IT"/>
          <w14:ligatures w14:val="standardContextual"/>
        </w:rPr>
        <w:t xml:space="preserve"> </w:t>
      </w:r>
      <w:r w:rsidRPr="00431F8C">
        <w:rPr>
          <w:rFonts w:asciiTheme="minorHAnsi" w:eastAsia="Times New Roman" w:hAnsiTheme="minorHAnsi" w:cstheme="minorHAnsi"/>
          <w:color w:val="161F33"/>
          <w:kern w:val="2"/>
          <w:sz w:val="24"/>
          <w:szCs w:val="24"/>
          <w:u w:val="single"/>
          <w:lang w:val="it-IT"/>
          <w14:ligatures w14:val="standardContextual"/>
        </w:rPr>
        <w:t xml:space="preserve">Tra gli </w:t>
      </w:r>
      <w:r w:rsidRPr="00431F8C">
        <w:rPr>
          <w:rFonts w:asciiTheme="minorHAnsi" w:eastAsia="Times New Roman" w:hAnsiTheme="minorHAnsi" w:cstheme="minorHAnsi"/>
          <w:bCs/>
          <w:kern w:val="2"/>
          <w:sz w:val="24"/>
          <w:szCs w:val="24"/>
          <w:u w:val="single"/>
          <w:lang w:val="it-IT"/>
          <w14:ligatures w14:val="standardContextual"/>
        </w:rPr>
        <w:t>ultimi 3 esempi, due non sono presenti nell’elenco dei progetti paralleli, e non necessariamente noti agli attori coinvolti nella valutazione delle misure del RIA. In ogni caso meriterebbero maggiore attenzione in relazione al messaggio trattato.</w:t>
      </w:r>
    </w:p>
    <w:p w:rsidR="00431F8C" w:rsidRPr="00431F8C" w:rsidRDefault="00431F8C" w:rsidP="00431F8C">
      <w:pPr>
        <w:tabs>
          <w:tab w:val="left" w:pos="1060"/>
        </w:tabs>
        <w:jc w:val="left"/>
        <w:rPr>
          <w:rFonts w:ascii="Calibri" w:eastAsia="Times New Roman" w:hAnsi="Calibri" w:cs="Times New Roman"/>
          <w:bCs/>
          <w:kern w:val="2"/>
          <w:sz w:val="24"/>
          <w:szCs w:val="24"/>
          <w:lang w:val="it-IT"/>
          <w14:ligatures w14:val="standardContextual"/>
        </w:rPr>
      </w:pPr>
    </w:p>
    <w:p w:rsidR="00431F8C" w:rsidRPr="00431F8C" w:rsidRDefault="00431F8C" w:rsidP="001827D9">
      <w:pPr>
        <w:tabs>
          <w:tab w:val="left" w:pos="1060"/>
        </w:tabs>
        <w:ind w:left="284"/>
        <w:rPr>
          <w:rFonts w:asciiTheme="minorHAnsi" w:eastAsia="Times New Roman" w:hAnsiTheme="minorHAnsi" w:cstheme="minorHAnsi"/>
          <w:bCs/>
          <w:i/>
          <w:iCs/>
          <w:kern w:val="2"/>
          <w:u w:val="single"/>
          <w:lang w:val="it-IT"/>
          <w14:ligatures w14:val="standardContextual"/>
        </w:rPr>
      </w:pPr>
      <w:r w:rsidRPr="00431F8C">
        <w:rPr>
          <w:rFonts w:asciiTheme="minorHAnsi" w:eastAsia="Times New Roman" w:hAnsiTheme="minorHAnsi" w:cstheme="minorHAnsi"/>
          <w:b/>
          <w:i/>
          <w:iCs/>
          <w:kern w:val="2"/>
          <w:lang w:val="it-IT"/>
          <w14:ligatures w14:val="standardContextual"/>
        </w:rPr>
        <w:t>Nell’area di progetto si segnalano i seguenti progetti paralleli</w:t>
      </w:r>
      <w:r w:rsidRPr="00431F8C">
        <w:rPr>
          <w:rFonts w:asciiTheme="minorHAnsi" w:eastAsia="Times New Roman" w:hAnsiTheme="minorHAnsi" w:cstheme="minorHAnsi"/>
          <w:bCs/>
          <w:i/>
          <w:iCs/>
          <w:kern w:val="2"/>
          <w:lang w:val="it-IT"/>
          <w14:ligatures w14:val="standardContextual"/>
        </w:rPr>
        <w:t xml:space="preserve"> – </w:t>
      </w:r>
      <w:r w:rsidRPr="00431F8C">
        <w:rPr>
          <w:rFonts w:asciiTheme="minorHAnsi" w:eastAsia="Times New Roman" w:hAnsiTheme="minorHAnsi" w:cstheme="minorHAnsi"/>
          <w:bCs/>
          <w:i/>
          <w:iCs/>
          <w:kern w:val="2"/>
          <w:u w:val="single"/>
          <w:lang w:val="it-IT"/>
          <w14:ligatures w14:val="standardContextual"/>
        </w:rPr>
        <w:t>capitolo 3.2 RIA svincolo Sigirino BOZZA ROSSA</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EP 15 Risanamento autostradale da Rivera a Lugano Nord (USTRA) (risanamento tracciato e</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manufatti, nuovi impianti SABA, risanamento fonico);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Variante di piano regolatore (Comparto Comibit), Comune di Monteceneri (sezione di Sigirino);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Riqualifica riale Val Gira, tratta cantonale (Comune di Monteceneri e Ufficio dei corsi d’acqua);</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Interventi di manutenzione e cure di avviamento dei lavori di ripristino ATG GbC (FFS);</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Progetto di riqualifica Alto Vedeggio PAV (Comune di Monteceneri e Dipartimento del territorio);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Progetto di risanamento fonico PRF della strada cantonale (Dipartimento del territorio);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Discarica Monteceneri Sigirino - Motti (modifica della Scheda V7, Piano direttore cantonale);</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Progetto TRAM-treno (Incarto di pubblicazione approvato in marzo 2023 (fase esecutiva non</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conosciuta);</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 Progetto FFS Cunicolo di Sigirino (CuSi, in esecuzione fino a fine 2024).</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Come indicato nel primo punto, il progetto si sviluppa lungo la tratta oggetto del progetto di risanamento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autostradale denominato EP 15, che prevede, tra Rivera e Lugano Nord, interventi di risanamento fonico,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l’adeguamento del sistema di evacuazione e smaltimento delle acque meteoriche dalla carreggiata,</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il rifacimento della pavimentazione e altri interventi di risanamento. Alcuni interventi di adeguamento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dell’impianto autostradale sono pertanto realizzati in sinergia con il progetto di tracciato.</w:t>
      </w:r>
    </w:p>
    <w:p w:rsidR="00431F8C" w:rsidRPr="00431F8C" w:rsidRDefault="00431F8C" w:rsidP="001827D9">
      <w:pPr>
        <w:tabs>
          <w:tab w:val="left" w:pos="1060"/>
        </w:tabs>
        <w:ind w:left="284"/>
        <w:rPr>
          <w:rFonts w:asciiTheme="minorHAnsi" w:eastAsia="Times New Roman" w:hAnsiTheme="minorHAnsi" w:cstheme="minorHAnsi"/>
          <w:bCs/>
          <w:i/>
          <w:iCs/>
          <w:kern w:val="2"/>
          <w:lang w:val="it-IT"/>
          <w14:ligatures w14:val="standardContextual"/>
        </w:rPr>
      </w:pPr>
    </w:p>
    <w:p w:rsidR="00431F8C" w:rsidRPr="00431F8C" w:rsidRDefault="00431F8C" w:rsidP="00431F8C">
      <w:pPr>
        <w:tabs>
          <w:tab w:val="left" w:pos="1060"/>
        </w:tabs>
        <w:ind w:left="284"/>
        <w:jc w:val="left"/>
        <w:rPr>
          <w:rFonts w:ascii="Calibri" w:eastAsia="Times New Roman" w:hAnsi="Calibri" w:cs="Times New Roman"/>
          <w:bCs/>
          <w:i/>
          <w:iCs/>
          <w:kern w:val="2"/>
          <w:sz w:val="20"/>
          <w:szCs w:val="20"/>
          <w:lang w:val="it-IT"/>
          <w14:ligatures w14:val="standardContextual"/>
        </w:rPr>
      </w:pPr>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p>
    <w:p w:rsidR="00431F8C" w:rsidRPr="00431F8C" w:rsidRDefault="00431F8C" w:rsidP="00E96E1F">
      <w:pPr>
        <w:tabs>
          <w:tab w:val="left" w:pos="1060"/>
        </w:tabs>
        <w:jc w:val="left"/>
        <w:rPr>
          <w:rFonts w:eastAsia="Times New Roman" w:cs="Arial"/>
          <w:bCs/>
          <w:i/>
          <w:iCs/>
          <w:kern w:val="2"/>
          <w:lang w:val="it-IT"/>
          <w14:ligatures w14:val="standardContextual"/>
        </w:rPr>
      </w:pPr>
      <w:r w:rsidRPr="00431F8C">
        <w:rPr>
          <w:rFonts w:eastAsia="Times New Roman" w:cs="Arial"/>
          <w:bCs/>
          <w:i/>
          <w:iCs/>
          <w:kern w:val="2"/>
          <w:lang w:val="it-IT"/>
          <w14:ligatures w14:val="standardContextual"/>
        </w:rPr>
        <w:lastRenderedPageBreak/>
        <w:t>A lato, Figura 2 Perimetro di studio per la valutazione degli impatti ambientali. Per i temi aria e rumore il perimetro si estende fino agli svincoli autostradali di Rivera (a nord) e Lugano nord (a sud). Pag 11, RIA svincolo Sigirino BOZZA ROSSA</w:t>
      </w:r>
    </w:p>
    <w:p w:rsidR="00431F8C" w:rsidRPr="00431F8C" w:rsidRDefault="001827D9" w:rsidP="00431F8C">
      <w:pPr>
        <w:tabs>
          <w:tab w:val="left" w:pos="1060"/>
        </w:tabs>
        <w:ind w:left="284"/>
        <w:jc w:val="left"/>
        <w:rPr>
          <w:rFonts w:ascii="Calibri" w:eastAsia="Times New Roman" w:hAnsi="Calibri" w:cs="Times New Roman"/>
          <w:bCs/>
          <w:kern w:val="2"/>
          <w:sz w:val="24"/>
          <w:szCs w:val="24"/>
          <w:lang w:val="it-IT"/>
          <w14:ligatures w14:val="standardContextual"/>
        </w:rPr>
      </w:pPr>
      <w:r w:rsidRPr="00431F8C">
        <w:rPr>
          <w:rFonts w:ascii="Calibri" w:eastAsia="Times New Roman" w:hAnsi="Calibri" w:cs="Times New Roman"/>
          <w:bCs/>
          <w:noProof/>
          <w:kern w:val="2"/>
          <w:sz w:val="24"/>
          <w:szCs w:val="24"/>
          <w:lang w:eastAsia="it-CH"/>
          <w14:ligatures w14:val="standardContextual"/>
        </w:rPr>
        <w:drawing>
          <wp:anchor distT="0" distB="0" distL="114300" distR="114300" simplePos="0" relativeHeight="251680768" behindDoc="0" locked="0" layoutInCell="1" allowOverlap="1" wp14:anchorId="72CE403B" wp14:editId="6D83165C">
            <wp:simplePos x="0" y="0"/>
            <wp:positionH relativeFrom="margin">
              <wp:posOffset>-34290</wp:posOffset>
            </wp:positionH>
            <wp:positionV relativeFrom="margin">
              <wp:posOffset>574040</wp:posOffset>
            </wp:positionV>
            <wp:extent cx="4033520" cy="3769360"/>
            <wp:effectExtent l="0" t="0" r="5080" b="2540"/>
            <wp:wrapSquare wrapText="bothSides"/>
            <wp:docPr id="1656535222"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535222" name="Immagine 1656535222"/>
                    <pic:cNvPicPr/>
                  </pic:nvPicPr>
                  <pic:blipFill>
                    <a:blip r:embed="rId16">
                      <a:extLst>
                        <a:ext uri="{28A0092B-C50C-407E-A947-70E740481C1C}">
                          <a14:useLocalDpi xmlns:a14="http://schemas.microsoft.com/office/drawing/2010/main" val="0"/>
                        </a:ext>
                      </a:extLst>
                    </a:blip>
                    <a:stretch>
                      <a:fillRect/>
                    </a:stretch>
                  </pic:blipFill>
                  <pic:spPr>
                    <a:xfrm>
                      <a:off x="0" y="0"/>
                      <a:ext cx="4033520" cy="3769360"/>
                    </a:xfrm>
                    <a:prstGeom prst="rect">
                      <a:avLst/>
                    </a:prstGeom>
                  </pic:spPr>
                </pic:pic>
              </a:graphicData>
            </a:graphic>
            <wp14:sizeRelH relativeFrom="margin">
              <wp14:pctWidth>0</wp14:pctWidth>
            </wp14:sizeRelH>
            <wp14:sizeRelV relativeFrom="margin">
              <wp14:pctHeight>0</wp14:pctHeight>
            </wp14:sizeRelV>
          </wp:anchor>
        </w:drawing>
      </w:r>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p>
    <w:p w:rsidR="00431F8C" w:rsidRPr="00431F8C" w:rsidRDefault="00431F8C" w:rsidP="00431F8C">
      <w:pPr>
        <w:tabs>
          <w:tab w:val="left" w:pos="1060"/>
        </w:tabs>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1827D9" w:rsidRDefault="001827D9"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E96E1F" w:rsidRDefault="00E96E1F"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E96E1F" w:rsidRDefault="00E96E1F" w:rsidP="00431F8C">
      <w:pPr>
        <w:tabs>
          <w:tab w:val="left" w:pos="1060"/>
        </w:tabs>
        <w:ind w:left="284"/>
        <w:jc w:val="left"/>
        <w:rPr>
          <w:rFonts w:ascii="Calibri" w:eastAsia="Times New Roman" w:hAnsi="Calibri" w:cs="Times New Roman"/>
          <w:bCs/>
          <w:i/>
          <w:iCs/>
          <w:kern w:val="2"/>
          <w:sz w:val="24"/>
          <w:szCs w:val="24"/>
          <w:lang w:val="it-IT"/>
          <w14:ligatures w14:val="standardContextual"/>
        </w:rPr>
      </w:pPr>
    </w:p>
    <w:p w:rsidR="00431F8C" w:rsidRPr="00431F8C" w:rsidRDefault="00431F8C" w:rsidP="00E96E1F">
      <w:pPr>
        <w:tabs>
          <w:tab w:val="left" w:pos="1060"/>
        </w:tabs>
        <w:rPr>
          <w:rFonts w:asciiTheme="minorHAnsi" w:eastAsia="Times New Roman" w:hAnsiTheme="minorHAnsi" w:cstheme="minorHAnsi"/>
          <w:bCs/>
          <w:i/>
          <w:iCs/>
          <w:kern w:val="2"/>
          <w:lang w:val="it-IT"/>
          <w14:ligatures w14:val="standardContextual"/>
        </w:rPr>
      </w:pPr>
      <w:r w:rsidRPr="00431F8C">
        <w:rPr>
          <w:rFonts w:asciiTheme="minorHAnsi" w:eastAsia="Times New Roman" w:hAnsiTheme="minorHAnsi" w:cstheme="minorHAnsi"/>
          <w:bCs/>
          <w:i/>
          <w:iCs/>
          <w:kern w:val="2"/>
          <w:lang w:val="it-IT"/>
          <w14:ligatures w14:val="standardContextual"/>
        </w:rPr>
        <w:t>Sotto il complesso sportivo e il sedime oggetto di permesso di costruzione per un’importante azienda che gestisce inerti. Entrambi sono fuori dal perimetro in esame, vedi in basso a destra.</w:t>
      </w:r>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p>
    <w:p w:rsidR="00431F8C" w:rsidRPr="00431F8C" w:rsidRDefault="00431F8C" w:rsidP="00E96E1F">
      <w:pPr>
        <w:tabs>
          <w:tab w:val="left" w:pos="1060"/>
        </w:tabs>
        <w:jc w:val="left"/>
        <w:rPr>
          <w:rFonts w:asciiTheme="minorHAnsi" w:eastAsia="Times New Roman" w:hAnsiTheme="minorHAnsi" w:cstheme="minorHAnsi"/>
          <w:bCs/>
          <w:kern w:val="2"/>
          <w:lang w:val="it-IT"/>
          <w14:ligatures w14:val="standardContextual"/>
        </w:rPr>
      </w:pPr>
      <w:hyperlink r:id="rId17" w:history="1">
        <w:r w:rsidRPr="00E96E1F">
          <w:rPr>
            <w:rFonts w:asciiTheme="minorHAnsi" w:eastAsia="Times New Roman" w:hAnsiTheme="minorHAnsi" w:cstheme="minorHAnsi"/>
            <w:bCs/>
            <w:color w:val="0563C1"/>
            <w:kern w:val="2"/>
            <w:u w:val="single"/>
            <w:lang w:val="it-IT"/>
            <w14:ligatures w14:val="standardContextual"/>
          </w:rPr>
          <w:t>A proposito di zone “grigie”, costruite ma non pianificate, almeno secondo la mappa riportata da geo admin, sono visibili nella zona industriale e in quella del cantiere</w:t>
        </w:r>
      </w:hyperlink>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p>
    <w:p w:rsidR="00431F8C" w:rsidRPr="00431F8C" w:rsidRDefault="00E96E1F" w:rsidP="00431F8C">
      <w:pPr>
        <w:tabs>
          <w:tab w:val="left" w:pos="1060"/>
        </w:tabs>
        <w:ind w:left="284"/>
        <w:jc w:val="left"/>
        <w:rPr>
          <w:rFonts w:ascii="Calibri" w:eastAsia="Times New Roman" w:hAnsi="Calibri" w:cs="Times New Roman"/>
          <w:bCs/>
          <w:kern w:val="2"/>
          <w:sz w:val="24"/>
          <w:szCs w:val="24"/>
          <w:lang w:val="it-IT"/>
          <w14:ligatures w14:val="standardContextual"/>
        </w:rPr>
      </w:pPr>
      <w:r w:rsidRPr="00431F8C">
        <w:rPr>
          <w:rFonts w:asciiTheme="minorHAnsi" w:eastAsia="Times New Roman" w:hAnsiTheme="minorHAnsi" w:cstheme="minorHAnsi"/>
          <w:bCs/>
          <w:noProof/>
          <w:kern w:val="2"/>
          <w:lang w:eastAsia="it-CH"/>
          <w14:ligatures w14:val="standardContextual"/>
        </w:rPr>
        <w:drawing>
          <wp:anchor distT="0" distB="0" distL="114300" distR="114300" simplePos="0" relativeHeight="251679744" behindDoc="0" locked="0" layoutInCell="1" allowOverlap="1" wp14:anchorId="58FDBC3C" wp14:editId="192B2A88">
            <wp:simplePos x="0" y="0"/>
            <wp:positionH relativeFrom="margin">
              <wp:posOffset>3047365</wp:posOffset>
            </wp:positionH>
            <wp:positionV relativeFrom="margin">
              <wp:posOffset>6000115</wp:posOffset>
            </wp:positionV>
            <wp:extent cx="2871470" cy="2077720"/>
            <wp:effectExtent l="0" t="0" r="0" b="5080"/>
            <wp:wrapSquare wrapText="bothSides"/>
            <wp:docPr id="917804189"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04189" name="Immagine 91780418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71470" cy="2077720"/>
                    </a:xfrm>
                    <a:prstGeom prst="rect">
                      <a:avLst/>
                    </a:prstGeom>
                  </pic:spPr>
                </pic:pic>
              </a:graphicData>
            </a:graphic>
            <wp14:sizeRelH relativeFrom="margin">
              <wp14:pctWidth>0</wp14:pctWidth>
            </wp14:sizeRelH>
            <wp14:sizeRelV relativeFrom="margin">
              <wp14:pctHeight>0</wp14:pctHeight>
            </wp14:sizeRelV>
          </wp:anchor>
        </w:drawing>
      </w:r>
      <w:r w:rsidRPr="00431F8C">
        <w:rPr>
          <w:rFonts w:ascii="Calibri" w:eastAsia="Times New Roman" w:hAnsi="Calibri" w:cs="Times New Roman"/>
          <w:bCs/>
          <w:noProof/>
          <w:kern w:val="2"/>
          <w:sz w:val="24"/>
          <w:szCs w:val="24"/>
          <w:lang w:eastAsia="it-CH"/>
          <w14:ligatures w14:val="standardContextual"/>
        </w:rPr>
        <w:drawing>
          <wp:anchor distT="0" distB="0" distL="114300" distR="114300" simplePos="0" relativeHeight="251678720" behindDoc="0" locked="0" layoutInCell="1" allowOverlap="1" wp14:anchorId="280B69FE" wp14:editId="58EDECCB">
            <wp:simplePos x="0" y="0"/>
            <wp:positionH relativeFrom="margin">
              <wp:posOffset>-363220</wp:posOffset>
            </wp:positionH>
            <wp:positionV relativeFrom="margin">
              <wp:posOffset>6080125</wp:posOffset>
            </wp:positionV>
            <wp:extent cx="3356610" cy="1991360"/>
            <wp:effectExtent l="0" t="0" r="0" b="2540"/>
            <wp:wrapSquare wrapText="bothSides"/>
            <wp:docPr id="649110790"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10790" name="Immagine 64911079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56610" cy="1991360"/>
                    </a:xfrm>
                    <a:prstGeom prst="rect">
                      <a:avLst/>
                    </a:prstGeom>
                  </pic:spPr>
                </pic:pic>
              </a:graphicData>
            </a:graphic>
            <wp14:sizeRelH relativeFrom="margin">
              <wp14:pctWidth>0</wp14:pctWidth>
            </wp14:sizeRelH>
            <wp14:sizeRelV relativeFrom="margin">
              <wp14:pctHeight>0</wp14:pctHeight>
            </wp14:sizeRelV>
          </wp:anchor>
        </w:drawing>
      </w:r>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r w:rsidRPr="00431F8C">
        <w:rPr>
          <w:rFonts w:ascii="Calibri" w:eastAsia="Times New Roman" w:hAnsi="Calibri" w:cs="Times New Roman"/>
          <w:noProof/>
          <w:kern w:val="2"/>
          <w:sz w:val="24"/>
          <w:szCs w:val="24"/>
          <w:lang w:eastAsia="it-CH"/>
          <w14:ligatures w14:val="standardContextual"/>
        </w:rPr>
        <w:lastRenderedPageBreak/>
        <w:drawing>
          <wp:inline distT="0" distB="0" distL="0" distR="0" wp14:anchorId="3AA21870" wp14:editId="779061B7">
            <wp:extent cx="5536565" cy="6409938"/>
            <wp:effectExtent l="0" t="0" r="6985" b="0"/>
            <wp:docPr id="110300889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08891" name=""/>
                    <pic:cNvPicPr/>
                  </pic:nvPicPr>
                  <pic:blipFill>
                    <a:blip r:embed="rId20"/>
                    <a:stretch>
                      <a:fillRect/>
                    </a:stretch>
                  </pic:blipFill>
                  <pic:spPr>
                    <a:xfrm>
                      <a:off x="0" y="0"/>
                      <a:ext cx="5544426" cy="6419039"/>
                    </a:xfrm>
                    <a:prstGeom prst="rect">
                      <a:avLst/>
                    </a:prstGeom>
                  </pic:spPr>
                </pic:pic>
              </a:graphicData>
            </a:graphic>
          </wp:inline>
        </w:drawing>
      </w:r>
    </w:p>
    <w:p w:rsidR="00431F8C" w:rsidRPr="00431F8C" w:rsidRDefault="00431F8C" w:rsidP="00431F8C">
      <w:pPr>
        <w:tabs>
          <w:tab w:val="left" w:pos="1060"/>
        </w:tabs>
        <w:ind w:left="284"/>
        <w:jc w:val="left"/>
        <w:rPr>
          <w:rFonts w:ascii="Calibri" w:eastAsia="Times New Roman" w:hAnsi="Calibri" w:cs="Times New Roman"/>
          <w:bCs/>
          <w:kern w:val="2"/>
          <w:sz w:val="24"/>
          <w:szCs w:val="24"/>
          <w:lang w:val="it-IT"/>
          <w14:ligatures w14:val="standardContextual"/>
        </w:rPr>
      </w:pPr>
    </w:p>
    <w:p w:rsidR="00431F8C" w:rsidRPr="00431F8C" w:rsidRDefault="00431F8C" w:rsidP="00C3190F">
      <w:pPr>
        <w:tabs>
          <w:tab w:val="left" w:pos="1060"/>
        </w:tabs>
        <w:ind w:left="284"/>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t>Queste situazioni “grigie” sono da chiarire con trasparenza nell’interesse della cittadinanza, della qualità degli insediamenti e della serietà dell’attività produttiva stessa.</w:t>
      </w:r>
    </w:p>
    <w:p w:rsidR="00431F8C" w:rsidRDefault="00431F8C" w:rsidP="00431F8C">
      <w:pPr>
        <w:jc w:val="left"/>
        <w:rPr>
          <w:rFonts w:ascii="Calibri" w:eastAsia="Times New Roman" w:hAnsi="Calibri" w:cs="Calibri"/>
          <w:kern w:val="2"/>
          <w:sz w:val="24"/>
          <w:szCs w:val="24"/>
          <w:lang w:val="it-IT"/>
          <w14:ligatures w14:val="standardContextual"/>
        </w:rPr>
      </w:pPr>
    </w:p>
    <w:p w:rsidR="00C3190F" w:rsidRPr="00431F8C" w:rsidRDefault="00C3190F" w:rsidP="00431F8C">
      <w:pPr>
        <w:jc w:val="left"/>
        <w:rPr>
          <w:rFonts w:ascii="Calibri" w:eastAsia="Times New Roman" w:hAnsi="Calibri" w:cs="Calibri"/>
          <w:kern w:val="2"/>
          <w:sz w:val="24"/>
          <w:szCs w:val="24"/>
          <w:lang w:val="it-IT"/>
          <w14:ligatures w14:val="standardContextual"/>
        </w:rPr>
      </w:pPr>
    </w:p>
    <w:p w:rsidR="00431F8C" w:rsidRPr="00431F8C" w:rsidRDefault="00C3190F" w:rsidP="00C3190F">
      <w:pPr>
        <w:keepNext/>
        <w:spacing w:after="120"/>
        <w:jc w:val="left"/>
        <w:outlineLvl w:val="0"/>
        <w:rPr>
          <w:rFonts w:eastAsia="Calibri" w:cs="Times New Roman"/>
          <w:b/>
          <w:caps/>
          <w:sz w:val="24"/>
          <w:szCs w:val="24"/>
          <w:lang w:val="it-IT" w:eastAsia="it-IT"/>
        </w:rPr>
      </w:pPr>
      <w:r>
        <w:rPr>
          <w:rFonts w:eastAsia="Calibri" w:cs="Times New Roman"/>
          <w:b/>
          <w:caps/>
          <w:sz w:val="24"/>
          <w:szCs w:val="24"/>
          <w:lang w:val="it-IT" w:eastAsia="it-IT"/>
        </w:rPr>
        <w:t>6.</w:t>
      </w:r>
      <w:r>
        <w:rPr>
          <w:rFonts w:eastAsia="Calibri" w:cs="Times New Roman"/>
          <w:b/>
          <w:caps/>
          <w:sz w:val="24"/>
          <w:szCs w:val="24"/>
          <w:lang w:val="it-IT" w:eastAsia="it-IT"/>
        </w:rPr>
        <w:tab/>
      </w:r>
      <w:r w:rsidR="00431F8C" w:rsidRPr="00431F8C">
        <w:rPr>
          <w:rFonts w:eastAsia="Calibri" w:cs="Times New Roman"/>
          <w:b/>
          <w:caps/>
          <w:sz w:val="24"/>
          <w:szCs w:val="24"/>
          <w:lang w:val="it-IT" w:eastAsia="it-IT"/>
        </w:rPr>
        <w:t>Progetto</w:t>
      </w:r>
    </w:p>
    <w:p w:rsidR="00431F8C" w:rsidRPr="00431F8C" w:rsidRDefault="00431F8C" w:rsidP="00C3190F">
      <w:pPr>
        <w:autoSpaceDE w:val="0"/>
        <w:autoSpaceDN w:val="0"/>
        <w:adjustRightInd w:val="0"/>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Per informazione viene riportato il progetto che la minoranza chiede di non realizzare.</w:t>
      </w:r>
    </w:p>
    <w:p w:rsidR="00431F8C" w:rsidRPr="00431F8C" w:rsidRDefault="00431F8C" w:rsidP="00431F8C">
      <w:pPr>
        <w:autoSpaceDE w:val="0"/>
        <w:autoSpaceDN w:val="0"/>
        <w:adjustRightInd w:val="0"/>
        <w:ind w:left="704"/>
        <w:jc w:val="left"/>
        <w:rPr>
          <w:rFonts w:eastAsia="Times New Roman" w:cs="Arial"/>
          <w:kern w:val="2"/>
          <w:sz w:val="24"/>
          <w:szCs w:val="24"/>
          <w:lang w:val="it-IT"/>
          <w14:ligatures w14:val="standardContextual"/>
        </w:rPr>
      </w:pPr>
    </w:p>
    <w:p w:rsidR="00431F8C" w:rsidRPr="00431F8C" w:rsidRDefault="00431F8C" w:rsidP="00B25D5E">
      <w:pPr>
        <w:autoSpaceDE w:val="0"/>
        <w:autoSpaceDN w:val="0"/>
        <w:adjustRightInd w:val="0"/>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 xml:space="preserve">Il nuovo svincolo è caratterizzato da 4 rampe (le bretelle di entrata e di uscita nelle due direzioni) che si collegano a una grande rotatoria posta a un livello superiore rispetto il sedime autostradale. </w:t>
      </w:r>
    </w:p>
    <w:p w:rsidR="00431F8C" w:rsidRPr="00431F8C" w:rsidRDefault="00431F8C" w:rsidP="00695CE0">
      <w:pPr>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lastRenderedPageBreak/>
        <w:t xml:space="preserve">La rotatoria di connessione all’autostrada si collega all’asse viario cantonale esistente grazie a una rampa. L’incrocio con la strada cantonale è stato riconfigurato inserendo una nuova rotonda. </w:t>
      </w:r>
    </w:p>
    <w:p w:rsidR="00431F8C" w:rsidRPr="00431F8C" w:rsidRDefault="00431F8C" w:rsidP="00695CE0">
      <w:pPr>
        <w:autoSpaceDE w:val="0"/>
        <w:autoSpaceDN w:val="0"/>
        <w:adjustRightInd w:val="0"/>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È stata predisposta anche una rampa di servizio sulla sponda destra del fiume Vedeggio.</w:t>
      </w:r>
    </w:p>
    <w:p w:rsidR="00431F8C" w:rsidRPr="00431F8C" w:rsidRDefault="00431F8C" w:rsidP="00431F8C">
      <w:pPr>
        <w:autoSpaceDE w:val="0"/>
        <w:autoSpaceDN w:val="0"/>
        <w:adjustRightInd w:val="0"/>
        <w:ind w:left="426"/>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jc w:val="left"/>
        <w:rPr>
          <w:rFonts w:ascii="Calibri" w:eastAsia="Times New Roman" w:hAnsi="Calibri" w:cs="Arial"/>
          <w:kern w:val="2"/>
          <w:sz w:val="24"/>
          <w:szCs w:val="24"/>
          <w:lang w:val="it-IT"/>
          <w14:ligatures w14:val="standardContextual"/>
        </w:rPr>
      </w:pPr>
      <w:r w:rsidRPr="00431F8C">
        <w:rPr>
          <w:rFonts w:ascii="Calibri" w:eastAsia="Times New Roman" w:hAnsi="Calibri" w:cs="Times New Roman"/>
          <w:noProof/>
          <w:kern w:val="2"/>
          <w:sz w:val="24"/>
          <w:szCs w:val="24"/>
          <w:lang w:eastAsia="it-CH"/>
          <w14:ligatures w14:val="standardContextual"/>
        </w:rPr>
        <mc:AlternateContent>
          <mc:Choice Requires="wpg">
            <w:drawing>
              <wp:anchor distT="0" distB="0" distL="114300" distR="114300" simplePos="0" relativeHeight="251676672" behindDoc="0" locked="0" layoutInCell="1" allowOverlap="1" wp14:anchorId="7901B24C" wp14:editId="51220186">
                <wp:simplePos x="0" y="0"/>
                <wp:positionH relativeFrom="column">
                  <wp:posOffset>2626833</wp:posOffset>
                </wp:positionH>
                <wp:positionV relativeFrom="paragraph">
                  <wp:posOffset>814796</wp:posOffset>
                </wp:positionV>
                <wp:extent cx="202546" cy="2189661"/>
                <wp:effectExtent l="38100" t="0" r="26670" b="20320"/>
                <wp:wrapNone/>
                <wp:docPr id="4" name="Gruppo 4"/>
                <wp:cNvGraphicFramePr/>
                <a:graphic xmlns:a="http://schemas.openxmlformats.org/drawingml/2006/main">
                  <a:graphicData uri="http://schemas.microsoft.com/office/word/2010/wordprocessingGroup">
                    <wpg:wgp>
                      <wpg:cNvGrpSpPr/>
                      <wpg:grpSpPr>
                        <a:xfrm>
                          <a:off x="0" y="0"/>
                          <a:ext cx="202546" cy="2189661"/>
                          <a:chOff x="0" y="0"/>
                          <a:chExt cx="202546" cy="2189661"/>
                        </a:xfrm>
                      </wpg:grpSpPr>
                      <wps:wsp>
                        <wps:cNvPr id="11" name="Connettore diritto 11"/>
                        <wps:cNvCnPr/>
                        <wps:spPr>
                          <a:xfrm flipH="1">
                            <a:off x="199098" y="0"/>
                            <a:ext cx="3289" cy="1812354"/>
                          </a:xfrm>
                          <a:prstGeom prst="line">
                            <a:avLst/>
                          </a:prstGeom>
                          <a:noFill/>
                          <a:ln w="15875" cap="flat" cmpd="sng" algn="ctr">
                            <a:solidFill>
                              <a:srgbClr val="4F81BD">
                                <a:shade val="95000"/>
                                <a:satMod val="105000"/>
                              </a:srgbClr>
                            </a:solidFill>
                            <a:prstDash val="dash"/>
                          </a:ln>
                          <a:effectLst/>
                        </wps:spPr>
                        <wps:bodyPr/>
                      </wps:wsp>
                      <wps:wsp>
                        <wps:cNvPr id="13" name="Connettore diritto 13"/>
                        <wps:cNvCnPr/>
                        <wps:spPr>
                          <a:xfrm flipH="1">
                            <a:off x="136506" y="1790700"/>
                            <a:ext cx="66040" cy="395605"/>
                          </a:xfrm>
                          <a:prstGeom prst="line">
                            <a:avLst/>
                          </a:prstGeom>
                          <a:noFill/>
                          <a:ln w="15875" cap="flat" cmpd="sng" algn="ctr">
                            <a:solidFill>
                              <a:srgbClr val="4F81BD">
                                <a:shade val="95000"/>
                                <a:satMod val="105000"/>
                              </a:srgbClr>
                            </a:solidFill>
                            <a:prstDash val="dash"/>
                          </a:ln>
                          <a:effectLst/>
                        </wps:spPr>
                        <wps:bodyPr/>
                      </wps:wsp>
                      <wps:wsp>
                        <wps:cNvPr id="35" name="Connettore diritto 35"/>
                        <wps:cNvCnPr/>
                        <wps:spPr>
                          <a:xfrm>
                            <a:off x="41256" y="2174421"/>
                            <a:ext cx="97155" cy="15240"/>
                          </a:xfrm>
                          <a:prstGeom prst="line">
                            <a:avLst/>
                          </a:prstGeom>
                          <a:noFill/>
                          <a:ln w="15875" cap="flat" cmpd="sng" algn="ctr">
                            <a:solidFill>
                              <a:srgbClr val="4F81BD">
                                <a:shade val="95000"/>
                                <a:satMod val="105000"/>
                              </a:srgbClr>
                            </a:solidFill>
                            <a:prstDash val="solid"/>
                          </a:ln>
                          <a:effectLst/>
                        </wps:spPr>
                        <wps:bodyPr/>
                      </wps:wsp>
                      <wps:wsp>
                        <wps:cNvPr id="47" name="Casella di testo 47"/>
                        <wps:cNvSpPr txBox="1"/>
                        <wps:spPr>
                          <a:xfrm rot="16200000">
                            <a:off x="-5009" y="84364"/>
                            <a:ext cx="255905" cy="120701"/>
                          </a:xfrm>
                          <a:prstGeom prst="rect">
                            <a:avLst/>
                          </a:prstGeom>
                          <a:solidFill>
                            <a:sysClr val="window" lastClr="FFFFFF"/>
                          </a:solidFill>
                          <a:ln w="6350">
                            <a:noFill/>
                          </a:ln>
                        </wps:spPr>
                        <wps:txbx>
                          <w:txbxContent>
                            <w:p w:rsidR="00431F8C" w:rsidRPr="00431F8C" w:rsidRDefault="00431F8C" w:rsidP="00431F8C">
                              <w:pPr>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1F8C">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sez.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8" name="Casella di testo 48"/>
                        <wps:cNvSpPr txBox="1"/>
                        <wps:spPr>
                          <a:xfrm rot="16790561">
                            <a:off x="-67602" y="1970314"/>
                            <a:ext cx="255905" cy="120701"/>
                          </a:xfrm>
                          <a:prstGeom prst="rect">
                            <a:avLst/>
                          </a:prstGeom>
                          <a:solidFill>
                            <a:sysClr val="window" lastClr="FFFFFF"/>
                          </a:solidFill>
                          <a:ln w="6350">
                            <a:noFill/>
                          </a:ln>
                        </wps:spPr>
                        <wps:txbx>
                          <w:txbxContent>
                            <w:p w:rsidR="00431F8C" w:rsidRPr="00431F8C" w:rsidRDefault="00431F8C" w:rsidP="00431F8C">
                              <w:pPr>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1F8C">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sez.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3" name="Rettangolo 53"/>
                        <wps:cNvSpPr/>
                        <wps:spPr>
                          <a:xfrm>
                            <a:off x="82077" y="2106385"/>
                            <a:ext cx="45719" cy="5715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01B24C" id="Gruppo 4" o:spid="_x0000_s1026" style="position:absolute;margin-left:206.85pt;margin-top:64.15pt;width:15.95pt;height:172.4pt;z-index:251676672" coordsize="2025,21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">
                <v:line id="Connettore diritto 11" o:spid="_x0000_s1027" style="position:absolute;flip:x;visibility:visible;mso-wrap-style:square" from="1990,0" to="2023,18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" strokecolor="#4a7ebb" strokeweight="1.25pt">
                  <v:stroke dashstyle="dash"/>
                </v:line>
                <v:line id="Connettore diritto 13" o:spid="_x0000_s1028" style="position:absolute;flip:x;visibility:visible;mso-wrap-style:square" from="1365,17907" to="2025,21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" strokecolor="#4a7ebb" strokeweight="1.25pt">
                  <v:stroke dashstyle="dash"/>
                </v:line>
                <v:line id="Connettore diritto 35" o:spid="_x0000_s1029" style="position:absolute;visibility:visible;mso-wrap-style:square" from="412,21744" to="1384,2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" strokecolor="#4a7ebb" strokeweight="1.25pt"/>
                <v:shapetype id="_x0000_t202" coordsize="21600,21600" o:spt="202" path="m,l,21600r21600,l21600,xe">
                  <v:stroke joinstyle="miter"/>
                  <v:path gradientshapeok="t" o:connecttype="rect"/>
                </v:shapetype>
                <v:shape id="Casella di testo 47" o:spid="_x0000_s1030" type="#_x0000_t202" style="position:absolute;left:-51;top:843;width:2559;height:120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" fillcolor="window" stroked="f" strokeweight=".5pt">
                  <v:textbox inset="0,0,0,0">
                    <w:txbxContent>
                      <w:p w:rsidR="00431F8C" w:rsidRPr="00431F8C" w:rsidRDefault="00431F8C" w:rsidP="00431F8C">
                        <w:pPr>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1F8C">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sez. 1</w:t>
                        </w:r>
                      </w:p>
                    </w:txbxContent>
                  </v:textbox>
                </v:shape>
                <v:shape id="Casella di testo 48" o:spid="_x0000_s1031" type="#_x0000_t202" style="position:absolute;left:-676;top:19703;width:2559;height:1207;rotation:-525319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" fillcolor="window" stroked="f" strokeweight=".5pt">
                  <v:textbox inset="0,0,0,0">
                    <w:txbxContent>
                      <w:p w:rsidR="00431F8C" w:rsidRPr="00431F8C" w:rsidRDefault="00431F8C" w:rsidP="00431F8C">
                        <w:pPr>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1F8C">
                          <w:rPr>
                            <w:color w:val="4472C4"/>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sez. 1</w:t>
                        </w:r>
                      </w:p>
                    </w:txbxContent>
                  </v:textbox>
                </v:shape>
                <v:rect id="Rettangolo 53" o:spid="_x0000_s1032" style="position:absolute;left:820;top:21063;width:457;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" fillcolor="window" stroked="f" strokeweight="2pt"/>
              </v:group>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75648" behindDoc="0" locked="0" layoutInCell="1" allowOverlap="1" wp14:anchorId="20A14B85" wp14:editId="66DAFEFC">
                <wp:simplePos x="0" y="0"/>
                <wp:positionH relativeFrom="column">
                  <wp:posOffset>2718436</wp:posOffset>
                </wp:positionH>
                <wp:positionV relativeFrom="paragraph">
                  <wp:posOffset>815339</wp:posOffset>
                </wp:positionV>
                <wp:extent cx="111760" cy="0"/>
                <wp:effectExtent l="0" t="0" r="21590" b="19050"/>
                <wp:wrapNone/>
                <wp:docPr id="54" name="Connettore diritto 54"/>
                <wp:cNvGraphicFramePr/>
                <a:graphic xmlns:a="http://schemas.openxmlformats.org/drawingml/2006/main">
                  <a:graphicData uri="http://schemas.microsoft.com/office/word/2010/wordprocessingShape">
                    <wps:wsp>
                      <wps:cNvCnPr/>
                      <wps:spPr>
                        <a:xfrm flipV="1">
                          <a:off x="0" y="0"/>
                          <a:ext cx="111760" cy="0"/>
                        </a:xfrm>
                        <a:prstGeom prst="line">
                          <a:avLst/>
                        </a:prstGeom>
                        <a:noFill/>
                        <a:ln w="1587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24FD206" id="Connettore diritto 54"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05pt,64.2pt" to="222.8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" strokecolor="#4a7ebb" strokeweight="1.25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9504" behindDoc="0" locked="0" layoutInCell="1" allowOverlap="1" wp14:anchorId="7A75094C" wp14:editId="76F29D32">
                <wp:simplePos x="0" y="0"/>
                <wp:positionH relativeFrom="column">
                  <wp:posOffset>4260560</wp:posOffset>
                </wp:positionH>
                <wp:positionV relativeFrom="paragraph">
                  <wp:posOffset>2697480</wp:posOffset>
                </wp:positionV>
                <wp:extent cx="718251" cy="326390"/>
                <wp:effectExtent l="0" t="0" r="24765" b="16510"/>
                <wp:wrapNone/>
                <wp:docPr id="55" name="Casella di testo 55"/>
                <wp:cNvGraphicFramePr/>
                <a:graphic xmlns:a="http://schemas.openxmlformats.org/drawingml/2006/main">
                  <a:graphicData uri="http://schemas.microsoft.com/office/word/2010/wordprocessingShape">
                    <wps:wsp>
                      <wps:cNvSpPr txBox="1"/>
                      <wps:spPr>
                        <a:xfrm>
                          <a:off x="0" y="0"/>
                          <a:ext cx="718251" cy="326390"/>
                        </a:xfrm>
                        <a:prstGeom prst="rect">
                          <a:avLst/>
                        </a:prstGeom>
                        <a:solidFill>
                          <a:sysClr val="window" lastClr="FFFFFF"/>
                        </a:solidFill>
                        <a:ln w="12700">
                          <a:solidFill>
                            <a:sysClr val="windowText" lastClr="000000"/>
                          </a:solidFill>
                        </a:ln>
                      </wps:spPr>
                      <wps:txbx>
                        <w:txbxContent>
                          <w:p w:rsidR="00431F8C" w:rsidRPr="00353753" w:rsidRDefault="00431F8C" w:rsidP="00431F8C">
                            <w:pPr>
                              <w:jc w:val="center"/>
                              <w:rPr>
                                <w:sz w:val="16"/>
                                <w:szCs w:val="16"/>
                              </w:rPr>
                            </w:pPr>
                            <w:r>
                              <w:rPr>
                                <w:sz w:val="16"/>
                                <w:szCs w:val="16"/>
                              </w:rPr>
                              <w:t>Rampa di collegamento</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5094C" id="Casella di testo 55" o:spid="_x0000_s1033" type="#_x0000_t202" style="position:absolute;margin-left:335.5pt;margin-top:212.4pt;width:56.55pt;height:2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" fillcolor="window" strokecolor="windowText" strokeweight="1pt">
                <v:textbox inset="1mm,1mm,1mm,1mm">
                  <w:txbxContent>
                    <w:p w:rsidR="00431F8C" w:rsidRPr="00353753" w:rsidRDefault="00431F8C" w:rsidP="00431F8C">
                      <w:pPr>
                        <w:jc w:val="center"/>
                        <w:rPr>
                          <w:sz w:val="16"/>
                          <w:szCs w:val="16"/>
                        </w:rPr>
                      </w:pPr>
                      <w:r>
                        <w:rPr>
                          <w:sz w:val="16"/>
                          <w:szCs w:val="16"/>
                        </w:rPr>
                        <w:t>Rampa di collegamento</w:t>
                      </w:r>
                    </w:p>
                  </w:txbxContent>
                </v:textbox>
              </v:shape>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5408" behindDoc="0" locked="0" layoutInCell="1" allowOverlap="1" wp14:anchorId="54857947" wp14:editId="1F8A8B36">
                <wp:simplePos x="0" y="0"/>
                <wp:positionH relativeFrom="column">
                  <wp:posOffset>5115850</wp:posOffset>
                </wp:positionH>
                <wp:positionV relativeFrom="paragraph">
                  <wp:posOffset>2366010</wp:posOffset>
                </wp:positionV>
                <wp:extent cx="479080" cy="173072"/>
                <wp:effectExtent l="0" t="0" r="16510" b="17780"/>
                <wp:wrapNone/>
                <wp:docPr id="65" name="Casella di testo 65"/>
                <wp:cNvGraphicFramePr/>
                <a:graphic xmlns:a="http://schemas.openxmlformats.org/drawingml/2006/main">
                  <a:graphicData uri="http://schemas.microsoft.com/office/word/2010/wordprocessingShape">
                    <wps:wsp>
                      <wps:cNvSpPr txBox="1"/>
                      <wps:spPr>
                        <a:xfrm>
                          <a:off x="0" y="0"/>
                          <a:ext cx="479080" cy="173072"/>
                        </a:xfrm>
                        <a:prstGeom prst="rect">
                          <a:avLst/>
                        </a:prstGeom>
                        <a:solidFill>
                          <a:sysClr val="window" lastClr="FFFFFF"/>
                        </a:solidFill>
                        <a:ln w="12700">
                          <a:solidFill>
                            <a:sysClr val="windowText" lastClr="000000"/>
                          </a:solidFill>
                        </a:ln>
                      </wps:spPr>
                      <wps:txbx>
                        <w:txbxContent>
                          <w:p w:rsidR="00431F8C" w:rsidRPr="005356BB" w:rsidRDefault="00431F8C" w:rsidP="00431F8C">
                            <w:pPr>
                              <w:jc w:val="center"/>
                              <w:rPr>
                                <w:sz w:val="12"/>
                                <w:szCs w:val="12"/>
                              </w:rPr>
                            </w:pPr>
                            <w:r w:rsidRPr="005356BB">
                              <w:rPr>
                                <w:sz w:val="12"/>
                                <w:szCs w:val="12"/>
                              </w:rPr>
                              <w:t>Rampe sud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57947" id="Casella di testo 65" o:spid="_x0000_s1034" type="#_x0000_t202" style="position:absolute;margin-left:402.8pt;margin-top:186.3pt;width:37.7pt;height:1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" fillcolor="window" strokecolor="windowText" strokeweight="1pt">
                <v:textbox inset="1mm,1mm,1mm,1mm">
                  <w:txbxContent>
                    <w:p w:rsidR="00431F8C" w:rsidRPr="005356BB" w:rsidRDefault="00431F8C" w:rsidP="00431F8C">
                      <w:pPr>
                        <w:jc w:val="center"/>
                        <w:rPr>
                          <w:sz w:val="12"/>
                          <w:szCs w:val="12"/>
                        </w:rPr>
                      </w:pPr>
                      <w:r w:rsidRPr="005356BB">
                        <w:rPr>
                          <w:sz w:val="12"/>
                          <w:szCs w:val="12"/>
                        </w:rPr>
                        <w:t>Rampe sud</w:t>
                      </w:r>
                    </w:p>
                  </w:txbxContent>
                </v:textbox>
              </v:shape>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4384" behindDoc="0" locked="0" layoutInCell="1" allowOverlap="1" wp14:anchorId="210B581B" wp14:editId="4B3FD435">
                <wp:simplePos x="0" y="0"/>
                <wp:positionH relativeFrom="column">
                  <wp:posOffset>162580</wp:posOffset>
                </wp:positionH>
                <wp:positionV relativeFrom="paragraph">
                  <wp:posOffset>2135451</wp:posOffset>
                </wp:positionV>
                <wp:extent cx="517329" cy="184611"/>
                <wp:effectExtent l="0" t="0" r="16510" b="25400"/>
                <wp:wrapNone/>
                <wp:docPr id="66" name="Casella di testo 66"/>
                <wp:cNvGraphicFramePr/>
                <a:graphic xmlns:a="http://schemas.openxmlformats.org/drawingml/2006/main">
                  <a:graphicData uri="http://schemas.microsoft.com/office/word/2010/wordprocessingShape">
                    <wps:wsp>
                      <wps:cNvSpPr txBox="1"/>
                      <wps:spPr>
                        <a:xfrm>
                          <a:off x="0" y="0"/>
                          <a:ext cx="517329" cy="184611"/>
                        </a:xfrm>
                        <a:prstGeom prst="rect">
                          <a:avLst/>
                        </a:prstGeom>
                        <a:solidFill>
                          <a:sysClr val="window" lastClr="FFFFFF"/>
                        </a:solidFill>
                        <a:ln w="12700">
                          <a:solidFill>
                            <a:sysClr val="windowText" lastClr="000000"/>
                          </a:solidFill>
                        </a:ln>
                      </wps:spPr>
                      <wps:txbx>
                        <w:txbxContent>
                          <w:p w:rsidR="00431F8C" w:rsidRPr="005356BB" w:rsidRDefault="00431F8C" w:rsidP="00431F8C">
                            <w:pPr>
                              <w:jc w:val="center"/>
                              <w:rPr>
                                <w:sz w:val="12"/>
                                <w:szCs w:val="12"/>
                              </w:rPr>
                            </w:pPr>
                            <w:r w:rsidRPr="005356BB">
                              <w:rPr>
                                <w:sz w:val="12"/>
                                <w:szCs w:val="12"/>
                              </w:rPr>
                              <w:t>Rampe nord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B581B" id="Casella di testo 66" o:spid="_x0000_s1035" type="#_x0000_t202" style="position:absolute;margin-left:12.8pt;margin-top:168.15pt;width:40.75pt;height:1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" fillcolor="window" strokecolor="windowText" strokeweight="1pt">
                <v:textbox inset="1mm,1mm,1mm,1mm">
                  <w:txbxContent>
                    <w:p w:rsidR="00431F8C" w:rsidRPr="005356BB" w:rsidRDefault="00431F8C" w:rsidP="00431F8C">
                      <w:pPr>
                        <w:jc w:val="center"/>
                        <w:rPr>
                          <w:sz w:val="12"/>
                          <w:szCs w:val="12"/>
                        </w:rPr>
                      </w:pPr>
                      <w:r w:rsidRPr="005356BB">
                        <w:rPr>
                          <w:sz w:val="12"/>
                          <w:szCs w:val="12"/>
                        </w:rPr>
                        <w:t>Rampe nord</w:t>
                      </w:r>
                    </w:p>
                  </w:txbxContent>
                </v:textbox>
              </v:shape>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70528" behindDoc="0" locked="0" layoutInCell="1" allowOverlap="1" wp14:anchorId="6ABCCB45" wp14:editId="67CF03FC">
                <wp:simplePos x="0" y="0"/>
                <wp:positionH relativeFrom="column">
                  <wp:posOffset>2801936</wp:posOffset>
                </wp:positionH>
                <wp:positionV relativeFrom="paragraph">
                  <wp:posOffset>2106762</wp:posOffset>
                </wp:positionV>
                <wp:extent cx="1828800" cy="594216"/>
                <wp:effectExtent l="0" t="0" r="19050" b="34925"/>
                <wp:wrapNone/>
                <wp:docPr id="67" name="Connettore 2 67"/>
                <wp:cNvGraphicFramePr/>
                <a:graphic xmlns:a="http://schemas.openxmlformats.org/drawingml/2006/main">
                  <a:graphicData uri="http://schemas.microsoft.com/office/word/2010/wordprocessingShape">
                    <wps:wsp>
                      <wps:cNvCnPr/>
                      <wps:spPr>
                        <a:xfrm>
                          <a:off x="0" y="0"/>
                          <a:ext cx="1828800" cy="594216"/>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type w14:anchorId="15D77CB4" id="_x0000_t32" coordsize="21600,21600" o:spt="32" o:oned="t" path="m,l21600,21600e" filled="f">
                <v:path arrowok="t" fillok="f" o:connecttype="none"/>
                <o:lock v:ext="edit" shapetype="t"/>
              </v:shapetype>
              <v:shape id="Connettore 2 67" o:spid="_x0000_s1026" type="#_x0000_t32" style="position:absolute;margin-left:220.6pt;margin-top:165.9pt;width:2in;height:4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73600" behindDoc="0" locked="0" layoutInCell="1" allowOverlap="1" wp14:anchorId="0BD8C64C" wp14:editId="163C0CBB">
                <wp:simplePos x="0" y="0"/>
                <wp:positionH relativeFrom="column">
                  <wp:posOffset>4570161</wp:posOffset>
                </wp:positionH>
                <wp:positionV relativeFrom="paragraph">
                  <wp:posOffset>1192362</wp:posOffset>
                </wp:positionV>
                <wp:extent cx="790365" cy="1174009"/>
                <wp:effectExtent l="0" t="0" r="29210" b="26670"/>
                <wp:wrapNone/>
                <wp:docPr id="68" name="Connettore 2 68"/>
                <wp:cNvGraphicFramePr/>
                <a:graphic xmlns:a="http://schemas.openxmlformats.org/drawingml/2006/main">
                  <a:graphicData uri="http://schemas.microsoft.com/office/word/2010/wordprocessingShape">
                    <wps:wsp>
                      <wps:cNvCnPr/>
                      <wps:spPr>
                        <a:xfrm>
                          <a:off x="0" y="0"/>
                          <a:ext cx="790365" cy="1174009"/>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6001F260" id="Connettore 2 68" o:spid="_x0000_s1026" type="#_x0000_t32" style="position:absolute;margin-left:359.85pt;margin-top:93.9pt;width:62.25pt;height:92.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74624" behindDoc="0" locked="0" layoutInCell="1" allowOverlap="1" wp14:anchorId="18C1217A" wp14:editId="442DF9FF">
                <wp:simplePos x="0" y="0"/>
                <wp:positionH relativeFrom="column">
                  <wp:posOffset>4570161</wp:posOffset>
                </wp:positionH>
                <wp:positionV relativeFrom="paragraph">
                  <wp:posOffset>1705810</wp:posOffset>
                </wp:positionV>
                <wp:extent cx="781711" cy="660561"/>
                <wp:effectExtent l="0" t="0" r="37465" b="25400"/>
                <wp:wrapNone/>
                <wp:docPr id="69" name="Connettore 2 69"/>
                <wp:cNvGraphicFramePr/>
                <a:graphic xmlns:a="http://schemas.openxmlformats.org/drawingml/2006/main">
                  <a:graphicData uri="http://schemas.microsoft.com/office/word/2010/wordprocessingShape">
                    <wps:wsp>
                      <wps:cNvCnPr/>
                      <wps:spPr>
                        <a:xfrm>
                          <a:off x="0" y="0"/>
                          <a:ext cx="781711" cy="660561"/>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5A6C9B0C" id="Connettore 2 69" o:spid="_x0000_s1026" type="#_x0000_t32" style="position:absolute;margin-left:359.85pt;margin-top:134.3pt;width:61.55pt;height: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72576" behindDoc="0" locked="0" layoutInCell="1" allowOverlap="1" wp14:anchorId="32DC79B7" wp14:editId="4F361F4C">
                <wp:simplePos x="0" y="0"/>
                <wp:positionH relativeFrom="column">
                  <wp:posOffset>426633</wp:posOffset>
                </wp:positionH>
                <wp:positionV relativeFrom="paragraph">
                  <wp:posOffset>1504851</wp:posOffset>
                </wp:positionV>
                <wp:extent cx="207887" cy="637232"/>
                <wp:effectExtent l="0" t="0" r="20955" b="29845"/>
                <wp:wrapNone/>
                <wp:docPr id="70" name="Connettore 2 70"/>
                <wp:cNvGraphicFramePr/>
                <a:graphic xmlns:a="http://schemas.openxmlformats.org/drawingml/2006/main">
                  <a:graphicData uri="http://schemas.microsoft.com/office/word/2010/wordprocessingShape">
                    <wps:wsp>
                      <wps:cNvCnPr/>
                      <wps:spPr>
                        <a:xfrm flipH="1">
                          <a:off x="0" y="0"/>
                          <a:ext cx="207887" cy="637232"/>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17C0219A" id="Connettore 2 70" o:spid="_x0000_s1026" type="#_x0000_t32" style="position:absolute;margin-left:33.6pt;margin-top:118.5pt;width:16.35pt;height:50.2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71552" behindDoc="0" locked="0" layoutInCell="1" allowOverlap="1" wp14:anchorId="6A5B7AD4" wp14:editId="5283F726">
                <wp:simplePos x="0" y="0"/>
                <wp:positionH relativeFrom="column">
                  <wp:posOffset>420675</wp:posOffset>
                </wp:positionH>
                <wp:positionV relativeFrom="paragraph">
                  <wp:posOffset>1153388</wp:posOffset>
                </wp:positionV>
                <wp:extent cx="108283" cy="988862"/>
                <wp:effectExtent l="0" t="0" r="25400" b="20955"/>
                <wp:wrapNone/>
                <wp:docPr id="71" name="Connettore 2 71"/>
                <wp:cNvGraphicFramePr/>
                <a:graphic xmlns:a="http://schemas.openxmlformats.org/drawingml/2006/main">
                  <a:graphicData uri="http://schemas.microsoft.com/office/word/2010/wordprocessingShape">
                    <wps:wsp>
                      <wps:cNvCnPr/>
                      <wps:spPr>
                        <a:xfrm flipH="1">
                          <a:off x="0" y="0"/>
                          <a:ext cx="108283" cy="988862"/>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7EED289D" id="Connettore 2 71" o:spid="_x0000_s1026" type="#_x0000_t32" style="position:absolute;margin-left:33.1pt;margin-top:90.8pt;width:8.55pt;height:77.8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1312" behindDoc="0" locked="0" layoutInCell="1" allowOverlap="1" wp14:anchorId="2BAD485E" wp14:editId="31BE16A4">
                <wp:simplePos x="0" y="0"/>
                <wp:positionH relativeFrom="margin">
                  <wp:align>left</wp:align>
                </wp:positionH>
                <wp:positionV relativeFrom="paragraph">
                  <wp:posOffset>-2035</wp:posOffset>
                </wp:positionV>
                <wp:extent cx="509587" cy="229765"/>
                <wp:effectExtent l="0" t="0" r="24130" b="18415"/>
                <wp:wrapNone/>
                <wp:docPr id="72" name="Casella di testo 72"/>
                <wp:cNvGraphicFramePr/>
                <a:graphic xmlns:a="http://schemas.openxmlformats.org/drawingml/2006/main">
                  <a:graphicData uri="http://schemas.microsoft.com/office/word/2010/wordprocessingShape">
                    <wps:wsp>
                      <wps:cNvSpPr txBox="1"/>
                      <wps:spPr>
                        <a:xfrm>
                          <a:off x="0" y="0"/>
                          <a:ext cx="509587" cy="229765"/>
                        </a:xfrm>
                        <a:prstGeom prst="rect">
                          <a:avLst/>
                        </a:prstGeom>
                        <a:solidFill>
                          <a:sysClr val="window" lastClr="FFFFFF"/>
                        </a:solidFill>
                        <a:ln w="12700">
                          <a:solidFill>
                            <a:sysClr val="windowText" lastClr="000000"/>
                          </a:solidFill>
                        </a:ln>
                      </wps:spPr>
                      <wps:txbx>
                        <w:txbxContent>
                          <w:p w:rsidR="00431F8C" w:rsidRPr="00353753" w:rsidRDefault="00431F8C" w:rsidP="00431F8C">
                            <w:pPr>
                              <w:rPr>
                                <w:sz w:val="16"/>
                                <w:szCs w:val="16"/>
                              </w:rPr>
                            </w:pPr>
                            <w:r w:rsidRPr="00353753">
                              <w:rPr>
                                <w:sz w:val="16"/>
                                <w:szCs w:val="16"/>
                              </w:rPr>
                              <w:sym w:font="Wingdings" w:char="F0EF"/>
                            </w:r>
                            <w:r w:rsidRPr="00353753">
                              <w:rPr>
                                <w:sz w:val="16"/>
                                <w:szCs w:val="16"/>
                              </w:rPr>
                              <w:t xml:space="preserve"> Rivera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D485E" id="Casella di testo 72" o:spid="_x0000_s1036" type="#_x0000_t202" style="position:absolute;margin-left:0;margin-top:-.15pt;width:40.1pt;height:18.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" fillcolor="window" strokecolor="windowText" strokeweight="1pt">
                <v:textbox inset="1mm,1mm,1mm,1mm">
                  <w:txbxContent>
                    <w:p w:rsidR="00431F8C" w:rsidRPr="00353753" w:rsidRDefault="00431F8C" w:rsidP="00431F8C">
                      <w:pPr>
                        <w:rPr>
                          <w:sz w:val="16"/>
                          <w:szCs w:val="16"/>
                        </w:rPr>
                      </w:pPr>
                      <w:r w:rsidRPr="00353753">
                        <w:rPr>
                          <w:sz w:val="16"/>
                          <w:szCs w:val="16"/>
                        </w:rPr>
                        <w:sym w:font="Wingdings" w:char="F0EF"/>
                      </w:r>
                      <w:r w:rsidRPr="00353753">
                        <w:rPr>
                          <w:sz w:val="16"/>
                          <w:szCs w:val="16"/>
                        </w:rPr>
                        <w:t xml:space="preserve"> Rivera</w:t>
                      </w:r>
                    </w:p>
                  </w:txbxContent>
                </v:textbox>
                <w10:wrap anchorx="margin"/>
              </v:shape>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2336" behindDoc="0" locked="0" layoutInCell="1" allowOverlap="1" wp14:anchorId="647758E8" wp14:editId="519AB97C">
                <wp:simplePos x="0" y="0"/>
                <wp:positionH relativeFrom="margin">
                  <wp:posOffset>5613392</wp:posOffset>
                </wp:positionH>
                <wp:positionV relativeFrom="paragraph">
                  <wp:posOffset>3576</wp:posOffset>
                </wp:positionV>
                <wp:extent cx="556895" cy="224393"/>
                <wp:effectExtent l="0" t="0" r="14605" b="23495"/>
                <wp:wrapNone/>
                <wp:docPr id="73" name="Casella di testo 73"/>
                <wp:cNvGraphicFramePr/>
                <a:graphic xmlns:a="http://schemas.openxmlformats.org/drawingml/2006/main">
                  <a:graphicData uri="http://schemas.microsoft.com/office/word/2010/wordprocessingShape">
                    <wps:wsp>
                      <wps:cNvSpPr txBox="1"/>
                      <wps:spPr>
                        <a:xfrm>
                          <a:off x="0" y="0"/>
                          <a:ext cx="556895" cy="224393"/>
                        </a:xfrm>
                        <a:prstGeom prst="rect">
                          <a:avLst/>
                        </a:prstGeom>
                        <a:solidFill>
                          <a:sysClr val="window" lastClr="FFFFFF"/>
                        </a:solidFill>
                        <a:ln w="12700">
                          <a:solidFill>
                            <a:sysClr val="windowText" lastClr="000000"/>
                          </a:solidFill>
                        </a:ln>
                      </wps:spPr>
                      <wps:txbx>
                        <w:txbxContent>
                          <w:p w:rsidR="00431F8C" w:rsidRPr="00353753" w:rsidRDefault="00431F8C" w:rsidP="00431F8C">
                            <w:pPr>
                              <w:rPr>
                                <w:sz w:val="16"/>
                                <w:szCs w:val="16"/>
                              </w:rPr>
                            </w:pPr>
                            <w:r>
                              <w:rPr>
                                <w:sz w:val="16"/>
                                <w:szCs w:val="16"/>
                              </w:rPr>
                              <w:t xml:space="preserve">Lugano </w:t>
                            </w:r>
                            <w:r>
                              <w:rPr>
                                <w:sz w:val="16"/>
                                <w:szCs w:val="16"/>
                              </w:rPr>
                              <w:sym w:font="Wingdings" w:char="F0F0"/>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758E8" id="Casella di testo 73" o:spid="_x0000_s1037" type="#_x0000_t202" style="position:absolute;margin-left:442pt;margin-top:.3pt;width:43.85pt;height:17.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" fillcolor="window" strokecolor="windowText" strokeweight="1pt">
                <v:textbox inset="1mm,1mm,1mm,1mm">
                  <w:txbxContent>
                    <w:p w:rsidR="00431F8C" w:rsidRPr="00353753" w:rsidRDefault="00431F8C" w:rsidP="00431F8C">
                      <w:pPr>
                        <w:rPr>
                          <w:sz w:val="16"/>
                          <w:szCs w:val="16"/>
                        </w:rPr>
                      </w:pPr>
                      <w:r>
                        <w:rPr>
                          <w:sz w:val="16"/>
                          <w:szCs w:val="16"/>
                        </w:rPr>
                        <w:t xml:space="preserve">Lugano </w:t>
                      </w:r>
                      <w:r>
                        <w:rPr>
                          <w:sz w:val="16"/>
                          <w:szCs w:val="16"/>
                        </w:rPr>
                        <w:sym w:font="Wingdings" w:char="F0F0"/>
                      </w:r>
                    </w:p>
                  </w:txbxContent>
                </v:textbox>
                <w10:wrap anchorx="margin"/>
              </v:shape>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8480" behindDoc="0" locked="0" layoutInCell="1" allowOverlap="1" wp14:anchorId="37CAB7E4" wp14:editId="76FD8A9B">
                <wp:simplePos x="0" y="0"/>
                <wp:positionH relativeFrom="column">
                  <wp:posOffset>2891357</wp:posOffset>
                </wp:positionH>
                <wp:positionV relativeFrom="paragraph">
                  <wp:posOffset>2522136</wp:posOffset>
                </wp:positionV>
                <wp:extent cx="325954" cy="343260"/>
                <wp:effectExtent l="0" t="0" r="36195" b="19050"/>
                <wp:wrapNone/>
                <wp:docPr id="74" name="Connettore 2 74"/>
                <wp:cNvGraphicFramePr/>
                <a:graphic xmlns:a="http://schemas.openxmlformats.org/drawingml/2006/main">
                  <a:graphicData uri="http://schemas.microsoft.com/office/word/2010/wordprocessingShape">
                    <wps:wsp>
                      <wps:cNvCnPr/>
                      <wps:spPr>
                        <a:xfrm>
                          <a:off x="0" y="0"/>
                          <a:ext cx="325954" cy="343260"/>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35D4B5F3" id="Connettore 2 74" o:spid="_x0000_s1026" type="#_x0000_t32" style="position:absolute;margin-left:227.65pt;margin-top:198.6pt;width:25.65pt;height:2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7456" behindDoc="0" locked="0" layoutInCell="1" allowOverlap="1" wp14:anchorId="77BB41E9" wp14:editId="65DC6D2C">
                <wp:simplePos x="0" y="0"/>
                <wp:positionH relativeFrom="column">
                  <wp:posOffset>1726002</wp:posOffset>
                </wp:positionH>
                <wp:positionV relativeFrom="paragraph">
                  <wp:posOffset>621221</wp:posOffset>
                </wp:positionV>
                <wp:extent cx="971949" cy="847563"/>
                <wp:effectExtent l="0" t="0" r="19050" b="29210"/>
                <wp:wrapNone/>
                <wp:docPr id="75" name="Connettore 2 75"/>
                <wp:cNvGraphicFramePr/>
                <a:graphic xmlns:a="http://schemas.openxmlformats.org/drawingml/2006/main">
                  <a:graphicData uri="http://schemas.microsoft.com/office/word/2010/wordprocessingShape">
                    <wps:wsp>
                      <wps:cNvCnPr/>
                      <wps:spPr>
                        <a:xfrm>
                          <a:off x="0" y="0"/>
                          <a:ext cx="971949" cy="847563"/>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05741B27" id="Connettore 2 75" o:spid="_x0000_s1026" type="#_x0000_t32" style="position:absolute;margin-left:135.9pt;margin-top:48.9pt;width:76.55pt;height:6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6432" behindDoc="0" locked="0" layoutInCell="1" allowOverlap="1" wp14:anchorId="54550F9E" wp14:editId="5E450A0C">
                <wp:simplePos x="0" y="0"/>
                <wp:positionH relativeFrom="column">
                  <wp:posOffset>3511535</wp:posOffset>
                </wp:positionH>
                <wp:positionV relativeFrom="paragraph">
                  <wp:posOffset>857754</wp:posOffset>
                </wp:positionV>
                <wp:extent cx="83652" cy="421143"/>
                <wp:effectExtent l="0" t="0" r="31115" b="36195"/>
                <wp:wrapNone/>
                <wp:docPr id="76" name="Connettore 2 76"/>
                <wp:cNvGraphicFramePr/>
                <a:graphic xmlns:a="http://schemas.openxmlformats.org/drawingml/2006/main">
                  <a:graphicData uri="http://schemas.microsoft.com/office/word/2010/wordprocessingShape">
                    <wps:wsp>
                      <wps:cNvCnPr/>
                      <wps:spPr>
                        <a:xfrm flipH="1">
                          <a:off x="0" y="0"/>
                          <a:ext cx="83652" cy="421143"/>
                        </a:xfrm>
                        <a:prstGeom prst="straightConnector1">
                          <a:avLst/>
                        </a:prstGeom>
                        <a:noFill/>
                        <a:ln w="12700" cap="flat" cmpd="sng" algn="ctr">
                          <a:solidFill>
                            <a:sysClr val="windowText" lastClr="000000"/>
                          </a:solidFill>
                          <a:prstDash val="solid"/>
                          <a:tailEnd type="none"/>
                        </a:ln>
                        <a:effectLst/>
                      </wps:spPr>
                      <wps:bodyPr/>
                    </wps:wsp>
                  </a:graphicData>
                </a:graphic>
                <wp14:sizeRelH relativeFrom="margin">
                  <wp14:pctWidth>0</wp14:pctWidth>
                </wp14:sizeRelH>
                <wp14:sizeRelV relativeFrom="margin">
                  <wp14:pctHeight>0</wp14:pctHeight>
                </wp14:sizeRelV>
              </wp:anchor>
            </w:drawing>
          </mc:Choice>
          <mc:Fallback>
            <w:pict>
              <v:shape w14:anchorId="584F867F" id="Connettore 2 76" o:spid="_x0000_s1026" type="#_x0000_t32" style="position:absolute;margin-left:276.5pt;margin-top:67.55pt;width:6.6pt;height:33.1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" strokecolor="windowText" strokeweight="1pt"/>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3360" behindDoc="0" locked="0" layoutInCell="1" allowOverlap="1" wp14:anchorId="199F4C8C" wp14:editId="0F4856B4">
                <wp:simplePos x="0" y="0"/>
                <wp:positionH relativeFrom="column">
                  <wp:posOffset>3342005</wp:posOffset>
                </wp:positionH>
                <wp:positionV relativeFrom="paragraph">
                  <wp:posOffset>556260</wp:posOffset>
                </wp:positionV>
                <wp:extent cx="523557" cy="309563"/>
                <wp:effectExtent l="0" t="0" r="10160" b="14605"/>
                <wp:wrapNone/>
                <wp:docPr id="77" name="Casella di testo 77"/>
                <wp:cNvGraphicFramePr/>
                <a:graphic xmlns:a="http://schemas.openxmlformats.org/drawingml/2006/main">
                  <a:graphicData uri="http://schemas.microsoft.com/office/word/2010/wordprocessingShape">
                    <wps:wsp>
                      <wps:cNvSpPr txBox="1"/>
                      <wps:spPr>
                        <a:xfrm>
                          <a:off x="0" y="0"/>
                          <a:ext cx="523557" cy="309563"/>
                        </a:xfrm>
                        <a:prstGeom prst="rect">
                          <a:avLst/>
                        </a:prstGeom>
                        <a:solidFill>
                          <a:sysClr val="window" lastClr="FFFFFF"/>
                        </a:solidFill>
                        <a:ln w="12700">
                          <a:solidFill>
                            <a:sysClr val="windowText" lastClr="000000"/>
                          </a:solidFill>
                        </a:ln>
                      </wps:spPr>
                      <wps:txbx>
                        <w:txbxContent>
                          <w:p w:rsidR="00431F8C" w:rsidRPr="00353753" w:rsidRDefault="00431F8C" w:rsidP="00431F8C">
                            <w:pPr>
                              <w:jc w:val="center"/>
                              <w:rPr>
                                <w:sz w:val="16"/>
                                <w:szCs w:val="16"/>
                              </w:rPr>
                            </w:pPr>
                            <w:r>
                              <w:rPr>
                                <w:sz w:val="16"/>
                                <w:szCs w:val="16"/>
                              </w:rPr>
                              <w:t>Rampa di servizio</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F4C8C" id="Casella di testo 77" o:spid="_x0000_s1038" type="#_x0000_t202" style="position:absolute;margin-left:263.15pt;margin-top:43.8pt;width:41.2pt;height:2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" fillcolor="window" strokecolor="windowText" strokeweight="1pt">
                <v:textbox inset="1mm,1mm,1mm,1mm">
                  <w:txbxContent>
                    <w:p w:rsidR="00431F8C" w:rsidRPr="00353753" w:rsidRDefault="00431F8C" w:rsidP="00431F8C">
                      <w:pPr>
                        <w:jc w:val="center"/>
                        <w:rPr>
                          <w:sz w:val="16"/>
                          <w:szCs w:val="16"/>
                        </w:rPr>
                      </w:pPr>
                      <w:r>
                        <w:rPr>
                          <w:sz w:val="16"/>
                          <w:szCs w:val="16"/>
                        </w:rPr>
                        <w:t>Rampa di servizio</w:t>
                      </w:r>
                    </w:p>
                  </w:txbxContent>
                </v:textbox>
              </v:shape>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60288" behindDoc="0" locked="0" layoutInCell="1" allowOverlap="1" wp14:anchorId="6532E193" wp14:editId="6C04A85B">
                <wp:simplePos x="0" y="0"/>
                <wp:positionH relativeFrom="column">
                  <wp:posOffset>3213735</wp:posOffset>
                </wp:positionH>
                <wp:positionV relativeFrom="paragraph">
                  <wp:posOffset>2699067</wp:posOffset>
                </wp:positionV>
                <wp:extent cx="914083" cy="323850"/>
                <wp:effectExtent l="0" t="0" r="19685" b="19050"/>
                <wp:wrapNone/>
                <wp:docPr id="78" name="Casella di testo 78"/>
                <wp:cNvGraphicFramePr/>
                <a:graphic xmlns:a="http://schemas.openxmlformats.org/drawingml/2006/main">
                  <a:graphicData uri="http://schemas.microsoft.com/office/word/2010/wordprocessingShape">
                    <wps:wsp>
                      <wps:cNvSpPr txBox="1"/>
                      <wps:spPr>
                        <a:xfrm>
                          <a:off x="0" y="0"/>
                          <a:ext cx="914083" cy="323850"/>
                        </a:xfrm>
                        <a:prstGeom prst="rect">
                          <a:avLst/>
                        </a:prstGeom>
                        <a:solidFill>
                          <a:sysClr val="window" lastClr="FFFFFF"/>
                        </a:solidFill>
                        <a:ln w="12700">
                          <a:solidFill>
                            <a:sysClr val="windowText" lastClr="000000"/>
                          </a:solidFill>
                        </a:ln>
                      </wps:spPr>
                      <wps:txbx>
                        <w:txbxContent>
                          <w:p w:rsidR="00431F8C" w:rsidRPr="00353753" w:rsidRDefault="00431F8C" w:rsidP="00431F8C">
                            <w:pPr>
                              <w:jc w:val="center"/>
                              <w:rPr>
                                <w:sz w:val="16"/>
                                <w:szCs w:val="16"/>
                              </w:rPr>
                            </w:pPr>
                            <w:r w:rsidRPr="00353753">
                              <w:rPr>
                                <w:sz w:val="16"/>
                                <w:szCs w:val="16"/>
                              </w:rPr>
                              <w:t>Nuova rotonda su strada cantonale</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2E193" id="Casella di testo 78" o:spid="_x0000_s1039" type="#_x0000_t202" style="position:absolute;margin-left:253.05pt;margin-top:212.5pt;width:1in;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" fillcolor="window" strokecolor="windowText" strokeweight="1pt">
                <v:textbox inset="1mm,1mm,1mm,1mm">
                  <w:txbxContent>
                    <w:p w:rsidR="00431F8C" w:rsidRPr="00353753" w:rsidRDefault="00431F8C" w:rsidP="00431F8C">
                      <w:pPr>
                        <w:jc w:val="center"/>
                        <w:rPr>
                          <w:sz w:val="16"/>
                          <w:szCs w:val="16"/>
                        </w:rPr>
                      </w:pPr>
                      <w:r w:rsidRPr="00353753">
                        <w:rPr>
                          <w:sz w:val="16"/>
                          <w:szCs w:val="16"/>
                        </w:rPr>
                        <w:t>Nuova rotonda su strada cantonale</w:t>
                      </w:r>
                    </w:p>
                  </w:txbxContent>
                </v:textbox>
              </v:shape>
            </w:pict>
          </mc:Fallback>
        </mc:AlternateContent>
      </w:r>
      <w:r w:rsidRPr="00431F8C">
        <w:rPr>
          <w:rFonts w:ascii="Calibri" w:eastAsia="Times New Roman" w:hAnsi="Calibri" w:cs="Times New Roman"/>
          <w:noProof/>
          <w:kern w:val="2"/>
          <w:sz w:val="24"/>
          <w:szCs w:val="24"/>
          <w:lang w:eastAsia="it-CH"/>
          <w14:ligatures w14:val="standardContextual"/>
        </w:rPr>
        <mc:AlternateContent>
          <mc:Choice Requires="wps">
            <w:drawing>
              <wp:anchor distT="0" distB="0" distL="114300" distR="114300" simplePos="0" relativeHeight="251659264" behindDoc="0" locked="0" layoutInCell="1" allowOverlap="1" wp14:anchorId="09BB90BD" wp14:editId="7BAC68DD">
                <wp:simplePos x="0" y="0"/>
                <wp:positionH relativeFrom="column">
                  <wp:posOffset>1446849</wp:posOffset>
                </wp:positionH>
                <wp:positionV relativeFrom="paragraph">
                  <wp:posOffset>137160</wp:posOffset>
                </wp:positionV>
                <wp:extent cx="576262" cy="481012"/>
                <wp:effectExtent l="0" t="0" r="14605" b="14605"/>
                <wp:wrapNone/>
                <wp:docPr id="79" name="Casella di testo 79"/>
                <wp:cNvGraphicFramePr/>
                <a:graphic xmlns:a="http://schemas.openxmlformats.org/drawingml/2006/main">
                  <a:graphicData uri="http://schemas.microsoft.com/office/word/2010/wordprocessingShape">
                    <wps:wsp>
                      <wps:cNvSpPr txBox="1"/>
                      <wps:spPr>
                        <a:xfrm>
                          <a:off x="0" y="0"/>
                          <a:ext cx="576262" cy="481012"/>
                        </a:xfrm>
                        <a:prstGeom prst="rect">
                          <a:avLst/>
                        </a:prstGeom>
                        <a:solidFill>
                          <a:sysClr val="window" lastClr="FFFFFF"/>
                        </a:solidFill>
                        <a:ln w="12700">
                          <a:solidFill>
                            <a:sysClr val="windowText" lastClr="000000"/>
                          </a:solidFill>
                        </a:ln>
                      </wps:spPr>
                      <wps:txbx>
                        <w:txbxContent>
                          <w:p w:rsidR="00431F8C" w:rsidRPr="00353753" w:rsidRDefault="00431F8C" w:rsidP="00431F8C">
                            <w:pPr>
                              <w:jc w:val="center"/>
                              <w:rPr>
                                <w:sz w:val="16"/>
                                <w:szCs w:val="16"/>
                              </w:rPr>
                            </w:pPr>
                            <w:r w:rsidRPr="00353753">
                              <w:rPr>
                                <w:sz w:val="16"/>
                                <w:szCs w:val="16"/>
                              </w:rPr>
                              <w:t>Rotonda scavalco autostrada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B90BD" id="Casella di testo 79" o:spid="_x0000_s1040" type="#_x0000_t202" style="position:absolute;margin-left:113.95pt;margin-top:10.8pt;width:45.35pt;height:3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" fillcolor="window" strokecolor="windowText" strokeweight="1pt">
                <v:textbox inset="1mm,1mm,1mm,1mm">
                  <w:txbxContent>
                    <w:p w:rsidR="00431F8C" w:rsidRPr="00353753" w:rsidRDefault="00431F8C" w:rsidP="00431F8C">
                      <w:pPr>
                        <w:jc w:val="center"/>
                        <w:rPr>
                          <w:sz w:val="16"/>
                          <w:szCs w:val="16"/>
                        </w:rPr>
                      </w:pPr>
                      <w:r w:rsidRPr="00353753">
                        <w:rPr>
                          <w:sz w:val="16"/>
                          <w:szCs w:val="16"/>
                        </w:rPr>
                        <w:t>Rotonda scavalco autostrada</w:t>
                      </w:r>
                    </w:p>
                  </w:txbxContent>
                </v:textbox>
              </v:shape>
            </w:pict>
          </mc:Fallback>
        </mc:AlternateContent>
      </w:r>
      <w:r w:rsidRPr="00431F8C">
        <w:rPr>
          <w:rFonts w:ascii="Calibri" w:eastAsia="Times New Roman" w:hAnsi="Calibri" w:cs="Times New Roman"/>
          <w:noProof/>
          <w:kern w:val="2"/>
          <w:sz w:val="24"/>
          <w:szCs w:val="24"/>
          <w:lang w:eastAsia="it-CH"/>
          <w14:ligatures w14:val="standardContextual"/>
        </w:rPr>
        <w:drawing>
          <wp:inline distT="0" distB="0" distL="0" distR="0" wp14:anchorId="203FEE0F" wp14:editId="4F9C6E05">
            <wp:extent cx="6176944" cy="3092046"/>
            <wp:effectExtent l="0" t="0" r="0" b="0"/>
            <wp:docPr id="80" name="Immagin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BEBA8EAE-BF5A-486C-A8C5-ECC9F3942E4B}">
                          <a14:imgProps xmlns:a14="http://schemas.microsoft.com/office/drawing/2010/main">
                            <a14:imgLayer r:embed="rId22">
                              <a14:imgEffect>
                                <a14:sharpenSoften amount="30000"/>
                              </a14:imgEffect>
                            </a14:imgLayer>
                          </a14:imgProps>
                        </a:ext>
                      </a:extLst>
                    </a:blip>
                    <a:srcRect l="17792" t="27334" r="8714" b="7258"/>
                    <a:stretch/>
                  </pic:blipFill>
                  <pic:spPr bwMode="auto">
                    <a:xfrm>
                      <a:off x="0" y="0"/>
                      <a:ext cx="6194521" cy="3100845"/>
                    </a:xfrm>
                    <a:prstGeom prst="rect">
                      <a:avLst/>
                    </a:prstGeom>
                    <a:ln>
                      <a:noFill/>
                    </a:ln>
                    <a:extLst>
                      <a:ext uri="{53640926-AAD7-44D8-BBD7-CCE9431645EC}">
                        <a14:shadowObscured xmlns:a14="http://schemas.microsoft.com/office/drawing/2010/main"/>
                      </a:ext>
                    </a:extLst>
                  </pic:spPr>
                </pic:pic>
              </a:graphicData>
            </a:graphic>
          </wp:inline>
        </w:drawing>
      </w:r>
    </w:p>
    <w:p w:rsidR="00431F8C" w:rsidRDefault="00431F8C" w:rsidP="00431F8C">
      <w:pPr>
        <w:autoSpaceDE w:val="0"/>
        <w:autoSpaceDN w:val="0"/>
        <w:adjustRightInd w:val="0"/>
        <w:spacing w:before="120"/>
        <w:jc w:val="left"/>
        <w:rPr>
          <w:rFonts w:asciiTheme="minorHAnsi" w:eastAsia="Times New Roman" w:hAnsiTheme="minorHAnsi" w:cstheme="minorHAnsi"/>
          <w:kern w:val="2"/>
          <w:lang w:val="it-IT" w:eastAsia="it-CH"/>
          <w14:ligatures w14:val="standardContextual"/>
        </w:rPr>
      </w:pPr>
      <w:r w:rsidRPr="00431F8C">
        <w:rPr>
          <w:rFonts w:asciiTheme="minorHAnsi" w:eastAsia="Times New Roman" w:hAnsiTheme="minorHAnsi" w:cstheme="minorHAnsi"/>
          <w:kern w:val="2"/>
          <w:lang w:val="it-IT" w:eastAsia="it-CH"/>
          <w14:ligatures w14:val="standardContextual"/>
        </w:rPr>
        <w:t>Figura 3: planimetria dello svincolo autostradale a diamante con la rotonda ovoidale di scavalco all’autostrada e la nuova rotonda all’incrocio con la strada cantonale. Le rotonde sono unite da una rampa di collegamento e, verso il fiume Vedeggio, vi è la rampa di servizio.</w:t>
      </w:r>
    </w:p>
    <w:p w:rsidR="00695CE0" w:rsidRPr="00431F8C" w:rsidRDefault="00695CE0" w:rsidP="00695CE0">
      <w:pPr>
        <w:autoSpaceDE w:val="0"/>
        <w:autoSpaceDN w:val="0"/>
        <w:adjustRightInd w:val="0"/>
        <w:jc w:val="left"/>
        <w:rPr>
          <w:rFonts w:asciiTheme="minorHAnsi" w:eastAsia="Times New Roman" w:hAnsiTheme="minorHAnsi" w:cstheme="minorHAnsi"/>
          <w:kern w:val="2"/>
          <w:lang w:val="it-IT" w:eastAsia="it-CH"/>
          <w14:ligatures w14:val="standardContextual"/>
        </w:rPr>
      </w:pPr>
    </w:p>
    <w:p w:rsidR="00431F8C" w:rsidRPr="00431F8C" w:rsidRDefault="00431F8C" w:rsidP="00695CE0">
      <w:pPr>
        <w:autoSpaceDE w:val="0"/>
        <w:autoSpaceDN w:val="0"/>
        <w:adjustRightInd w:val="0"/>
        <w:spacing w:before="120"/>
        <w:rPr>
          <w:rFonts w:asciiTheme="minorHAnsi" w:eastAsia="Times New Roman" w:hAnsiTheme="minorHAnsi" w:cstheme="minorHAnsi"/>
          <w:kern w:val="2"/>
          <w:sz w:val="24"/>
          <w:szCs w:val="24"/>
          <w:lang w:val="it-IT" w:eastAsia="it-CH"/>
          <w14:ligatures w14:val="standardContextual"/>
        </w:rPr>
      </w:pPr>
      <w:r w:rsidRPr="00431F8C">
        <w:rPr>
          <w:rFonts w:asciiTheme="minorHAnsi" w:eastAsia="Times New Roman" w:hAnsiTheme="minorHAnsi" w:cstheme="minorHAnsi"/>
          <w:kern w:val="2"/>
          <w:sz w:val="24"/>
          <w:szCs w:val="24"/>
          <w:lang w:val="it-IT" w:eastAsia="it-CH"/>
          <w14:ligatures w14:val="standardContextual"/>
        </w:rPr>
        <w:t>Per diminuire l’impatto del Comparto di attività produttive moleste già esistente sulle strade comunali, proponiamo di usare lo svincolo attuale, ideato per far confluire sull’autostrada i mezzi pesanti. L’operazione avrebbe un costo quasi pari a zero.</w:t>
      </w:r>
    </w:p>
    <w:p w:rsidR="00431F8C" w:rsidRPr="00431F8C" w:rsidRDefault="00431F8C" w:rsidP="00431F8C">
      <w:pPr>
        <w:autoSpaceDE w:val="0"/>
        <w:autoSpaceDN w:val="0"/>
        <w:adjustRightInd w:val="0"/>
        <w:spacing w:before="120"/>
        <w:jc w:val="left"/>
        <w:rPr>
          <w:rFonts w:ascii="Calibri" w:eastAsia="Times New Roman" w:hAnsi="Calibri" w:cs="Arial"/>
          <w:kern w:val="2"/>
          <w:sz w:val="20"/>
          <w:szCs w:val="24"/>
          <w:lang w:val="it-IT" w:eastAsia="it-CH"/>
          <w14:ligatures w14:val="standardContextual"/>
        </w:rPr>
      </w:pPr>
      <w:r w:rsidRPr="00431F8C">
        <w:rPr>
          <w:rFonts w:ascii="Calibri" w:eastAsia="Times New Roman" w:hAnsi="Calibri" w:cs="Arial"/>
          <w:noProof/>
          <w:kern w:val="2"/>
          <w:sz w:val="20"/>
          <w:szCs w:val="24"/>
          <w:lang w:eastAsia="it-CH"/>
          <w14:ligatures w14:val="standardContextual"/>
        </w:rPr>
        <w:drawing>
          <wp:inline distT="0" distB="0" distL="0" distR="0" wp14:anchorId="3F3594FA" wp14:editId="05A10886">
            <wp:extent cx="2816966" cy="4635500"/>
            <wp:effectExtent l="5080" t="0" r="0" b="0"/>
            <wp:docPr id="75628680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286807" name=""/>
                    <pic:cNvPicPr/>
                  </pic:nvPicPr>
                  <pic:blipFill rotWithShape="1">
                    <a:blip r:embed="rId23"/>
                    <a:srcRect l="14984" r="10081"/>
                    <a:stretch/>
                  </pic:blipFill>
                  <pic:spPr bwMode="auto">
                    <a:xfrm rot="16200000">
                      <a:off x="0" y="0"/>
                      <a:ext cx="2816966" cy="4635500"/>
                    </a:xfrm>
                    <a:prstGeom prst="rect">
                      <a:avLst/>
                    </a:prstGeom>
                    <a:ln>
                      <a:noFill/>
                    </a:ln>
                    <a:extLst>
                      <a:ext uri="{53640926-AAD7-44D8-BBD7-CCE9431645EC}">
                        <a14:shadowObscured xmlns:a14="http://schemas.microsoft.com/office/drawing/2010/main"/>
                      </a:ext>
                    </a:extLst>
                  </pic:spPr>
                </pic:pic>
              </a:graphicData>
            </a:graphic>
          </wp:inline>
        </w:drawing>
      </w:r>
    </w:p>
    <w:p w:rsidR="00431F8C" w:rsidRPr="00431F8C" w:rsidRDefault="00431F8C" w:rsidP="00431F8C">
      <w:pPr>
        <w:autoSpaceDE w:val="0"/>
        <w:autoSpaceDN w:val="0"/>
        <w:adjustRightInd w:val="0"/>
        <w:jc w:val="left"/>
        <w:rPr>
          <w:rFonts w:ascii="Calibri" w:eastAsia="Times New Roman" w:hAnsi="Calibri" w:cs="Arial"/>
          <w:kern w:val="2"/>
          <w:sz w:val="24"/>
          <w:szCs w:val="24"/>
          <w:u w:val="single"/>
          <w:lang w:val="it-IT"/>
          <w14:ligatures w14:val="standardContextual"/>
        </w:rPr>
      </w:pPr>
    </w:p>
    <w:p w:rsidR="00431F8C" w:rsidRPr="00431F8C" w:rsidRDefault="00431F8C" w:rsidP="00431F8C">
      <w:pPr>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lastRenderedPageBreak/>
        <w:t>Foto scattate il 16 novembre 2023</w:t>
      </w:r>
      <w:r w:rsidRPr="00431F8C">
        <w:rPr>
          <w:rFonts w:eastAsia="Times New Roman" w:cs="Arial"/>
          <w:kern w:val="2"/>
          <w:sz w:val="24"/>
          <w:szCs w:val="24"/>
          <w:lang w:val="it-IT"/>
          <w14:ligatures w14:val="standardContextual"/>
        </w:rPr>
        <w:br/>
      </w:r>
    </w:p>
    <w:p w:rsidR="00431F8C" w:rsidRPr="00431F8C" w:rsidRDefault="00431F8C" w:rsidP="00431F8C">
      <w:pPr>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Immagine ripresa ai piedi dell’abitato di Sigirino, dove è prevista la rotonda sulla strada cantonale e accanto la rotonda sopraelevata sull’autostrada.</w:t>
      </w:r>
    </w:p>
    <w:p w:rsidR="00431F8C" w:rsidRPr="00431F8C" w:rsidRDefault="00431F8C" w:rsidP="00431F8C">
      <w:pPr>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Sullo sfondo il deposito di inerti e la strada di accesso al comparto che ospiterà parte degli scavi del Tram Treno</w:t>
      </w:r>
    </w:p>
    <w:p w:rsidR="00431F8C" w:rsidRPr="00431F8C" w:rsidRDefault="00431F8C" w:rsidP="00431F8C">
      <w:pPr>
        <w:jc w:val="left"/>
        <w:rPr>
          <w:rFonts w:ascii="Calibri" w:eastAsia="Times New Roman" w:hAnsi="Calibri" w:cs="Calibri"/>
          <w:color w:val="1F3864"/>
          <w:kern w:val="2"/>
          <w:lang w:val="it-IT"/>
          <w14:ligatures w14:val="standardContextual"/>
        </w:rPr>
      </w:pPr>
    </w:p>
    <w:p w:rsidR="00AF321B" w:rsidRDefault="00AF321B" w:rsidP="00431F8C">
      <w:pPr>
        <w:jc w:val="left"/>
        <w:rPr>
          <w:rFonts w:ascii="Calibri" w:eastAsia="Times New Roman" w:hAnsi="Calibri" w:cs="Calibri"/>
          <w:color w:val="1F3864"/>
          <w:kern w:val="2"/>
          <w:lang w:val="it-IT"/>
          <w14:ligatures w14:val="standardContextual"/>
        </w:rPr>
      </w:pPr>
      <w:r w:rsidRPr="00431F8C">
        <w:rPr>
          <w:rFonts w:ascii="Calibri" w:eastAsia="Times New Roman" w:hAnsi="Calibri" w:cs="Calibri"/>
          <w:noProof/>
          <w:color w:val="1F3864"/>
          <w:kern w:val="2"/>
          <w:lang w:eastAsia="it-CH"/>
          <w14:ligatures w14:val="standardContextual"/>
        </w:rPr>
        <w:drawing>
          <wp:anchor distT="0" distB="0" distL="114300" distR="114300" simplePos="0" relativeHeight="251682816" behindDoc="0" locked="0" layoutInCell="1" allowOverlap="1" wp14:anchorId="0DD0BE05" wp14:editId="1C168848">
            <wp:simplePos x="0" y="0"/>
            <wp:positionH relativeFrom="margin">
              <wp:posOffset>-76835</wp:posOffset>
            </wp:positionH>
            <wp:positionV relativeFrom="margin">
              <wp:posOffset>1934210</wp:posOffset>
            </wp:positionV>
            <wp:extent cx="3077210" cy="4103370"/>
            <wp:effectExtent l="0" t="0" r="0" b="0"/>
            <wp:wrapSquare wrapText="bothSides"/>
            <wp:docPr id="570456740"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56740" name="Immagine 57045674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77210" cy="4103370"/>
                    </a:xfrm>
                    <a:prstGeom prst="rect">
                      <a:avLst/>
                    </a:prstGeom>
                  </pic:spPr>
                </pic:pic>
              </a:graphicData>
            </a:graphic>
            <wp14:sizeRelH relativeFrom="margin">
              <wp14:pctWidth>0</wp14:pctWidth>
            </wp14:sizeRelH>
            <wp14:sizeRelV relativeFrom="margin">
              <wp14:pctHeight>0</wp14:pctHeight>
            </wp14:sizeRelV>
          </wp:anchor>
        </w:drawing>
      </w:r>
    </w:p>
    <w:p w:rsidR="00AF321B" w:rsidRDefault="00AF321B" w:rsidP="00431F8C">
      <w:pPr>
        <w:jc w:val="left"/>
        <w:rPr>
          <w:rFonts w:ascii="Calibri" w:eastAsia="Times New Roman" w:hAnsi="Calibri" w:cs="Calibri"/>
          <w:color w:val="1F3864"/>
          <w:kern w:val="2"/>
          <w:lang w:val="it-IT"/>
          <w14:ligatures w14:val="standardContextual"/>
        </w:rPr>
      </w:pPr>
    </w:p>
    <w:p w:rsidR="00AF321B" w:rsidRDefault="00AF321B" w:rsidP="00431F8C">
      <w:pPr>
        <w:jc w:val="left"/>
        <w:rPr>
          <w:rFonts w:ascii="Calibri" w:eastAsia="Times New Roman" w:hAnsi="Calibri" w:cs="Calibri"/>
          <w:color w:val="1F3864"/>
          <w:kern w:val="2"/>
          <w:lang w:val="it-IT"/>
          <w14:ligatures w14:val="standardContextual"/>
        </w:rPr>
      </w:pPr>
    </w:p>
    <w:p w:rsidR="00AF321B" w:rsidRDefault="00AF321B" w:rsidP="00431F8C">
      <w:pPr>
        <w:jc w:val="left"/>
        <w:rPr>
          <w:rFonts w:ascii="Calibri" w:eastAsia="Times New Roman" w:hAnsi="Calibri" w:cs="Calibri"/>
          <w:color w:val="1F3864"/>
          <w:kern w:val="2"/>
          <w:lang w:val="it-IT"/>
          <w14:ligatures w14:val="standardContextual"/>
        </w:rPr>
      </w:pPr>
    </w:p>
    <w:p w:rsidR="00431F8C" w:rsidRPr="00431F8C" w:rsidRDefault="00AF321B" w:rsidP="00431F8C">
      <w:pPr>
        <w:jc w:val="left"/>
        <w:rPr>
          <w:rFonts w:ascii="Calibri" w:eastAsia="Times New Roman" w:hAnsi="Calibri" w:cs="Calibri"/>
          <w:color w:val="1F3864"/>
          <w:kern w:val="2"/>
          <w:lang w:val="it-IT"/>
          <w14:ligatures w14:val="standardContextual"/>
        </w:rPr>
      </w:pPr>
      <w:r w:rsidRPr="00431F8C">
        <w:rPr>
          <w:rFonts w:ascii="Calibri" w:eastAsia="Times New Roman" w:hAnsi="Calibri" w:cs="Calibri"/>
          <w:noProof/>
          <w:color w:val="1F3864"/>
          <w:kern w:val="2"/>
          <w:lang w:eastAsia="it-CH"/>
          <w14:ligatures w14:val="standardContextual"/>
        </w:rPr>
        <w:drawing>
          <wp:anchor distT="0" distB="0" distL="114300" distR="114300" simplePos="0" relativeHeight="251683840" behindDoc="0" locked="0" layoutInCell="1" allowOverlap="1" wp14:anchorId="2776EA0E" wp14:editId="17FDE1E5">
            <wp:simplePos x="0" y="0"/>
            <wp:positionH relativeFrom="margin">
              <wp:posOffset>3495040</wp:posOffset>
            </wp:positionH>
            <wp:positionV relativeFrom="margin">
              <wp:posOffset>2245995</wp:posOffset>
            </wp:positionV>
            <wp:extent cx="2595245" cy="3460115"/>
            <wp:effectExtent l="0" t="0" r="0" b="0"/>
            <wp:wrapSquare wrapText="bothSides"/>
            <wp:docPr id="1090801027"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01027" name="Immagine 10908010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95245" cy="3460115"/>
                    </a:xfrm>
                    <a:prstGeom prst="rect">
                      <a:avLst/>
                    </a:prstGeom>
                  </pic:spPr>
                </pic:pic>
              </a:graphicData>
            </a:graphic>
          </wp:anchor>
        </w:drawing>
      </w: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AF321B" w:rsidRDefault="00AF321B" w:rsidP="00431F8C">
      <w:pPr>
        <w:jc w:val="right"/>
        <w:rPr>
          <w:rFonts w:ascii="Calibri" w:eastAsia="Times New Roman" w:hAnsi="Calibri" w:cs="Calibri"/>
          <w:color w:val="1F3864"/>
          <w:kern w:val="2"/>
          <w:lang w:val="it-IT"/>
          <w14:ligatures w14:val="standardContextual"/>
        </w:rPr>
      </w:pPr>
    </w:p>
    <w:p w:rsidR="00AF321B" w:rsidRDefault="00AF321B" w:rsidP="00431F8C">
      <w:pPr>
        <w:jc w:val="right"/>
        <w:rPr>
          <w:rFonts w:ascii="Calibri" w:eastAsia="Times New Roman" w:hAnsi="Calibri" w:cs="Calibri"/>
          <w:color w:val="1F3864"/>
          <w:kern w:val="2"/>
          <w:lang w:val="it-IT"/>
          <w14:ligatures w14:val="standardContextual"/>
        </w:rPr>
      </w:pPr>
    </w:p>
    <w:p w:rsidR="00AF321B" w:rsidRDefault="00AF321B" w:rsidP="00431F8C">
      <w:pPr>
        <w:jc w:val="right"/>
        <w:rPr>
          <w:rFonts w:ascii="Calibri" w:eastAsia="Times New Roman" w:hAnsi="Calibri" w:cs="Calibri"/>
          <w:color w:val="1F3864"/>
          <w:kern w:val="2"/>
          <w:lang w:val="it-IT"/>
          <w14:ligatures w14:val="standardContextual"/>
        </w:rPr>
      </w:pPr>
    </w:p>
    <w:p w:rsidR="00AF321B" w:rsidRDefault="00AF321B" w:rsidP="00431F8C">
      <w:pPr>
        <w:jc w:val="right"/>
        <w:rPr>
          <w:rFonts w:ascii="Calibri" w:eastAsia="Times New Roman" w:hAnsi="Calibri" w:cs="Calibri"/>
          <w:color w:val="1F3864"/>
          <w:kern w:val="2"/>
          <w:lang w:val="it-IT"/>
          <w14:ligatures w14:val="standardContextual"/>
        </w:rPr>
      </w:pPr>
    </w:p>
    <w:p w:rsidR="00AF321B" w:rsidRDefault="00AF321B" w:rsidP="00431F8C">
      <w:pPr>
        <w:jc w:val="right"/>
        <w:rPr>
          <w:rFonts w:ascii="Calibri" w:eastAsia="Times New Roman" w:hAnsi="Calibri" w:cs="Calibri"/>
          <w:color w:val="1F3864"/>
          <w:kern w:val="2"/>
          <w:lang w:val="it-IT"/>
          <w14:ligatures w14:val="standardContextual"/>
        </w:rPr>
      </w:pPr>
    </w:p>
    <w:p w:rsidR="00AF321B" w:rsidRDefault="00AF321B" w:rsidP="00AF321B">
      <w:pPr>
        <w:tabs>
          <w:tab w:val="left" w:pos="5245"/>
          <w:tab w:val="left" w:pos="5529"/>
        </w:tabs>
        <w:jc w:val="right"/>
        <w:rPr>
          <w:rFonts w:ascii="Calibri" w:eastAsia="Times New Roman" w:hAnsi="Calibri" w:cs="Calibri"/>
          <w:color w:val="1F3864"/>
          <w:kern w:val="2"/>
          <w:lang w:val="it-IT"/>
          <w14:ligatures w14:val="standardContextual"/>
        </w:rPr>
      </w:pPr>
    </w:p>
    <w:p w:rsidR="00AF321B" w:rsidRDefault="00AF321B" w:rsidP="00AF321B">
      <w:pPr>
        <w:tabs>
          <w:tab w:val="left" w:pos="5245"/>
          <w:tab w:val="left" w:pos="5529"/>
        </w:tabs>
        <w:jc w:val="right"/>
        <w:rPr>
          <w:rFonts w:ascii="Calibri" w:eastAsia="Times New Roman" w:hAnsi="Calibri" w:cs="Calibri"/>
          <w:color w:val="1F3864"/>
          <w:kern w:val="2"/>
          <w:lang w:val="it-IT"/>
          <w14:ligatures w14:val="standardContextual"/>
        </w:rPr>
      </w:pPr>
    </w:p>
    <w:p w:rsidR="00AF321B" w:rsidRDefault="00AF321B" w:rsidP="00AF321B">
      <w:pPr>
        <w:tabs>
          <w:tab w:val="left" w:pos="5245"/>
          <w:tab w:val="left" w:pos="5529"/>
        </w:tabs>
        <w:jc w:val="right"/>
        <w:rPr>
          <w:rFonts w:ascii="Calibri" w:eastAsia="Times New Roman" w:hAnsi="Calibri" w:cs="Calibri"/>
          <w:color w:val="1F3864"/>
          <w:kern w:val="2"/>
          <w:lang w:val="it-IT"/>
          <w14:ligatures w14:val="standardContextual"/>
        </w:rPr>
      </w:pPr>
    </w:p>
    <w:p w:rsidR="00431F8C" w:rsidRPr="00431F8C" w:rsidRDefault="00431F8C" w:rsidP="00AF321B">
      <w:pPr>
        <w:tabs>
          <w:tab w:val="left" w:pos="5245"/>
          <w:tab w:val="left" w:pos="5529"/>
        </w:tabs>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La ferrovia di collina passa lungo </w:t>
      </w:r>
    </w:p>
    <w:p w:rsidR="00AF321B" w:rsidRPr="00C82F70" w:rsidRDefault="00431F8C" w:rsidP="00AF321B">
      <w:pPr>
        <w:tabs>
          <w:tab w:val="left" w:pos="5245"/>
        </w:tabs>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gli insediamenti produttivi. </w:t>
      </w:r>
      <w:r w:rsidRPr="00431F8C">
        <w:rPr>
          <w:rFonts w:asciiTheme="minorHAnsi" w:eastAsia="Times New Roman" w:hAnsiTheme="minorHAnsi" w:cstheme="minorHAnsi"/>
          <w:kern w:val="2"/>
          <w:sz w:val="24"/>
          <w:szCs w:val="24"/>
          <w:lang w:val="it-IT"/>
          <w14:ligatures w14:val="standardContextual"/>
        </w:rPr>
        <w:br/>
      </w:r>
    </w:p>
    <w:p w:rsidR="00431F8C" w:rsidRPr="00431F8C" w:rsidRDefault="00431F8C" w:rsidP="00431F8C">
      <w:pPr>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Sullo sfondo il cantiere del cunicolo di Sigirino</w:t>
      </w:r>
    </w:p>
    <w:p w:rsidR="00431F8C" w:rsidRPr="00431F8C" w:rsidRDefault="00431F8C" w:rsidP="00431F8C">
      <w:pPr>
        <w:jc w:val="left"/>
        <w:rPr>
          <w:rFonts w:ascii="Calibri" w:eastAsia="Times New Roman" w:hAnsi="Calibri" w:cs="Calibri"/>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r w:rsidRPr="00431F8C">
        <w:rPr>
          <w:rFonts w:ascii="Calibri" w:eastAsia="Times New Roman" w:hAnsi="Calibri" w:cs="Calibri"/>
          <w:noProof/>
          <w:color w:val="1F3864"/>
          <w:kern w:val="2"/>
          <w:lang w:eastAsia="it-CH"/>
          <w14:ligatures w14:val="standardContextual"/>
        </w:rPr>
        <w:lastRenderedPageBreak/>
        <w:drawing>
          <wp:inline distT="0" distB="0" distL="0" distR="0" wp14:anchorId="01CFDA9F" wp14:editId="1E02C3BB">
            <wp:extent cx="6179318" cy="2449774"/>
            <wp:effectExtent l="0" t="0" r="0" b="1905"/>
            <wp:docPr id="1099494261"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94261" name="Immagine 109949426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234403" cy="2471612"/>
                    </a:xfrm>
                    <a:prstGeom prst="rect">
                      <a:avLst/>
                    </a:prstGeom>
                  </pic:spPr>
                </pic:pic>
              </a:graphicData>
            </a:graphic>
          </wp:inline>
        </w:drawing>
      </w:r>
    </w:p>
    <w:p w:rsidR="00431F8C" w:rsidRPr="00431F8C" w:rsidRDefault="00431F8C" w:rsidP="00431F8C">
      <w:pPr>
        <w:jc w:val="left"/>
        <w:rPr>
          <w:rFonts w:ascii="Calibri" w:eastAsia="Times New Roman" w:hAnsi="Calibri" w:cs="Calibri"/>
          <w:color w:val="1F3864"/>
          <w:kern w:val="2"/>
          <w:lang w:val="it-IT"/>
          <w14:ligatures w14:val="standardContextual"/>
        </w:rPr>
      </w:pPr>
    </w:p>
    <w:p w:rsidR="00C82F70" w:rsidRPr="00C82F70" w:rsidRDefault="00431F8C" w:rsidP="00431F8C">
      <w:pPr>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Strada di accesso alle attività produttive:</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costeggia l’autostrada e raggiunge l’accesso autostradale del cantiere </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La strada cantonale si intravede in alto a destra, si situa a una quota più alta dell’autostrada che a sua volta è più alta della strada di accesso alle attività produttive</w:t>
      </w:r>
    </w:p>
    <w:p w:rsidR="00431F8C" w:rsidRPr="00431F8C" w:rsidRDefault="00431F8C" w:rsidP="00431F8C">
      <w:pPr>
        <w:jc w:val="left"/>
        <w:rPr>
          <w:rFonts w:asciiTheme="minorHAnsi" w:eastAsia="Times New Roman" w:hAnsiTheme="minorHAnsi" w:cstheme="minorHAnsi"/>
          <w:kern w:val="2"/>
          <w:sz w:val="24"/>
          <w:szCs w:val="24"/>
          <w:lang w:val="it-IT"/>
          <w14:ligatures w14:val="standardContextual"/>
        </w:rPr>
      </w:pPr>
    </w:p>
    <w:p w:rsidR="00431F8C" w:rsidRPr="00431F8C" w:rsidRDefault="00431F8C" w:rsidP="00431F8C">
      <w:pPr>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Foto sotto a sinistra:</w:t>
      </w:r>
    </w:p>
    <w:p w:rsidR="00431F8C" w:rsidRPr="00431F8C" w:rsidRDefault="00431F8C" w:rsidP="00431F8C">
      <w:pPr>
        <w:jc w:val="left"/>
        <w:rPr>
          <w:rFonts w:asciiTheme="minorHAnsi" w:eastAsia="Times New Roman" w:hAnsiTheme="minorHAnsi" w:cstheme="minorHAnsi"/>
          <w:kern w:val="2"/>
          <w:lang w:val="it-IT"/>
          <w14:ligatures w14:val="standardContextual"/>
        </w:rPr>
      </w:pP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Immagine ripresa sulla strada che superando il fiume </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porta all’ex cantiere Alptransit.</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Sullo sfondo l’abitato di Sigirino davanti al quale saranno costruite le due rotonde.</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Sopraelevata rispetto all’autostrada, dietro la trincea, scorre la strada cantonale,</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più sotto scorre l’autostrada, sopra la quale sarà edificata la rotonda sopraelevata e le rampe di accesso.</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Davanti all’autostrada, più in basso, la strada che costeggia le attività produttive</w:t>
      </w:r>
      <w:r w:rsidRPr="00431F8C">
        <w:rPr>
          <w:rFonts w:asciiTheme="minorHAnsi" w:eastAsia="Times New Roman" w:hAnsiTheme="minorHAnsi" w:cstheme="minorHAnsi"/>
          <w:kern w:val="2"/>
          <w:sz w:val="24"/>
          <w:szCs w:val="24"/>
          <w:lang w:val="it-IT"/>
          <w14:ligatures w14:val="standardContextual"/>
        </w:rPr>
        <w:br/>
        <w:t xml:space="preserve"> che si immette nell’accesso all’autostrada dell’ex cantiere</w:t>
      </w:r>
    </w:p>
    <w:p w:rsidR="00431F8C" w:rsidRPr="00431F8C" w:rsidRDefault="00431F8C" w:rsidP="00C82F70">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Alle mie spalle passa la ferrovia</w:t>
      </w: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C82F70" w:rsidP="00431F8C">
      <w:pPr>
        <w:jc w:val="left"/>
        <w:rPr>
          <w:rFonts w:ascii="Calibri" w:eastAsia="Times New Roman" w:hAnsi="Calibri" w:cs="Calibri"/>
          <w:color w:val="1F3864"/>
          <w:kern w:val="2"/>
          <w:lang w:val="it-IT"/>
          <w14:ligatures w14:val="standardContextual"/>
        </w:rPr>
      </w:pPr>
      <w:r w:rsidRPr="00431F8C">
        <w:rPr>
          <w:rFonts w:ascii="Calibri" w:eastAsia="Times New Roman" w:hAnsi="Calibri" w:cs="Calibri"/>
          <w:noProof/>
          <w:color w:val="1F3864"/>
          <w:kern w:val="2"/>
          <w:lang w:eastAsia="it-CH"/>
          <w14:ligatures w14:val="standardContextual"/>
        </w:rPr>
        <w:lastRenderedPageBreak/>
        <w:drawing>
          <wp:anchor distT="0" distB="0" distL="114300" distR="114300" simplePos="0" relativeHeight="251684864" behindDoc="0" locked="0" layoutInCell="1" allowOverlap="1" wp14:anchorId="6767D679" wp14:editId="159BD898">
            <wp:simplePos x="0" y="0"/>
            <wp:positionH relativeFrom="margin">
              <wp:posOffset>3773170</wp:posOffset>
            </wp:positionH>
            <wp:positionV relativeFrom="margin">
              <wp:posOffset>-161925</wp:posOffset>
            </wp:positionV>
            <wp:extent cx="2503805" cy="2954020"/>
            <wp:effectExtent l="0" t="0" r="0" b="5080"/>
            <wp:wrapSquare wrapText="bothSides"/>
            <wp:docPr id="150823238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23238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03805" cy="2954020"/>
                    </a:xfrm>
                    <a:prstGeom prst="rect">
                      <a:avLst/>
                    </a:prstGeom>
                  </pic:spPr>
                </pic:pic>
              </a:graphicData>
            </a:graphic>
          </wp:anchor>
        </w:drawing>
      </w:r>
      <w:r w:rsidRPr="00431F8C">
        <w:rPr>
          <w:rFonts w:ascii="Calibri" w:eastAsia="Times New Roman" w:hAnsi="Calibri" w:cs="Calibri"/>
          <w:noProof/>
          <w:color w:val="1F3864"/>
          <w:kern w:val="2"/>
          <w:lang w:eastAsia="it-CH"/>
          <w14:ligatures w14:val="standardContextual"/>
        </w:rPr>
        <w:drawing>
          <wp:anchor distT="0" distB="0" distL="114300" distR="114300" simplePos="0" relativeHeight="251685888" behindDoc="0" locked="0" layoutInCell="1" allowOverlap="1" wp14:anchorId="6B1B98BA" wp14:editId="1CBF0677">
            <wp:simplePos x="0" y="0"/>
            <wp:positionH relativeFrom="margin">
              <wp:posOffset>635</wp:posOffset>
            </wp:positionH>
            <wp:positionV relativeFrom="margin">
              <wp:posOffset>53975</wp:posOffset>
            </wp:positionV>
            <wp:extent cx="2386330" cy="4242435"/>
            <wp:effectExtent l="0" t="0" r="0" b="5715"/>
            <wp:wrapSquare wrapText="bothSides"/>
            <wp:docPr id="6911702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70216"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86330" cy="4242435"/>
                    </a:xfrm>
                    <a:prstGeom prst="rect">
                      <a:avLst/>
                    </a:prstGeom>
                  </pic:spPr>
                </pic:pic>
              </a:graphicData>
            </a:graphic>
            <wp14:sizeRelH relativeFrom="margin">
              <wp14:pctWidth>0</wp14:pctWidth>
            </wp14:sizeRelH>
            <wp14:sizeRelV relativeFrom="margin">
              <wp14:pctHeight>0</wp14:pctHeight>
            </wp14:sizeRelV>
          </wp:anchor>
        </w:drawing>
      </w: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C82F70" w:rsidRDefault="00C82F70"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Foto sopra a destra</w:t>
      </w:r>
    </w:p>
    <w:p w:rsidR="00431F8C" w:rsidRPr="00431F8C" w:rsidRDefault="00431F8C" w:rsidP="00431F8C">
      <w:pPr>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Deposito a lato della strada di accesso </w:t>
      </w:r>
    </w:p>
    <w:p w:rsidR="00431F8C" w:rsidRPr="00431F8C" w:rsidRDefault="00431F8C" w:rsidP="00431F8C">
      <w:pPr>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alle attività produttive. </w:t>
      </w:r>
    </w:p>
    <w:p w:rsidR="00431F8C" w:rsidRPr="00431F8C" w:rsidRDefault="00431F8C" w:rsidP="00431F8C">
      <w:pPr>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I Camion sono controllati </w:t>
      </w:r>
    </w:p>
    <w:p w:rsidR="00431F8C" w:rsidRPr="00431F8C" w:rsidRDefault="00431F8C" w:rsidP="00431F8C">
      <w:pPr>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da un sistema elettronico </w:t>
      </w:r>
    </w:p>
    <w:p w:rsidR="00431F8C" w:rsidRPr="00431F8C" w:rsidRDefault="00431F8C" w:rsidP="00431F8C">
      <w:pPr>
        <w:jc w:val="righ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all’entrata del sedime</w:t>
      </w:r>
    </w:p>
    <w:p w:rsidR="00431F8C" w:rsidRPr="00431F8C" w:rsidRDefault="00431F8C" w:rsidP="00431F8C">
      <w:pPr>
        <w:jc w:val="righ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C82F70" w:rsidRDefault="00C82F70" w:rsidP="00431F8C">
      <w:pPr>
        <w:jc w:val="right"/>
        <w:rPr>
          <w:rFonts w:eastAsia="Times New Roman" w:cs="Arial"/>
          <w:color w:val="1F3864"/>
          <w:kern w:val="2"/>
          <w:sz w:val="24"/>
          <w:szCs w:val="24"/>
          <w:lang w:val="it-IT"/>
          <w14:ligatures w14:val="standardContextual"/>
        </w:rPr>
      </w:pPr>
      <w:r w:rsidRPr="00431F8C">
        <w:rPr>
          <w:rFonts w:ascii="Calibri" w:eastAsia="Times New Roman" w:hAnsi="Calibri" w:cs="Calibri"/>
          <w:noProof/>
          <w:color w:val="1F3864"/>
          <w:kern w:val="2"/>
          <w:lang w:eastAsia="it-CH"/>
          <w14:ligatures w14:val="standardContextual"/>
        </w:rPr>
        <w:drawing>
          <wp:anchor distT="0" distB="0" distL="114300" distR="114300" simplePos="0" relativeHeight="251686912" behindDoc="0" locked="0" layoutInCell="1" allowOverlap="1" wp14:anchorId="16D103A2" wp14:editId="6B850B1B">
            <wp:simplePos x="0" y="0"/>
            <wp:positionH relativeFrom="margin">
              <wp:posOffset>86360</wp:posOffset>
            </wp:positionH>
            <wp:positionV relativeFrom="margin">
              <wp:posOffset>4757420</wp:posOffset>
            </wp:positionV>
            <wp:extent cx="2117725" cy="2823845"/>
            <wp:effectExtent l="0" t="0" r="3175" b="0"/>
            <wp:wrapSquare wrapText="bothSides"/>
            <wp:docPr id="199830490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0490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17725" cy="2823845"/>
                    </a:xfrm>
                    <a:prstGeom prst="rect">
                      <a:avLst/>
                    </a:prstGeom>
                  </pic:spPr>
                </pic:pic>
              </a:graphicData>
            </a:graphic>
            <wp14:sizeRelH relativeFrom="margin">
              <wp14:pctWidth>0</wp14:pctWidth>
            </wp14:sizeRelH>
            <wp14:sizeRelV relativeFrom="margin">
              <wp14:pctHeight>0</wp14:pctHeight>
            </wp14:sizeRelV>
          </wp:anchor>
        </w:drawing>
      </w:r>
    </w:p>
    <w:p w:rsidR="00C82F70" w:rsidRDefault="00C82F70" w:rsidP="00431F8C">
      <w:pPr>
        <w:jc w:val="right"/>
        <w:rPr>
          <w:rFonts w:eastAsia="Times New Roman" w:cs="Arial"/>
          <w:kern w:val="2"/>
          <w:sz w:val="24"/>
          <w:szCs w:val="24"/>
          <w:lang w:val="it-IT"/>
          <w14:ligatures w14:val="standardContextual"/>
        </w:rPr>
      </w:pPr>
    </w:p>
    <w:p w:rsidR="00431F8C" w:rsidRPr="00431F8C" w:rsidRDefault="00431F8C" w:rsidP="00C82F70">
      <w:pPr>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 xml:space="preserve">I fiume scorre a tratti accanto alla strada </w:t>
      </w:r>
    </w:p>
    <w:p w:rsidR="00431F8C" w:rsidRPr="00431F8C" w:rsidRDefault="00431F8C" w:rsidP="00C82F70">
      <w:pPr>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di accesso alle attività produttive</w:t>
      </w:r>
    </w:p>
    <w:p w:rsidR="00431F8C" w:rsidRPr="00431F8C" w:rsidRDefault="00431F8C" w:rsidP="00431F8C">
      <w:pPr>
        <w:jc w:val="left"/>
        <w:rPr>
          <w:rFonts w:ascii="Calibri" w:eastAsia="Times New Roman" w:hAnsi="Calibri" w:cs="Calibri"/>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431F8C" w:rsidRPr="00431F8C" w:rsidRDefault="00431F8C" w:rsidP="00431F8C">
      <w:pPr>
        <w:jc w:val="left"/>
        <w:rPr>
          <w:rFonts w:ascii="Calibri" w:eastAsia="Times New Roman" w:hAnsi="Calibri" w:cs="Calibri"/>
          <w:color w:val="1F3864"/>
          <w:kern w:val="2"/>
          <w:lang w:val="it-IT"/>
          <w14:ligatures w14:val="standardContextual"/>
        </w:rPr>
      </w:pPr>
    </w:p>
    <w:p w:rsidR="00C82F70" w:rsidRDefault="00C82F70">
      <w:pPr>
        <w:rPr>
          <w:rFonts w:ascii="Calibri" w:eastAsia="Times New Roman" w:hAnsi="Calibri" w:cs="Calibri"/>
          <w:color w:val="1F3864"/>
          <w:kern w:val="2"/>
          <w:lang w:val="it-IT"/>
          <w14:ligatures w14:val="standardContextual"/>
        </w:rPr>
      </w:pPr>
      <w:r>
        <w:rPr>
          <w:rFonts w:ascii="Calibri" w:eastAsia="Times New Roman" w:hAnsi="Calibri" w:cs="Calibri"/>
          <w:color w:val="1F3864"/>
          <w:kern w:val="2"/>
          <w:lang w:val="it-IT"/>
          <w14:ligatures w14:val="standardContextual"/>
        </w:rPr>
        <w:br w:type="page"/>
      </w:r>
    </w:p>
    <w:p w:rsidR="00431F8C" w:rsidRPr="00431F8C" w:rsidRDefault="00444F22" w:rsidP="00444F22">
      <w:pPr>
        <w:keepNext/>
        <w:spacing w:after="120"/>
        <w:jc w:val="left"/>
        <w:outlineLvl w:val="0"/>
        <w:rPr>
          <w:rFonts w:eastAsia="Calibri" w:cs="Times New Roman"/>
          <w:b/>
          <w:caps/>
          <w:sz w:val="24"/>
          <w:szCs w:val="24"/>
          <w:lang w:val="it-IT" w:eastAsia="it-IT"/>
        </w:rPr>
      </w:pPr>
      <w:r>
        <w:rPr>
          <w:rFonts w:eastAsia="Calibri" w:cs="Times New Roman"/>
          <w:b/>
          <w:caps/>
          <w:sz w:val="24"/>
          <w:szCs w:val="24"/>
          <w:lang w:val="it-IT" w:eastAsia="it-IT"/>
        </w:rPr>
        <w:lastRenderedPageBreak/>
        <w:t>7.</w:t>
      </w:r>
      <w:r>
        <w:rPr>
          <w:rFonts w:eastAsia="Calibri" w:cs="Times New Roman"/>
          <w:b/>
          <w:caps/>
          <w:sz w:val="24"/>
          <w:szCs w:val="24"/>
          <w:lang w:val="it-IT" w:eastAsia="it-IT"/>
        </w:rPr>
        <w:tab/>
      </w:r>
      <w:r w:rsidR="00431F8C" w:rsidRPr="00431F8C">
        <w:rPr>
          <w:rFonts w:eastAsia="Calibri" w:cs="Times New Roman"/>
          <w:b/>
          <w:caps/>
          <w:sz w:val="24"/>
          <w:szCs w:val="24"/>
          <w:lang w:val="it-IT" w:eastAsia="it-IT"/>
        </w:rPr>
        <w:t>Costi e Finanziamento</w:t>
      </w:r>
    </w:p>
    <w:p w:rsidR="00431F8C" w:rsidRPr="00431F8C" w:rsidRDefault="00431F8C" w:rsidP="00444F22">
      <w:pPr>
        <w:autoSpaceDE w:val="0"/>
        <w:autoSpaceDN w:val="0"/>
        <w:adjustRightInd w:val="0"/>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Il preventivo per la progettazione e la realizzazione dell’opera di cui al presente messaggio s’eleva a 29'813'396 franchi (grado di attendibilità del ±10%) ed è stato calcolato sulla base dei prezzi unitari di mercato di febbraio 2022.</w:t>
      </w:r>
    </w:p>
    <w:p w:rsidR="00431F8C" w:rsidRPr="00431F8C" w:rsidRDefault="00431F8C" w:rsidP="00444F22">
      <w:pPr>
        <w:autoSpaceDE w:val="0"/>
        <w:autoSpaceDN w:val="0"/>
        <w:adjustRightInd w:val="0"/>
        <w:jc w:val="left"/>
        <w:rPr>
          <w:rFonts w:asciiTheme="minorHAnsi" w:eastAsia="Times New Roman" w:hAnsiTheme="minorHAnsi" w:cstheme="minorHAnsi"/>
          <w:kern w:val="2"/>
          <w:sz w:val="24"/>
          <w:szCs w:val="24"/>
          <w:lang w:val="it-IT"/>
          <w14:ligatures w14:val="standardContextual"/>
        </w:rPr>
      </w:pPr>
    </w:p>
    <w:p w:rsidR="00431F8C" w:rsidRPr="00431F8C" w:rsidRDefault="00431F8C" w:rsidP="00444F22">
      <w:pPr>
        <w:autoSpaceDE w:val="0"/>
        <w:autoSpaceDN w:val="0"/>
        <w:adjustRightInd w:val="0"/>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La cifra esposta considera:</w:t>
      </w:r>
    </w:p>
    <w:p w:rsidR="00431F8C" w:rsidRPr="00431F8C" w:rsidRDefault="00431F8C" w:rsidP="00444F22">
      <w:pPr>
        <w:numPr>
          <w:ilvl w:val="0"/>
          <w:numId w:val="27"/>
        </w:numPr>
        <w:autoSpaceDE w:val="0"/>
        <w:autoSpaceDN w:val="0"/>
        <w:adjustRightInd w:val="0"/>
        <w:spacing w:before="12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la realizzazione delle componenti infrastrutturali descritte al cap. 6;</w:t>
      </w:r>
    </w:p>
    <w:p w:rsidR="00431F8C" w:rsidRPr="00431F8C" w:rsidRDefault="00431F8C" w:rsidP="00444F22">
      <w:pPr>
        <w:numPr>
          <w:ilvl w:val="0"/>
          <w:numId w:val="27"/>
        </w:numPr>
        <w:autoSpaceDE w:val="0"/>
        <w:autoSpaceDN w:val="0"/>
        <w:adjustRightInd w:val="0"/>
        <w:spacing w:before="12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le misure di compenso o di mitigazione di alcuni impatti ambientali (p.e. rumore, dissodamenti, ecc.);</w:t>
      </w:r>
    </w:p>
    <w:tbl>
      <w:tblPr>
        <w:tblStyle w:val="Grigliatabellachiara1"/>
        <w:tblpPr w:leftFromText="141" w:rightFromText="141" w:vertAnchor="text" w:horzAnchor="margin" w:tblpY="3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2376"/>
      </w:tblGrid>
      <w:tr w:rsidR="00444F22" w:rsidRPr="00444F22" w:rsidTr="00431F8C">
        <w:tc>
          <w:tcPr>
            <w:tcW w:w="4673" w:type="dxa"/>
            <w:tcBorders>
              <w:top w:val="single" w:sz="4" w:space="0" w:color="auto"/>
              <w:left w:val="single" w:sz="4" w:space="0" w:color="auto"/>
              <w:bottom w:val="single" w:sz="4" w:space="0" w:color="auto"/>
              <w:right w:val="single" w:sz="4" w:space="0" w:color="auto"/>
            </w:tcBorders>
            <w:shd w:val="clear" w:color="auto" w:fill="BFBFBF"/>
            <w:vAlign w:val="center"/>
          </w:tcPr>
          <w:p w:rsidR="00431F8C" w:rsidRPr="00431F8C" w:rsidRDefault="00431F8C" w:rsidP="00431F8C">
            <w:pPr>
              <w:ind w:left="851"/>
              <w:jc w:val="center"/>
              <w:rPr>
                <w:rFonts w:eastAsia="Times New Roman" w:cs="Arial"/>
                <w:b/>
                <w:lang w:val="it-IT"/>
              </w:rPr>
            </w:pPr>
            <w:r w:rsidRPr="00431F8C">
              <w:rPr>
                <w:rFonts w:eastAsia="Times New Roman" w:cs="Arial"/>
                <w:b/>
                <w:lang w:val="it-IT"/>
              </w:rPr>
              <w:t>Voce</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tcPr>
          <w:p w:rsidR="00431F8C" w:rsidRPr="00431F8C" w:rsidRDefault="00431F8C" w:rsidP="00431F8C">
            <w:pPr>
              <w:ind w:left="851"/>
              <w:jc w:val="center"/>
              <w:rPr>
                <w:rFonts w:eastAsia="Times New Roman" w:cs="Arial"/>
                <w:b/>
                <w:lang w:val="it-IT"/>
              </w:rPr>
            </w:pPr>
            <w:r w:rsidRPr="00431F8C">
              <w:rPr>
                <w:rFonts w:eastAsia="Times New Roman" w:cs="Arial"/>
                <w:b/>
                <w:lang w:val="it-IT"/>
              </w:rPr>
              <w:t>Costo</w:t>
            </w:r>
          </w:p>
          <w:p w:rsidR="00431F8C" w:rsidRPr="00431F8C" w:rsidRDefault="00431F8C" w:rsidP="00431F8C">
            <w:pPr>
              <w:ind w:left="851"/>
              <w:jc w:val="center"/>
              <w:rPr>
                <w:rFonts w:eastAsia="Times New Roman" w:cs="Arial"/>
                <w:b/>
                <w:lang w:val="it-IT"/>
              </w:rPr>
            </w:pPr>
            <w:r w:rsidRPr="00431F8C">
              <w:rPr>
                <w:rFonts w:eastAsia="Times New Roman" w:cs="Arial"/>
                <w:b/>
                <w:lang w:val="it-IT"/>
              </w:rPr>
              <w:t>preventivato</w:t>
            </w:r>
          </w:p>
          <w:p w:rsidR="00431F8C" w:rsidRPr="00431F8C" w:rsidRDefault="00431F8C" w:rsidP="00431F8C">
            <w:pPr>
              <w:ind w:left="851"/>
              <w:jc w:val="center"/>
              <w:rPr>
                <w:rFonts w:eastAsia="Times New Roman" w:cs="Arial"/>
                <w:b/>
                <w:lang w:val="it-IT"/>
              </w:rPr>
            </w:pPr>
            <w:r w:rsidRPr="00431F8C">
              <w:rPr>
                <w:rFonts w:eastAsia="Times New Roman" w:cs="Arial"/>
                <w:b/>
                <w:lang w:val="it-IT"/>
              </w:rPr>
              <w:t>[franchi]</w:t>
            </w:r>
          </w:p>
        </w:tc>
      </w:tr>
      <w:tr w:rsidR="00431F8C" w:rsidRPr="00431F8C" w:rsidTr="003B4ECF">
        <w:trPr>
          <w:trHeight w:val="340"/>
        </w:trPr>
        <w:tc>
          <w:tcPr>
            <w:tcW w:w="4673" w:type="dxa"/>
            <w:tcBorders>
              <w:top w:val="single" w:sz="4" w:space="0" w:color="auto"/>
              <w:left w:val="single" w:sz="4" w:space="0" w:color="auto"/>
              <w:right w:val="single" w:sz="4" w:space="0" w:color="auto"/>
            </w:tcBorders>
          </w:tcPr>
          <w:p w:rsidR="00431F8C" w:rsidRPr="00431F8C" w:rsidRDefault="00431F8C" w:rsidP="00431F8C">
            <w:pPr>
              <w:ind w:left="851"/>
              <w:rPr>
                <w:rFonts w:eastAsia="Times New Roman" w:cs="Arial"/>
                <w:lang w:val="it-IT"/>
              </w:rPr>
            </w:pPr>
            <w:r w:rsidRPr="00431F8C">
              <w:rPr>
                <w:rFonts w:eastAsia="Times New Roman" w:cs="Arial"/>
                <w:color w:val="000000"/>
                <w:lang w:val="it-IT" w:eastAsia="it-CH"/>
              </w:rPr>
              <w:t>Tracciato e ambiente</w:t>
            </w:r>
          </w:p>
        </w:tc>
        <w:tc>
          <w:tcPr>
            <w:tcW w:w="2268" w:type="dxa"/>
            <w:tcBorders>
              <w:top w:val="single" w:sz="4" w:space="0" w:color="auto"/>
              <w:left w:val="single" w:sz="4" w:space="0" w:color="auto"/>
              <w:right w:val="single" w:sz="4" w:space="0" w:color="auto"/>
            </w:tcBorders>
          </w:tcPr>
          <w:p w:rsidR="00431F8C" w:rsidRPr="00431F8C" w:rsidRDefault="00431F8C" w:rsidP="00431F8C">
            <w:pPr>
              <w:ind w:left="851"/>
              <w:jc w:val="right"/>
              <w:rPr>
                <w:rFonts w:eastAsia="Times New Roman" w:cs="Arial"/>
                <w:lang w:val="it-IT"/>
              </w:rPr>
            </w:pPr>
            <w:r w:rsidRPr="00431F8C">
              <w:rPr>
                <w:rFonts w:eastAsia="Times New Roman" w:cs="Arial"/>
                <w:color w:val="000000"/>
                <w:lang w:val="it-IT" w:eastAsia="it-CH"/>
              </w:rPr>
              <w:t>11'312'000.-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rPr>
                <w:rFonts w:eastAsia="Times New Roman" w:cs="Arial"/>
                <w:lang w:val="it-IT"/>
              </w:rPr>
            </w:pPr>
            <w:r w:rsidRPr="00431F8C">
              <w:rPr>
                <w:rFonts w:eastAsia="Times New Roman" w:cs="Arial"/>
                <w:color w:val="000000"/>
                <w:lang w:val="it-IT" w:eastAsia="it-CH"/>
              </w:rPr>
              <w:t>Gallerie e geotecnica</w:t>
            </w:r>
          </w:p>
        </w:tc>
        <w:tc>
          <w:tcPr>
            <w:tcW w:w="2268" w:type="dxa"/>
            <w:tcBorders>
              <w:left w:val="single" w:sz="4" w:space="0" w:color="auto"/>
              <w:right w:val="single" w:sz="4" w:space="0" w:color="auto"/>
            </w:tcBorders>
          </w:tcPr>
          <w:p w:rsidR="00431F8C" w:rsidRPr="00431F8C" w:rsidRDefault="00431F8C" w:rsidP="00431F8C">
            <w:pPr>
              <w:ind w:left="851"/>
              <w:jc w:val="right"/>
              <w:rPr>
                <w:rFonts w:eastAsia="Times New Roman" w:cs="Arial"/>
                <w:lang w:val="it-IT"/>
              </w:rPr>
            </w:pPr>
            <w:r w:rsidRPr="00431F8C">
              <w:rPr>
                <w:rFonts w:eastAsia="Times New Roman" w:cs="Arial"/>
                <w:color w:val="000000"/>
                <w:lang w:val="it-IT" w:eastAsia="it-CH"/>
              </w:rPr>
              <w:t>1'820'000.-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rPr>
                <w:rFonts w:eastAsia="Times New Roman" w:cs="Arial"/>
                <w:lang w:val="it-IT"/>
              </w:rPr>
            </w:pPr>
            <w:r w:rsidRPr="00431F8C">
              <w:rPr>
                <w:rFonts w:eastAsia="Times New Roman" w:cs="Arial"/>
                <w:color w:val="000000"/>
                <w:lang w:val="it-IT" w:eastAsia="it-CH"/>
              </w:rPr>
              <w:t>Manufatti</w:t>
            </w:r>
          </w:p>
        </w:tc>
        <w:tc>
          <w:tcPr>
            <w:tcW w:w="2268" w:type="dxa"/>
            <w:tcBorders>
              <w:left w:val="single" w:sz="4" w:space="0" w:color="auto"/>
              <w:right w:val="single" w:sz="4" w:space="0" w:color="auto"/>
            </w:tcBorders>
          </w:tcPr>
          <w:p w:rsidR="00431F8C" w:rsidRPr="00431F8C" w:rsidRDefault="00431F8C" w:rsidP="00431F8C">
            <w:pPr>
              <w:ind w:left="851"/>
              <w:jc w:val="right"/>
              <w:rPr>
                <w:rFonts w:eastAsia="Times New Roman" w:cs="Arial"/>
                <w:lang w:val="it-IT"/>
              </w:rPr>
            </w:pPr>
            <w:r w:rsidRPr="00431F8C">
              <w:rPr>
                <w:rFonts w:eastAsia="Times New Roman" w:cs="Arial"/>
                <w:color w:val="000000"/>
                <w:lang w:val="it-IT" w:eastAsia="it-CH"/>
              </w:rPr>
              <w:t>4'903'000.-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rPr>
                <w:rFonts w:eastAsia="Times New Roman" w:cs="Arial"/>
                <w:lang w:val="it-IT"/>
              </w:rPr>
            </w:pPr>
            <w:r w:rsidRPr="00431F8C">
              <w:rPr>
                <w:rFonts w:eastAsia="Times New Roman" w:cs="Arial"/>
                <w:color w:val="000000"/>
                <w:lang w:val="it-IT" w:eastAsia="it-CH"/>
              </w:rPr>
              <w:t>Altre opere</w:t>
            </w:r>
          </w:p>
        </w:tc>
        <w:tc>
          <w:tcPr>
            <w:tcW w:w="2268" w:type="dxa"/>
            <w:tcBorders>
              <w:left w:val="single" w:sz="4" w:space="0" w:color="auto"/>
              <w:right w:val="single" w:sz="4" w:space="0" w:color="auto"/>
            </w:tcBorders>
          </w:tcPr>
          <w:p w:rsidR="00431F8C" w:rsidRPr="00431F8C" w:rsidRDefault="00431F8C" w:rsidP="00431F8C">
            <w:pPr>
              <w:ind w:left="851"/>
              <w:jc w:val="right"/>
              <w:rPr>
                <w:rFonts w:eastAsia="Times New Roman" w:cs="Arial"/>
                <w:lang w:val="it-IT"/>
              </w:rPr>
            </w:pPr>
            <w:r w:rsidRPr="00431F8C">
              <w:rPr>
                <w:rFonts w:eastAsia="Times New Roman" w:cs="Arial"/>
                <w:color w:val="000000"/>
                <w:lang w:val="it-IT" w:eastAsia="it-CH"/>
              </w:rPr>
              <w:t>1'006'000.-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jc w:val="right"/>
              <w:rPr>
                <w:rFonts w:eastAsia="Times New Roman" w:cs="Arial"/>
                <w:i/>
                <w:lang w:val="it-IT"/>
              </w:rPr>
            </w:pPr>
            <w:r w:rsidRPr="00431F8C">
              <w:rPr>
                <w:rFonts w:eastAsia="Times New Roman" w:cs="Arial"/>
                <w:bCs/>
                <w:i/>
                <w:color w:val="000000"/>
                <w:lang w:val="it-IT" w:eastAsia="it-CH"/>
              </w:rPr>
              <w:t>Subtotale 1</w:t>
            </w:r>
          </w:p>
        </w:tc>
        <w:tc>
          <w:tcPr>
            <w:tcW w:w="2268" w:type="dxa"/>
            <w:tcBorders>
              <w:left w:val="single" w:sz="4" w:space="0" w:color="auto"/>
              <w:right w:val="single" w:sz="4" w:space="0" w:color="auto"/>
            </w:tcBorders>
          </w:tcPr>
          <w:p w:rsidR="00431F8C" w:rsidRPr="00431F8C" w:rsidRDefault="00431F8C" w:rsidP="00431F8C">
            <w:pPr>
              <w:ind w:left="851"/>
              <w:rPr>
                <w:rFonts w:eastAsia="Times New Roman" w:cs="Arial"/>
                <w:i/>
                <w:lang w:val="it-IT"/>
              </w:rPr>
            </w:pPr>
            <w:r w:rsidRPr="00431F8C">
              <w:rPr>
                <w:rFonts w:eastAsia="Times New Roman" w:cs="Arial"/>
                <w:bCs/>
                <w:i/>
                <w:color w:val="000000"/>
                <w:lang w:val="it-IT" w:eastAsia="it-CH"/>
              </w:rPr>
              <w:t>19'041'000.-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spacing w:before="120"/>
              <w:ind w:left="851"/>
              <w:rPr>
                <w:rFonts w:eastAsia="Times New Roman" w:cs="Arial"/>
                <w:color w:val="000000"/>
                <w:lang w:val="it-IT" w:eastAsia="it-CH"/>
              </w:rPr>
            </w:pPr>
            <w:r w:rsidRPr="00431F8C">
              <w:rPr>
                <w:rFonts w:eastAsia="Times New Roman" w:cs="Arial"/>
                <w:color w:val="000000"/>
                <w:lang w:val="it-IT" w:eastAsia="it-CH"/>
              </w:rPr>
              <w:t>Oneri sicurezza e gestione traffico (1%)</w:t>
            </w:r>
          </w:p>
        </w:tc>
        <w:tc>
          <w:tcPr>
            <w:tcW w:w="2268" w:type="dxa"/>
            <w:tcBorders>
              <w:left w:val="single" w:sz="4" w:space="0" w:color="auto"/>
              <w:right w:val="single" w:sz="4" w:space="0" w:color="auto"/>
            </w:tcBorders>
          </w:tcPr>
          <w:p w:rsidR="00431F8C" w:rsidRPr="00431F8C" w:rsidRDefault="00431F8C" w:rsidP="00431F8C">
            <w:pPr>
              <w:spacing w:before="120"/>
              <w:ind w:left="851"/>
              <w:jc w:val="right"/>
              <w:rPr>
                <w:rFonts w:eastAsia="Times New Roman" w:cs="Arial"/>
                <w:lang w:val="it-IT"/>
              </w:rPr>
            </w:pPr>
            <w:r w:rsidRPr="00431F8C">
              <w:rPr>
                <w:rFonts w:eastAsia="Times New Roman" w:cs="Arial"/>
                <w:color w:val="000000"/>
                <w:lang w:val="it-IT" w:eastAsia="it-CH"/>
              </w:rPr>
              <w:t>190'410.-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rPr>
                <w:rFonts w:eastAsia="Times New Roman" w:cs="Arial"/>
                <w:lang w:val="it-IT"/>
              </w:rPr>
            </w:pPr>
            <w:r w:rsidRPr="00431F8C">
              <w:rPr>
                <w:rFonts w:eastAsia="Times New Roman" w:cs="Arial"/>
                <w:color w:val="000000"/>
                <w:lang w:val="it-IT" w:eastAsia="it-CH"/>
              </w:rPr>
              <w:t>Oneri UT4 (2.5%)</w:t>
            </w:r>
          </w:p>
        </w:tc>
        <w:tc>
          <w:tcPr>
            <w:tcW w:w="2268" w:type="dxa"/>
            <w:tcBorders>
              <w:left w:val="single" w:sz="4" w:space="0" w:color="auto"/>
              <w:right w:val="single" w:sz="4" w:space="0" w:color="auto"/>
            </w:tcBorders>
          </w:tcPr>
          <w:p w:rsidR="00431F8C" w:rsidRPr="00431F8C" w:rsidRDefault="00431F8C" w:rsidP="00431F8C">
            <w:pPr>
              <w:ind w:left="851"/>
              <w:jc w:val="right"/>
              <w:rPr>
                <w:rFonts w:eastAsia="Times New Roman" w:cs="Arial"/>
                <w:lang w:val="it-IT"/>
              </w:rPr>
            </w:pPr>
            <w:r w:rsidRPr="00431F8C">
              <w:rPr>
                <w:rFonts w:eastAsia="Times New Roman" w:cs="Arial"/>
                <w:color w:val="000000"/>
                <w:lang w:val="it-IT" w:eastAsia="it-CH"/>
              </w:rPr>
              <w:t>476'025.-</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rPr>
                <w:rFonts w:eastAsia="Times New Roman" w:cs="Arial"/>
                <w:color w:val="000000"/>
                <w:lang w:val="it-IT" w:eastAsia="it-CH"/>
              </w:rPr>
            </w:pPr>
            <w:r w:rsidRPr="00431F8C">
              <w:rPr>
                <w:rFonts w:eastAsia="Times New Roman" w:cs="Arial"/>
                <w:color w:val="000000"/>
                <w:lang w:val="it-IT" w:eastAsia="it-CH"/>
              </w:rPr>
              <w:t>Costi d'installazione (11%)</w:t>
            </w:r>
          </w:p>
        </w:tc>
        <w:tc>
          <w:tcPr>
            <w:tcW w:w="2268" w:type="dxa"/>
            <w:tcBorders>
              <w:left w:val="single" w:sz="4" w:space="0" w:color="auto"/>
              <w:right w:val="single" w:sz="4" w:space="0" w:color="auto"/>
            </w:tcBorders>
          </w:tcPr>
          <w:p w:rsidR="00431F8C" w:rsidRPr="00431F8C" w:rsidRDefault="00431F8C" w:rsidP="00431F8C">
            <w:pPr>
              <w:ind w:left="851"/>
              <w:jc w:val="right"/>
              <w:rPr>
                <w:rFonts w:eastAsia="Times New Roman" w:cs="Arial"/>
                <w:color w:val="000000"/>
                <w:lang w:val="it-IT" w:eastAsia="it-CH"/>
              </w:rPr>
            </w:pPr>
            <w:r w:rsidRPr="00431F8C">
              <w:rPr>
                <w:rFonts w:eastAsia="Times New Roman" w:cs="Arial"/>
                <w:color w:val="000000"/>
                <w:lang w:val="it-IT" w:eastAsia="it-CH"/>
              </w:rPr>
              <w:t>2'094'510.-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jc w:val="right"/>
              <w:rPr>
                <w:rFonts w:eastAsia="Times New Roman" w:cs="Arial"/>
                <w:i/>
                <w:lang w:val="it-IT"/>
              </w:rPr>
            </w:pPr>
            <w:r w:rsidRPr="00431F8C">
              <w:rPr>
                <w:rFonts w:eastAsia="Times New Roman" w:cs="Arial"/>
                <w:bCs/>
                <w:i/>
                <w:color w:val="000000"/>
                <w:lang w:val="it-IT" w:eastAsia="it-CH"/>
              </w:rPr>
              <w:t>Subtotale 2</w:t>
            </w:r>
          </w:p>
        </w:tc>
        <w:tc>
          <w:tcPr>
            <w:tcW w:w="2268" w:type="dxa"/>
            <w:tcBorders>
              <w:left w:val="single" w:sz="4" w:space="0" w:color="auto"/>
              <w:right w:val="single" w:sz="4" w:space="0" w:color="auto"/>
            </w:tcBorders>
          </w:tcPr>
          <w:p w:rsidR="00431F8C" w:rsidRPr="00431F8C" w:rsidRDefault="00431F8C" w:rsidP="00431F8C">
            <w:pPr>
              <w:ind w:left="851"/>
              <w:rPr>
                <w:rFonts w:eastAsia="Times New Roman" w:cs="Arial"/>
                <w:i/>
                <w:lang w:val="it-IT"/>
              </w:rPr>
            </w:pPr>
            <w:r w:rsidRPr="00431F8C">
              <w:rPr>
                <w:rFonts w:eastAsia="Times New Roman" w:cs="Arial"/>
                <w:bCs/>
                <w:i/>
                <w:color w:val="000000"/>
                <w:lang w:val="it-IT" w:eastAsia="it-CH"/>
              </w:rPr>
              <w:t>21'801'945.-</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spacing w:before="120"/>
              <w:ind w:left="851"/>
              <w:rPr>
                <w:rFonts w:eastAsia="Times New Roman" w:cs="Arial"/>
                <w:color w:val="000000"/>
                <w:lang w:val="it-IT" w:eastAsia="it-CH"/>
              </w:rPr>
            </w:pPr>
            <w:r w:rsidRPr="00431F8C">
              <w:rPr>
                <w:rFonts w:eastAsia="Times New Roman" w:cs="Arial"/>
                <w:color w:val="000000"/>
                <w:lang w:val="it-IT" w:eastAsia="it-CH"/>
              </w:rPr>
              <w:t>Progetto e DL (15%)</w:t>
            </w:r>
          </w:p>
        </w:tc>
        <w:tc>
          <w:tcPr>
            <w:tcW w:w="2268" w:type="dxa"/>
            <w:tcBorders>
              <w:left w:val="single" w:sz="4" w:space="0" w:color="auto"/>
              <w:right w:val="single" w:sz="4" w:space="0" w:color="auto"/>
            </w:tcBorders>
          </w:tcPr>
          <w:p w:rsidR="00431F8C" w:rsidRPr="00431F8C" w:rsidRDefault="00431F8C" w:rsidP="00431F8C">
            <w:pPr>
              <w:spacing w:before="120"/>
              <w:ind w:left="851"/>
              <w:jc w:val="right"/>
              <w:rPr>
                <w:rFonts w:eastAsia="Times New Roman" w:cs="Arial"/>
                <w:color w:val="000000"/>
                <w:lang w:val="it-IT" w:eastAsia="it-CH"/>
              </w:rPr>
            </w:pPr>
            <w:r w:rsidRPr="00431F8C">
              <w:rPr>
                <w:rFonts w:eastAsia="Times New Roman" w:cs="Arial"/>
                <w:color w:val="000000"/>
                <w:lang w:val="it-IT" w:eastAsia="it-CH"/>
              </w:rPr>
              <w:t>3'270'292.-</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jc w:val="right"/>
              <w:rPr>
                <w:rFonts w:eastAsia="Times New Roman" w:cs="Arial"/>
                <w:i/>
                <w:lang w:val="it-IT"/>
              </w:rPr>
            </w:pPr>
            <w:r w:rsidRPr="00431F8C">
              <w:rPr>
                <w:rFonts w:eastAsia="Times New Roman" w:cs="Arial"/>
                <w:bCs/>
                <w:i/>
                <w:color w:val="000000"/>
                <w:lang w:val="it-IT" w:eastAsia="it-CH"/>
              </w:rPr>
              <w:t>Subtotale 3</w:t>
            </w:r>
          </w:p>
        </w:tc>
        <w:tc>
          <w:tcPr>
            <w:tcW w:w="2268" w:type="dxa"/>
            <w:tcBorders>
              <w:left w:val="single" w:sz="4" w:space="0" w:color="auto"/>
              <w:right w:val="single" w:sz="4" w:space="0" w:color="auto"/>
            </w:tcBorders>
          </w:tcPr>
          <w:p w:rsidR="00431F8C" w:rsidRPr="00431F8C" w:rsidRDefault="00431F8C" w:rsidP="00431F8C">
            <w:pPr>
              <w:ind w:left="851"/>
              <w:rPr>
                <w:rFonts w:eastAsia="Times New Roman" w:cs="Arial"/>
                <w:i/>
                <w:lang w:val="it-IT"/>
              </w:rPr>
            </w:pPr>
            <w:r w:rsidRPr="00431F8C">
              <w:rPr>
                <w:rFonts w:eastAsia="Times New Roman" w:cs="Arial"/>
                <w:bCs/>
                <w:i/>
                <w:color w:val="000000"/>
                <w:lang w:val="it-IT" w:eastAsia="it-CH"/>
              </w:rPr>
              <w:t>25'072'237.-</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spacing w:before="120"/>
              <w:ind w:left="851"/>
              <w:rPr>
                <w:rFonts w:eastAsia="Times New Roman" w:cs="Arial"/>
                <w:lang w:val="it-IT"/>
              </w:rPr>
            </w:pPr>
            <w:r w:rsidRPr="00431F8C">
              <w:rPr>
                <w:rFonts w:eastAsia="Times New Roman" w:cs="Arial"/>
                <w:color w:val="000000"/>
                <w:lang w:val="it-IT" w:eastAsia="it-CH"/>
              </w:rPr>
              <w:t>Imprevisti 10%</w:t>
            </w:r>
          </w:p>
        </w:tc>
        <w:tc>
          <w:tcPr>
            <w:tcW w:w="2268" w:type="dxa"/>
            <w:tcBorders>
              <w:left w:val="single" w:sz="4" w:space="0" w:color="auto"/>
              <w:right w:val="single" w:sz="4" w:space="0" w:color="auto"/>
            </w:tcBorders>
          </w:tcPr>
          <w:p w:rsidR="00431F8C" w:rsidRPr="00431F8C" w:rsidRDefault="00431F8C" w:rsidP="00431F8C">
            <w:pPr>
              <w:spacing w:before="120"/>
              <w:ind w:left="851"/>
              <w:jc w:val="right"/>
              <w:rPr>
                <w:rFonts w:eastAsia="Times New Roman" w:cs="Arial"/>
                <w:lang w:val="it-IT"/>
              </w:rPr>
            </w:pPr>
            <w:r w:rsidRPr="00431F8C">
              <w:rPr>
                <w:rFonts w:eastAsia="Times New Roman" w:cs="Arial"/>
                <w:color w:val="000000"/>
                <w:lang w:val="it-IT" w:eastAsia="it-CH"/>
              </w:rPr>
              <w:t>2'507'223-</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ind w:left="851"/>
              <w:jc w:val="right"/>
              <w:rPr>
                <w:rFonts w:eastAsia="Times New Roman" w:cs="Arial"/>
                <w:i/>
                <w:lang w:val="it-IT"/>
              </w:rPr>
            </w:pPr>
            <w:r w:rsidRPr="00431F8C">
              <w:rPr>
                <w:rFonts w:eastAsia="Times New Roman" w:cs="Arial"/>
                <w:i/>
                <w:lang w:val="it-IT"/>
              </w:rPr>
              <w:t>Importo (IVA esclusa)</w:t>
            </w:r>
          </w:p>
        </w:tc>
        <w:tc>
          <w:tcPr>
            <w:tcW w:w="2268" w:type="dxa"/>
            <w:tcBorders>
              <w:left w:val="single" w:sz="4" w:space="0" w:color="auto"/>
              <w:right w:val="single" w:sz="4" w:space="0" w:color="auto"/>
            </w:tcBorders>
          </w:tcPr>
          <w:p w:rsidR="00431F8C" w:rsidRPr="00431F8C" w:rsidRDefault="00431F8C" w:rsidP="00431F8C">
            <w:pPr>
              <w:ind w:left="851"/>
              <w:rPr>
                <w:rFonts w:eastAsia="Times New Roman" w:cs="Arial"/>
                <w:i/>
                <w:lang w:val="it-IT"/>
              </w:rPr>
            </w:pPr>
            <w:r w:rsidRPr="00431F8C">
              <w:rPr>
                <w:rFonts w:eastAsia="Times New Roman" w:cs="Arial"/>
                <w:bCs/>
                <w:i/>
                <w:color w:val="000000"/>
                <w:lang w:val="it-IT" w:eastAsia="it-CH"/>
              </w:rPr>
              <w:t>27'579'460.-</w:t>
            </w:r>
          </w:p>
        </w:tc>
      </w:tr>
      <w:tr w:rsidR="00431F8C" w:rsidRPr="00431F8C" w:rsidTr="003B4ECF">
        <w:trPr>
          <w:trHeight w:val="340"/>
        </w:trPr>
        <w:tc>
          <w:tcPr>
            <w:tcW w:w="4673" w:type="dxa"/>
            <w:tcBorders>
              <w:left w:val="single" w:sz="4" w:space="0" w:color="auto"/>
              <w:right w:val="single" w:sz="4" w:space="0" w:color="auto"/>
            </w:tcBorders>
          </w:tcPr>
          <w:p w:rsidR="00431F8C" w:rsidRPr="00431F8C" w:rsidRDefault="00431F8C" w:rsidP="00431F8C">
            <w:pPr>
              <w:rPr>
                <w:rFonts w:eastAsia="Times New Roman" w:cs="Arial"/>
                <w:i/>
                <w:lang w:val="it-IT"/>
              </w:rPr>
            </w:pPr>
          </w:p>
        </w:tc>
        <w:tc>
          <w:tcPr>
            <w:tcW w:w="2268" w:type="dxa"/>
            <w:tcBorders>
              <w:left w:val="single" w:sz="4" w:space="0" w:color="auto"/>
              <w:right w:val="single" w:sz="4" w:space="0" w:color="auto"/>
            </w:tcBorders>
          </w:tcPr>
          <w:p w:rsidR="00431F8C" w:rsidRPr="00431F8C" w:rsidRDefault="00431F8C" w:rsidP="00431F8C">
            <w:pPr>
              <w:ind w:left="851"/>
              <w:rPr>
                <w:rFonts w:eastAsia="Times New Roman" w:cs="Arial"/>
                <w:bCs/>
                <w:i/>
                <w:color w:val="000000"/>
                <w:lang w:val="it-IT" w:eastAsia="it-CH"/>
              </w:rPr>
            </w:pPr>
          </w:p>
        </w:tc>
      </w:tr>
      <w:tr w:rsidR="00431F8C" w:rsidRPr="00431F8C" w:rsidTr="003B4ECF">
        <w:trPr>
          <w:trHeight w:val="340"/>
        </w:trPr>
        <w:tc>
          <w:tcPr>
            <w:tcW w:w="4673" w:type="dxa"/>
            <w:tcBorders>
              <w:left w:val="single" w:sz="4" w:space="0" w:color="auto"/>
              <w:bottom w:val="single" w:sz="4" w:space="0" w:color="auto"/>
              <w:right w:val="single" w:sz="4" w:space="0" w:color="auto"/>
            </w:tcBorders>
          </w:tcPr>
          <w:p w:rsidR="00431F8C" w:rsidRPr="00431F8C" w:rsidRDefault="00431F8C" w:rsidP="00431F8C">
            <w:pPr>
              <w:spacing w:before="120"/>
              <w:ind w:left="851"/>
              <w:jc w:val="right"/>
              <w:rPr>
                <w:rFonts w:eastAsia="Times New Roman" w:cs="Arial"/>
                <w:color w:val="000000"/>
                <w:lang w:val="it-IT" w:eastAsia="it-CH"/>
              </w:rPr>
            </w:pPr>
            <w:r w:rsidRPr="00431F8C">
              <w:rPr>
                <w:rFonts w:eastAsia="Times New Roman" w:cs="Arial"/>
                <w:color w:val="000000"/>
                <w:lang w:val="it-IT" w:eastAsia="it-CH"/>
              </w:rPr>
              <w:t>IVA 8.1%</w:t>
            </w:r>
          </w:p>
        </w:tc>
        <w:tc>
          <w:tcPr>
            <w:tcW w:w="2268" w:type="dxa"/>
            <w:tcBorders>
              <w:left w:val="single" w:sz="4" w:space="0" w:color="auto"/>
              <w:bottom w:val="double" w:sz="4" w:space="0" w:color="auto"/>
              <w:right w:val="single" w:sz="4" w:space="0" w:color="auto"/>
            </w:tcBorders>
          </w:tcPr>
          <w:p w:rsidR="00431F8C" w:rsidRPr="00431F8C" w:rsidRDefault="00431F8C" w:rsidP="00431F8C">
            <w:pPr>
              <w:spacing w:before="120"/>
              <w:ind w:left="851"/>
              <w:jc w:val="right"/>
              <w:rPr>
                <w:rFonts w:eastAsia="Times New Roman" w:cs="Arial"/>
                <w:color w:val="000000"/>
                <w:lang w:val="it-IT" w:eastAsia="it-CH"/>
              </w:rPr>
            </w:pPr>
            <w:r w:rsidRPr="00431F8C">
              <w:rPr>
                <w:rFonts w:eastAsia="Times New Roman" w:cs="Arial"/>
                <w:color w:val="000000"/>
                <w:lang w:val="it-IT" w:eastAsia="it-CH"/>
              </w:rPr>
              <w:t>2'233'936.-</w:t>
            </w:r>
          </w:p>
        </w:tc>
      </w:tr>
      <w:tr w:rsidR="00431F8C" w:rsidRPr="00431F8C" w:rsidTr="003B4ECF">
        <w:trPr>
          <w:trHeight w:val="340"/>
        </w:trPr>
        <w:tc>
          <w:tcPr>
            <w:tcW w:w="4673" w:type="dxa"/>
            <w:tcBorders>
              <w:top w:val="single" w:sz="4" w:space="0" w:color="auto"/>
              <w:right w:val="double" w:sz="4" w:space="0" w:color="auto"/>
            </w:tcBorders>
          </w:tcPr>
          <w:p w:rsidR="00431F8C" w:rsidRPr="00431F8C" w:rsidRDefault="00431F8C" w:rsidP="00431F8C">
            <w:pPr>
              <w:spacing w:before="120" w:after="120"/>
              <w:ind w:left="851"/>
              <w:jc w:val="right"/>
              <w:rPr>
                <w:rFonts w:eastAsia="Times New Roman" w:cs="Arial"/>
                <w:b/>
                <w:lang w:val="it-IT"/>
              </w:rPr>
            </w:pPr>
            <w:r w:rsidRPr="00431F8C">
              <w:rPr>
                <w:rFonts w:eastAsia="Times New Roman" w:cs="Arial"/>
                <w:b/>
                <w:lang w:val="it-IT"/>
              </w:rPr>
              <w:t>Importo (IVA inclusa)</w:t>
            </w:r>
          </w:p>
        </w:tc>
        <w:tc>
          <w:tcPr>
            <w:tcW w:w="2268" w:type="dxa"/>
            <w:tcBorders>
              <w:top w:val="double" w:sz="4" w:space="0" w:color="auto"/>
              <w:left w:val="double" w:sz="4" w:space="0" w:color="auto"/>
              <w:bottom w:val="double" w:sz="4" w:space="0" w:color="auto"/>
              <w:right w:val="double" w:sz="4" w:space="0" w:color="auto"/>
            </w:tcBorders>
          </w:tcPr>
          <w:p w:rsidR="00431F8C" w:rsidRPr="00431F8C" w:rsidRDefault="00431F8C" w:rsidP="00431F8C">
            <w:pPr>
              <w:spacing w:before="120" w:after="120"/>
              <w:ind w:left="851"/>
              <w:jc w:val="right"/>
              <w:rPr>
                <w:rFonts w:eastAsia="Times New Roman" w:cs="Arial"/>
                <w:b/>
                <w:lang w:val="it-IT"/>
              </w:rPr>
            </w:pPr>
            <w:r w:rsidRPr="00431F8C">
              <w:rPr>
                <w:rFonts w:eastAsia="Times New Roman" w:cs="Arial"/>
                <w:b/>
                <w:color w:val="000000"/>
                <w:lang w:val="it-IT"/>
              </w:rPr>
              <w:t>29'813'396.-</w:t>
            </w:r>
          </w:p>
        </w:tc>
      </w:tr>
    </w:tbl>
    <w:p w:rsidR="00431F8C" w:rsidRPr="00431F8C" w:rsidRDefault="00431F8C" w:rsidP="00431F8C">
      <w:pPr>
        <w:autoSpaceDE w:val="0"/>
        <w:autoSpaceDN w:val="0"/>
        <w:adjustRightInd w:val="0"/>
        <w:spacing w:before="120"/>
        <w:ind w:left="94"/>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ind w:left="94"/>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ind w:left="94"/>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ind w:left="94"/>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ind w:left="94"/>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spacing w:before="120"/>
        <w:jc w:val="left"/>
        <w:rPr>
          <w:rFonts w:ascii="Calibri" w:eastAsia="Times New Roman" w:hAnsi="Calibri" w:cs="Arial"/>
          <w:kern w:val="2"/>
          <w:sz w:val="24"/>
          <w:szCs w:val="24"/>
          <w:lang w:val="it-IT"/>
          <w14:ligatures w14:val="standardContextual"/>
        </w:rPr>
      </w:pPr>
    </w:p>
    <w:p w:rsidR="00431F8C" w:rsidRPr="00431F8C" w:rsidRDefault="00431F8C" w:rsidP="00444F22">
      <w:pPr>
        <w:numPr>
          <w:ilvl w:val="0"/>
          <w:numId w:val="28"/>
        </w:numPr>
        <w:autoSpaceDE w:val="0"/>
        <w:autoSpaceDN w:val="0"/>
        <w:adjustRightInd w:val="0"/>
        <w:spacing w:before="120"/>
        <w:ind w:left="284" w:hanging="284"/>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le installazioni di cantiere, le misure di sicurezza e la gestione del traffico lungo l’autostrada e la strada cantonale (ca. 15% dei costi di realizzazione);</w:t>
      </w:r>
    </w:p>
    <w:p w:rsidR="00431F8C" w:rsidRPr="00431F8C" w:rsidRDefault="00431F8C" w:rsidP="00444F22">
      <w:pPr>
        <w:numPr>
          <w:ilvl w:val="0"/>
          <w:numId w:val="28"/>
        </w:numPr>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gli onorari di progettazione e di direzione lavori (15% dei costi di realizzazione, installazioni di cantiere, misure di sicurezza e gestione del traffico);</w:t>
      </w:r>
    </w:p>
    <w:p w:rsidR="00431F8C" w:rsidRPr="00431F8C" w:rsidRDefault="00431F8C" w:rsidP="00444F22">
      <w:pPr>
        <w:numPr>
          <w:ilvl w:val="0"/>
          <w:numId w:val="28"/>
        </w:numPr>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gli imprevisti (pari al 10% del totale parziale);</w:t>
      </w:r>
    </w:p>
    <w:p w:rsidR="00444F22" w:rsidRPr="00431F8C" w:rsidRDefault="00431F8C" w:rsidP="00444F22">
      <w:pPr>
        <w:numPr>
          <w:ilvl w:val="0"/>
          <w:numId w:val="28"/>
        </w:numPr>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l’IVA al 8.1% (dal 7.7% all’8.1% a partire dal 1° gennaio 2024).</w:t>
      </w:r>
    </w:p>
    <w:p w:rsidR="00431F8C" w:rsidRPr="00431F8C" w:rsidRDefault="00431F8C" w:rsidP="00431F8C">
      <w:pPr>
        <w:autoSpaceDE w:val="0"/>
        <w:autoSpaceDN w:val="0"/>
        <w:adjustRightInd w:val="0"/>
        <w:ind w:left="851"/>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ind w:left="851"/>
        <w:jc w:val="left"/>
        <w:rPr>
          <w:rFonts w:eastAsia="Times New Roman" w:cs="Arial"/>
          <w:kern w:val="2"/>
          <w:sz w:val="24"/>
          <w:szCs w:val="24"/>
          <w:lang w:val="it-IT"/>
          <w14:ligatures w14:val="standardContextual"/>
        </w:rPr>
      </w:pPr>
      <w:r w:rsidRPr="00431F8C">
        <w:rPr>
          <w:rFonts w:eastAsia="Times New Roman" w:cs="Arial"/>
          <w:kern w:val="2"/>
          <w:sz w:val="24"/>
          <w:szCs w:val="24"/>
          <w:lang w:val="it-IT"/>
          <w14:ligatures w14:val="standardContextual"/>
        </w:rPr>
        <w:t xml:space="preserve">Dettaglio delle voci di costo: </w:t>
      </w:r>
    </w:p>
    <w:p w:rsidR="00431F8C" w:rsidRPr="00431F8C" w:rsidRDefault="00431F8C" w:rsidP="00431F8C">
      <w:pPr>
        <w:autoSpaceDE w:val="0"/>
        <w:autoSpaceDN w:val="0"/>
        <w:adjustRightInd w:val="0"/>
        <w:ind w:left="851"/>
        <w:jc w:val="left"/>
        <w:rPr>
          <w:rFonts w:ascii="Calibri" w:eastAsia="Times New Roman" w:hAnsi="Calibri" w:cs="Arial"/>
          <w:kern w:val="2"/>
          <w:sz w:val="24"/>
          <w:szCs w:val="24"/>
          <w:lang w:val="it-IT"/>
          <w14:ligatures w14:val="standardContextual"/>
        </w:rPr>
      </w:pPr>
    </w:p>
    <w:p w:rsidR="00431F8C" w:rsidRPr="00431F8C" w:rsidRDefault="00431F8C" w:rsidP="00431F8C">
      <w:pPr>
        <w:autoSpaceDE w:val="0"/>
        <w:autoSpaceDN w:val="0"/>
        <w:adjustRightInd w:val="0"/>
        <w:ind w:left="851"/>
        <w:jc w:val="left"/>
        <w:rPr>
          <w:rFonts w:ascii="Calibri" w:eastAsia="Times New Roman" w:hAnsi="Calibri" w:cs="Arial"/>
          <w:kern w:val="2"/>
          <w:sz w:val="24"/>
          <w:szCs w:val="24"/>
          <w:lang w:val="it-IT"/>
          <w14:ligatures w14:val="standardContextual"/>
        </w:rPr>
      </w:pPr>
    </w:p>
    <w:p w:rsidR="00431F8C" w:rsidRPr="00431F8C" w:rsidRDefault="00431F8C" w:rsidP="00444F22">
      <w:pPr>
        <w:autoSpaceDE w:val="0"/>
        <w:autoSpaceDN w:val="0"/>
        <w:adjustRightInd w:val="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lastRenderedPageBreak/>
        <w:t>USTRA sottolinea che in tale importo non sono comprese le parti d’opera sotto elencate che verranno realizzate e finanziante dalla Confederazione all’interno del progetto EP 15. Sono interventi di accompagnamento necessarie al corretto funzionamento dello svincolo di Sigirino che non graveranno sulle finanze cantonali e la cui effettiva necessità dovrà essere ancora approfondita sulla base delle possibili ottimizzazioni del tracciato delle rampe. Si tratta di:</w:t>
      </w:r>
    </w:p>
    <w:p w:rsidR="00431F8C" w:rsidRPr="00431F8C" w:rsidRDefault="00431F8C" w:rsidP="00444F22">
      <w:pPr>
        <w:numPr>
          <w:ilvl w:val="1"/>
          <w:numId w:val="29"/>
        </w:numPr>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impianto di trattamento delle acque meteoriche (SABA);</w:t>
      </w:r>
    </w:p>
    <w:p w:rsidR="00431F8C" w:rsidRPr="00431F8C" w:rsidRDefault="00431F8C" w:rsidP="00444F22">
      <w:pPr>
        <w:numPr>
          <w:ilvl w:val="1"/>
          <w:numId w:val="29"/>
        </w:numPr>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canalizzazioni di smaltimento acque dal limite d’intervento dello svincolo fino all’impianto SABA;</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tracciati cavi e camere per impianti elettromeccanici (BSA) dal limite d’intervento dello svincolo e fino al primo punto di fornitura;</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espropri temporanei o definitivi, non ancora definiti;</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tracciati provvisori o nuovi di infrastrutture di enti terzi su strada cantonale;</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corsie di emergenza al di fuori delle rampe, oltre il naso geometrico;</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collettore principale e dorsale BSA tracciato EP 15;</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interventi di adeguamento ponte sul riale Cusello a nord;</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interventi di adeguamento dei portali segnaletici;</w:t>
      </w:r>
    </w:p>
    <w:p w:rsidR="00431F8C" w:rsidRPr="00431F8C" w:rsidRDefault="00431F8C" w:rsidP="00444F22">
      <w:pPr>
        <w:numPr>
          <w:ilvl w:val="1"/>
          <w:numId w:val="29"/>
        </w:numPr>
        <w:tabs>
          <w:tab w:val="left" w:pos="284"/>
        </w:tabs>
        <w:autoSpaceDE w:val="0"/>
        <w:autoSpaceDN w:val="0"/>
        <w:adjustRightInd w:val="0"/>
        <w:spacing w:before="120"/>
        <w:ind w:left="284" w:hanging="284"/>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interventi di adeguamento/spostamento infrastrutture AET.</w:t>
      </w:r>
    </w:p>
    <w:p w:rsidR="00431F8C" w:rsidRPr="00431F8C" w:rsidRDefault="00431F8C" w:rsidP="00444F22">
      <w:pPr>
        <w:tabs>
          <w:tab w:val="left" w:pos="284"/>
        </w:tabs>
        <w:autoSpaceDE w:val="0"/>
        <w:autoSpaceDN w:val="0"/>
        <w:adjustRightInd w:val="0"/>
        <w:spacing w:before="12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Il presente elenco mostra quanto siano invasive le opere funzionali che sfuggono al nostro sguardo e che sono voraci di territorio.</w:t>
      </w:r>
    </w:p>
    <w:p w:rsidR="00431F8C" w:rsidRPr="00431F8C" w:rsidRDefault="00431F8C" w:rsidP="00444F22">
      <w:pPr>
        <w:tabs>
          <w:tab w:val="left" w:pos="284"/>
        </w:tabs>
        <w:spacing w:before="80"/>
        <w:rPr>
          <w:rFonts w:asciiTheme="minorHAnsi" w:eastAsia="Times New Roman" w:hAnsiTheme="minorHAnsi" w:cstheme="minorHAnsi"/>
          <w:kern w:val="2"/>
          <w:sz w:val="24"/>
          <w:szCs w:val="24"/>
          <w:lang w:val="it-IT"/>
          <w14:ligatures w14:val="standardContextual"/>
        </w:rPr>
      </w:pPr>
    </w:p>
    <w:p w:rsidR="00431F8C" w:rsidRPr="00431F8C" w:rsidRDefault="00431F8C" w:rsidP="00444F22">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eastAsia="Times New Roman" w:hAnsiTheme="minorHAnsi" w:cstheme="minorHAnsi"/>
          <w:bCs/>
          <w:strike/>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Tenuto conto </w:t>
      </w:r>
      <w:r w:rsidRPr="00431F8C">
        <w:rPr>
          <w:rFonts w:asciiTheme="minorHAnsi" w:eastAsia="Times New Roman" w:hAnsiTheme="minorHAnsi" w:cstheme="minorHAnsi"/>
          <w:bCs/>
          <w:kern w:val="2"/>
          <w:sz w:val="24"/>
          <w:szCs w:val="24"/>
          <w:lang w:val="it-IT"/>
          <w14:ligatures w14:val="standardContextual"/>
        </w:rPr>
        <w:t xml:space="preserve">del grado di attendibilità del progetto del 10%, </w:t>
      </w:r>
      <w:r w:rsidRPr="00431F8C">
        <w:rPr>
          <w:rFonts w:asciiTheme="minorHAnsi" w:eastAsia="Times New Roman" w:hAnsiTheme="minorHAnsi" w:cstheme="minorHAnsi"/>
          <w:kern w:val="2"/>
          <w:sz w:val="24"/>
          <w:szCs w:val="24"/>
          <w:lang w:val="it-IT"/>
          <w14:ligatures w14:val="standardContextual"/>
        </w:rPr>
        <w:t>è da prevedersi una corrispettiva riserva</w:t>
      </w:r>
      <w:r w:rsidRPr="00431F8C">
        <w:rPr>
          <w:rFonts w:asciiTheme="minorHAnsi" w:eastAsia="Times New Roman" w:hAnsiTheme="minorHAnsi" w:cstheme="minorHAnsi"/>
          <w:bCs/>
          <w:kern w:val="2"/>
          <w:sz w:val="24"/>
          <w:szCs w:val="24"/>
          <w:lang w:val="it-IT"/>
          <w14:ligatures w14:val="standardContextual"/>
        </w:rPr>
        <w:t xml:space="preserve">. Di conseguenza il costo complessivo dell’opera è stimato in </w:t>
      </w:r>
      <w:r w:rsidRPr="00431F8C">
        <w:rPr>
          <w:rFonts w:asciiTheme="minorHAnsi" w:eastAsia="Times New Roman" w:hAnsiTheme="minorHAnsi" w:cstheme="minorHAnsi"/>
          <w:b/>
          <w:bCs/>
          <w:kern w:val="2"/>
          <w:sz w:val="24"/>
          <w:szCs w:val="24"/>
          <w:lang w:val="it-IT"/>
          <w14:ligatures w14:val="standardContextual"/>
        </w:rPr>
        <w:t>32'800'000 franchi</w:t>
      </w:r>
      <w:r w:rsidRPr="00431F8C">
        <w:rPr>
          <w:rFonts w:asciiTheme="minorHAnsi" w:eastAsia="Times New Roman" w:hAnsiTheme="minorHAnsi" w:cstheme="minorHAnsi"/>
          <w:bCs/>
          <w:kern w:val="2"/>
          <w:sz w:val="24"/>
          <w:szCs w:val="24"/>
          <w:lang w:val="it-IT"/>
          <w14:ligatures w14:val="standardContextual"/>
        </w:rPr>
        <w:t>, da ritenersi dunque quale cifra di riferimento.</w:t>
      </w:r>
    </w:p>
    <w:p w:rsidR="00431F8C" w:rsidRPr="00431F8C" w:rsidRDefault="00431F8C" w:rsidP="00444F22">
      <w:pPr>
        <w:tabs>
          <w:tab w:val="left" w:pos="284"/>
        </w:tabs>
        <w:rPr>
          <w:rFonts w:asciiTheme="minorHAnsi" w:eastAsia="Times New Roman" w:hAnsiTheme="minorHAnsi" w:cstheme="minorHAnsi"/>
          <w:kern w:val="2"/>
          <w:sz w:val="24"/>
          <w:szCs w:val="24"/>
          <w:lang w:val="it-IT"/>
          <w14:ligatures w14:val="standardContextual"/>
        </w:rPr>
      </w:pPr>
    </w:p>
    <w:p w:rsidR="00431F8C" w:rsidRPr="00431F8C" w:rsidRDefault="00431F8C" w:rsidP="00444F22">
      <w:pPr>
        <w:tabs>
          <w:tab w:val="left" w:pos="284"/>
        </w:tabs>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Si segnala che nella lettera di intenti/accordo tra Confederazione e Cantone (</w:t>
      </w:r>
      <w:r w:rsidRPr="00431F8C">
        <w:rPr>
          <w:rFonts w:asciiTheme="minorHAnsi" w:eastAsia="Times New Roman" w:hAnsiTheme="minorHAnsi" w:cstheme="minorHAnsi"/>
          <w:b/>
          <w:bCs/>
          <w:kern w:val="2"/>
          <w:sz w:val="24"/>
          <w:szCs w:val="24"/>
          <w:lang w:val="it-IT"/>
          <w14:ligatures w14:val="standardContextual"/>
        </w:rPr>
        <w:t>risoluzione governativa n. 1834 del 17 aprile 2019 con cui il Consiglio di Stato accetta la proposta formulata il 13 luglio 2016 dal DATEC per un riparto costi dell’80% al Cantone e del 20% alla Confederazione</w:t>
      </w:r>
      <w:r w:rsidRPr="00431F8C">
        <w:rPr>
          <w:rFonts w:asciiTheme="minorHAnsi" w:eastAsia="Times New Roman" w:hAnsiTheme="minorHAnsi" w:cstheme="minorHAnsi"/>
          <w:kern w:val="2"/>
          <w:sz w:val="24"/>
          <w:szCs w:val="24"/>
          <w:lang w:val="it-IT"/>
          <w14:ligatures w14:val="standardContextual"/>
        </w:rPr>
        <w:t>) il costo dell’opera era stimato a 24'418'444 franchi, prezzi base 2018 e senza riserva.</w:t>
      </w:r>
    </w:p>
    <w:p w:rsidR="00431F8C" w:rsidRPr="00431F8C" w:rsidRDefault="00431F8C" w:rsidP="00444F22">
      <w:pPr>
        <w:tabs>
          <w:tab w:val="left" w:pos="284"/>
        </w:tabs>
        <w:rPr>
          <w:rFonts w:asciiTheme="minorHAnsi" w:eastAsia="Times New Roman" w:hAnsiTheme="minorHAnsi" w:cstheme="minorHAnsi"/>
          <w:kern w:val="2"/>
          <w:sz w:val="24"/>
          <w:szCs w:val="24"/>
          <w:lang w:val="it-IT"/>
          <w14:ligatures w14:val="standardContextual"/>
        </w:rPr>
      </w:pPr>
    </w:p>
    <w:p w:rsidR="00431F8C" w:rsidRPr="00431F8C" w:rsidRDefault="00431F8C" w:rsidP="00444F22">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Il Cantone partecipa ai costi complessivi dell’opera, quantificati in 32'800'000 franchi, in misura dell’80%, pari dunque a 26'240’000 franchi, ciò che equivale al credito lordo richiesto (autorizzazione alla spesa).</w:t>
      </w:r>
    </w:p>
    <w:p w:rsidR="00431F8C" w:rsidRPr="00431F8C" w:rsidRDefault="00431F8C" w:rsidP="00444F22">
      <w:pPr>
        <w:rPr>
          <w:rFonts w:asciiTheme="minorHAnsi" w:eastAsia="Times New Roman" w:hAnsiTheme="minorHAnsi" w:cstheme="minorHAnsi"/>
          <w:kern w:val="2"/>
          <w:sz w:val="24"/>
          <w:szCs w:val="24"/>
          <w:lang w:val="it-IT"/>
          <w14:ligatures w14:val="standardContextual"/>
        </w:rPr>
      </w:pPr>
    </w:p>
    <w:p w:rsidR="00431F8C" w:rsidRPr="00431F8C" w:rsidRDefault="00431F8C" w:rsidP="00444F22">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La quota cantonale è inserita quale misura TIM 2.6. in quelle d’interesse regionale previste dal PAL3. Conformemente alla risoluzione governativa n. 6145 del 19 dicembre 2018, il citato onere di 26'240'000 franchi è da suddividersi in ragione del 58%, pari a 15'220'000 franchi, a carico del Cantone e il restante 42% a carico dei Comuni membri della CRTL per un importo di 11'020'000 franchi. </w:t>
      </w:r>
    </w:p>
    <w:p w:rsidR="00431F8C" w:rsidRPr="00431F8C" w:rsidRDefault="00431F8C" w:rsidP="00444F22">
      <w:pPr>
        <w:autoSpaceDE w:val="0"/>
        <w:autoSpaceDN w:val="0"/>
        <w:adjustRightInd w:val="0"/>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Per quanto riguarda il costo realistico dell’opera, ricordiamo che il Consiglio Federale, nella sua comunicazione del 2020, annunciava il costo dell’opera a circa 20 milioni di franchi. Ora è preventivata a 32,8 milioni.</w:t>
      </w:r>
    </w:p>
    <w:p w:rsidR="00431F8C" w:rsidRPr="00431F8C" w:rsidRDefault="00431F8C" w:rsidP="0020605B">
      <w:pPr>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A titolo di paragone, il semi-svincolo di Bellinzona, quindi con meno accessi e rampe, è preventivato a ben 65 milioni. C’è quindi da chiedersi se l’importo pensato per Sigirino non sia destinato a lievitare.</w:t>
      </w:r>
    </w:p>
    <w:p w:rsidR="00431F8C" w:rsidRDefault="00431F8C" w:rsidP="00431F8C">
      <w:pPr>
        <w:ind w:left="708"/>
        <w:jc w:val="left"/>
        <w:rPr>
          <w:rFonts w:asciiTheme="minorHAnsi" w:eastAsia="Times New Roman" w:hAnsiTheme="minorHAnsi" w:cstheme="minorHAnsi"/>
          <w:kern w:val="2"/>
          <w:sz w:val="24"/>
          <w:szCs w:val="24"/>
          <w:lang w:val="it-IT"/>
          <w14:ligatures w14:val="standardContextual"/>
        </w:rPr>
      </w:pPr>
    </w:p>
    <w:p w:rsidR="0020605B" w:rsidRPr="00431F8C" w:rsidRDefault="0020605B" w:rsidP="00431F8C">
      <w:pPr>
        <w:ind w:left="708"/>
        <w:jc w:val="left"/>
        <w:rPr>
          <w:rFonts w:asciiTheme="minorHAnsi" w:eastAsia="Times New Roman" w:hAnsiTheme="minorHAnsi" w:cstheme="minorHAnsi"/>
          <w:kern w:val="2"/>
          <w:sz w:val="24"/>
          <w:szCs w:val="24"/>
          <w:lang w:val="it-IT"/>
          <w14:ligatures w14:val="standardContextual"/>
        </w:rPr>
      </w:pPr>
    </w:p>
    <w:p w:rsidR="00431F8C" w:rsidRPr="00431F8C" w:rsidRDefault="0020605B" w:rsidP="0020605B">
      <w:pPr>
        <w:keepNext/>
        <w:tabs>
          <w:tab w:val="left" w:pos="567"/>
        </w:tabs>
        <w:spacing w:after="120"/>
        <w:jc w:val="left"/>
        <w:outlineLvl w:val="0"/>
        <w:rPr>
          <w:rFonts w:asciiTheme="minorHAnsi" w:eastAsia="Calibri" w:hAnsiTheme="minorHAnsi" w:cstheme="minorHAnsi"/>
          <w:b/>
          <w:caps/>
          <w:sz w:val="24"/>
          <w:szCs w:val="24"/>
          <w:lang w:val="it-IT" w:eastAsia="it-IT"/>
        </w:rPr>
      </w:pPr>
      <w:r>
        <w:rPr>
          <w:rFonts w:asciiTheme="minorHAnsi" w:eastAsia="Calibri" w:hAnsiTheme="minorHAnsi" w:cstheme="minorHAnsi"/>
          <w:b/>
          <w:caps/>
          <w:sz w:val="24"/>
          <w:szCs w:val="24"/>
          <w:lang w:val="it-IT" w:eastAsia="it-IT"/>
        </w:rPr>
        <w:t>8.</w:t>
      </w:r>
      <w:r>
        <w:rPr>
          <w:rFonts w:asciiTheme="minorHAnsi" w:eastAsia="Calibri" w:hAnsiTheme="minorHAnsi" w:cstheme="minorHAnsi"/>
          <w:b/>
          <w:caps/>
          <w:sz w:val="24"/>
          <w:szCs w:val="24"/>
          <w:lang w:val="it-IT" w:eastAsia="it-IT"/>
        </w:rPr>
        <w:tab/>
      </w:r>
      <w:r w:rsidR="00431F8C" w:rsidRPr="00431F8C">
        <w:rPr>
          <w:rFonts w:asciiTheme="minorHAnsi" w:eastAsia="Calibri" w:hAnsiTheme="minorHAnsi" w:cstheme="minorHAnsi"/>
          <w:b/>
          <w:caps/>
          <w:sz w:val="24"/>
          <w:szCs w:val="24"/>
          <w:lang w:val="it-IT" w:eastAsia="it-IT"/>
        </w:rPr>
        <w:t xml:space="preserve">Linee direttive e Piano finanziario </w:t>
      </w: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La realizzazione del nuovo svincolo autostradale di Sigirino è parte del Programma d’agglomerato del Luganese di terza generazione (PAL3), coerente con gli obiettivi del Piano direttore, che conferma l’importanza di migliorare sia l’accessibilità alle aree insediative di interesse regionale che la sicurezza generale della rete principale nella Valle del Vedeggio (scheda R/M3).</w:t>
      </w: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Gli investimenti sono in sintonia con il Programma di legislatura 2019-2023, Obiettivo 11, “Sviluppare le reti di trasporto, con priorità al trasporto pubblico, e garantire buone condizioni di mobilità”.</w:t>
      </w: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La spesa è prevista a Piano Finanziario del settore 62 nei quadrienni 2024-2027 e parzialmente 2028-2031, alla posizione 622 11 07 e collegata all’elemento WBS 781 59 2132.</w:t>
      </w: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Le entrate delle quote a carico dei comuni della CRTL sono pianificate alla medesima posizione e collegate all’elemento WBS 781 68 1115.</w:t>
      </w: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La realizzazione del progetto non ha conseguenze particolari sui conti di gestione corrente dello Stato né sul personale. </w:t>
      </w: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Se l’opera fosse respinta e implementata la sua variante proposta dal presente rapporto, ossia l’utilizzo dello svincolo, solo per rendere più dignitoso il lavoro del comparto già oggi presente con attività moleste destinate alla costruzione, le voci di preventivo sopramenzionate sarebbero da correggere verso il basso, ma alcuni degli obbiettivi strategici sarebbero comunque perseguiti introducendo inoltre criteri di qualità esemplari.</w:t>
      </w:r>
    </w:p>
    <w:p w:rsidR="00431F8C" w:rsidRDefault="00431F8C" w:rsidP="00431F8C">
      <w:pPr>
        <w:jc w:val="left"/>
        <w:rPr>
          <w:rFonts w:ascii="Calibri" w:eastAsia="Times New Roman" w:hAnsi="Calibri" w:cs="Calibri"/>
          <w:kern w:val="2"/>
          <w:sz w:val="24"/>
          <w:szCs w:val="24"/>
          <w:lang w:val="it-IT"/>
          <w14:ligatures w14:val="standardContextual"/>
        </w:rPr>
      </w:pPr>
    </w:p>
    <w:p w:rsidR="0020605B" w:rsidRPr="00431F8C" w:rsidRDefault="0020605B" w:rsidP="00431F8C">
      <w:pPr>
        <w:jc w:val="left"/>
        <w:rPr>
          <w:rFonts w:ascii="Calibri" w:eastAsia="Times New Roman" w:hAnsi="Calibri" w:cs="Calibri"/>
          <w:kern w:val="2"/>
          <w:sz w:val="24"/>
          <w:szCs w:val="24"/>
          <w:lang w:val="it-IT"/>
          <w14:ligatures w14:val="standardContextual"/>
        </w:rPr>
      </w:pPr>
    </w:p>
    <w:p w:rsidR="00431F8C" w:rsidRPr="00431F8C" w:rsidRDefault="0020605B" w:rsidP="0020605B">
      <w:pPr>
        <w:keepNext/>
        <w:spacing w:after="120"/>
        <w:jc w:val="left"/>
        <w:outlineLvl w:val="0"/>
        <w:rPr>
          <w:rFonts w:eastAsia="Calibri" w:cs="Times New Roman"/>
          <w:b/>
          <w:caps/>
          <w:sz w:val="24"/>
          <w:szCs w:val="24"/>
          <w:lang w:val="it-IT" w:eastAsia="it-IT"/>
        </w:rPr>
      </w:pPr>
      <w:r>
        <w:rPr>
          <w:rFonts w:eastAsia="Calibri" w:cs="Times New Roman"/>
          <w:b/>
          <w:caps/>
          <w:sz w:val="24"/>
          <w:szCs w:val="24"/>
          <w:lang w:val="it-IT" w:eastAsia="it-IT"/>
        </w:rPr>
        <w:t>9.</w:t>
      </w:r>
      <w:r>
        <w:rPr>
          <w:rFonts w:eastAsia="Calibri" w:cs="Times New Roman"/>
          <w:b/>
          <w:caps/>
          <w:sz w:val="24"/>
          <w:szCs w:val="24"/>
          <w:lang w:val="it-IT" w:eastAsia="it-IT"/>
        </w:rPr>
        <w:tab/>
      </w:r>
      <w:r w:rsidR="00431F8C" w:rsidRPr="00431F8C">
        <w:rPr>
          <w:rFonts w:eastAsia="Calibri" w:cs="Times New Roman"/>
          <w:b/>
          <w:caps/>
          <w:sz w:val="24"/>
          <w:szCs w:val="24"/>
          <w:lang w:val="it-IT" w:eastAsia="it-IT"/>
        </w:rPr>
        <w:t>Considerazioni della minoranza della commissione</w:t>
      </w:r>
    </w:p>
    <w:p w:rsidR="00431F8C" w:rsidRPr="00431F8C" w:rsidRDefault="00431F8C" w:rsidP="0020605B">
      <w:pPr>
        <w:keepNext/>
        <w:keepLines/>
        <w:tabs>
          <w:tab w:val="left" w:pos="567"/>
        </w:tabs>
        <w:spacing w:after="120"/>
        <w:jc w:val="left"/>
        <w:outlineLvl w:val="1"/>
        <w:rPr>
          <w:rFonts w:asciiTheme="minorHAnsi" w:eastAsia="Calibri" w:hAnsiTheme="minorHAnsi" w:cstheme="minorHAnsi"/>
          <w:b/>
          <w:color w:val="000000"/>
          <w:kern w:val="2"/>
          <w:sz w:val="24"/>
          <w:szCs w:val="24"/>
          <w:lang w:val="it-IT"/>
          <w14:ligatures w14:val="standardContextual"/>
        </w:rPr>
      </w:pPr>
      <w:r w:rsidRPr="00431F8C">
        <w:rPr>
          <w:rFonts w:asciiTheme="minorHAnsi" w:eastAsia="Calibri" w:hAnsiTheme="minorHAnsi" w:cstheme="minorHAnsi"/>
          <w:b/>
          <w:color w:val="000000"/>
          <w:kern w:val="2"/>
          <w:sz w:val="24"/>
          <w:szCs w:val="24"/>
          <w:lang w:val="it-IT"/>
          <w14:ligatures w14:val="standardContextual"/>
        </w:rPr>
        <w:t>9.1</w:t>
      </w:r>
      <w:r w:rsidRPr="00431F8C">
        <w:rPr>
          <w:rFonts w:asciiTheme="minorHAnsi" w:eastAsia="Calibri" w:hAnsiTheme="minorHAnsi" w:cstheme="minorHAnsi"/>
          <w:b/>
          <w:color w:val="000000"/>
          <w:kern w:val="2"/>
          <w:sz w:val="24"/>
          <w:szCs w:val="24"/>
          <w:lang w:val="it-IT"/>
          <w14:ligatures w14:val="standardContextual"/>
        </w:rPr>
        <w:tab/>
      </w:r>
      <w:r w:rsidR="0020605B" w:rsidRPr="0020605B">
        <w:rPr>
          <w:rFonts w:asciiTheme="minorHAnsi" w:eastAsia="Calibri" w:hAnsiTheme="minorHAnsi" w:cstheme="minorHAnsi"/>
          <w:b/>
          <w:color w:val="000000"/>
          <w:kern w:val="2"/>
          <w:sz w:val="24"/>
          <w:szCs w:val="24"/>
          <w:lang w:val="it-IT"/>
          <w14:ligatures w14:val="standardContextual"/>
        </w:rPr>
        <w:tab/>
      </w:r>
      <w:r w:rsidRPr="00431F8C">
        <w:rPr>
          <w:rFonts w:asciiTheme="minorHAnsi" w:eastAsia="Calibri" w:hAnsiTheme="minorHAnsi" w:cstheme="minorHAnsi"/>
          <w:b/>
          <w:color w:val="000000"/>
          <w:kern w:val="2"/>
          <w:sz w:val="24"/>
          <w:szCs w:val="24"/>
          <w:lang w:val="it-IT"/>
          <w14:ligatures w14:val="standardContextual"/>
        </w:rPr>
        <w:t>Pianificazione del territorio</w:t>
      </w:r>
    </w:p>
    <w:p w:rsidR="00431F8C" w:rsidRPr="00431F8C" w:rsidRDefault="00431F8C" w:rsidP="0020605B">
      <w:pPr>
        <w:tabs>
          <w:tab w:val="left" w:pos="567"/>
        </w:tabs>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La realizzazione dello svincolo di Sigirino rientra nella valutazione più ampia fatta sul tema della mobilità per tutto il piano del Vedeggio ed è quindi perlomeno indirettamente correlata alle riflessioni e alle analisi alla base della Scheda di Piano direttore R/M 3 relativa all’Agglomerato del Luganese - Rete urbana e Mobilità che tratta il tema della Circonvallazione di Agno-Bioggio così come al potenziamento del Trasporto pubblico grazie al progetto tram-treno. </w:t>
      </w:r>
    </w:p>
    <w:p w:rsidR="00431F8C" w:rsidRPr="00431F8C" w:rsidRDefault="00431F8C" w:rsidP="0020605B">
      <w:pPr>
        <w:tabs>
          <w:tab w:val="left" w:pos="567"/>
        </w:tabs>
        <w:jc w:val="left"/>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tabs>
          <w:tab w:val="left" w:pos="567"/>
        </w:tabs>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Il messaggio sottolinea gli aspetti pianificatori correlati al progetto e nel rapporto ci permettiamo di estrapolare alcuni aspetti che sono contestati dalle simulazioni dei Cittadini del territorio del Luganese.</w:t>
      </w:r>
    </w:p>
    <w:p w:rsidR="00431F8C" w:rsidRPr="00431F8C" w:rsidRDefault="00431F8C" w:rsidP="0020605B">
      <w:pPr>
        <w:jc w:val="left"/>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numPr>
          <w:ilvl w:val="0"/>
          <w:numId w:val="20"/>
        </w:numPr>
        <w:tabs>
          <w:tab w:val="left" w:pos="284"/>
        </w:tabs>
        <w:ind w:left="0" w:firstLine="0"/>
        <w:contextualSpacing/>
        <w:rPr>
          <w:rFonts w:asciiTheme="minorHAnsi" w:eastAsia="Times New Roman" w:hAnsiTheme="minorHAnsi" w:cstheme="minorHAnsi"/>
          <w:i/>
          <w:iCs/>
          <w:kern w:val="2"/>
          <w:sz w:val="24"/>
          <w:szCs w:val="24"/>
          <w:lang w:val="it-IT"/>
          <w14:ligatures w14:val="standardContextual"/>
        </w:rPr>
      </w:pPr>
      <w:r w:rsidRPr="00431F8C">
        <w:rPr>
          <w:rFonts w:asciiTheme="minorHAnsi" w:eastAsia="Times New Roman" w:hAnsiTheme="minorHAnsi" w:cstheme="minorHAnsi"/>
          <w:i/>
          <w:iCs/>
          <w:kern w:val="2"/>
          <w:sz w:val="24"/>
          <w:szCs w:val="24"/>
          <w:lang w:val="it-IT"/>
          <w14:ligatures w14:val="standardContextual"/>
        </w:rPr>
        <w:t xml:space="preserve">Si dice che per quanto attiene al traffico motorizzato privato, uno svincolo definitivo a </w:t>
      </w:r>
      <w:r w:rsidR="0020605B">
        <w:rPr>
          <w:rFonts w:asciiTheme="minorHAnsi" w:eastAsia="Times New Roman" w:hAnsiTheme="minorHAnsi" w:cstheme="minorHAnsi"/>
          <w:i/>
          <w:iCs/>
          <w:kern w:val="2"/>
          <w:sz w:val="24"/>
          <w:szCs w:val="24"/>
          <w:lang w:val="it-IT"/>
          <w14:ligatures w14:val="standardContextual"/>
        </w:rPr>
        <w:tab/>
      </w:r>
      <w:r w:rsidRPr="00431F8C">
        <w:rPr>
          <w:rFonts w:asciiTheme="minorHAnsi" w:eastAsia="Times New Roman" w:hAnsiTheme="minorHAnsi" w:cstheme="minorHAnsi"/>
          <w:i/>
          <w:iCs/>
          <w:kern w:val="2"/>
          <w:sz w:val="24"/>
          <w:szCs w:val="24"/>
          <w:lang w:val="it-IT"/>
          <w14:ligatures w14:val="standardContextual"/>
        </w:rPr>
        <w:t xml:space="preserve">Sigirino permetterebbe di scaricare il nodo di Lugano nord, riducendo le componenti di </w:t>
      </w:r>
      <w:r w:rsidR="0020605B">
        <w:rPr>
          <w:rFonts w:asciiTheme="minorHAnsi" w:eastAsia="Times New Roman" w:hAnsiTheme="minorHAnsi" w:cstheme="minorHAnsi"/>
          <w:i/>
          <w:iCs/>
          <w:kern w:val="2"/>
          <w:sz w:val="24"/>
          <w:szCs w:val="24"/>
          <w:lang w:val="it-IT"/>
          <w14:ligatures w14:val="standardContextual"/>
        </w:rPr>
        <w:tab/>
      </w:r>
      <w:r w:rsidRPr="00431F8C">
        <w:rPr>
          <w:rFonts w:asciiTheme="minorHAnsi" w:eastAsia="Times New Roman" w:hAnsiTheme="minorHAnsi" w:cstheme="minorHAnsi"/>
          <w:i/>
          <w:iCs/>
          <w:kern w:val="2"/>
          <w:sz w:val="24"/>
          <w:szCs w:val="24"/>
          <w:lang w:val="it-IT"/>
          <w14:ligatures w14:val="standardContextual"/>
        </w:rPr>
        <w:t xml:space="preserve">traffico da e per la Capriasca, dai comuni di Gravesano, Bedano, Taverne-Torricella, </w:t>
      </w:r>
      <w:r w:rsidR="0020605B">
        <w:rPr>
          <w:rFonts w:asciiTheme="minorHAnsi" w:eastAsia="Times New Roman" w:hAnsiTheme="minorHAnsi" w:cstheme="minorHAnsi"/>
          <w:i/>
          <w:iCs/>
          <w:kern w:val="2"/>
          <w:sz w:val="24"/>
          <w:szCs w:val="24"/>
          <w:lang w:val="it-IT"/>
          <w14:ligatures w14:val="standardContextual"/>
        </w:rPr>
        <w:tab/>
      </w:r>
      <w:r w:rsidRPr="00431F8C">
        <w:rPr>
          <w:rFonts w:asciiTheme="minorHAnsi" w:eastAsia="Times New Roman" w:hAnsiTheme="minorHAnsi" w:cstheme="minorHAnsi"/>
          <w:i/>
          <w:iCs/>
          <w:kern w:val="2"/>
          <w:sz w:val="24"/>
          <w:szCs w:val="24"/>
          <w:lang w:val="it-IT"/>
          <w14:ligatures w14:val="standardContextual"/>
        </w:rPr>
        <w:t xml:space="preserve">Lamone, Cadempino, Monteceneri e, in parte, anche di Manno e Mezzovico. </w:t>
      </w:r>
    </w:p>
    <w:p w:rsidR="00431F8C" w:rsidRPr="00431F8C" w:rsidRDefault="00431F8C" w:rsidP="0020605B">
      <w:pPr>
        <w:contextualSpacing/>
        <w:jc w:val="left"/>
        <w:rPr>
          <w:rFonts w:asciiTheme="minorHAnsi" w:eastAsia="Times New Roman" w:hAnsiTheme="minorHAnsi" w:cstheme="minorHAnsi"/>
          <w:kern w:val="2"/>
          <w:sz w:val="24"/>
          <w:szCs w:val="24"/>
          <w:lang w:val="it-IT"/>
          <w14:ligatures w14:val="standardContextual"/>
        </w:rPr>
      </w:pPr>
    </w:p>
    <w:p w:rsidR="00431F8C" w:rsidRPr="00431F8C" w:rsidRDefault="00431F8C" w:rsidP="0020605B">
      <w:pPr>
        <w:contextualSpacing/>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Secondo la simulazione fatta dai Cittadini del territorio del Luganese invece la situazione sarebbe la seguente</w:t>
      </w:r>
    </w:p>
    <w:p w:rsidR="00431F8C" w:rsidRPr="00431F8C" w:rsidRDefault="00431F8C" w:rsidP="0020605B">
      <w:pPr>
        <w:contextualSpacing/>
        <w:jc w:val="left"/>
        <w:rPr>
          <w:rFonts w:asciiTheme="minorHAnsi" w:eastAsia="Times New Roman" w:hAnsiTheme="minorHAnsi" w:cstheme="minorHAnsi"/>
          <w:i/>
          <w:iCs/>
          <w:kern w:val="2"/>
          <w:sz w:val="24"/>
          <w:szCs w:val="24"/>
          <w:lang w:val="it-IT"/>
          <w14:ligatures w14:val="standardContextual"/>
        </w:rPr>
      </w:pPr>
    </w:p>
    <w:p w:rsidR="0020605B" w:rsidRDefault="00431F8C" w:rsidP="0020605B">
      <w:pPr>
        <w:ind w:left="284"/>
        <w:contextualSpacing/>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i/>
          <w:iCs/>
          <w:kern w:val="2"/>
          <w:sz w:val="24"/>
          <w:szCs w:val="24"/>
          <w:lang w:val="it-IT"/>
          <w14:ligatures w14:val="standardContextual"/>
        </w:rPr>
        <w:t>Lo svincolo di Mezzovico (Sigirino) serve l’alta e la media Valle del Vedeggio e la Capriasca. Le sue aree di influenza sono diverse a seconda della direzione di viaggio, come si può osservare nelle figure sottostanti. L’area di influenza dei viaggi da e verso nord può estendersi in certi casi fino al lago per raccogliere i viaggi degli automobilisti che cercano di evitare il transito per il nodo critico di Lugano Nord. Gli effetti di sgravio del carico della strada cantonale Sigirino-Rivera saranno di poco conto, né i percorsi saranno accorciati. Invece sulle strade a sud dello svincolo potranno verificarsi aggravi di una certa entità a dipendenza dello stato e della diffusione delle congestioni nel Piano al Vedeggio. Il contributo dello svincolo di Sigirino al miglioramento della funzionalità del nodo di Lugano Nord, a nostro parere, è di poco conto</w:t>
      </w:r>
      <w:r w:rsidRPr="00431F8C">
        <w:rPr>
          <w:rFonts w:asciiTheme="minorHAnsi" w:eastAsia="Times New Roman" w:hAnsiTheme="minorHAnsi" w:cstheme="minorHAnsi"/>
          <w:kern w:val="2"/>
          <w:sz w:val="24"/>
          <w:szCs w:val="24"/>
          <w:lang w:val="it-IT"/>
          <w14:ligatures w14:val="standardContextual"/>
        </w:rPr>
        <w:t>.</w:t>
      </w:r>
    </w:p>
    <w:p w:rsidR="00431F8C" w:rsidRPr="00431F8C" w:rsidRDefault="0020605B" w:rsidP="0020605B">
      <w:pPr>
        <w:contextualSpacing/>
        <w:rPr>
          <w:rFonts w:asciiTheme="minorHAnsi" w:eastAsia="Times New Roman" w:hAnsiTheme="minorHAnsi" w:cstheme="minorHAnsi"/>
          <w:kern w:val="2"/>
          <w:sz w:val="24"/>
          <w:szCs w:val="24"/>
          <w:lang w:val="it-IT"/>
          <w14:ligatures w14:val="standardContextual"/>
        </w:rPr>
      </w:pPr>
      <w:r w:rsidRPr="00431F8C">
        <w:rPr>
          <w:rFonts w:ascii="Calibri" w:eastAsia="Times New Roman" w:hAnsi="Calibri" w:cs="Calibri"/>
          <w:i/>
          <w:iCs/>
          <w:noProof/>
          <w:kern w:val="2"/>
          <w:sz w:val="24"/>
          <w:szCs w:val="24"/>
          <w:lang w:eastAsia="it-CH"/>
          <w14:ligatures w14:val="standardContextual"/>
        </w:rPr>
        <w:drawing>
          <wp:anchor distT="0" distB="0" distL="114300" distR="114300" simplePos="0" relativeHeight="251681792" behindDoc="0" locked="0" layoutInCell="1" allowOverlap="1" wp14:anchorId="6A07FFEB" wp14:editId="4FF1D6FA">
            <wp:simplePos x="0" y="0"/>
            <wp:positionH relativeFrom="margin">
              <wp:posOffset>-11430</wp:posOffset>
            </wp:positionH>
            <wp:positionV relativeFrom="margin">
              <wp:posOffset>2975610</wp:posOffset>
            </wp:positionV>
            <wp:extent cx="5161280" cy="4081145"/>
            <wp:effectExtent l="0" t="0" r="0" b="0"/>
            <wp:wrapSquare wrapText="bothSides"/>
            <wp:docPr id="1411745436"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45436" name="Immagine 141174543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161280" cy="4081145"/>
                    </a:xfrm>
                    <a:prstGeom prst="rect">
                      <a:avLst/>
                    </a:prstGeom>
                  </pic:spPr>
                </pic:pic>
              </a:graphicData>
            </a:graphic>
            <wp14:sizeRelH relativeFrom="margin">
              <wp14:pctWidth>0</wp14:pctWidth>
            </wp14:sizeRelH>
            <wp14:sizeRelV relativeFrom="margin">
              <wp14:pctHeight>0</wp14:pctHeight>
            </wp14:sizeRelV>
          </wp:anchor>
        </w:drawing>
      </w:r>
      <w:r w:rsidR="00431F8C" w:rsidRPr="00431F8C">
        <w:rPr>
          <w:rFonts w:asciiTheme="minorHAnsi" w:eastAsia="Times New Roman" w:hAnsiTheme="minorHAnsi" w:cstheme="minorHAnsi"/>
          <w:i/>
          <w:iCs/>
          <w:kern w:val="2"/>
          <w:sz w:val="24"/>
          <w:szCs w:val="24"/>
          <w:lang w:val="it-IT"/>
          <w14:ligatures w14:val="standardContextual"/>
        </w:rPr>
        <w:br/>
      </w:r>
    </w:p>
    <w:p w:rsidR="00431F8C" w:rsidRPr="00431F8C" w:rsidRDefault="00431F8C" w:rsidP="00431F8C">
      <w:pPr>
        <w:tabs>
          <w:tab w:val="left" w:pos="567"/>
        </w:tabs>
        <w:ind w:left="851"/>
        <w:contextualSpacing/>
        <w:jc w:val="left"/>
        <w:rPr>
          <w:rFonts w:ascii="Calibri" w:eastAsia="Times New Roman" w:hAnsi="Calibri" w:cs="Calibri"/>
          <w:kern w:val="2"/>
          <w:sz w:val="24"/>
          <w:szCs w:val="24"/>
          <w:lang w:val="it-IT"/>
          <w14:ligatures w14:val="standardContextual"/>
        </w:rPr>
      </w:pPr>
    </w:p>
    <w:p w:rsidR="0020605B" w:rsidRDefault="0020605B">
      <w:pPr>
        <w:rPr>
          <w:rFonts w:asciiTheme="minorHAnsi" w:eastAsia="Calibri" w:hAnsiTheme="minorHAnsi" w:cstheme="minorHAnsi"/>
          <w:b/>
          <w:color w:val="000000"/>
          <w:kern w:val="2"/>
          <w:sz w:val="24"/>
          <w:szCs w:val="24"/>
          <w:lang w:val="it-IT"/>
          <w14:ligatures w14:val="standardContextual"/>
        </w:rPr>
      </w:pPr>
      <w:r>
        <w:rPr>
          <w:rFonts w:asciiTheme="minorHAnsi" w:eastAsia="Calibri" w:hAnsiTheme="minorHAnsi" w:cstheme="minorHAnsi"/>
          <w:b/>
          <w:color w:val="000000"/>
          <w:kern w:val="2"/>
          <w:sz w:val="24"/>
          <w:szCs w:val="24"/>
          <w:lang w:val="it-IT"/>
          <w14:ligatures w14:val="standardContextual"/>
        </w:rPr>
        <w:lastRenderedPageBreak/>
        <w:br w:type="page"/>
      </w:r>
    </w:p>
    <w:p w:rsidR="00431F8C" w:rsidRPr="00431F8C" w:rsidRDefault="00431F8C" w:rsidP="0020605B">
      <w:pPr>
        <w:keepNext/>
        <w:keepLines/>
        <w:tabs>
          <w:tab w:val="left" w:pos="567"/>
        </w:tabs>
        <w:spacing w:after="120"/>
        <w:jc w:val="left"/>
        <w:outlineLvl w:val="1"/>
        <w:rPr>
          <w:rFonts w:asciiTheme="minorHAnsi" w:eastAsia="Calibri" w:hAnsiTheme="minorHAnsi" w:cstheme="minorHAnsi"/>
          <w:b/>
          <w:color w:val="000000"/>
          <w:kern w:val="2"/>
          <w:sz w:val="24"/>
          <w:szCs w:val="24"/>
          <w:lang w:val="it-IT"/>
          <w14:ligatures w14:val="standardContextual"/>
        </w:rPr>
      </w:pPr>
      <w:r w:rsidRPr="00431F8C">
        <w:rPr>
          <w:rFonts w:asciiTheme="minorHAnsi" w:eastAsia="Calibri" w:hAnsiTheme="minorHAnsi" w:cstheme="minorHAnsi"/>
          <w:b/>
          <w:color w:val="000000"/>
          <w:kern w:val="2"/>
          <w:sz w:val="24"/>
          <w:szCs w:val="24"/>
          <w:lang w:val="it-IT"/>
          <w14:ligatures w14:val="standardContextual"/>
        </w:rPr>
        <w:t>9.2</w:t>
      </w:r>
      <w:r w:rsidRPr="00431F8C">
        <w:rPr>
          <w:rFonts w:asciiTheme="minorHAnsi" w:eastAsia="Calibri" w:hAnsiTheme="minorHAnsi" w:cstheme="minorHAnsi"/>
          <w:b/>
          <w:color w:val="000000"/>
          <w:kern w:val="2"/>
          <w:sz w:val="24"/>
          <w:szCs w:val="24"/>
          <w:lang w:val="it-IT"/>
          <w14:ligatures w14:val="standardContextual"/>
        </w:rPr>
        <w:tab/>
        <w:t>Sostenibilità</w:t>
      </w:r>
    </w:p>
    <w:p w:rsidR="00431F8C" w:rsidRPr="00431F8C" w:rsidRDefault="00431F8C" w:rsidP="00431F8C">
      <w:pPr>
        <w:tabs>
          <w:tab w:val="left" w:pos="567"/>
        </w:tabs>
        <w:contextualSpacing/>
        <w:jc w:val="left"/>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t>Il territorio sottratto agli interessi di una pianificazione locale è ingente. Il discorso dello svincolo di Sigirino dovrebbe essere quindi affrontato nella sua pienezza e nella sua complessità.</w:t>
      </w:r>
    </w:p>
    <w:p w:rsidR="00431F8C" w:rsidRPr="00431F8C" w:rsidRDefault="00431F8C" w:rsidP="00431F8C">
      <w:pPr>
        <w:tabs>
          <w:tab w:val="left" w:pos="567"/>
        </w:tabs>
        <w:contextualSpacing/>
        <w:jc w:val="left"/>
        <w:rPr>
          <w:rFonts w:asciiTheme="minorHAnsi" w:eastAsia="Times New Roman" w:hAnsiTheme="minorHAnsi" w:cstheme="minorHAnsi"/>
          <w:bCs/>
          <w:kern w:val="2"/>
          <w:sz w:val="24"/>
          <w:szCs w:val="24"/>
          <w:lang w:val="it-IT"/>
          <w14:ligatures w14:val="standardContextual"/>
        </w:rPr>
      </w:pPr>
    </w:p>
    <w:p w:rsidR="00431F8C" w:rsidRPr="00431F8C" w:rsidRDefault="00431F8C" w:rsidP="00431F8C">
      <w:pPr>
        <w:tabs>
          <w:tab w:val="left" w:pos="567"/>
        </w:tabs>
        <w:contextualSpacing/>
        <w:jc w:val="left"/>
        <w:rPr>
          <w:rFonts w:asciiTheme="minorHAnsi" w:eastAsia="Times New Roman" w:hAnsiTheme="minorHAnsi" w:cstheme="minorHAnsi"/>
          <w:bCs/>
          <w:kern w:val="2"/>
          <w:sz w:val="24"/>
          <w:szCs w:val="24"/>
          <w:lang w:val="it-IT"/>
          <w14:ligatures w14:val="standardContextual"/>
        </w:rPr>
      </w:pPr>
      <w:r w:rsidRPr="00431F8C">
        <w:rPr>
          <w:rFonts w:asciiTheme="minorHAnsi" w:eastAsia="Times New Roman" w:hAnsiTheme="minorHAnsi" w:cstheme="minorHAnsi"/>
          <w:bCs/>
          <w:kern w:val="2"/>
          <w:sz w:val="24"/>
          <w:szCs w:val="24"/>
          <w:lang w:val="it-IT"/>
          <w14:ligatures w14:val="standardContextual"/>
        </w:rPr>
        <w:t>Con lo specchietto per le allodole della rotatoria sopraelevata e quindi dell’idea virtuosa di economizzazione degli spazi costruiti, l’impatto di questa opera è in realtà prepotente e maggiore del paio di tracciati che si vedono sui piani.</w:t>
      </w:r>
      <w:r w:rsidRPr="00431F8C">
        <w:rPr>
          <w:rFonts w:asciiTheme="minorHAnsi" w:eastAsia="Times New Roman" w:hAnsiTheme="minorHAnsi" w:cstheme="minorHAnsi"/>
          <w:bCs/>
          <w:kern w:val="2"/>
          <w:sz w:val="24"/>
          <w:szCs w:val="24"/>
          <w:lang w:val="it-IT"/>
          <w14:ligatures w14:val="standardContextual"/>
        </w:rPr>
        <w:br/>
        <w:t>Le necessità infrastrutturali (bauletti per cavi, canalizzazioni, opere di sostegno, distanze di sicurezza, fondazioni,…) sono enormi e rimangono nel sottosuolo con impatti purtroppo sempre sottovalutati sul regime idrologico, sulla qualità dei suoli e sulla protezione delle acque.</w:t>
      </w:r>
      <w:r w:rsidRPr="00431F8C">
        <w:rPr>
          <w:rFonts w:asciiTheme="minorHAnsi" w:eastAsia="Times New Roman" w:hAnsiTheme="minorHAnsi" w:cstheme="minorHAnsi"/>
          <w:bCs/>
          <w:kern w:val="2"/>
          <w:sz w:val="24"/>
          <w:szCs w:val="24"/>
          <w:lang w:val="it-IT"/>
          <w14:ligatures w14:val="standardContextual"/>
        </w:rPr>
        <w:br/>
        <w:t>La golosità di un nuovo svincolo “civile” induce speculatori e interessi individuali a voler sfruttare pesantemente le zone aventi oggi una pianificazione “grigia”.</w:t>
      </w:r>
      <w:r w:rsidRPr="00431F8C">
        <w:rPr>
          <w:rFonts w:asciiTheme="minorHAnsi" w:eastAsia="Times New Roman" w:hAnsiTheme="minorHAnsi" w:cstheme="minorHAnsi"/>
          <w:bCs/>
          <w:kern w:val="2"/>
          <w:sz w:val="24"/>
          <w:szCs w:val="24"/>
          <w:lang w:val="it-IT"/>
          <w14:ligatures w14:val="standardContextual"/>
        </w:rPr>
        <w:br/>
      </w:r>
    </w:p>
    <w:p w:rsidR="00431F8C" w:rsidRPr="00431F8C" w:rsidRDefault="00431F8C" w:rsidP="00431F8C">
      <w:pPr>
        <w:tabs>
          <w:tab w:val="left" w:pos="567"/>
        </w:tabs>
        <w:contextualSpacing/>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La paventata sostenibilità dell’opera, sostenuta dal messaggio, a nostro parere è una foglia di fico. Lo svincolo viene completamente rifatto e utilizzare l’autostrada come sfogo degli intasamenti delle strade cantonali attorno allo svincolo di Lugano nord porta solo a un’illusione di fluidificazione del traffico che si intaserà altrove. </w:t>
      </w:r>
    </w:p>
    <w:p w:rsidR="00431F8C" w:rsidRPr="00431F8C" w:rsidRDefault="00431F8C" w:rsidP="00431F8C">
      <w:pPr>
        <w:tabs>
          <w:tab w:val="left" w:pos="567"/>
        </w:tabs>
        <w:ind w:left="851"/>
        <w:contextualSpacing/>
        <w:jc w:val="left"/>
        <w:rPr>
          <w:rFonts w:ascii="Calibri" w:eastAsia="Times New Roman" w:hAnsi="Calibri" w:cs="Calibri"/>
          <w:kern w:val="2"/>
          <w:sz w:val="24"/>
          <w:szCs w:val="24"/>
          <w:lang w:val="it-IT"/>
          <w14:ligatures w14:val="standardContextual"/>
        </w:rPr>
      </w:pPr>
    </w:p>
    <w:p w:rsidR="00431F8C" w:rsidRPr="00431F8C" w:rsidRDefault="00431F8C" w:rsidP="00431F8C">
      <w:pPr>
        <w:tabs>
          <w:tab w:val="left" w:pos="567"/>
        </w:tabs>
        <w:contextualSpacing/>
        <w:jc w:val="left"/>
        <w:rPr>
          <w:rFonts w:ascii="Calibri" w:eastAsia="Times New Roman" w:hAnsi="Calibri" w:cs="Calibri"/>
          <w:kern w:val="2"/>
          <w:sz w:val="24"/>
          <w:szCs w:val="24"/>
          <w:lang w:val="it-IT"/>
          <w14:ligatures w14:val="standardContextual"/>
        </w:rPr>
      </w:pPr>
    </w:p>
    <w:p w:rsidR="00431F8C" w:rsidRPr="00431F8C" w:rsidRDefault="00431F8C" w:rsidP="00431F8C">
      <w:pPr>
        <w:tabs>
          <w:tab w:val="left" w:pos="567"/>
        </w:tabs>
        <w:contextualSpacing/>
        <w:jc w:val="left"/>
        <w:rPr>
          <w:rFonts w:ascii="Calibri" w:eastAsia="Times New Roman" w:hAnsi="Calibri" w:cs="Calibri"/>
          <w:kern w:val="2"/>
          <w:sz w:val="24"/>
          <w:szCs w:val="24"/>
          <w:lang w:val="it-IT"/>
          <w14:ligatures w14:val="standardContextual"/>
        </w:rPr>
      </w:pPr>
    </w:p>
    <w:p w:rsidR="00431F8C" w:rsidRPr="00431F8C" w:rsidRDefault="00431F8C" w:rsidP="005E73FE">
      <w:pPr>
        <w:keepNext/>
        <w:keepLines/>
        <w:tabs>
          <w:tab w:val="left" w:pos="567"/>
        </w:tabs>
        <w:spacing w:after="120"/>
        <w:jc w:val="left"/>
        <w:outlineLvl w:val="1"/>
        <w:rPr>
          <w:rFonts w:asciiTheme="minorHAnsi" w:eastAsia="Calibri" w:hAnsiTheme="minorHAnsi" w:cstheme="minorHAnsi"/>
          <w:b/>
          <w:color w:val="000000"/>
          <w:kern w:val="2"/>
          <w:sz w:val="24"/>
          <w:szCs w:val="24"/>
          <w:lang w:val="it-IT"/>
          <w14:ligatures w14:val="standardContextual"/>
        </w:rPr>
      </w:pPr>
      <w:r w:rsidRPr="00431F8C">
        <w:rPr>
          <w:rFonts w:asciiTheme="minorHAnsi" w:eastAsia="Calibri" w:hAnsiTheme="minorHAnsi" w:cstheme="minorHAnsi"/>
          <w:b/>
          <w:color w:val="000000"/>
          <w:kern w:val="2"/>
          <w:sz w:val="24"/>
          <w:szCs w:val="24"/>
          <w:lang w:val="it-IT"/>
          <w14:ligatures w14:val="standardContextual"/>
        </w:rPr>
        <w:t>9.3</w:t>
      </w:r>
      <w:r w:rsidRPr="00431F8C">
        <w:rPr>
          <w:rFonts w:asciiTheme="minorHAnsi" w:eastAsia="Calibri" w:hAnsiTheme="minorHAnsi" w:cstheme="minorHAnsi"/>
          <w:b/>
          <w:color w:val="000000"/>
          <w:kern w:val="2"/>
          <w:sz w:val="24"/>
          <w:szCs w:val="24"/>
          <w:lang w:val="it-IT"/>
          <w14:ligatures w14:val="standardContextual"/>
        </w:rPr>
        <w:tab/>
        <w:t>Masterplan Valle del Vedeggio</w:t>
      </w:r>
    </w:p>
    <w:p w:rsidR="00431F8C" w:rsidRPr="00431F8C" w:rsidRDefault="00431F8C" w:rsidP="00431F8C">
      <w:pPr>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L’idea del rapporto di maggioranza che l’opera sia a favore dello sviluppo economico della regione è da verificare in quanto le valutazioni riassunte nel masterplan della valle del Vedeggio del 2012 sono in parte superate dai tempi.  </w:t>
      </w:r>
    </w:p>
    <w:p w:rsidR="00431F8C" w:rsidRPr="00431F8C" w:rsidRDefault="00431F8C" w:rsidP="005E73FE">
      <w:pPr>
        <w:autoSpaceDE w:val="0"/>
        <w:autoSpaceDN w:val="0"/>
        <w:adjustRightInd w:val="0"/>
        <w:rPr>
          <w:rFonts w:eastAsia="Calibri" w:cs="Arial"/>
          <w:i/>
          <w:iCs/>
          <w:kern w:val="2"/>
          <w:sz w:val="24"/>
          <w:szCs w:val="24"/>
          <w:lang w:val="it-IT"/>
          <w14:ligatures w14:val="standardContextual"/>
        </w:rPr>
      </w:pPr>
      <w:r w:rsidRPr="00431F8C">
        <w:rPr>
          <w:rFonts w:eastAsia="Calibri" w:cs="Arial"/>
          <w:i/>
          <w:iCs/>
          <w:kern w:val="2"/>
          <w:sz w:val="24"/>
          <w:szCs w:val="24"/>
          <w:lang w:val="it-IT"/>
          <w14:ligatures w14:val="standardContextual"/>
        </w:rPr>
        <w:t>“…</w:t>
      </w:r>
    </w:p>
    <w:p w:rsidR="00431F8C" w:rsidRPr="00431F8C" w:rsidRDefault="00431F8C" w:rsidP="005E73FE">
      <w:pPr>
        <w:autoSpaceDE w:val="0"/>
        <w:autoSpaceDN w:val="0"/>
        <w:adjustRightInd w:val="0"/>
        <w:rPr>
          <w:rFonts w:eastAsia="Times New Roman" w:cs="Arial"/>
          <w:i/>
          <w:iCs/>
          <w:kern w:val="2"/>
          <w:sz w:val="24"/>
          <w:szCs w:val="24"/>
          <w:lang w:val="it-IT"/>
          <w14:ligatures w14:val="standardContextual"/>
        </w:rPr>
      </w:pPr>
      <w:r w:rsidRPr="00431F8C">
        <w:rPr>
          <w:rFonts w:eastAsia="Calibri" w:cs="Arial"/>
          <w:i/>
          <w:iCs/>
          <w:kern w:val="2"/>
          <w:sz w:val="24"/>
          <w:szCs w:val="24"/>
          <w:lang w:val="it-IT"/>
          <w14:ligatures w14:val="standardContextual"/>
        </w:rPr>
        <w:t xml:space="preserve">Un importante aspetto da considerare è il dinamismo economico che si è sviluppato nel Piano del </w:t>
      </w:r>
      <w:r w:rsidRPr="00431F8C">
        <w:rPr>
          <w:rFonts w:eastAsia="Calibri" w:cs="Arial"/>
          <w:b/>
          <w:bCs/>
          <w:i/>
          <w:iCs/>
          <w:kern w:val="2"/>
          <w:sz w:val="24"/>
          <w:szCs w:val="24"/>
          <w:lang w:val="it-IT"/>
          <w14:ligatures w14:val="standardContextual"/>
        </w:rPr>
        <w:t xml:space="preserve">Vedeggio </w:t>
      </w:r>
      <w:r w:rsidRPr="00431F8C">
        <w:rPr>
          <w:rFonts w:eastAsia="Calibri" w:cs="Arial"/>
          <w:i/>
          <w:iCs/>
          <w:kern w:val="2"/>
          <w:sz w:val="24"/>
          <w:szCs w:val="24"/>
          <w:lang w:val="it-IT"/>
          <w14:ligatures w14:val="standardContextual"/>
        </w:rPr>
        <w:t>e che rappresenta uno dei potenziali più competitivi del Cantone. La zona industriale del Vedeggio è diventata sempre più un polo industriale altamente innovativo, dove lavorano attualmente ca. 15’000 persone distribuite uniformemente nel territorio.</w:t>
      </w:r>
    </w:p>
    <w:p w:rsidR="00431F8C" w:rsidRPr="00431F8C" w:rsidRDefault="00431F8C" w:rsidP="005E73FE">
      <w:pPr>
        <w:autoSpaceDE w:val="0"/>
        <w:autoSpaceDN w:val="0"/>
        <w:adjustRightInd w:val="0"/>
        <w:rPr>
          <w:rFonts w:eastAsia="Calibri" w:cs="Arial"/>
          <w:b/>
          <w:bCs/>
          <w:i/>
          <w:iCs/>
          <w:kern w:val="2"/>
          <w:sz w:val="24"/>
          <w:szCs w:val="24"/>
          <w:lang w:val="it-IT"/>
          <w14:ligatures w14:val="standardContextual"/>
        </w:rPr>
      </w:pPr>
      <w:r w:rsidRPr="00431F8C">
        <w:rPr>
          <w:rFonts w:eastAsia="Calibri" w:cs="Arial"/>
          <w:b/>
          <w:bCs/>
          <w:i/>
          <w:iCs/>
          <w:kern w:val="2"/>
          <w:sz w:val="24"/>
          <w:szCs w:val="24"/>
          <w:lang w:val="it-IT"/>
          <w14:ligatures w14:val="standardContextual"/>
        </w:rPr>
        <w:t>…</w:t>
      </w:r>
    </w:p>
    <w:p w:rsidR="00431F8C" w:rsidRPr="00431F8C" w:rsidRDefault="00431F8C" w:rsidP="005E73FE">
      <w:pPr>
        <w:autoSpaceDE w:val="0"/>
        <w:autoSpaceDN w:val="0"/>
        <w:adjustRightInd w:val="0"/>
        <w:rPr>
          <w:rFonts w:eastAsia="Calibri" w:cs="Arial"/>
          <w:i/>
          <w:iCs/>
          <w:kern w:val="2"/>
          <w:sz w:val="24"/>
          <w:szCs w:val="24"/>
          <w:lang w:val="it-IT"/>
          <w14:ligatures w14:val="standardContextual"/>
        </w:rPr>
      </w:pPr>
    </w:p>
    <w:p w:rsidR="00431F8C" w:rsidRPr="00431F8C" w:rsidRDefault="00431F8C" w:rsidP="005E73FE">
      <w:pPr>
        <w:autoSpaceDE w:val="0"/>
        <w:autoSpaceDN w:val="0"/>
        <w:adjustRightInd w:val="0"/>
        <w:rPr>
          <w:rFonts w:eastAsia="Calibri" w:cs="Arial"/>
          <w:kern w:val="2"/>
          <w:sz w:val="24"/>
          <w:szCs w:val="24"/>
          <w:lang w:val="it-IT"/>
          <w14:ligatures w14:val="standardContextual"/>
        </w:rPr>
      </w:pPr>
      <w:r w:rsidRPr="00431F8C">
        <w:rPr>
          <w:rFonts w:eastAsia="Calibri" w:cs="Arial"/>
          <w:i/>
          <w:iCs/>
          <w:kern w:val="2"/>
          <w:sz w:val="24"/>
          <w:szCs w:val="24"/>
          <w:lang w:val="it-IT"/>
          <w14:ligatures w14:val="standardContextual"/>
        </w:rPr>
        <w:t>Condividiamo invece che la scheda V6 del Piano direttore cantonale individua nell’area dell’attuale cantiere AlpTransit e in quelle limitrofe del comparto del Dosso di Taverne, l’ubicazione potenzialmente idonea per l’insediamento di attività legate alla gestione logistica della costruzione (aree di deposito, lavorazione e riciclaggio di materiali edili, ecc</w:t>
      </w:r>
      <w:r w:rsidRPr="00431F8C">
        <w:rPr>
          <w:rFonts w:eastAsia="Calibri" w:cs="Arial"/>
          <w:kern w:val="2"/>
          <w:sz w:val="24"/>
          <w:szCs w:val="24"/>
          <w:lang w:val="it-IT"/>
          <w14:ligatures w14:val="standardContextual"/>
        </w:rPr>
        <w:t>.). Non capiamo l’utilizzo del termine potenziale, in quanto queste attività sono già presenti nel comparto e richiedono un intervento deciso sulla qualità degli insediamenti e la trasparenza degli interessi.</w:t>
      </w:r>
    </w:p>
    <w:p w:rsidR="00431F8C" w:rsidRPr="00431F8C" w:rsidRDefault="00431F8C" w:rsidP="005E73FE">
      <w:pPr>
        <w:autoSpaceDE w:val="0"/>
        <w:autoSpaceDN w:val="0"/>
        <w:adjustRightInd w:val="0"/>
        <w:rPr>
          <w:rFonts w:eastAsia="Calibri" w:cs="Arial"/>
          <w:i/>
          <w:iCs/>
          <w:kern w:val="2"/>
          <w:sz w:val="24"/>
          <w:szCs w:val="24"/>
          <w:lang w:val="it-IT"/>
          <w14:ligatures w14:val="standardContextual"/>
        </w:rPr>
      </w:pPr>
    </w:p>
    <w:p w:rsidR="00431F8C" w:rsidRPr="00431F8C" w:rsidRDefault="00431F8C" w:rsidP="005E73FE">
      <w:pPr>
        <w:autoSpaceDE w:val="0"/>
        <w:autoSpaceDN w:val="0"/>
        <w:adjustRightInd w:val="0"/>
        <w:rPr>
          <w:rFonts w:eastAsia="Calibri" w:cs="Arial"/>
          <w:kern w:val="2"/>
          <w:sz w:val="24"/>
          <w:szCs w:val="24"/>
          <w:lang w:val="it-IT"/>
          <w14:ligatures w14:val="standardContextual"/>
        </w:rPr>
      </w:pPr>
      <w:r w:rsidRPr="00431F8C">
        <w:rPr>
          <w:rFonts w:eastAsia="Calibri" w:cs="Arial"/>
          <w:kern w:val="2"/>
          <w:sz w:val="24"/>
          <w:szCs w:val="24"/>
          <w:lang w:val="it-IT"/>
          <w14:ligatures w14:val="standardContextual"/>
        </w:rPr>
        <w:t>Riteniamo invece che</w:t>
      </w:r>
      <w:r w:rsidRPr="00431F8C">
        <w:rPr>
          <w:rFonts w:eastAsia="Calibri" w:cs="Arial"/>
          <w:i/>
          <w:iCs/>
          <w:kern w:val="2"/>
          <w:sz w:val="24"/>
          <w:szCs w:val="24"/>
          <w:lang w:val="it-IT"/>
          <w14:ligatures w14:val="standardContextual"/>
        </w:rPr>
        <w:t xml:space="preserve"> per essere attuata questa opzione </w:t>
      </w:r>
      <w:r w:rsidRPr="00431F8C">
        <w:rPr>
          <w:rFonts w:eastAsia="Calibri" w:cs="Arial"/>
          <w:b/>
          <w:bCs/>
          <w:kern w:val="2"/>
          <w:sz w:val="24"/>
          <w:szCs w:val="24"/>
          <w:lang w:val="it-IT"/>
          <w14:ligatures w14:val="standardContextual"/>
        </w:rPr>
        <w:t>non</w:t>
      </w:r>
      <w:r w:rsidRPr="00431F8C">
        <w:rPr>
          <w:rFonts w:eastAsia="Calibri" w:cs="Arial"/>
          <w:i/>
          <w:iCs/>
          <w:kern w:val="2"/>
          <w:sz w:val="24"/>
          <w:szCs w:val="24"/>
          <w:lang w:val="it-IT"/>
          <w14:ligatures w14:val="standardContextual"/>
        </w:rPr>
        <w:t xml:space="preserve"> richiederebbe </w:t>
      </w:r>
      <w:r w:rsidRPr="00431F8C">
        <w:rPr>
          <w:rFonts w:eastAsia="Calibri" w:cs="Arial"/>
          <w:b/>
          <w:bCs/>
          <w:i/>
          <w:iCs/>
          <w:kern w:val="2"/>
          <w:sz w:val="24"/>
          <w:szCs w:val="24"/>
          <w:lang w:val="it-IT"/>
          <w14:ligatures w14:val="standardContextual"/>
        </w:rPr>
        <w:t xml:space="preserve">l’allacciamento autostradale </w:t>
      </w:r>
      <w:r w:rsidRPr="00431F8C">
        <w:rPr>
          <w:rFonts w:eastAsia="Calibri" w:cs="Arial"/>
          <w:b/>
          <w:bCs/>
          <w:kern w:val="2"/>
          <w:sz w:val="24"/>
          <w:szCs w:val="24"/>
          <w:lang w:val="it-IT"/>
          <w14:ligatures w14:val="standardContextual"/>
        </w:rPr>
        <w:t>convenzionale</w:t>
      </w:r>
      <w:r w:rsidRPr="00431F8C">
        <w:rPr>
          <w:rFonts w:eastAsia="Calibri" w:cs="Arial"/>
          <w:b/>
          <w:bCs/>
          <w:i/>
          <w:iCs/>
          <w:kern w:val="2"/>
          <w:sz w:val="24"/>
          <w:szCs w:val="24"/>
          <w:lang w:val="it-IT"/>
          <w14:ligatures w14:val="standardContextual"/>
        </w:rPr>
        <w:t xml:space="preserve"> attraverso lo svincolo di Sigirino</w:t>
      </w:r>
      <w:r w:rsidRPr="00431F8C">
        <w:rPr>
          <w:rFonts w:eastAsia="Calibri" w:cs="Arial"/>
          <w:i/>
          <w:iCs/>
          <w:kern w:val="2"/>
          <w:sz w:val="24"/>
          <w:szCs w:val="24"/>
          <w:lang w:val="it-IT"/>
          <w14:ligatures w14:val="standardContextual"/>
        </w:rPr>
        <w:t xml:space="preserve"> </w:t>
      </w:r>
      <w:r w:rsidRPr="00431F8C">
        <w:rPr>
          <w:rFonts w:eastAsia="Calibri" w:cs="Arial"/>
          <w:kern w:val="2"/>
          <w:sz w:val="24"/>
          <w:szCs w:val="24"/>
          <w:lang w:val="it-IT"/>
          <w14:ligatures w14:val="standardContextual"/>
        </w:rPr>
        <w:t>ma l’utilizzo dello svincolo come previsto per il cantiere ad uso esclusivo delle aziende presenti nel comparto. Inoltre riteniamo che visto il privilegio che il comparto sia attraversato dal tracciato delle ferrovia del Ceneri</w:t>
      </w:r>
      <w:r w:rsidRPr="00431F8C">
        <w:rPr>
          <w:rFonts w:eastAsia="Calibri" w:cs="Arial"/>
          <w:i/>
          <w:iCs/>
          <w:kern w:val="2"/>
          <w:sz w:val="24"/>
          <w:szCs w:val="24"/>
          <w:lang w:val="it-IT"/>
          <w14:ligatures w14:val="standardContextual"/>
        </w:rPr>
        <w:t xml:space="preserve">, </w:t>
      </w:r>
      <w:r w:rsidRPr="00431F8C">
        <w:rPr>
          <w:rFonts w:eastAsia="Calibri" w:cs="Arial"/>
          <w:kern w:val="2"/>
          <w:sz w:val="24"/>
          <w:szCs w:val="24"/>
          <w:lang w:val="it-IT"/>
          <w14:ligatures w14:val="standardContextual"/>
        </w:rPr>
        <w:t xml:space="preserve">sia imprescindibile prevedere per le attività presenti, anche </w:t>
      </w:r>
      <w:r w:rsidRPr="00431F8C">
        <w:rPr>
          <w:rFonts w:eastAsia="Calibri" w:cs="Arial"/>
          <w:b/>
          <w:bCs/>
          <w:kern w:val="2"/>
          <w:sz w:val="24"/>
          <w:szCs w:val="24"/>
          <w:lang w:val="it-IT"/>
          <w14:ligatures w14:val="standardContextual"/>
        </w:rPr>
        <w:t>il binario industriale</w:t>
      </w:r>
      <w:r w:rsidRPr="00431F8C">
        <w:rPr>
          <w:rFonts w:eastAsia="Calibri" w:cs="Arial"/>
          <w:kern w:val="2"/>
          <w:sz w:val="24"/>
          <w:szCs w:val="24"/>
          <w:lang w:val="it-IT"/>
          <w14:ligatures w14:val="standardContextual"/>
        </w:rPr>
        <w:t>, a complemento della modalità di trasporto.</w:t>
      </w:r>
      <w:r w:rsidRPr="00431F8C">
        <w:rPr>
          <w:rFonts w:eastAsia="Calibri" w:cs="Arial"/>
          <w:i/>
          <w:iCs/>
          <w:kern w:val="2"/>
          <w:sz w:val="24"/>
          <w:szCs w:val="24"/>
          <w:lang w:val="it-IT"/>
          <w14:ligatures w14:val="standardContextual"/>
        </w:rPr>
        <w:t xml:space="preserve"> </w:t>
      </w:r>
      <w:r w:rsidRPr="00431F8C">
        <w:rPr>
          <w:rFonts w:eastAsia="Calibri" w:cs="Arial"/>
          <w:kern w:val="2"/>
          <w:sz w:val="24"/>
          <w:szCs w:val="24"/>
          <w:lang w:val="it-IT"/>
          <w14:ligatures w14:val="standardContextual"/>
        </w:rPr>
        <w:t>Condividiamo invece che sia</w:t>
      </w:r>
      <w:r w:rsidRPr="00431F8C">
        <w:rPr>
          <w:rFonts w:eastAsia="Calibri" w:cs="Arial"/>
          <w:i/>
          <w:iCs/>
          <w:kern w:val="2"/>
          <w:sz w:val="24"/>
          <w:szCs w:val="24"/>
          <w:lang w:val="it-IT"/>
          <w14:ligatures w14:val="standardContextual"/>
        </w:rPr>
        <w:t xml:space="preserve"> indispensabile che l’insediamento di questa tipologia di attività venga realizzato con criteri di elevata qualità urbanistica e ambientale.” </w:t>
      </w:r>
      <w:r w:rsidRPr="00431F8C">
        <w:rPr>
          <w:rFonts w:eastAsia="Calibri" w:cs="Arial"/>
          <w:kern w:val="2"/>
          <w:sz w:val="24"/>
          <w:szCs w:val="24"/>
          <w:lang w:val="it-IT"/>
          <w14:ligatures w14:val="standardContextual"/>
        </w:rPr>
        <w:t>Aggiungiamo che l’attività sia anche sottoposta al controllo della provenienza degli inerti per contrastare da subito l’infiltrazione di attività illecite che non garantiscono la tracciabilità dei materiali.</w:t>
      </w:r>
    </w:p>
    <w:p w:rsidR="00431F8C" w:rsidRPr="00431F8C" w:rsidRDefault="00431F8C" w:rsidP="00431F8C">
      <w:pPr>
        <w:tabs>
          <w:tab w:val="left" w:pos="567"/>
        </w:tabs>
        <w:ind w:left="567"/>
        <w:jc w:val="left"/>
        <w:rPr>
          <w:rFonts w:asciiTheme="minorHAnsi" w:eastAsia="Times New Roman" w:hAnsiTheme="minorHAnsi" w:cstheme="minorHAnsi"/>
          <w:color w:val="1F3864"/>
          <w:kern w:val="2"/>
          <w:lang w:val="it-IT"/>
          <w14:ligatures w14:val="standardContextual"/>
        </w:rPr>
      </w:pPr>
    </w:p>
    <w:p w:rsidR="00431F8C" w:rsidRPr="00431F8C" w:rsidRDefault="00431F8C" w:rsidP="00431F8C">
      <w:pPr>
        <w:tabs>
          <w:tab w:val="left" w:pos="567"/>
        </w:tabs>
        <w:ind w:left="567"/>
        <w:jc w:val="left"/>
        <w:rPr>
          <w:rFonts w:asciiTheme="minorHAnsi" w:eastAsia="Times New Roman" w:hAnsiTheme="minorHAnsi" w:cstheme="minorHAnsi"/>
          <w:color w:val="1F3864"/>
          <w:kern w:val="2"/>
          <w:lang w:val="it-IT"/>
          <w14:ligatures w14:val="standardContextual"/>
        </w:rPr>
      </w:pPr>
    </w:p>
    <w:p w:rsidR="00431F8C" w:rsidRPr="00431F8C" w:rsidRDefault="005649DA" w:rsidP="005649DA">
      <w:pPr>
        <w:keepNext/>
        <w:tabs>
          <w:tab w:val="left" w:pos="567"/>
        </w:tabs>
        <w:spacing w:after="120"/>
        <w:jc w:val="left"/>
        <w:outlineLvl w:val="0"/>
        <w:rPr>
          <w:rFonts w:eastAsia="Calibri" w:cs="Times New Roman"/>
          <w:b/>
          <w:caps/>
          <w:sz w:val="24"/>
          <w:szCs w:val="24"/>
          <w:lang w:val="it-IT" w:eastAsia="it-IT"/>
        </w:rPr>
      </w:pPr>
      <w:r>
        <w:rPr>
          <w:rFonts w:eastAsia="Calibri" w:cs="Times New Roman"/>
          <w:b/>
          <w:caps/>
          <w:sz w:val="24"/>
          <w:szCs w:val="24"/>
          <w:lang w:val="it-IT" w:eastAsia="it-IT"/>
        </w:rPr>
        <w:t>10.</w:t>
      </w:r>
      <w:r>
        <w:rPr>
          <w:rFonts w:eastAsia="Calibri" w:cs="Times New Roman"/>
          <w:b/>
          <w:caps/>
          <w:sz w:val="24"/>
          <w:szCs w:val="24"/>
          <w:lang w:val="it-IT" w:eastAsia="it-IT"/>
        </w:rPr>
        <w:tab/>
      </w:r>
      <w:r w:rsidR="00431F8C" w:rsidRPr="00431F8C">
        <w:rPr>
          <w:rFonts w:eastAsia="Calibri" w:cs="Times New Roman"/>
          <w:b/>
          <w:caps/>
          <w:sz w:val="24"/>
          <w:szCs w:val="24"/>
          <w:lang w:val="it-IT" w:eastAsia="it-IT"/>
        </w:rPr>
        <w:t>Conclusioni</w:t>
      </w:r>
    </w:p>
    <w:p w:rsidR="00431F8C" w:rsidRPr="00431F8C" w:rsidRDefault="00431F8C" w:rsidP="005649DA">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La minoranza della Commissione giunge alla conclusione che la realizzazione definitiva dello svincolo dell’A2 a Sigirino </w:t>
      </w:r>
      <w:r w:rsidRPr="00431F8C">
        <w:rPr>
          <w:rFonts w:asciiTheme="minorHAnsi" w:eastAsia="Times New Roman" w:hAnsiTheme="minorHAnsi" w:cstheme="minorHAnsi"/>
          <w:b/>
          <w:bCs/>
          <w:kern w:val="2"/>
          <w:sz w:val="24"/>
          <w:szCs w:val="24"/>
          <w:u w:val="single"/>
          <w:lang w:val="it-IT"/>
          <w14:ligatures w14:val="standardContextual"/>
        </w:rPr>
        <w:t>non</w:t>
      </w:r>
      <w:r w:rsidRPr="00431F8C">
        <w:rPr>
          <w:rFonts w:asciiTheme="minorHAnsi" w:eastAsia="Times New Roman" w:hAnsiTheme="minorHAnsi" w:cstheme="minorHAnsi"/>
          <w:kern w:val="2"/>
          <w:sz w:val="24"/>
          <w:szCs w:val="24"/>
          <w:lang w:val="it-IT"/>
          <w14:ligatures w14:val="standardContextual"/>
        </w:rPr>
        <w:t xml:space="preserve"> assolve gli scopi presentati, vale a dire </w:t>
      </w:r>
      <w:r w:rsidRPr="00431F8C">
        <w:rPr>
          <w:rFonts w:asciiTheme="minorHAnsi" w:eastAsia="Times New Roman" w:hAnsiTheme="minorHAnsi" w:cstheme="minorHAnsi"/>
          <w:b/>
          <w:bCs/>
          <w:kern w:val="2"/>
          <w:sz w:val="24"/>
          <w:szCs w:val="24"/>
          <w:lang w:val="it-IT"/>
          <w14:ligatures w14:val="standardContextual"/>
        </w:rPr>
        <w:t>l’utilizzo di un manufatto che già esiste</w:t>
      </w:r>
      <w:r w:rsidRPr="00431F8C">
        <w:rPr>
          <w:rFonts w:asciiTheme="minorHAnsi" w:eastAsia="Times New Roman" w:hAnsiTheme="minorHAnsi" w:cstheme="minorHAnsi"/>
          <w:kern w:val="2"/>
          <w:sz w:val="24"/>
          <w:szCs w:val="24"/>
          <w:lang w:val="it-IT"/>
          <w14:ligatures w14:val="standardContextual"/>
        </w:rPr>
        <w:t xml:space="preserve">, visto che lo stesso viene rifatto praticamente integralmente; </w:t>
      </w:r>
      <w:r w:rsidRPr="00431F8C">
        <w:rPr>
          <w:rFonts w:asciiTheme="minorHAnsi" w:eastAsia="Times New Roman" w:hAnsiTheme="minorHAnsi" w:cstheme="minorHAnsi"/>
          <w:b/>
          <w:bCs/>
          <w:kern w:val="2"/>
          <w:sz w:val="24"/>
          <w:szCs w:val="24"/>
          <w:lang w:val="it-IT"/>
          <w14:ligatures w14:val="standardContextual"/>
        </w:rPr>
        <w:t>non risolve neppure in modo importante i problemi di traffico</w:t>
      </w:r>
      <w:r w:rsidRPr="00431F8C">
        <w:rPr>
          <w:rFonts w:asciiTheme="minorHAnsi" w:eastAsia="Times New Roman" w:hAnsiTheme="minorHAnsi" w:cstheme="minorHAnsi"/>
          <w:kern w:val="2"/>
          <w:sz w:val="24"/>
          <w:szCs w:val="24"/>
          <w:lang w:val="it-IT"/>
          <w14:ligatures w14:val="standardContextual"/>
        </w:rPr>
        <w:t xml:space="preserve"> enunciati, in quanto se allevia alcune tratte ne appesantisce altre, mantenendo nel complesso il problema - lo conferma il fatto che USTRA prende a carico unicamente il 20% dei costi dell’opera quando di regola paga il 100% degli interventi sulle strade nazionali di sua proprietà; si illude inoltre la cittadinanza che si possano continuare a promuovere insediamenti industriali con manodopera che proviene in gran parte dall’esterno, senza compromettere ulteriormente la mobilità e la qualità di vita. A questo proposito gli obbiettivi del Masterplan del 2012 non fanno neppure i conti con le nuove disposizioni sullo “Sviluppo degli insediamenti e gestione delle zone edificabili”; senza parlare dei costi importanti, che sembrano destinati a lievitare  ( nella comunicazione del Consiglio Federale del 2020 si parlava di costi complessivi di circa 20 milioni di franchi; in soli 3 anni, il presente messaggio del 2023 prevede costi pari a 32.8 milioni di franchi; e non è certo che non lievitino, se si prende anche solo a titolo di paragone, il semi-svincolo di Bellinzona che prevede costi di ben 65 milioni di franchi )</w:t>
      </w:r>
      <w:r w:rsidR="005649DA">
        <w:rPr>
          <w:rFonts w:asciiTheme="minorHAnsi" w:eastAsia="Times New Roman" w:hAnsiTheme="minorHAnsi" w:cstheme="minorHAnsi"/>
          <w:kern w:val="2"/>
          <w:sz w:val="24"/>
          <w:szCs w:val="24"/>
          <w:lang w:val="it-IT"/>
          <w14:ligatures w14:val="standardContextual"/>
        </w:rPr>
        <w:t>.</w:t>
      </w:r>
    </w:p>
    <w:p w:rsidR="00431F8C" w:rsidRPr="00431F8C" w:rsidRDefault="00431F8C" w:rsidP="005649DA">
      <w:pPr>
        <w:jc w:val="left"/>
        <w:rPr>
          <w:rFonts w:asciiTheme="minorHAnsi" w:eastAsia="Times New Roman" w:hAnsiTheme="minorHAnsi" w:cstheme="minorHAnsi"/>
          <w:kern w:val="2"/>
          <w:sz w:val="24"/>
          <w:szCs w:val="24"/>
          <w:lang w:val="it-IT"/>
          <w14:ligatures w14:val="standardContextual"/>
        </w:rPr>
      </w:pPr>
    </w:p>
    <w:p w:rsidR="00431F8C" w:rsidRPr="00431F8C" w:rsidRDefault="005649DA" w:rsidP="005649DA">
      <w:pPr>
        <w:rPr>
          <w:rFonts w:asciiTheme="minorHAnsi" w:eastAsia="Times New Roman" w:hAnsiTheme="minorHAnsi" w:cstheme="minorHAnsi"/>
          <w:kern w:val="2"/>
          <w:sz w:val="24"/>
          <w:szCs w:val="24"/>
          <w:lang w:val="it-IT"/>
          <w14:ligatures w14:val="standardContextual"/>
        </w:rPr>
      </w:pPr>
      <w:r>
        <w:rPr>
          <w:rFonts w:asciiTheme="minorHAnsi" w:eastAsia="Times New Roman" w:hAnsiTheme="minorHAnsi" w:cstheme="minorHAnsi"/>
          <w:kern w:val="2"/>
          <w:sz w:val="24"/>
          <w:szCs w:val="24"/>
          <w:lang w:val="it-IT"/>
          <w14:ligatures w14:val="standardContextual"/>
        </w:rPr>
        <w:t>La minoranza della C</w:t>
      </w:r>
      <w:r w:rsidR="00431F8C" w:rsidRPr="00431F8C">
        <w:rPr>
          <w:rFonts w:asciiTheme="minorHAnsi" w:eastAsia="Times New Roman" w:hAnsiTheme="minorHAnsi" w:cstheme="minorHAnsi"/>
          <w:kern w:val="2"/>
          <w:sz w:val="24"/>
          <w:szCs w:val="24"/>
          <w:lang w:val="it-IT"/>
          <w14:ligatures w14:val="standardContextual"/>
        </w:rPr>
        <w:t>ommissione, in base alle considerazioni esposte, chiede di conseguenza al Parlamento</w:t>
      </w:r>
      <w:r>
        <w:rPr>
          <w:rFonts w:asciiTheme="minorHAnsi" w:eastAsia="Times New Roman" w:hAnsiTheme="minorHAnsi" w:cstheme="minorHAnsi"/>
          <w:kern w:val="2"/>
          <w:sz w:val="24"/>
          <w:szCs w:val="24"/>
          <w:lang w:val="it-IT"/>
          <w14:ligatures w14:val="standardContextual"/>
        </w:rPr>
        <w:t>:</w:t>
      </w:r>
      <w:r w:rsidR="00431F8C" w:rsidRPr="00431F8C">
        <w:rPr>
          <w:rFonts w:asciiTheme="minorHAnsi" w:eastAsia="Times New Roman" w:hAnsiTheme="minorHAnsi" w:cstheme="minorHAnsi"/>
          <w:kern w:val="2"/>
          <w:sz w:val="24"/>
          <w:szCs w:val="24"/>
          <w:lang w:val="it-IT"/>
          <w14:ligatures w14:val="standardContextual"/>
        </w:rPr>
        <w:t xml:space="preserve"> </w:t>
      </w:r>
    </w:p>
    <w:p w:rsidR="00431F8C" w:rsidRPr="00431F8C" w:rsidRDefault="00431F8C" w:rsidP="005649DA">
      <w:pPr>
        <w:numPr>
          <w:ilvl w:val="0"/>
          <w:numId w:val="20"/>
        </w:numPr>
        <w:tabs>
          <w:tab w:val="left" w:pos="284"/>
        </w:tabs>
        <w:spacing w:before="120"/>
        <w:ind w:left="0" w:firstLine="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di ritornare il messaggio al Consiglio di Stato</w:t>
      </w:r>
    </w:p>
    <w:p w:rsidR="00431F8C" w:rsidRPr="00431F8C" w:rsidRDefault="00431F8C" w:rsidP="005649DA">
      <w:pPr>
        <w:numPr>
          <w:ilvl w:val="0"/>
          <w:numId w:val="20"/>
        </w:numPr>
        <w:tabs>
          <w:tab w:val="left" w:pos="284"/>
        </w:tabs>
        <w:spacing w:before="120"/>
        <w:ind w:left="0" w:firstLine="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di evitare spreco di denaro in questo momento in cui lo Stato è costretto a tagliare sugli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aiuti alle frange più deboli della popolazione e quindi non costruire il nuovo svincolo</w:t>
      </w:r>
    </w:p>
    <w:p w:rsidR="00431F8C" w:rsidRPr="00431F8C" w:rsidRDefault="00431F8C" w:rsidP="005649DA">
      <w:pPr>
        <w:numPr>
          <w:ilvl w:val="0"/>
          <w:numId w:val="20"/>
        </w:numPr>
        <w:tabs>
          <w:tab w:val="left" w:pos="284"/>
        </w:tabs>
        <w:spacing w:before="120"/>
        <w:ind w:left="0" w:firstLine="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con un atto di responsabilità e pragmatismo, di chiedere al Consiglio di Stato di rivedere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il messaggio dando priorità al riordino del comparto di Sigirino destinato alle attività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moleste, riordinarlo qualitativamente, introducendo una gestione esemplare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implementando anche il tracciamento delle provenienze degli inerti, facendo in modo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che l’attuale svincolo possa essere utilizzato oltre lo scopo del Cantiere Alptransit ma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unicamente per svolgere la funzione principale per cui era concepito in origine, vale a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dire convogliare dall’autostrada e per l’autostrada i mezzi pesanti, togliendo pressione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alla strada cantonale, sia per l’accesso al deposito di inerti, come previsto per il cantiere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del Tram Treno, sia per servire la zona industriale locale, che il Masterplan definisce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con attività produttive a carattere molesto e a basso valore aggiunto destinate alla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gestione e alla trasformazione degli inerti</w:t>
      </w:r>
    </w:p>
    <w:p w:rsidR="00431F8C" w:rsidRPr="00431F8C" w:rsidRDefault="00431F8C" w:rsidP="005649DA">
      <w:pPr>
        <w:numPr>
          <w:ilvl w:val="0"/>
          <w:numId w:val="20"/>
        </w:numPr>
        <w:tabs>
          <w:tab w:val="left" w:pos="284"/>
        </w:tabs>
        <w:spacing w:before="120"/>
        <w:ind w:left="0" w:firstLine="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migliorare gli aspetti di inserimento nel paesaggio e implementando le misure di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compensazione ecologiche, coordinando in modo trasparente le procedure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concomitanti, vedi nuovo piano regolatore per il comparto Comibit, richiesta permesso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 xml:space="preserve">di costruzione per azienda WALO, misure per proteggere l’abitato dai rumori molesti, </w:t>
      </w:r>
      <w:r w:rsidR="005649DA">
        <w:rPr>
          <w:rFonts w:asciiTheme="minorHAnsi" w:eastAsia="Times New Roman" w:hAnsiTheme="minorHAnsi" w:cstheme="minorHAnsi"/>
          <w:kern w:val="2"/>
          <w:sz w:val="24"/>
          <w:szCs w:val="24"/>
          <w:lang w:val="it-IT"/>
          <w14:ligatures w14:val="standardContextual"/>
        </w:rPr>
        <w:tab/>
      </w:r>
      <w:r w:rsidRPr="00431F8C">
        <w:rPr>
          <w:rFonts w:asciiTheme="minorHAnsi" w:eastAsia="Times New Roman" w:hAnsiTheme="minorHAnsi" w:cstheme="minorHAnsi"/>
          <w:kern w:val="2"/>
          <w:sz w:val="24"/>
          <w:szCs w:val="24"/>
          <w:lang w:val="it-IT"/>
          <w14:ligatures w14:val="standardContextual"/>
        </w:rPr>
        <w:t>misure di compensazione ecologiche in favore della qualità di vita</w:t>
      </w:r>
    </w:p>
    <w:p w:rsidR="00431F8C" w:rsidRPr="00431F8C" w:rsidRDefault="00431F8C" w:rsidP="00231DBC">
      <w:pPr>
        <w:ind w:left="294"/>
        <w:contextualSpacing/>
        <w:rPr>
          <w:rFonts w:asciiTheme="minorHAnsi" w:eastAsia="Times New Roman" w:hAnsiTheme="minorHAnsi" w:cstheme="minorHAnsi"/>
          <w:kern w:val="2"/>
          <w:sz w:val="24"/>
          <w:szCs w:val="24"/>
          <w:lang w:val="it-IT"/>
          <w14:ligatures w14:val="standardContextual"/>
        </w:rPr>
      </w:pPr>
    </w:p>
    <w:p w:rsidR="00431F8C" w:rsidRPr="00431F8C" w:rsidRDefault="00431F8C" w:rsidP="005649DA">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Per pa</w:t>
      </w:r>
      <w:r w:rsidR="00B249F6">
        <w:rPr>
          <w:rFonts w:asciiTheme="minorHAnsi" w:eastAsia="Times New Roman" w:hAnsiTheme="minorHAnsi" w:cstheme="minorHAnsi"/>
          <w:kern w:val="2"/>
          <w:sz w:val="24"/>
          <w:szCs w:val="24"/>
          <w:lang w:val="it-IT"/>
          <w14:ligatures w14:val="standardContextual"/>
        </w:rPr>
        <w:t>r</w:t>
      </w:r>
      <w:r w:rsidRPr="00431F8C">
        <w:rPr>
          <w:rFonts w:asciiTheme="minorHAnsi" w:eastAsia="Times New Roman" w:hAnsiTheme="minorHAnsi" w:cstheme="minorHAnsi"/>
          <w:kern w:val="2"/>
          <w:sz w:val="24"/>
          <w:szCs w:val="24"/>
          <w:lang w:val="it-IT"/>
          <w14:ligatures w14:val="standardContextual"/>
        </w:rPr>
        <w:t xml:space="preserve">lar chiaro, la nostra è l’epoca delle soluzioni pragmatiche, efficaci al minor costo possibile ma di qualità. Per raggiungere l’obiettivo del masterplan di allacciare il comparto delle attività legate alla costruzione all’autostrada, non è necessario nessun nuovo svincolo. Usiamo quello che già esiste, ma solo per i mezzi pesanti legati alle attività produttive locali e al deposito degli inerti fino a quando sarà completo il cantiere del Tram treno. </w:t>
      </w:r>
    </w:p>
    <w:p w:rsidR="00431F8C" w:rsidRPr="00431F8C" w:rsidRDefault="00431F8C" w:rsidP="005649DA">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 </w:t>
      </w:r>
    </w:p>
    <w:p w:rsidR="00431F8C" w:rsidRPr="00431F8C" w:rsidRDefault="00431F8C" w:rsidP="005649DA">
      <w:pPr>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Abbiamo effettuato un sopralluogo che mostra bene che per eccedere al comparto non è necessaria nessuna nuova struttura con rotonda sopraelevata e relative rampe di accesso. Soprattutto non è né necessario, né opportuno, spendere oltre 30 milioni di franchi per un nuovo svincolo </w:t>
      </w:r>
    </w:p>
    <w:p w:rsidR="00431F8C" w:rsidRPr="00431F8C" w:rsidRDefault="00431F8C" w:rsidP="005649DA">
      <w:pPr>
        <w:rPr>
          <w:rFonts w:asciiTheme="minorHAnsi" w:eastAsia="Times New Roman" w:hAnsiTheme="minorHAnsi" w:cstheme="minorHAnsi"/>
          <w:kern w:val="2"/>
          <w:sz w:val="24"/>
          <w:szCs w:val="24"/>
          <w:lang w:val="it-IT"/>
          <w14:ligatures w14:val="standardContextual"/>
        </w:rPr>
      </w:pPr>
    </w:p>
    <w:p w:rsidR="00431F8C" w:rsidRPr="00431F8C" w:rsidRDefault="00431F8C" w:rsidP="005649DA">
      <w:pPr>
        <w:spacing w:after="12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Per fare questo non è necessaria nessuna importante opera supplementare.</w:t>
      </w:r>
    </w:p>
    <w:p w:rsidR="00431F8C" w:rsidRPr="00431F8C" w:rsidRDefault="00431F8C" w:rsidP="005649DA">
      <w:pPr>
        <w:spacing w:after="120"/>
        <w:rPr>
          <w:rFonts w:asciiTheme="minorHAnsi" w:eastAsia="Times New Roman" w:hAnsiTheme="minorHAnsi" w:cstheme="minorHAnsi"/>
          <w:kern w:val="2"/>
          <w:sz w:val="24"/>
          <w:szCs w:val="24"/>
          <w:lang w:val="it-IT"/>
          <w14:ligatures w14:val="standardContextual"/>
        </w:rPr>
      </w:pPr>
    </w:p>
    <w:p w:rsidR="00431F8C" w:rsidRPr="00431F8C" w:rsidRDefault="00431F8C" w:rsidP="005649DA">
      <w:pPr>
        <w:spacing w:after="120"/>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 xml:space="preserve">Per la </w:t>
      </w:r>
      <w:r w:rsidR="00B249F6">
        <w:rPr>
          <w:rFonts w:asciiTheme="minorHAnsi" w:eastAsia="Times New Roman" w:hAnsiTheme="minorHAnsi" w:cstheme="minorHAnsi"/>
          <w:kern w:val="2"/>
          <w:sz w:val="24"/>
          <w:szCs w:val="24"/>
          <w:lang w:val="it-IT"/>
          <w14:ligatures w14:val="standardContextual"/>
        </w:rPr>
        <w:t xml:space="preserve">minoranza della </w:t>
      </w:r>
      <w:r w:rsidRPr="00431F8C">
        <w:rPr>
          <w:rFonts w:asciiTheme="minorHAnsi" w:eastAsia="Times New Roman" w:hAnsiTheme="minorHAnsi" w:cstheme="minorHAnsi"/>
          <w:kern w:val="2"/>
          <w:sz w:val="24"/>
          <w:szCs w:val="24"/>
          <w:lang w:val="it-IT"/>
          <w14:ligatures w14:val="standardContextual"/>
        </w:rPr>
        <w:t>Commissione gestione e finanze:</w:t>
      </w:r>
    </w:p>
    <w:p w:rsidR="00431F8C" w:rsidRPr="00431F8C" w:rsidRDefault="00431F8C" w:rsidP="005649DA">
      <w:pPr>
        <w:rPr>
          <w:rFonts w:asciiTheme="minorHAnsi" w:eastAsia="Times New Roman" w:hAnsiTheme="minorHAnsi" w:cstheme="minorHAnsi"/>
          <w:b/>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Samantha Bourgoin, relatrice</w:t>
      </w:r>
    </w:p>
    <w:p w:rsidR="00431F8C" w:rsidRPr="00431F8C" w:rsidRDefault="00431F8C" w:rsidP="005649DA">
      <w:pPr>
        <w:tabs>
          <w:tab w:val="left" w:pos="1060"/>
        </w:tabs>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Durisch</w:t>
      </w:r>
      <w:r w:rsidR="00B249F6">
        <w:rPr>
          <w:rFonts w:asciiTheme="minorHAnsi" w:eastAsia="Times New Roman" w:hAnsiTheme="minorHAnsi" w:cstheme="minorHAnsi"/>
          <w:kern w:val="2"/>
          <w:sz w:val="24"/>
          <w:szCs w:val="24"/>
          <w:lang w:val="it-IT"/>
          <w14:ligatures w14:val="standardContextual"/>
        </w:rPr>
        <w:t xml:space="preserve"> - </w:t>
      </w:r>
      <w:r w:rsidRPr="00431F8C">
        <w:rPr>
          <w:rFonts w:asciiTheme="minorHAnsi" w:eastAsia="Times New Roman" w:hAnsiTheme="minorHAnsi" w:cstheme="minorHAnsi"/>
          <w:kern w:val="2"/>
          <w:sz w:val="24"/>
          <w:szCs w:val="24"/>
          <w:lang w:val="it-IT"/>
          <w14:ligatures w14:val="standardContextual"/>
        </w:rPr>
        <w:t>Sirica</w:t>
      </w:r>
      <w:r w:rsidR="00B249F6">
        <w:rPr>
          <w:rFonts w:asciiTheme="minorHAnsi" w:eastAsia="Times New Roman" w:hAnsiTheme="minorHAnsi" w:cstheme="minorHAnsi"/>
          <w:kern w:val="2"/>
          <w:sz w:val="24"/>
          <w:szCs w:val="24"/>
          <w:lang w:val="it-IT"/>
          <w14:ligatures w14:val="standardContextual"/>
        </w:rPr>
        <w:t xml:space="preserve"> </w:t>
      </w:r>
    </w:p>
    <w:p w:rsidR="00431F8C" w:rsidRPr="00431F8C" w:rsidRDefault="00431F8C" w:rsidP="005649DA">
      <w:pPr>
        <w:jc w:val="left"/>
        <w:rPr>
          <w:rFonts w:ascii="Calibri" w:eastAsia="Times New Roman" w:hAnsi="Calibri" w:cs="Calibri"/>
          <w:kern w:val="2"/>
          <w:sz w:val="24"/>
          <w:szCs w:val="24"/>
          <w:lang w:val="it-IT"/>
          <w14:ligatures w14:val="standardContextual"/>
        </w:rPr>
      </w:pPr>
    </w:p>
    <w:p w:rsidR="00431F8C" w:rsidRDefault="00431F8C"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bookmarkStart w:id="0" w:name="_GoBack"/>
      <w:bookmarkEnd w:id="0"/>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Default="00B249F6" w:rsidP="005649DA">
      <w:pPr>
        <w:jc w:val="left"/>
        <w:rPr>
          <w:rFonts w:asciiTheme="minorHAnsi" w:eastAsia="Times New Roman" w:hAnsiTheme="minorHAnsi" w:cstheme="minorHAnsi"/>
          <w:kern w:val="2"/>
          <w:sz w:val="24"/>
          <w:szCs w:val="24"/>
          <w:lang w:val="it-IT"/>
          <w14:ligatures w14:val="standardContextual"/>
        </w:rPr>
      </w:pPr>
    </w:p>
    <w:p w:rsidR="00B249F6" w:rsidRPr="00431F8C" w:rsidRDefault="00B249F6" w:rsidP="005649DA">
      <w:pPr>
        <w:jc w:val="left"/>
        <w:rPr>
          <w:rFonts w:asciiTheme="minorHAnsi" w:eastAsia="Times New Roman" w:hAnsiTheme="minorHAnsi" w:cstheme="minorHAnsi"/>
          <w:kern w:val="2"/>
          <w:sz w:val="24"/>
          <w:szCs w:val="24"/>
          <w:lang w:val="it-IT"/>
          <w14:ligatures w14:val="standardContextual"/>
        </w:rPr>
      </w:pPr>
    </w:p>
    <w:p w:rsidR="00431F8C" w:rsidRPr="00431F8C" w:rsidRDefault="00431F8C" w:rsidP="00B249F6">
      <w:pPr>
        <w:spacing w:after="120"/>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u w:val="single"/>
          <w:lang w:val="it-IT"/>
          <w14:ligatures w14:val="standardContextual"/>
        </w:rPr>
        <w:t>Allegati</w:t>
      </w:r>
      <w:r w:rsidR="00873953">
        <w:rPr>
          <w:rFonts w:asciiTheme="minorHAnsi" w:eastAsia="Times New Roman" w:hAnsiTheme="minorHAnsi" w:cstheme="minorHAnsi"/>
          <w:kern w:val="2"/>
          <w:sz w:val="24"/>
          <w:szCs w:val="24"/>
          <w:u w:val="single"/>
          <w:lang w:val="it-IT"/>
          <w14:ligatures w14:val="standardContextual"/>
        </w:rPr>
        <w:t xml:space="preserve"> </w:t>
      </w:r>
      <w:r w:rsidR="00873953" w:rsidRPr="00873953">
        <w:rPr>
          <w:rFonts w:asciiTheme="minorHAnsi" w:eastAsia="Times New Roman" w:hAnsiTheme="minorHAnsi" w:cstheme="minorHAnsi"/>
          <w:kern w:val="2"/>
          <w:sz w:val="24"/>
          <w:szCs w:val="24"/>
          <w:lang w:val="it-IT"/>
          <w14:ligatures w14:val="standardContextual"/>
        </w:rPr>
        <w:t>(consultabili sulle pagine internet del GC)</w:t>
      </w:r>
      <w:r w:rsidRPr="00431F8C">
        <w:rPr>
          <w:rFonts w:asciiTheme="minorHAnsi" w:eastAsia="Times New Roman" w:hAnsiTheme="minorHAnsi" w:cstheme="minorHAnsi"/>
          <w:kern w:val="2"/>
          <w:sz w:val="24"/>
          <w:szCs w:val="24"/>
          <w:lang w:val="it-IT"/>
          <w14:ligatures w14:val="standardContextual"/>
        </w:rPr>
        <w:t>:</w:t>
      </w:r>
    </w:p>
    <w:p w:rsidR="00431F8C" w:rsidRPr="00431F8C" w:rsidRDefault="00431F8C" w:rsidP="00B249F6">
      <w:pPr>
        <w:numPr>
          <w:ilvl w:val="0"/>
          <w:numId w:val="20"/>
        </w:numPr>
        <w:tabs>
          <w:tab w:val="left" w:pos="284"/>
        </w:tabs>
        <w:ind w:left="0" w:firstLine="0"/>
        <w:contextualSpacing/>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RG 5097</w:t>
      </w:r>
    </w:p>
    <w:p w:rsidR="00431F8C" w:rsidRPr="00431F8C" w:rsidRDefault="00431F8C" w:rsidP="00B249F6">
      <w:pPr>
        <w:numPr>
          <w:ilvl w:val="0"/>
          <w:numId w:val="20"/>
        </w:numPr>
        <w:tabs>
          <w:tab w:val="left" w:pos="284"/>
        </w:tabs>
        <w:ind w:left="0" w:firstLine="0"/>
        <w:contextualSpacing/>
        <w:jc w:val="left"/>
        <w:rPr>
          <w:rFonts w:asciiTheme="minorHAnsi" w:eastAsia="Times New Roman" w:hAnsiTheme="minorHAnsi" w:cstheme="minorHAnsi"/>
          <w:kern w:val="2"/>
          <w:sz w:val="24"/>
          <w:szCs w:val="24"/>
          <w:lang w:val="it-IT"/>
          <w14:ligatures w14:val="standardContextual"/>
        </w:rPr>
      </w:pPr>
      <w:r w:rsidRPr="00431F8C">
        <w:rPr>
          <w:rFonts w:asciiTheme="minorHAnsi" w:eastAsia="Times New Roman" w:hAnsiTheme="minorHAnsi" w:cstheme="minorHAnsi"/>
          <w:kern w:val="2"/>
          <w:sz w:val="24"/>
          <w:szCs w:val="24"/>
          <w:lang w:val="it-IT"/>
          <w14:ligatures w14:val="standardContextual"/>
        </w:rPr>
        <w:t>Masterplan</w:t>
      </w:r>
    </w:p>
    <w:p w:rsidR="00431F8C" w:rsidRPr="00431F8C" w:rsidRDefault="00431F8C" w:rsidP="00B249F6">
      <w:pPr>
        <w:numPr>
          <w:ilvl w:val="0"/>
          <w:numId w:val="20"/>
        </w:numPr>
        <w:tabs>
          <w:tab w:val="left" w:pos="284"/>
        </w:tabs>
        <w:ind w:left="0" w:firstLine="0"/>
        <w:contextualSpacing/>
        <w:jc w:val="left"/>
        <w:rPr>
          <w:rFonts w:asciiTheme="minorHAnsi" w:eastAsia="Times New Roman" w:hAnsiTheme="minorHAnsi" w:cstheme="minorHAnsi"/>
          <w:kern w:val="2"/>
          <w:sz w:val="24"/>
          <w:szCs w:val="24"/>
          <w:lang w:val="it-IT"/>
          <w14:ligatures w14:val="standardContextual"/>
        </w:rPr>
      </w:pPr>
      <w:hyperlink r:id="rId31" w:history="1">
        <w:r w:rsidRPr="00B249F6">
          <w:rPr>
            <w:rFonts w:asciiTheme="minorHAnsi" w:eastAsia="Times New Roman" w:hAnsiTheme="minorHAnsi" w:cstheme="minorHAnsi"/>
            <w:color w:val="0563C1"/>
            <w:kern w:val="2"/>
            <w:sz w:val="24"/>
            <w:szCs w:val="24"/>
            <w:u w:val="single"/>
            <w:lang w:val="it-IT"/>
            <w14:ligatures w14:val="standardContextual"/>
          </w:rPr>
          <w:t>Presa di posizione Cittadini del Territorio del Luganese</w:t>
        </w:r>
      </w:hyperlink>
      <w:r w:rsidRPr="00431F8C">
        <w:rPr>
          <w:rFonts w:asciiTheme="minorHAnsi" w:eastAsia="Times New Roman" w:hAnsiTheme="minorHAnsi" w:cstheme="minorHAnsi"/>
          <w:kern w:val="2"/>
          <w:sz w:val="24"/>
          <w:szCs w:val="24"/>
          <w:lang w:val="it-IT"/>
          <w14:ligatures w14:val="standardContextual"/>
        </w:rPr>
        <w:t xml:space="preserve"> - link</w:t>
      </w:r>
    </w:p>
    <w:p w:rsidR="00D649A8" w:rsidRPr="00431F8C" w:rsidRDefault="00D649A8" w:rsidP="00D33940">
      <w:pPr>
        <w:pStyle w:val="StandardRisoluzionedelConsigliodiStato"/>
        <w:ind w:right="-1"/>
        <w:rPr>
          <w:lang w:val="it-IT"/>
        </w:rPr>
      </w:pPr>
    </w:p>
    <w:sectPr w:rsidR="00D649A8" w:rsidRPr="00431F8C" w:rsidSect="00375115">
      <w:headerReference w:type="default" r:id="rId32"/>
      <w:footerReference w:type="default" r:id="rId33"/>
      <w:headerReference w:type="first" r:id="rId34"/>
      <w:footerReference w:type="first" r:id="rId3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F8C" w:rsidRDefault="00431F8C" w:rsidP="00F657BF">
      <w:r>
        <w:separator/>
      </w:r>
    </w:p>
  </w:endnote>
  <w:endnote w:type="continuationSeparator" w:id="0">
    <w:p w:rsidR="00431F8C" w:rsidRDefault="00431F8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B3D2D" w:rsidP="00912E34">
          <w:pPr>
            <w:tabs>
              <w:tab w:val="center" w:pos="2382"/>
            </w:tabs>
          </w:pPr>
        </w:p>
      </w:tc>
      <w:tc>
        <w:tcPr>
          <w:tcW w:w="721" w:type="dxa"/>
        </w:tcPr>
        <w:p w:rsidR="00912E34" w:rsidRPr="003D1008" w:rsidRDefault="00DB3D2D"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DB3D2D"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B3D2D"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B3D2D">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F8C" w:rsidRDefault="00431F8C" w:rsidP="00F657BF">
      <w:r>
        <w:separator/>
      </w:r>
    </w:p>
  </w:footnote>
  <w:footnote w:type="continuationSeparator" w:id="0">
    <w:p w:rsidR="00431F8C" w:rsidRDefault="00431F8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0A337711-C4BB-4080-897A-6E7FAB12F9AA}"/>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960D24"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4204CB" w:rsidRDefault="00DB3D2D"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Pr>
              <w:noProof/>
              <w:sz w:val="24"/>
            </w:rPr>
            <w:t>18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Pr>
              <w:noProof/>
              <w:sz w:val="24"/>
            </w:rPr>
            <w:t>18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A337711-C4BB-4080-897A-6E7FAB12F9AA}"/>
          <w:text w:multiLine="1"/>
        </w:sdtPr>
        <w:sdtEndPr/>
        <w:sdtContent>
          <w:tc>
            <w:tcPr>
              <w:tcW w:w="8383" w:type="dxa"/>
              <w:tcBorders>
                <w:left w:val="single" w:sz="4" w:space="0" w:color="auto"/>
              </w:tcBorders>
              <w:tcMar>
                <w:top w:w="0" w:type="dxa"/>
                <w:left w:w="142" w:type="dxa"/>
              </w:tcMar>
            </w:tcPr>
            <w:p w:rsidR="005012EC" w:rsidRPr="00431F8C" w:rsidRDefault="00960D24"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8236 R2 del 20 novembre 2023</w:t>
              </w:r>
            </w:p>
          </w:tc>
        </w:sdtContent>
      </w:sdt>
      <w:tc>
        <w:tcPr>
          <w:tcW w:w="1710" w:type="dxa"/>
          <w:tcBorders>
            <w:top w:val="single" w:sz="4" w:space="0" w:color="auto"/>
          </w:tcBorders>
        </w:tcPr>
        <w:p w:rsidR="005012EC" w:rsidRPr="00431F8C" w:rsidRDefault="00DB3D2D" w:rsidP="00662409">
          <w:pPr>
            <w:pStyle w:val="InvisibleLine"/>
            <w:rPr>
              <w:lang w:val="it-CH"/>
            </w:rPr>
          </w:pPr>
        </w:p>
      </w:tc>
    </w:tr>
  </w:tbl>
  <w:p w:rsidR="00F657BF" w:rsidRPr="00980362" w:rsidRDefault="00DB3D2D"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A337711-C4BB-4080-897A-6E7FAB12F9AA}"/>
                            <w:text w:multiLine="1"/>
                          </w:sdtPr>
                          <w:sdtEndPr/>
                          <w:sdtContent>
                            <w:p w:rsidR="008065E8" w:rsidRPr="00411371" w:rsidRDefault="00DB3D2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41"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A337711-C4BB-4080-897A-6E7FAB12F9AA}"/>
                      <w:text w:multiLine="1"/>
                    </w:sdtPr>
                    <w:sdtEndPr/>
                    <w:sdtContent>
                      <w:p w:rsidR="008065E8" w:rsidRPr="00411371" w:rsidRDefault="00DB3D2D"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DB3D2D" w:rsidP="00D07D6E">
          <w:pPr>
            <w:pStyle w:val="InvisibleLine"/>
            <w:ind w:left="150"/>
            <w:rPr>
              <w:sz w:val="16"/>
            </w:rPr>
          </w:pPr>
        </w:p>
      </w:tc>
      <w:tc>
        <w:tcPr>
          <w:tcW w:w="373" w:type="pct"/>
          <w:tcBorders>
            <w:top w:val="nil"/>
            <w:bottom w:val="single" w:sz="4" w:space="0" w:color="auto"/>
          </w:tcBorders>
          <w:vAlign w:val="bottom"/>
        </w:tcPr>
        <w:p w:rsidR="00662409" w:rsidRPr="003108C0" w:rsidRDefault="00DB3D2D" w:rsidP="00D07D6E">
          <w:pPr>
            <w:pStyle w:val="Level"/>
            <w:ind w:left="150"/>
            <w:rPr>
              <w:sz w:val="16"/>
            </w:rPr>
          </w:pPr>
        </w:p>
      </w:tc>
      <w:tc>
        <w:tcPr>
          <w:tcW w:w="209" w:type="pct"/>
          <w:tcBorders>
            <w:top w:val="nil"/>
            <w:bottom w:val="single" w:sz="4" w:space="0" w:color="auto"/>
          </w:tcBorders>
        </w:tcPr>
        <w:p w:rsidR="00662409" w:rsidRDefault="00DB3D2D"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65100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31F8C" w:rsidRDefault="00DB3D2D" w:rsidP="00D07D6E">
          <w:pPr>
            <w:pStyle w:val="HeaderDecisione"/>
            <w:spacing w:after="60"/>
            <w:ind w:left="150"/>
            <w:jc w:val="right"/>
            <w:rPr>
              <w:rFonts w:ascii="Calibri" w:hAnsi="Calibri" w:cs="Calibri"/>
              <w:sz w:val="24"/>
            </w:rPr>
          </w:pPr>
          <w:r w:rsidRPr="00431F8C">
            <w:rPr>
              <w:rFonts w:ascii="Calibri" w:hAnsi="Calibri" w:cs="Calibri"/>
              <w:sz w:val="24"/>
            </w:rPr>
            <w:fldChar w:fldCharType="begin"/>
          </w:r>
          <w:r w:rsidRPr="00431F8C">
            <w:rPr>
              <w:rFonts w:ascii="Calibri" w:hAnsi="Calibri" w:cs="Calibri"/>
              <w:sz w:val="24"/>
            </w:rPr>
            <w:instrText xml:space="preserve"> PAGE   \* MERGEFORMAT </w:instrText>
          </w:r>
          <w:r w:rsidRPr="00431F8C">
            <w:rPr>
              <w:rFonts w:ascii="Calibri" w:hAnsi="Calibri" w:cs="Calibri"/>
              <w:sz w:val="24"/>
            </w:rPr>
            <w:fldChar w:fldCharType="separate"/>
          </w:r>
          <w:r w:rsidR="00DF216C">
            <w:rPr>
              <w:rFonts w:ascii="Calibri" w:hAnsi="Calibri" w:cs="Calibri"/>
              <w:noProof/>
              <w:sz w:val="24"/>
            </w:rPr>
            <w:t>1</w:t>
          </w:r>
          <w:r w:rsidRPr="00431F8C">
            <w:rPr>
              <w:rFonts w:ascii="Calibri" w:hAnsi="Calibri" w:cs="Calibri"/>
              <w:sz w:val="24"/>
            </w:rPr>
            <w:fldChar w:fldCharType="end"/>
          </w:r>
          <w:r w:rsidRPr="00431F8C">
            <w:rPr>
              <w:rFonts w:ascii="Calibri" w:hAnsi="Calibri" w:cs="Calibri"/>
              <w:sz w:val="24"/>
            </w:rPr>
            <w:t xml:space="preserve"> di </w:t>
          </w:r>
          <w:r w:rsidRPr="00431F8C">
            <w:rPr>
              <w:rFonts w:ascii="Calibri" w:hAnsi="Calibri" w:cs="Calibri"/>
              <w:sz w:val="24"/>
            </w:rPr>
            <w:fldChar w:fldCharType="begin"/>
          </w:r>
          <w:r w:rsidRPr="00431F8C">
            <w:rPr>
              <w:rFonts w:ascii="Calibri" w:hAnsi="Calibri" w:cs="Calibri"/>
              <w:sz w:val="24"/>
            </w:rPr>
            <w:instrText xml:space="preserve"> NUMPAGES   \* MERGEFORMAT </w:instrText>
          </w:r>
          <w:r w:rsidRPr="00431F8C">
            <w:rPr>
              <w:rFonts w:ascii="Calibri" w:hAnsi="Calibri" w:cs="Calibri"/>
              <w:sz w:val="24"/>
            </w:rPr>
            <w:fldChar w:fldCharType="separate"/>
          </w:r>
          <w:r w:rsidR="00DF216C">
            <w:rPr>
              <w:rFonts w:ascii="Calibri" w:hAnsi="Calibri" w:cs="Calibri"/>
              <w:noProof/>
              <w:sz w:val="24"/>
            </w:rPr>
            <w:t>18</w:t>
          </w:r>
          <w:r w:rsidRPr="00431F8C">
            <w:rPr>
              <w:rFonts w:ascii="Calibri" w:hAnsi="Calibri" w:cs="Calibr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A337711-C4BB-4080-897A-6E7FAB12F9AA}"/>
          <w:text w:multiLine="1"/>
        </w:sdtPr>
        <w:sdtEndPr/>
        <w:sdtContent>
          <w:tc>
            <w:tcPr>
              <w:tcW w:w="5000" w:type="pct"/>
              <w:gridSpan w:val="6"/>
              <w:tcBorders>
                <w:left w:val="nil"/>
                <w:right w:val="nil"/>
              </w:tcBorders>
              <w:noWrap/>
              <w:tcMar>
                <w:top w:w="0" w:type="dxa"/>
              </w:tcMar>
              <w:vAlign w:val="bottom"/>
            </w:tcPr>
            <w:p w:rsidR="00662409" w:rsidRPr="008C03B5" w:rsidRDefault="00960D2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DB3D2D"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B3D2D"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DB3D2D"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B3D2D"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DB3D2D"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B3D2D"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431F8C" w:rsidRDefault="00DB3D2D" w:rsidP="00A532F6">
          <w:pPr>
            <w:pStyle w:val="InvisibleLine"/>
            <w:spacing w:line="280" w:lineRule="exact"/>
            <w:rPr>
              <w:rFonts w:cs="Calibri"/>
              <w:b/>
              <w:sz w:val="24"/>
              <w:szCs w:val="24"/>
            </w:rPr>
          </w:pPr>
          <w:sdt>
            <w:sdtPr>
              <w:rPr>
                <w:rFonts w:cs="Calibri"/>
                <w:b/>
                <w:sz w:val="24"/>
                <w:szCs w:val="24"/>
              </w:rPr>
              <w:alias w:val="DocParam.Number"/>
              <w:id w:val="614175640"/>
              <w:dataBinding w:xpath="//Text[@id='DocParam.Number']" w:storeItemID="{0A337711-C4BB-4080-897A-6E7FAB12F9AA}"/>
              <w:text w:multiLine="1"/>
            </w:sdtPr>
            <w:sdtEndPr>
              <w:rPr>
                <w:rFonts w:cstheme="minorBidi"/>
              </w:rPr>
            </w:sdtEndPr>
            <w:sdtContent>
              <w:r w:rsidR="00960D24" w:rsidRPr="00431F8C">
                <w:rPr>
                  <w:b/>
                  <w:sz w:val="24"/>
                  <w:szCs w:val="24"/>
                </w:rPr>
                <w:t>8236 R2</w:t>
              </w:r>
            </w:sdtContent>
          </w:sdt>
        </w:p>
      </w:tc>
      <w:sdt>
        <w:sdtPr>
          <w:rPr>
            <w:sz w:val="24"/>
          </w:rPr>
          <w:alias w:val="DocParam.Date"/>
          <w:id w:val="-464426178"/>
          <w:dataBinding w:xpath="//DateTime[@id='DocParam.Date']" w:storeItemID="{0A337711-C4BB-4080-897A-6E7FAB12F9AA}"/>
          <w:date w:fullDate="2023-11-20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960D24" w:rsidP="00A532F6">
              <w:pPr>
                <w:pStyle w:val="Data"/>
              </w:pPr>
              <w:r>
                <w:rPr>
                  <w:sz w:val="24"/>
                </w:rPr>
                <w:t>20 novembre 2023</w:t>
              </w:r>
            </w:p>
          </w:tc>
        </w:sdtContent>
      </w:sdt>
      <w:tc>
        <w:tcPr>
          <w:tcW w:w="3218" w:type="pct"/>
          <w:gridSpan w:val="4"/>
          <w:tcBorders>
            <w:top w:val="nil"/>
            <w:left w:val="nil"/>
            <w:bottom w:val="nil"/>
            <w:right w:val="nil"/>
          </w:tcBorders>
        </w:tcPr>
        <w:p w:rsidR="008C03B5" w:rsidRPr="00431F8C" w:rsidRDefault="00DB3D2D" w:rsidP="00A532F6">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0A337711-C4BB-4080-897A-6E7FAB12F9AA}"/>
              <w:text w:multiLine="1"/>
            </w:sdtPr>
            <w:sdtEndPr/>
            <w:sdtContent>
              <w:r w:rsidR="00960D24">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DB3D2D" w:rsidP="00D07D6E">
          <w:pPr>
            <w:pStyle w:val="Level"/>
            <w:ind w:left="150"/>
            <w:rPr>
              <w:rFonts w:ascii="Gill Alt One MT Light" w:hAnsi="Gill Alt One MT Light"/>
              <w:sz w:val="16"/>
              <w:szCs w:val="16"/>
            </w:rPr>
          </w:pPr>
        </w:p>
      </w:tc>
    </w:tr>
  </w:tbl>
  <w:p w:rsidR="00F657BF" w:rsidRPr="00DA2879" w:rsidRDefault="00DB3D2D"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7531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A337711-C4BB-4080-897A-6E7FAB12F9AA}"/>
                            <w:text w:multiLine="1"/>
                          </w:sdtPr>
                          <w:sdtEndPr/>
                          <w:sdtContent>
                            <w:p w:rsidR="00E93620" w:rsidRPr="00411371" w:rsidRDefault="00DB3D2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42"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A337711-C4BB-4080-897A-6E7FAB12F9AA}"/>
                      <w:text w:multiLine="1"/>
                    </w:sdtPr>
                    <w:sdtEndPr/>
                    <w:sdtContent>
                      <w:p w:rsidR="00E93620" w:rsidRPr="00411371" w:rsidRDefault="00DB3D2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60612"/>
    <w:multiLevelType w:val="hybridMultilevel"/>
    <w:tmpl w:val="F6246696"/>
    <w:lvl w:ilvl="0" w:tplc="9AECFC9E">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0D9C5A52"/>
    <w:multiLevelType w:val="hybridMultilevel"/>
    <w:tmpl w:val="A8E61666"/>
    <w:lvl w:ilvl="0" w:tplc="2D0C8EFA">
      <w:start w:val="1"/>
      <w:numFmt w:val="bullet"/>
      <w:lvlText w:val="-"/>
      <w:lvlJc w:val="left"/>
      <w:pPr>
        <w:ind w:left="454" w:hanging="360"/>
      </w:pPr>
      <w:rPr>
        <w:rFonts w:ascii="Arial" w:hAnsi="Arial" w:hint="default"/>
      </w:rPr>
    </w:lvl>
    <w:lvl w:ilvl="1" w:tplc="08100003">
      <w:start w:val="1"/>
      <w:numFmt w:val="bullet"/>
      <w:lvlText w:val="o"/>
      <w:lvlJc w:val="left"/>
      <w:pPr>
        <w:ind w:left="1995" w:hanging="360"/>
      </w:pPr>
      <w:rPr>
        <w:rFonts w:ascii="Courier New" w:hAnsi="Courier New" w:cs="Courier New" w:hint="default"/>
      </w:rPr>
    </w:lvl>
    <w:lvl w:ilvl="2" w:tplc="08100005">
      <w:start w:val="1"/>
      <w:numFmt w:val="bullet"/>
      <w:lvlText w:val=""/>
      <w:lvlJc w:val="left"/>
      <w:pPr>
        <w:ind w:left="2715" w:hanging="360"/>
      </w:pPr>
      <w:rPr>
        <w:rFonts w:ascii="Wingdings" w:hAnsi="Wingdings" w:hint="default"/>
      </w:rPr>
    </w:lvl>
    <w:lvl w:ilvl="3" w:tplc="08100001">
      <w:start w:val="1"/>
      <w:numFmt w:val="bullet"/>
      <w:lvlText w:val=""/>
      <w:lvlJc w:val="left"/>
      <w:pPr>
        <w:ind w:left="3435" w:hanging="360"/>
      </w:pPr>
      <w:rPr>
        <w:rFonts w:ascii="Symbol" w:hAnsi="Symbol" w:hint="default"/>
      </w:rPr>
    </w:lvl>
    <w:lvl w:ilvl="4" w:tplc="08100003" w:tentative="1">
      <w:start w:val="1"/>
      <w:numFmt w:val="bullet"/>
      <w:lvlText w:val="o"/>
      <w:lvlJc w:val="left"/>
      <w:pPr>
        <w:ind w:left="4155" w:hanging="360"/>
      </w:pPr>
      <w:rPr>
        <w:rFonts w:ascii="Courier New" w:hAnsi="Courier New" w:cs="Courier New" w:hint="default"/>
      </w:rPr>
    </w:lvl>
    <w:lvl w:ilvl="5" w:tplc="08100005" w:tentative="1">
      <w:start w:val="1"/>
      <w:numFmt w:val="bullet"/>
      <w:lvlText w:val=""/>
      <w:lvlJc w:val="left"/>
      <w:pPr>
        <w:ind w:left="4875" w:hanging="360"/>
      </w:pPr>
      <w:rPr>
        <w:rFonts w:ascii="Wingdings" w:hAnsi="Wingdings" w:hint="default"/>
      </w:rPr>
    </w:lvl>
    <w:lvl w:ilvl="6" w:tplc="08100001" w:tentative="1">
      <w:start w:val="1"/>
      <w:numFmt w:val="bullet"/>
      <w:lvlText w:val=""/>
      <w:lvlJc w:val="left"/>
      <w:pPr>
        <w:ind w:left="5595" w:hanging="360"/>
      </w:pPr>
      <w:rPr>
        <w:rFonts w:ascii="Symbol" w:hAnsi="Symbol" w:hint="default"/>
      </w:rPr>
    </w:lvl>
    <w:lvl w:ilvl="7" w:tplc="08100003" w:tentative="1">
      <w:start w:val="1"/>
      <w:numFmt w:val="bullet"/>
      <w:lvlText w:val="o"/>
      <w:lvlJc w:val="left"/>
      <w:pPr>
        <w:ind w:left="6315" w:hanging="360"/>
      </w:pPr>
      <w:rPr>
        <w:rFonts w:ascii="Courier New" w:hAnsi="Courier New" w:cs="Courier New" w:hint="default"/>
      </w:rPr>
    </w:lvl>
    <w:lvl w:ilvl="8" w:tplc="08100005" w:tentative="1">
      <w:start w:val="1"/>
      <w:numFmt w:val="bullet"/>
      <w:lvlText w:val=""/>
      <w:lvlJc w:val="left"/>
      <w:pPr>
        <w:ind w:left="7035"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D6B566B"/>
    <w:multiLevelType w:val="hybridMultilevel"/>
    <w:tmpl w:val="C8DC20DE"/>
    <w:lvl w:ilvl="0" w:tplc="3BA69FEC">
      <w:numFmt w:val="bullet"/>
      <w:lvlText w:val="-"/>
      <w:lvlJc w:val="left"/>
      <w:pPr>
        <w:ind w:left="454" w:hanging="360"/>
      </w:pPr>
      <w:rPr>
        <w:rFonts w:ascii="Arial" w:eastAsia="Times New Roman" w:hAnsi="Arial" w:cs="Arial" w:hint="default"/>
      </w:rPr>
    </w:lvl>
    <w:lvl w:ilvl="1" w:tplc="08100003">
      <w:start w:val="1"/>
      <w:numFmt w:val="bullet"/>
      <w:lvlText w:val="o"/>
      <w:lvlJc w:val="left"/>
      <w:pPr>
        <w:ind w:left="1995" w:hanging="360"/>
      </w:pPr>
      <w:rPr>
        <w:rFonts w:ascii="Courier New" w:hAnsi="Courier New" w:cs="Courier New" w:hint="default"/>
      </w:rPr>
    </w:lvl>
    <w:lvl w:ilvl="2" w:tplc="08100005">
      <w:start w:val="1"/>
      <w:numFmt w:val="bullet"/>
      <w:lvlText w:val=""/>
      <w:lvlJc w:val="left"/>
      <w:pPr>
        <w:ind w:left="2715" w:hanging="360"/>
      </w:pPr>
      <w:rPr>
        <w:rFonts w:ascii="Wingdings" w:hAnsi="Wingdings" w:hint="default"/>
      </w:rPr>
    </w:lvl>
    <w:lvl w:ilvl="3" w:tplc="08100001">
      <w:start w:val="1"/>
      <w:numFmt w:val="bullet"/>
      <w:lvlText w:val=""/>
      <w:lvlJc w:val="left"/>
      <w:pPr>
        <w:ind w:left="3435" w:hanging="360"/>
      </w:pPr>
      <w:rPr>
        <w:rFonts w:ascii="Symbol" w:hAnsi="Symbol" w:hint="default"/>
      </w:rPr>
    </w:lvl>
    <w:lvl w:ilvl="4" w:tplc="08100003" w:tentative="1">
      <w:start w:val="1"/>
      <w:numFmt w:val="bullet"/>
      <w:lvlText w:val="o"/>
      <w:lvlJc w:val="left"/>
      <w:pPr>
        <w:ind w:left="4155" w:hanging="360"/>
      </w:pPr>
      <w:rPr>
        <w:rFonts w:ascii="Courier New" w:hAnsi="Courier New" w:cs="Courier New" w:hint="default"/>
      </w:rPr>
    </w:lvl>
    <w:lvl w:ilvl="5" w:tplc="08100005" w:tentative="1">
      <w:start w:val="1"/>
      <w:numFmt w:val="bullet"/>
      <w:lvlText w:val=""/>
      <w:lvlJc w:val="left"/>
      <w:pPr>
        <w:ind w:left="4875" w:hanging="360"/>
      </w:pPr>
      <w:rPr>
        <w:rFonts w:ascii="Wingdings" w:hAnsi="Wingdings" w:hint="default"/>
      </w:rPr>
    </w:lvl>
    <w:lvl w:ilvl="6" w:tplc="08100001" w:tentative="1">
      <w:start w:val="1"/>
      <w:numFmt w:val="bullet"/>
      <w:lvlText w:val=""/>
      <w:lvlJc w:val="left"/>
      <w:pPr>
        <w:ind w:left="5595" w:hanging="360"/>
      </w:pPr>
      <w:rPr>
        <w:rFonts w:ascii="Symbol" w:hAnsi="Symbol" w:hint="default"/>
      </w:rPr>
    </w:lvl>
    <w:lvl w:ilvl="7" w:tplc="08100003" w:tentative="1">
      <w:start w:val="1"/>
      <w:numFmt w:val="bullet"/>
      <w:lvlText w:val="o"/>
      <w:lvlJc w:val="left"/>
      <w:pPr>
        <w:ind w:left="6315" w:hanging="360"/>
      </w:pPr>
      <w:rPr>
        <w:rFonts w:ascii="Courier New" w:hAnsi="Courier New" w:cs="Courier New" w:hint="default"/>
      </w:rPr>
    </w:lvl>
    <w:lvl w:ilvl="8" w:tplc="08100005" w:tentative="1">
      <w:start w:val="1"/>
      <w:numFmt w:val="bullet"/>
      <w:lvlText w:val=""/>
      <w:lvlJc w:val="left"/>
      <w:pPr>
        <w:ind w:left="7035" w:hanging="360"/>
      </w:pPr>
      <w:rPr>
        <w:rFonts w:ascii="Wingdings" w:hAnsi="Wingdings" w:hint="default"/>
      </w:r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2C8035D"/>
    <w:multiLevelType w:val="hybridMultilevel"/>
    <w:tmpl w:val="86364E08"/>
    <w:lvl w:ilvl="0" w:tplc="C4D477FA">
      <w:start w:val="814"/>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74415A7"/>
    <w:multiLevelType w:val="multilevel"/>
    <w:tmpl w:val="4C248FAE"/>
    <w:lvl w:ilvl="0">
      <w:start w:val="1"/>
      <w:numFmt w:val="decimal"/>
      <w:lvlText w:val="%1."/>
      <w:lvlJc w:val="left"/>
      <w:pPr>
        <w:ind w:left="107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502552D9"/>
    <w:multiLevelType w:val="hybridMultilevel"/>
    <w:tmpl w:val="AFDC2852"/>
    <w:lvl w:ilvl="0" w:tplc="5D1091EC">
      <w:start w:val="1"/>
      <w:numFmt w:val="decimal"/>
      <w:lvlText w:val="%1)"/>
      <w:lvlJc w:val="left"/>
      <w:pPr>
        <w:ind w:left="654" w:hanging="360"/>
      </w:pPr>
      <w:rPr>
        <w:rFonts w:asciiTheme="minorHAnsi" w:eastAsiaTheme="minorEastAsia" w:hAnsiTheme="minorHAnsi" w:cstheme="minorBidi"/>
      </w:rPr>
    </w:lvl>
    <w:lvl w:ilvl="1" w:tplc="04100003">
      <w:start w:val="1"/>
      <w:numFmt w:val="bullet"/>
      <w:lvlText w:val="o"/>
      <w:lvlJc w:val="left"/>
      <w:pPr>
        <w:ind w:left="1374" w:hanging="360"/>
      </w:pPr>
      <w:rPr>
        <w:rFonts w:ascii="Courier New" w:hAnsi="Courier New" w:cs="Courier New" w:hint="default"/>
      </w:rPr>
    </w:lvl>
    <w:lvl w:ilvl="2" w:tplc="04100005">
      <w:start w:val="1"/>
      <w:numFmt w:val="bullet"/>
      <w:lvlText w:val=""/>
      <w:lvlJc w:val="left"/>
      <w:pPr>
        <w:ind w:left="2094" w:hanging="360"/>
      </w:pPr>
      <w:rPr>
        <w:rFonts w:ascii="Wingdings" w:hAnsi="Wingdings" w:hint="default"/>
      </w:rPr>
    </w:lvl>
    <w:lvl w:ilvl="3" w:tplc="04100001" w:tentative="1">
      <w:start w:val="1"/>
      <w:numFmt w:val="bullet"/>
      <w:lvlText w:val=""/>
      <w:lvlJc w:val="left"/>
      <w:pPr>
        <w:ind w:left="2814" w:hanging="360"/>
      </w:pPr>
      <w:rPr>
        <w:rFonts w:ascii="Symbol" w:hAnsi="Symbol" w:hint="default"/>
      </w:rPr>
    </w:lvl>
    <w:lvl w:ilvl="4" w:tplc="04100003" w:tentative="1">
      <w:start w:val="1"/>
      <w:numFmt w:val="bullet"/>
      <w:lvlText w:val="o"/>
      <w:lvlJc w:val="left"/>
      <w:pPr>
        <w:ind w:left="3534" w:hanging="360"/>
      </w:pPr>
      <w:rPr>
        <w:rFonts w:ascii="Courier New" w:hAnsi="Courier New" w:cs="Courier New" w:hint="default"/>
      </w:rPr>
    </w:lvl>
    <w:lvl w:ilvl="5" w:tplc="04100005" w:tentative="1">
      <w:start w:val="1"/>
      <w:numFmt w:val="bullet"/>
      <w:lvlText w:val=""/>
      <w:lvlJc w:val="left"/>
      <w:pPr>
        <w:ind w:left="4254" w:hanging="360"/>
      </w:pPr>
      <w:rPr>
        <w:rFonts w:ascii="Wingdings" w:hAnsi="Wingdings" w:hint="default"/>
      </w:rPr>
    </w:lvl>
    <w:lvl w:ilvl="6" w:tplc="04100001" w:tentative="1">
      <w:start w:val="1"/>
      <w:numFmt w:val="bullet"/>
      <w:lvlText w:val=""/>
      <w:lvlJc w:val="left"/>
      <w:pPr>
        <w:ind w:left="4974" w:hanging="360"/>
      </w:pPr>
      <w:rPr>
        <w:rFonts w:ascii="Symbol" w:hAnsi="Symbol" w:hint="default"/>
      </w:rPr>
    </w:lvl>
    <w:lvl w:ilvl="7" w:tplc="04100003" w:tentative="1">
      <w:start w:val="1"/>
      <w:numFmt w:val="bullet"/>
      <w:lvlText w:val="o"/>
      <w:lvlJc w:val="left"/>
      <w:pPr>
        <w:ind w:left="5694" w:hanging="360"/>
      </w:pPr>
      <w:rPr>
        <w:rFonts w:ascii="Courier New" w:hAnsi="Courier New" w:cs="Courier New" w:hint="default"/>
      </w:rPr>
    </w:lvl>
    <w:lvl w:ilvl="8" w:tplc="04100005" w:tentative="1">
      <w:start w:val="1"/>
      <w:numFmt w:val="bullet"/>
      <w:lvlText w:val=""/>
      <w:lvlJc w:val="left"/>
      <w:pPr>
        <w:ind w:left="6414" w:hanging="360"/>
      </w:pPr>
      <w:rPr>
        <w:rFonts w:ascii="Wingdings" w:hAnsi="Wingdings" w:hint="default"/>
      </w:rPr>
    </w:lvl>
  </w:abstractNum>
  <w:abstractNum w:abstractNumId="23" w15:restartNumberingAfterBreak="0">
    <w:nsid w:val="571744FE"/>
    <w:multiLevelType w:val="hybridMultilevel"/>
    <w:tmpl w:val="6B54DE7C"/>
    <w:lvl w:ilvl="0" w:tplc="47C6CBBC">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599B4C52"/>
    <w:multiLevelType w:val="hybridMultilevel"/>
    <w:tmpl w:val="7B26D658"/>
    <w:lvl w:ilvl="0" w:tplc="2D0C8EFA">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0BE345B"/>
    <w:multiLevelType w:val="hybridMultilevel"/>
    <w:tmpl w:val="209690B2"/>
    <w:lvl w:ilvl="0" w:tplc="C4D477FA">
      <w:start w:val="814"/>
      <w:numFmt w:val="bullet"/>
      <w:lvlText w:val="–"/>
      <w:lvlJc w:val="left"/>
      <w:pPr>
        <w:ind w:left="720" w:hanging="360"/>
      </w:pPr>
      <w:rPr>
        <w:rFonts w:ascii="Times New Roman" w:hAnsi="Times New Roman" w:hint="default"/>
      </w:rPr>
    </w:lvl>
    <w:lvl w:ilvl="1" w:tplc="C4D477FA">
      <w:start w:val="814"/>
      <w:numFmt w:val="bullet"/>
      <w:lvlText w:val="–"/>
      <w:lvlJc w:val="left"/>
      <w:pPr>
        <w:ind w:left="1440" w:hanging="360"/>
      </w:pPr>
      <w:rPr>
        <w:rFonts w:ascii="Times New Roman" w:hAnsi="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5C74677"/>
    <w:multiLevelType w:val="multilevel"/>
    <w:tmpl w:val="4C248FAE"/>
    <w:lvl w:ilvl="0">
      <w:start w:val="1"/>
      <w:numFmt w:val="decimal"/>
      <w:lvlText w:val="%1."/>
      <w:lvlJc w:val="left"/>
      <w:pPr>
        <w:ind w:left="107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1C1431A"/>
    <w:multiLevelType w:val="hybridMultilevel"/>
    <w:tmpl w:val="D8640A20"/>
    <w:lvl w:ilvl="0" w:tplc="FFFFFFFF">
      <w:numFmt w:val="bullet"/>
      <w:lvlText w:val="-"/>
      <w:lvlJc w:val="left"/>
      <w:pPr>
        <w:ind w:left="454" w:hanging="360"/>
      </w:pPr>
      <w:rPr>
        <w:rFonts w:ascii="Arial" w:eastAsia="Times New Roman" w:hAnsi="Arial" w:cs="Arial" w:hint="default"/>
      </w:rPr>
    </w:lvl>
    <w:lvl w:ilvl="1" w:tplc="2D0C8EFA">
      <w:start w:val="1"/>
      <w:numFmt w:val="bullet"/>
      <w:lvlText w:val="-"/>
      <w:lvlJc w:val="left"/>
      <w:pPr>
        <w:ind w:left="1995" w:hanging="360"/>
      </w:pPr>
      <w:rPr>
        <w:rFonts w:ascii="Arial" w:hAnsi="Arial" w:hint="default"/>
      </w:rPr>
    </w:lvl>
    <w:lvl w:ilvl="2" w:tplc="FFFFFFFF">
      <w:start w:val="1"/>
      <w:numFmt w:val="bullet"/>
      <w:lvlText w:val=""/>
      <w:lvlJc w:val="left"/>
      <w:pPr>
        <w:ind w:left="2715" w:hanging="360"/>
      </w:pPr>
      <w:rPr>
        <w:rFonts w:ascii="Wingdings" w:hAnsi="Wingdings" w:hint="default"/>
      </w:rPr>
    </w:lvl>
    <w:lvl w:ilvl="3" w:tplc="FFFFFFFF">
      <w:start w:val="814"/>
      <w:numFmt w:val="bullet"/>
      <w:lvlText w:val="–"/>
      <w:lvlJc w:val="left"/>
      <w:pPr>
        <w:ind w:left="3435" w:hanging="360"/>
      </w:pPr>
      <w:rPr>
        <w:rFonts w:ascii="Times New Roman" w:hAnsi="Times New Roman" w:hint="default"/>
      </w:rPr>
    </w:lvl>
    <w:lvl w:ilvl="4" w:tplc="FFFFFFFF" w:tentative="1">
      <w:start w:val="1"/>
      <w:numFmt w:val="bullet"/>
      <w:lvlText w:val="o"/>
      <w:lvlJc w:val="left"/>
      <w:pPr>
        <w:ind w:left="4155" w:hanging="360"/>
      </w:pPr>
      <w:rPr>
        <w:rFonts w:ascii="Courier New" w:hAnsi="Courier New" w:cs="Courier New" w:hint="default"/>
      </w:rPr>
    </w:lvl>
    <w:lvl w:ilvl="5" w:tplc="FFFFFFFF" w:tentative="1">
      <w:start w:val="1"/>
      <w:numFmt w:val="bullet"/>
      <w:lvlText w:val=""/>
      <w:lvlJc w:val="left"/>
      <w:pPr>
        <w:ind w:left="4875" w:hanging="360"/>
      </w:pPr>
      <w:rPr>
        <w:rFonts w:ascii="Wingdings" w:hAnsi="Wingdings" w:hint="default"/>
      </w:rPr>
    </w:lvl>
    <w:lvl w:ilvl="6" w:tplc="FFFFFFFF" w:tentative="1">
      <w:start w:val="1"/>
      <w:numFmt w:val="bullet"/>
      <w:lvlText w:val=""/>
      <w:lvlJc w:val="left"/>
      <w:pPr>
        <w:ind w:left="5595" w:hanging="360"/>
      </w:pPr>
      <w:rPr>
        <w:rFonts w:ascii="Symbol" w:hAnsi="Symbol" w:hint="default"/>
      </w:rPr>
    </w:lvl>
    <w:lvl w:ilvl="7" w:tplc="FFFFFFFF" w:tentative="1">
      <w:start w:val="1"/>
      <w:numFmt w:val="bullet"/>
      <w:lvlText w:val="o"/>
      <w:lvlJc w:val="left"/>
      <w:pPr>
        <w:ind w:left="6315" w:hanging="360"/>
      </w:pPr>
      <w:rPr>
        <w:rFonts w:ascii="Courier New" w:hAnsi="Courier New" w:cs="Courier New" w:hint="default"/>
      </w:rPr>
    </w:lvl>
    <w:lvl w:ilvl="8" w:tplc="FFFFFFFF" w:tentative="1">
      <w:start w:val="1"/>
      <w:numFmt w:val="bullet"/>
      <w:lvlText w:val=""/>
      <w:lvlJc w:val="left"/>
      <w:pPr>
        <w:ind w:left="7035" w:hanging="360"/>
      </w:pPr>
      <w:rPr>
        <w:rFonts w:ascii="Wingdings" w:hAnsi="Wingdings" w:hint="default"/>
      </w:rPr>
    </w:lvl>
  </w:abstractNum>
  <w:abstractNum w:abstractNumId="28" w15:restartNumberingAfterBreak="0">
    <w:nsid w:val="7EF55F77"/>
    <w:multiLevelType w:val="hybridMultilevel"/>
    <w:tmpl w:val="86700252"/>
    <w:lvl w:ilvl="0" w:tplc="FFFFFFFF">
      <w:numFmt w:val="bullet"/>
      <w:lvlText w:val="-"/>
      <w:lvlJc w:val="left"/>
      <w:pPr>
        <w:ind w:left="454" w:hanging="360"/>
      </w:pPr>
      <w:rPr>
        <w:rFonts w:ascii="Arial" w:eastAsia="Times New Roman" w:hAnsi="Arial" w:cs="Arial" w:hint="default"/>
      </w:rPr>
    </w:lvl>
    <w:lvl w:ilvl="1" w:tplc="C4D477FA">
      <w:start w:val="814"/>
      <w:numFmt w:val="bullet"/>
      <w:lvlText w:val="–"/>
      <w:lvlJc w:val="left"/>
      <w:pPr>
        <w:ind w:left="1995" w:hanging="360"/>
      </w:pPr>
      <w:rPr>
        <w:rFonts w:ascii="Times New Roman" w:hAnsi="Times New Roman" w:hint="default"/>
      </w:rPr>
    </w:lvl>
    <w:lvl w:ilvl="2" w:tplc="FFFFFFFF">
      <w:start w:val="1"/>
      <w:numFmt w:val="bullet"/>
      <w:lvlText w:val=""/>
      <w:lvlJc w:val="left"/>
      <w:pPr>
        <w:ind w:left="2715" w:hanging="360"/>
      </w:pPr>
      <w:rPr>
        <w:rFonts w:ascii="Wingdings" w:hAnsi="Wingdings" w:hint="default"/>
      </w:rPr>
    </w:lvl>
    <w:lvl w:ilvl="3" w:tplc="FFFFFFFF">
      <w:start w:val="814"/>
      <w:numFmt w:val="bullet"/>
      <w:lvlText w:val="–"/>
      <w:lvlJc w:val="left"/>
      <w:pPr>
        <w:ind w:left="3435" w:hanging="360"/>
      </w:pPr>
      <w:rPr>
        <w:rFonts w:ascii="Times New Roman" w:hAnsi="Times New Roman" w:hint="default"/>
      </w:rPr>
    </w:lvl>
    <w:lvl w:ilvl="4" w:tplc="FFFFFFFF" w:tentative="1">
      <w:start w:val="1"/>
      <w:numFmt w:val="bullet"/>
      <w:lvlText w:val="o"/>
      <w:lvlJc w:val="left"/>
      <w:pPr>
        <w:ind w:left="4155" w:hanging="360"/>
      </w:pPr>
      <w:rPr>
        <w:rFonts w:ascii="Courier New" w:hAnsi="Courier New" w:cs="Courier New" w:hint="default"/>
      </w:rPr>
    </w:lvl>
    <w:lvl w:ilvl="5" w:tplc="FFFFFFFF" w:tentative="1">
      <w:start w:val="1"/>
      <w:numFmt w:val="bullet"/>
      <w:lvlText w:val=""/>
      <w:lvlJc w:val="left"/>
      <w:pPr>
        <w:ind w:left="4875" w:hanging="360"/>
      </w:pPr>
      <w:rPr>
        <w:rFonts w:ascii="Wingdings" w:hAnsi="Wingdings" w:hint="default"/>
      </w:rPr>
    </w:lvl>
    <w:lvl w:ilvl="6" w:tplc="FFFFFFFF" w:tentative="1">
      <w:start w:val="1"/>
      <w:numFmt w:val="bullet"/>
      <w:lvlText w:val=""/>
      <w:lvlJc w:val="left"/>
      <w:pPr>
        <w:ind w:left="5595" w:hanging="360"/>
      </w:pPr>
      <w:rPr>
        <w:rFonts w:ascii="Symbol" w:hAnsi="Symbol" w:hint="default"/>
      </w:rPr>
    </w:lvl>
    <w:lvl w:ilvl="7" w:tplc="FFFFFFFF" w:tentative="1">
      <w:start w:val="1"/>
      <w:numFmt w:val="bullet"/>
      <w:lvlText w:val="o"/>
      <w:lvlJc w:val="left"/>
      <w:pPr>
        <w:ind w:left="6315" w:hanging="360"/>
      </w:pPr>
      <w:rPr>
        <w:rFonts w:ascii="Courier New" w:hAnsi="Courier New" w:cs="Courier New" w:hint="default"/>
      </w:rPr>
    </w:lvl>
    <w:lvl w:ilvl="8" w:tplc="FFFFFFFF" w:tentative="1">
      <w:start w:val="1"/>
      <w:numFmt w:val="bullet"/>
      <w:lvlText w:val=""/>
      <w:lvlJc w:val="left"/>
      <w:pPr>
        <w:ind w:left="7035" w:hanging="360"/>
      </w:pPr>
      <w:rPr>
        <w:rFonts w:ascii="Wingdings" w:hAnsi="Wingdings" w:hint="default"/>
      </w:rPr>
    </w:lvl>
  </w:abstractNum>
  <w:num w:numId="1">
    <w:abstractNumId w:val="14"/>
  </w:num>
  <w:num w:numId="2">
    <w:abstractNumId w:val="21"/>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20"/>
  </w:num>
  <w:num w:numId="5">
    <w:abstractNumId w:val="19"/>
  </w:num>
  <w:num w:numId="6">
    <w:abstractNumId w:val="15"/>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3"/>
  </w:num>
  <w:num w:numId="20">
    <w:abstractNumId w:val="23"/>
  </w:num>
  <w:num w:numId="21">
    <w:abstractNumId w:val="10"/>
  </w:num>
  <w:num w:numId="22">
    <w:abstractNumId w:val="22"/>
  </w:num>
  <w:num w:numId="23">
    <w:abstractNumId w:val="28"/>
  </w:num>
  <w:num w:numId="24">
    <w:abstractNumId w:val="16"/>
  </w:num>
  <w:num w:numId="25">
    <w:abstractNumId w:val="25"/>
  </w:num>
  <w:num w:numId="26">
    <w:abstractNumId w:val="26"/>
  </w:num>
  <w:num w:numId="27">
    <w:abstractNumId w:val="11"/>
  </w:num>
  <w:num w:numId="28">
    <w:abstractNumId w:val="24"/>
  </w:num>
  <w:num w:numId="29">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F8C"/>
    <w:rsid w:val="00064F0F"/>
    <w:rsid w:val="000F0B28"/>
    <w:rsid w:val="001827D9"/>
    <w:rsid w:val="001F00BA"/>
    <w:rsid w:val="0020605B"/>
    <w:rsid w:val="00231DBC"/>
    <w:rsid w:val="00297B3E"/>
    <w:rsid w:val="002B5D9F"/>
    <w:rsid w:val="00316536"/>
    <w:rsid w:val="003B756D"/>
    <w:rsid w:val="003D0BA1"/>
    <w:rsid w:val="00403ADB"/>
    <w:rsid w:val="00431F8C"/>
    <w:rsid w:val="00444F22"/>
    <w:rsid w:val="00490546"/>
    <w:rsid w:val="0049066F"/>
    <w:rsid w:val="004C56DE"/>
    <w:rsid w:val="0050050B"/>
    <w:rsid w:val="00531B69"/>
    <w:rsid w:val="005649DA"/>
    <w:rsid w:val="00572FD3"/>
    <w:rsid w:val="00596D3D"/>
    <w:rsid w:val="005E11E9"/>
    <w:rsid w:val="005E73FE"/>
    <w:rsid w:val="00612966"/>
    <w:rsid w:val="00695CE0"/>
    <w:rsid w:val="006C1B4A"/>
    <w:rsid w:val="00705E67"/>
    <w:rsid w:val="007167FC"/>
    <w:rsid w:val="007674EE"/>
    <w:rsid w:val="008720C4"/>
    <w:rsid w:val="00873953"/>
    <w:rsid w:val="008A2296"/>
    <w:rsid w:val="008C1C77"/>
    <w:rsid w:val="008F52AF"/>
    <w:rsid w:val="00913F02"/>
    <w:rsid w:val="00960D24"/>
    <w:rsid w:val="009C5E5A"/>
    <w:rsid w:val="00AF0268"/>
    <w:rsid w:val="00AF321B"/>
    <w:rsid w:val="00B05787"/>
    <w:rsid w:val="00B249F6"/>
    <w:rsid w:val="00B25D5E"/>
    <w:rsid w:val="00BF0A1F"/>
    <w:rsid w:val="00C04845"/>
    <w:rsid w:val="00C3190F"/>
    <w:rsid w:val="00C82F70"/>
    <w:rsid w:val="00C8410F"/>
    <w:rsid w:val="00D22B15"/>
    <w:rsid w:val="00D33940"/>
    <w:rsid w:val="00D54FA5"/>
    <w:rsid w:val="00D600FD"/>
    <w:rsid w:val="00D649A8"/>
    <w:rsid w:val="00DB3D2D"/>
    <w:rsid w:val="00DF216C"/>
    <w:rsid w:val="00E0311A"/>
    <w:rsid w:val="00E96E1F"/>
    <w:rsid w:val="00EB088A"/>
    <w:rsid w:val="00EC7D4E"/>
    <w:rsid w:val="00F657BF"/>
    <w:rsid w:val="00F7346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A9F69"/>
  <w15:docId w15:val="{3BECE66C-92B0-4C1A-A225-338F4C894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table" w:customStyle="1" w:styleId="Grigliatabellachiara1">
    <w:name w:val="Griglia tabella chiara1"/>
    <w:basedOn w:val="Tabellanormale"/>
    <w:next w:val="Grigliatabellachiara"/>
    <w:uiPriority w:val="40"/>
    <w:rsid w:val="00431F8C"/>
    <w:pPr>
      <w:jc w:val="left"/>
    </w:pPr>
    <w:rPr>
      <w:lang w:val="it-CH"/>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Grigliatabellachiara">
    <w:name w:val="Grid Table Light"/>
    <w:basedOn w:val="Tabellanormale"/>
    <w:uiPriority w:val="40"/>
    <w:rsid w:val="00431F8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stofumetto">
    <w:name w:val="Balloon Text"/>
    <w:basedOn w:val="Normale"/>
    <w:link w:val="TestofumettoCarattere"/>
    <w:uiPriority w:val="99"/>
    <w:semiHidden/>
    <w:unhideWhenUsed/>
    <w:rsid w:val="00D54FA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54FA5"/>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ct-luganese.ch/top/temi-luganesi/4-vedeggio-e-malcantone/svincolo-sigirino/" TargetMode="External"/><Relationship Id="rId17" Type="http://schemas.openxmlformats.org/officeDocument/2006/relationships/hyperlink" Target="https://map.geo.admin.ch/?topic=are&amp;lang=it&amp;bgLayer=ch.swisstopo.swissimage&amp;layers_opacity=0.6,0.75,1,1,1,1&amp;E=2714400.79&amp;N=1103550.20&amp;zoom=7.387495320638006&amp;catalogNodes=954,965&amp;layers=ch.are.bauzonen,ch.are.gueteklassen_oev,ch.are.belastung-personenverkehr-bahn,ch.are.belastung-personenverkehr-strasse,ch.are.belastung-personenverkehr-bahn_zukunft,ch.are.belastung-personenverkehr-strasse_zukunft&amp;layers_visibility=true,false,false,false,false,false" TargetMode="External"/><Relationship Id="rId25" Type="http://schemas.openxmlformats.org/officeDocument/2006/relationships/image" Target="media/image9.jpe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t-luganese.ch/wp-content/uploads/2023/09/Svincolo-Sigirino-PG-Rapporto-flussi-e-gestione-di-traffico.pdf" TargetMode="External"/><Relationship Id="rId24" Type="http://schemas.openxmlformats.org/officeDocument/2006/relationships/image" Target="media/image8.jpe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onteceneri.ch/upload/multimedia/2022-05-12-09-49-5727887.pdf"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ct-luganese.ch/top/temi-luganesi/4-vedeggio-e-malcantone/svincolo-sigirin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t-luganese.ch/wp-content/uploads/2023/09/Il-CF-approva-il-Progetto-Generale-dello-svincolo-di-Sigirino.pdf" TargetMode="External"/><Relationship Id="rId22" Type="http://schemas.microsoft.com/office/2007/relationships/hdphoto" Target="media/hdphoto1.wdp"/><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e956bdf3-c46e-40fe-a9b2-1415259e0bf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651003391</Id>
      <Width>0</Width>
      <Height>0</Height>
      <XPath>//Image[@id='Profile.Org.WappenSW']</XPath>
      <ImageHash>02f1c0cdac6aeac316213b2e7cb733a0</ImageHash>
    </ImageSizeDefinition>
    <ImageSizeDefinition>
      <Id>1675313893</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F11EC55E-3CBA-46A1-A603-3B506D61D14B}">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0A337711-C4BB-4080-897A-6E7FAB12F9A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e956bdf3-c46e-40fe-a9b2-1415259e0bff.dotx</Template>
  <TotalTime>39</TotalTime>
  <Pages>18</Pages>
  <Words>4892</Words>
  <Characters>27886</Characters>
  <Application>Microsoft Office Word</Application>
  <DocSecurity>0</DocSecurity>
  <Lines>232</Lines>
  <Paragraphs>65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44</cp:revision>
  <cp:lastPrinted>2023-11-20T08:36:00Z</cp:lastPrinted>
  <dcterms:created xsi:type="dcterms:W3CDTF">2023-11-20T07:58:00Z</dcterms:created>
  <dcterms:modified xsi:type="dcterms:W3CDTF">2023-11-20T08:38:00Z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