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7C7" w:rsidRPr="00B73F2B" w:rsidRDefault="007F27C7" w:rsidP="006A4EC8">
      <w:pPr>
        <w:spacing w:after="120"/>
        <w:jc w:val="both"/>
        <w:rPr>
          <w:rFonts w:ascii="Arial" w:hAnsi="Arial" w:cs="Arial"/>
          <w:b/>
          <w:sz w:val="23"/>
          <w:szCs w:val="23"/>
        </w:rPr>
      </w:pPr>
      <w:bookmarkStart w:id="0" w:name="_GoBack"/>
      <w:bookmarkEnd w:id="0"/>
      <w:r w:rsidRPr="00B73F2B">
        <w:rPr>
          <w:rFonts w:ascii="Arial" w:hAnsi="Arial" w:cs="Arial"/>
          <w:b/>
          <w:sz w:val="23"/>
          <w:szCs w:val="23"/>
        </w:rPr>
        <w:t>MOZIONE</w:t>
      </w:r>
    </w:p>
    <w:p w:rsidR="007F27C7" w:rsidRPr="00B73F2B" w:rsidRDefault="007F27C7" w:rsidP="006A4EC8">
      <w:pPr>
        <w:jc w:val="both"/>
        <w:rPr>
          <w:rFonts w:ascii="Arial" w:hAnsi="Arial" w:cs="Arial"/>
          <w:sz w:val="23"/>
          <w:szCs w:val="23"/>
        </w:rPr>
      </w:pPr>
    </w:p>
    <w:p w:rsidR="007F27C7" w:rsidRPr="00B73F2B" w:rsidRDefault="007F27C7" w:rsidP="006A4EC8">
      <w:pPr>
        <w:spacing w:after="120"/>
        <w:jc w:val="both"/>
        <w:rPr>
          <w:rFonts w:ascii="Arial" w:hAnsi="Arial" w:cs="Arial"/>
          <w:b/>
          <w:sz w:val="23"/>
          <w:szCs w:val="23"/>
          <w:u w:val="single"/>
        </w:rPr>
      </w:pPr>
      <w:r w:rsidRPr="00B73F2B">
        <w:rPr>
          <w:rFonts w:ascii="Arial" w:hAnsi="Arial" w:cs="Arial"/>
          <w:b/>
          <w:sz w:val="23"/>
          <w:szCs w:val="23"/>
          <w:u w:val="single"/>
        </w:rPr>
        <w:t>Amianto: è ora di dare un sostegno concreto allo smaltimento</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del 14 ottobre 2019</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p>
    <w:p w:rsidR="007F27C7" w:rsidRPr="00B73F2B" w:rsidRDefault="007F27C7" w:rsidP="006A4EC8">
      <w:pPr>
        <w:spacing w:after="120"/>
        <w:jc w:val="both"/>
        <w:rPr>
          <w:rFonts w:ascii="Arial" w:hAnsi="Arial" w:cs="Arial"/>
          <w:b/>
          <w:sz w:val="23"/>
          <w:szCs w:val="23"/>
        </w:rPr>
      </w:pPr>
      <w:r w:rsidRPr="00B73F2B">
        <w:rPr>
          <w:rFonts w:ascii="Arial" w:hAnsi="Arial" w:cs="Arial"/>
          <w:b/>
          <w:sz w:val="23"/>
          <w:szCs w:val="23"/>
        </w:rPr>
        <w:t>Premessa</w:t>
      </w:r>
    </w:p>
    <w:p w:rsidR="007F27C7" w:rsidRPr="00B73F2B" w:rsidRDefault="007F27C7" w:rsidP="006A4EC8">
      <w:pPr>
        <w:jc w:val="both"/>
        <w:rPr>
          <w:rFonts w:ascii="Arial" w:hAnsi="Arial" w:cs="Arial"/>
          <w:sz w:val="23"/>
          <w:szCs w:val="23"/>
        </w:rPr>
      </w:pPr>
      <w:r w:rsidRPr="00B73F2B">
        <w:rPr>
          <w:rFonts w:ascii="Arial" w:hAnsi="Arial" w:cs="Arial"/>
          <w:sz w:val="23"/>
          <w:szCs w:val="23"/>
        </w:rPr>
        <w:t>Tra il 1904 e il 1990 circa, l'amianto era usato come componente per diversi materiali edili. Tali materiali contaminati sono stati impiegati in particolare negli edifici costruiti tra gli anni 1950 e 1970 e possono nuocere alla salute di artigiani e occupanti, soprattutto nell'ambito di una ristrutturazione, più raramente in quello dell'uso normale dei locali. Anche in piccole concentrazioni, la presenza di polvere di amianto nell'aria può favorire l'insorgenza di malattie tumorali ai polmoni.</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 xml:space="preserve">In Svizzera, l'impiego dell'amianto è vietato dal 1989. Gli edifici costruiti con materiali contenenti questa sostanza prima dell'introduzione del divieto o della scadenza dei termini di transizione possono costituire una minaccia per la salute. Basta un qualsiasi intervento meccanico (smerigliare, trapanare, fresare, spezzare, segare) per liberare una quantità in parte ingente di amianto. </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Qualsiasi lavorazione di materiali edili amiantosi, inclusi piccoli lavori di riparazione o di manutenzione, esigono l'adozione di misure di protezione. Sovente è addirittura necessario rivolgersi a un'impresa specializzata in risanamenti. (fonte: UFSP)</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Una statistica del 2014 rileva che le perizie totali svolte in quell’anno rilevano una media di ritrovamento di materiali con amianto nell’87% dei casi, mentre nelle perizie parziali il dato si ferma al 67%. A dipendenza dell’epoca di edificazione viene sostanzialmente osservato che queste frequenze si confermano: la percentuale di ritrovamento di amianto oscilla fra l’80% e il 100% negli edifici in cui è stata realizzata una perizia totale, e si colloca attorno al 70%-80% in quelli sottoposti a perizie parziali.</w:t>
      </w:r>
    </w:p>
    <w:p w:rsidR="007F27C7" w:rsidRPr="00B73F2B" w:rsidRDefault="007F27C7" w:rsidP="006A4EC8">
      <w:pPr>
        <w:jc w:val="both"/>
        <w:rPr>
          <w:rFonts w:ascii="Arial" w:hAnsi="Arial" w:cs="Arial"/>
          <w:sz w:val="23"/>
          <w:szCs w:val="23"/>
        </w:rPr>
      </w:pPr>
    </w:p>
    <w:p w:rsidR="007F27C7" w:rsidRPr="00B73F2B" w:rsidRDefault="007F27C7" w:rsidP="00E90915">
      <w:pPr>
        <w:spacing w:after="120"/>
        <w:jc w:val="both"/>
        <w:rPr>
          <w:rFonts w:ascii="Arial" w:hAnsi="Arial" w:cs="Arial"/>
          <w:b/>
          <w:sz w:val="23"/>
          <w:szCs w:val="23"/>
        </w:rPr>
      </w:pPr>
      <w:r w:rsidRPr="00B73F2B">
        <w:rPr>
          <w:rFonts w:ascii="Arial" w:hAnsi="Arial" w:cs="Arial"/>
          <w:b/>
          <w:sz w:val="23"/>
          <w:szCs w:val="23"/>
        </w:rPr>
        <w:t>Introduzione a tappe del divieto di utilizzo, importazione ed esportazione di amianto</w:t>
      </w:r>
    </w:p>
    <w:p w:rsidR="007F27C7" w:rsidRPr="00B73F2B" w:rsidRDefault="007F27C7" w:rsidP="006A4EC8">
      <w:pPr>
        <w:pStyle w:val="Paragrafoelenco"/>
        <w:widowControl/>
        <w:numPr>
          <w:ilvl w:val="0"/>
          <w:numId w:val="44"/>
        </w:numPr>
        <w:tabs>
          <w:tab w:val="left" w:pos="567"/>
        </w:tabs>
        <w:autoSpaceDE/>
        <w:autoSpaceDN/>
        <w:adjustRightInd/>
        <w:ind w:left="284" w:hanging="284"/>
        <w:contextualSpacing/>
        <w:jc w:val="both"/>
        <w:rPr>
          <w:rFonts w:ascii="Arial" w:hAnsi="Arial" w:cs="Arial"/>
          <w:sz w:val="23"/>
          <w:szCs w:val="23"/>
        </w:rPr>
      </w:pPr>
      <w:r w:rsidRPr="00B73F2B">
        <w:rPr>
          <w:rFonts w:ascii="Arial" w:hAnsi="Arial" w:cs="Arial"/>
          <w:sz w:val="23"/>
          <w:szCs w:val="23"/>
        </w:rPr>
        <w:t>1° marzo 1990</w:t>
      </w:r>
    </w:p>
    <w:p w:rsidR="007F27C7" w:rsidRPr="00B73F2B" w:rsidRDefault="007F27C7" w:rsidP="00B73F2B">
      <w:pPr>
        <w:pStyle w:val="Paragrafoelenco"/>
        <w:widowControl/>
        <w:numPr>
          <w:ilvl w:val="1"/>
          <w:numId w:val="44"/>
        </w:numPr>
        <w:tabs>
          <w:tab w:val="left" w:pos="567"/>
        </w:tabs>
        <w:autoSpaceDE/>
        <w:autoSpaceDN/>
        <w:adjustRightInd/>
        <w:spacing w:after="160"/>
        <w:ind w:left="284" w:firstLine="0"/>
        <w:jc w:val="both"/>
        <w:rPr>
          <w:rFonts w:ascii="Arial" w:hAnsi="Arial" w:cs="Arial"/>
          <w:sz w:val="23"/>
          <w:szCs w:val="23"/>
        </w:rPr>
      </w:pPr>
      <w:r w:rsidRPr="00B73F2B">
        <w:rPr>
          <w:rFonts w:ascii="Arial" w:hAnsi="Arial" w:cs="Arial"/>
          <w:sz w:val="23"/>
          <w:szCs w:val="23"/>
        </w:rPr>
        <w:t xml:space="preserve">Prodotti e oggetti contenenti amianto, salvo eccezioni elencate di seguito </w:t>
      </w:r>
    </w:p>
    <w:p w:rsidR="007F27C7" w:rsidRPr="00B73F2B" w:rsidRDefault="007F27C7" w:rsidP="006A4EC8">
      <w:pPr>
        <w:pStyle w:val="Paragrafoelenco"/>
        <w:widowControl/>
        <w:numPr>
          <w:ilvl w:val="0"/>
          <w:numId w:val="44"/>
        </w:numPr>
        <w:tabs>
          <w:tab w:val="left" w:pos="567"/>
        </w:tabs>
        <w:autoSpaceDE/>
        <w:autoSpaceDN/>
        <w:adjustRightInd/>
        <w:ind w:left="284" w:hanging="284"/>
        <w:contextualSpacing/>
        <w:jc w:val="both"/>
        <w:rPr>
          <w:rFonts w:ascii="Arial" w:hAnsi="Arial" w:cs="Arial"/>
          <w:sz w:val="23"/>
          <w:szCs w:val="23"/>
        </w:rPr>
      </w:pPr>
      <w:r w:rsidRPr="00B73F2B">
        <w:rPr>
          <w:rFonts w:ascii="Arial" w:hAnsi="Arial" w:cs="Arial"/>
          <w:sz w:val="23"/>
          <w:szCs w:val="23"/>
        </w:rPr>
        <w:t>1° gennaio 1991</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Lastre piane e ondulate di grande formato</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Tubi di allacciamento al collettore principale</w:t>
      </w:r>
    </w:p>
    <w:p w:rsidR="007F27C7" w:rsidRPr="00B73F2B" w:rsidRDefault="007F27C7" w:rsidP="00B73F2B">
      <w:pPr>
        <w:pStyle w:val="Paragrafoelenco"/>
        <w:widowControl/>
        <w:numPr>
          <w:ilvl w:val="1"/>
          <w:numId w:val="44"/>
        </w:numPr>
        <w:tabs>
          <w:tab w:val="left" w:pos="567"/>
        </w:tabs>
        <w:autoSpaceDE/>
        <w:autoSpaceDN/>
        <w:adjustRightInd/>
        <w:spacing w:after="160"/>
        <w:ind w:left="284" w:firstLine="0"/>
        <w:jc w:val="both"/>
        <w:rPr>
          <w:rFonts w:ascii="Arial" w:hAnsi="Arial" w:cs="Arial"/>
          <w:sz w:val="23"/>
          <w:szCs w:val="23"/>
        </w:rPr>
      </w:pPr>
      <w:r w:rsidRPr="00B73F2B">
        <w:rPr>
          <w:rFonts w:ascii="Arial" w:hAnsi="Arial" w:cs="Arial"/>
          <w:sz w:val="23"/>
          <w:szCs w:val="23"/>
        </w:rPr>
        <w:t>Filtri e mazze ausiliari di filtraggio per la produzione di bevande</w:t>
      </w:r>
    </w:p>
    <w:p w:rsidR="007F27C7" w:rsidRPr="00B73F2B" w:rsidRDefault="007F27C7" w:rsidP="006A4EC8">
      <w:pPr>
        <w:pStyle w:val="Paragrafoelenco"/>
        <w:widowControl/>
        <w:numPr>
          <w:ilvl w:val="0"/>
          <w:numId w:val="44"/>
        </w:numPr>
        <w:tabs>
          <w:tab w:val="left" w:pos="567"/>
        </w:tabs>
        <w:autoSpaceDE/>
        <w:autoSpaceDN/>
        <w:adjustRightInd/>
        <w:ind w:left="284" w:hanging="284"/>
        <w:contextualSpacing/>
        <w:jc w:val="both"/>
        <w:rPr>
          <w:rFonts w:ascii="Arial" w:hAnsi="Arial" w:cs="Arial"/>
          <w:sz w:val="23"/>
          <w:szCs w:val="23"/>
        </w:rPr>
      </w:pPr>
      <w:r w:rsidRPr="00B73F2B">
        <w:rPr>
          <w:rFonts w:ascii="Arial" w:hAnsi="Arial" w:cs="Arial"/>
          <w:sz w:val="23"/>
          <w:szCs w:val="23"/>
        </w:rPr>
        <w:t>1° gennaio 1992</w:t>
      </w:r>
    </w:p>
    <w:p w:rsidR="007F27C7" w:rsidRPr="00B73F2B" w:rsidRDefault="007F27C7" w:rsidP="00B73F2B">
      <w:pPr>
        <w:pStyle w:val="Paragrafoelenco"/>
        <w:widowControl/>
        <w:numPr>
          <w:ilvl w:val="1"/>
          <w:numId w:val="44"/>
        </w:numPr>
        <w:tabs>
          <w:tab w:val="left" w:pos="567"/>
        </w:tabs>
        <w:autoSpaceDE/>
        <w:autoSpaceDN/>
        <w:adjustRightInd/>
        <w:spacing w:after="160"/>
        <w:ind w:left="284" w:firstLine="0"/>
        <w:jc w:val="both"/>
        <w:rPr>
          <w:rFonts w:ascii="Arial" w:hAnsi="Arial" w:cs="Arial"/>
          <w:sz w:val="23"/>
          <w:szCs w:val="23"/>
        </w:rPr>
      </w:pPr>
      <w:r w:rsidRPr="00B73F2B">
        <w:rPr>
          <w:rFonts w:ascii="Arial" w:hAnsi="Arial" w:cs="Arial"/>
          <w:sz w:val="23"/>
          <w:szCs w:val="23"/>
        </w:rPr>
        <w:t>Guarnizioni di attrito per veicoli a motore, macchine e impianti industriali</w:t>
      </w:r>
    </w:p>
    <w:p w:rsidR="007F27C7" w:rsidRPr="00B73F2B" w:rsidRDefault="007F27C7" w:rsidP="006A4EC8">
      <w:pPr>
        <w:pStyle w:val="Paragrafoelenco"/>
        <w:widowControl/>
        <w:numPr>
          <w:ilvl w:val="0"/>
          <w:numId w:val="44"/>
        </w:numPr>
        <w:tabs>
          <w:tab w:val="left" w:pos="567"/>
        </w:tabs>
        <w:autoSpaceDE/>
        <w:autoSpaceDN/>
        <w:adjustRightInd/>
        <w:ind w:left="284" w:hanging="284"/>
        <w:contextualSpacing/>
        <w:jc w:val="both"/>
        <w:rPr>
          <w:rFonts w:ascii="Arial" w:hAnsi="Arial" w:cs="Arial"/>
          <w:sz w:val="23"/>
          <w:szCs w:val="23"/>
        </w:rPr>
      </w:pPr>
      <w:r w:rsidRPr="00B73F2B">
        <w:rPr>
          <w:rFonts w:ascii="Arial" w:hAnsi="Arial" w:cs="Arial"/>
          <w:sz w:val="23"/>
          <w:szCs w:val="23"/>
        </w:rPr>
        <w:t>1° gennaio 1995</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Condotte e canalizzazioni</w:t>
      </w:r>
    </w:p>
    <w:p w:rsidR="007F27C7" w:rsidRPr="00B73F2B" w:rsidRDefault="007F27C7" w:rsidP="00B73F2B">
      <w:pPr>
        <w:pStyle w:val="Paragrafoelenco"/>
        <w:widowControl/>
        <w:numPr>
          <w:ilvl w:val="1"/>
          <w:numId w:val="44"/>
        </w:numPr>
        <w:tabs>
          <w:tab w:val="left" w:pos="567"/>
        </w:tabs>
        <w:autoSpaceDE/>
        <w:autoSpaceDN/>
        <w:adjustRightInd/>
        <w:spacing w:after="40"/>
        <w:ind w:left="567" w:hanging="283"/>
        <w:jc w:val="both"/>
        <w:rPr>
          <w:rFonts w:ascii="Arial" w:hAnsi="Arial" w:cs="Arial"/>
          <w:sz w:val="23"/>
          <w:szCs w:val="23"/>
        </w:rPr>
      </w:pPr>
      <w:r w:rsidRPr="00B73F2B">
        <w:rPr>
          <w:rFonts w:ascii="Arial" w:hAnsi="Arial" w:cs="Arial"/>
          <w:sz w:val="23"/>
          <w:szCs w:val="23"/>
        </w:rPr>
        <w:t>Guarnizioni di attrito di ricambio per veicoli a motore, veicoli ferroviari, macchine e impianti industriali con particolari caratteristiche tecniche</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Guarnizioni delle testate per motori di vecchio tipo</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Giunti piatti statici e guarnizioni dinamiche per elementi sottoposti a forti sollecitudini</w:t>
      </w:r>
    </w:p>
    <w:p w:rsidR="007F27C7" w:rsidRPr="00B73F2B" w:rsidRDefault="007F27C7" w:rsidP="00B73F2B">
      <w:pPr>
        <w:pStyle w:val="Paragrafoelenco"/>
        <w:widowControl/>
        <w:numPr>
          <w:ilvl w:val="1"/>
          <w:numId w:val="44"/>
        </w:numPr>
        <w:tabs>
          <w:tab w:val="left" w:pos="567"/>
        </w:tabs>
        <w:autoSpaceDE/>
        <w:autoSpaceDN/>
        <w:adjustRightInd/>
        <w:spacing w:after="40"/>
        <w:ind w:left="284" w:firstLine="0"/>
        <w:jc w:val="both"/>
        <w:rPr>
          <w:rFonts w:ascii="Arial" w:hAnsi="Arial" w:cs="Arial"/>
          <w:sz w:val="23"/>
          <w:szCs w:val="23"/>
        </w:rPr>
      </w:pPr>
      <w:r w:rsidRPr="00B73F2B">
        <w:rPr>
          <w:rFonts w:ascii="Arial" w:hAnsi="Arial" w:cs="Arial"/>
          <w:sz w:val="23"/>
          <w:szCs w:val="23"/>
        </w:rPr>
        <w:t>Filtri ultrafini per la sterilizzazione e la produzione di bevande e medicinali</w:t>
      </w:r>
    </w:p>
    <w:p w:rsidR="007F27C7" w:rsidRPr="00B73F2B" w:rsidRDefault="007F27C7" w:rsidP="006A4EC8">
      <w:pPr>
        <w:pStyle w:val="Paragrafoelenco"/>
        <w:widowControl/>
        <w:numPr>
          <w:ilvl w:val="1"/>
          <w:numId w:val="44"/>
        </w:numPr>
        <w:tabs>
          <w:tab w:val="left" w:pos="567"/>
        </w:tabs>
        <w:autoSpaceDE/>
        <w:autoSpaceDN/>
        <w:adjustRightInd/>
        <w:spacing w:after="240"/>
        <w:ind w:left="284" w:firstLine="0"/>
        <w:jc w:val="both"/>
        <w:rPr>
          <w:rFonts w:ascii="Arial" w:hAnsi="Arial" w:cs="Arial"/>
          <w:sz w:val="23"/>
          <w:szCs w:val="23"/>
        </w:rPr>
      </w:pPr>
      <w:r w:rsidRPr="00B73F2B">
        <w:rPr>
          <w:rFonts w:ascii="Arial" w:hAnsi="Arial" w:cs="Arial"/>
          <w:sz w:val="23"/>
          <w:szCs w:val="23"/>
        </w:rPr>
        <w:t>Diaframmi per processi di elettrolisi</w:t>
      </w:r>
    </w:p>
    <w:p w:rsidR="007F27C7" w:rsidRPr="00B73F2B" w:rsidRDefault="007F27C7" w:rsidP="006A4EC8">
      <w:pPr>
        <w:spacing w:after="120"/>
        <w:jc w:val="both"/>
        <w:rPr>
          <w:rFonts w:ascii="Arial" w:hAnsi="Arial" w:cs="Arial"/>
          <w:b/>
          <w:sz w:val="23"/>
          <w:szCs w:val="23"/>
        </w:rPr>
      </w:pPr>
      <w:r w:rsidRPr="00B73F2B">
        <w:rPr>
          <w:rFonts w:ascii="Arial" w:hAnsi="Arial" w:cs="Arial"/>
          <w:b/>
          <w:sz w:val="23"/>
          <w:szCs w:val="23"/>
        </w:rPr>
        <w:lastRenderedPageBreak/>
        <w:t>Liberiamoci dall’amianto</w:t>
      </w:r>
    </w:p>
    <w:p w:rsidR="007F27C7" w:rsidRPr="00B73F2B" w:rsidRDefault="007F27C7" w:rsidP="006A4EC8">
      <w:pPr>
        <w:jc w:val="both"/>
        <w:rPr>
          <w:rFonts w:ascii="Arial" w:hAnsi="Arial" w:cs="Arial"/>
          <w:sz w:val="23"/>
          <w:szCs w:val="23"/>
        </w:rPr>
      </w:pPr>
      <w:r w:rsidRPr="00B73F2B">
        <w:rPr>
          <w:rFonts w:ascii="Arial" w:hAnsi="Arial" w:cs="Arial"/>
          <w:sz w:val="23"/>
          <w:szCs w:val="23"/>
        </w:rPr>
        <w:t xml:space="preserve">Oggi nel nostro Cantone gli stabili contaminati da amianto o edificati con materiali edili amiantosi sono ancora numerosi e le istituzioni chiedono che i proprietari d’immobili si adoperino nella bonifica di queste strutture. Rivendicazioni dell’amministrazione cantonale condivisibili penso sia dalla politica, dalla popolazione che dai proprietari immobiliari. Ma come facciamo a liberarci dall’amianto? </w:t>
      </w:r>
    </w:p>
    <w:p w:rsidR="007F27C7" w:rsidRPr="00B73F2B" w:rsidRDefault="007F27C7" w:rsidP="006A4EC8">
      <w:pPr>
        <w:jc w:val="both"/>
        <w:rPr>
          <w:rFonts w:ascii="Arial" w:hAnsi="Arial" w:cs="Arial"/>
          <w:sz w:val="23"/>
          <w:szCs w:val="23"/>
        </w:rPr>
      </w:pPr>
      <w:r w:rsidRPr="00B73F2B">
        <w:rPr>
          <w:rFonts w:ascii="Arial" w:hAnsi="Arial" w:cs="Arial"/>
          <w:sz w:val="23"/>
          <w:szCs w:val="23"/>
        </w:rPr>
        <w:t>Il rinnovo o la ristrutturazione di una costruzione comporta sempre dei costi non indifferenti. Inoltre la rimozione di materiali amiantosi ha costi supplementari ai quali il privato deve far fronte: dall’azienda specializzata nella rimozione di questi materiali, alla messa in sicurezza del cantiere, allo smaltimento. Tutte queste operazioni finanziarie supplementari non sono un incentivo ad agire. I proprietari di vecchi immobili, sono spesso scoraggiati a risanare gli edifici (con evidenti vantaggi per ciò che riguarda l’ambiente e le emissioni di CO</w:t>
      </w:r>
      <w:r w:rsidRPr="009176D1">
        <w:rPr>
          <w:rFonts w:ascii="Arial" w:hAnsi="Arial" w:cs="Arial"/>
          <w:sz w:val="23"/>
          <w:szCs w:val="23"/>
          <w:vertAlign w:val="subscript"/>
        </w:rPr>
        <w:t>2</w:t>
      </w:r>
      <w:r w:rsidRPr="00B73F2B">
        <w:rPr>
          <w:rFonts w:ascii="Arial" w:hAnsi="Arial" w:cs="Arial"/>
          <w:sz w:val="23"/>
          <w:szCs w:val="23"/>
        </w:rPr>
        <w:t>) proprio a causa dell’eventuale presenza di amianto e dei costi correlati.</w:t>
      </w:r>
    </w:p>
    <w:p w:rsidR="007F27C7" w:rsidRPr="00B73F2B" w:rsidRDefault="007F27C7" w:rsidP="006A4EC8">
      <w:pPr>
        <w:jc w:val="both"/>
        <w:rPr>
          <w:rFonts w:ascii="Arial" w:hAnsi="Arial" w:cs="Arial"/>
          <w:sz w:val="23"/>
          <w:szCs w:val="23"/>
        </w:rPr>
      </w:pPr>
      <w:r w:rsidRPr="00B73F2B">
        <w:rPr>
          <w:rFonts w:ascii="Arial" w:hAnsi="Arial" w:cs="Arial"/>
          <w:sz w:val="23"/>
          <w:szCs w:val="23"/>
        </w:rPr>
        <w:t>Questo ha un effetto perverso: conviene costruire nuovi palazzi, piuttosto che risanare quelli vecchi con utilizzo maggiore del territorio e cementificazioni di superfici oggi ancora verdi.</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In nome della salute pubblica e dell’ambiente il Cantone ha dei doveri nell’impegnarsi a favorire una messa in sicurezza di questi stabili potenzialmente pericolosi. D’altro canto i proprietari degli immobili si trovano di fronte ad una situazione sconveniente, al tempo dell’edificazione o ristrutturazione dei loro stabili l’utilizzo di materiali edili contenenti amianto non solo era legale, ma non ne erano conosciuti gli effetti collaterali per la salute. Oggi però lo Stato impone ai privati di rimuovere queste strutture con ditte specializzare (ovviamente maggiormente costose rispetto ad una qualunque altra azienda convenzionale) ed accollarsi gli onerosi costi di smaltimento di questo materiale pericoloso.</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Con questa mozione si vuole chiedere che il Cantone svolga un ruolo attivo nella promozione al risanamento degli stabili con componenti amiantose. Nel concreto si chiede che lo Stato studi un modello di compensazione per i proprietari immobiliari che si impegnano a sostituire e risanare una struttura inquinata. Nel dettaglio si chiede che il Cantone copra quel delta di maggiori spese che vanno a ricadere sul privato nella sostituzione di una struttura di uno stabile contenente amianto rispetto la stessa opera di rinnovo per un edificio con assenza di questa sostanza.</w:t>
      </w: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p>
    <w:p w:rsidR="007F27C7" w:rsidRPr="00B73F2B" w:rsidRDefault="007F27C7" w:rsidP="006A4EC8">
      <w:pPr>
        <w:jc w:val="both"/>
        <w:rPr>
          <w:rFonts w:ascii="Arial" w:hAnsi="Arial" w:cs="Arial"/>
          <w:sz w:val="23"/>
          <w:szCs w:val="23"/>
        </w:rPr>
      </w:pPr>
      <w:r w:rsidRPr="00B73F2B">
        <w:rPr>
          <w:rFonts w:ascii="Arial" w:hAnsi="Arial" w:cs="Arial"/>
          <w:sz w:val="23"/>
          <w:szCs w:val="23"/>
        </w:rPr>
        <w:t>Andrea Censi</w:t>
      </w:r>
    </w:p>
    <w:p w:rsidR="00E90915" w:rsidRPr="00B73F2B" w:rsidRDefault="00E90915" w:rsidP="006A4EC8">
      <w:pPr>
        <w:jc w:val="both"/>
        <w:rPr>
          <w:rFonts w:ascii="Arial" w:hAnsi="Arial" w:cs="Arial"/>
          <w:sz w:val="23"/>
          <w:szCs w:val="23"/>
        </w:rPr>
      </w:pPr>
    </w:p>
    <w:sectPr w:rsidR="00E90915" w:rsidRPr="00B73F2B" w:rsidSect="00031FB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FB6" w:rsidRDefault="00031FB6" w:rsidP="00E87EB3">
      <w:r>
        <w:separator/>
      </w:r>
    </w:p>
  </w:endnote>
  <w:endnote w:type="continuationSeparator" w:id="0">
    <w:p w:rsidR="00031FB6" w:rsidRDefault="00031FB6" w:rsidP="00E8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FB6" w:rsidRDefault="00031FB6" w:rsidP="00E87EB3">
      <w:r>
        <w:separator/>
      </w:r>
    </w:p>
  </w:footnote>
  <w:footnote w:type="continuationSeparator" w:id="0">
    <w:p w:rsidR="00031FB6" w:rsidRDefault="00031FB6" w:rsidP="00E87E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2" w15:restartNumberingAfterBreak="0">
    <w:nsid w:val="00000402"/>
    <w:multiLevelType w:val="multilevel"/>
    <w:tmpl w:val="00000885"/>
    <w:lvl w:ilvl="0">
      <w:start w:val="12"/>
      <w:numFmt w:val="upperLetter"/>
      <w:lvlText w:val=".%1"/>
      <w:lvlJc w:val="left"/>
      <w:pPr>
        <w:ind w:hanging="192"/>
      </w:pPr>
      <w:rPr>
        <w:rFonts w:ascii="Arial" w:hAnsi="Arial" w:cs="Arial"/>
        <w:b w:val="0"/>
        <w:bCs w:val="0"/>
        <w:color w:val="7C7C7C"/>
        <w:spacing w:val="18"/>
        <w:w w:val="59"/>
        <w:sz w:val="23"/>
        <w:szCs w:val="23"/>
      </w:rPr>
    </w:lvl>
    <w:lvl w:ilvl="1">
      <w:start w:val="1"/>
      <w:numFmt w:val="decimal"/>
      <w:lvlText w:val="%2)"/>
      <w:lvlJc w:val="left"/>
      <w:pPr>
        <w:ind w:hanging="342"/>
      </w:pPr>
      <w:rPr>
        <w:rFonts w:ascii="Arial" w:hAnsi="Arial" w:cs="Arial"/>
        <w:b w:val="0"/>
        <w:bCs w:val="0"/>
        <w:color w:val="232323"/>
        <w:w w:val="98"/>
        <w:sz w:val="23"/>
        <w:szCs w:val="23"/>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0ED3568"/>
    <w:multiLevelType w:val="hybridMultilevel"/>
    <w:tmpl w:val="3F504FE6"/>
    <w:lvl w:ilvl="0" w:tplc="9B50C0FC">
      <w:start w:val="17"/>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21C21B2"/>
    <w:multiLevelType w:val="hybridMultilevel"/>
    <w:tmpl w:val="DC28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03B021A5"/>
    <w:multiLevelType w:val="hybridMultilevel"/>
    <w:tmpl w:val="EF8E9D4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09D728FF"/>
    <w:multiLevelType w:val="hybridMultilevel"/>
    <w:tmpl w:val="6CE2A906"/>
    <w:lvl w:ilvl="0" w:tplc="9672388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2E2D98"/>
    <w:multiLevelType w:val="hybridMultilevel"/>
    <w:tmpl w:val="629090F0"/>
    <w:numStyleLink w:val="Puntielenco"/>
  </w:abstractNum>
  <w:abstractNum w:abstractNumId="9" w15:restartNumberingAfterBreak="0">
    <w:nsid w:val="0C710482"/>
    <w:multiLevelType w:val="hybridMultilevel"/>
    <w:tmpl w:val="66F4F56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5A218C3"/>
    <w:multiLevelType w:val="hybridMultilevel"/>
    <w:tmpl w:val="558EAF7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6502399"/>
    <w:multiLevelType w:val="hybridMultilevel"/>
    <w:tmpl w:val="66D2013C"/>
    <w:lvl w:ilvl="0" w:tplc="8730DB22">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6DF1C69"/>
    <w:multiLevelType w:val="hybridMultilevel"/>
    <w:tmpl w:val="2DDCAB2A"/>
    <w:lvl w:ilvl="0" w:tplc="F76A663A">
      <w:numFmt w:val="bullet"/>
      <w:lvlText w:val="-"/>
      <w:lvlJc w:val="left"/>
      <w:pPr>
        <w:ind w:left="720" w:hanging="360"/>
      </w:pPr>
      <w:rPr>
        <w:rFonts w:ascii="Arial" w:eastAsia="Times New Roman" w:hAnsi="Arial" w:cs="Arial" w:hint="default"/>
        <w:b w:val="0"/>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8D73228"/>
    <w:multiLevelType w:val="hybridMultilevel"/>
    <w:tmpl w:val="7124F7A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193B1C5D"/>
    <w:multiLevelType w:val="hybridMultilevel"/>
    <w:tmpl w:val="97BA5446"/>
    <w:lvl w:ilvl="0" w:tplc="673282FE">
      <w:start w:val="1"/>
      <w:numFmt w:val="decimal"/>
      <w:lvlText w:val="%1."/>
      <w:lvlJc w:val="left"/>
      <w:pPr>
        <w:ind w:left="720" w:hanging="360"/>
      </w:pPr>
      <w:rPr>
        <w:rFonts w:hint="default"/>
        <w:b w:val="0"/>
        <w:i w:val="0"/>
        <w:sz w:val="22"/>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9E75F6A"/>
    <w:multiLevelType w:val="hybridMultilevel"/>
    <w:tmpl w:val="66CC2E4A"/>
    <w:lvl w:ilvl="0" w:tplc="C4720718">
      <w:numFmt w:val="bullet"/>
      <w:lvlText w:val=""/>
      <w:lvlJc w:val="left"/>
      <w:pPr>
        <w:ind w:left="780" w:hanging="420"/>
      </w:pPr>
      <w:rPr>
        <w:rFonts w:ascii="Arial" w:eastAsia="Symbo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B257EFA"/>
    <w:multiLevelType w:val="hybridMultilevel"/>
    <w:tmpl w:val="1AFEFAF8"/>
    <w:lvl w:ilvl="0" w:tplc="04300F88">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7" w15:restartNumberingAfterBreak="0">
    <w:nsid w:val="255311A7"/>
    <w:multiLevelType w:val="hybridMultilevel"/>
    <w:tmpl w:val="01A4688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2D211421"/>
    <w:multiLevelType w:val="hybridMultilevel"/>
    <w:tmpl w:val="792C068E"/>
    <w:lvl w:ilvl="0" w:tplc="E998016A">
      <w:start w:val="1"/>
      <w:numFmt w:val="decimal"/>
      <w:lvlText w:val="%1."/>
      <w:lvlJc w:val="left"/>
      <w:pPr>
        <w:ind w:left="720" w:hanging="360"/>
      </w:pPr>
      <w:rPr>
        <w:rFonts w:ascii="Arial" w:eastAsia="Times New Roman"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2F000001"/>
    <w:multiLevelType w:val="hybridMultilevel"/>
    <w:tmpl w:val="21366DF1"/>
    <w:lvl w:ilvl="0" w:tplc="BCF0F1DE">
      <w:start w:val="1"/>
      <w:numFmt w:val="decimal"/>
      <w:lvlText w:val="%1."/>
      <w:lvlJc w:val="left"/>
      <w:pPr>
        <w:ind w:left="720" w:hanging="360"/>
        <w:jc w:val="both"/>
      </w:pPr>
    </w:lvl>
    <w:lvl w:ilvl="1" w:tplc="6D168078">
      <w:start w:val="1"/>
      <w:numFmt w:val="lowerLetter"/>
      <w:lvlText w:val="%2."/>
      <w:lvlJc w:val="left"/>
      <w:pPr>
        <w:ind w:left="1440" w:hanging="360"/>
        <w:jc w:val="both"/>
      </w:pPr>
    </w:lvl>
    <w:lvl w:ilvl="2" w:tplc="03FC49EA">
      <w:start w:val="1"/>
      <w:numFmt w:val="lowerRoman"/>
      <w:lvlText w:val="%3."/>
      <w:lvlJc w:val="right"/>
      <w:pPr>
        <w:ind w:left="2160" w:hanging="180"/>
        <w:jc w:val="both"/>
      </w:pPr>
    </w:lvl>
    <w:lvl w:ilvl="3" w:tplc="F59AB532">
      <w:start w:val="1"/>
      <w:numFmt w:val="decimal"/>
      <w:lvlText w:val="%4."/>
      <w:lvlJc w:val="left"/>
      <w:pPr>
        <w:ind w:left="2880" w:hanging="360"/>
        <w:jc w:val="both"/>
      </w:pPr>
    </w:lvl>
    <w:lvl w:ilvl="4" w:tplc="E2DCC87E">
      <w:start w:val="1"/>
      <w:numFmt w:val="lowerLetter"/>
      <w:lvlText w:val="%5."/>
      <w:lvlJc w:val="left"/>
      <w:pPr>
        <w:ind w:left="3600" w:hanging="360"/>
        <w:jc w:val="both"/>
      </w:pPr>
    </w:lvl>
    <w:lvl w:ilvl="5" w:tplc="09904DD8">
      <w:start w:val="1"/>
      <w:numFmt w:val="lowerRoman"/>
      <w:lvlText w:val="%6."/>
      <w:lvlJc w:val="right"/>
      <w:pPr>
        <w:ind w:left="4320" w:hanging="180"/>
        <w:jc w:val="both"/>
      </w:pPr>
    </w:lvl>
    <w:lvl w:ilvl="6" w:tplc="BD2CFC70">
      <w:start w:val="1"/>
      <w:numFmt w:val="decimal"/>
      <w:lvlText w:val="%7."/>
      <w:lvlJc w:val="left"/>
      <w:pPr>
        <w:ind w:left="5040" w:hanging="360"/>
        <w:jc w:val="both"/>
      </w:pPr>
    </w:lvl>
    <w:lvl w:ilvl="7" w:tplc="1A84A8DE">
      <w:start w:val="1"/>
      <w:numFmt w:val="lowerLetter"/>
      <w:lvlText w:val="%8."/>
      <w:lvlJc w:val="left"/>
      <w:pPr>
        <w:ind w:left="5760" w:hanging="360"/>
        <w:jc w:val="both"/>
      </w:pPr>
    </w:lvl>
    <w:lvl w:ilvl="8" w:tplc="B86454B4">
      <w:start w:val="1"/>
      <w:numFmt w:val="lowerRoman"/>
      <w:lvlText w:val="%9."/>
      <w:lvlJc w:val="right"/>
      <w:pPr>
        <w:ind w:left="6480" w:hanging="180"/>
        <w:jc w:val="both"/>
      </w:pPr>
    </w:lvl>
  </w:abstractNum>
  <w:abstractNum w:abstractNumId="20" w15:restartNumberingAfterBreak="0">
    <w:nsid w:val="324708FF"/>
    <w:multiLevelType w:val="hybridMultilevel"/>
    <w:tmpl w:val="6EB485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3DA6DB7"/>
    <w:multiLevelType w:val="hybridMultilevel"/>
    <w:tmpl w:val="69D69BCA"/>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3787795B"/>
    <w:multiLevelType w:val="multilevel"/>
    <w:tmpl w:val="BF407F14"/>
    <w:styleLink w:val="WWNum8"/>
    <w:lvl w:ilvl="0">
      <w:numFmt w:val="bullet"/>
      <w:lvlText w:val="-"/>
      <w:lvlJc w:val="left"/>
      <w:rPr>
        <w:rFonts w:ascii="Calibri" w:hAnsi="Calibri"/>
        <w:color w:val="00000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39DD23AE"/>
    <w:multiLevelType w:val="hybridMultilevel"/>
    <w:tmpl w:val="408A4278"/>
    <w:lvl w:ilvl="0" w:tplc="7E96B1DE">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3F893A1A"/>
    <w:multiLevelType w:val="hybridMultilevel"/>
    <w:tmpl w:val="56E60A8A"/>
    <w:lvl w:ilvl="0" w:tplc="E932D016">
      <w:start w:val="2"/>
      <w:numFmt w:val="bullet"/>
      <w:lvlText w:val="-"/>
      <w:lvlJc w:val="left"/>
      <w:pPr>
        <w:ind w:left="720" w:hanging="360"/>
      </w:pPr>
      <w:rPr>
        <w:rFonts w:ascii="Calibri" w:eastAsiaTheme="minorHAns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4243552A"/>
    <w:multiLevelType w:val="hybridMultilevel"/>
    <w:tmpl w:val="1CC888F0"/>
    <w:lvl w:ilvl="0" w:tplc="E500D734">
      <w:start w:val="1"/>
      <w:numFmt w:val="decimal"/>
      <w:lvlText w:val="%1."/>
      <w:lvlJc w:val="left"/>
      <w:pPr>
        <w:ind w:left="720" w:hanging="360"/>
      </w:pPr>
      <w:rPr>
        <w:b w:val="0"/>
        <w:i w:val="0"/>
        <w:w w:val="100"/>
        <w:sz w:val="23"/>
        <w:szCs w:val="23"/>
        <w:shd w:val="clear" w:color="auto" w:fill="auto"/>
      </w:rPr>
    </w:lvl>
    <w:lvl w:ilvl="1" w:tplc="74C89F2C">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CFB4AEBE">
      <w:start w:val="1"/>
      <w:numFmt w:val="bullet"/>
      <w:lvlText w:val="§"/>
      <w:lvlJc w:val="left"/>
      <w:pPr>
        <w:ind w:left="2160" w:hanging="360"/>
        <w:jc w:val="both"/>
      </w:pPr>
      <w:rPr>
        <w:rFonts w:ascii="Wingdings" w:eastAsia="Wingdings" w:hAnsi="Wingdings"/>
        <w:w w:val="100"/>
        <w:sz w:val="20"/>
        <w:szCs w:val="20"/>
        <w:shd w:val="clear" w:color="auto" w:fill="auto"/>
      </w:rPr>
    </w:lvl>
    <w:lvl w:ilvl="3" w:tplc="5210AEA2">
      <w:start w:val="1"/>
      <w:numFmt w:val="bullet"/>
      <w:lvlText w:val="·"/>
      <w:lvlJc w:val="left"/>
      <w:pPr>
        <w:ind w:left="2880" w:hanging="360"/>
        <w:jc w:val="both"/>
      </w:pPr>
      <w:rPr>
        <w:rFonts w:ascii="Symbol" w:eastAsia="Symbol" w:hAnsi="Symbol"/>
        <w:w w:val="100"/>
        <w:sz w:val="20"/>
        <w:szCs w:val="20"/>
        <w:shd w:val="clear" w:color="auto" w:fill="auto"/>
      </w:rPr>
    </w:lvl>
    <w:lvl w:ilvl="4" w:tplc="F21A959A">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B9D6D9E6">
      <w:start w:val="1"/>
      <w:numFmt w:val="bullet"/>
      <w:lvlText w:val="§"/>
      <w:lvlJc w:val="left"/>
      <w:pPr>
        <w:ind w:left="4320" w:hanging="360"/>
        <w:jc w:val="both"/>
      </w:pPr>
      <w:rPr>
        <w:rFonts w:ascii="Wingdings" w:eastAsia="Wingdings" w:hAnsi="Wingdings"/>
        <w:w w:val="100"/>
        <w:sz w:val="20"/>
        <w:szCs w:val="20"/>
        <w:shd w:val="clear" w:color="auto" w:fill="auto"/>
      </w:rPr>
    </w:lvl>
    <w:lvl w:ilvl="6" w:tplc="EABCB632">
      <w:start w:val="1"/>
      <w:numFmt w:val="bullet"/>
      <w:lvlText w:val="·"/>
      <w:lvlJc w:val="left"/>
      <w:pPr>
        <w:ind w:left="5040" w:hanging="360"/>
        <w:jc w:val="both"/>
      </w:pPr>
      <w:rPr>
        <w:rFonts w:ascii="Symbol" w:eastAsia="Symbol" w:hAnsi="Symbol"/>
        <w:w w:val="100"/>
        <w:sz w:val="20"/>
        <w:szCs w:val="20"/>
        <w:shd w:val="clear" w:color="auto" w:fill="auto"/>
      </w:rPr>
    </w:lvl>
    <w:lvl w:ilvl="7" w:tplc="37065E48">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7AF4514A">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28" w15:restartNumberingAfterBreak="0">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90038AC"/>
    <w:multiLevelType w:val="hybridMultilevel"/>
    <w:tmpl w:val="DD2A1934"/>
    <w:lvl w:ilvl="0" w:tplc="F76A663A">
      <w:numFmt w:val="bullet"/>
      <w:lvlText w:val="-"/>
      <w:lvlJc w:val="left"/>
      <w:pPr>
        <w:ind w:left="720" w:hanging="360"/>
      </w:pPr>
      <w:rPr>
        <w:rFonts w:ascii="Arial" w:eastAsia="Times New Roman" w:hAnsi="Arial" w:cs="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4C6E5480"/>
    <w:multiLevelType w:val="hybridMultilevel"/>
    <w:tmpl w:val="9754F312"/>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1"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2" w15:restartNumberingAfterBreak="0">
    <w:nsid w:val="4E1F3EDE"/>
    <w:multiLevelType w:val="hybridMultilevel"/>
    <w:tmpl w:val="1BB8E244"/>
    <w:lvl w:ilvl="0" w:tplc="58BCAA84">
      <w:start w:val="18"/>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53B7657E"/>
    <w:multiLevelType w:val="hybridMultilevel"/>
    <w:tmpl w:val="D5409B44"/>
    <w:lvl w:ilvl="0" w:tplc="F76A663A">
      <w:numFmt w:val="bullet"/>
      <w:lvlText w:val="-"/>
      <w:lvlJc w:val="left"/>
      <w:pPr>
        <w:ind w:left="720" w:hanging="360"/>
      </w:pPr>
      <w:rPr>
        <w:rFonts w:ascii="Arial" w:eastAsia="Times New Roman" w:hAnsi="Arial" w:cs="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569D0CCB"/>
    <w:multiLevelType w:val="hybridMultilevel"/>
    <w:tmpl w:val="D49AA50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58D5307F"/>
    <w:multiLevelType w:val="hybridMultilevel"/>
    <w:tmpl w:val="E862BD4A"/>
    <w:lvl w:ilvl="0" w:tplc="F76A663A">
      <w:numFmt w:val="bullet"/>
      <w:lvlText w:val="-"/>
      <w:lvlJc w:val="left"/>
      <w:pPr>
        <w:ind w:left="720" w:hanging="360"/>
      </w:pPr>
      <w:rPr>
        <w:rFonts w:ascii="Arial" w:eastAsia="Times New Roman" w:hAnsi="Arial" w:cs="Arial" w:hint="default"/>
        <w:b w:val="0"/>
      </w:rPr>
    </w:lvl>
    <w:lvl w:ilvl="1" w:tplc="2AE61D08">
      <w:numFmt w:val="bullet"/>
      <w:lvlText w:val=""/>
      <w:lvlJc w:val="left"/>
      <w:pPr>
        <w:ind w:left="1500" w:hanging="420"/>
      </w:pPr>
      <w:rPr>
        <w:rFonts w:ascii="Arial" w:eastAsia="Symbol"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5AE7068D"/>
    <w:multiLevelType w:val="hybridMultilevel"/>
    <w:tmpl w:val="5D6678FA"/>
    <w:lvl w:ilvl="0" w:tplc="567C478C">
      <w:start w:val="1"/>
      <w:numFmt w:val="decimal"/>
      <w:lvlText w:val="%1."/>
      <w:lvlJc w:val="left"/>
      <w:pPr>
        <w:ind w:left="720" w:hanging="360"/>
      </w:pPr>
    </w:lvl>
    <w:lvl w:ilvl="1" w:tplc="466ACCAC">
      <w:start w:val="1"/>
      <w:numFmt w:val="bullet"/>
      <w:lvlText w:val="o"/>
      <w:lvlJc w:val="left"/>
      <w:pPr>
        <w:ind w:left="1440" w:hanging="360"/>
      </w:pPr>
      <w:rPr>
        <w:rFonts w:ascii="Courier New" w:hAnsi="Courier New"/>
      </w:rPr>
    </w:lvl>
    <w:lvl w:ilvl="2" w:tplc="860264A2">
      <w:start w:val="1"/>
      <w:numFmt w:val="bullet"/>
      <w:lvlText w:val=""/>
      <w:lvlJc w:val="left"/>
      <w:pPr>
        <w:ind w:left="2160" w:hanging="360"/>
      </w:pPr>
      <w:rPr>
        <w:rFonts w:ascii="Wingdings" w:hAnsi="Wingdings"/>
      </w:rPr>
    </w:lvl>
    <w:lvl w:ilvl="3" w:tplc="2020DBC8">
      <w:start w:val="1"/>
      <w:numFmt w:val="bullet"/>
      <w:lvlText w:val=""/>
      <w:lvlJc w:val="left"/>
      <w:pPr>
        <w:ind w:left="2880" w:hanging="360"/>
      </w:pPr>
      <w:rPr>
        <w:rFonts w:ascii="Symbol" w:hAnsi="Symbol"/>
      </w:rPr>
    </w:lvl>
    <w:lvl w:ilvl="4" w:tplc="3FD07014">
      <w:start w:val="1"/>
      <w:numFmt w:val="bullet"/>
      <w:lvlText w:val="o"/>
      <w:lvlJc w:val="left"/>
      <w:pPr>
        <w:ind w:left="3600" w:hanging="360"/>
      </w:pPr>
      <w:rPr>
        <w:rFonts w:ascii="Courier New" w:hAnsi="Courier New"/>
      </w:rPr>
    </w:lvl>
    <w:lvl w:ilvl="5" w:tplc="4E4041D8">
      <w:start w:val="1"/>
      <w:numFmt w:val="bullet"/>
      <w:lvlText w:val=""/>
      <w:lvlJc w:val="left"/>
      <w:pPr>
        <w:ind w:left="4320" w:hanging="360"/>
      </w:pPr>
      <w:rPr>
        <w:rFonts w:ascii="Wingdings" w:hAnsi="Wingdings"/>
      </w:rPr>
    </w:lvl>
    <w:lvl w:ilvl="6" w:tplc="5CE432DA">
      <w:start w:val="1"/>
      <w:numFmt w:val="bullet"/>
      <w:lvlText w:val=""/>
      <w:lvlJc w:val="left"/>
      <w:pPr>
        <w:ind w:left="5040" w:hanging="360"/>
      </w:pPr>
      <w:rPr>
        <w:rFonts w:ascii="Symbol" w:hAnsi="Symbol"/>
      </w:rPr>
    </w:lvl>
    <w:lvl w:ilvl="7" w:tplc="35927138">
      <w:start w:val="1"/>
      <w:numFmt w:val="bullet"/>
      <w:lvlText w:val="o"/>
      <w:lvlJc w:val="left"/>
      <w:pPr>
        <w:ind w:left="5760" w:hanging="360"/>
      </w:pPr>
      <w:rPr>
        <w:rFonts w:ascii="Courier New" w:hAnsi="Courier New"/>
      </w:rPr>
    </w:lvl>
    <w:lvl w:ilvl="8" w:tplc="0C2C5C1A">
      <w:start w:val="1"/>
      <w:numFmt w:val="bullet"/>
      <w:lvlText w:val=""/>
      <w:lvlJc w:val="left"/>
      <w:pPr>
        <w:ind w:left="6480" w:hanging="360"/>
      </w:pPr>
      <w:rPr>
        <w:rFonts w:ascii="Wingdings" w:hAnsi="Wingdings"/>
      </w:rPr>
    </w:lvl>
  </w:abstractNum>
  <w:abstractNum w:abstractNumId="39"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40"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41" w15:restartNumberingAfterBreak="0">
    <w:nsid w:val="5FD359CB"/>
    <w:multiLevelType w:val="hybridMultilevel"/>
    <w:tmpl w:val="94DAF2E8"/>
    <w:lvl w:ilvl="0" w:tplc="A268E152">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2" w15:restartNumberingAfterBreak="0">
    <w:nsid w:val="68F00396"/>
    <w:multiLevelType w:val="hybridMultilevel"/>
    <w:tmpl w:val="45A8976A"/>
    <w:lvl w:ilvl="0" w:tplc="97FAE3F2">
      <w:start w:val="1"/>
      <w:numFmt w:val="bullet"/>
      <w:lvlText w:val="-"/>
      <w:lvlJc w:val="left"/>
      <w:pPr>
        <w:ind w:left="720" w:hanging="360"/>
      </w:pPr>
      <w:rPr>
        <w:rFonts w:ascii="Calibri" w:eastAsiaTheme="minorHAnsi" w:hAnsi="Calibri" w:cs="Calibri"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15:restartNumberingAfterBreak="0">
    <w:nsid w:val="6ADD002D"/>
    <w:multiLevelType w:val="hybridMultilevel"/>
    <w:tmpl w:val="E8AEE2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4" w15:restartNumberingAfterBreak="0">
    <w:nsid w:val="6C1F374D"/>
    <w:multiLevelType w:val="hybridMultilevel"/>
    <w:tmpl w:val="51603E0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15:restartNumberingAfterBreak="0">
    <w:nsid w:val="73D1711E"/>
    <w:multiLevelType w:val="hybridMultilevel"/>
    <w:tmpl w:val="36664230"/>
    <w:lvl w:ilvl="0" w:tplc="88C437CE">
      <w:start w:val="1"/>
      <w:numFmt w:val="decimal"/>
      <w:lvlText w:val="%1."/>
      <w:lvlJc w:val="left"/>
      <w:pPr>
        <w:ind w:left="720" w:hanging="360"/>
      </w:pPr>
      <w:rPr>
        <w:rFonts w:ascii="Arial" w:eastAsia="Times New Roman" w:hAnsi="Arial"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6"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47"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2"/>
  </w:num>
  <w:num w:numId="4">
    <w:abstractNumId w:val="24"/>
  </w:num>
  <w:num w:numId="5">
    <w:abstractNumId w:val="47"/>
  </w:num>
  <w:num w:numId="6">
    <w:abstractNumId w:val="46"/>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9"/>
  </w:num>
  <w:num w:numId="10">
    <w:abstractNumId w:val="34"/>
  </w:num>
  <w:num w:numId="11">
    <w:abstractNumId w:val="28"/>
  </w:num>
  <w:num w:numId="12">
    <w:abstractNumId w:val="23"/>
  </w:num>
  <w:num w:numId="13">
    <w:abstractNumId w:val="13"/>
  </w:num>
  <w:num w:numId="14">
    <w:abstractNumId w:val="30"/>
  </w:num>
  <w:num w:numId="15">
    <w:abstractNumId w:val="44"/>
  </w:num>
  <w:num w:numId="16">
    <w:abstractNumId w:val="1"/>
  </w:num>
  <w:num w:numId="17">
    <w:abstractNumId w:val="21"/>
  </w:num>
  <w:num w:numId="18">
    <w:abstractNumId w:val="10"/>
  </w:num>
  <w:num w:numId="19">
    <w:abstractNumId w:val="43"/>
  </w:num>
  <w:num w:numId="20">
    <w:abstractNumId w:val="20"/>
  </w:num>
  <w:num w:numId="21">
    <w:abstractNumId w:val="9"/>
  </w:num>
  <w:num w:numId="22">
    <w:abstractNumId w:val="6"/>
  </w:num>
  <w:num w:numId="23">
    <w:abstractNumId w:val="41"/>
  </w:num>
  <w:num w:numId="24">
    <w:abstractNumId w:val="31"/>
  </w:num>
  <w:num w:numId="25">
    <w:abstractNumId w:val="8"/>
  </w:num>
  <w:num w:numId="26">
    <w:abstractNumId w:val="16"/>
  </w:num>
  <w:num w:numId="27">
    <w:abstractNumId w:val="26"/>
  </w:num>
  <w:num w:numId="28">
    <w:abstractNumId w:val="11"/>
  </w:num>
  <w:num w:numId="29">
    <w:abstractNumId w:val="2"/>
  </w:num>
  <w:num w:numId="30">
    <w:abstractNumId w:val="33"/>
  </w:num>
  <w:num w:numId="31">
    <w:abstractNumId w:val="38"/>
  </w:num>
  <w:num w:numId="32">
    <w:abstractNumId w:val="4"/>
  </w:num>
  <w:num w:numId="33">
    <w:abstractNumId w:val="19"/>
  </w:num>
  <w:num w:numId="34">
    <w:abstractNumId w:val="27"/>
  </w:num>
  <w:num w:numId="35">
    <w:abstractNumId w:val="17"/>
  </w:num>
  <w:num w:numId="36">
    <w:abstractNumId w:val="32"/>
  </w:num>
  <w:num w:numId="37">
    <w:abstractNumId w:val="42"/>
  </w:num>
  <w:num w:numId="38">
    <w:abstractNumId w:val="5"/>
  </w:num>
  <w:num w:numId="39">
    <w:abstractNumId w:val="18"/>
  </w:num>
  <w:num w:numId="40">
    <w:abstractNumId w:val="35"/>
  </w:num>
  <w:num w:numId="41">
    <w:abstractNumId w:val="7"/>
  </w:num>
  <w:num w:numId="42">
    <w:abstractNumId w:val="36"/>
  </w:num>
  <w:num w:numId="43">
    <w:abstractNumId w:val="14"/>
  </w:num>
  <w:num w:numId="44">
    <w:abstractNumId w:val="25"/>
  </w:num>
  <w:num w:numId="45">
    <w:abstractNumId w:val="37"/>
  </w:num>
  <w:num w:numId="46">
    <w:abstractNumId w:val="15"/>
  </w:num>
  <w:num w:numId="47">
    <w:abstractNumId w:val="12"/>
  </w:num>
  <w:num w:numId="48">
    <w:abstractNumId w:val="29"/>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283"/>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EB3"/>
    <w:rsid w:val="00021CBF"/>
    <w:rsid w:val="00031FB6"/>
    <w:rsid w:val="00055CFE"/>
    <w:rsid w:val="000616B6"/>
    <w:rsid w:val="000D6878"/>
    <w:rsid w:val="000F3CBB"/>
    <w:rsid w:val="00107D3A"/>
    <w:rsid w:val="00155D89"/>
    <w:rsid w:val="001B7DF9"/>
    <w:rsid w:val="00200262"/>
    <w:rsid w:val="00233639"/>
    <w:rsid w:val="00266806"/>
    <w:rsid w:val="002744D4"/>
    <w:rsid w:val="002E1B86"/>
    <w:rsid w:val="003962DE"/>
    <w:rsid w:val="003A7CBE"/>
    <w:rsid w:val="0040011C"/>
    <w:rsid w:val="00406ADD"/>
    <w:rsid w:val="004C74B0"/>
    <w:rsid w:val="004D279F"/>
    <w:rsid w:val="004D7C36"/>
    <w:rsid w:val="005D0722"/>
    <w:rsid w:val="005F6005"/>
    <w:rsid w:val="006041BE"/>
    <w:rsid w:val="00635AD0"/>
    <w:rsid w:val="00655CBF"/>
    <w:rsid w:val="006679DE"/>
    <w:rsid w:val="00684BF6"/>
    <w:rsid w:val="006A4EC8"/>
    <w:rsid w:val="006A5198"/>
    <w:rsid w:val="006C431F"/>
    <w:rsid w:val="006E13BF"/>
    <w:rsid w:val="006F67E6"/>
    <w:rsid w:val="007156B4"/>
    <w:rsid w:val="0073130D"/>
    <w:rsid w:val="00760CF0"/>
    <w:rsid w:val="007B0292"/>
    <w:rsid w:val="007F27C7"/>
    <w:rsid w:val="007F6350"/>
    <w:rsid w:val="00801B0F"/>
    <w:rsid w:val="0086056E"/>
    <w:rsid w:val="00895F92"/>
    <w:rsid w:val="008B47BB"/>
    <w:rsid w:val="008C0E8A"/>
    <w:rsid w:val="008D25D8"/>
    <w:rsid w:val="009176D1"/>
    <w:rsid w:val="0093644C"/>
    <w:rsid w:val="00967ADB"/>
    <w:rsid w:val="009B6529"/>
    <w:rsid w:val="009C4817"/>
    <w:rsid w:val="009F59DF"/>
    <w:rsid w:val="00A0652A"/>
    <w:rsid w:val="00A31126"/>
    <w:rsid w:val="00A538C5"/>
    <w:rsid w:val="00A62D8F"/>
    <w:rsid w:val="00A83A6E"/>
    <w:rsid w:val="00AA1BC6"/>
    <w:rsid w:val="00B32838"/>
    <w:rsid w:val="00B4604A"/>
    <w:rsid w:val="00B520F3"/>
    <w:rsid w:val="00B652EA"/>
    <w:rsid w:val="00B73F2B"/>
    <w:rsid w:val="00BC29B3"/>
    <w:rsid w:val="00BC4DD0"/>
    <w:rsid w:val="00BE6E70"/>
    <w:rsid w:val="00BF7D3E"/>
    <w:rsid w:val="00C229DA"/>
    <w:rsid w:val="00C52D82"/>
    <w:rsid w:val="00C716A7"/>
    <w:rsid w:val="00C93DF0"/>
    <w:rsid w:val="00CA0B62"/>
    <w:rsid w:val="00D07728"/>
    <w:rsid w:val="00D23388"/>
    <w:rsid w:val="00DE234B"/>
    <w:rsid w:val="00E35EAB"/>
    <w:rsid w:val="00E45EA5"/>
    <w:rsid w:val="00E87EB3"/>
    <w:rsid w:val="00E90915"/>
    <w:rsid w:val="00ED5E17"/>
    <w:rsid w:val="00F34728"/>
    <w:rsid w:val="00F50845"/>
    <w:rsid w:val="00FC36B2"/>
    <w:rsid w:val="00FD0E3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E9F0F04B-E925-4F3D-9085-870EC12B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8"/>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E87EB3"/>
    <w:pPr>
      <w:widowControl w:val="0"/>
      <w:autoSpaceDE w:val="0"/>
      <w:autoSpaceDN w:val="0"/>
      <w:adjustRightInd w:val="0"/>
    </w:pPr>
    <w:rPr>
      <w:rFonts w:eastAsia="Times New Roman"/>
      <w:sz w:val="24"/>
      <w:szCs w:val="24"/>
      <w:lang w:eastAsia="it-CH"/>
    </w:rPr>
  </w:style>
  <w:style w:type="paragraph" w:styleId="Titolo1">
    <w:name w:val="heading 1"/>
    <w:basedOn w:val="Normale"/>
    <w:next w:val="Normale"/>
    <w:link w:val="Titolo1Carattere"/>
    <w:uiPriority w:val="9"/>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basedOn w:val="Normale"/>
    <w:next w:val="Normale"/>
    <w:link w:val="Titolo3Carattere"/>
    <w:qFormat/>
    <w:rsid w:val="00FD0E33"/>
    <w:pPr>
      <w:keepNext/>
      <w:widowControl/>
      <w:adjustRightInd/>
      <w:ind w:left="1416" w:firstLine="708"/>
      <w:jc w:val="both"/>
      <w:outlineLvl w:val="2"/>
    </w:pPr>
    <w:rPr>
      <w:rFonts w:ascii="New York" w:hAnsi="New York"/>
      <w:sz w:val="36"/>
      <w:szCs w:val="20"/>
      <w:lang w:val="it-IT"/>
    </w:rPr>
  </w:style>
  <w:style w:type="paragraph" w:styleId="Titolo4">
    <w:name w:val="heading 4"/>
    <w:basedOn w:val="Normale"/>
    <w:next w:val="Normale"/>
    <w:link w:val="Titolo4Carattere"/>
    <w:qFormat/>
    <w:rsid w:val="00FD0E33"/>
    <w:pPr>
      <w:keepNext/>
      <w:widowControl/>
      <w:tabs>
        <w:tab w:val="left" w:pos="3969"/>
      </w:tabs>
      <w:adjustRightInd/>
      <w:ind w:left="4956" w:firstLine="708"/>
      <w:jc w:val="both"/>
      <w:outlineLvl w:val="3"/>
    </w:pPr>
    <w:rPr>
      <w:rFonts w:ascii="New York" w:hAnsi="New York"/>
      <w:sz w:val="36"/>
      <w:szCs w:val="20"/>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1"/>
    <w:qFormat/>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semiHidden/>
    <w:unhideWhenUsed/>
    <w:rsid w:val="00E87EB3"/>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uiPriority w:val="99"/>
    <w:semiHidden/>
    <w:rsid w:val="00E87EB3"/>
    <w:rPr>
      <w:rFonts w:eastAsia="Calibri"/>
      <w:sz w:val="24"/>
      <w:szCs w:val="24"/>
      <w:lang w:eastAsia="it-CH"/>
    </w:rPr>
  </w:style>
  <w:style w:type="character" w:styleId="Rimandonotaapidipagina">
    <w:name w:val="footnote reference"/>
    <w:uiPriority w:val="99"/>
    <w:semiHidden/>
    <w:unhideWhenUsed/>
    <w:rsid w:val="00E87EB3"/>
  </w:style>
  <w:style w:type="character" w:customStyle="1" w:styleId="st">
    <w:name w:val="st"/>
    <w:rsid w:val="00E87EB3"/>
  </w:style>
  <w:style w:type="character" w:styleId="Enfasicorsivo">
    <w:name w:val="Emphasis"/>
    <w:uiPriority w:val="20"/>
    <w:qFormat/>
    <w:rsid w:val="00E87EB3"/>
    <w:rPr>
      <w:i/>
      <w:iCs/>
    </w:rPr>
  </w:style>
  <w:style w:type="paragraph" w:styleId="Pidipagina">
    <w:name w:val="footer"/>
    <w:basedOn w:val="Normale"/>
    <w:link w:val="PidipaginaCarattere"/>
    <w:uiPriority w:val="99"/>
    <w:rsid w:val="00E87EB3"/>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uiPriority w:val="99"/>
    <w:rsid w:val="00E87EB3"/>
    <w:rPr>
      <w:rFonts w:ascii="Calibri" w:eastAsia="Calibri" w:hAnsi="Calibri"/>
      <w:sz w:val="22"/>
      <w:szCs w:val="22"/>
      <w:lang w:val="fr-CH" w:eastAsia="ar-SA"/>
    </w:rPr>
  </w:style>
  <w:style w:type="character" w:styleId="Numeropagina">
    <w:name w:val="page number"/>
    <w:rsid w:val="00E87EB3"/>
  </w:style>
  <w:style w:type="paragraph" w:styleId="Intestazione">
    <w:name w:val="header"/>
    <w:basedOn w:val="Normale"/>
    <w:link w:val="IntestazioneCarattere"/>
    <w:uiPriority w:val="99"/>
    <w:unhideWhenUsed/>
    <w:rsid w:val="00E87EB3"/>
    <w:pPr>
      <w:tabs>
        <w:tab w:val="center" w:pos="4819"/>
        <w:tab w:val="right" w:pos="9638"/>
      </w:tabs>
    </w:pPr>
  </w:style>
  <w:style w:type="character" w:customStyle="1" w:styleId="IntestazioneCarattere">
    <w:name w:val="Intestazione Carattere"/>
    <w:basedOn w:val="Carpredefinitoparagrafo"/>
    <w:link w:val="Intestazione"/>
    <w:uiPriority w:val="99"/>
    <w:rsid w:val="00E87EB3"/>
    <w:rPr>
      <w:rFonts w:eastAsia="Times New Roman"/>
      <w:sz w:val="24"/>
      <w:szCs w:val="24"/>
      <w:lang w:eastAsia="it-CH"/>
    </w:rPr>
  </w:style>
  <w:style w:type="character" w:styleId="Collegamentoipertestuale">
    <w:name w:val="Hyperlink"/>
    <w:uiPriority w:val="99"/>
    <w:rsid w:val="00E87EB3"/>
    <w:rPr>
      <w:u w:val="single"/>
    </w:rPr>
  </w:style>
  <w:style w:type="paragraph" w:customStyle="1" w:styleId="Didefault">
    <w:name w:val="Di default"/>
    <w:rsid w:val="00E87EB3"/>
    <w:pPr>
      <w:pBdr>
        <w:top w:val="nil"/>
        <w:left w:val="nil"/>
        <w:bottom w:val="nil"/>
        <w:right w:val="nil"/>
        <w:between w:val="nil"/>
        <w:bar w:val="nil"/>
      </w:pBdr>
    </w:pPr>
    <w:rPr>
      <w:rFonts w:ascii="Helvetica" w:eastAsia="Arial Unicode MS" w:hAnsi="Helvetica" w:cs="Arial Unicode MS"/>
      <w:color w:val="000000"/>
      <w:sz w:val="22"/>
      <w:szCs w:val="22"/>
      <w:bdr w:val="nil"/>
      <w:lang w:val="it-IT" w:eastAsia="it-IT"/>
    </w:rPr>
  </w:style>
  <w:style w:type="paragraph" w:customStyle="1" w:styleId="Kopftitel">
    <w:name w:val="Kopftitel"/>
    <w:basedOn w:val="Intestazione"/>
    <w:rsid w:val="00E87EB3"/>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 w:type="paragraph" w:customStyle="1" w:styleId="Standard">
    <w:name w:val="Standard"/>
    <w:rsid w:val="00E87EB3"/>
    <w:pPr>
      <w:suppressAutoHyphens/>
      <w:autoSpaceDN w:val="0"/>
      <w:textAlignment w:val="baseline"/>
    </w:pPr>
    <w:rPr>
      <w:rFonts w:ascii="Liberation Serif" w:eastAsia="SimSun" w:hAnsi="Liberation Serif" w:cs="Lucida Sans"/>
      <w:kern w:val="3"/>
      <w:sz w:val="24"/>
      <w:szCs w:val="24"/>
      <w:lang w:eastAsia="zh-CN" w:bidi="hi-IN"/>
    </w:rPr>
  </w:style>
  <w:style w:type="numbering" w:customStyle="1" w:styleId="WWNum8">
    <w:name w:val="WWNum8"/>
    <w:basedOn w:val="Nessunelenco"/>
    <w:rsid w:val="00E87EB3"/>
    <w:pPr>
      <w:numPr>
        <w:numId w:val="3"/>
      </w:numPr>
    </w:pPr>
  </w:style>
  <w:style w:type="paragraph" w:styleId="NormaleWeb">
    <w:name w:val="Normal (Web)"/>
    <w:basedOn w:val="Normale"/>
    <w:uiPriority w:val="99"/>
    <w:unhideWhenUsed/>
    <w:rsid w:val="00E87EB3"/>
    <w:pPr>
      <w:widowControl/>
      <w:autoSpaceDE/>
      <w:autoSpaceDN/>
      <w:adjustRightInd/>
      <w:spacing w:before="100" w:beforeAutospacing="1" w:after="100" w:afterAutospacing="1"/>
    </w:pPr>
  </w:style>
  <w:style w:type="table" w:styleId="Grigliatabella">
    <w:name w:val="Table Grid"/>
    <w:basedOn w:val="Tabellanormale"/>
    <w:uiPriority w:val="38"/>
    <w:rsid w:val="00E87EB3"/>
    <w:rPr>
      <w:rFonts w:ascii="Calibri" w:eastAsia="Times New Roman" w:hAnsi="Calibri"/>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
    <w:name w:val="s2"/>
    <w:basedOn w:val="Normale"/>
    <w:rsid w:val="00E87EB3"/>
    <w:pPr>
      <w:widowControl/>
      <w:autoSpaceDE/>
      <w:autoSpaceDN/>
      <w:adjustRightInd/>
      <w:spacing w:before="100" w:beforeAutospacing="1" w:after="100" w:afterAutospacing="1"/>
    </w:pPr>
    <w:rPr>
      <w:rFonts w:eastAsia="Calibri"/>
    </w:rPr>
  </w:style>
  <w:style w:type="character" w:customStyle="1" w:styleId="bumpedfont15">
    <w:name w:val="bumpedfont15"/>
    <w:rsid w:val="00E87EB3"/>
  </w:style>
  <w:style w:type="paragraph" w:customStyle="1" w:styleId="default">
    <w:name w:val="default"/>
    <w:basedOn w:val="Normale"/>
    <w:rsid w:val="00E87EB3"/>
    <w:pPr>
      <w:widowControl/>
      <w:autoSpaceDE/>
      <w:autoSpaceDN/>
      <w:adjustRightInd/>
      <w:spacing w:before="100" w:beforeAutospacing="1" w:after="100" w:afterAutospacing="1"/>
    </w:pPr>
    <w:rPr>
      <w:rFonts w:eastAsia="Calibri"/>
    </w:rPr>
  </w:style>
  <w:style w:type="paragraph" w:customStyle="1" w:styleId="s3">
    <w:name w:val="s3"/>
    <w:basedOn w:val="Normale"/>
    <w:uiPriority w:val="99"/>
    <w:semiHidden/>
    <w:rsid w:val="00E87EB3"/>
    <w:pPr>
      <w:widowControl/>
      <w:autoSpaceDE/>
      <w:autoSpaceDN/>
      <w:adjustRightInd/>
      <w:spacing w:before="100" w:beforeAutospacing="1" w:after="100" w:afterAutospacing="1"/>
    </w:pPr>
    <w:rPr>
      <w:rFonts w:eastAsia="Calibri"/>
    </w:rPr>
  </w:style>
  <w:style w:type="character" w:customStyle="1" w:styleId="s6">
    <w:name w:val="s6"/>
    <w:rsid w:val="00E87EB3"/>
  </w:style>
  <w:style w:type="character" w:customStyle="1" w:styleId="s9">
    <w:name w:val="s9"/>
    <w:rsid w:val="00E87EB3"/>
  </w:style>
  <w:style w:type="table" w:customStyle="1" w:styleId="TableNormal">
    <w:name w:val="Table Normal"/>
    <w:uiPriority w:val="2"/>
    <w:semiHidden/>
    <w:unhideWhenUsed/>
    <w:qFormat/>
    <w:rsid w:val="00E87EB3"/>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lid-translation">
    <w:name w:val="tlid-translation"/>
    <w:rsid w:val="00E87EB3"/>
  </w:style>
  <w:style w:type="paragraph" w:styleId="Testofumetto">
    <w:name w:val="Balloon Text"/>
    <w:basedOn w:val="Normale"/>
    <w:link w:val="TestofumettoCarattere"/>
    <w:uiPriority w:val="99"/>
    <w:semiHidden/>
    <w:unhideWhenUsed/>
    <w:rsid w:val="00E87EB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87EB3"/>
    <w:rPr>
      <w:rFonts w:ascii="Tahoma" w:eastAsia="Times New Roman" w:hAnsi="Tahoma" w:cs="Tahoma"/>
      <w:sz w:val="16"/>
      <w:szCs w:val="16"/>
      <w:lang w:eastAsia="it-CH"/>
    </w:rPr>
  </w:style>
  <w:style w:type="character" w:styleId="Enfasigrassetto">
    <w:name w:val="Strong"/>
    <w:basedOn w:val="Carpredefinitoparagrafo"/>
    <w:qFormat/>
    <w:rsid w:val="00E87EB3"/>
    <w:rPr>
      <w:b/>
      <w:bCs/>
    </w:rPr>
  </w:style>
  <w:style w:type="paragraph" w:styleId="Testonotadichiusura">
    <w:name w:val="endnote text"/>
    <w:basedOn w:val="Normale"/>
    <w:link w:val="TestonotadichiusuraCarattere"/>
    <w:uiPriority w:val="99"/>
    <w:semiHidden/>
    <w:unhideWhenUsed/>
    <w:rsid w:val="00E87EB3"/>
    <w:rPr>
      <w:sz w:val="20"/>
      <w:szCs w:val="20"/>
    </w:rPr>
  </w:style>
  <w:style w:type="character" w:customStyle="1" w:styleId="TestonotadichiusuraCarattere">
    <w:name w:val="Testo nota di chiusura Carattere"/>
    <w:basedOn w:val="Carpredefinitoparagrafo"/>
    <w:link w:val="Testonotadichiusura"/>
    <w:uiPriority w:val="99"/>
    <w:semiHidden/>
    <w:rsid w:val="00E87EB3"/>
    <w:rPr>
      <w:rFonts w:eastAsia="Times New Roman"/>
      <w:lang w:eastAsia="it-CH"/>
    </w:rPr>
  </w:style>
  <w:style w:type="character" w:styleId="Rimandonotadichiusura">
    <w:name w:val="endnote reference"/>
    <w:basedOn w:val="Carpredefinitoparagrafo"/>
    <w:uiPriority w:val="99"/>
    <w:semiHidden/>
    <w:unhideWhenUsed/>
    <w:rsid w:val="00E87EB3"/>
    <w:rPr>
      <w:vertAlign w:val="superscript"/>
    </w:rPr>
  </w:style>
  <w:style w:type="numbering" w:customStyle="1" w:styleId="Puntielenco">
    <w:name w:val="Punti elenco"/>
    <w:rsid w:val="00E87EB3"/>
    <w:pPr>
      <w:numPr>
        <w:numId w:val="24"/>
      </w:numPr>
    </w:pPr>
  </w:style>
  <w:style w:type="character" w:customStyle="1" w:styleId="Hyperlink0">
    <w:name w:val="Hyperlink.0"/>
    <w:basedOn w:val="Carpredefinitoparagrafo"/>
    <w:rsid w:val="00E87EB3"/>
    <w:rPr>
      <w:u w:val="none"/>
    </w:rPr>
  </w:style>
  <w:style w:type="character" w:customStyle="1" w:styleId="article">
    <w:name w:val="article"/>
    <w:basedOn w:val="Carpredefinitoparagrafo"/>
    <w:rsid w:val="00ED5E17"/>
  </w:style>
  <w:style w:type="character" w:customStyle="1" w:styleId="texte">
    <w:name w:val="texte"/>
    <w:basedOn w:val="Carpredefinitoparagrafo"/>
    <w:rsid w:val="00ED5E17"/>
  </w:style>
  <w:style w:type="character" w:customStyle="1" w:styleId="Titolo3Carattere">
    <w:name w:val="Titolo 3 Carattere"/>
    <w:basedOn w:val="Carpredefinitoparagrafo"/>
    <w:link w:val="Titolo3"/>
    <w:rsid w:val="00FD0E33"/>
    <w:rPr>
      <w:rFonts w:ascii="New York" w:eastAsia="Times New Roman" w:hAnsi="New York"/>
      <w:sz w:val="36"/>
      <w:lang w:val="it-IT" w:eastAsia="it-CH"/>
    </w:rPr>
  </w:style>
  <w:style w:type="character" w:customStyle="1" w:styleId="Titolo4Carattere">
    <w:name w:val="Titolo 4 Carattere"/>
    <w:basedOn w:val="Carpredefinitoparagrafo"/>
    <w:link w:val="Titolo4"/>
    <w:rsid w:val="00FD0E33"/>
    <w:rPr>
      <w:rFonts w:ascii="New York" w:eastAsia="Times New Roman" w:hAnsi="New York"/>
      <w:sz w:val="36"/>
      <w:lang w:val="it-IT" w:eastAsia="it-CH"/>
    </w:rPr>
  </w:style>
  <w:style w:type="paragraph" w:customStyle="1" w:styleId="a">
    <w:basedOn w:val="Normale"/>
    <w:next w:val="Corpotesto"/>
    <w:rsid w:val="00FD0E33"/>
    <w:pPr>
      <w:widowControl/>
      <w:autoSpaceDE/>
      <w:autoSpaceDN/>
      <w:adjustRightInd/>
    </w:pPr>
    <w:rPr>
      <w:rFonts w:ascii="Times" w:eastAsia="Times" w:hAnsi="Times"/>
      <w:sz w:val="36"/>
      <w:szCs w:val="20"/>
      <w:lang w:val="it-IT"/>
    </w:rPr>
  </w:style>
  <w:style w:type="character" w:customStyle="1" w:styleId="Nessuno">
    <w:name w:val="Nessuno"/>
    <w:rsid w:val="0086056E"/>
    <w:rPr>
      <w:lang w:val="it-IT"/>
    </w:rPr>
  </w:style>
  <w:style w:type="paragraph" w:styleId="Testonormale">
    <w:name w:val="Plain Text"/>
    <w:basedOn w:val="Normale"/>
    <w:link w:val="TestonormaleCarattere"/>
    <w:uiPriority w:val="99"/>
    <w:semiHidden/>
    <w:unhideWhenUsed/>
    <w:rsid w:val="00BC29B3"/>
    <w:pPr>
      <w:widowControl/>
      <w:autoSpaceDE/>
      <w:autoSpaceDN/>
      <w:adjustRightInd/>
    </w:pPr>
    <w:rPr>
      <w:rFonts w:ascii="Arial" w:eastAsiaTheme="minorHAnsi" w:hAnsi="Arial" w:cs="Arial"/>
      <w:lang w:eastAsia="en-US"/>
    </w:rPr>
  </w:style>
  <w:style w:type="character" w:customStyle="1" w:styleId="TestonormaleCarattere">
    <w:name w:val="Testo normale Carattere"/>
    <w:basedOn w:val="Carpredefinitoparagrafo"/>
    <w:link w:val="Testonormale"/>
    <w:uiPriority w:val="99"/>
    <w:semiHidden/>
    <w:rsid w:val="00BC29B3"/>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62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E5B14-900A-4691-8E38-BB3A4BEF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781</Words>
  <Characters>4457</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Righetti Paolo</cp:lastModifiedBy>
  <cp:revision>3</cp:revision>
  <cp:lastPrinted>2019-10-18T07:08:00Z</cp:lastPrinted>
  <dcterms:created xsi:type="dcterms:W3CDTF">2019-10-18T07:10:00Z</dcterms:created>
  <dcterms:modified xsi:type="dcterms:W3CDTF">2019-10-18T07:12:00Z</dcterms:modified>
</cp:coreProperties>
</file>