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02A5C" w14:textId="0B1E182D" w:rsidR="00EB627B" w:rsidRDefault="00EB627B" w:rsidP="00EB627B">
      <w:pPr>
        <w:rPr>
          <w:rFonts w:cs="Arial"/>
          <w:b/>
          <w:sz w:val="28"/>
          <w:szCs w:val="28"/>
          <w:lang w:val="it-CH"/>
        </w:rPr>
      </w:pPr>
      <w:r w:rsidRPr="006D7237">
        <w:rPr>
          <w:rFonts w:cs="Arial"/>
          <w:b/>
          <w:sz w:val="28"/>
          <w:szCs w:val="28"/>
          <w:lang w:val="it-CH"/>
        </w:rPr>
        <w:t>Rapporto sull</w:t>
      </w:r>
      <w:r w:rsidR="00F60AC4">
        <w:rPr>
          <w:rFonts w:cs="Arial"/>
          <w:b/>
          <w:sz w:val="28"/>
          <w:szCs w:val="28"/>
          <w:lang w:val="it-CH"/>
        </w:rPr>
        <w:t xml:space="preserve">’iniziativa parlamentare presentata </w:t>
      </w:r>
      <w:r w:rsidR="00840C65">
        <w:rPr>
          <w:rFonts w:cs="Arial"/>
          <w:b/>
          <w:sz w:val="28"/>
          <w:szCs w:val="28"/>
          <w:lang w:val="it-CH"/>
        </w:rPr>
        <w:t xml:space="preserve">il </w:t>
      </w:r>
      <w:r w:rsidR="00CC62AD">
        <w:rPr>
          <w:rFonts w:cs="Arial"/>
          <w:b/>
          <w:sz w:val="28"/>
          <w:szCs w:val="28"/>
          <w:lang w:val="it-CH"/>
        </w:rPr>
        <w:t>27 maggio 2024</w:t>
      </w:r>
      <w:r w:rsidR="003C55D5">
        <w:rPr>
          <w:rFonts w:cs="Arial"/>
          <w:b/>
          <w:sz w:val="28"/>
          <w:szCs w:val="28"/>
          <w:lang w:val="it-CH"/>
        </w:rPr>
        <w:t xml:space="preserve"> </w:t>
      </w:r>
      <w:r w:rsidR="0071753F">
        <w:rPr>
          <w:rFonts w:cs="Arial"/>
          <w:b/>
          <w:sz w:val="28"/>
          <w:szCs w:val="28"/>
          <w:lang w:val="it-CH"/>
        </w:rPr>
        <w:t>nella</w:t>
      </w:r>
      <w:r w:rsidR="003C55D5">
        <w:rPr>
          <w:rFonts w:cs="Arial"/>
          <w:b/>
          <w:sz w:val="28"/>
          <w:szCs w:val="28"/>
          <w:lang w:val="it-CH"/>
        </w:rPr>
        <w:t xml:space="preserve"> forma elaborata </w:t>
      </w:r>
      <w:r w:rsidR="00F43127">
        <w:rPr>
          <w:rFonts w:cs="Arial"/>
          <w:b/>
          <w:sz w:val="28"/>
          <w:szCs w:val="28"/>
          <w:lang w:val="it-CH"/>
        </w:rPr>
        <w:t xml:space="preserve">da </w:t>
      </w:r>
      <w:bookmarkStart w:id="0" w:name="_GoBack"/>
      <w:bookmarkEnd w:id="0"/>
      <w:r w:rsidR="003C55D5">
        <w:rPr>
          <w:rFonts w:cs="Arial"/>
          <w:b/>
          <w:sz w:val="28"/>
          <w:szCs w:val="28"/>
          <w:lang w:val="it-CH"/>
        </w:rPr>
        <w:t xml:space="preserve">Matteo Quadranti per l’aggiunta di un nuovo art. 27b nella Legge sull’organizzazione </w:t>
      </w:r>
      <w:r w:rsidR="0071753F">
        <w:rPr>
          <w:rFonts w:cs="Arial"/>
          <w:b/>
          <w:sz w:val="28"/>
          <w:szCs w:val="28"/>
          <w:lang w:val="it-CH"/>
        </w:rPr>
        <w:t>giudiziaria</w:t>
      </w:r>
      <w:r w:rsidR="003C55D5">
        <w:rPr>
          <w:rFonts w:cs="Arial"/>
          <w:b/>
          <w:sz w:val="28"/>
          <w:szCs w:val="28"/>
          <w:lang w:val="it-CH"/>
        </w:rPr>
        <w:t xml:space="preserve"> (LOG) denominata “Per un codice etico nel Potere </w:t>
      </w:r>
      <w:r w:rsidR="0071753F">
        <w:rPr>
          <w:rFonts w:cs="Arial"/>
          <w:b/>
          <w:sz w:val="28"/>
          <w:szCs w:val="28"/>
          <w:lang w:val="it-CH"/>
        </w:rPr>
        <w:t>giudiziario</w:t>
      </w:r>
      <w:r w:rsidR="003C55D5">
        <w:rPr>
          <w:rFonts w:cs="Arial"/>
          <w:b/>
          <w:sz w:val="28"/>
          <w:szCs w:val="28"/>
          <w:lang w:val="it-CH"/>
        </w:rPr>
        <w:t xml:space="preserve"> ticinese”</w:t>
      </w:r>
    </w:p>
    <w:p w14:paraId="40202A5D" w14:textId="2662B974" w:rsidR="00F60AC4" w:rsidRDefault="00F60AC4" w:rsidP="00EB627B">
      <w:pPr>
        <w:rPr>
          <w:rFonts w:cs="Arial"/>
          <w:lang w:val="it-CH"/>
        </w:rPr>
      </w:pPr>
    </w:p>
    <w:p w14:paraId="34716A03" w14:textId="77777777" w:rsidR="0045410A" w:rsidRPr="006D7237" w:rsidRDefault="0045410A" w:rsidP="00EB627B">
      <w:pPr>
        <w:rPr>
          <w:rFonts w:cs="Arial"/>
          <w:lang w:val="it-CH"/>
        </w:rPr>
      </w:pPr>
    </w:p>
    <w:p w14:paraId="40202A5E" w14:textId="77777777" w:rsidR="003C55D5" w:rsidRPr="003C55D5" w:rsidRDefault="003C55D5" w:rsidP="003C55D5">
      <w:pPr>
        <w:rPr>
          <w:rFonts w:cs="Arial"/>
          <w:lang w:val="it-CH"/>
        </w:rPr>
      </w:pPr>
      <w:r w:rsidRPr="003C55D5">
        <w:rPr>
          <w:rFonts w:cs="Arial"/>
          <w:lang w:val="it-CH"/>
        </w:rPr>
        <w:t>Signor Presidente,</w:t>
      </w:r>
    </w:p>
    <w:p w14:paraId="40202A5F" w14:textId="77777777" w:rsidR="003C55D5" w:rsidRPr="003C55D5" w:rsidRDefault="003C55D5" w:rsidP="003C55D5">
      <w:pPr>
        <w:rPr>
          <w:rFonts w:cs="Arial"/>
          <w:lang w:val="it-CH"/>
        </w:rPr>
      </w:pPr>
      <w:r w:rsidRPr="003C55D5">
        <w:rPr>
          <w:rFonts w:cs="Arial"/>
          <w:lang w:val="it-CH"/>
        </w:rPr>
        <w:t>signore deputate e signori deputati,</w:t>
      </w:r>
    </w:p>
    <w:p w14:paraId="40202A60" w14:textId="77777777" w:rsidR="003C55D5" w:rsidRPr="003C55D5" w:rsidRDefault="003C55D5" w:rsidP="003C55D5">
      <w:pPr>
        <w:rPr>
          <w:rFonts w:cs="Arial"/>
          <w:lang w:val="it-CH"/>
        </w:rPr>
      </w:pPr>
    </w:p>
    <w:p w14:paraId="40202A61" w14:textId="77777777" w:rsidR="003C55D5" w:rsidRDefault="003C55D5" w:rsidP="003C55D5">
      <w:pPr>
        <w:rPr>
          <w:rFonts w:cs="Arial"/>
        </w:rPr>
      </w:pPr>
      <w:r w:rsidRPr="003C55D5">
        <w:rPr>
          <w:rFonts w:cs="Arial"/>
          <w:lang w:val="it-CH"/>
        </w:rPr>
        <w:t xml:space="preserve">il Consiglio di Stato ha preso atto dell’iniziativa parlamentare </w:t>
      </w:r>
      <w:r w:rsidR="00014497">
        <w:rPr>
          <w:rFonts w:cs="Arial"/>
          <w:lang w:val="it-CH"/>
        </w:rPr>
        <w:t>presentata il 27 maggio 2024</w:t>
      </w:r>
      <w:r w:rsidR="000E2DC9" w:rsidRPr="000E2DC9">
        <w:rPr>
          <w:rFonts w:cs="Arial"/>
          <w:lang w:val="it-CH"/>
        </w:rPr>
        <w:t xml:space="preserve"> nella forma elaborata dal deputato Matteo Quadranti per l’aggiunta di un nuovo art. 27b nella Legge sull’organizzazione </w:t>
      </w:r>
      <w:r w:rsidR="0071753F" w:rsidRPr="000E2DC9">
        <w:rPr>
          <w:rFonts w:cs="Arial"/>
          <w:lang w:val="it-CH"/>
        </w:rPr>
        <w:t>giudiziaria</w:t>
      </w:r>
      <w:r w:rsidR="000E2DC9" w:rsidRPr="000E2DC9">
        <w:rPr>
          <w:rFonts w:cs="Arial"/>
          <w:lang w:val="it-CH"/>
        </w:rPr>
        <w:t xml:space="preserve"> </w:t>
      </w:r>
      <w:r w:rsidR="00B22C5F">
        <w:rPr>
          <w:rFonts w:cs="Arial"/>
          <w:lang w:val="it-CH"/>
        </w:rPr>
        <w:t>volta ad</w:t>
      </w:r>
      <w:r w:rsidR="000E2DC9">
        <w:rPr>
          <w:rFonts w:cs="Arial"/>
        </w:rPr>
        <w:t xml:space="preserve"> inserire una base legale form</w:t>
      </w:r>
      <w:r w:rsidR="00B22C5F">
        <w:rPr>
          <w:rFonts w:cs="Arial"/>
        </w:rPr>
        <w:t xml:space="preserve">ale </w:t>
      </w:r>
      <w:r w:rsidR="000E2DC9">
        <w:rPr>
          <w:rFonts w:cs="Arial"/>
        </w:rPr>
        <w:t xml:space="preserve">che impegni il Potere </w:t>
      </w:r>
      <w:r w:rsidR="0071753F">
        <w:rPr>
          <w:rFonts w:cs="Arial"/>
        </w:rPr>
        <w:t>giudiziario</w:t>
      </w:r>
      <w:r w:rsidR="000E2DC9">
        <w:rPr>
          <w:rFonts w:cs="Arial"/>
        </w:rPr>
        <w:t xml:space="preserve"> </w:t>
      </w:r>
      <w:r w:rsidR="00B22C5F">
        <w:rPr>
          <w:rFonts w:cs="Arial"/>
        </w:rPr>
        <w:t xml:space="preserve">ticinese </w:t>
      </w:r>
      <w:r w:rsidR="00CC62AD">
        <w:rPr>
          <w:rFonts w:cs="Arial"/>
        </w:rPr>
        <w:t>a dotarsi</w:t>
      </w:r>
      <w:r w:rsidR="000E2DC9">
        <w:rPr>
          <w:rFonts w:cs="Arial"/>
        </w:rPr>
        <w:t xml:space="preserve"> un codice etico, che preveda, fra le altre </w:t>
      </w:r>
      <w:r w:rsidR="0071753F">
        <w:rPr>
          <w:rFonts w:cs="Arial"/>
        </w:rPr>
        <w:t>cose, le sanzioni classiche dei</w:t>
      </w:r>
      <w:r w:rsidR="000E2DC9">
        <w:rPr>
          <w:rFonts w:cs="Arial"/>
        </w:rPr>
        <w:t xml:space="preserve"> codici etici/deontologici, rispettivamente che </w:t>
      </w:r>
      <w:r w:rsidR="0071753F">
        <w:rPr>
          <w:rFonts w:cs="Arial"/>
        </w:rPr>
        <w:t>stabilisca</w:t>
      </w:r>
      <w:r w:rsidR="000E2DC9">
        <w:rPr>
          <w:rFonts w:cs="Arial"/>
        </w:rPr>
        <w:t xml:space="preserve"> chiaramente l’autorità competente ad </w:t>
      </w:r>
      <w:r w:rsidR="0071753F">
        <w:rPr>
          <w:rFonts w:cs="Arial"/>
        </w:rPr>
        <w:t>esamine</w:t>
      </w:r>
      <w:r w:rsidR="000E2DC9">
        <w:rPr>
          <w:rFonts w:cs="Arial"/>
        </w:rPr>
        <w:t xml:space="preserve"> la </w:t>
      </w:r>
      <w:r w:rsidR="0071753F">
        <w:rPr>
          <w:rFonts w:cs="Arial"/>
        </w:rPr>
        <w:t>fattispecie</w:t>
      </w:r>
      <w:r w:rsidR="000E2DC9">
        <w:rPr>
          <w:rFonts w:cs="Arial"/>
        </w:rPr>
        <w:t xml:space="preserve">. A tale </w:t>
      </w:r>
      <w:r w:rsidR="0071753F">
        <w:rPr>
          <w:rFonts w:cs="Arial"/>
        </w:rPr>
        <w:t>proposito</w:t>
      </w:r>
      <w:r w:rsidR="000E2DC9">
        <w:rPr>
          <w:rFonts w:cs="Arial"/>
        </w:rPr>
        <w:t xml:space="preserve"> l’</w:t>
      </w:r>
      <w:r w:rsidR="0071753F">
        <w:rPr>
          <w:rFonts w:cs="Arial"/>
        </w:rPr>
        <w:t>iniziativista espone</w:t>
      </w:r>
      <w:r w:rsidR="000E2DC9">
        <w:rPr>
          <w:rFonts w:cs="Arial"/>
        </w:rPr>
        <w:t xml:space="preserve"> una </w:t>
      </w:r>
      <w:r w:rsidR="0071753F">
        <w:rPr>
          <w:rFonts w:cs="Arial"/>
        </w:rPr>
        <w:t>lista</w:t>
      </w:r>
      <w:r w:rsidR="000E2DC9">
        <w:rPr>
          <w:rFonts w:cs="Arial"/>
        </w:rPr>
        <w:t xml:space="preserve"> di </w:t>
      </w:r>
      <w:r w:rsidR="00CC62AD">
        <w:rPr>
          <w:rFonts w:cs="Arial"/>
        </w:rPr>
        <w:t xml:space="preserve">enti statali, parastatali o privati (ivi compresi alcuni tribunali) </w:t>
      </w:r>
      <w:r w:rsidR="000E2DC9">
        <w:rPr>
          <w:rFonts w:cs="Arial"/>
        </w:rPr>
        <w:t xml:space="preserve">che già </w:t>
      </w:r>
      <w:r w:rsidR="0071753F">
        <w:rPr>
          <w:rFonts w:cs="Arial"/>
        </w:rPr>
        <w:t>dispongono</w:t>
      </w:r>
      <w:r w:rsidR="00CC62AD">
        <w:rPr>
          <w:rFonts w:cs="Arial"/>
        </w:rPr>
        <w:t xml:space="preserve"> di questi strumenti</w:t>
      </w:r>
      <w:r w:rsidR="000E2DC9">
        <w:rPr>
          <w:rFonts w:cs="Arial"/>
        </w:rPr>
        <w:t xml:space="preserve"> al loro interno. </w:t>
      </w:r>
    </w:p>
    <w:p w14:paraId="40202A62" w14:textId="77777777" w:rsidR="00E80356" w:rsidRDefault="00E80356" w:rsidP="003C55D5">
      <w:pPr>
        <w:rPr>
          <w:rFonts w:cs="Arial"/>
        </w:rPr>
      </w:pPr>
    </w:p>
    <w:p w14:paraId="5B1CF67A" w14:textId="4D3071BA" w:rsidR="00F82394" w:rsidRPr="002E4857" w:rsidRDefault="00F82394" w:rsidP="00F82394">
      <w:pPr>
        <w:pStyle w:val="Paragrafoelenco"/>
        <w:numPr>
          <w:ilvl w:val="0"/>
          <w:numId w:val="25"/>
        </w:numPr>
        <w:tabs>
          <w:tab w:val="clear" w:pos="540"/>
        </w:tabs>
        <w:ind w:left="567" w:hanging="567"/>
        <w:rPr>
          <w:b/>
        </w:rPr>
      </w:pPr>
      <w:r>
        <w:rPr>
          <w:b/>
        </w:rPr>
        <w:t>PREMESSA</w:t>
      </w:r>
    </w:p>
    <w:p w14:paraId="40202A64" w14:textId="77777777" w:rsidR="000E2DC9" w:rsidRDefault="000E2DC9" w:rsidP="000E2DC9">
      <w:pPr>
        <w:rPr>
          <w:rFonts w:cs="Arial"/>
        </w:rPr>
      </w:pPr>
    </w:p>
    <w:p w14:paraId="40202A65" w14:textId="0CF67112" w:rsidR="00EF3AEB" w:rsidRPr="00EF3AEB" w:rsidRDefault="00B22C5F" w:rsidP="00EF3AEB">
      <w:pPr>
        <w:rPr>
          <w:rFonts w:cs="Arial"/>
        </w:rPr>
      </w:pPr>
      <w:r>
        <w:rPr>
          <w:rFonts w:cs="Arial"/>
        </w:rPr>
        <w:t>Il tema legato a com</w:t>
      </w:r>
      <w:r w:rsidR="00195CAA">
        <w:rPr>
          <w:rFonts w:cs="Arial"/>
        </w:rPr>
        <w:t>p</w:t>
      </w:r>
      <w:r>
        <w:rPr>
          <w:rFonts w:cs="Arial"/>
        </w:rPr>
        <w:t>ortamenti etici legati sia al</w:t>
      </w:r>
      <w:r w:rsidR="00195CAA">
        <w:rPr>
          <w:rFonts w:cs="Arial"/>
        </w:rPr>
        <w:t xml:space="preserve"> proprio</w:t>
      </w:r>
      <w:r>
        <w:rPr>
          <w:rFonts w:cs="Arial"/>
        </w:rPr>
        <w:t xml:space="preserve"> settore sia alla funzione non è nuovo; esso interessa non solo il settore pubbl</w:t>
      </w:r>
      <w:r w:rsidR="00195CAA">
        <w:rPr>
          <w:rFonts w:cs="Arial"/>
        </w:rPr>
        <w:t>ic</w:t>
      </w:r>
      <w:r>
        <w:rPr>
          <w:rFonts w:cs="Arial"/>
        </w:rPr>
        <w:t>o ma anche quello privato e/o di associazioni di categoria</w:t>
      </w:r>
      <w:r w:rsidR="00D0607D">
        <w:rPr>
          <w:rFonts w:cs="Arial"/>
        </w:rPr>
        <w:t xml:space="preserve">, contesti anzi nei quali si è sviluppato in </w:t>
      </w:r>
      <w:r w:rsidR="002E309D">
        <w:rPr>
          <w:rFonts w:cs="Arial"/>
        </w:rPr>
        <w:t>anticipo</w:t>
      </w:r>
      <w:r w:rsidR="00D0607D">
        <w:rPr>
          <w:rFonts w:cs="Arial"/>
        </w:rPr>
        <w:t xml:space="preserve"> rispetto al settore </w:t>
      </w:r>
      <w:r w:rsidR="002E309D">
        <w:rPr>
          <w:rFonts w:cs="Arial"/>
        </w:rPr>
        <w:t>pubblico</w:t>
      </w:r>
      <w:r w:rsidR="001A5D32">
        <w:rPr>
          <w:rFonts w:cs="Arial"/>
        </w:rPr>
        <w:t xml:space="preserve">. </w:t>
      </w:r>
      <w:r w:rsidR="00EF3AEB">
        <w:rPr>
          <w:rFonts w:cs="Arial"/>
        </w:rPr>
        <w:t xml:space="preserve">Nella sua accezione classica e </w:t>
      </w:r>
      <w:r w:rsidR="002E309D">
        <w:rPr>
          <w:rFonts w:cs="Arial"/>
        </w:rPr>
        <w:t>generalmente</w:t>
      </w:r>
      <w:r w:rsidR="00EF3AEB">
        <w:rPr>
          <w:rFonts w:cs="Arial"/>
        </w:rPr>
        <w:t xml:space="preserve"> condivisa, i</w:t>
      </w:r>
      <w:r w:rsidR="00EF3AEB" w:rsidRPr="00EF3AEB">
        <w:rPr>
          <w:rFonts w:cs="Arial"/>
          <w:lang w:val="it-CH"/>
        </w:rPr>
        <w:t>l termine </w:t>
      </w:r>
      <w:r w:rsidR="00CC62AD">
        <w:rPr>
          <w:rFonts w:cs="Arial"/>
          <w:lang w:val="it-CH"/>
        </w:rPr>
        <w:t>“</w:t>
      </w:r>
      <w:r w:rsidR="00EF3AEB" w:rsidRPr="00EF3AEB">
        <w:rPr>
          <w:rFonts w:cs="Arial"/>
          <w:bCs/>
          <w:lang w:val="it-CH"/>
        </w:rPr>
        <w:t>codice etico</w:t>
      </w:r>
      <w:r w:rsidR="00CC62AD">
        <w:rPr>
          <w:rFonts w:cs="Arial"/>
          <w:bCs/>
          <w:lang w:val="it-CH"/>
        </w:rPr>
        <w:t>”</w:t>
      </w:r>
      <w:r w:rsidR="00EF3AEB" w:rsidRPr="00EF3AEB">
        <w:rPr>
          <w:rFonts w:cs="Arial"/>
          <w:lang w:val="it-CH"/>
        </w:rPr>
        <w:t> definisce quell'insieme d</w:t>
      </w:r>
      <w:r w:rsidR="00EF3AEB">
        <w:rPr>
          <w:rFonts w:cs="Arial"/>
          <w:lang w:val="it-CH"/>
        </w:rPr>
        <w:t>i principi di comportamento che</w:t>
      </w:r>
      <w:r w:rsidR="00EF3AEB" w:rsidRPr="00EF3AEB">
        <w:rPr>
          <w:rFonts w:cs="Arial"/>
          <w:lang w:val="it-CH"/>
        </w:rPr>
        <w:t xml:space="preserve"> rispecchia</w:t>
      </w:r>
      <w:r w:rsidR="00EF3AEB">
        <w:rPr>
          <w:rFonts w:cs="Arial"/>
          <w:lang w:val="it-CH"/>
        </w:rPr>
        <w:t>no</w:t>
      </w:r>
      <w:r w:rsidR="00EF3AEB" w:rsidRPr="00EF3AEB">
        <w:rPr>
          <w:rFonts w:cs="Arial"/>
          <w:lang w:val="it-CH"/>
        </w:rPr>
        <w:t xml:space="preserve"> particolari criteri di adeguatezza e opportunità, visti in astratto</w:t>
      </w:r>
      <w:r w:rsidR="00D0607D">
        <w:rPr>
          <w:rFonts w:cs="Arial"/>
          <w:lang w:val="it-CH"/>
        </w:rPr>
        <w:t>,</w:t>
      </w:r>
      <w:r w:rsidR="00EF3AEB" w:rsidRPr="00EF3AEB">
        <w:rPr>
          <w:rFonts w:cs="Arial"/>
          <w:lang w:val="it-CH"/>
        </w:rPr>
        <w:t xml:space="preserve"> ovvero considerati in riferimento a un determinato contesto culturale, sociale o professionale.</w:t>
      </w:r>
      <w:r w:rsidR="00EF3AEB">
        <w:rPr>
          <w:rFonts w:cs="Arial"/>
          <w:lang w:val="it-CH"/>
        </w:rPr>
        <w:t xml:space="preserve"> D</w:t>
      </w:r>
      <w:r w:rsidR="00D0607D">
        <w:rPr>
          <w:rFonts w:cs="Arial"/>
          <w:lang w:val="it-CH"/>
        </w:rPr>
        <w:t xml:space="preserve">al </w:t>
      </w:r>
      <w:r w:rsidR="00EF3AEB" w:rsidRPr="00EF3AEB">
        <w:rPr>
          <w:rFonts w:cs="Arial"/>
          <w:lang w:val="it-CH"/>
        </w:rPr>
        <w:t>momento che</w:t>
      </w:r>
      <w:r w:rsidR="00EF3AEB" w:rsidRPr="00D0607D">
        <w:rPr>
          <w:rFonts w:cs="Arial"/>
          <w:lang w:val="it-CH"/>
        </w:rPr>
        <w:t xml:space="preserve"> l'</w:t>
      </w:r>
      <w:hyperlink r:id="rId14" w:tooltip="Etica" w:history="1">
        <w:r w:rsidR="00EF3AEB" w:rsidRPr="00D0607D">
          <w:rPr>
            <w:rStyle w:val="Collegamentoipertestuale"/>
            <w:rFonts w:cs="Arial"/>
            <w:color w:val="auto"/>
            <w:u w:val="none"/>
            <w:lang w:val="it-CH"/>
          </w:rPr>
          <w:t>etica</w:t>
        </w:r>
      </w:hyperlink>
      <w:r w:rsidR="00EF3AEB" w:rsidRPr="00EF3AEB">
        <w:rPr>
          <w:rFonts w:cs="Arial"/>
          <w:lang w:val="it-CH"/>
        </w:rPr>
        <w:t> (</w:t>
      </w:r>
      <w:r w:rsidR="00EF3AEB">
        <w:rPr>
          <w:rFonts w:cs="Arial"/>
          <w:lang w:val="it-CH"/>
        </w:rPr>
        <w:t xml:space="preserve">dal </w:t>
      </w:r>
      <w:r w:rsidR="00EF3AEB" w:rsidRPr="00EF3AEB">
        <w:rPr>
          <w:rFonts w:cs="Arial"/>
          <w:lang w:val="it-CH"/>
        </w:rPr>
        <w:t>greco antico</w:t>
      </w:r>
      <w:r w:rsidR="00EF3AEB">
        <w:rPr>
          <w:rFonts w:cs="Arial"/>
          <w:lang w:val="it-CH"/>
        </w:rPr>
        <w:t xml:space="preserve"> </w:t>
      </w:r>
      <w:r w:rsidR="00EF3AEB" w:rsidRPr="00EF3AEB">
        <w:rPr>
          <w:rFonts w:cs="Arial"/>
          <w:lang w:val="it-CH"/>
        </w:rPr>
        <w:t>"èthos"</w:t>
      </w:r>
      <w:r w:rsidR="00EF3AEB">
        <w:rPr>
          <w:rFonts w:cs="Arial"/>
          <w:lang w:val="it-CH"/>
        </w:rPr>
        <w:t xml:space="preserve"> : </w:t>
      </w:r>
      <w:r w:rsidR="00EF3AEB" w:rsidRPr="00EF3AEB">
        <w:rPr>
          <w:rFonts w:cs="Arial"/>
          <w:lang w:val="it-CH"/>
        </w:rPr>
        <w:t>comportamento, costume, consuetudine) è quella branca della filosofia che studia i fondamenti oggettivi e razionali che permettono di distinguere i comportamenti umani in buoni, giusti, o moralmente leciti, rispetto ai comportamenti ritenuti cattivi o moralmente in</w:t>
      </w:r>
      <w:r w:rsidR="00EF3AEB">
        <w:rPr>
          <w:rFonts w:cs="Arial"/>
          <w:lang w:val="it-CH"/>
        </w:rPr>
        <w:t xml:space="preserve">appropriati, la definizione di </w:t>
      </w:r>
      <w:r w:rsidR="00EF3AEB" w:rsidRPr="00EF3AEB">
        <w:rPr>
          <w:rFonts w:cs="Arial"/>
          <w:lang w:val="it-CH"/>
        </w:rPr>
        <w:t>cod</w:t>
      </w:r>
      <w:r w:rsidR="00EF3AEB">
        <w:rPr>
          <w:rFonts w:cs="Arial"/>
          <w:lang w:val="it-CH"/>
        </w:rPr>
        <w:t xml:space="preserve">ice etico rimanda </w:t>
      </w:r>
      <w:r w:rsidR="00D0607D">
        <w:rPr>
          <w:rFonts w:cs="Arial"/>
          <w:lang w:val="it-CH"/>
        </w:rPr>
        <w:t xml:space="preserve">alla </w:t>
      </w:r>
      <w:r w:rsidR="00EF3AEB" w:rsidRPr="00EF3AEB">
        <w:rPr>
          <w:rFonts w:cs="Arial"/>
          <w:lang w:val="it-CH"/>
        </w:rPr>
        <w:t xml:space="preserve">complessa problematica </w:t>
      </w:r>
      <w:r w:rsidR="000E2ECE">
        <w:rPr>
          <w:rFonts w:cs="Arial"/>
          <w:lang w:val="it-CH"/>
        </w:rPr>
        <w:t xml:space="preserve">- </w:t>
      </w:r>
      <w:r w:rsidR="00D0607D">
        <w:rPr>
          <w:rFonts w:cs="Arial"/>
          <w:lang w:val="it-CH"/>
        </w:rPr>
        <w:t>e mai del tutto risolta</w:t>
      </w:r>
      <w:r w:rsidR="000E2ECE">
        <w:rPr>
          <w:rFonts w:cs="Arial"/>
          <w:lang w:val="it-CH"/>
        </w:rPr>
        <w:t xml:space="preserve"> -</w:t>
      </w:r>
      <w:r w:rsidR="00D0607D">
        <w:rPr>
          <w:rFonts w:cs="Arial"/>
          <w:lang w:val="it-CH"/>
        </w:rPr>
        <w:t xml:space="preserve"> </w:t>
      </w:r>
      <w:r w:rsidR="00EF3AEB" w:rsidRPr="00EF3AEB">
        <w:rPr>
          <w:rFonts w:cs="Arial"/>
          <w:lang w:val="it-CH"/>
        </w:rPr>
        <w:t>della </w:t>
      </w:r>
      <w:hyperlink r:id="rId15" w:tooltip="Morale" w:history="1">
        <w:r w:rsidR="00EF3AEB" w:rsidRPr="00EF3AEB">
          <w:rPr>
            <w:rStyle w:val="Collegamentoipertestuale"/>
            <w:rFonts w:cs="Arial"/>
            <w:color w:val="auto"/>
            <w:u w:val="none"/>
            <w:lang w:val="it-CH"/>
          </w:rPr>
          <w:t>morale</w:t>
        </w:r>
      </w:hyperlink>
      <w:r w:rsidR="00EF3AEB" w:rsidRPr="00EF3AEB">
        <w:rPr>
          <w:rFonts w:cs="Arial"/>
          <w:lang w:val="it-CH"/>
        </w:rPr>
        <w:t> ovvero dell'esistenza, o meno, di principi universali ai quali dovrebbero ispirarsi le azioni dell'uomo.</w:t>
      </w:r>
      <w:r w:rsidR="00EF3AEB" w:rsidRPr="00EF3AEB">
        <w:rPr>
          <w:rFonts w:cs="Arial"/>
          <w:color w:val="202122"/>
          <w:shd w:val="clear" w:color="auto" w:fill="FFFFFF"/>
        </w:rPr>
        <w:t xml:space="preserve"> </w:t>
      </w:r>
      <w:r w:rsidR="00EF3AEB" w:rsidRPr="00EF3AEB">
        <w:rPr>
          <w:rFonts w:cs="Arial"/>
        </w:rPr>
        <w:t>In partic</w:t>
      </w:r>
      <w:r w:rsidR="00EF3AEB">
        <w:rPr>
          <w:rFonts w:cs="Arial"/>
        </w:rPr>
        <w:t xml:space="preserve">olare, </w:t>
      </w:r>
      <w:r w:rsidR="00241DF7">
        <w:rPr>
          <w:rFonts w:cs="Arial"/>
        </w:rPr>
        <w:t>l</w:t>
      </w:r>
      <w:r w:rsidR="006F3F57">
        <w:rPr>
          <w:rFonts w:cs="Arial"/>
        </w:rPr>
        <w:t>’</w:t>
      </w:r>
      <w:r w:rsidR="00EF3AEB">
        <w:rPr>
          <w:rFonts w:cs="Arial"/>
        </w:rPr>
        <w:t>etic</w:t>
      </w:r>
      <w:r w:rsidR="006F3F57">
        <w:rPr>
          <w:rFonts w:cs="Arial"/>
        </w:rPr>
        <w:t>a</w:t>
      </w:r>
      <w:r w:rsidR="00EF3AEB" w:rsidRPr="00EF3AEB">
        <w:rPr>
          <w:rFonts w:cs="Arial"/>
        </w:rPr>
        <w:t xml:space="preserve"> </w:t>
      </w:r>
      <w:r w:rsidR="00EF3AEB">
        <w:rPr>
          <w:rFonts w:cs="Arial"/>
        </w:rPr>
        <w:t xml:space="preserve">ha acquisito un maggior peso specifico </w:t>
      </w:r>
      <w:r w:rsidR="00EF3AEB" w:rsidRPr="00EF3AEB">
        <w:rPr>
          <w:rFonts w:cs="Arial"/>
        </w:rPr>
        <w:t>ne</w:t>
      </w:r>
      <w:r w:rsidR="00EF3AEB">
        <w:rPr>
          <w:rFonts w:cs="Arial"/>
        </w:rPr>
        <w:t>gli ultimi decenni</w:t>
      </w:r>
      <w:r w:rsidR="00EF3AEB" w:rsidRPr="00EF3AEB">
        <w:rPr>
          <w:rFonts w:cs="Arial"/>
        </w:rPr>
        <w:t xml:space="preserve">, </w:t>
      </w:r>
      <w:r w:rsidR="00EF3AEB">
        <w:rPr>
          <w:rFonts w:cs="Arial"/>
        </w:rPr>
        <w:t xml:space="preserve">in </w:t>
      </w:r>
      <w:r w:rsidR="002E309D">
        <w:rPr>
          <w:rFonts w:cs="Arial"/>
        </w:rPr>
        <w:t>corrispondenza</w:t>
      </w:r>
      <w:r w:rsidR="00EF3AEB">
        <w:rPr>
          <w:rFonts w:cs="Arial"/>
        </w:rPr>
        <w:t xml:space="preserve"> con </w:t>
      </w:r>
      <w:r w:rsidR="00EF3AEB" w:rsidRPr="00EF3AEB">
        <w:rPr>
          <w:rFonts w:cs="Arial"/>
        </w:rPr>
        <w:t>l'indebolimento dei cosiddetti "pensieri forti" tradizionali</w:t>
      </w:r>
      <w:r w:rsidR="001A5D32">
        <w:rPr>
          <w:rFonts w:cs="Arial"/>
        </w:rPr>
        <w:t xml:space="preserve">, ossia </w:t>
      </w:r>
      <w:r w:rsidR="00EF3AEB" w:rsidRPr="00EF3AEB">
        <w:rPr>
          <w:rFonts w:cs="Arial"/>
        </w:rPr>
        <w:t>le</w:t>
      </w:r>
      <w:r w:rsidR="00F82394">
        <w:rPr>
          <w:rFonts w:cs="Arial"/>
        </w:rPr>
        <w:t xml:space="preserve"> </w:t>
      </w:r>
      <w:hyperlink r:id="rId16" w:tooltip="Ideologia" w:history="1">
        <w:r w:rsidR="00EF3AEB" w:rsidRPr="00EF3AEB">
          <w:rPr>
            <w:rStyle w:val="Collegamentoipertestuale"/>
            <w:rFonts w:cs="Arial"/>
            <w:color w:val="auto"/>
            <w:u w:val="none"/>
          </w:rPr>
          <w:t>ideologie</w:t>
        </w:r>
      </w:hyperlink>
      <w:r w:rsidR="00F82394">
        <w:rPr>
          <w:rStyle w:val="Collegamentoipertestuale"/>
          <w:rFonts w:cs="Arial"/>
          <w:color w:val="auto"/>
          <w:u w:val="none"/>
        </w:rPr>
        <w:t xml:space="preserve"> </w:t>
      </w:r>
      <w:r w:rsidR="00EF3AEB" w:rsidRPr="00EF3AEB">
        <w:rPr>
          <w:rFonts w:cs="Arial"/>
        </w:rPr>
        <w:t>politiche,</w:t>
      </w:r>
      <w:r w:rsidR="00F82394">
        <w:rPr>
          <w:rFonts w:cs="Arial"/>
        </w:rPr>
        <w:t xml:space="preserve"> </w:t>
      </w:r>
      <w:hyperlink r:id="rId17" w:tooltip="Filosofia" w:history="1">
        <w:r w:rsidR="00EF3AEB" w:rsidRPr="00EF3AEB">
          <w:rPr>
            <w:rStyle w:val="Collegamentoipertestuale"/>
            <w:rFonts w:cs="Arial"/>
            <w:color w:val="auto"/>
            <w:u w:val="none"/>
          </w:rPr>
          <w:t>filosofiche</w:t>
        </w:r>
      </w:hyperlink>
      <w:r w:rsidR="00F82394">
        <w:rPr>
          <w:rFonts w:cs="Arial"/>
        </w:rPr>
        <w:t xml:space="preserve"> </w:t>
      </w:r>
      <w:r w:rsidR="00EF3AEB" w:rsidRPr="00EF3AEB">
        <w:rPr>
          <w:rFonts w:cs="Arial"/>
        </w:rPr>
        <w:t>e</w:t>
      </w:r>
      <w:r w:rsidR="00F82394">
        <w:rPr>
          <w:rFonts w:cs="Arial"/>
        </w:rPr>
        <w:t xml:space="preserve"> </w:t>
      </w:r>
      <w:hyperlink r:id="rId18" w:tooltip="Religione" w:history="1">
        <w:r w:rsidR="00EF3AEB" w:rsidRPr="00EF3AEB">
          <w:rPr>
            <w:rStyle w:val="Collegamentoipertestuale"/>
            <w:rFonts w:cs="Arial"/>
            <w:color w:val="auto"/>
            <w:u w:val="none"/>
          </w:rPr>
          <w:t>religiose</w:t>
        </w:r>
      </w:hyperlink>
      <w:r w:rsidR="00F82394">
        <w:rPr>
          <w:rFonts w:cs="Arial"/>
        </w:rPr>
        <w:t xml:space="preserve"> </w:t>
      </w:r>
      <w:r w:rsidR="00EF3AEB" w:rsidRPr="00EF3AEB">
        <w:rPr>
          <w:rFonts w:cs="Arial"/>
        </w:rPr>
        <w:t xml:space="preserve">che </w:t>
      </w:r>
      <w:r w:rsidR="00D0607D">
        <w:rPr>
          <w:rFonts w:cs="Arial"/>
        </w:rPr>
        <w:t xml:space="preserve">in un passato non tanto lontano </w:t>
      </w:r>
      <w:r w:rsidR="00EF3AEB" w:rsidRPr="00EF3AEB">
        <w:rPr>
          <w:rFonts w:cs="Arial"/>
        </w:rPr>
        <w:t>dettavano in modo rigido le norme della convivenza sociale e la percezione di sé stessi degli attori di questa convivenza</w:t>
      </w:r>
      <w:r w:rsidR="00EF3AEB">
        <w:rPr>
          <w:rFonts w:cs="Arial"/>
        </w:rPr>
        <w:t>.</w:t>
      </w:r>
    </w:p>
    <w:p w14:paraId="40202A66" w14:textId="77777777" w:rsidR="003C55D5" w:rsidRPr="001A5D32" w:rsidRDefault="00B22C5F" w:rsidP="003C55D5">
      <w:pPr>
        <w:rPr>
          <w:rFonts w:cs="Arial"/>
        </w:rPr>
      </w:pPr>
      <w:r>
        <w:rPr>
          <w:rFonts w:cs="Arial"/>
        </w:rPr>
        <w:t xml:space="preserve"> </w:t>
      </w:r>
    </w:p>
    <w:p w14:paraId="40202A67" w14:textId="0AF5BC69" w:rsidR="003C55D5" w:rsidRPr="00F82394" w:rsidRDefault="00F82394" w:rsidP="00F82394">
      <w:pPr>
        <w:pStyle w:val="Paragrafoelenco"/>
        <w:numPr>
          <w:ilvl w:val="0"/>
          <w:numId w:val="25"/>
        </w:numPr>
        <w:tabs>
          <w:tab w:val="clear" w:pos="540"/>
        </w:tabs>
        <w:ind w:left="567" w:hanging="567"/>
        <w:rPr>
          <w:b/>
        </w:rPr>
      </w:pPr>
      <w:r w:rsidRPr="00F82394">
        <w:rPr>
          <w:b/>
        </w:rPr>
        <w:t>CONSULTAZIONE DELLE AUTORITÀ GIUDIZIARIE</w:t>
      </w:r>
    </w:p>
    <w:p w14:paraId="40202A68" w14:textId="77777777" w:rsidR="00797C2D" w:rsidRDefault="00797C2D" w:rsidP="00797C2D">
      <w:pPr>
        <w:pStyle w:val="Paragrafoelenco"/>
        <w:rPr>
          <w:rFonts w:cs="Arial"/>
          <w:b/>
          <w:lang w:val="it-CH"/>
        </w:rPr>
      </w:pPr>
    </w:p>
    <w:p w14:paraId="40202A69" w14:textId="139125AE" w:rsidR="00235686" w:rsidRDefault="00235686" w:rsidP="00235686">
      <w:pPr>
        <w:rPr>
          <w:rFonts w:cs="Arial"/>
          <w:lang w:val="it-CH"/>
        </w:rPr>
      </w:pPr>
      <w:r>
        <w:rPr>
          <w:rFonts w:cs="Arial"/>
          <w:lang w:val="it-CH"/>
        </w:rPr>
        <w:t xml:space="preserve">Il </w:t>
      </w:r>
      <w:r w:rsidR="00D90EB3">
        <w:rPr>
          <w:rFonts w:cs="Arial"/>
          <w:lang w:val="it-CH"/>
        </w:rPr>
        <w:t>Governo</w:t>
      </w:r>
      <w:r>
        <w:rPr>
          <w:rFonts w:cs="Arial"/>
          <w:lang w:val="it-CH"/>
        </w:rPr>
        <w:t xml:space="preserve"> ha </w:t>
      </w:r>
      <w:r w:rsidR="00D90EB3">
        <w:rPr>
          <w:rFonts w:cs="Arial"/>
          <w:lang w:val="it-CH"/>
        </w:rPr>
        <w:t>proceduto</w:t>
      </w:r>
      <w:r>
        <w:rPr>
          <w:rFonts w:cs="Arial"/>
          <w:lang w:val="it-CH"/>
        </w:rPr>
        <w:t xml:space="preserve"> ad </w:t>
      </w:r>
      <w:r w:rsidR="00CC62AD">
        <w:rPr>
          <w:rFonts w:cs="Arial"/>
          <w:lang w:val="it-CH"/>
        </w:rPr>
        <w:t xml:space="preserve">un’ampia </w:t>
      </w:r>
      <w:r w:rsidR="00D90EB3">
        <w:rPr>
          <w:rFonts w:cs="Arial"/>
          <w:lang w:val="it-CH"/>
        </w:rPr>
        <w:t>consultazione</w:t>
      </w:r>
      <w:r>
        <w:rPr>
          <w:rFonts w:cs="Arial"/>
          <w:lang w:val="it-CH"/>
        </w:rPr>
        <w:t xml:space="preserve"> </w:t>
      </w:r>
      <w:r w:rsidR="00D90EB3">
        <w:rPr>
          <w:rFonts w:cs="Arial"/>
          <w:lang w:val="it-CH"/>
        </w:rPr>
        <w:t>delle magistrature</w:t>
      </w:r>
      <w:r>
        <w:rPr>
          <w:rFonts w:cs="Arial"/>
          <w:lang w:val="it-CH"/>
        </w:rPr>
        <w:t xml:space="preserve"> </w:t>
      </w:r>
      <w:r w:rsidR="00D90EB3">
        <w:rPr>
          <w:rFonts w:cs="Arial"/>
          <w:lang w:val="it-CH"/>
        </w:rPr>
        <w:t>permanenti</w:t>
      </w:r>
      <w:r>
        <w:rPr>
          <w:rFonts w:cs="Arial"/>
          <w:lang w:val="it-CH"/>
        </w:rPr>
        <w:t xml:space="preserve">, sottoponendo loro il testo dell’atto parlamentare </w:t>
      </w:r>
      <w:r w:rsidR="00D90EB3">
        <w:rPr>
          <w:rFonts w:cs="Arial"/>
          <w:lang w:val="it-CH"/>
        </w:rPr>
        <w:t>emarginato</w:t>
      </w:r>
      <w:r>
        <w:rPr>
          <w:rFonts w:cs="Arial"/>
          <w:lang w:val="it-CH"/>
        </w:rPr>
        <w:t xml:space="preserve">. La </w:t>
      </w:r>
      <w:r w:rsidR="00D90EB3">
        <w:rPr>
          <w:rFonts w:cs="Arial"/>
          <w:lang w:val="it-CH"/>
        </w:rPr>
        <w:t>rispondenza</w:t>
      </w:r>
      <w:r>
        <w:rPr>
          <w:rFonts w:cs="Arial"/>
          <w:lang w:val="it-CH"/>
        </w:rPr>
        <w:t xml:space="preserve"> è stata alquanto modesta, indizio </w:t>
      </w:r>
      <w:r w:rsidR="006B7322">
        <w:rPr>
          <w:rFonts w:cs="Arial"/>
          <w:lang w:val="it-CH"/>
        </w:rPr>
        <w:t xml:space="preserve">forse </w:t>
      </w:r>
      <w:r>
        <w:rPr>
          <w:rFonts w:cs="Arial"/>
          <w:lang w:val="it-CH"/>
        </w:rPr>
        <w:t xml:space="preserve">questo già di uno scarso interesse da </w:t>
      </w:r>
      <w:r w:rsidR="00D90EB3">
        <w:rPr>
          <w:rFonts w:cs="Arial"/>
          <w:lang w:val="it-CH"/>
        </w:rPr>
        <w:t>parte</w:t>
      </w:r>
      <w:r w:rsidR="00AA78E2">
        <w:rPr>
          <w:rFonts w:cs="Arial"/>
          <w:lang w:val="it-CH"/>
        </w:rPr>
        <w:t xml:space="preserve"> dei diretti </w:t>
      </w:r>
      <w:r w:rsidR="00AA78E2">
        <w:rPr>
          <w:rFonts w:cs="Arial"/>
          <w:lang w:val="it-CH"/>
        </w:rPr>
        <w:lastRenderedPageBreak/>
        <w:t>interessati</w:t>
      </w:r>
      <w:r>
        <w:rPr>
          <w:rFonts w:cs="Arial"/>
          <w:lang w:val="it-CH"/>
        </w:rPr>
        <w:t xml:space="preserve"> all’introduzio</w:t>
      </w:r>
      <w:r w:rsidR="006B7322">
        <w:rPr>
          <w:rFonts w:cs="Arial"/>
          <w:lang w:val="it-CH"/>
        </w:rPr>
        <w:t>n</w:t>
      </w:r>
      <w:r>
        <w:rPr>
          <w:rFonts w:cs="Arial"/>
          <w:lang w:val="it-CH"/>
        </w:rPr>
        <w:t>e di nuove regole etiche nella magistratura</w:t>
      </w:r>
      <w:r w:rsidR="006B7322">
        <w:rPr>
          <w:rFonts w:cs="Arial"/>
          <w:lang w:val="it-CH"/>
        </w:rPr>
        <w:t xml:space="preserve"> tramite l’aggiunta di un nuovo articolo della LOG</w:t>
      </w:r>
      <w:r>
        <w:rPr>
          <w:rFonts w:cs="Arial"/>
          <w:lang w:val="it-CH"/>
        </w:rPr>
        <w:t xml:space="preserve">. </w:t>
      </w:r>
    </w:p>
    <w:p w14:paraId="40202A6A" w14:textId="77777777" w:rsidR="006B7322" w:rsidRDefault="006B7322" w:rsidP="00235686">
      <w:pPr>
        <w:rPr>
          <w:rFonts w:cs="Arial"/>
          <w:lang w:val="it-CH"/>
        </w:rPr>
      </w:pPr>
    </w:p>
    <w:p w14:paraId="40202A6B" w14:textId="299E270F" w:rsidR="003C55D5" w:rsidRPr="003C55D5" w:rsidRDefault="00235686" w:rsidP="006B7322">
      <w:pPr>
        <w:rPr>
          <w:rFonts w:cs="Arial"/>
          <w:lang w:val="it-CH"/>
        </w:rPr>
      </w:pPr>
      <w:r>
        <w:rPr>
          <w:rFonts w:cs="Arial"/>
          <w:lang w:val="it-CH"/>
        </w:rPr>
        <w:t>Riassumendo le varie prese di posizione espresse (soprattutto dai Pretori</w:t>
      </w:r>
      <w:r w:rsidR="001F0A3C">
        <w:rPr>
          <w:rFonts w:cs="Arial"/>
          <w:lang w:val="it-CH"/>
        </w:rPr>
        <w:t>)</w:t>
      </w:r>
      <w:r>
        <w:rPr>
          <w:rFonts w:cs="Arial"/>
          <w:lang w:val="it-CH"/>
        </w:rPr>
        <w:t xml:space="preserve">, si evince che per questi l’introduzione di un codice etico come quello proposto </w:t>
      </w:r>
      <w:r w:rsidRPr="00235686">
        <w:rPr>
          <w:rFonts w:cs="Arial"/>
          <w:lang w:val="it-CH"/>
        </w:rPr>
        <w:t xml:space="preserve">costituirebbe, per </w:t>
      </w:r>
      <w:r w:rsidR="00D90EB3">
        <w:rPr>
          <w:rFonts w:cs="Arial"/>
          <w:lang w:val="it-CH"/>
        </w:rPr>
        <w:t>certi versi</w:t>
      </w:r>
      <w:r w:rsidRPr="00235686">
        <w:rPr>
          <w:rFonts w:cs="Arial"/>
          <w:lang w:val="it-CH"/>
        </w:rPr>
        <w:t>, un doppione</w:t>
      </w:r>
      <w:r>
        <w:rPr>
          <w:rFonts w:cs="Arial"/>
          <w:lang w:val="it-CH"/>
        </w:rPr>
        <w:t xml:space="preserve"> di </w:t>
      </w:r>
      <w:r w:rsidRPr="00235686">
        <w:rPr>
          <w:rFonts w:cs="Arial"/>
          <w:lang w:val="it-CH"/>
        </w:rPr>
        <w:t>norme e principi già vigenti</w:t>
      </w:r>
      <w:r>
        <w:rPr>
          <w:rFonts w:cs="Arial"/>
          <w:lang w:val="it-CH"/>
        </w:rPr>
        <w:t xml:space="preserve"> </w:t>
      </w:r>
      <w:r w:rsidR="00D90EB3">
        <w:rPr>
          <w:rFonts w:cs="Arial"/>
          <w:lang w:val="it-CH"/>
        </w:rPr>
        <w:t>riguardanti</w:t>
      </w:r>
      <w:r>
        <w:rPr>
          <w:rFonts w:cs="Arial"/>
          <w:lang w:val="it-CH"/>
        </w:rPr>
        <w:t xml:space="preserve"> l’</w:t>
      </w:r>
      <w:r w:rsidR="00D90EB3">
        <w:rPr>
          <w:rFonts w:cs="Arial"/>
          <w:lang w:val="it-CH"/>
        </w:rPr>
        <w:t>esercizio</w:t>
      </w:r>
      <w:r>
        <w:rPr>
          <w:rFonts w:cs="Arial"/>
          <w:lang w:val="it-CH"/>
        </w:rPr>
        <w:t xml:space="preserve"> della </w:t>
      </w:r>
      <w:r w:rsidR="00D90EB3">
        <w:rPr>
          <w:rFonts w:cs="Arial"/>
          <w:lang w:val="it-CH"/>
        </w:rPr>
        <w:t>magistratura</w:t>
      </w:r>
      <w:r>
        <w:rPr>
          <w:rFonts w:cs="Arial"/>
          <w:lang w:val="it-CH"/>
        </w:rPr>
        <w:t xml:space="preserve">. A titolo </w:t>
      </w:r>
      <w:r w:rsidR="00D90EB3">
        <w:rPr>
          <w:rFonts w:cs="Arial"/>
          <w:lang w:val="it-CH"/>
        </w:rPr>
        <w:t>esemplificativo</w:t>
      </w:r>
      <w:r>
        <w:rPr>
          <w:rFonts w:cs="Arial"/>
          <w:lang w:val="it-CH"/>
        </w:rPr>
        <w:t xml:space="preserve"> vengono citati, per quel che </w:t>
      </w:r>
      <w:r w:rsidR="00D90EB3">
        <w:rPr>
          <w:rFonts w:cs="Arial"/>
          <w:lang w:val="it-CH"/>
        </w:rPr>
        <w:t>attiene</w:t>
      </w:r>
      <w:r>
        <w:rPr>
          <w:rFonts w:cs="Arial"/>
          <w:lang w:val="it-CH"/>
        </w:rPr>
        <w:t xml:space="preserve"> l’</w:t>
      </w:r>
      <w:r w:rsidR="00D90EB3">
        <w:rPr>
          <w:rFonts w:cs="Arial"/>
          <w:lang w:val="it-CH"/>
        </w:rPr>
        <w:t>e</w:t>
      </w:r>
      <w:r w:rsidR="00D90EB3" w:rsidRPr="00235686">
        <w:rPr>
          <w:rFonts w:cs="Arial"/>
          <w:lang w:val="it-CH"/>
        </w:rPr>
        <w:t>sercizio</w:t>
      </w:r>
      <w:r w:rsidRPr="00235686">
        <w:rPr>
          <w:rFonts w:cs="Arial"/>
          <w:lang w:val="it-CH"/>
        </w:rPr>
        <w:t xml:space="preserve"> della carica c</w:t>
      </w:r>
      <w:r w:rsidR="006B7322">
        <w:rPr>
          <w:rFonts w:cs="Arial"/>
          <w:lang w:val="it-CH"/>
        </w:rPr>
        <w:t xml:space="preserve">on massimo impegno e diligenza e la tenuta di un </w:t>
      </w:r>
      <w:r w:rsidRPr="00235686">
        <w:rPr>
          <w:rFonts w:cs="Arial"/>
          <w:lang w:val="it-CH"/>
        </w:rPr>
        <w:t>comportamento leale e corretto</w:t>
      </w:r>
      <w:r>
        <w:rPr>
          <w:rFonts w:cs="Arial"/>
          <w:lang w:val="it-CH"/>
        </w:rPr>
        <w:t xml:space="preserve">, l’art. </w:t>
      </w:r>
      <w:r w:rsidRPr="00235686">
        <w:rPr>
          <w:rFonts w:cs="Arial"/>
          <w:lang w:val="it-CH"/>
        </w:rPr>
        <w:t xml:space="preserve">52 </w:t>
      </w:r>
      <w:r>
        <w:rPr>
          <w:rFonts w:cs="Arial"/>
          <w:lang w:val="it-CH"/>
        </w:rPr>
        <w:t>del Codice di procedura civile-</w:t>
      </w:r>
      <w:r w:rsidRPr="00235686">
        <w:rPr>
          <w:rFonts w:cs="Arial"/>
          <w:lang w:val="it-CH"/>
        </w:rPr>
        <w:t>CPC (comportamento secondo la buona fede che riguarda anche il giudice e non solo le parti)</w:t>
      </w:r>
      <w:r w:rsidR="006B7322">
        <w:rPr>
          <w:rFonts w:cs="Arial"/>
          <w:lang w:val="it-CH"/>
        </w:rPr>
        <w:t xml:space="preserve">, nonché le </w:t>
      </w:r>
      <w:r w:rsidR="006B7322" w:rsidRPr="006B7322">
        <w:rPr>
          <w:rFonts w:cs="Arial"/>
          <w:lang w:val="it-CH"/>
        </w:rPr>
        <w:t>norme penali sull’accettazione di vantaggi</w:t>
      </w:r>
      <w:r w:rsidR="006768D4">
        <w:rPr>
          <w:rFonts w:cs="Arial"/>
          <w:lang w:val="it-CH"/>
        </w:rPr>
        <w:t xml:space="preserve"> (art. 322</w:t>
      </w:r>
      <w:r w:rsidR="006768D4" w:rsidRPr="006768D4">
        <w:rPr>
          <w:rFonts w:cs="Arial"/>
          <w:vertAlign w:val="superscript"/>
          <w:lang w:val="it-CH"/>
        </w:rPr>
        <w:t>sexies</w:t>
      </w:r>
      <w:r w:rsidR="006768D4">
        <w:rPr>
          <w:rFonts w:cs="Arial"/>
          <w:lang w:val="it-CH"/>
        </w:rPr>
        <w:t xml:space="preserve"> CP e art. 322</w:t>
      </w:r>
      <w:r w:rsidR="006B7322" w:rsidRPr="006768D4">
        <w:rPr>
          <w:rFonts w:cs="Arial"/>
          <w:vertAlign w:val="superscript"/>
          <w:lang w:val="it-CH"/>
        </w:rPr>
        <w:t>septies</w:t>
      </w:r>
      <w:r w:rsidR="006B7322" w:rsidRPr="006B7322">
        <w:rPr>
          <w:rFonts w:cs="Arial"/>
          <w:lang w:val="it-CH"/>
        </w:rPr>
        <w:t xml:space="preserve"> CP)</w:t>
      </w:r>
      <w:r w:rsidR="006B7322">
        <w:rPr>
          <w:rFonts w:cs="Arial"/>
          <w:lang w:val="it-CH"/>
        </w:rPr>
        <w:t xml:space="preserve">. Viene poi rimarcato il </w:t>
      </w:r>
      <w:r w:rsidR="00D90EB3">
        <w:rPr>
          <w:rFonts w:cs="Arial"/>
          <w:lang w:val="it-CH"/>
        </w:rPr>
        <w:t>valore</w:t>
      </w:r>
      <w:r w:rsidR="006B7322">
        <w:rPr>
          <w:rFonts w:cs="Arial"/>
          <w:lang w:val="it-CH"/>
        </w:rPr>
        <w:t xml:space="preserve"> cardine dell’indipendenze del giudice, garantita sia </w:t>
      </w:r>
      <w:r w:rsidR="00D90EB3">
        <w:rPr>
          <w:rFonts w:cs="Arial"/>
          <w:lang w:val="it-CH"/>
        </w:rPr>
        <w:t>dalle disposizioni</w:t>
      </w:r>
      <w:r w:rsidR="006B7322">
        <w:rPr>
          <w:rFonts w:cs="Arial"/>
          <w:lang w:val="it-CH"/>
        </w:rPr>
        <w:t xml:space="preserve"> </w:t>
      </w:r>
      <w:r w:rsidR="006B7322" w:rsidRPr="006B7322">
        <w:rPr>
          <w:rFonts w:cs="Arial"/>
          <w:lang w:val="it-CH"/>
        </w:rPr>
        <w:t>sulla ricusa (art. 47-51 CPC)</w:t>
      </w:r>
      <w:r w:rsidR="006B7322">
        <w:rPr>
          <w:rFonts w:cs="Arial"/>
          <w:lang w:val="it-CH"/>
        </w:rPr>
        <w:t>, sia da quella sull</w:t>
      </w:r>
      <w:r w:rsidR="006B7322" w:rsidRPr="006B7322">
        <w:rPr>
          <w:rFonts w:cs="Arial"/>
          <w:lang w:val="it-CH"/>
        </w:rPr>
        <w:t>’incompatibilità (art. 19 LOG)</w:t>
      </w:r>
      <w:r w:rsidR="006B7322">
        <w:rPr>
          <w:rFonts w:cs="Arial"/>
          <w:lang w:val="it-CH"/>
        </w:rPr>
        <w:t xml:space="preserve">, e – non da ultimo – il potere di controllo già esercitato </w:t>
      </w:r>
      <w:r w:rsidRPr="00235686">
        <w:rPr>
          <w:rFonts w:cs="Arial"/>
          <w:lang w:val="it-CH"/>
        </w:rPr>
        <w:t>dal Consiglio della Magistratura</w:t>
      </w:r>
      <w:r w:rsidR="00CC62AD">
        <w:rPr>
          <w:rFonts w:cs="Arial"/>
          <w:lang w:val="it-CH"/>
        </w:rPr>
        <w:t xml:space="preserve">, al quale è per legge riservato il potere disciplinare e di sorveglianza sui magistrati e sulle </w:t>
      </w:r>
      <w:r w:rsidR="00AC5F5C">
        <w:rPr>
          <w:rFonts w:cs="Arial"/>
          <w:lang w:val="it-CH"/>
        </w:rPr>
        <w:t>persone</w:t>
      </w:r>
      <w:r w:rsidR="00CC62AD">
        <w:rPr>
          <w:rFonts w:cs="Arial"/>
          <w:lang w:val="it-CH"/>
        </w:rPr>
        <w:t xml:space="preserve"> che svolgono funzioni </w:t>
      </w:r>
      <w:r w:rsidR="00AC5F5C">
        <w:rPr>
          <w:rFonts w:cs="Arial"/>
          <w:lang w:val="it-CH"/>
        </w:rPr>
        <w:t>giudiziarie</w:t>
      </w:r>
      <w:r w:rsidR="00CC62AD">
        <w:rPr>
          <w:rFonts w:cs="Arial"/>
          <w:lang w:val="it-CH"/>
        </w:rPr>
        <w:t xml:space="preserve"> (</w:t>
      </w:r>
      <w:r w:rsidRPr="00235686">
        <w:rPr>
          <w:rFonts w:cs="Arial"/>
          <w:lang w:val="it-CH"/>
        </w:rPr>
        <w:t>cfr. art.</w:t>
      </w:r>
      <w:r w:rsidR="00CC62AD">
        <w:rPr>
          <w:rFonts w:cs="Arial"/>
          <w:lang w:val="it-CH"/>
        </w:rPr>
        <w:t xml:space="preserve"> 74 cpv. 1 LOG</w:t>
      </w:r>
      <w:r w:rsidR="006B7322">
        <w:rPr>
          <w:rFonts w:cs="Arial"/>
          <w:lang w:val="it-CH"/>
        </w:rPr>
        <w:t xml:space="preserve">). Alcuni magistrati hanno </w:t>
      </w:r>
      <w:r w:rsidR="00D90EB3">
        <w:rPr>
          <w:rFonts w:cs="Arial"/>
          <w:lang w:val="it-CH"/>
        </w:rPr>
        <w:t>osservato</w:t>
      </w:r>
      <w:r w:rsidR="006B7322">
        <w:rPr>
          <w:rFonts w:cs="Arial"/>
          <w:lang w:val="it-CH"/>
        </w:rPr>
        <w:t xml:space="preserve"> che l’entrata in carica è </w:t>
      </w:r>
      <w:r w:rsidR="00D90EB3">
        <w:rPr>
          <w:rFonts w:cs="Arial"/>
          <w:lang w:val="it-CH"/>
        </w:rPr>
        <w:t>comunque subordinata</w:t>
      </w:r>
      <w:r w:rsidR="006B7322">
        <w:rPr>
          <w:rFonts w:cs="Arial"/>
          <w:lang w:val="it-CH"/>
        </w:rPr>
        <w:t xml:space="preserve"> ad una </w:t>
      </w:r>
      <w:r w:rsidR="006B7322" w:rsidRPr="006B7322">
        <w:rPr>
          <w:rFonts w:cs="Arial"/>
          <w:lang w:val="it-CH"/>
        </w:rPr>
        <w:t>dichiara</w:t>
      </w:r>
      <w:r w:rsidR="006B7322">
        <w:rPr>
          <w:rFonts w:cs="Arial"/>
          <w:lang w:val="it-CH"/>
        </w:rPr>
        <w:t xml:space="preserve">zione di </w:t>
      </w:r>
      <w:r w:rsidR="006B7322" w:rsidRPr="006B7322">
        <w:rPr>
          <w:rFonts w:cs="Arial"/>
          <w:lang w:val="it-CH"/>
        </w:rPr>
        <w:t>fedeltà alla Costituzione e alle leggi</w:t>
      </w:r>
      <w:r w:rsidR="006B7322">
        <w:rPr>
          <w:rFonts w:cs="Arial"/>
          <w:lang w:val="it-CH"/>
        </w:rPr>
        <w:t xml:space="preserve">, e che quindi la tenuta di un </w:t>
      </w:r>
      <w:r w:rsidR="00D90EB3">
        <w:rPr>
          <w:rFonts w:cs="Arial"/>
          <w:lang w:val="it-CH"/>
        </w:rPr>
        <w:t>comportamento</w:t>
      </w:r>
      <w:r w:rsidR="006B7322" w:rsidRPr="006B7322">
        <w:rPr>
          <w:rFonts w:cs="Arial"/>
          <w:lang w:val="it-CH"/>
        </w:rPr>
        <w:t xml:space="preserve"> irreprensibile e onesto</w:t>
      </w:r>
      <w:r w:rsidR="006B7322">
        <w:rPr>
          <w:rFonts w:cs="Arial"/>
          <w:lang w:val="it-CH"/>
        </w:rPr>
        <w:t xml:space="preserve"> del magistrato</w:t>
      </w:r>
      <w:r w:rsidR="006B7322" w:rsidRPr="006B7322">
        <w:rPr>
          <w:rFonts w:cs="Arial"/>
          <w:lang w:val="it-CH"/>
        </w:rPr>
        <w:t xml:space="preserve"> </w:t>
      </w:r>
      <w:r w:rsidR="006B7322">
        <w:rPr>
          <w:rFonts w:cs="Arial"/>
          <w:lang w:val="it-CH"/>
        </w:rPr>
        <w:t>vada</w:t>
      </w:r>
      <w:r w:rsidR="00D90EB3">
        <w:rPr>
          <w:rFonts w:cs="Arial"/>
          <w:lang w:val="it-CH"/>
        </w:rPr>
        <w:t>, per così dire,</w:t>
      </w:r>
      <w:r w:rsidR="006B7322">
        <w:rPr>
          <w:rFonts w:cs="Arial"/>
          <w:lang w:val="it-CH"/>
        </w:rPr>
        <w:t xml:space="preserve"> </w:t>
      </w:r>
      <w:r w:rsidR="00D90EB3">
        <w:rPr>
          <w:rFonts w:cs="Arial"/>
          <w:lang w:val="it-CH"/>
        </w:rPr>
        <w:t>“</w:t>
      </w:r>
      <w:r w:rsidR="006B7322">
        <w:rPr>
          <w:rFonts w:cs="Arial"/>
          <w:lang w:val="it-CH"/>
        </w:rPr>
        <w:t>da se</w:t>
      </w:r>
      <w:r w:rsidR="00D90EB3">
        <w:rPr>
          <w:rFonts w:cs="Arial"/>
          <w:lang w:val="it-CH"/>
        </w:rPr>
        <w:t>”</w:t>
      </w:r>
      <w:r w:rsidR="006B7322">
        <w:rPr>
          <w:rFonts w:cs="Arial"/>
          <w:lang w:val="it-CH"/>
        </w:rPr>
        <w:t xml:space="preserve"> e non necessita di </w:t>
      </w:r>
      <w:r w:rsidR="006B7322" w:rsidRPr="006B7322">
        <w:rPr>
          <w:rFonts w:cs="Arial"/>
          <w:lang w:val="it-CH"/>
        </w:rPr>
        <w:t>ulteriori</w:t>
      </w:r>
      <w:r w:rsidR="006B7322">
        <w:rPr>
          <w:rFonts w:cs="Arial"/>
          <w:lang w:val="it-CH"/>
        </w:rPr>
        <w:t xml:space="preserve"> p</w:t>
      </w:r>
      <w:r w:rsidR="006B7322" w:rsidRPr="006B7322">
        <w:rPr>
          <w:rFonts w:cs="Arial"/>
          <w:lang w:val="it-CH"/>
        </w:rPr>
        <w:t>recisazioni, che</w:t>
      </w:r>
      <w:r w:rsidR="006B7322">
        <w:rPr>
          <w:rFonts w:cs="Arial"/>
          <w:lang w:val="it-CH"/>
        </w:rPr>
        <w:t xml:space="preserve"> potrebbero anzi</w:t>
      </w:r>
      <w:r w:rsidR="006B7322" w:rsidRPr="006B7322">
        <w:rPr>
          <w:rFonts w:cs="Arial"/>
          <w:lang w:val="it-CH"/>
        </w:rPr>
        <w:t xml:space="preserve"> </w:t>
      </w:r>
      <w:r w:rsidR="00D90EB3">
        <w:rPr>
          <w:rFonts w:cs="Arial"/>
          <w:lang w:val="it-CH"/>
        </w:rPr>
        <w:t>far</w:t>
      </w:r>
      <w:r w:rsidR="006B7322" w:rsidRPr="006B7322">
        <w:rPr>
          <w:rFonts w:cs="Arial"/>
          <w:lang w:val="it-CH"/>
        </w:rPr>
        <w:t xml:space="preserve"> sorgere la necessità di infiniti distinguo</w:t>
      </w:r>
      <w:r w:rsidR="006B7322">
        <w:rPr>
          <w:rFonts w:cs="Arial"/>
          <w:lang w:val="it-CH"/>
        </w:rPr>
        <w:t xml:space="preserve">, e che la </w:t>
      </w:r>
      <w:r w:rsidR="006B7322" w:rsidRPr="006B7322">
        <w:rPr>
          <w:rFonts w:cs="Arial"/>
          <w:lang w:val="it-CH"/>
        </w:rPr>
        <w:t>buona intenzione di</w:t>
      </w:r>
      <w:r w:rsidR="006B7322">
        <w:rPr>
          <w:rFonts w:cs="Arial"/>
          <w:lang w:val="it-CH"/>
        </w:rPr>
        <w:t xml:space="preserve"> </w:t>
      </w:r>
      <w:r w:rsidR="006B7322" w:rsidRPr="006B7322">
        <w:rPr>
          <w:rFonts w:cs="Arial"/>
          <w:lang w:val="it-CH"/>
        </w:rPr>
        <w:t xml:space="preserve">codificare ogni dettaglio conduce </w:t>
      </w:r>
      <w:r w:rsidR="00AA78E2">
        <w:rPr>
          <w:rFonts w:cs="Arial"/>
          <w:lang w:val="it-CH"/>
        </w:rPr>
        <w:t xml:space="preserve">non di </w:t>
      </w:r>
      <w:r w:rsidR="00AA78E2" w:rsidRPr="001A5D32">
        <w:rPr>
          <w:rFonts w:cs="Arial"/>
          <w:lang w:val="it-CH"/>
        </w:rPr>
        <w:t>rado</w:t>
      </w:r>
      <w:r w:rsidR="006B7322" w:rsidRPr="001A5D32">
        <w:rPr>
          <w:rFonts w:cs="Arial"/>
          <w:lang w:val="it-CH"/>
        </w:rPr>
        <w:t xml:space="preserve"> all’insicurezza giuridica dovuta ad una serie di norme, massime e sentenze </w:t>
      </w:r>
      <w:r w:rsidR="00AA78E2" w:rsidRPr="001A5D32">
        <w:rPr>
          <w:rFonts w:cs="Arial"/>
          <w:lang w:val="it-CH"/>
        </w:rPr>
        <w:t xml:space="preserve">contraddittorie </w:t>
      </w:r>
      <w:r w:rsidR="006B7322" w:rsidRPr="001A5D32">
        <w:rPr>
          <w:rFonts w:cs="Arial"/>
          <w:lang w:val="it-CH"/>
        </w:rPr>
        <w:t xml:space="preserve">tra loro. </w:t>
      </w:r>
      <w:r w:rsidR="001F0A3C" w:rsidRPr="001A5D32">
        <w:rPr>
          <w:rFonts w:cs="Arial"/>
          <w:lang w:val="it-CH"/>
        </w:rPr>
        <w:t>Una modifica formale della LOG come quella postulata dall’iniziativa parlamentare in esame è pertanto rit</w:t>
      </w:r>
      <w:r w:rsidR="001A5D32" w:rsidRPr="001A5D32">
        <w:rPr>
          <w:rFonts w:cs="Arial"/>
          <w:lang w:val="it-CH"/>
        </w:rPr>
        <w:t xml:space="preserve">enuta inutile e/o superflua. </w:t>
      </w:r>
      <w:r w:rsidR="001F0A3C" w:rsidRPr="001A5D32">
        <w:rPr>
          <w:rFonts w:cs="Arial"/>
          <w:lang w:val="it-CH"/>
        </w:rPr>
        <w:t>Dal canto suo, il Presidente del Consiglio della Magistratura ha pure rimarcato che le norme e i principi etici validi per i magistrati sono già piuttosto chiari anche se non del tutto codificati. Pur se non vi è alcun tipo di obiezione all’introduzione di un codice etico, egli ritiene</w:t>
      </w:r>
      <w:r w:rsidR="001A5D32" w:rsidRPr="001A5D32">
        <w:rPr>
          <w:rFonts w:cs="Arial"/>
          <w:lang w:val="it-CH"/>
        </w:rPr>
        <w:t xml:space="preserve"> che</w:t>
      </w:r>
      <w:r w:rsidR="001F0A3C" w:rsidRPr="001A5D32">
        <w:rPr>
          <w:rFonts w:cs="Arial"/>
          <w:lang w:val="it-CH"/>
        </w:rPr>
        <w:t xml:space="preserve"> </w:t>
      </w:r>
      <w:r w:rsidR="006B7322" w:rsidRPr="001A5D32">
        <w:rPr>
          <w:rFonts w:cs="Arial"/>
          <w:lang w:val="it-CH"/>
        </w:rPr>
        <w:t>la competenza</w:t>
      </w:r>
      <w:r w:rsidR="001F0A3C" w:rsidRPr="001A5D32">
        <w:rPr>
          <w:rFonts w:cs="Arial"/>
          <w:lang w:val="it-CH"/>
        </w:rPr>
        <w:t xml:space="preserve"> ad emanarlo</w:t>
      </w:r>
      <w:r w:rsidR="006B7322" w:rsidRPr="001A5D32">
        <w:rPr>
          <w:rFonts w:cs="Arial"/>
          <w:lang w:val="it-CH"/>
        </w:rPr>
        <w:t xml:space="preserve"> dovrebbe essere attribuita </w:t>
      </w:r>
      <w:r w:rsidR="002A71A2" w:rsidRPr="001A5D32">
        <w:rPr>
          <w:rFonts w:cs="Arial"/>
          <w:lang w:val="it-CH"/>
        </w:rPr>
        <w:t>ai Magistrati stessi tramite l’Assemblea dei Magistrati con il Consiglio della magistratura</w:t>
      </w:r>
      <w:r w:rsidR="006B7322" w:rsidRPr="001A5D32">
        <w:rPr>
          <w:rFonts w:cs="Arial"/>
          <w:lang w:val="it-CH"/>
        </w:rPr>
        <w:t xml:space="preserve"> e non ad autorità </w:t>
      </w:r>
      <w:r w:rsidR="002A3B00" w:rsidRPr="001A5D32">
        <w:rPr>
          <w:rFonts w:cs="Arial"/>
          <w:lang w:val="it-CH"/>
        </w:rPr>
        <w:t>legate</w:t>
      </w:r>
      <w:r w:rsidR="00AA78E2" w:rsidRPr="001A5D32">
        <w:rPr>
          <w:rFonts w:cs="Arial"/>
          <w:lang w:val="it-CH"/>
        </w:rPr>
        <w:t xml:space="preserve"> al potere esecutivo o a quello</w:t>
      </w:r>
      <w:r w:rsidR="006B7322" w:rsidRPr="001A5D32">
        <w:rPr>
          <w:rFonts w:cs="Arial"/>
          <w:lang w:val="it-CH"/>
        </w:rPr>
        <w:t xml:space="preserve"> </w:t>
      </w:r>
      <w:r w:rsidR="00D90EB3" w:rsidRPr="001A5D32">
        <w:rPr>
          <w:rFonts w:cs="Arial"/>
          <w:lang w:val="it-CH"/>
        </w:rPr>
        <w:t>legislativo</w:t>
      </w:r>
      <w:r w:rsidR="006B7322" w:rsidRPr="001A5D32">
        <w:rPr>
          <w:rFonts w:cs="Arial"/>
          <w:lang w:val="it-CH"/>
        </w:rPr>
        <w:t>.</w:t>
      </w:r>
      <w:r w:rsidR="006B7322">
        <w:rPr>
          <w:rFonts w:cs="Arial"/>
          <w:lang w:val="it-CH"/>
        </w:rPr>
        <w:t xml:space="preserve"> </w:t>
      </w:r>
    </w:p>
    <w:p w14:paraId="40202A6C" w14:textId="77777777" w:rsidR="003C55D5" w:rsidRPr="003C55D5" w:rsidRDefault="003C55D5" w:rsidP="003C55D5">
      <w:pPr>
        <w:rPr>
          <w:rFonts w:cs="Arial"/>
          <w:lang w:val="it-CH"/>
        </w:rPr>
      </w:pPr>
    </w:p>
    <w:p w14:paraId="40202A6D" w14:textId="433FFB5F" w:rsidR="003C55D5" w:rsidRPr="00F82394" w:rsidRDefault="00F82394" w:rsidP="00F82394">
      <w:pPr>
        <w:pStyle w:val="Paragrafoelenco"/>
        <w:numPr>
          <w:ilvl w:val="0"/>
          <w:numId w:val="25"/>
        </w:numPr>
        <w:tabs>
          <w:tab w:val="clear" w:pos="540"/>
        </w:tabs>
        <w:ind w:left="567" w:hanging="567"/>
        <w:rPr>
          <w:b/>
        </w:rPr>
      </w:pPr>
      <w:r w:rsidRPr="00F82394">
        <w:rPr>
          <w:b/>
        </w:rPr>
        <w:t>CONSIDERAZIONI DEL GOVERNO</w:t>
      </w:r>
    </w:p>
    <w:p w14:paraId="40202A6E" w14:textId="77777777" w:rsidR="003C55D5" w:rsidRPr="003C55D5" w:rsidRDefault="003C55D5" w:rsidP="003C55D5">
      <w:pPr>
        <w:rPr>
          <w:rFonts w:cs="Arial"/>
          <w:lang w:val="it-CH"/>
        </w:rPr>
      </w:pPr>
    </w:p>
    <w:p w14:paraId="40202A6F" w14:textId="71B7A8BC" w:rsidR="002E1F76" w:rsidRDefault="002E1F76" w:rsidP="00AC5F5C">
      <w:pPr>
        <w:rPr>
          <w:rFonts w:cs="Arial"/>
          <w:lang w:val="it-CH"/>
        </w:rPr>
      </w:pPr>
      <w:r w:rsidRPr="001A5D32">
        <w:rPr>
          <w:rFonts w:cs="Arial"/>
          <w:lang w:val="it-CH"/>
        </w:rPr>
        <w:t xml:space="preserve">A titolo di premessa, il Consiglio di Stato richiama quanto esplicitato nella missiva del </w:t>
      </w:r>
      <w:r w:rsidRPr="001A5D32">
        <w:rPr>
          <w:rFonts w:cs="Arial"/>
          <w:lang w:val="it-CH"/>
        </w:rPr>
        <w:br/>
        <w:t xml:space="preserve">18 dicembre 2024 all’attenzione dell’Ufficio presidenziale del Gran Consiglio, contestuale alla presa di posizione </w:t>
      </w:r>
      <w:r w:rsidR="003B7404" w:rsidRPr="001A5D32">
        <w:rPr>
          <w:rFonts w:cs="Arial"/>
          <w:lang w:val="it-CH"/>
        </w:rPr>
        <w:t xml:space="preserve">del Governo </w:t>
      </w:r>
      <w:r w:rsidRPr="001A5D32">
        <w:rPr>
          <w:rFonts w:cs="Arial"/>
          <w:lang w:val="it-CH"/>
        </w:rPr>
        <w:t xml:space="preserve">in relazione alla </w:t>
      </w:r>
      <w:r w:rsidR="0007019A">
        <w:rPr>
          <w:rFonts w:cs="Arial"/>
          <w:lang w:val="it-CH"/>
        </w:rPr>
        <w:t>r</w:t>
      </w:r>
      <w:r w:rsidRPr="001A5D32">
        <w:rPr>
          <w:rFonts w:cs="Arial"/>
          <w:lang w:val="it-CH"/>
        </w:rPr>
        <w:t xml:space="preserve">isoluzione ex art. 111 LGC del </w:t>
      </w:r>
      <w:r w:rsidR="003B7404" w:rsidRPr="001A5D32">
        <w:rPr>
          <w:rFonts w:cs="Arial"/>
          <w:lang w:val="it-CH"/>
        </w:rPr>
        <w:br/>
      </w:r>
      <w:r w:rsidRPr="001A5D32">
        <w:rPr>
          <w:rFonts w:cs="Arial"/>
          <w:lang w:val="it-CH"/>
        </w:rPr>
        <w:t xml:space="preserve">14 ottobre 2024 denominata “Riforme in favore della Giustizia ticinese” (cfr. per i dettagli del caso </w:t>
      </w:r>
      <w:r w:rsidR="0007019A">
        <w:rPr>
          <w:rFonts w:cs="Arial"/>
          <w:lang w:val="it-CH"/>
        </w:rPr>
        <w:t>r</w:t>
      </w:r>
      <w:r w:rsidRPr="001A5D32">
        <w:rPr>
          <w:rFonts w:cs="Arial"/>
          <w:lang w:val="it-CH"/>
        </w:rPr>
        <w:t xml:space="preserve">isoluzione governativa n. 6420 del 18 dicembre 2024). Nel merito della tematica in parola, il </w:t>
      </w:r>
      <w:r w:rsidR="003B7404" w:rsidRPr="001A5D32">
        <w:rPr>
          <w:rFonts w:cs="Arial"/>
          <w:lang w:val="it-CH"/>
        </w:rPr>
        <w:t>Consiglio di Stato</w:t>
      </w:r>
      <w:r w:rsidRPr="001A5D32">
        <w:rPr>
          <w:rFonts w:cs="Arial"/>
          <w:lang w:val="it-CH"/>
        </w:rPr>
        <w:t xml:space="preserve">, confermando la condivisione con il Consiglio </w:t>
      </w:r>
      <w:r w:rsidR="002A3B00" w:rsidRPr="001A5D32">
        <w:rPr>
          <w:rFonts w:cs="Arial"/>
          <w:lang w:val="it-CH"/>
        </w:rPr>
        <w:t>della magistratura riportata nel paragrafo</w:t>
      </w:r>
      <w:r w:rsidRPr="001A5D32">
        <w:rPr>
          <w:rFonts w:cs="Arial"/>
          <w:lang w:val="it-CH"/>
        </w:rPr>
        <w:t xml:space="preserve"> precedenti, ha rammentato che </w:t>
      </w:r>
      <w:r w:rsidRPr="001A5D32">
        <w:rPr>
          <w:rFonts w:cs="Arial"/>
          <w:i/>
          <w:lang w:val="it-CH"/>
        </w:rPr>
        <w:t>“l’Amministrazione cantonale si è dotata di un Codice di comportamento per i dipendenti (ai sensi dell’art. 1 LORD) della stessa</w:t>
      </w:r>
      <w:r w:rsidR="003B7404" w:rsidRPr="001A5D32">
        <w:rPr>
          <w:rFonts w:cs="Arial"/>
          <w:lang w:val="it-CH"/>
        </w:rPr>
        <w:t>”</w:t>
      </w:r>
      <w:r w:rsidRPr="001A5D32">
        <w:rPr>
          <w:rFonts w:cs="Arial"/>
          <w:lang w:val="it-CH"/>
        </w:rPr>
        <w:t xml:space="preserve"> (cfr. </w:t>
      </w:r>
      <w:r w:rsidR="0007019A">
        <w:rPr>
          <w:rFonts w:cs="Arial"/>
          <w:lang w:val="it-CH"/>
        </w:rPr>
        <w:t>r</w:t>
      </w:r>
      <w:r w:rsidRPr="001A5D32">
        <w:rPr>
          <w:rFonts w:cs="Arial"/>
          <w:lang w:val="it-CH"/>
        </w:rPr>
        <w:t>isoluzione governativa citata, pag. 10).</w:t>
      </w:r>
    </w:p>
    <w:p w14:paraId="40202A70" w14:textId="77777777" w:rsidR="002E1F76" w:rsidRDefault="002E1F76" w:rsidP="00AC5F5C">
      <w:pPr>
        <w:rPr>
          <w:rFonts w:cs="Arial"/>
          <w:lang w:val="it-CH"/>
        </w:rPr>
      </w:pPr>
    </w:p>
    <w:p w14:paraId="40202A71" w14:textId="77777777" w:rsidR="00AC5F5C" w:rsidRDefault="00AA78E2" w:rsidP="00AC5F5C">
      <w:pPr>
        <w:rPr>
          <w:rFonts w:cs="Arial"/>
          <w:i/>
          <w:lang w:val="it-CH"/>
        </w:rPr>
      </w:pPr>
      <w:r>
        <w:rPr>
          <w:rFonts w:cs="Arial"/>
          <w:lang w:val="it-CH"/>
        </w:rPr>
        <w:t>Sul tema ricorrente di un</w:t>
      </w:r>
      <w:r w:rsidR="00CC62AD" w:rsidRPr="00CC62AD">
        <w:rPr>
          <w:rFonts w:cs="Arial"/>
          <w:lang w:val="it-CH"/>
        </w:rPr>
        <w:t xml:space="preserve"> comportamento</w:t>
      </w:r>
      <w:r w:rsidR="00AC5F5C">
        <w:rPr>
          <w:rFonts w:cs="Arial"/>
          <w:lang w:val="it-CH"/>
        </w:rPr>
        <w:t xml:space="preserve"> degno e </w:t>
      </w:r>
      <w:r>
        <w:rPr>
          <w:rFonts w:cs="Arial"/>
          <w:lang w:val="it-CH"/>
        </w:rPr>
        <w:t>del</w:t>
      </w:r>
      <w:r w:rsidR="00CC62AD">
        <w:rPr>
          <w:rFonts w:cs="Arial"/>
          <w:lang w:val="it-CH"/>
        </w:rPr>
        <w:t xml:space="preserve"> rispetto delle regole </w:t>
      </w:r>
      <w:r w:rsidR="00AC5F5C">
        <w:rPr>
          <w:rFonts w:cs="Arial"/>
          <w:lang w:val="it-CH"/>
        </w:rPr>
        <w:t xml:space="preserve">legate alla </w:t>
      </w:r>
      <w:r>
        <w:rPr>
          <w:rFonts w:cs="Arial"/>
          <w:lang w:val="it-CH"/>
        </w:rPr>
        <w:t>carica</w:t>
      </w:r>
      <w:r w:rsidR="00AC5F5C">
        <w:rPr>
          <w:rFonts w:cs="Arial"/>
          <w:lang w:val="it-CH"/>
        </w:rPr>
        <w:t xml:space="preserve"> </w:t>
      </w:r>
      <w:r w:rsidR="00CC62AD">
        <w:rPr>
          <w:rFonts w:cs="Arial"/>
          <w:lang w:val="it-CH"/>
        </w:rPr>
        <w:t>da parte</w:t>
      </w:r>
      <w:r w:rsidR="00CC62AD" w:rsidRPr="00CC62AD">
        <w:rPr>
          <w:rFonts w:cs="Arial"/>
          <w:lang w:val="it-CH"/>
        </w:rPr>
        <w:t xml:space="preserve"> dei magistrati, oggetto di recente dibattito in seguito alle ben note problematiche insorte presso il Tribunale </w:t>
      </w:r>
      <w:r w:rsidR="00AC5F5C" w:rsidRPr="00CC62AD">
        <w:rPr>
          <w:rFonts w:cs="Arial"/>
          <w:lang w:val="it-CH"/>
        </w:rPr>
        <w:t>penale</w:t>
      </w:r>
      <w:r w:rsidR="00CC62AD" w:rsidRPr="00CC62AD">
        <w:rPr>
          <w:rFonts w:cs="Arial"/>
          <w:lang w:val="it-CH"/>
        </w:rPr>
        <w:t xml:space="preserve"> cantonale, </w:t>
      </w:r>
      <w:r w:rsidR="003C55D5" w:rsidRPr="00CC62AD">
        <w:rPr>
          <w:rFonts w:cs="Arial"/>
          <w:lang w:val="it-CH"/>
        </w:rPr>
        <w:t>il Consiglio di Stato</w:t>
      </w:r>
      <w:r w:rsidR="00CC62AD">
        <w:rPr>
          <w:rFonts w:cs="Arial"/>
          <w:lang w:val="it-CH"/>
        </w:rPr>
        <w:t xml:space="preserve"> non può fare a meno di rimarcare, come </w:t>
      </w:r>
      <w:r w:rsidR="00AC5F5C">
        <w:rPr>
          <w:rFonts w:cs="Arial"/>
          <w:lang w:val="it-CH"/>
        </w:rPr>
        <w:t>emerso</w:t>
      </w:r>
      <w:r w:rsidR="00CC62AD">
        <w:rPr>
          <w:rFonts w:cs="Arial"/>
          <w:lang w:val="it-CH"/>
        </w:rPr>
        <w:t xml:space="preserve"> dalla </w:t>
      </w:r>
      <w:r w:rsidR="00AC5F5C">
        <w:rPr>
          <w:rFonts w:cs="Arial"/>
          <w:lang w:val="it-CH"/>
        </w:rPr>
        <w:t>consultazione</w:t>
      </w:r>
      <w:r w:rsidR="00CC62AD">
        <w:rPr>
          <w:rFonts w:cs="Arial"/>
          <w:lang w:val="it-CH"/>
        </w:rPr>
        <w:t xml:space="preserve"> </w:t>
      </w:r>
      <w:r w:rsidR="00AC5F5C">
        <w:rPr>
          <w:rFonts w:cs="Arial"/>
          <w:lang w:val="it-CH"/>
        </w:rPr>
        <w:t xml:space="preserve">e come d’altronde esplicitamente </w:t>
      </w:r>
      <w:r w:rsidR="00CC62AD">
        <w:rPr>
          <w:rFonts w:cs="Arial"/>
          <w:lang w:val="it-CH"/>
        </w:rPr>
        <w:t xml:space="preserve">ammesso dallo stesso iniziativista, </w:t>
      </w:r>
      <w:r w:rsidR="00AC5F5C">
        <w:rPr>
          <w:rFonts w:cs="Arial"/>
          <w:lang w:val="it-CH"/>
        </w:rPr>
        <w:t>che già oggi esis</w:t>
      </w:r>
      <w:r w:rsidR="00CC62AD">
        <w:rPr>
          <w:rFonts w:cs="Arial"/>
          <w:lang w:val="it-CH"/>
        </w:rPr>
        <w:t>t</w:t>
      </w:r>
      <w:r w:rsidR="00AC5F5C">
        <w:rPr>
          <w:rFonts w:cs="Arial"/>
          <w:lang w:val="it-CH"/>
        </w:rPr>
        <w:t>o</w:t>
      </w:r>
      <w:r w:rsidR="00CC62AD">
        <w:rPr>
          <w:rFonts w:cs="Arial"/>
          <w:lang w:val="it-CH"/>
        </w:rPr>
        <w:t>no una se</w:t>
      </w:r>
      <w:r w:rsidR="00AC5F5C">
        <w:rPr>
          <w:rFonts w:cs="Arial"/>
          <w:lang w:val="it-CH"/>
        </w:rPr>
        <w:t>rie di norme e principi iscritti</w:t>
      </w:r>
      <w:r w:rsidR="00CC62AD">
        <w:rPr>
          <w:rFonts w:cs="Arial"/>
          <w:lang w:val="it-CH"/>
        </w:rPr>
        <w:t xml:space="preserve"> in leggi formali e </w:t>
      </w:r>
      <w:r w:rsidR="00AC5F5C">
        <w:rPr>
          <w:rFonts w:cs="Arial"/>
          <w:lang w:val="it-CH"/>
        </w:rPr>
        <w:t>regolamenti</w:t>
      </w:r>
      <w:r w:rsidR="00CC62AD">
        <w:rPr>
          <w:rFonts w:cs="Arial"/>
          <w:lang w:val="it-CH"/>
        </w:rPr>
        <w:t xml:space="preserve"> che obbligano i magistrati ad </w:t>
      </w:r>
      <w:r w:rsidR="00AC5F5C">
        <w:rPr>
          <w:rFonts w:cs="Arial"/>
          <w:lang w:val="it-CH"/>
        </w:rPr>
        <w:t>attenersi</w:t>
      </w:r>
      <w:r w:rsidR="00CC62AD">
        <w:rPr>
          <w:rFonts w:cs="Arial"/>
          <w:lang w:val="it-CH"/>
        </w:rPr>
        <w:t xml:space="preserve"> a </w:t>
      </w:r>
      <w:r w:rsidR="00AC5F5C">
        <w:rPr>
          <w:rFonts w:cs="Arial"/>
          <w:lang w:val="it-CH"/>
        </w:rPr>
        <w:t>determinate</w:t>
      </w:r>
      <w:r w:rsidR="00CC62AD">
        <w:rPr>
          <w:rFonts w:cs="Arial"/>
          <w:lang w:val="it-CH"/>
        </w:rPr>
        <w:t xml:space="preserve"> regole di comportamento</w:t>
      </w:r>
      <w:r w:rsidR="00AC5F5C">
        <w:rPr>
          <w:rFonts w:cs="Arial"/>
          <w:lang w:val="it-CH"/>
        </w:rPr>
        <w:t xml:space="preserve"> (nel Codice penale, nel Codice di procedura civile, nella LOG, nella </w:t>
      </w:r>
      <w:r w:rsidR="00AC5F5C">
        <w:rPr>
          <w:rFonts w:cs="Arial"/>
          <w:lang w:val="it-CH"/>
        </w:rPr>
        <w:lastRenderedPageBreak/>
        <w:t xml:space="preserve">LORD), pena l’adozione di misure disciplinari nei loro confronti da parte del Consiglio della Magistratura. Contrariamente a quanto sostenuto nell’iniziativa parlamentare emarginata, l’art. 74 cpv. 1 LOG non è affatto una “lettera morta”, posto che proprio in queste ultime settimane il Consiglio della Magistratura ha dimostrato di saper prendere, qualora ve ne sia il bisogno, provvedimenti disciplinari importanti e incisivi, a tutela dell’immagine della giustizia, in caso di violazioni dei doveri professionali da parte di magistrati. </w:t>
      </w:r>
    </w:p>
    <w:p w14:paraId="40202A72" w14:textId="77777777" w:rsidR="00AC5F5C" w:rsidRDefault="00AC5F5C" w:rsidP="00AC5F5C">
      <w:pPr>
        <w:rPr>
          <w:rFonts w:cs="Arial"/>
          <w:i/>
          <w:lang w:val="it-CH"/>
        </w:rPr>
      </w:pPr>
    </w:p>
    <w:p w14:paraId="40202A73" w14:textId="40CD1C9E" w:rsidR="00AC5F5C" w:rsidRDefault="00AC5F5C" w:rsidP="00AC5F5C">
      <w:pPr>
        <w:rPr>
          <w:rFonts w:cs="Arial"/>
          <w:lang w:val="it-CH"/>
        </w:rPr>
      </w:pPr>
      <w:r w:rsidRPr="00AC5F5C">
        <w:rPr>
          <w:rFonts w:cs="Arial"/>
          <w:lang w:val="it-CH"/>
        </w:rPr>
        <w:t>Per quanto attiene all’effettiva valenza ed effic</w:t>
      </w:r>
      <w:r>
        <w:rPr>
          <w:rFonts w:cs="Arial"/>
          <w:lang w:val="it-CH"/>
        </w:rPr>
        <w:t>ac</w:t>
      </w:r>
      <w:r w:rsidRPr="00AC5F5C">
        <w:rPr>
          <w:rFonts w:cs="Arial"/>
          <w:lang w:val="it-CH"/>
        </w:rPr>
        <w:t>ia d</w:t>
      </w:r>
      <w:r>
        <w:rPr>
          <w:rFonts w:cs="Arial"/>
          <w:lang w:val="it-CH"/>
        </w:rPr>
        <w:t>ei</w:t>
      </w:r>
      <w:r w:rsidRPr="00AC5F5C">
        <w:rPr>
          <w:rFonts w:cs="Arial"/>
          <w:lang w:val="it-CH"/>
        </w:rPr>
        <w:t xml:space="preserve"> codici etici all’interno delle autorità giudiziarie, il Co</w:t>
      </w:r>
      <w:r w:rsidR="002A3B00">
        <w:rPr>
          <w:rFonts w:cs="Arial"/>
          <w:lang w:val="it-CH"/>
        </w:rPr>
        <w:t>nsiglio di Stato rinvia qui peraltro ad</w:t>
      </w:r>
      <w:r w:rsidRPr="00AC5F5C">
        <w:rPr>
          <w:rFonts w:cs="Arial"/>
          <w:lang w:val="it-CH"/>
        </w:rPr>
        <w:t xml:space="preserve"> un recente contributo dottrinale del Presidente del Tribunale federale Yves Donzallaz, che ha di fatto messo in dubbio</w:t>
      </w:r>
      <w:r>
        <w:rPr>
          <w:rFonts w:cs="Arial"/>
          <w:lang w:val="it-CH"/>
        </w:rPr>
        <w:t xml:space="preserve"> -</w:t>
      </w:r>
      <w:r w:rsidRPr="00AC5F5C">
        <w:rPr>
          <w:rFonts w:cs="Arial"/>
          <w:lang w:val="it-CH"/>
        </w:rPr>
        <w:t xml:space="preserve"> anche vista l’esperienza </w:t>
      </w:r>
      <w:r>
        <w:rPr>
          <w:rFonts w:cs="Arial"/>
          <w:lang w:val="it-CH"/>
        </w:rPr>
        <w:t xml:space="preserve">negativa </w:t>
      </w:r>
      <w:r w:rsidRPr="00AC5F5C">
        <w:rPr>
          <w:rFonts w:cs="Arial"/>
          <w:lang w:val="it-CH"/>
        </w:rPr>
        <w:t>vissuta negli anni passati in diversi tribunali federali</w:t>
      </w:r>
      <w:r>
        <w:rPr>
          <w:rFonts w:cs="Arial"/>
          <w:lang w:val="it-CH"/>
        </w:rPr>
        <w:t xml:space="preserve"> -</w:t>
      </w:r>
      <w:r w:rsidRPr="00AC5F5C">
        <w:rPr>
          <w:rFonts w:cs="Arial"/>
          <w:lang w:val="it-CH"/>
        </w:rPr>
        <w:t xml:space="preserve"> l’efficacia di queste norme etiche nel caso di conflitti particolarmente acuti fra magistrati all’interno</w:t>
      </w:r>
      <w:r w:rsidR="00AA78E2">
        <w:rPr>
          <w:rFonts w:cs="Arial"/>
          <w:lang w:val="it-CH"/>
        </w:rPr>
        <w:t xml:space="preserve"> di un determinato consesso, nei</w:t>
      </w:r>
      <w:r w:rsidRPr="00AC5F5C">
        <w:rPr>
          <w:rFonts w:cs="Arial"/>
          <w:lang w:val="it-CH"/>
        </w:rPr>
        <w:t xml:space="preserve"> quali </w:t>
      </w:r>
      <w:r>
        <w:rPr>
          <w:rFonts w:cs="Arial"/>
          <w:lang w:val="it-CH"/>
        </w:rPr>
        <w:t xml:space="preserve">in definitiva </w:t>
      </w:r>
      <w:r w:rsidRPr="00AC5F5C">
        <w:rPr>
          <w:rFonts w:cs="Arial"/>
          <w:lang w:val="it-CH"/>
        </w:rPr>
        <w:t>solo l’</w:t>
      </w:r>
      <w:r>
        <w:rPr>
          <w:rFonts w:cs="Arial"/>
          <w:lang w:val="it-CH"/>
        </w:rPr>
        <w:t xml:space="preserve">intervento </w:t>
      </w:r>
      <w:r w:rsidRPr="00AC5F5C">
        <w:rPr>
          <w:rFonts w:cs="Arial"/>
          <w:lang w:val="it-CH"/>
        </w:rPr>
        <w:t>da parte delle autorità superiori di vigilanza</w:t>
      </w:r>
      <w:r w:rsidR="00AA78E2">
        <w:rPr>
          <w:rFonts w:cs="Arial"/>
          <w:lang w:val="it-CH"/>
        </w:rPr>
        <w:t xml:space="preserve">, per il tramite di </w:t>
      </w:r>
      <w:r>
        <w:rPr>
          <w:rFonts w:cs="Arial"/>
          <w:lang w:val="it-CH"/>
        </w:rPr>
        <w:t>misure disciplinari</w:t>
      </w:r>
      <w:r w:rsidR="00AA78E2">
        <w:rPr>
          <w:rFonts w:cs="Arial"/>
          <w:lang w:val="it-CH"/>
        </w:rPr>
        <w:t>,</w:t>
      </w:r>
      <w:r>
        <w:rPr>
          <w:rFonts w:cs="Arial"/>
          <w:lang w:val="it-CH"/>
        </w:rPr>
        <w:t xml:space="preserve"> </w:t>
      </w:r>
      <w:r w:rsidR="002A3B00">
        <w:rPr>
          <w:rFonts w:cs="Arial"/>
          <w:lang w:val="it-CH"/>
        </w:rPr>
        <w:t xml:space="preserve">ha potuto porre </w:t>
      </w:r>
      <w:r w:rsidRPr="00AC5F5C">
        <w:rPr>
          <w:rFonts w:cs="Arial"/>
          <w:lang w:val="it-CH"/>
        </w:rPr>
        <w:t>rimedi</w:t>
      </w:r>
      <w:r w:rsidR="002A3B00">
        <w:rPr>
          <w:rFonts w:cs="Arial"/>
          <w:lang w:val="it-CH"/>
        </w:rPr>
        <w:t>o a situazioni</w:t>
      </w:r>
      <w:r w:rsidR="00AA78E2">
        <w:rPr>
          <w:rFonts w:cs="Arial"/>
          <w:lang w:val="it-CH"/>
        </w:rPr>
        <w:t xml:space="preserve"> incompatibili con l’immagine e il buon funzionamento della giustizia</w:t>
      </w:r>
      <w:r w:rsidRPr="00AC5F5C">
        <w:rPr>
          <w:rFonts w:cs="Arial"/>
          <w:lang w:val="it-CH"/>
        </w:rPr>
        <w:t xml:space="preserve"> (</w:t>
      </w:r>
      <w:r w:rsidRPr="006768D4">
        <w:rPr>
          <w:rFonts w:cs="Arial"/>
          <w:lang w:val="it-CH"/>
        </w:rPr>
        <w:t>cfr. Yves Donzallaz, La surveillance du Tribunal pénal fédéral par le Tribu</w:t>
      </w:r>
      <w:r w:rsidR="002A3B00">
        <w:rPr>
          <w:rFonts w:cs="Arial"/>
          <w:lang w:val="it-CH"/>
        </w:rPr>
        <w:t>nal fédéral, in “Tempus Fugit”/</w:t>
      </w:r>
      <w:r w:rsidRPr="006768D4">
        <w:rPr>
          <w:rFonts w:cs="Arial"/>
          <w:lang w:val="it-CH"/>
        </w:rPr>
        <w:t>Raccolta per i 20 anni di esistenza del Tribunale penale federale, §4, pag. 43, ed. Helbing&amp;Lichtenhahn, Basilea 2024</w:t>
      </w:r>
      <w:r w:rsidRPr="00AC5F5C">
        <w:rPr>
          <w:rFonts w:cs="Arial"/>
          <w:lang w:val="it-CH"/>
        </w:rPr>
        <w:t>).</w:t>
      </w:r>
    </w:p>
    <w:p w14:paraId="17CFB2DE" w14:textId="77777777" w:rsidR="00F82394" w:rsidRPr="00AC5F5C" w:rsidRDefault="00F82394" w:rsidP="00AC5F5C">
      <w:pPr>
        <w:rPr>
          <w:rFonts w:cs="Arial"/>
          <w:lang w:val="it-CH"/>
        </w:rPr>
      </w:pPr>
    </w:p>
    <w:p w14:paraId="40202A75" w14:textId="2B03F2AE" w:rsidR="003C55D5" w:rsidRPr="00F82394" w:rsidRDefault="00F82394" w:rsidP="00F82394">
      <w:pPr>
        <w:pStyle w:val="Paragrafoelenco"/>
        <w:numPr>
          <w:ilvl w:val="0"/>
          <w:numId w:val="25"/>
        </w:numPr>
        <w:tabs>
          <w:tab w:val="clear" w:pos="540"/>
        </w:tabs>
        <w:ind w:left="567" w:hanging="567"/>
        <w:rPr>
          <w:b/>
        </w:rPr>
      </w:pPr>
      <w:r w:rsidRPr="00F82394">
        <w:rPr>
          <w:b/>
        </w:rPr>
        <w:t>CONCLUSIONE</w:t>
      </w:r>
    </w:p>
    <w:p w14:paraId="40202A76" w14:textId="77777777" w:rsidR="003C55D5" w:rsidRPr="003C55D5" w:rsidRDefault="003C55D5" w:rsidP="003C55D5">
      <w:pPr>
        <w:rPr>
          <w:rFonts w:cs="Arial"/>
        </w:rPr>
      </w:pPr>
    </w:p>
    <w:p w14:paraId="40202A77" w14:textId="77777777" w:rsidR="006B7322" w:rsidRPr="006B7322" w:rsidRDefault="002A71A2" w:rsidP="006B7322">
      <w:pPr>
        <w:rPr>
          <w:rFonts w:cs="Arial"/>
          <w:lang w:val="it-CH"/>
        </w:rPr>
      </w:pPr>
      <w:r>
        <w:rPr>
          <w:rFonts w:cs="Arial"/>
          <w:lang w:val="it-CH"/>
        </w:rPr>
        <w:t>I</w:t>
      </w:r>
      <w:r w:rsidR="006B7322" w:rsidRPr="006B7322">
        <w:rPr>
          <w:rFonts w:cs="Arial"/>
        </w:rPr>
        <w:t xml:space="preserve">l Governo, in ossequio al principio della separazione dei poteri e preso altresì atto delle posizioni espresse dalle autorità </w:t>
      </w:r>
      <w:r w:rsidR="00D90EB3" w:rsidRPr="006B7322">
        <w:rPr>
          <w:rFonts w:cs="Arial"/>
        </w:rPr>
        <w:t>giudiziarie</w:t>
      </w:r>
      <w:r w:rsidR="006B7322" w:rsidRPr="006B7322">
        <w:rPr>
          <w:rFonts w:cs="Arial"/>
        </w:rPr>
        <w:t xml:space="preserve"> </w:t>
      </w:r>
      <w:r w:rsidR="00D90EB3" w:rsidRPr="006B7322">
        <w:rPr>
          <w:rFonts w:cs="Arial"/>
        </w:rPr>
        <w:t>coinvolte</w:t>
      </w:r>
      <w:r w:rsidR="00D90EB3" w:rsidRPr="006B7322">
        <w:rPr>
          <w:rFonts w:cs="Arial"/>
          <w:lang w:val="it-CH"/>
        </w:rPr>
        <w:t>,</w:t>
      </w:r>
      <w:r w:rsidR="006B7322">
        <w:rPr>
          <w:rFonts w:cs="Arial"/>
          <w:lang w:val="it-CH"/>
        </w:rPr>
        <w:t xml:space="preserve"> </w:t>
      </w:r>
      <w:r w:rsidR="006B7322" w:rsidRPr="006B7322">
        <w:rPr>
          <w:rFonts w:cs="Arial"/>
          <w:lang w:val="it-CH"/>
        </w:rPr>
        <w:t xml:space="preserve">non </w:t>
      </w:r>
      <w:r w:rsidR="00D90EB3" w:rsidRPr="006B7322">
        <w:rPr>
          <w:rFonts w:cs="Arial"/>
          <w:lang w:val="it-CH"/>
        </w:rPr>
        <w:t>ritien</w:t>
      </w:r>
      <w:r w:rsidR="00D90EB3">
        <w:rPr>
          <w:rFonts w:cs="Arial"/>
          <w:lang w:val="it-CH"/>
        </w:rPr>
        <w:t>e</w:t>
      </w:r>
      <w:r w:rsidR="006B7322" w:rsidRPr="006B7322">
        <w:rPr>
          <w:rFonts w:cs="Arial"/>
          <w:lang w:val="it-CH"/>
        </w:rPr>
        <w:t xml:space="preserve"> vi siano gli estremi per entrare nel merito delle richieste dell’iniziativa</w:t>
      </w:r>
      <w:r w:rsidR="006B7322">
        <w:rPr>
          <w:rFonts w:cs="Arial"/>
          <w:lang w:val="it-CH"/>
        </w:rPr>
        <w:t xml:space="preserve"> nella misura in cui postula una modifica </w:t>
      </w:r>
      <w:r w:rsidR="00D90EB3">
        <w:rPr>
          <w:rFonts w:cs="Arial"/>
          <w:lang w:val="it-CH"/>
        </w:rPr>
        <w:t>formale della LOG tramite l’introduzione di un nuovo art. 27b.</w:t>
      </w:r>
      <w:r w:rsidR="006B7322" w:rsidRPr="006B7322">
        <w:rPr>
          <w:rFonts w:cs="Arial"/>
          <w:lang w:val="it-CH"/>
        </w:rPr>
        <w:t xml:space="preserve"> Il Consiglio di Stato invita pertanto a respingere l’iniziativa parlamentare in oggetto.</w:t>
      </w:r>
    </w:p>
    <w:p w14:paraId="40202A78" w14:textId="77777777" w:rsidR="006B7322" w:rsidRPr="006B7322" w:rsidRDefault="006B7322" w:rsidP="006B7322">
      <w:pPr>
        <w:rPr>
          <w:rFonts w:cs="Arial"/>
          <w:lang w:val="it-CH"/>
        </w:rPr>
      </w:pPr>
    </w:p>
    <w:p w14:paraId="40202A79" w14:textId="77777777" w:rsidR="003C55D5" w:rsidRPr="003C55D5" w:rsidRDefault="006B7322" w:rsidP="003C55D5">
      <w:pPr>
        <w:rPr>
          <w:rFonts w:cs="Arial"/>
        </w:rPr>
      </w:pPr>
      <w:r>
        <w:rPr>
          <w:rFonts w:cs="Arial"/>
        </w:rPr>
        <w:t>L</w:t>
      </w:r>
      <w:r w:rsidR="003C55D5" w:rsidRPr="003C55D5">
        <w:rPr>
          <w:rFonts w:cs="Arial"/>
        </w:rPr>
        <w:t xml:space="preserve">o scrivente Consiglio </w:t>
      </w:r>
      <w:r>
        <w:rPr>
          <w:rFonts w:cs="Arial"/>
        </w:rPr>
        <w:t>non è tuttavia contrario all’</w:t>
      </w:r>
      <w:r w:rsidR="00D90EB3">
        <w:rPr>
          <w:rFonts w:cs="Arial"/>
        </w:rPr>
        <w:t>introduzione</w:t>
      </w:r>
      <w:r>
        <w:rPr>
          <w:rFonts w:cs="Arial"/>
        </w:rPr>
        <w:t xml:space="preserve"> di un codice etico per la magistratura ticinese, sulla falsariga di quelli già adottati in altri ambiti dell’</w:t>
      </w:r>
      <w:r w:rsidR="00D90EB3">
        <w:rPr>
          <w:rFonts w:cs="Arial"/>
        </w:rPr>
        <w:t>amministrazione</w:t>
      </w:r>
      <w:r>
        <w:rPr>
          <w:rFonts w:cs="Arial"/>
        </w:rPr>
        <w:t xml:space="preserve"> </w:t>
      </w:r>
      <w:r w:rsidR="007679C8">
        <w:rPr>
          <w:rFonts w:cs="Arial"/>
        </w:rPr>
        <w:t xml:space="preserve">sia </w:t>
      </w:r>
      <w:r w:rsidR="00D90EB3">
        <w:rPr>
          <w:rFonts w:cs="Arial"/>
        </w:rPr>
        <w:t>cantonale</w:t>
      </w:r>
      <w:r>
        <w:rPr>
          <w:rFonts w:cs="Arial"/>
        </w:rPr>
        <w:t xml:space="preserve"> </w:t>
      </w:r>
      <w:r w:rsidR="007679C8">
        <w:rPr>
          <w:rFonts w:cs="Arial"/>
        </w:rPr>
        <w:t>che</w:t>
      </w:r>
      <w:r>
        <w:rPr>
          <w:rFonts w:cs="Arial"/>
        </w:rPr>
        <w:t xml:space="preserve"> </w:t>
      </w:r>
      <w:r w:rsidR="00D90EB3">
        <w:rPr>
          <w:rFonts w:cs="Arial"/>
        </w:rPr>
        <w:t>federale</w:t>
      </w:r>
      <w:r>
        <w:rPr>
          <w:rFonts w:cs="Arial"/>
        </w:rPr>
        <w:t xml:space="preserve">, </w:t>
      </w:r>
      <w:r w:rsidR="002A71A2">
        <w:rPr>
          <w:rFonts w:cs="Arial"/>
        </w:rPr>
        <w:t xml:space="preserve">nella misura in cui </w:t>
      </w:r>
      <w:r>
        <w:rPr>
          <w:rFonts w:cs="Arial"/>
        </w:rPr>
        <w:t xml:space="preserve">questo sia </w:t>
      </w:r>
      <w:r w:rsidR="00D90EB3">
        <w:rPr>
          <w:rFonts w:cs="Arial"/>
        </w:rPr>
        <w:t>elaborato</w:t>
      </w:r>
      <w:r>
        <w:rPr>
          <w:rFonts w:cs="Arial"/>
        </w:rPr>
        <w:t xml:space="preserve"> dal</w:t>
      </w:r>
      <w:r w:rsidR="002A71A2">
        <w:rPr>
          <w:rFonts w:cs="Arial"/>
        </w:rPr>
        <w:t>l’Assemblea dei magistrati in collaborazione con il</w:t>
      </w:r>
      <w:r>
        <w:rPr>
          <w:rFonts w:cs="Arial"/>
        </w:rPr>
        <w:t xml:space="preserve"> </w:t>
      </w:r>
      <w:r w:rsidR="003C55D5" w:rsidRPr="003C55D5">
        <w:rPr>
          <w:rFonts w:cs="Arial"/>
        </w:rPr>
        <w:t>Consiglio della Magistratura</w:t>
      </w:r>
      <w:r w:rsidR="002A71A2">
        <w:rPr>
          <w:rFonts w:cs="Arial"/>
        </w:rPr>
        <w:t>.</w:t>
      </w:r>
    </w:p>
    <w:p w14:paraId="40202A7A" w14:textId="77777777" w:rsidR="003C55D5" w:rsidRPr="003C55D5" w:rsidRDefault="003C55D5" w:rsidP="003C55D5">
      <w:pPr>
        <w:rPr>
          <w:rFonts w:cs="Arial"/>
        </w:rPr>
      </w:pPr>
    </w:p>
    <w:p w14:paraId="40202A7B" w14:textId="2B9F8EA4" w:rsidR="00E80356" w:rsidRPr="00E80356" w:rsidRDefault="00E80356" w:rsidP="00E80356">
      <w:pPr>
        <w:tabs>
          <w:tab w:val="clear" w:pos="540"/>
          <w:tab w:val="left" w:pos="142"/>
          <w:tab w:val="left" w:pos="1701"/>
        </w:tabs>
        <w:rPr>
          <w:rFonts w:eastAsiaTheme="minorHAnsi" w:cs="Arial"/>
          <w:lang w:eastAsia="en-US"/>
        </w:rPr>
      </w:pPr>
      <w:r w:rsidRPr="00E80356">
        <w:rPr>
          <w:rFonts w:eastAsiaTheme="minorHAnsi" w:cs="Arial"/>
          <w:lang w:eastAsia="en-US"/>
        </w:rPr>
        <w:t>Vogliate</w:t>
      </w:r>
      <w:r w:rsidRPr="00E80356">
        <w:rPr>
          <w:rFonts w:eastAsiaTheme="minorHAnsi" w:cs="Arial"/>
          <w:lang w:val="it-CH" w:eastAsia="en-US"/>
        </w:rPr>
        <w:t xml:space="preserve"> gradire, signor Presidente, signore </w:t>
      </w:r>
      <w:r w:rsidR="0007019A">
        <w:rPr>
          <w:rFonts w:eastAsiaTheme="minorHAnsi" w:cs="Arial"/>
          <w:lang w:val="it-CH" w:eastAsia="en-US"/>
        </w:rPr>
        <w:t xml:space="preserve">deputate </w:t>
      </w:r>
      <w:r w:rsidRPr="00E80356">
        <w:rPr>
          <w:rFonts w:eastAsiaTheme="minorHAnsi" w:cs="Arial"/>
          <w:lang w:val="it-CH" w:eastAsia="en-US"/>
        </w:rPr>
        <w:t>e signori deputati, l’espressione della massima stima.</w:t>
      </w:r>
    </w:p>
    <w:p w14:paraId="40202A7C" w14:textId="69CB68A9" w:rsidR="00E80356" w:rsidRDefault="00E80356" w:rsidP="00E80356">
      <w:pPr>
        <w:tabs>
          <w:tab w:val="clear" w:pos="540"/>
          <w:tab w:val="left" w:pos="0"/>
        </w:tabs>
        <w:rPr>
          <w:rFonts w:eastAsiaTheme="minorHAnsi" w:cstheme="minorBidi"/>
          <w:highlight w:val="yellow"/>
          <w:lang w:val="it-CH" w:eastAsia="en-US"/>
        </w:rPr>
      </w:pPr>
    </w:p>
    <w:p w14:paraId="3B7B0412" w14:textId="77777777" w:rsidR="0007019A" w:rsidRPr="00E80356" w:rsidRDefault="0007019A" w:rsidP="00E80356">
      <w:pPr>
        <w:tabs>
          <w:tab w:val="clear" w:pos="540"/>
          <w:tab w:val="left" w:pos="0"/>
        </w:tabs>
        <w:rPr>
          <w:rFonts w:eastAsiaTheme="minorHAnsi" w:cstheme="minorBidi"/>
          <w:highlight w:val="yellow"/>
          <w:lang w:val="it-CH" w:eastAsia="en-US"/>
        </w:rPr>
      </w:pPr>
    </w:p>
    <w:p w14:paraId="6919AAE4" w14:textId="77777777" w:rsidR="0007019A" w:rsidRDefault="0007019A" w:rsidP="0007019A">
      <w:r w:rsidRPr="00A11289">
        <w:t>Per il Consiglio di Stato</w:t>
      </w:r>
    </w:p>
    <w:p w14:paraId="18BDE7CA" w14:textId="77777777" w:rsidR="0007019A" w:rsidRPr="00A11289" w:rsidRDefault="0007019A" w:rsidP="0007019A"/>
    <w:p w14:paraId="7B0CE667" w14:textId="77777777" w:rsidR="0007019A" w:rsidRDefault="0007019A" w:rsidP="002B3B34">
      <w:r w:rsidRPr="00A11289">
        <w:t xml:space="preserve">Il Presidente: </w:t>
      </w:r>
      <w:r>
        <w:t>Christian Vitta</w:t>
      </w:r>
    </w:p>
    <w:p w14:paraId="54A99BCF" w14:textId="0E375036" w:rsidR="0007019A" w:rsidRDefault="0007019A" w:rsidP="002B3B34">
      <w:r w:rsidRPr="00A11289">
        <w:t>Il Cancelliere: Arnoldo Coduri</w:t>
      </w:r>
    </w:p>
    <w:p w14:paraId="40202A8A" w14:textId="77777777" w:rsidR="005C0585" w:rsidRPr="00A21EAC" w:rsidRDefault="005C0585" w:rsidP="005C0585">
      <w:pPr>
        <w:jc w:val="left"/>
      </w:pPr>
    </w:p>
    <w:sectPr w:rsidR="005C0585" w:rsidRPr="00A21EAC" w:rsidSect="002C74D3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02A8E" w14:textId="77777777" w:rsidR="00613F21" w:rsidRDefault="00613F21" w:rsidP="00F657BF">
      <w:r>
        <w:separator/>
      </w:r>
    </w:p>
  </w:endnote>
  <w:endnote w:type="continuationSeparator" w:id="0">
    <w:p w14:paraId="40202A8F" w14:textId="77777777" w:rsidR="00613F21" w:rsidRDefault="00613F21" w:rsidP="00F657BF">
      <w:r>
        <w:continuationSeparator/>
      </w:r>
    </w:p>
  </w:endnote>
  <w:endnote w:type="continuationNotice" w:id="1">
    <w:p w14:paraId="40202A90" w14:textId="77777777" w:rsidR="00613F21" w:rsidRDefault="00613F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AF" w:usb1="5000205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F8A38" w14:textId="77777777" w:rsidR="0045410A" w:rsidRDefault="0045410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797C2D" w:rsidRPr="003D1008" w14:paraId="40202A9F" w14:textId="77777777" w:rsidTr="002C74D3">
      <w:trPr>
        <w:trHeight w:hRule="exact" w:val="737"/>
      </w:trPr>
      <w:tc>
        <w:tcPr>
          <w:tcW w:w="4695" w:type="dxa"/>
        </w:tcPr>
        <w:p w14:paraId="40202A9B" w14:textId="77777777" w:rsidR="00797C2D" w:rsidRPr="003D1008" w:rsidRDefault="00797C2D" w:rsidP="002C74D3">
          <w:pPr>
            <w:tabs>
              <w:tab w:val="center" w:pos="2382"/>
            </w:tabs>
          </w:pPr>
        </w:p>
      </w:tc>
      <w:tc>
        <w:tcPr>
          <w:tcW w:w="721" w:type="dxa"/>
        </w:tcPr>
        <w:p w14:paraId="40202A9C" w14:textId="77777777" w:rsidR="00797C2D" w:rsidRPr="003D1008" w:rsidRDefault="00797C2D" w:rsidP="002C74D3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58244" behindDoc="0" locked="1" layoutInCell="1" allowOverlap="1" wp14:anchorId="40202ABC" wp14:editId="40202ABD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40202A9D" w14:textId="77777777" w:rsidR="00797C2D" w:rsidRPr="003D1008" w:rsidRDefault="00797C2D" w:rsidP="002C74D3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58245" behindDoc="0" locked="1" layoutInCell="1" allowOverlap="1" wp14:anchorId="40202ABE" wp14:editId="40202AB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40202A9E" w14:textId="77777777" w:rsidR="00797C2D" w:rsidRPr="003D1008" w:rsidRDefault="00797C2D" w:rsidP="002C74D3"/>
      </w:tc>
    </w:tr>
  </w:tbl>
  <w:p w14:paraId="40202AA0" w14:textId="77777777" w:rsidR="00797C2D" w:rsidRDefault="00797C2D" w:rsidP="002C74D3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02AB8" w14:textId="77777777" w:rsidR="00797C2D" w:rsidRDefault="00797C2D">
    <w:pPr>
      <w:pStyle w:val="Pidipagina"/>
      <w:jc w:val="center"/>
    </w:pPr>
  </w:p>
  <w:p w14:paraId="40202AB9" w14:textId="77777777" w:rsidR="00797C2D" w:rsidRPr="008C6C46" w:rsidRDefault="00797C2D" w:rsidP="002C74D3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02A8B" w14:textId="77777777" w:rsidR="00613F21" w:rsidRDefault="00613F21" w:rsidP="00F657BF">
      <w:r>
        <w:separator/>
      </w:r>
    </w:p>
  </w:footnote>
  <w:footnote w:type="continuationSeparator" w:id="0">
    <w:p w14:paraId="40202A8C" w14:textId="77777777" w:rsidR="00613F21" w:rsidRDefault="00613F21" w:rsidP="00F657BF">
      <w:r>
        <w:continuationSeparator/>
      </w:r>
    </w:p>
  </w:footnote>
  <w:footnote w:type="continuationNotice" w:id="1">
    <w:p w14:paraId="40202A8D" w14:textId="77777777" w:rsidR="00613F21" w:rsidRDefault="00613F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882A52" w14:textId="77777777" w:rsidR="0045410A" w:rsidRDefault="0045410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797C2D" w:rsidRPr="002747E7" w14:paraId="40202A95" w14:textId="77777777" w:rsidTr="002C74D3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40202A92" w14:textId="77777777" w:rsidR="00797C2D" w:rsidRDefault="007F4D84" w:rsidP="002C74D3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E0A1822C-E48C-4768-8105-825367EA4237}"/>
              <w:text w:multiLine="1"/>
            </w:sdtPr>
            <w:sdtEndPr/>
            <w:sdtContent>
              <w:r w:rsidR="00797C2D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40202A93" w14:textId="77777777" w:rsidR="00797C2D" w:rsidRPr="00E8185F" w:rsidRDefault="007F4D84" w:rsidP="002C74D3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E0A1822C-E48C-4768-8105-825367EA4237}"/>
              <w:text w:multiLine="1"/>
            </w:sdtPr>
            <w:sdtEndPr/>
            <w:sdtContent>
              <w:r w:rsidR="00797C2D">
                <w:rPr>
                  <w:rFonts w:ascii="Gill Alt One MT Light" w:hAnsi="Gill Alt One MT Light"/>
                  <w:sz w:val="16"/>
                  <w:szCs w:val="16"/>
                </w:rPr>
                <w:t>Dipartimento delle istituzioni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40202A94" w14:textId="6DF3D26E" w:rsidR="00797C2D" w:rsidRPr="004204CB" w:rsidRDefault="00797C2D" w:rsidP="002C74D3">
          <w:pPr>
            <w:pStyle w:val="Page"/>
            <w:jc w:val="right"/>
          </w:pPr>
          <w:r w:rsidRPr="004204CB">
            <w:fldChar w:fldCharType="begin"/>
          </w:r>
          <w:r w:rsidRPr="004204CB">
            <w:instrText xml:space="preserve"> PAGE   \* MERGEFORMAT </w:instrText>
          </w:r>
          <w:r w:rsidRPr="004204CB">
            <w:fldChar w:fldCharType="separate"/>
          </w:r>
          <w:r w:rsidR="007F4D84">
            <w:rPr>
              <w:noProof/>
            </w:rPr>
            <w:t>2</w:t>
          </w:r>
          <w:r w:rsidRPr="004204CB">
            <w:fldChar w:fldCharType="end"/>
          </w:r>
          <w:r w:rsidRPr="004204CB">
            <w:t xml:space="preserve"> di </w:t>
          </w:r>
          <w:r w:rsidR="007F4D84">
            <w:fldChar w:fldCharType="begin"/>
          </w:r>
          <w:r w:rsidR="007F4D84">
            <w:instrText xml:space="preserve"> NUMPAGES   \* MERGEFORMAT </w:instrText>
          </w:r>
          <w:r w:rsidR="007F4D84">
            <w:fldChar w:fldCharType="separate"/>
          </w:r>
          <w:r w:rsidR="007F4D84">
            <w:rPr>
              <w:noProof/>
            </w:rPr>
            <w:t>3</w:t>
          </w:r>
          <w:r w:rsidR="007F4D84">
            <w:rPr>
              <w:noProof/>
            </w:rPr>
            <w:fldChar w:fldCharType="end"/>
          </w:r>
        </w:p>
      </w:tc>
    </w:tr>
    <w:tr w:rsidR="00797C2D" w:rsidRPr="009E444B" w14:paraId="40202A98" w14:textId="77777777" w:rsidTr="002C74D3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E0A1822C-E48C-4768-8105-825367EA4237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40202A96" w14:textId="410D1E6E" w:rsidR="00797C2D" w:rsidRPr="00E8185F" w:rsidRDefault="0045410A" w:rsidP="008B1394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8537 del 5 febbraio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40202A97" w14:textId="77777777" w:rsidR="00797C2D" w:rsidRPr="00E043A3" w:rsidRDefault="00797C2D" w:rsidP="002C74D3">
          <w:pPr>
            <w:pStyle w:val="InvisibleLine"/>
            <w:rPr>
              <w:lang w:val="de-DE"/>
            </w:rPr>
          </w:pPr>
        </w:p>
      </w:tc>
    </w:tr>
  </w:tbl>
  <w:p w14:paraId="40202A99" w14:textId="77777777" w:rsidR="00797C2D" w:rsidRPr="00980362" w:rsidRDefault="00797C2D" w:rsidP="002C74D3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8242" behindDoc="1" locked="1" layoutInCell="1" allowOverlap="1" wp14:anchorId="40202ABA" wp14:editId="40202ABB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E0A1822C-E48C-4768-8105-825367EA4237}"/>
                            <w:text w:multiLine="1"/>
                          </w:sdtPr>
                          <w:sdtEndPr/>
                          <w:sdtContent>
                            <w:p w14:paraId="40202AC6" w14:textId="77777777" w:rsidR="00797C2D" w:rsidRPr="00411371" w:rsidRDefault="00797C2D" w:rsidP="002C74D3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202ABA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4003458F-494B-4C0B-A305-69776BA8FF16}"/>
                      <w:text w:multiLine="1"/>
                    </w:sdtPr>
                    <w:sdtEndPr/>
                    <w:sdtContent>
                      <w:p w14:paraId="40202AC6" w14:textId="77777777" w:rsidR="00797C2D" w:rsidRPr="00411371" w:rsidRDefault="00797C2D" w:rsidP="002C74D3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797C2D" w:rsidRPr="0004624C" w14:paraId="40202AA7" w14:textId="77777777" w:rsidTr="002C74D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40202AA1" w14:textId="77777777" w:rsidR="00797C2D" w:rsidRDefault="00797C2D" w:rsidP="002C74D3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40202AA2" w14:textId="77777777" w:rsidR="00797C2D" w:rsidRDefault="00797C2D" w:rsidP="002C74D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40202AA3" w14:textId="77777777" w:rsidR="00797C2D" w:rsidRPr="008966E7" w:rsidRDefault="00797C2D" w:rsidP="002C74D3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40202AA4" w14:textId="77777777" w:rsidR="00797C2D" w:rsidRPr="003108C0" w:rsidRDefault="00797C2D" w:rsidP="002C74D3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40202AA5" w14:textId="77777777" w:rsidR="00797C2D" w:rsidRDefault="00797C2D" w:rsidP="002C74D3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58243" behindDoc="1" locked="1" layoutInCell="1" allowOverlap="1" wp14:anchorId="40202AC0" wp14:editId="40202AC1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0813826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40202AA6" w14:textId="602402DE" w:rsidR="00797C2D" w:rsidRPr="004204CB" w:rsidRDefault="00797C2D" w:rsidP="002C74D3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7F4D84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7F4D84">
            <w:rPr>
              <w:rFonts w:asciiTheme="minorHAnsi" w:hAnsiTheme="minorHAnsi" w:cstheme="minorHAnsi"/>
              <w:noProof/>
              <w:sz w:val="24"/>
            </w:rPr>
            <w:t>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797C2D" w:rsidRPr="0004624C" w14:paraId="40202AA9" w14:textId="77777777" w:rsidTr="002C74D3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E0A1822C-E48C-4768-8105-825367EA4237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40202AA8" w14:textId="77777777" w:rsidR="00797C2D" w:rsidRPr="008C03B5" w:rsidRDefault="00797C2D" w:rsidP="002C74D3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797C2D" w:rsidRPr="0004624C" w14:paraId="40202AB0" w14:textId="77777777" w:rsidTr="002C74D3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40202AAA" w14:textId="77777777" w:rsidR="00797C2D" w:rsidRPr="00C7320A" w:rsidRDefault="00797C2D" w:rsidP="002C74D3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40202AAB" w14:textId="77777777" w:rsidR="00797C2D" w:rsidRPr="00C7320A" w:rsidRDefault="00797C2D" w:rsidP="002C74D3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40202AAC" w14:textId="77777777" w:rsidR="00797C2D" w:rsidRPr="00C7320A" w:rsidRDefault="00797C2D" w:rsidP="002C74D3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40202AAD" w14:textId="77777777" w:rsidR="00797C2D" w:rsidRPr="00C7320A" w:rsidRDefault="00797C2D" w:rsidP="002C74D3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40202AAE" w14:textId="77777777" w:rsidR="00797C2D" w:rsidRPr="00C7320A" w:rsidRDefault="00797C2D" w:rsidP="002C74D3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40202AAF" w14:textId="77777777" w:rsidR="00797C2D" w:rsidRPr="008C03B5" w:rsidRDefault="00797C2D" w:rsidP="002C74D3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797C2D" w:rsidRPr="0004624C" w14:paraId="40202AB4" w14:textId="77777777" w:rsidTr="002C74D3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40202AB1" w14:textId="43F3304C" w:rsidR="00797C2D" w:rsidRPr="00BE22A2" w:rsidRDefault="007F4D84" w:rsidP="002C74D3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E0A1822C-E48C-4768-8105-825367EA4237}"/>
              <w:text w:multiLine="1"/>
            </w:sdtPr>
            <w:sdtEndPr/>
            <w:sdtContent>
              <w:r w:rsidR="0045410A">
                <w:rPr>
                  <w:rFonts w:cstheme="minorHAnsi"/>
                  <w:b/>
                  <w:sz w:val="24"/>
                  <w:szCs w:val="24"/>
                </w:rPr>
                <w:t>8537</w:t>
              </w:r>
            </w:sdtContent>
          </w:sdt>
        </w:p>
      </w:tc>
      <w:sdt>
        <w:sdtPr>
          <w:alias w:val="DocParam.Date"/>
          <w:id w:val="-464426178"/>
          <w:dataBinding w:xpath="//DateTime[@id='DocParam.Date']" w:storeItemID="{E0A1822C-E48C-4768-8105-825367EA4237}"/>
          <w:date w:fullDate="2025-02-05T01:00:00Z">
            <w:dateFormat w:val="d MMMM yyyy"/>
            <w:lid w:val="it-CH"/>
            <w:storeMappedDataAs w:val="dateTime"/>
            <w:calendar w:val="gregorian"/>
          </w:date>
        </w:sdtPr>
        <w:sdtEndPr/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40202AB2" w14:textId="4A75D02E" w:rsidR="00797C2D" w:rsidRPr="002A0371" w:rsidRDefault="0045410A" w:rsidP="008B1394">
              <w:pPr>
                <w:pStyle w:val="Data"/>
              </w:pPr>
              <w:r>
                <w:rPr>
                  <w:lang w:val="it-CH"/>
                </w:rPr>
                <w:t>5 febbraio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40202AB3" w14:textId="77777777" w:rsidR="00797C2D" w:rsidRPr="00BE22A2" w:rsidRDefault="007F4D84" w:rsidP="002C74D3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E0A1822C-E48C-4768-8105-825367EA4237}"/>
              <w:text w:multiLine="1"/>
            </w:sdtPr>
            <w:sdtEndPr/>
            <w:sdtContent>
              <w:r w:rsidR="00797C2D">
                <w:rPr>
                  <w:smallCaps/>
                  <w:sz w:val="23"/>
                  <w:szCs w:val="23"/>
                </w:rPr>
                <w:t>Dipartimento delle istituzioni</w:t>
              </w:r>
            </w:sdtContent>
          </w:sdt>
        </w:p>
      </w:tc>
    </w:tr>
    <w:tr w:rsidR="00797C2D" w:rsidRPr="00C63927" w14:paraId="40202AB6" w14:textId="77777777" w:rsidTr="002C74D3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40202AB5" w14:textId="77777777" w:rsidR="00797C2D" w:rsidRPr="00C7320A" w:rsidRDefault="00797C2D" w:rsidP="002C74D3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40202AB7" w14:textId="77777777" w:rsidR="00797C2D" w:rsidRPr="00DA2879" w:rsidRDefault="00797C2D" w:rsidP="002C74D3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8241" behindDoc="1" locked="1" layoutInCell="1" allowOverlap="1" wp14:anchorId="40202AC2" wp14:editId="40202AC3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9691602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40202AC4" wp14:editId="40202AC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E0A1822C-E48C-4768-8105-825367EA4237}"/>
                            <w:text w:multiLine="1"/>
                          </w:sdtPr>
                          <w:sdtEndPr/>
                          <w:sdtContent>
                            <w:p w14:paraId="40202AC7" w14:textId="77777777" w:rsidR="00797C2D" w:rsidRPr="00411371" w:rsidRDefault="00797C2D" w:rsidP="002C74D3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202AC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4003458F-494B-4C0B-A305-69776BA8FF16}"/>
                      <w:text w:multiLine="1"/>
                    </w:sdtPr>
                    <w:sdtEndPr/>
                    <w:sdtContent>
                      <w:p w14:paraId="40202AC7" w14:textId="77777777" w:rsidR="00797C2D" w:rsidRPr="00411371" w:rsidRDefault="00797C2D" w:rsidP="002C74D3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21690B"/>
    <w:multiLevelType w:val="hybridMultilevel"/>
    <w:tmpl w:val="E9C2698C"/>
    <w:lvl w:ilvl="0" w:tplc="B0E2799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A46F9F"/>
    <w:multiLevelType w:val="hybridMultilevel"/>
    <w:tmpl w:val="622A39CA"/>
    <w:lvl w:ilvl="0" w:tplc="0810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1FD8520F"/>
    <w:multiLevelType w:val="hybridMultilevel"/>
    <w:tmpl w:val="C450A68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21992586"/>
    <w:multiLevelType w:val="hybridMultilevel"/>
    <w:tmpl w:val="9E08083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2368FE"/>
    <w:multiLevelType w:val="hybridMultilevel"/>
    <w:tmpl w:val="68E6A04E"/>
    <w:lvl w:ilvl="0" w:tplc="E2A0C2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B47336"/>
    <w:multiLevelType w:val="multilevel"/>
    <w:tmpl w:val="C2606BDC"/>
    <w:styleLink w:val="ListNumericList"/>
    <w:lvl w:ilvl="0">
      <w:start w:val="1"/>
      <w:numFmt w:val="decimal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1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2" w15:restartNumberingAfterBreak="0">
    <w:nsid w:val="49D524CC"/>
    <w:multiLevelType w:val="multilevel"/>
    <w:tmpl w:val="953CA1B2"/>
    <w:numStyleLink w:val="HeadingList"/>
  </w:abstractNum>
  <w:abstractNum w:abstractNumId="23" w15:restartNumberingAfterBreak="0">
    <w:nsid w:val="60F73668"/>
    <w:multiLevelType w:val="hybridMultilevel"/>
    <w:tmpl w:val="88325846"/>
    <w:lvl w:ilvl="0" w:tplc="91F85D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851BF0"/>
    <w:multiLevelType w:val="hybridMultilevel"/>
    <w:tmpl w:val="E6062706"/>
    <w:lvl w:ilvl="0" w:tplc="18164D4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2"/>
  </w:num>
  <w:num w:numId="4">
    <w:abstractNumId w:val="21"/>
  </w:num>
  <w:num w:numId="5">
    <w:abstractNumId w:val="20"/>
  </w:num>
  <w:num w:numId="6">
    <w:abstractNumId w:val="16"/>
  </w:num>
  <w:num w:numId="7">
    <w:abstractNumId w:val="19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3"/>
  </w:num>
  <w:num w:numId="19">
    <w:abstractNumId w:val="15"/>
  </w:num>
  <w:num w:numId="20">
    <w:abstractNumId w:val="10"/>
  </w:num>
  <w:num w:numId="21">
    <w:abstractNumId w:val="24"/>
  </w:num>
  <w:num w:numId="22">
    <w:abstractNumId w:val="18"/>
  </w:num>
  <w:num w:numId="23">
    <w:abstractNumId w:val="17"/>
  </w:num>
  <w:num w:numId="24">
    <w:abstractNumId w:val="11"/>
  </w:num>
  <w:num w:numId="25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27B"/>
    <w:rsid w:val="00002253"/>
    <w:rsid w:val="00014497"/>
    <w:rsid w:val="0001623B"/>
    <w:rsid w:val="00040A1E"/>
    <w:rsid w:val="000422CE"/>
    <w:rsid w:val="00061F87"/>
    <w:rsid w:val="00064217"/>
    <w:rsid w:val="0007019A"/>
    <w:rsid w:val="00072AD8"/>
    <w:rsid w:val="000956B5"/>
    <w:rsid w:val="000E2DC9"/>
    <w:rsid w:val="000E2ECE"/>
    <w:rsid w:val="000F1A94"/>
    <w:rsid w:val="000F6C6B"/>
    <w:rsid w:val="00125941"/>
    <w:rsid w:val="00141533"/>
    <w:rsid w:val="00185FC1"/>
    <w:rsid w:val="00195CAA"/>
    <w:rsid w:val="001A5D32"/>
    <w:rsid w:val="001B6661"/>
    <w:rsid w:val="001D07C6"/>
    <w:rsid w:val="001F0A3C"/>
    <w:rsid w:val="001F27D8"/>
    <w:rsid w:val="002201A0"/>
    <w:rsid w:val="00235686"/>
    <w:rsid w:val="002377ED"/>
    <w:rsid w:val="00241DF7"/>
    <w:rsid w:val="00260F40"/>
    <w:rsid w:val="0027405A"/>
    <w:rsid w:val="002A3B00"/>
    <w:rsid w:val="002A71A2"/>
    <w:rsid w:val="002B3B34"/>
    <w:rsid w:val="002B5D9F"/>
    <w:rsid w:val="002C74D3"/>
    <w:rsid w:val="002E1F76"/>
    <w:rsid w:val="002E309D"/>
    <w:rsid w:val="00393E98"/>
    <w:rsid w:val="003B1D82"/>
    <w:rsid w:val="003B7404"/>
    <w:rsid w:val="003B756D"/>
    <w:rsid w:val="003C55D5"/>
    <w:rsid w:val="003C7B9B"/>
    <w:rsid w:val="003E34FB"/>
    <w:rsid w:val="003F2C07"/>
    <w:rsid w:val="003F72F7"/>
    <w:rsid w:val="00403ADB"/>
    <w:rsid w:val="004201DB"/>
    <w:rsid w:val="004456AB"/>
    <w:rsid w:val="00447BE3"/>
    <w:rsid w:val="00452D29"/>
    <w:rsid w:val="0045410A"/>
    <w:rsid w:val="00454D42"/>
    <w:rsid w:val="00462FBD"/>
    <w:rsid w:val="0047020D"/>
    <w:rsid w:val="00541999"/>
    <w:rsid w:val="005610E8"/>
    <w:rsid w:val="00563B17"/>
    <w:rsid w:val="00572FD3"/>
    <w:rsid w:val="00581ECE"/>
    <w:rsid w:val="005A3294"/>
    <w:rsid w:val="005C0585"/>
    <w:rsid w:val="005C5D80"/>
    <w:rsid w:val="005D08A7"/>
    <w:rsid w:val="005D50AC"/>
    <w:rsid w:val="005E19D0"/>
    <w:rsid w:val="005E5B05"/>
    <w:rsid w:val="00613F21"/>
    <w:rsid w:val="006768D4"/>
    <w:rsid w:val="00680504"/>
    <w:rsid w:val="00686FFC"/>
    <w:rsid w:val="006B454B"/>
    <w:rsid w:val="006B7322"/>
    <w:rsid w:val="006C0164"/>
    <w:rsid w:val="006C0796"/>
    <w:rsid w:val="006D7237"/>
    <w:rsid w:val="006E405C"/>
    <w:rsid w:val="006F3F57"/>
    <w:rsid w:val="007102D9"/>
    <w:rsid w:val="0071528B"/>
    <w:rsid w:val="0071753F"/>
    <w:rsid w:val="00727A76"/>
    <w:rsid w:val="00746124"/>
    <w:rsid w:val="00752B5C"/>
    <w:rsid w:val="007533E5"/>
    <w:rsid w:val="007679C8"/>
    <w:rsid w:val="00792AD5"/>
    <w:rsid w:val="00797C2D"/>
    <w:rsid w:val="007D7878"/>
    <w:rsid w:val="007E3BDD"/>
    <w:rsid w:val="007E785D"/>
    <w:rsid w:val="007F4D84"/>
    <w:rsid w:val="007F71B5"/>
    <w:rsid w:val="00812CF4"/>
    <w:rsid w:val="008372D7"/>
    <w:rsid w:val="00840C65"/>
    <w:rsid w:val="00860133"/>
    <w:rsid w:val="008720C4"/>
    <w:rsid w:val="00894F09"/>
    <w:rsid w:val="008B1394"/>
    <w:rsid w:val="008B4FB8"/>
    <w:rsid w:val="008F52AF"/>
    <w:rsid w:val="00905ED1"/>
    <w:rsid w:val="00914034"/>
    <w:rsid w:val="00927AB1"/>
    <w:rsid w:val="00927E3E"/>
    <w:rsid w:val="00935403"/>
    <w:rsid w:val="00943763"/>
    <w:rsid w:val="00964736"/>
    <w:rsid w:val="00975C30"/>
    <w:rsid w:val="009833EB"/>
    <w:rsid w:val="009C5E5A"/>
    <w:rsid w:val="009D683F"/>
    <w:rsid w:val="00A12762"/>
    <w:rsid w:val="00A13471"/>
    <w:rsid w:val="00A200AF"/>
    <w:rsid w:val="00A21EAC"/>
    <w:rsid w:val="00A43C85"/>
    <w:rsid w:val="00A62F53"/>
    <w:rsid w:val="00AA78E2"/>
    <w:rsid w:val="00AC5F5C"/>
    <w:rsid w:val="00AD01D9"/>
    <w:rsid w:val="00AE49D3"/>
    <w:rsid w:val="00AF0268"/>
    <w:rsid w:val="00B22C5F"/>
    <w:rsid w:val="00B33F17"/>
    <w:rsid w:val="00B43BD7"/>
    <w:rsid w:val="00B6362F"/>
    <w:rsid w:val="00B77C67"/>
    <w:rsid w:val="00B90345"/>
    <w:rsid w:val="00B917B6"/>
    <w:rsid w:val="00B91FC8"/>
    <w:rsid w:val="00B96B3A"/>
    <w:rsid w:val="00BA52C4"/>
    <w:rsid w:val="00BB5A55"/>
    <w:rsid w:val="00BB7169"/>
    <w:rsid w:val="00BD543E"/>
    <w:rsid w:val="00BF0A1F"/>
    <w:rsid w:val="00C02748"/>
    <w:rsid w:val="00C063D8"/>
    <w:rsid w:val="00C12125"/>
    <w:rsid w:val="00C23203"/>
    <w:rsid w:val="00C2560F"/>
    <w:rsid w:val="00C507EE"/>
    <w:rsid w:val="00C60C20"/>
    <w:rsid w:val="00C80BC2"/>
    <w:rsid w:val="00C938A5"/>
    <w:rsid w:val="00CA2232"/>
    <w:rsid w:val="00CB3EDB"/>
    <w:rsid w:val="00CC62AD"/>
    <w:rsid w:val="00CC7109"/>
    <w:rsid w:val="00CF44C1"/>
    <w:rsid w:val="00D0607D"/>
    <w:rsid w:val="00D33940"/>
    <w:rsid w:val="00D50E18"/>
    <w:rsid w:val="00D600FD"/>
    <w:rsid w:val="00D649A8"/>
    <w:rsid w:val="00D90EB3"/>
    <w:rsid w:val="00DE7149"/>
    <w:rsid w:val="00DE7E5A"/>
    <w:rsid w:val="00E10CD7"/>
    <w:rsid w:val="00E22474"/>
    <w:rsid w:val="00E57723"/>
    <w:rsid w:val="00E77057"/>
    <w:rsid w:val="00E77D71"/>
    <w:rsid w:val="00E80356"/>
    <w:rsid w:val="00EB088A"/>
    <w:rsid w:val="00EB2891"/>
    <w:rsid w:val="00EB627B"/>
    <w:rsid w:val="00EF3AEB"/>
    <w:rsid w:val="00F269B6"/>
    <w:rsid w:val="00F27521"/>
    <w:rsid w:val="00F43127"/>
    <w:rsid w:val="00F60AC4"/>
    <w:rsid w:val="00F657BF"/>
    <w:rsid w:val="00F82394"/>
    <w:rsid w:val="00FD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40202A5C"/>
  <w15:docId w15:val="{5B80F03E-0BDC-42FB-87F7-DBE84A111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B627B"/>
    <w:pPr>
      <w:tabs>
        <w:tab w:val="left" w:pos="540"/>
      </w:tabs>
    </w:pPr>
    <w:rPr>
      <w:rFonts w:ascii="Arial" w:eastAsia="Times New Roman" w:hAnsi="Arial" w:cs="Times New Roman"/>
      <w:sz w:val="24"/>
      <w:szCs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</w:style>
  <w:style w:type="paragraph" w:customStyle="1" w:styleId="ListNumeric12">
    <w:name w:val="ListNumeric12"/>
    <w:basedOn w:val="ListNumeric"/>
    <w:qFormat/>
    <w:rsid w:val="0040086C"/>
  </w:style>
  <w:style w:type="paragraph" w:customStyle="1" w:styleId="ListBullet12">
    <w:name w:val="ListBullet12"/>
    <w:basedOn w:val="ListBullet"/>
    <w:qFormat/>
    <w:rsid w:val="0040086C"/>
  </w:style>
  <w:style w:type="paragraph" w:customStyle="1" w:styleId="ListLine12">
    <w:name w:val="ListLine12"/>
    <w:basedOn w:val="ListLine"/>
    <w:qFormat/>
    <w:rsid w:val="0040086C"/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B627B"/>
    <w:pPr>
      <w:tabs>
        <w:tab w:val="clear" w:pos="540"/>
      </w:tabs>
      <w:spacing w:after="120"/>
      <w:jc w:val="left"/>
    </w:pPr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B627B"/>
    <w:rPr>
      <w:rFonts w:ascii="Arial" w:eastAsia="Times New Roman" w:hAnsi="Arial" w:cs="Times New Roman"/>
      <w:sz w:val="24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3C7B9B"/>
    <w:rPr>
      <w:rFonts w:ascii="Times New Roman" w:hAnsi="Times New Roman"/>
    </w:rPr>
  </w:style>
  <w:style w:type="character" w:styleId="Collegamentoipertestuale">
    <w:name w:val="Hyperlink"/>
    <w:basedOn w:val="Carpredefinitoparagrafo"/>
    <w:uiPriority w:val="99"/>
    <w:unhideWhenUsed/>
    <w:rsid w:val="00EF3AEB"/>
    <w:rPr>
      <w:color w:val="0000FF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F82394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82394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82394"/>
    <w:rPr>
      <w:rFonts w:ascii="Arial" w:eastAsia="Times New Roman" w:hAnsi="Arial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8239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82394"/>
    <w:rPr>
      <w:rFonts w:ascii="Arial" w:eastAsia="Times New Roman" w:hAnsi="Arial" w:cs="Times New Roman"/>
      <w:b/>
      <w:bCs/>
      <w:sz w:val="20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8239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82394"/>
    <w:rPr>
      <w:rFonts w:ascii="Segoe UI" w:eastAsia="Times New Roman" w:hAnsi="Segoe UI" w:cs="Segoe UI"/>
      <w:sz w:val="18"/>
      <w:szCs w:val="18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9595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s://it.wikipedia.org/wiki/Religione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s://it.wikipedia.org/wiki/Filosofia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it.wikipedia.org/wiki/Ideologia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it.wikipedia.org/wiki/Morale" TargetMode="External"/><Relationship Id="rId23" Type="http://schemas.openxmlformats.org/officeDocument/2006/relationships/header" Target="header3.xml"/><Relationship Id="rId10" Type="http://schemas.openxmlformats.org/officeDocument/2006/relationships/settings" Target="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it.wikipedia.org/wiki/Etica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43635\AppData\Local\Temp\OneOffixx\generated\e769c705-ce79-4805-b93d-37f5987669b1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Atto xmlns="85422fa3-0fe3-4516-83b6-252e42a280b7">Iniziativa Elaborata</Tipo_x0020_Atto>
    <Tipo_x0020_Documento xmlns="e7f2f86d-c5dd-4449-a66a-56175b7a77cf">Risposta</Tipo_x0020_Documento>
    <ID_Atto xmlns="e701e5c3-bfcb-4b3b-a512-fe06ac26e39c">13518</ID_Atto>
    <Firma xmlns="e7f2f86d-c5dd-4449-a66a-56175b7a77cf">DI</Firma>
    <Termine_x0020_evasione_x0020_old xmlns="e7f2f86d-c5dd-4449-a66a-56175b7a77cf">2014-12-31T23:00:00+00:00</Termine_x0020_evasione_x0020_ol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FDC23D86FBEE4EB3040A3F0A27E507" ma:contentTypeVersion="76" ma:contentTypeDescription="Creare un nuovo documento." ma:contentTypeScope="" ma:versionID="036fc5a8c09ae3bed8a1f950e80e4c4d">
  <xsd:schema xmlns:xsd="http://www.w3.org/2001/XMLSchema" xmlns:xs="http://www.w3.org/2001/XMLSchema" xmlns:p="http://schemas.microsoft.com/office/2006/metadata/properties" xmlns:ns2="e7f2f86d-c5dd-4449-a66a-56175b7a77cf" xmlns:ns3="e701e5c3-bfcb-4b3b-a512-fe06ac26e39c" xmlns:ns4="85422fa3-0fe3-4516-83b6-252e42a280b7" targetNamespace="http://schemas.microsoft.com/office/2006/metadata/properties" ma:root="true" ma:fieldsID="604bdfef68ab3ac82c7dddedcc888e6e" ns2:_="" ns3:_="" ns4:_="">
    <xsd:import namespace="e7f2f86d-c5dd-4449-a66a-56175b7a77cf"/>
    <xsd:import namespace="e701e5c3-bfcb-4b3b-a512-fe06ac26e39c"/>
    <xsd:import namespace="85422fa3-0fe3-4516-83b6-252e42a280b7"/>
    <xsd:element name="properties">
      <xsd:complexType>
        <xsd:sequence>
          <xsd:element name="documentManagement">
            <xsd:complexType>
              <xsd:all>
                <xsd:element ref="ns3:ID_Atto" minOccurs="0"/>
                <xsd:element ref="ns4:Tipo_x0020_Atto" minOccurs="0"/>
                <xsd:element ref="ns2:Atto_x0020_parlamentare_x003a_Da" minOccurs="0"/>
                <xsd:element ref="ns2:Atto_x0020_parlamentare_x003a_Nu" minOccurs="0"/>
                <xsd:element ref="ns2:Atto_x0020_parlamentare_x003a_Ra" minOccurs="0"/>
                <xsd:element ref="ns2:Atto_x0020_parlamentare_x003a_Pr" minOccurs="0"/>
                <xsd:element ref="ns2:Atto_x0020_parlamentare_x003a_Al" minOccurs="0"/>
                <xsd:element ref="ns2:Atto_x0020_parlamentare_x003a_TA" minOccurs="0"/>
                <xsd:element ref="ns2:Atto_x0020_parlamentare_x003a_TD" minOccurs="0"/>
                <xsd:element ref="ns2:Atto_x0020_parlamentare_x003a_DR" minOccurs="0"/>
                <xsd:element ref="ns2:Firma" minOccurs="0"/>
                <xsd:element ref="ns2:Tipo_x0020_Documento" minOccurs="0"/>
                <xsd:element ref="ns2:Atto_x0020_parlamentare_x003a_Os" minOccurs="0"/>
                <xsd:element ref="ns2:Altri_x0020_funzionari_x003a_Ema" minOccurs="0"/>
                <xsd:element ref="ns2:Procedura_x0020_di_x0020__x003a_" minOccurs="0"/>
                <xsd:element ref="ns2:Termine_x0020_evasione_x0020_o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2f86d-c5dd-4449-a66a-56175b7a77cf" elementFormDefault="qualified">
    <xsd:import namespace="http://schemas.microsoft.com/office/2006/documentManagement/types"/>
    <xsd:import namespace="http://schemas.microsoft.com/office/infopath/2007/PartnerControls"/>
    <xsd:element name="Atto_x0020_parlamentare_x003a_Da" ma:index="16" nillable="true" ma:displayName="Data" ma:list="{b3414ed3-d4ad-4ae2-951f-92f09bc4885b}" ma:internalName="Atto_x0020_parlamentare_x003a_Da" ma:readOnly="true" ma:showField="Data1" ma:web="e701e5c3-bfcb-4b3b-a512-fe06ac26e39c">
      <xsd:simpleType>
        <xsd:restriction base="dms:Lookup"/>
      </xsd:simpleType>
    </xsd:element>
    <xsd:element name="Atto_x0020_parlamentare_x003a_Nu" ma:index="17" nillable="true" ma:displayName="Numero" ma:list="{b3414ed3-d4ad-4ae2-951f-92f09bc4885b}" ma:internalName="Atto_x0020_parlamentare_x003a_Nu" ma:readOnly="true" ma:showField="Numero" ma:web="e701e5c3-bfcb-4b3b-a512-fe06ac26e39c">
      <xsd:simpleType>
        <xsd:restriction base="dms:Lookup"/>
      </xsd:simpleType>
    </xsd:element>
    <xsd:element name="Atto_x0020_parlamentare_x003a_Ra" ma:index="18" nillable="true" ma:displayName="Osservazioni" ma:list="{b3414ed3-d4ad-4ae2-951f-92f09bc4885b}" ma:internalName="Atto_x0020_parlamentare_x003a_Ra" ma:readOnly="true" ma:showField="Rapporto_x0020_CdS_x0020__x002d__x0020_Commissione" ma:web="e701e5c3-bfcb-4b3b-a512-fe06ac26e39c">
      <xsd:simpleType>
        <xsd:restriction base="dms:Lookup"/>
      </xsd:simpleType>
    </xsd:element>
    <xsd:element name="Atto_x0020_parlamentare_x003a_Pr" ma:index="19" nillable="true" ma:displayName="Presentato da" ma:list="{b3414ed3-d4ad-4ae2-951f-92f09bc4885b}" ma:internalName="Atto_x0020_parlamentare_x003a_Pr" ma:readOnly="true" ma:showField="PresentatoDa" ma:web="e701e5c3-bfcb-4b3b-a512-fe06ac26e39c">
      <xsd:simpleType>
        <xsd:restriction base="dms:Lookup"/>
      </xsd:simpleType>
    </xsd:element>
    <xsd:element name="Atto_x0020_parlamentare_x003a_Al" ma:index="20" nillable="true" ma:displayName="Altri Dipartimenti" ma:list="{b3414ed3-d4ad-4ae2-951f-92f09bc4885b}" ma:internalName="Atto_x0020_parlamentare_x003a_Al" ma:readOnly="true" ma:showField="AltriDipartimenti" ma:web="e701e5c3-bfcb-4b3b-a512-fe06ac26e39c">
      <xsd:simpleType>
        <xsd:restriction base="dms:Lookup"/>
      </xsd:simpleType>
    </xsd:element>
    <xsd:element name="Atto_x0020_parlamentare_x003a_TA" ma:index="21" nillable="true" ma:displayName="Tipo Atto" ma:list="{b3414ed3-d4ad-4ae2-951f-92f09bc4885b}" ma:internalName="Atto_x0020_parlamentare_x003a_TA" ma:readOnly="true" ma:showField="TA" ma:web="e701e5c3-bfcb-4b3b-a512-fe06ac26e39c">
      <xsd:simpleType>
        <xsd:restriction base="dms:Lookup"/>
      </xsd:simpleType>
    </xsd:element>
    <xsd:element name="Atto_x0020_parlamentare_x003a_TD" ma:index="22" nillable="true" ma:displayName="Tipo decisione" ma:list="{b3414ed3-d4ad-4ae2-951f-92f09bc4885b}" ma:internalName="Atto_x0020_parlamentare_x003a_TD" ma:readOnly="true" ma:showField="TD" ma:web="e701e5c3-bfcb-4b3b-a512-fe06ac26e39c">
      <xsd:simpleType>
        <xsd:restriction base="dms:Lookup"/>
      </xsd:simpleType>
    </xsd:element>
    <xsd:element name="Atto_x0020_parlamentare_x003a_DR" ma:index="23" nillable="true" ma:displayName="Dipartimento responsabile" ma:list="{b3414ed3-d4ad-4ae2-951f-92f09bc4885b}" ma:internalName="Atto_x0020_parlamentare_x003a_DR" ma:readOnly="true" ma:showField="DR" ma:web="e701e5c3-bfcb-4b3b-a512-fe06ac26e39c">
      <xsd:simpleType>
        <xsd:restriction base="dms:Lookup"/>
      </xsd:simpleType>
    </xsd:element>
    <xsd:element name="Firma" ma:index="24" nillable="true" ma:displayName="Firma" ma:default="DI" ma:internalName="Firma">
      <xsd:simpleType>
        <xsd:restriction base="dms:Text">
          <xsd:maxLength value="255"/>
        </xsd:restriction>
      </xsd:simpleType>
    </xsd:element>
    <xsd:element name="Tipo_x0020_Documento" ma:index="27" nillable="true" ma:displayName="Tipo Documento" ma:default="Altro" ma:format="Dropdown" ma:internalName="Tipo_x0020_Documento">
      <xsd:simpleType>
        <xsd:restriction base="dms:Choice">
          <xsd:enumeration value="Altro"/>
          <xsd:enumeration value="Risposta"/>
          <xsd:enumeration value="Bozza atto"/>
          <xsd:enumeration value="Atto"/>
        </xsd:restriction>
      </xsd:simpleType>
    </xsd:element>
    <xsd:element name="Atto_x0020_parlamentare_x003a_Os" ma:index="31" nillable="true" ma:displayName="Osservazioni:" ma:list="{b3414ed3-d4ad-4ae2-951f-92f09bc4885b}" ma:internalName="Atto_x0020_parlamentare_x003a_Os" ma:readOnly="true" ma:showField="Osservaz_x002e_" ma:web="e701e5c3-bfcb-4b3b-a512-fe06ac26e39c">
      <xsd:simpleType>
        <xsd:restriction base="dms:Lookup"/>
      </xsd:simpleType>
    </xsd:element>
    <xsd:element name="Altri_x0020_funzionari_x003a_Ema" ma:index="32" nillable="true" ma:displayName="Altri funzionari:Email" ma:list="{f7b0878a-54cb-4b13-915d-899b98298317}" ma:internalName="Altri_x0020_funzionari_x003a_Ema" ma:readOnly="true" ma:showField="Email" ma:web="e701e5c3-bfcb-4b3b-a512-fe06ac26e3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ocedura_x0020_di_x0020__x003a_" ma:index="34" nillable="true" ma:displayName="Procedura di consultazione:Nr Curia Vista" ma:list="{55f4ac60-c310-4469-99b0-4b1b0d5b7cc5}" ma:internalName="Procedura_x0020_di_x0020__x003a_" ma:readOnly="true" ma:showField="Nr_x002e_" ma:web="2495c0ba-787d-414f-8929-8b2a35dfd173">
      <xsd:simpleType>
        <xsd:restriction base="dms:Lookup"/>
      </xsd:simpleType>
    </xsd:element>
    <xsd:element name="Termine_x0020_evasione_x0020_old" ma:index="35" nillable="true" ma:displayName="Termine evasione old" ma:default="2015-01-01T00:00:00Z" ma:format="DateOnly" ma:internalName="Termine_x0020_evasione_x0020_ol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1e5c3-bfcb-4b3b-a512-fe06ac26e39c" elementFormDefault="qualified">
    <xsd:import namespace="http://schemas.microsoft.com/office/2006/documentManagement/types"/>
    <xsd:import namespace="http://schemas.microsoft.com/office/infopath/2007/PartnerControls"/>
    <xsd:element name="ID_Atto" ma:index="11" nillable="true" ma:displayName="ID_Atto" ma:internalName="ID_At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22fa3-0fe3-4516-83b6-252e42a280b7" elementFormDefault="qualified">
    <xsd:import namespace="http://schemas.microsoft.com/office/2006/documentManagement/types"/>
    <xsd:import namespace="http://schemas.microsoft.com/office/infopath/2007/PartnerControls"/>
    <xsd:element name="Tipo_x0020_Atto" ma:index="15" nillable="true" ma:displayName="Tipo Atto:" ma:format="Dropdown" ma:internalName="Tipo_x0020_Atto">
      <xsd:simpleType>
        <xsd:restriction base="dms:Choice">
          <xsd:enumeration value="Interpellanza"/>
          <xsd:enumeration value="Interrogazione"/>
          <xsd:enumeration value="Iniziativa Elaborata"/>
          <xsd:enumeration value="Iniziativa Generica"/>
          <xsd:enumeration value="Mozione"/>
          <xsd:enumeration value="Iniziativa Popolare"/>
          <xsd:enumeration value="Petizione"/>
          <xsd:enumeration value="Ricorso"/>
          <xsd:enumeration value="Procedura di consultazio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1081382623</Id>
      <Width>0</Width>
      <Height>0</Height>
      <XPath>//Image[@id='Profile.Org.WappenSW']</XPath>
      <ImageHash>02f1c0cdac6aeac316213b2e7cb733a0</ImageHash>
    </ImageSizeDefinition>
    <ImageSizeDefinition>
      <Id>969160210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7.xml>�� 
</file>

<file path=customXml/itemProps1.xml><?xml version="1.0" encoding="utf-8"?>
<ds:datastoreItem xmlns:ds="http://schemas.openxmlformats.org/officeDocument/2006/customXml" ds:itemID="{91C189C3-2D6F-4012-BD81-57A936A2B51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5422fa3-0fe3-4516-83b6-252e42a280b7"/>
    <ds:schemaRef ds:uri="http://purl.org/dc/elements/1.1/"/>
    <ds:schemaRef ds:uri="http://schemas.microsoft.com/office/2006/metadata/properties"/>
    <ds:schemaRef ds:uri="e701e5c3-bfcb-4b3b-a512-fe06ac26e39c"/>
    <ds:schemaRef ds:uri="e7f2f86d-c5dd-4449-a66a-56175b7a77c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9597834-34A8-4FED-B8EB-C78AB49BCF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f2f86d-c5dd-4449-a66a-56175b7a77cf"/>
    <ds:schemaRef ds:uri="e701e5c3-bfcb-4b3b-a512-fe06ac26e39c"/>
    <ds:schemaRef ds:uri="85422fa3-0fe3-4516-83b6-252e42a28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51C82D-A243-4401-ACD5-1CF96BEC5056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5.xml><?xml version="1.0" encoding="utf-8"?>
<ds:datastoreItem xmlns:ds="http://schemas.openxmlformats.org/officeDocument/2006/customXml" ds:itemID="{BF707C79-E62B-4976-BCB6-011E94E515F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7.xml><?xml version="1.0" encoding="utf-8"?>
<ds:datastoreItem xmlns:ds="http://schemas.openxmlformats.org/officeDocument/2006/customXml" ds:itemID="{E0A1822C-E48C-4768-8105-825367EA4237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e769c705-ce79-4805-b93d-37f5987669b1.dotx</Template>
  <TotalTime>1</TotalTime>
  <Pages>3</Pages>
  <Words>1409</Words>
  <Characters>8136</Characters>
  <Application>Microsoft Office Word</Application>
  <DocSecurity>0</DocSecurity>
  <Lines>198</Lines>
  <Paragraphs>104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Quarti Maite / T143635</dc:creator>
  <cp:lastModifiedBy>Chiaravalloti Teodoro</cp:lastModifiedBy>
  <cp:revision>7</cp:revision>
  <cp:lastPrinted>2025-01-23T12:39:00Z</cp:lastPrinted>
  <dcterms:created xsi:type="dcterms:W3CDTF">2025-02-05T15:29:00Z</dcterms:created>
  <dcterms:modified xsi:type="dcterms:W3CDTF">2025-02-06T15:19:00Z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0x010100EFFDC23D86FBEE4EB3040A3F0A27E507</vt:lpwstr>
  </property>
</Properties>
</file>