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2AF" w:rsidRPr="00746E8C" w:rsidRDefault="00746E8C" w:rsidP="00FE2335">
      <w:pPr>
        <w:pStyle w:val="StandardRisoluzionedelConsigliodiStato"/>
        <w:ind w:right="-1"/>
        <w:rPr>
          <w:rFonts w:eastAsia="Calibri" w:cs="Arial"/>
          <w:b/>
          <w:bCs/>
          <w:color w:val="000000"/>
          <w:sz w:val="28"/>
          <w:szCs w:val="28"/>
          <w:lang w:val="it-IT"/>
        </w:rPr>
      </w:pP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>della Commissione economia e lavoro</w:t>
      </w:r>
    </w:p>
    <w:p w:rsidR="00746E8C" w:rsidRPr="00746E8C" w:rsidRDefault="00746E8C" w:rsidP="00FE2335">
      <w:pPr>
        <w:spacing w:after="120"/>
        <w:rPr>
          <w:rFonts w:eastAsia="Calibri" w:cs="Arial"/>
          <w:b/>
          <w:bCs/>
          <w:color w:val="000000"/>
          <w:sz w:val="28"/>
          <w:szCs w:val="28"/>
          <w:lang w:val="it-IT"/>
        </w:rPr>
      </w:pP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 xml:space="preserve">sulla mozione </w:t>
      </w: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>del 30 maggio 2022 presentata da Marco Passalia</w:t>
      </w:r>
      <w:r>
        <w:rPr>
          <w:rFonts w:eastAsia="Calibri" w:cs="Arial"/>
          <w:b/>
          <w:bCs/>
          <w:color w:val="000000"/>
          <w:sz w:val="28"/>
          <w:szCs w:val="28"/>
          <w:lang w:val="it-IT"/>
        </w:rPr>
        <w:t xml:space="preserve"> (ripresa da Maurizio Agustoni) per il Gruppo Il Centro + Giovani del Centro</w:t>
      </w: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 xml:space="preserve"> </w:t>
      </w: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>“M</w:t>
      </w:r>
      <w:r w:rsidRPr="00746E8C">
        <w:rPr>
          <w:rFonts w:eastAsia="Calibri" w:cs="Arial"/>
          <w:b/>
          <w:bCs/>
          <w:color w:val="000000"/>
          <w:sz w:val="28"/>
          <w:szCs w:val="28"/>
          <w:lang w:val="it-IT"/>
        </w:rPr>
        <w:t xml:space="preserve">appatura delle aziende e delle competenze </w:t>
      </w:r>
      <w:r>
        <w:rPr>
          <w:rFonts w:eastAsia="Calibri" w:cs="Arial"/>
          <w:b/>
          <w:bCs/>
          <w:color w:val="000000"/>
          <w:sz w:val="28"/>
          <w:szCs w:val="28"/>
          <w:lang w:val="it-IT"/>
        </w:rPr>
        <w:t>professionali in Canton Ticino”</w:t>
      </w:r>
    </w:p>
    <w:p w:rsidR="00746E8C" w:rsidRPr="00746E8C" w:rsidRDefault="00746E8C" w:rsidP="00746E8C">
      <w:pPr>
        <w:jc w:val="left"/>
        <w:rPr>
          <w:rFonts w:eastAsia="Calibri" w:cs="Arial"/>
          <w:b/>
          <w:bCs/>
          <w:color w:val="000000"/>
          <w:sz w:val="26"/>
          <w:szCs w:val="26"/>
          <w:lang w:val="it-IT"/>
        </w:rPr>
      </w:pPr>
      <w:r>
        <w:rPr>
          <w:rFonts w:eastAsia="Calibri" w:cs="Arial"/>
          <w:b/>
          <w:bCs/>
          <w:color w:val="000000"/>
          <w:sz w:val="26"/>
          <w:szCs w:val="26"/>
          <w:lang w:val="it-IT"/>
        </w:rPr>
        <w:t xml:space="preserve">(v. messaggio </w:t>
      </w:r>
      <w:r w:rsidRPr="00746E8C">
        <w:rPr>
          <w:rFonts w:eastAsia="Calibri" w:cs="Arial"/>
          <w:b/>
          <w:bCs/>
          <w:color w:val="000000"/>
          <w:sz w:val="26"/>
          <w:szCs w:val="26"/>
          <w:lang w:val="it-IT"/>
        </w:rPr>
        <w:t xml:space="preserve">3 maggio 2023 n. </w:t>
      </w:r>
      <w:r w:rsidRPr="00746E8C">
        <w:rPr>
          <w:rFonts w:eastAsia="Calibri" w:cs="Arial"/>
          <w:b/>
          <w:bCs/>
          <w:color w:val="000000"/>
          <w:sz w:val="26"/>
          <w:szCs w:val="26"/>
          <w:lang w:val="it-IT"/>
        </w:rPr>
        <w:t>8277)</w:t>
      </w:r>
    </w:p>
    <w:p w:rsidR="00746E8C" w:rsidRPr="00746E8C" w:rsidRDefault="00746E8C" w:rsidP="00746E8C">
      <w:pPr>
        <w:jc w:val="left"/>
        <w:rPr>
          <w:rFonts w:eastAsia="Calibri" w:cs="Arial"/>
          <w:b/>
          <w:color w:val="000000"/>
          <w:sz w:val="26"/>
          <w:szCs w:val="26"/>
          <w:lang w:val="it-IT"/>
        </w:rPr>
      </w:pPr>
    </w:p>
    <w:p w:rsidR="00746E8C" w:rsidRPr="00746E8C" w:rsidRDefault="00746E8C" w:rsidP="00746E8C">
      <w:pPr>
        <w:jc w:val="left"/>
        <w:rPr>
          <w:rFonts w:eastAsia="Calibri" w:cs="Arial"/>
          <w:bCs/>
          <w:color w:val="000000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La mozione presentata da Marco Passalia chiede al Consiglio di Stato di elaborare un concetto di mappatura dinamica delle aziende e delle competenze professionali presenti sul territorio ticinese sottoponendo al Gran Consiglio un progetto generale con i relativi costi da demandare ai nostri istituti universitari.</w:t>
      </w:r>
      <w:r w:rsidRPr="00746E8C">
        <w:rPr>
          <w:rFonts w:eastAsia="Times New Roman" w:cs="Arial"/>
          <w:strike/>
          <w:sz w:val="24"/>
          <w:szCs w:val="24"/>
          <w:lang w:val="it-IT"/>
        </w:rPr>
        <w:t xml:space="preserve"> </w:t>
      </w:r>
    </w:p>
    <w:p w:rsid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>1.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 LA MOZIONE</w:t>
      </w:r>
    </w:p>
    <w:p w:rsidR="00746E8C" w:rsidRPr="00746E8C" w:rsidRDefault="00746E8C" w:rsidP="00746E8C">
      <w:pPr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 xml:space="preserve">​La pandemia ha rivelato la dipendenza del sistema sanitario e di altri settori dai lavoratori frontalieri, sottolineando la fragilità delle competenze locali. Passalia e l’allora Gruppo PPD + GG (oggi Il Centro e Giovani del Centro) evidenziano, con la presente proposta, la necessità di mappare in modo dinamico le aziende e le competenze professionali in Canton Ticino. ​ Secondo il </w:t>
      </w:r>
      <w:proofErr w:type="spellStart"/>
      <w:r w:rsidRPr="00746E8C">
        <w:rPr>
          <w:rFonts w:eastAsia="Arial" w:cs="Arial"/>
          <w:sz w:val="24"/>
          <w:szCs w:val="24"/>
          <w:lang w:val="it-IT"/>
        </w:rPr>
        <w:t>mozionante</w:t>
      </w:r>
      <w:proofErr w:type="spellEnd"/>
      <w:r w:rsidRPr="00746E8C">
        <w:rPr>
          <w:rFonts w:eastAsia="Arial" w:cs="Arial"/>
          <w:sz w:val="24"/>
          <w:szCs w:val="24"/>
          <w:lang w:val="it-IT"/>
        </w:rPr>
        <w:t xml:space="preserve"> la mappatura permetterebbe di:</w:t>
      </w:r>
    </w:p>
    <w:p w:rsidR="00746E8C" w:rsidRPr="00746E8C" w:rsidRDefault="00746E8C" w:rsidP="00746E8C">
      <w:pPr>
        <w:numPr>
          <w:ilvl w:val="0"/>
          <w:numId w:val="19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conoscere le opportunità lavorative;</w:t>
      </w:r>
    </w:p>
    <w:p w:rsidR="00746E8C" w:rsidRPr="00746E8C" w:rsidRDefault="00746E8C" w:rsidP="00746E8C">
      <w:pPr>
        <w:numPr>
          <w:ilvl w:val="0"/>
          <w:numId w:val="19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evidenziare le professioni dove la domanda di lavoro è elevata e quali sono le professioni del futuro;</w:t>
      </w:r>
    </w:p>
    <w:p w:rsidR="00746E8C" w:rsidRPr="00746E8C" w:rsidRDefault="00746E8C" w:rsidP="00746E8C">
      <w:pPr>
        <w:numPr>
          <w:ilvl w:val="0"/>
          <w:numId w:val="19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 xml:space="preserve">individuare settori con maggiore potenziale economico; </w:t>
      </w:r>
    </w:p>
    <w:p w:rsidR="00746E8C" w:rsidRPr="00746E8C" w:rsidRDefault="00746E8C" w:rsidP="00746E8C">
      <w:pPr>
        <w:numPr>
          <w:ilvl w:val="0"/>
          <w:numId w:val="19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 xml:space="preserve">supportare le scelte formative e lavorative dotando gli orientatori di uno strumento utile alla loro </w:t>
      </w:r>
      <w:r w:rsidR="00A7358D" w:rsidRPr="00746E8C">
        <w:rPr>
          <w:rFonts w:eastAsia="Arial" w:cs="Arial"/>
          <w:sz w:val="24"/>
          <w:szCs w:val="24"/>
          <w:lang w:val="it-IT"/>
        </w:rPr>
        <w:t>attività; ​</w:t>
      </w:r>
      <w:r w:rsidRPr="00746E8C">
        <w:rPr>
          <w:rFonts w:eastAsia="Arial" w:cs="Arial"/>
          <w:sz w:val="24"/>
          <w:szCs w:val="24"/>
          <w:lang w:val="it-IT"/>
        </w:rPr>
        <w:t xml:space="preserve"> </w:t>
      </w:r>
    </w:p>
    <w:p w:rsidR="00746E8C" w:rsidRDefault="00746E8C" w:rsidP="00746E8C">
      <w:pPr>
        <w:numPr>
          <w:ilvl w:val="0"/>
          <w:numId w:val="19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supportare le scuole nelle scelte didattiche.</w:t>
      </w:r>
    </w:p>
    <w:p w:rsidR="00746E8C" w:rsidRPr="00746E8C" w:rsidRDefault="00746E8C" w:rsidP="00746E8C">
      <w:pPr>
        <w:ind w:left="284"/>
        <w:jc w:val="left"/>
        <w:rPr>
          <w:rFonts w:eastAsia="Arial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Inoltre la mappatura fornirebbe informazioni utili:</w:t>
      </w:r>
    </w:p>
    <w:p w:rsidR="00746E8C" w:rsidRPr="00746E8C" w:rsidRDefault="00746E8C" w:rsidP="00746E8C">
      <w:pPr>
        <w:numPr>
          <w:ilvl w:val="0"/>
          <w:numId w:val="18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a sviluppare politiche economiche mirate;</w:t>
      </w:r>
    </w:p>
    <w:p w:rsidR="00746E8C" w:rsidRPr="00746E8C" w:rsidRDefault="00746E8C" w:rsidP="00746E8C">
      <w:pPr>
        <w:numPr>
          <w:ilvl w:val="0"/>
          <w:numId w:val="18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per supportare l'innovazione e la digitalizzazione;</w:t>
      </w:r>
    </w:p>
    <w:p w:rsidR="00746E8C" w:rsidRPr="00746E8C" w:rsidRDefault="00746E8C" w:rsidP="00746E8C">
      <w:pPr>
        <w:numPr>
          <w:ilvl w:val="0"/>
          <w:numId w:val="18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per mettere in atto strategie tributarie mirate;</w:t>
      </w:r>
    </w:p>
    <w:p w:rsidR="00746E8C" w:rsidRPr="00746E8C" w:rsidRDefault="00746E8C" w:rsidP="00746E8C">
      <w:pPr>
        <w:numPr>
          <w:ilvl w:val="0"/>
          <w:numId w:val="18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ad accompagnare le aziende verso la digitalizzazione e l’economia 4.0;</w:t>
      </w:r>
    </w:p>
    <w:p w:rsidR="00746E8C" w:rsidRDefault="00746E8C" w:rsidP="00746E8C">
      <w:pPr>
        <w:numPr>
          <w:ilvl w:val="0"/>
          <w:numId w:val="18"/>
        </w:numPr>
        <w:spacing w:before="80"/>
        <w:ind w:left="284" w:hanging="284"/>
        <w:jc w:val="left"/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sostenere le “leve competitive” a disposizione delle aziende;</w:t>
      </w:r>
    </w:p>
    <w:p w:rsidR="00746E8C" w:rsidRPr="00746E8C" w:rsidRDefault="00746E8C" w:rsidP="00746E8C">
      <w:pPr>
        <w:ind w:left="284"/>
        <w:jc w:val="left"/>
        <w:rPr>
          <w:rFonts w:eastAsia="Arial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Arial" w:cs="Arial"/>
          <w:sz w:val="24"/>
          <w:szCs w:val="24"/>
          <w:lang w:val="it-IT"/>
        </w:rPr>
      </w:pPr>
      <w:r w:rsidRPr="00746E8C">
        <w:rPr>
          <w:rFonts w:eastAsia="Arial" w:cs="Arial"/>
          <w:sz w:val="24"/>
          <w:szCs w:val="24"/>
          <w:lang w:val="it-IT"/>
        </w:rPr>
        <w:t>Si chiede quindi di elaborare un progetto generale con i relativi costi, il tutto coinvolgendo gli istituti universitari.</w:t>
      </w:r>
    </w:p>
    <w:p w:rsidR="00746E8C" w:rsidRPr="00746E8C" w:rsidRDefault="00746E8C" w:rsidP="00746E8C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 xml:space="preserve">2. 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LA POSIZIONE DEL CONSIGLIO DI STATO 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Il Consiglio di Stato ha sottolineato l'importanza della conoscenza del tessuto economico ticinese, ma sostiene che l’Ufficio di statistica cantonale (</w:t>
      </w:r>
      <w:proofErr w:type="spellStart"/>
      <w:r w:rsidRPr="00746E8C">
        <w:rPr>
          <w:rFonts w:eastAsia="Times New Roman" w:cs="Arial"/>
          <w:sz w:val="24"/>
          <w:szCs w:val="24"/>
          <w:lang w:val="it-IT"/>
        </w:rPr>
        <w:t>Ustat</w:t>
      </w:r>
      <w:proofErr w:type="spellEnd"/>
      <w:r w:rsidRPr="00746E8C">
        <w:rPr>
          <w:rFonts w:eastAsia="Times New Roman" w:cs="Arial"/>
          <w:sz w:val="24"/>
          <w:szCs w:val="24"/>
          <w:lang w:val="it-IT"/>
        </w:rPr>
        <w:t>) e altri enti forniscono già dati approfonditi in vari ambiti. In particolare, la pubblicazione “</w:t>
      </w:r>
      <w:r w:rsidRPr="00746E8C">
        <w:rPr>
          <w:rFonts w:eastAsia="Times New Roman" w:cs="Arial"/>
          <w:i/>
          <w:sz w:val="24"/>
          <w:szCs w:val="24"/>
          <w:lang w:val="it-IT"/>
        </w:rPr>
        <w:t>I comparti economici</w:t>
      </w:r>
      <w:r w:rsidRPr="00746E8C">
        <w:rPr>
          <w:rFonts w:eastAsia="Times New Roman" w:cs="Arial"/>
          <w:sz w:val="24"/>
          <w:szCs w:val="24"/>
          <w:lang w:val="it-IT"/>
        </w:rPr>
        <w:t>” dell’</w:t>
      </w:r>
      <w:proofErr w:type="spellStart"/>
      <w:r w:rsidRPr="00746E8C">
        <w:rPr>
          <w:rFonts w:eastAsia="Times New Roman" w:cs="Arial"/>
          <w:sz w:val="24"/>
          <w:szCs w:val="24"/>
          <w:lang w:val="it-IT"/>
        </w:rPr>
        <w:t>Ustat</w:t>
      </w:r>
      <w:proofErr w:type="spellEnd"/>
      <w:r w:rsidRPr="00746E8C">
        <w:rPr>
          <w:rFonts w:eastAsia="Times New Roman" w:cs="Arial"/>
          <w:sz w:val="24"/>
          <w:szCs w:val="24"/>
          <w:lang w:val="it-IT"/>
        </w:rPr>
        <w:t>, aggiornata nel 2019, offre una panoramica dettagliata dei comparti economici ticinesi attraverso vari indicatori.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Il Consiglio di Stato prevede di aggiornare e digitalizzare questo strumento per migliorare la diffusione e gestione delle informazioni statistiche, rendendole più accessibili e personalizzabili. Questo aggiornamento permetterà una migliore mappatura delle aziende e dei comparti economici, fornendo informazioni utili a tutti gli interessati nel mercato del lavoro ticinese.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Il Consiglio di Stato pertanto considera la mozione evasa.</w:t>
      </w:r>
    </w:p>
    <w:p w:rsid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  <w:lang w:val="it-IT"/>
        </w:rPr>
      </w:pPr>
    </w:p>
    <w:p w:rsidR="00746E8C" w:rsidRPr="00746E8C" w:rsidRDefault="00746E8C" w:rsidP="00746E8C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3. 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>AGGIORNAMENTO</w:t>
      </w:r>
    </w:p>
    <w:p w:rsidR="00746E8C" w:rsidRDefault="00746E8C" w:rsidP="00746E8C">
      <w:pPr>
        <w:rPr>
          <w:rFonts w:eastAsia="Times New Roman" w:cs="Arial"/>
          <w:sz w:val="24"/>
          <w:szCs w:val="24"/>
        </w:rPr>
      </w:pPr>
      <w:r w:rsidRPr="00746E8C">
        <w:rPr>
          <w:rFonts w:eastAsia="Times New Roman" w:cs="Arial"/>
          <w:sz w:val="24"/>
          <w:szCs w:val="24"/>
        </w:rPr>
        <w:t>Con la Risoluzione Governativa n. 6210 del 17.12.2025, il Consiglio di Stato, a seguito di alcuni approfondimenti richiesti dalla Commissione, ha fornito un aggiornamento sul proseguimento dei lavo</w:t>
      </w:r>
      <w:bookmarkStart w:id="0" w:name="_GoBack"/>
      <w:bookmarkEnd w:id="0"/>
      <w:r w:rsidRPr="00746E8C">
        <w:rPr>
          <w:rFonts w:eastAsia="Times New Roman" w:cs="Arial"/>
          <w:sz w:val="24"/>
          <w:szCs w:val="24"/>
        </w:rPr>
        <w:t xml:space="preserve">ri relativi al tema in oggetto. In particolare, sono state presentate le attività riguardanti la pubblicazione </w:t>
      </w:r>
      <w:r w:rsidRPr="00746E8C">
        <w:rPr>
          <w:rFonts w:eastAsia="Times New Roman" w:cs="Arial"/>
          <w:i/>
          <w:iCs/>
          <w:sz w:val="24"/>
          <w:szCs w:val="24"/>
        </w:rPr>
        <w:t>I comparti economici</w:t>
      </w:r>
      <w:r w:rsidRPr="00746E8C">
        <w:rPr>
          <w:rFonts w:eastAsia="Times New Roman" w:cs="Arial"/>
          <w:i/>
          <w:sz w:val="24"/>
          <w:szCs w:val="24"/>
        </w:rPr>
        <w:t xml:space="preserve"> </w:t>
      </w:r>
      <w:r w:rsidRPr="00746E8C">
        <w:rPr>
          <w:rFonts w:eastAsia="Times New Roman" w:cs="Arial"/>
          <w:sz w:val="24"/>
          <w:szCs w:val="24"/>
        </w:rPr>
        <w:t>e al relativo progetto di digitalizzazione. L’analisi, realizzata dall'Ufficio di statistica (</w:t>
      </w:r>
      <w:proofErr w:type="spellStart"/>
      <w:r w:rsidRPr="00746E8C">
        <w:rPr>
          <w:rFonts w:eastAsia="Times New Roman" w:cs="Arial"/>
          <w:sz w:val="24"/>
          <w:szCs w:val="24"/>
        </w:rPr>
        <w:t>Ustat</w:t>
      </w:r>
      <w:proofErr w:type="spellEnd"/>
      <w:r w:rsidRPr="00746E8C">
        <w:rPr>
          <w:rFonts w:eastAsia="Times New Roman" w:cs="Arial"/>
          <w:sz w:val="24"/>
          <w:szCs w:val="24"/>
        </w:rPr>
        <w:t>), descrive la struttura e l’evoluzione dei diversi settori dell’economia ticinese, fornendo uno strumento utile per comprendere in modo più approfondito le dinamiche del mercato del lavoro.</w:t>
      </w:r>
    </w:p>
    <w:p w:rsidR="00746E8C" w:rsidRPr="00746E8C" w:rsidRDefault="00746E8C" w:rsidP="00746E8C">
      <w:pPr>
        <w:rPr>
          <w:rFonts w:eastAsia="Times New Roman" w:cs="Arial"/>
          <w:i/>
          <w:sz w:val="24"/>
          <w:szCs w:val="24"/>
        </w:rPr>
      </w:pPr>
    </w:p>
    <w:p w:rsidR="00746E8C" w:rsidRDefault="00746E8C" w:rsidP="00746E8C">
      <w:pPr>
        <w:rPr>
          <w:rFonts w:eastAsia="Times New Roman" w:cs="Arial"/>
          <w:sz w:val="24"/>
          <w:szCs w:val="24"/>
        </w:rPr>
      </w:pPr>
      <w:r w:rsidRPr="00746E8C">
        <w:rPr>
          <w:rFonts w:eastAsia="Times New Roman" w:cs="Arial"/>
          <w:sz w:val="24"/>
          <w:szCs w:val="24"/>
        </w:rPr>
        <w:t>Con la RG, il Consiglio di Stato ha informato che dopo le edizioni cartacee complete del 2015 e del 2019, è stato effettuato un aggiornamento parziale del documento tramite la pubblicazione di un articolo e di un allegato statistico, che hanno permesso di intervenire sui processi di elaborazione dei dati. Tali strumenti, tuttavia, pur risultando utili, «non sono sufficienti a soddisfare appieno i bisogni informativi su questa tematica».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</w:rPr>
      </w:pPr>
    </w:p>
    <w:p w:rsidR="00746E8C" w:rsidRDefault="00746E8C" w:rsidP="00746E8C">
      <w:pPr>
        <w:rPr>
          <w:rFonts w:eastAsia="Times New Roman" w:cs="Arial"/>
          <w:sz w:val="24"/>
          <w:szCs w:val="24"/>
        </w:rPr>
      </w:pPr>
      <w:r w:rsidRPr="00746E8C">
        <w:rPr>
          <w:rFonts w:eastAsia="Times New Roman" w:cs="Arial"/>
          <w:sz w:val="24"/>
          <w:szCs w:val="24"/>
        </w:rPr>
        <w:t xml:space="preserve">Per rispondere in modo più efficace a tali esigenze, è stata avviata la progettazione di una </w:t>
      </w:r>
      <w:proofErr w:type="spellStart"/>
      <w:r w:rsidRPr="00746E8C">
        <w:rPr>
          <w:rFonts w:eastAsia="Times New Roman" w:cs="Arial"/>
          <w:sz w:val="24"/>
          <w:szCs w:val="24"/>
        </w:rPr>
        <w:t>dashboard</w:t>
      </w:r>
      <w:proofErr w:type="spellEnd"/>
      <w:r w:rsidRPr="00746E8C">
        <w:rPr>
          <w:rFonts w:eastAsia="Times New Roman" w:cs="Arial"/>
          <w:sz w:val="24"/>
          <w:szCs w:val="24"/>
        </w:rPr>
        <w:t xml:space="preserve"> digitale, concepita per offrire aggiornamenti più tempestivi, una consultazione interattiva dei dati e l'integrazione di ulteriori fonti statistiche e amministrative riguardanti i comparti economici e le professioni.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</w:rPr>
      </w:pPr>
    </w:p>
    <w:p w:rsidR="00746E8C" w:rsidRDefault="00746E8C" w:rsidP="00746E8C">
      <w:pPr>
        <w:rPr>
          <w:rFonts w:eastAsia="Times New Roman" w:cs="Arial"/>
          <w:sz w:val="24"/>
          <w:szCs w:val="24"/>
        </w:rPr>
      </w:pPr>
      <w:r w:rsidRPr="00746E8C">
        <w:rPr>
          <w:rFonts w:eastAsia="Times New Roman" w:cs="Arial"/>
          <w:sz w:val="24"/>
          <w:szCs w:val="24"/>
        </w:rPr>
        <w:t>Parallelamente, nell'ambito del messaggio sulla digitalizzazione d</w:t>
      </w:r>
      <w:r w:rsidR="000F693E">
        <w:rPr>
          <w:rFonts w:eastAsia="Times New Roman" w:cs="Arial"/>
          <w:sz w:val="24"/>
          <w:szCs w:val="24"/>
        </w:rPr>
        <w:t xml:space="preserve">ell'Amministrazione cantonale - </w:t>
      </w:r>
      <w:r w:rsidRPr="00746E8C">
        <w:rPr>
          <w:rFonts w:eastAsia="Times New Roman" w:cs="Arial"/>
          <w:sz w:val="24"/>
          <w:szCs w:val="24"/>
        </w:rPr>
        <w:t>attualmente al vaglio della Com</w:t>
      </w:r>
      <w:r w:rsidR="000F693E">
        <w:rPr>
          <w:rFonts w:eastAsia="Times New Roman" w:cs="Arial"/>
          <w:sz w:val="24"/>
          <w:szCs w:val="24"/>
        </w:rPr>
        <w:t xml:space="preserve">missione Costituzione e leggi - </w:t>
      </w:r>
      <w:r w:rsidRPr="00746E8C">
        <w:rPr>
          <w:rFonts w:eastAsia="Times New Roman" w:cs="Arial"/>
          <w:sz w:val="24"/>
          <w:szCs w:val="24"/>
        </w:rPr>
        <w:t xml:space="preserve">è previsto un progetto dedicato agli Open </w:t>
      </w:r>
      <w:proofErr w:type="spellStart"/>
      <w:r w:rsidRPr="00746E8C">
        <w:rPr>
          <w:rFonts w:eastAsia="Times New Roman" w:cs="Arial"/>
          <w:sz w:val="24"/>
          <w:szCs w:val="24"/>
        </w:rPr>
        <w:t>Government</w:t>
      </w:r>
      <w:proofErr w:type="spellEnd"/>
      <w:r w:rsidRPr="00746E8C">
        <w:rPr>
          <w:rFonts w:eastAsia="Times New Roman" w:cs="Arial"/>
          <w:sz w:val="24"/>
          <w:szCs w:val="24"/>
        </w:rPr>
        <w:t xml:space="preserve"> Data (OGD), finalizzato alla creazione di una piattaforma esplorativa avanzata. Per garantire coerenza tra i due percorsi, il Consiglio di Stato segnala che lo sviluppo della </w:t>
      </w:r>
      <w:proofErr w:type="spellStart"/>
      <w:r w:rsidRPr="00746E8C">
        <w:rPr>
          <w:rFonts w:eastAsia="Times New Roman" w:cs="Arial"/>
          <w:sz w:val="24"/>
          <w:szCs w:val="24"/>
        </w:rPr>
        <w:t>dashboard</w:t>
      </w:r>
      <w:proofErr w:type="spellEnd"/>
      <w:r w:rsidRPr="00746E8C">
        <w:rPr>
          <w:rFonts w:eastAsia="Times New Roman" w:cs="Arial"/>
          <w:sz w:val="24"/>
          <w:szCs w:val="24"/>
        </w:rPr>
        <w:t xml:space="preserve"> rimane in attesa dell'esito dell'esame parlamentare del messaggio OGD.</w:t>
      </w:r>
    </w:p>
    <w:p w:rsidR="00746E8C" w:rsidRPr="00746E8C" w:rsidRDefault="00746E8C" w:rsidP="00746E8C">
      <w:pPr>
        <w:rPr>
          <w:rFonts w:eastAsia="Times New Roman" w:cs="Arial"/>
          <w:sz w:val="24"/>
          <w:szCs w:val="24"/>
        </w:rPr>
      </w:pPr>
    </w:p>
    <w:p w:rsidR="00746E8C" w:rsidRPr="00746E8C" w:rsidRDefault="00746E8C" w:rsidP="00746E8C">
      <w:pPr>
        <w:rPr>
          <w:rFonts w:eastAsia="Times New Roman" w:cs="Arial"/>
          <w:sz w:val="24"/>
          <w:szCs w:val="24"/>
        </w:rPr>
      </w:pPr>
      <w:r w:rsidRPr="00746E8C">
        <w:rPr>
          <w:rFonts w:eastAsia="Times New Roman" w:cs="Arial"/>
          <w:sz w:val="24"/>
          <w:szCs w:val="24"/>
        </w:rPr>
        <w:t xml:space="preserve">Il Consiglio di Stato ha precisato inoltre che, anche in caso di modifiche al messaggio OGD o di tempistiche prolungate, i lavori relativi alla </w:t>
      </w:r>
      <w:proofErr w:type="spellStart"/>
      <w:r w:rsidRPr="00746E8C">
        <w:rPr>
          <w:rFonts w:eastAsia="Times New Roman" w:cs="Arial"/>
          <w:sz w:val="24"/>
          <w:szCs w:val="24"/>
        </w:rPr>
        <w:t>dashboard</w:t>
      </w:r>
      <w:proofErr w:type="spellEnd"/>
      <w:r w:rsidRPr="00746E8C">
        <w:rPr>
          <w:rFonts w:eastAsia="Times New Roman" w:cs="Arial"/>
          <w:sz w:val="24"/>
          <w:szCs w:val="24"/>
        </w:rPr>
        <w:t xml:space="preserve"> proseguiranno compatibilmente con le risorse disponibili.</w:t>
      </w:r>
    </w:p>
    <w:p w:rsidR="00746E8C" w:rsidRDefault="00746E8C">
      <w:pPr>
        <w:rPr>
          <w:rFonts w:eastAsia="Times New Roman" w:cs="Arial"/>
          <w:sz w:val="24"/>
          <w:szCs w:val="24"/>
          <w:lang w:val="it-IT"/>
        </w:rPr>
      </w:pPr>
      <w:r>
        <w:rPr>
          <w:rFonts w:eastAsia="Times New Roman" w:cs="Arial"/>
          <w:sz w:val="24"/>
          <w:szCs w:val="24"/>
          <w:lang w:val="it-IT"/>
        </w:rPr>
        <w:br w:type="page"/>
      </w:r>
    </w:p>
    <w:p w:rsidR="00746E8C" w:rsidRPr="00746E8C" w:rsidRDefault="00746E8C" w:rsidP="00746E8C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>4.  SITUAZIONE ATTUALE</w:t>
      </w: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>Fuga di cervelli e sfide per il Ticino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In un Ticino segnato da una situazione socio-economica particolarmente difficile, assistiamo a un fenomeno preoccupante: sempre più giovani, soprattutto quelli con un alto livello di scolarizzazione, lasciano il nostro Cantone per trasferirsi stabilmente oltre Gottardo.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Negli ultimi anni, il numero di giovani emigrati è passato da poche decine nei primi anni 2000 a oltre 800 all'anno nel decennio 2020. In totale, più di 8'000 giovani hanno lasciato il Ticino negli ultimi vent’anni. Questo esodo costante comporta conseguenze significative: calo delle nascite, rallentamento dell’innovazione economica e carenza di manodopera qualificata per le imprese locali.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Per affrontare queste sfide, è fondamentale disporre di tutti i dati aggiornati e accessibili, utili non solo per orientatori e formatori, ma anche per il mondo economico.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0"/>
          <w:szCs w:val="24"/>
          <w:lang w:val="it-IT"/>
        </w:rPr>
      </w:pPr>
      <w:hyperlink r:id="rId11" w:history="1">
        <w:r w:rsidRPr="00746E8C">
          <w:rPr>
            <w:rFonts w:eastAsia="Times New Roman" w:cs="Arial"/>
            <w:bCs/>
            <w:color w:val="0000FF"/>
            <w:sz w:val="20"/>
            <w:szCs w:val="24"/>
            <w:u w:val="single"/>
            <w:lang w:val="it-IT"/>
          </w:rPr>
          <w:t>https://www3.ti.ch/DFE/DR/USTAT/allegati/news/226510ns_2023-35.pdf</w:t>
        </w:r>
      </w:hyperlink>
      <w:r w:rsidRPr="00746E8C">
        <w:rPr>
          <w:rFonts w:eastAsia="Times New Roman" w:cs="Arial"/>
          <w:bCs/>
          <w:sz w:val="20"/>
          <w:szCs w:val="24"/>
          <w:lang w:val="it-IT"/>
        </w:rPr>
        <w:t>)</w:t>
      </w:r>
    </w:p>
    <w:p w:rsidR="00746E8C" w:rsidRPr="00746E8C" w:rsidRDefault="00746E8C" w:rsidP="00746E8C">
      <w:pPr>
        <w:rPr>
          <w:rFonts w:eastAsia="Times New Roman" w:cs="Arial"/>
          <w:bCs/>
          <w:sz w:val="20"/>
          <w:szCs w:val="24"/>
          <w:lang w:val="it-IT"/>
        </w:rPr>
      </w:pPr>
      <w:hyperlink r:id="rId12" w:history="1">
        <w:r w:rsidRPr="00746E8C">
          <w:rPr>
            <w:rFonts w:eastAsia="Times New Roman" w:cs="Arial"/>
            <w:bCs/>
            <w:color w:val="0000FF"/>
            <w:sz w:val="20"/>
            <w:szCs w:val="24"/>
            <w:u w:val="single"/>
            <w:lang w:val="it-IT"/>
          </w:rPr>
          <w:t>https://www3.ti.ch/DFE/DR/USTAT/allegati/volume/schede_comparti_2019.pdf</w:t>
        </w:r>
      </w:hyperlink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u w:val="single"/>
          <w:lang w:val="it-IT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>Mappatura delle aziende alla ricerca di apprendisti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 xml:space="preserve">Per rispondere al bisogno di orientamento e inserimento professionale, esiste già uno strumento molto utile: il sito orientamento.ch, frutto della collaborazione tra l'Ufficio dell’orientamento e la Divisione della formazione professionale (DFP). Ogni anno, l'Ufficio invia una lettera a tutte le aziende ticinesi autorizzate dalla DFP a formare apprendisti, chiedendo loro se intendono offrire posti di tirocinio o stage. Le risposte vengono raccolte e pubblicate sul sito. </w:t>
      </w:r>
    </w:p>
    <w:p w:rsidR="00746E8C" w:rsidRPr="00746E8C" w:rsidRDefault="00746E8C" w:rsidP="00746E8C">
      <w:pPr>
        <w:numPr>
          <w:ilvl w:val="0"/>
          <w:numId w:val="20"/>
        </w:numPr>
        <w:spacing w:before="120"/>
        <w:ind w:left="284" w:hanging="284"/>
        <w:jc w:val="left"/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Ricerca tirocinio: orientamento.ch/tirocinio</w:t>
      </w:r>
    </w:p>
    <w:p w:rsidR="00746E8C" w:rsidRPr="00746E8C" w:rsidRDefault="00746E8C" w:rsidP="00746E8C">
      <w:pPr>
        <w:numPr>
          <w:ilvl w:val="0"/>
          <w:numId w:val="20"/>
        </w:numPr>
        <w:spacing w:before="120"/>
        <w:ind w:left="284" w:hanging="284"/>
        <w:jc w:val="left"/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Ricerca stage: orientamento.ch/stage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Il portale consente di filtrare le ricerche per professione, località e raggio chilometrico, e di estendere la ricerca anche ad altri Cantoni. È inoltre possibile attivare notifiche personalizzate per ricevere aggiornamenti sui nuovi posti disponibili.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Va sottolineato che non esiste un obbligo per le aziende di notificare la disponibilità di posti, quindi è probabile che una parte delle opportunità non venga pubblicata. Tuttavia, il sito viene regolarmente presentato a studenti, studentesse e genitori, sia durante consulenze individuali che in incontri collettivi.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>Prospettive e durabilità delle carriere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Oltre alla disponibilità immediata di posti di tirocinio, è altrettanto importante considerare la durabilità delle carriere. Una mappatura dei bisogni delle aziende – in particolare in termini di manodopera qualificata e prospettive di crescita professionale – rappresenterebbe uno strumento prezioso per orientare le scelte formative.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 xml:space="preserve">Alcune informazioni in questo senso esistono già, ma non sempre sono strutturate o facilmente accessibili. Sarebbe auspicabile un lavoro sistematico, possibilmente promosso </w:t>
      </w:r>
      <w:r w:rsidRPr="00746E8C">
        <w:rPr>
          <w:rFonts w:eastAsia="Times New Roman" w:cs="Arial"/>
          <w:bCs/>
          <w:sz w:val="24"/>
          <w:szCs w:val="24"/>
          <w:lang w:val="it-IT"/>
        </w:rPr>
        <w:lastRenderedPageBreak/>
        <w:t>dalle associazioni professionali e i partner sociali, per raccogliere e condividere questi dati in modo più organico.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 xml:space="preserve">USTAT </w:t>
      </w:r>
    </w:p>
    <w:p w:rsid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>Secondo l’Ufficio di statistica, dopo la pubblicazione cartacea dei comparti economici (2015 e 2019), si è avviato un processo di revisione e digitalizzazione dei dati. È stato pubblicato un articolo con allegato statistico</w:t>
      </w:r>
      <w:r w:rsidRPr="00746E8C">
        <w:rPr>
          <w:rFonts w:eastAsia="Times New Roman" w:cs="Arial"/>
          <w:bCs/>
          <w:sz w:val="24"/>
          <w:szCs w:val="24"/>
          <w:vertAlign w:val="superscript"/>
          <w:lang w:val="it-IT"/>
        </w:rPr>
        <w:footnoteReference w:id="1"/>
      </w:r>
      <w:r w:rsidRPr="00746E8C">
        <w:rPr>
          <w:rFonts w:eastAsia="Times New Roman" w:cs="Arial"/>
          <w:bCs/>
          <w:sz w:val="24"/>
          <w:szCs w:val="24"/>
          <w:lang w:val="it-IT"/>
        </w:rPr>
        <w:t xml:space="preserve"> e si vorrebbe sviluppare una </w:t>
      </w:r>
      <w:proofErr w:type="spellStart"/>
      <w:r w:rsidRPr="00746E8C">
        <w:rPr>
          <w:rFonts w:eastAsia="Times New Roman" w:cs="Arial"/>
          <w:bCs/>
          <w:sz w:val="24"/>
          <w:szCs w:val="24"/>
          <w:lang w:val="it-IT"/>
        </w:rPr>
        <w:t>dashboard</w:t>
      </w:r>
      <w:proofErr w:type="spellEnd"/>
      <w:r w:rsidRPr="00746E8C">
        <w:rPr>
          <w:rFonts w:eastAsia="Times New Roman" w:cs="Arial"/>
          <w:bCs/>
          <w:sz w:val="24"/>
          <w:szCs w:val="24"/>
          <w:lang w:val="it-IT"/>
        </w:rPr>
        <w:t xml:space="preserve"> interattiva, che consentirà aggiornamenti più rapidi e una maggiore personalizzazione delle informazioni, grazie all’interazione diretta dell’utente con i dati. Il progetto è pensato per integrare anche dati di altri enti, così da offrire una panoramica più completa sui comparti economici e sulle professioni.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  <w:lang w:val="it-IT"/>
        </w:rPr>
      </w:pPr>
      <w:r w:rsidRPr="00746E8C">
        <w:rPr>
          <w:rFonts w:eastAsia="Times New Roman" w:cs="Arial"/>
          <w:bCs/>
          <w:sz w:val="24"/>
          <w:szCs w:val="24"/>
          <w:lang w:val="it-IT"/>
        </w:rPr>
        <w:t xml:space="preserve">Parallelamente, è stato inserito nel messaggio sulla digitalizzazione dell'Amministrazione cantonale un progetto dedicato agli Open </w:t>
      </w:r>
      <w:proofErr w:type="spellStart"/>
      <w:r w:rsidRPr="00746E8C">
        <w:rPr>
          <w:rFonts w:eastAsia="Times New Roman" w:cs="Arial"/>
          <w:bCs/>
          <w:sz w:val="24"/>
          <w:szCs w:val="24"/>
          <w:lang w:val="it-IT"/>
        </w:rPr>
        <w:t>Government</w:t>
      </w:r>
      <w:proofErr w:type="spellEnd"/>
      <w:r w:rsidRPr="00746E8C">
        <w:rPr>
          <w:rFonts w:eastAsia="Times New Roman" w:cs="Arial"/>
          <w:bCs/>
          <w:sz w:val="24"/>
          <w:szCs w:val="24"/>
          <w:lang w:val="it-IT"/>
        </w:rPr>
        <w:t xml:space="preserve"> Data (OGD), che mira a realizzare una piattaforma cantonale per l’esplorazione dei dati. Tuttavia, l’iter di approvazione di questa iniziativa sta rallentando i lavori sulla </w:t>
      </w:r>
      <w:proofErr w:type="spellStart"/>
      <w:r w:rsidRPr="00746E8C">
        <w:rPr>
          <w:rFonts w:eastAsia="Times New Roman" w:cs="Arial"/>
          <w:bCs/>
          <w:sz w:val="24"/>
          <w:szCs w:val="24"/>
          <w:lang w:val="it-IT"/>
        </w:rPr>
        <w:t>dashboard</w:t>
      </w:r>
      <w:proofErr w:type="spellEnd"/>
      <w:r w:rsidRPr="00746E8C">
        <w:rPr>
          <w:rFonts w:eastAsia="Times New Roman" w:cs="Arial"/>
          <w:bCs/>
          <w:sz w:val="24"/>
          <w:szCs w:val="24"/>
          <w:lang w:val="it-IT"/>
        </w:rPr>
        <w:t>, ma l'Ufficio di statistica conferma che intende comunque a sviluppare la diffusione digitale, adattando modalità e tempistiche alle risorse disponibili.</w:t>
      </w:r>
    </w:p>
    <w:p w:rsidR="00746E8C" w:rsidRDefault="00746E8C" w:rsidP="00746E8C">
      <w:pPr>
        <w:rPr>
          <w:rFonts w:eastAsia="Times New Roman" w:cs="Arial"/>
          <w:b/>
          <w:bCs/>
          <w:sz w:val="24"/>
          <w:szCs w:val="24"/>
          <w:lang w:val="it-IT"/>
        </w:rPr>
      </w:pPr>
    </w:p>
    <w:p w:rsidR="00746E8C" w:rsidRPr="00746E8C" w:rsidRDefault="00746E8C" w:rsidP="00746E8C">
      <w:pPr>
        <w:rPr>
          <w:rFonts w:eastAsia="Times New Roman" w:cs="Arial"/>
          <w:b/>
          <w:bCs/>
          <w:sz w:val="24"/>
          <w:szCs w:val="24"/>
          <w:lang w:val="it-IT"/>
        </w:rPr>
      </w:pPr>
    </w:p>
    <w:p w:rsidR="00746E8C" w:rsidRPr="00746E8C" w:rsidRDefault="00746E8C" w:rsidP="00746E8C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5. 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>CONSIDERAZIONI COMMISSIONALI</w:t>
      </w:r>
    </w:p>
    <w:p w:rsidR="00746E8C" w:rsidRDefault="00746E8C" w:rsidP="00746E8C">
      <w:pPr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Disporre di una mappatura aggiornata e dinamica delle realtà economiche del Cantone è ritenuto necessario dalla maggioranza della Commissione per diversi motivi.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 xml:space="preserve">1) </w:t>
      </w:r>
      <w:r w:rsidR="000F693E">
        <w:rPr>
          <w:rFonts w:eastAsia="Calibri" w:cs="Times New Roman"/>
          <w:sz w:val="24"/>
          <w:lang w:val="it-IT" w:eastAsia="it-IT"/>
        </w:rPr>
        <w:tab/>
      </w:r>
      <w:r w:rsidRPr="00746E8C">
        <w:rPr>
          <w:rFonts w:eastAsia="Calibri" w:cs="Times New Roman"/>
          <w:sz w:val="24"/>
          <w:lang w:val="it-IT" w:eastAsia="it-IT"/>
        </w:rPr>
        <w:t>Formazione e orientamento professionale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Permette a giovani e persone che devono svolgere una riqualifica di conoscere le opportunità lavorative reali, compiendo scelte più consapevoli;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Consente agli istituti formativi di eventualmente adeguare i programmi alle esigenze del mercato del lavoro e alle professioni emergenti.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 xml:space="preserve">2) </w:t>
      </w:r>
      <w:r w:rsidR="000F693E">
        <w:rPr>
          <w:rFonts w:eastAsia="Calibri" w:cs="Times New Roman"/>
          <w:sz w:val="24"/>
          <w:lang w:val="it-IT" w:eastAsia="it-IT"/>
        </w:rPr>
        <w:tab/>
      </w:r>
      <w:r w:rsidRPr="00746E8C">
        <w:rPr>
          <w:rFonts w:eastAsia="Calibri" w:cs="Times New Roman"/>
          <w:sz w:val="24"/>
          <w:lang w:val="it-IT" w:eastAsia="it-IT"/>
        </w:rPr>
        <w:t>Pianificazione economica e politica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Supporta decisioni basate su dati concreti riguardo alla distribuzione delle imprese, ai settori trainanti e alle carenze professionali;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Aiuta a individuare i settori strategici da sostenere con politiche mirate o incentivi;</w:t>
      </w:r>
    </w:p>
    <w:p w:rsid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Rafforza l’efficacia delle politiche occupazionali.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 xml:space="preserve">3) </w:t>
      </w:r>
      <w:r w:rsidR="000F693E">
        <w:rPr>
          <w:rFonts w:eastAsia="Calibri" w:cs="Times New Roman"/>
          <w:sz w:val="24"/>
          <w:lang w:val="it-IT" w:eastAsia="it-IT"/>
        </w:rPr>
        <w:tab/>
      </w:r>
      <w:r w:rsidRPr="00746E8C">
        <w:rPr>
          <w:rFonts w:eastAsia="Calibri" w:cs="Times New Roman"/>
          <w:sz w:val="24"/>
          <w:lang w:val="it-IT" w:eastAsia="it-IT"/>
        </w:rPr>
        <w:t>Gestione delle risorse e attrazione di investimenti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Migliora l’allocazione delle risorse conoscendo imprese, settori e professioni coinvolte;</w:t>
      </w:r>
    </w:p>
    <w:p w:rsid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Una mappa dettagliata evidenzia le potenzialità di un territorio, rendendolo più attrattivo.</w:t>
      </w:r>
    </w:p>
    <w:p w:rsidR="00746E8C" w:rsidRDefault="00746E8C">
      <w:pPr>
        <w:rPr>
          <w:rFonts w:eastAsia="Times New Roman" w:cs="Arial"/>
          <w:bCs/>
          <w:sz w:val="24"/>
          <w:szCs w:val="24"/>
        </w:rPr>
      </w:pPr>
      <w:r>
        <w:rPr>
          <w:rFonts w:eastAsia="Times New Roman" w:cs="Arial"/>
          <w:bCs/>
          <w:sz w:val="24"/>
          <w:szCs w:val="24"/>
        </w:rPr>
        <w:br w:type="page"/>
      </w:r>
    </w:p>
    <w:p w:rsidR="00746E8C" w:rsidRPr="00746E8C" w:rsidRDefault="00746E8C" w:rsidP="00746E8C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lastRenderedPageBreak/>
        <w:t xml:space="preserve">4) </w:t>
      </w:r>
      <w:r w:rsidR="000F693E">
        <w:rPr>
          <w:rFonts w:eastAsia="Calibri" w:cs="Times New Roman"/>
          <w:sz w:val="24"/>
          <w:lang w:val="it-IT" w:eastAsia="it-IT"/>
        </w:rPr>
        <w:tab/>
      </w:r>
      <w:r w:rsidRPr="00746E8C">
        <w:rPr>
          <w:rFonts w:eastAsia="Calibri" w:cs="Times New Roman"/>
          <w:sz w:val="24"/>
          <w:lang w:val="it-IT" w:eastAsia="it-IT"/>
        </w:rPr>
        <w:t>Supporto all’imprenditorialità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Agevola le imprese nella ricerca di personale qualificato;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Favorisce innovazione e sviluppo individuando settori emergenti;</w:t>
      </w:r>
    </w:p>
    <w:p w:rsidR="00746E8C" w:rsidRPr="00746E8C" w:rsidRDefault="00746E8C" w:rsidP="000F693E">
      <w:pPr>
        <w:pStyle w:val="Paragrafoelenco"/>
        <w:numPr>
          <w:ilvl w:val="1"/>
          <w:numId w:val="23"/>
        </w:numPr>
        <w:spacing w:before="60"/>
        <w:ind w:left="284" w:hanging="284"/>
        <w:contextualSpacing w:val="0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Facilita collaborazioni, partnership e scelte localizzative per nuove iniziative imprenditoriali.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0F693E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746E8C">
        <w:rPr>
          <w:rFonts w:eastAsia="Calibri" w:cs="Times New Roman"/>
          <w:sz w:val="24"/>
          <w:lang w:val="it-IT" w:eastAsia="it-IT"/>
        </w:rPr>
        <w:t xml:space="preserve">5) </w:t>
      </w:r>
      <w:r w:rsidR="000F693E">
        <w:rPr>
          <w:rFonts w:eastAsia="Calibri" w:cs="Times New Roman"/>
          <w:sz w:val="24"/>
          <w:lang w:val="it-IT" w:eastAsia="it-IT"/>
        </w:rPr>
        <w:tab/>
      </w:r>
      <w:r w:rsidRPr="00746E8C">
        <w:rPr>
          <w:rFonts w:eastAsia="Calibri" w:cs="Times New Roman"/>
          <w:sz w:val="24"/>
          <w:lang w:val="it-IT" w:eastAsia="it-IT"/>
        </w:rPr>
        <w:t>Monitoraggio dell’evoluzione economica</w:t>
      </w:r>
    </w:p>
    <w:p w:rsidR="00746E8C" w:rsidRPr="000F693E" w:rsidRDefault="00746E8C" w:rsidP="000F693E">
      <w:pPr>
        <w:pStyle w:val="Paragrafoelenco"/>
        <w:numPr>
          <w:ilvl w:val="1"/>
          <w:numId w:val="27"/>
        </w:numPr>
        <w:spacing w:after="120"/>
        <w:ind w:left="284" w:hanging="284"/>
        <w:rPr>
          <w:rFonts w:eastAsia="Times New Roman" w:cs="Arial"/>
          <w:bCs/>
          <w:sz w:val="24"/>
          <w:szCs w:val="24"/>
        </w:rPr>
      </w:pPr>
      <w:r w:rsidRPr="000F693E">
        <w:rPr>
          <w:rFonts w:eastAsia="Times New Roman" w:cs="Arial"/>
          <w:bCs/>
          <w:sz w:val="24"/>
          <w:szCs w:val="24"/>
        </w:rPr>
        <w:t>L'analisi dei dati nel tempo consente di individuare trend, nuovi settori e cambiamenti strutturali.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Questi elementi contribuiscono a un ambiente economico più dinamico e capace di rispondere alle esigenze del territorio. La mappatura aggiornata delle aziende e delle competenze permette di:</w:t>
      </w:r>
    </w:p>
    <w:p w:rsidR="00746E8C" w:rsidRPr="00746E8C" w:rsidRDefault="00746E8C" w:rsidP="000F693E">
      <w:pPr>
        <w:numPr>
          <w:ilvl w:val="1"/>
          <w:numId w:val="21"/>
        </w:numPr>
        <w:spacing w:before="80"/>
        <w:ind w:left="284" w:hanging="284"/>
        <w:jc w:val="left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identificare le tendenze del mercato del lavoro;</w:t>
      </w:r>
    </w:p>
    <w:p w:rsidR="00746E8C" w:rsidRPr="00746E8C" w:rsidRDefault="00746E8C" w:rsidP="000F693E">
      <w:pPr>
        <w:numPr>
          <w:ilvl w:val="1"/>
          <w:numId w:val="21"/>
        </w:numPr>
        <w:spacing w:before="80"/>
        <w:ind w:left="284" w:hanging="284"/>
        <w:jc w:val="left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ridurre la disoccupazione grazie a politiche formative più mirate;</w:t>
      </w:r>
    </w:p>
    <w:p w:rsidR="00746E8C" w:rsidRPr="00746E8C" w:rsidRDefault="00746E8C" w:rsidP="000F693E">
      <w:pPr>
        <w:numPr>
          <w:ilvl w:val="1"/>
          <w:numId w:val="21"/>
        </w:numPr>
        <w:spacing w:before="80"/>
        <w:ind w:left="284" w:hanging="284"/>
        <w:jc w:val="left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sostenere lo sviluppo locale individuando settori forti o in difficoltà;</w:t>
      </w:r>
    </w:p>
    <w:p w:rsidR="00746E8C" w:rsidRPr="00746E8C" w:rsidRDefault="00746E8C" w:rsidP="000F693E">
      <w:pPr>
        <w:numPr>
          <w:ilvl w:val="1"/>
          <w:numId w:val="21"/>
        </w:numPr>
        <w:spacing w:before="80"/>
        <w:ind w:left="284" w:hanging="284"/>
        <w:jc w:val="left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attrarre investimenti grazie a informazioni affidabili sulle competenze disponibili;</w:t>
      </w:r>
    </w:p>
    <w:p w:rsidR="00746E8C" w:rsidRDefault="00746E8C" w:rsidP="000F693E">
      <w:pPr>
        <w:numPr>
          <w:ilvl w:val="1"/>
          <w:numId w:val="21"/>
        </w:numPr>
        <w:spacing w:before="80"/>
        <w:ind w:left="284" w:hanging="284"/>
        <w:jc w:val="left"/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>favorire la mobilità professionale dei lavoratori.</w:t>
      </w:r>
    </w:p>
    <w:p w:rsidR="000F693E" w:rsidRPr="00746E8C" w:rsidRDefault="000F693E" w:rsidP="000F693E">
      <w:pPr>
        <w:ind w:left="284"/>
        <w:jc w:val="left"/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 xml:space="preserve">Accanto a questi aspetti, rivestono particolare importanza le </w:t>
      </w:r>
      <w:r w:rsidRPr="00746E8C">
        <w:rPr>
          <w:rFonts w:eastAsia="Times New Roman" w:cs="Arial"/>
          <w:b/>
          <w:bCs/>
          <w:sz w:val="24"/>
          <w:szCs w:val="24"/>
        </w:rPr>
        <w:t>tecnologie emergenti</w:t>
      </w:r>
      <w:r w:rsidRPr="00746E8C">
        <w:rPr>
          <w:rFonts w:eastAsia="Times New Roman" w:cs="Arial"/>
          <w:bCs/>
          <w:sz w:val="24"/>
          <w:szCs w:val="24"/>
        </w:rPr>
        <w:t>. In particolare, è necessario monitorare competenze legate all'intelligenza artificiale, alla sostenibilità e alla transizione digitale, elementi strategici per il futuro economico cantonale.</w:t>
      </w: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746E8C">
      <w:pPr>
        <w:rPr>
          <w:rFonts w:eastAsia="Times New Roman" w:cs="Arial"/>
          <w:bCs/>
          <w:sz w:val="24"/>
          <w:szCs w:val="24"/>
        </w:rPr>
      </w:pPr>
      <w:r w:rsidRPr="00746E8C">
        <w:rPr>
          <w:rFonts w:eastAsia="Times New Roman" w:cs="Arial"/>
          <w:bCs/>
          <w:sz w:val="24"/>
          <w:szCs w:val="24"/>
        </w:rPr>
        <w:t xml:space="preserve">La mappatura delle aziende e delle professioni è quindi </w:t>
      </w:r>
      <w:r w:rsidRPr="00746E8C">
        <w:rPr>
          <w:rFonts w:eastAsia="Times New Roman" w:cs="Arial"/>
          <w:b/>
          <w:sz w:val="24"/>
          <w:szCs w:val="24"/>
        </w:rPr>
        <w:t>uno strumento strategico per lo sviluppo sostenibile e la competitività del Cantone</w:t>
      </w:r>
      <w:r w:rsidRPr="00746E8C">
        <w:rPr>
          <w:rFonts w:eastAsia="Times New Roman" w:cs="Arial"/>
          <w:bCs/>
          <w:sz w:val="24"/>
          <w:szCs w:val="24"/>
        </w:rPr>
        <w:t>, un vero e proprio “GPS” che permette di orientare politiche, investimenti e risorse. Pur essendo utile, la pubblicazione «</w:t>
      </w:r>
      <w:r w:rsidRPr="00746E8C">
        <w:rPr>
          <w:rFonts w:eastAsia="Times New Roman" w:cs="Arial"/>
          <w:bCs/>
          <w:i/>
          <w:iCs/>
          <w:sz w:val="24"/>
          <w:szCs w:val="24"/>
        </w:rPr>
        <w:t>I comparti economici»</w:t>
      </w:r>
      <w:r w:rsidRPr="00746E8C">
        <w:rPr>
          <w:rFonts w:eastAsia="Times New Roman" w:cs="Arial"/>
          <w:bCs/>
          <w:sz w:val="24"/>
          <w:szCs w:val="24"/>
        </w:rPr>
        <w:t xml:space="preserve"> in formato cartaceo non è sufficiente per raggiungere gli obiettivi della mozione, poiché non è uno strumento dinamico e aggiornato. È inoltre necessario evidenziare in modo mirato le opportunità lavorative future, soprattutto nei settori con condizioni di lavoro solide e regolamentate da contratti collettivi.</w:t>
      </w:r>
    </w:p>
    <w:p w:rsidR="00746E8C" w:rsidRDefault="00746E8C" w:rsidP="00746E8C">
      <w:pPr>
        <w:rPr>
          <w:rFonts w:eastAsia="Times New Roman" w:cs="Arial"/>
          <w:bCs/>
          <w:sz w:val="24"/>
          <w:szCs w:val="24"/>
        </w:rPr>
      </w:pPr>
    </w:p>
    <w:p w:rsidR="000F693E" w:rsidRPr="00746E8C" w:rsidRDefault="000F693E" w:rsidP="00746E8C">
      <w:pPr>
        <w:rPr>
          <w:rFonts w:eastAsia="Times New Roman" w:cs="Arial"/>
          <w:bCs/>
          <w:sz w:val="24"/>
          <w:szCs w:val="24"/>
        </w:rPr>
      </w:pPr>
    </w:p>
    <w:p w:rsidR="00746E8C" w:rsidRPr="00746E8C" w:rsidRDefault="00746E8C" w:rsidP="000F693E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6. </w:t>
      </w:r>
      <w:r w:rsidR="000F693E"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CONSIDERAZIONI FINALI </w:t>
      </w:r>
    </w:p>
    <w:p w:rsidR="00746E8C" w:rsidRPr="00746E8C" w:rsidRDefault="00746E8C" w:rsidP="00746E8C">
      <w:pPr>
        <w:rPr>
          <w:rFonts w:eastAsia="Times New Roman" w:cs="Arial"/>
          <w:iCs/>
          <w:sz w:val="24"/>
          <w:szCs w:val="24"/>
          <w:lang w:val="it-IT"/>
        </w:rPr>
      </w:pPr>
      <w:r w:rsidRPr="00746E8C">
        <w:rPr>
          <w:rFonts w:eastAsia="Times New Roman" w:cs="Arial"/>
          <w:iCs/>
          <w:sz w:val="24"/>
          <w:szCs w:val="24"/>
          <w:lang w:val="it-IT"/>
        </w:rPr>
        <w:t xml:space="preserve">La maggioranza della Commissione economia e lavoro, pur riconoscendo l'importante lavoro svolto dall'USTAT e dagli altri enti impegnati nella rilevazione dei comparti economici cantonali, ritiene che la proposta della mozione </w:t>
      </w:r>
      <w:r w:rsidRPr="00746E8C">
        <w:rPr>
          <w:rFonts w:eastAsia="Times New Roman" w:cs="Arial"/>
          <w:b/>
          <w:bCs/>
          <w:iCs/>
          <w:sz w:val="24"/>
          <w:szCs w:val="24"/>
          <w:lang w:val="it-IT"/>
        </w:rPr>
        <w:t>sia completiva e quindi necessaria</w:t>
      </w:r>
      <w:r w:rsidRPr="00746E8C">
        <w:rPr>
          <w:rFonts w:eastAsia="Times New Roman" w:cs="Arial"/>
          <w:iCs/>
          <w:sz w:val="24"/>
          <w:szCs w:val="24"/>
          <w:lang w:val="it-IT"/>
        </w:rPr>
        <w:t xml:space="preserve"> per il futuro del mercato del lavoro ticinese. Si ritiene infatti fondamentale garantire un aggiornamento </w:t>
      </w:r>
      <w:r w:rsidRPr="00746E8C">
        <w:rPr>
          <w:rFonts w:eastAsia="Times New Roman" w:cs="Arial"/>
          <w:b/>
          <w:bCs/>
          <w:iCs/>
          <w:sz w:val="24"/>
          <w:szCs w:val="24"/>
          <w:lang w:val="it-IT"/>
        </w:rPr>
        <w:t>regolare, digitale e sistematico</w:t>
      </w:r>
      <w:r w:rsidRPr="00746E8C">
        <w:rPr>
          <w:rFonts w:eastAsia="Times New Roman" w:cs="Arial"/>
          <w:iCs/>
          <w:sz w:val="24"/>
          <w:szCs w:val="24"/>
          <w:lang w:val="it-IT"/>
        </w:rPr>
        <w:t xml:space="preserve"> dei dati relativi alle aziende e alle competenze professionali, </w:t>
      </w:r>
      <w:r w:rsidRPr="00746E8C">
        <w:rPr>
          <w:rFonts w:eastAsia="Times New Roman" w:cs="Arial"/>
          <w:b/>
          <w:bCs/>
          <w:iCs/>
          <w:sz w:val="24"/>
          <w:szCs w:val="24"/>
          <w:lang w:val="it-IT"/>
        </w:rPr>
        <w:t>affinché tali informazioni siano facilmente accessibili e utilizzabili da tutti gli attori coinvolti</w:t>
      </w:r>
      <w:r w:rsidRPr="00746E8C">
        <w:rPr>
          <w:rFonts w:eastAsia="Times New Roman" w:cs="Arial"/>
          <w:iCs/>
          <w:sz w:val="24"/>
          <w:szCs w:val="24"/>
          <w:lang w:val="it-IT"/>
        </w:rPr>
        <w:t>, quali associazioni attive nel mercato del lavoro (associazioni economiche e sindacati), enti formativi (orientamento, scuole, ecc.) e attori politici. Solo così sarà possibile disporre di una base informativa solida e aggiornata, utile per anticipare le tendenze, orientare le prospettive e supportare le decisioni in materia di politica economica e del lavoro.</w:t>
      </w:r>
    </w:p>
    <w:p w:rsidR="00746E8C" w:rsidRDefault="00746E8C" w:rsidP="00746E8C">
      <w:pPr>
        <w:rPr>
          <w:rFonts w:eastAsiaTheme="minorEastAsia" w:cs="Arial"/>
          <w:iCs/>
          <w:sz w:val="24"/>
          <w:szCs w:val="24"/>
          <w:lang w:val="it-IT"/>
        </w:rPr>
      </w:pPr>
      <w:r w:rsidRPr="00746E8C">
        <w:rPr>
          <w:rFonts w:eastAsiaTheme="minorEastAsia" w:cs="Arial"/>
          <w:iCs/>
          <w:sz w:val="24"/>
          <w:szCs w:val="24"/>
          <w:lang w:val="it-IT"/>
        </w:rPr>
        <w:lastRenderedPageBreak/>
        <w:t>Un aspetto di fondamentale importanza riguarda l'attenzione da riservare all'individuazione delle opportunità lavorative strategiche. In particolare, è essenziale focalizzarsi su quei settori che si distinguono per condizioni di lavoro ottimali, spesso regolati da contratti collettivi e caratterizzati da un ambiente professionale favorevole. Questi settori rappresentano un punto di riferimento per lo sviluppo sostenibile del mercato del lavoro cantonale e offrono prospettive concrete per una crescita equilibrata e inclusiva.</w:t>
      </w:r>
    </w:p>
    <w:p w:rsidR="000F693E" w:rsidRPr="00746E8C" w:rsidRDefault="000F693E" w:rsidP="00746E8C">
      <w:pPr>
        <w:rPr>
          <w:rFonts w:eastAsiaTheme="minorEastAsia" w:cs="Arial"/>
          <w:iCs/>
          <w:sz w:val="24"/>
          <w:szCs w:val="24"/>
          <w:lang w:val="it-IT"/>
        </w:rPr>
      </w:pPr>
    </w:p>
    <w:p w:rsidR="00746E8C" w:rsidRDefault="00746E8C" w:rsidP="00746E8C">
      <w:pPr>
        <w:rPr>
          <w:rFonts w:eastAsiaTheme="minorEastAsia" w:cs="Arial"/>
          <w:iCs/>
          <w:sz w:val="24"/>
          <w:szCs w:val="24"/>
          <w:lang w:val="it-IT"/>
        </w:rPr>
      </w:pPr>
      <w:r w:rsidRPr="00746E8C">
        <w:rPr>
          <w:rFonts w:eastAsiaTheme="minorEastAsia" w:cs="Arial"/>
          <w:iCs/>
          <w:sz w:val="24"/>
          <w:szCs w:val="24"/>
          <w:lang w:val="it-IT"/>
        </w:rPr>
        <w:t>Parallelamente, il monitoraggio continuo delle competenze necessarie nei comparti legati alle tecnologie emergenti assume un ruolo centrale. La rapida evoluzione in ambiti come l'intelligenza artificiale, la sostenibilità e la digitalizzazione impone una costante attenzione all'aggiornamento delle professionalità richieste dal mercato, al fine di garantire che il sistema economico locale sia in grado di cogliere tempestivamente le nuove opportunità e affrontare le sfide poste dall'innovazione.</w:t>
      </w:r>
    </w:p>
    <w:p w:rsidR="000F693E" w:rsidRPr="00746E8C" w:rsidRDefault="000F693E" w:rsidP="00746E8C">
      <w:pPr>
        <w:rPr>
          <w:rFonts w:eastAsiaTheme="minorEastAsia" w:cs="Arial"/>
          <w:iCs/>
          <w:sz w:val="24"/>
          <w:szCs w:val="24"/>
          <w:lang w:val="it-IT"/>
        </w:rPr>
      </w:pPr>
    </w:p>
    <w:p w:rsidR="00746E8C" w:rsidRDefault="00746E8C" w:rsidP="00746E8C">
      <w:pPr>
        <w:rPr>
          <w:rFonts w:eastAsiaTheme="minorEastAsia" w:cs="Arial"/>
          <w:iCs/>
          <w:sz w:val="24"/>
          <w:szCs w:val="24"/>
          <w:lang w:val="it-IT"/>
        </w:rPr>
      </w:pPr>
      <w:r w:rsidRPr="00746E8C">
        <w:rPr>
          <w:rFonts w:eastAsiaTheme="minorEastAsia" w:cs="Arial"/>
          <w:iCs/>
          <w:sz w:val="24"/>
          <w:szCs w:val="24"/>
          <w:lang w:val="it-IT"/>
        </w:rPr>
        <w:t>Infine</w:t>
      </w:r>
      <w:r w:rsidRPr="00746E8C">
        <w:rPr>
          <w:rFonts w:eastAsiaTheme="minorEastAsia" w:cs="Arial"/>
          <w:iCs/>
          <w:color w:val="000000" w:themeColor="text1"/>
          <w:sz w:val="24"/>
          <w:szCs w:val="24"/>
          <w:lang w:val="it-IT"/>
        </w:rPr>
        <w:t xml:space="preserve">, la maggioranza </w:t>
      </w:r>
      <w:r w:rsidRPr="00746E8C">
        <w:rPr>
          <w:rFonts w:eastAsiaTheme="minorEastAsia" w:cs="Arial"/>
          <w:iCs/>
          <w:sz w:val="24"/>
          <w:szCs w:val="24"/>
          <w:lang w:val="it-IT"/>
        </w:rPr>
        <w:t>Commissione sottolinea la necessità di un approccio collaborativo nello sviluppo della mappatura delle aziende e delle professioni. Si discosta, a tal proposito, dalla proposta iniziale della mozione ch</w:t>
      </w:r>
      <w:r w:rsidRPr="00746E8C">
        <w:rPr>
          <w:rFonts w:eastAsiaTheme="minorEastAsia" w:cs="Arial"/>
          <w:b/>
          <w:bCs/>
          <w:iCs/>
          <w:sz w:val="24"/>
          <w:szCs w:val="24"/>
          <w:lang w:val="it-IT"/>
        </w:rPr>
        <w:t>e prevedeva di affidare esclusivamente agli istituti universitari del Cantone tale compito</w:t>
      </w:r>
      <w:r w:rsidRPr="00746E8C">
        <w:rPr>
          <w:rFonts w:eastAsiaTheme="minorEastAsia" w:cs="Arial"/>
          <w:iCs/>
          <w:sz w:val="24"/>
          <w:szCs w:val="24"/>
          <w:lang w:val="it-IT"/>
        </w:rPr>
        <w:t xml:space="preserve">. Viene invece evidenziata l’opportunità di realizzare il progetto in stretta collaborazione con l'Ufficio di statistica (USTAT), ente che dispone delle competenze tecniche e della conoscenza approfondita del contesto territoriale. Il coinvolgimento dell'USTAT garantisce efficacia nella raccolta e nell'analisi dei dati, favorendo l'elaborazione di strumenti aggiornati e rispondenti alle reali esigenze del mercato del lavoro ticinese. </w:t>
      </w:r>
    </w:p>
    <w:p w:rsidR="000F693E" w:rsidRDefault="000F693E" w:rsidP="00746E8C">
      <w:pPr>
        <w:rPr>
          <w:rFonts w:eastAsiaTheme="minorEastAsia" w:cs="Arial"/>
          <w:iCs/>
          <w:sz w:val="24"/>
          <w:szCs w:val="24"/>
          <w:lang w:val="it-IT"/>
        </w:rPr>
      </w:pPr>
    </w:p>
    <w:p w:rsidR="000F693E" w:rsidRPr="00746E8C" w:rsidRDefault="000F693E" w:rsidP="00746E8C">
      <w:pPr>
        <w:rPr>
          <w:rFonts w:eastAsiaTheme="minorEastAsia" w:cs="Arial"/>
          <w:iCs/>
          <w:sz w:val="24"/>
          <w:szCs w:val="24"/>
          <w:lang w:val="it-IT"/>
        </w:rPr>
      </w:pPr>
    </w:p>
    <w:p w:rsidR="00746E8C" w:rsidRPr="00746E8C" w:rsidRDefault="00746E8C" w:rsidP="000F693E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7. </w:t>
      </w:r>
      <w:r w:rsidR="000F693E"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Pr="00746E8C">
        <w:rPr>
          <w:rFonts w:eastAsia="Calibri" w:cs="Times New Roman"/>
          <w:caps/>
          <w:sz w:val="24"/>
          <w:szCs w:val="24"/>
          <w:lang w:val="it-IT" w:eastAsia="it-IT"/>
        </w:rPr>
        <w:t xml:space="preserve">CONCLUSIONI </w:t>
      </w:r>
    </w:p>
    <w:p w:rsidR="00746E8C" w:rsidRDefault="00746E8C" w:rsidP="00746E8C">
      <w:pPr>
        <w:rPr>
          <w:rFonts w:eastAsia="Times New Roman" w:cs="Arial"/>
          <w:iCs/>
          <w:sz w:val="24"/>
          <w:szCs w:val="24"/>
        </w:rPr>
      </w:pPr>
      <w:r w:rsidRPr="00746E8C">
        <w:rPr>
          <w:rFonts w:eastAsia="Times New Roman" w:cs="Arial"/>
          <w:iCs/>
          <w:sz w:val="24"/>
          <w:szCs w:val="24"/>
        </w:rPr>
        <w:t xml:space="preserve">Alla luce di quanto esposto, la maggioranza della Commissione economia e lavoro invita il Gran Consiglio ad accogliere </w:t>
      </w:r>
      <w:r w:rsidRPr="00746E8C">
        <w:rPr>
          <w:rFonts w:eastAsia="Times New Roman" w:cs="Arial"/>
          <w:b/>
          <w:bCs/>
          <w:iCs/>
          <w:sz w:val="24"/>
          <w:szCs w:val="24"/>
        </w:rPr>
        <w:t>parzialmente</w:t>
      </w:r>
      <w:r w:rsidRPr="00746E8C">
        <w:rPr>
          <w:rFonts w:eastAsia="Times New Roman" w:cs="Arial"/>
          <w:iCs/>
          <w:sz w:val="24"/>
          <w:szCs w:val="24"/>
        </w:rPr>
        <w:t xml:space="preserve"> la mozione. Si raccomanda in particolare di </w:t>
      </w:r>
      <w:r w:rsidRPr="00746E8C">
        <w:rPr>
          <w:rFonts w:eastAsia="Times New Roman" w:cs="Arial"/>
          <w:b/>
          <w:bCs/>
          <w:iCs/>
          <w:sz w:val="24"/>
          <w:szCs w:val="24"/>
        </w:rPr>
        <w:t>sostenerne il principio</w:t>
      </w:r>
      <w:r w:rsidRPr="00746E8C">
        <w:rPr>
          <w:rFonts w:eastAsia="Times New Roman" w:cs="Arial"/>
          <w:iCs/>
          <w:sz w:val="24"/>
          <w:szCs w:val="24"/>
        </w:rPr>
        <w:t>, riconoscendo l'importanza strategica di una mappatura aggiornata, accessibile e sistematica delle aziende e delle competenze professionali presenti sul territorio cantonale.</w:t>
      </w:r>
    </w:p>
    <w:p w:rsidR="000F693E" w:rsidRPr="00746E8C" w:rsidRDefault="000F693E" w:rsidP="00746E8C">
      <w:pPr>
        <w:rPr>
          <w:rFonts w:eastAsia="Times New Roman" w:cs="Arial"/>
          <w:iCs/>
          <w:sz w:val="24"/>
          <w:szCs w:val="24"/>
        </w:rPr>
      </w:pPr>
    </w:p>
    <w:p w:rsidR="00746E8C" w:rsidRPr="00746E8C" w:rsidRDefault="00746E8C" w:rsidP="00746E8C">
      <w:pPr>
        <w:rPr>
          <w:rFonts w:eastAsia="Times New Roman" w:cs="Arial"/>
          <w:iCs/>
          <w:sz w:val="24"/>
          <w:szCs w:val="24"/>
        </w:rPr>
      </w:pPr>
      <w:r w:rsidRPr="00746E8C">
        <w:rPr>
          <w:rFonts w:eastAsia="Times New Roman" w:cs="Arial"/>
          <w:iCs/>
          <w:sz w:val="24"/>
          <w:szCs w:val="24"/>
        </w:rPr>
        <w:t xml:space="preserve">La Commissione chiede pertanto al Consiglio di Stato di procedere in modo concreto con lo sviluppo del progetto già avviato, garantendo la realizzazione della </w:t>
      </w:r>
      <w:proofErr w:type="spellStart"/>
      <w:r w:rsidRPr="00746E8C">
        <w:rPr>
          <w:rFonts w:eastAsia="Times New Roman" w:cs="Arial"/>
          <w:b/>
          <w:bCs/>
          <w:iCs/>
          <w:sz w:val="24"/>
          <w:szCs w:val="24"/>
        </w:rPr>
        <w:t>dashboard</w:t>
      </w:r>
      <w:proofErr w:type="spellEnd"/>
      <w:r w:rsidRPr="00746E8C">
        <w:rPr>
          <w:rFonts w:eastAsia="Times New Roman" w:cs="Arial"/>
          <w:b/>
          <w:bCs/>
          <w:iCs/>
          <w:sz w:val="24"/>
          <w:szCs w:val="24"/>
        </w:rPr>
        <w:t xml:space="preserve"> digitale</w:t>
      </w:r>
      <w:r w:rsidRPr="00746E8C">
        <w:rPr>
          <w:rFonts w:eastAsia="Times New Roman" w:cs="Arial"/>
          <w:iCs/>
          <w:sz w:val="24"/>
          <w:szCs w:val="24"/>
        </w:rPr>
        <w:t xml:space="preserve"> e della </w:t>
      </w:r>
      <w:r w:rsidRPr="00746E8C">
        <w:rPr>
          <w:rFonts w:eastAsia="Times New Roman" w:cs="Arial"/>
          <w:b/>
          <w:bCs/>
          <w:iCs/>
          <w:sz w:val="24"/>
          <w:szCs w:val="24"/>
        </w:rPr>
        <w:t>piattaforma esplorativa avanzata</w:t>
      </w:r>
      <w:r w:rsidRPr="00746E8C">
        <w:rPr>
          <w:rFonts w:eastAsia="Times New Roman" w:cs="Arial"/>
          <w:iCs/>
          <w:sz w:val="24"/>
          <w:szCs w:val="24"/>
        </w:rPr>
        <w:t>, strumenti che permettono un aggiornamento regolare delle informazioni, un'analisi approfondita e ricerche dettagliate.</w:t>
      </w:r>
    </w:p>
    <w:p w:rsidR="000F693E" w:rsidRDefault="000F693E" w:rsidP="00746E8C">
      <w:pPr>
        <w:jc w:val="left"/>
        <w:rPr>
          <w:rFonts w:eastAsia="Times New Roman" w:cs="Arial"/>
          <w:b/>
          <w:sz w:val="24"/>
          <w:szCs w:val="24"/>
          <w:lang w:val="it-IT"/>
        </w:rPr>
      </w:pPr>
    </w:p>
    <w:p w:rsidR="000F693E" w:rsidRDefault="000F693E" w:rsidP="00746E8C">
      <w:pPr>
        <w:jc w:val="left"/>
        <w:rPr>
          <w:rFonts w:eastAsia="Times New Roman" w:cs="Arial"/>
          <w:b/>
          <w:sz w:val="24"/>
          <w:szCs w:val="24"/>
          <w:lang w:val="it-IT"/>
        </w:rPr>
      </w:pPr>
    </w:p>
    <w:p w:rsidR="00746E8C" w:rsidRPr="00746E8C" w:rsidRDefault="00746E8C" w:rsidP="000F693E">
      <w:pPr>
        <w:spacing w:after="120"/>
        <w:jc w:val="left"/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Per la Commissione economia e lavoro:</w:t>
      </w:r>
    </w:p>
    <w:p w:rsidR="00746E8C" w:rsidRPr="00746E8C" w:rsidRDefault="00746E8C" w:rsidP="00746E8C">
      <w:pPr>
        <w:jc w:val="left"/>
        <w:rPr>
          <w:rFonts w:eastAsia="Times New Roman" w:cs="Arial"/>
          <w:sz w:val="24"/>
          <w:szCs w:val="24"/>
          <w:lang w:val="it-IT"/>
        </w:rPr>
      </w:pPr>
      <w:r w:rsidRPr="00746E8C">
        <w:rPr>
          <w:rFonts w:eastAsia="Times New Roman" w:cs="Arial"/>
          <w:sz w:val="24"/>
          <w:szCs w:val="24"/>
          <w:lang w:val="it-IT"/>
        </w:rPr>
        <w:t>Claudio</w:t>
      </w:r>
      <w:r w:rsidR="000F693E" w:rsidRPr="000F693E">
        <w:rPr>
          <w:rFonts w:eastAsia="Times New Roman" w:cs="Arial"/>
          <w:sz w:val="24"/>
          <w:szCs w:val="24"/>
          <w:lang w:val="it-IT"/>
        </w:rPr>
        <w:t xml:space="preserve"> </w:t>
      </w:r>
      <w:r w:rsidR="000F693E" w:rsidRPr="00746E8C">
        <w:rPr>
          <w:rFonts w:eastAsia="Times New Roman" w:cs="Arial"/>
          <w:sz w:val="24"/>
          <w:szCs w:val="24"/>
          <w:lang w:val="it-IT"/>
        </w:rPr>
        <w:t>Isabella</w:t>
      </w:r>
      <w:r w:rsidRPr="00746E8C">
        <w:rPr>
          <w:rFonts w:eastAsia="Times New Roman" w:cs="Arial"/>
          <w:sz w:val="24"/>
          <w:szCs w:val="24"/>
          <w:lang w:val="it-IT"/>
        </w:rPr>
        <w:t>, relatore</w:t>
      </w:r>
    </w:p>
    <w:p w:rsidR="000F693E" w:rsidRDefault="000F693E" w:rsidP="00746E8C">
      <w:pPr>
        <w:rPr>
          <w:rFonts w:eastAsia="Arial" w:cs="Times New Roman"/>
          <w:sz w:val="24"/>
          <w:szCs w:val="24"/>
        </w:rPr>
      </w:pPr>
      <w:r>
        <w:rPr>
          <w:rFonts w:eastAsia="Arial" w:cs="Times New Roman"/>
          <w:sz w:val="24"/>
          <w:szCs w:val="24"/>
        </w:rPr>
        <w:t xml:space="preserve">Bassi - </w:t>
      </w:r>
      <w:r w:rsidR="00746E8C" w:rsidRPr="00746E8C">
        <w:rPr>
          <w:rFonts w:eastAsia="Arial" w:cs="Times New Roman"/>
          <w:sz w:val="24"/>
          <w:szCs w:val="24"/>
        </w:rPr>
        <w:t xml:space="preserve">Berardi </w:t>
      </w:r>
      <w:r>
        <w:rPr>
          <w:rFonts w:eastAsia="Arial" w:cs="Times New Roman"/>
          <w:sz w:val="24"/>
          <w:szCs w:val="24"/>
        </w:rPr>
        <w:t xml:space="preserve">- </w:t>
      </w:r>
      <w:r w:rsidR="00746E8C" w:rsidRPr="00746E8C">
        <w:rPr>
          <w:rFonts w:eastAsia="Arial" w:cs="Times New Roman"/>
          <w:sz w:val="24"/>
          <w:szCs w:val="24"/>
        </w:rPr>
        <w:t xml:space="preserve">Demir </w:t>
      </w:r>
      <w:r>
        <w:rPr>
          <w:rFonts w:eastAsia="Arial" w:cs="Times New Roman"/>
          <w:sz w:val="24"/>
          <w:szCs w:val="24"/>
        </w:rPr>
        <w:t xml:space="preserve">- </w:t>
      </w:r>
      <w:r w:rsidR="00746E8C" w:rsidRPr="00746E8C">
        <w:rPr>
          <w:rFonts w:eastAsia="Arial" w:cs="Times New Roman"/>
          <w:sz w:val="24"/>
          <w:szCs w:val="24"/>
        </w:rPr>
        <w:t xml:space="preserve">Galeazzi </w:t>
      </w:r>
      <w:r>
        <w:rPr>
          <w:rFonts w:eastAsia="Arial" w:cs="Times New Roman"/>
          <w:sz w:val="24"/>
          <w:szCs w:val="24"/>
        </w:rPr>
        <w:t xml:space="preserve">- </w:t>
      </w:r>
    </w:p>
    <w:p w:rsidR="00746E8C" w:rsidRPr="00746E8C" w:rsidRDefault="00746E8C" w:rsidP="00746E8C">
      <w:pPr>
        <w:rPr>
          <w:rFonts w:eastAsia="Arial" w:cs="Times New Roman"/>
          <w:sz w:val="24"/>
          <w:szCs w:val="24"/>
        </w:rPr>
      </w:pPr>
      <w:r w:rsidRPr="00746E8C">
        <w:rPr>
          <w:rFonts w:eastAsia="Arial" w:cs="Times New Roman"/>
          <w:sz w:val="24"/>
          <w:szCs w:val="24"/>
        </w:rPr>
        <w:t xml:space="preserve">Ghisla </w:t>
      </w:r>
      <w:r w:rsidR="000F693E">
        <w:rPr>
          <w:rFonts w:eastAsia="Arial" w:cs="Times New Roman"/>
          <w:sz w:val="24"/>
          <w:szCs w:val="24"/>
        </w:rPr>
        <w:t xml:space="preserve">- </w:t>
      </w:r>
      <w:r w:rsidRPr="00746E8C">
        <w:rPr>
          <w:rFonts w:eastAsia="Arial" w:cs="Times New Roman"/>
          <w:sz w:val="24"/>
          <w:szCs w:val="24"/>
        </w:rPr>
        <w:t xml:space="preserve">Lepori </w:t>
      </w:r>
      <w:r w:rsidR="000F693E">
        <w:rPr>
          <w:rFonts w:eastAsia="Arial" w:cs="Times New Roman"/>
          <w:sz w:val="24"/>
          <w:szCs w:val="24"/>
        </w:rPr>
        <w:t xml:space="preserve">- </w:t>
      </w:r>
      <w:r w:rsidRPr="00746E8C">
        <w:rPr>
          <w:rFonts w:eastAsia="Aptos" w:cs="Arial"/>
          <w:color w:val="000000"/>
          <w:sz w:val="24"/>
          <w:szCs w:val="24"/>
          <w:lang w:val="it-IT"/>
          <w14:ligatures w14:val="standardContextual"/>
        </w:rPr>
        <w:t>Mirante</w:t>
      </w:r>
      <w:r w:rsidRPr="00746E8C">
        <w:rPr>
          <w:rFonts w:eastAsia="Arial" w:cs="Times New Roman"/>
          <w:sz w:val="24"/>
          <w:szCs w:val="24"/>
        </w:rPr>
        <w:t xml:space="preserve"> </w:t>
      </w:r>
      <w:r w:rsidR="000F693E">
        <w:rPr>
          <w:rFonts w:eastAsia="Aptos" w:cs="Arial"/>
          <w:color w:val="000000"/>
          <w:sz w:val="24"/>
          <w:szCs w:val="24"/>
          <w:lang w:val="it-IT"/>
          <w14:ligatures w14:val="standardContextual"/>
        </w:rPr>
        <w:t xml:space="preserve">- </w:t>
      </w:r>
      <w:r w:rsidRPr="00746E8C">
        <w:rPr>
          <w:rFonts w:eastAsia="Arial" w:cs="Times New Roman"/>
          <w:sz w:val="24"/>
          <w:szCs w:val="24"/>
        </w:rPr>
        <w:t xml:space="preserve">Noi </w:t>
      </w:r>
      <w:r w:rsidR="000F693E">
        <w:rPr>
          <w:rFonts w:eastAsia="Arial" w:cs="Times New Roman"/>
          <w:sz w:val="24"/>
          <w:szCs w:val="24"/>
        </w:rPr>
        <w:t xml:space="preserve">- </w:t>
      </w:r>
      <w:r w:rsidRPr="00746E8C">
        <w:rPr>
          <w:rFonts w:eastAsia="Arial" w:cs="Times New Roman"/>
          <w:sz w:val="24"/>
          <w:szCs w:val="24"/>
        </w:rPr>
        <w:t xml:space="preserve">Sirica </w:t>
      </w:r>
    </w:p>
    <w:p w:rsidR="00746E8C" w:rsidRPr="00746E8C" w:rsidRDefault="00746E8C" w:rsidP="00746E8C">
      <w:pPr>
        <w:ind w:right="-1"/>
        <w:jc w:val="left"/>
        <w:rPr>
          <w:rFonts w:asciiTheme="minorHAnsi" w:eastAsiaTheme="minorEastAsia" w:hAnsiTheme="minorHAnsi"/>
          <w:b/>
          <w:iCs/>
          <w:sz w:val="24"/>
          <w:szCs w:val="21"/>
        </w:rPr>
      </w:pPr>
    </w:p>
    <w:p w:rsidR="00746E8C" w:rsidRPr="00746E8C" w:rsidRDefault="00746E8C" w:rsidP="00746E8C">
      <w:pPr>
        <w:pStyle w:val="StandardRisoluzionedelConsigliodiStato"/>
        <w:ind w:right="-1"/>
        <w:rPr>
          <w:b/>
          <w:sz w:val="28"/>
          <w:szCs w:val="28"/>
        </w:rPr>
      </w:pPr>
    </w:p>
    <w:p w:rsidR="00D649A8" w:rsidRPr="00746E8C" w:rsidRDefault="00D649A8" w:rsidP="00746E8C">
      <w:pPr>
        <w:pStyle w:val="StandardRisoluzionedelConsigliodiStato"/>
        <w:ind w:right="-1"/>
      </w:pPr>
    </w:p>
    <w:p w:rsidR="00D649A8" w:rsidRPr="00746E8C" w:rsidRDefault="00D649A8" w:rsidP="00746E8C">
      <w:pPr>
        <w:pStyle w:val="StandardRisoluzionedelConsigliodiStato"/>
        <w:ind w:right="-1"/>
      </w:pPr>
    </w:p>
    <w:sectPr w:rsidR="00D649A8" w:rsidRPr="00746E8C" w:rsidSect="00375115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E8C" w:rsidRDefault="00746E8C" w:rsidP="00F657BF">
      <w:r>
        <w:separator/>
      </w:r>
    </w:p>
  </w:endnote>
  <w:endnote w:type="continuationSeparator" w:id="0">
    <w:p w:rsidR="00746E8C" w:rsidRDefault="00746E8C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4137C9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4137C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4137C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4137C9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4137C9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E8C" w:rsidRDefault="00746E8C" w:rsidP="00F657BF">
      <w:r>
        <w:separator/>
      </w:r>
    </w:p>
  </w:footnote>
  <w:footnote w:type="continuationSeparator" w:id="0">
    <w:p w:rsidR="00746E8C" w:rsidRDefault="00746E8C" w:rsidP="00F657BF">
      <w:r>
        <w:continuationSeparator/>
      </w:r>
    </w:p>
  </w:footnote>
  <w:footnote w:id="1">
    <w:p w:rsidR="00746E8C" w:rsidRPr="009A4DC2" w:rsidRDefault="00746E8C" w:rsidP="00746E8C">
      <w:pPr>
        <w:rPr>
          <w:rFonts w:ascii="Aptos" w:hAnsi="Aptos"/>
          <w:iCs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hyperlink r:id="rId1" w:history="1">
        <w:r w:rsidRPr="00746E8C">
          <w:rPr>
            <w:rStyle w:val="Collegamentoipertestuale"/>
            <w:rFonts w:cs="Arial"/>
            <w:sz w:val="20"/>
            <w:szCs w:val="20"/>
          </w:rPr>
          <w:t>https://www3.ti.ch/DFE/DR/USTAT/allegati/volume/ed_2024_15_allegato.pdf</w:t>
        </w:r>
      </w:hyperlink>
      <w:r w:rsidRPr="009A4DC2">
        <w:rPr>
          <w:rFonts w:cs="Arial"/>
          <w:color w:val="000000"/>
        </w:rPr>
        <w:t xml:space="preserve"> </w:t>
      </w:r>
    </w:p>
    <w:p w:rsidR="00746E8C" w:rsidRDefault="00746E8C" w:rsidP="00746E8C">
      <w:pPr>
        <w:rPr>
          <w:rFonts w:ascii="Aptos" w:hAnsi="Aptos"/>
          <w:color w:val="000000"/>
          <w:sz w:val="24"/>
          <w:szCs w:val="24"/>
        </w:rPr>
      </w:pPr>
    </w:p>
    <w:p w:rsidR="00746E8C" w:rsidRPr="009A4DC2" w:rsidRDefault="00746E8C" w:rsidP="00746E8C">
      <w:pPr>
        <w:pStyle w:val="Testonotaapidipagina"/>
        <w:rPr>
          <w:lang w:val="it-CH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4137C9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07686CD9-78D3-4446-9B9C-7EE2E3BE8671}"/>
              <w:text w:multiLine="1"/>
            </w:sdtPr>
            <w:sdtEndPr/>
            <w:sdtContent>
              <w:r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4137C9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07686CD9-78D3-4446-9B9C-7EE2E3BE8671}"/>
              <w:text w:multiLine="1"/>
            </w:sdtPr>
            <w:sdtEndPr/>
            <w:sdtContent>
              <w:r w:rsidR="003930A1"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4137C9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D663C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D663C">
            <w:rPr>
              <w:noProof/>
              <w:sz w:val="24"/>
            </w:rPr>
            <w:t>6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07686CD9-78D3-4446-9B9C-7EE2E3BE8671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0F693E" w:rsidRDefault="003930A1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8277 R del 10 febbraio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0F693E" w:rsidRDefault="004137C9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4137C9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07686CD9-78D3-4446-9B9C-7EE2E3BE8671}"/>
                            <w:text w:multiLine="1"/>
                          </w:sdtPr>
                          <w:sdtEndPr/>
                          <w:sdtContent>
                            <w:p w:rsidR="008065E8" w:rsidRPr="00411371" w:rsidRDefault="004137C9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07686CD9-78D3-4446-9B9C-7EE2E3BE8671}"/>
                      <w:text w:multiLine="1"/>
                    </w:sdtPr>
                    <w:sdtEndPr/>
                    <w:sdtContent>
                      <w:p w:rsidR="008065E8" w:rsidRPr="00411371" w:rsidRDefault="004137C9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4137C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4137C9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4137C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4137C9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4137C9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2723879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4137C9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E233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E2335">
            <w:rPr>
              <w:rFonts w:asciiTheme="minorHAnsi" w:hAnsiTheme="minorHAnsi" w:cstheme="minorHAnsi"/>
              <w:noProof/>
              <w:sz w:val="24"/>
            </w:rPr>
            <w:t>6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07686CD9-78D3-4446-9B9C-7EE2E3BE8671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3930A1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4137C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4137C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4137C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4137C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4137C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4137C9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4137C9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07686CD9-78D3-4446-9B9C-7EE2E3BE8671}"/>
              <w:text w:multiLine="1"/>
            </w:sdtPr>
            <w:sdtEndPr/>
            <w:sdtContent>
              <w:r w:rsidR="003930A1">
                <w:rPr>
                  <w:rFonts w:cstheme="minorHAnsi"/>
                  <w:b/>
                  <w:sz w:val="24"/>
                  <w:szCs w:val="24"/>
                </w:rPr>
                <w:t>8277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07686CD9-78D3-4446-9B9C-7EE2E3BE8671}"/>
          <w:date w:fullDate="2026-02-10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3930A1" w:rsidP="00A532F6">
              <w:pPr>
                <w:pStyle w:val="Data"/>
              </w:pPr>
              <w:r>
                <w:rPr>
                  <w:sz w:val="24"/>
                </w:rPr>
                <w:t>10 febbraio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4137C9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07686CD9-78D3-4446-9B9C-7EE2E3BE8671}"/>
              <w:text w:multiLine="1"/>
            </w:sdtPr>
            <w:sdtEndPr/>
            <w:sdtContent>
              <w:r w:rsidR="003930A1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4137C9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4137C9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437962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07686CD9-78D3-4446-9B9C-7EE2E3BE8671}"/>
                            <w:text w:multiLine="1"/>
                          </w:sdtPr>
                          <w:sdtEndPr/>
                          <w:sdtContent>
                            <w:p w:rsidR="00E93620" w:rsidRPr="00411371" w:rsidRDefault="004137C9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07686CD9-78D3-4446-9B9C-7EE2E3BE8671}"/>
                      <w:text w:multiLine="1"/>
                    </w:sdtPr>
                    <w:sdtEndPr/>
                    <w:sdtContent>
                      <w:p w:rsidR="00E93620" w:rsidRPr="00411371" w:rsidRDefault="004137C9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1A616CB"/>
    <w:multiLevelType w:val="hybridMultilevel"/>
    <w:tmpl w:val="52AE4DD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C0CBE"/>
    <w:multiLevelType w:val="hybridMultilevel"/>
    <w:tmpl w:val="CFC07D46"/>
    <w:lvl w:ilvl="0" w:tplc="0810000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1" w:tplc="7E82E9D8">
      <w:numFmt w:val="bullet"/>
      <w:lvlText w:val="•"/>
      <w:lvlJc w:val="left"/>
      <w:pPr>
        <w:ind w:left="6326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7766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8486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9206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9926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10646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11366" w:hanging="360"/>
      </w:pPr>
      <w:rPr>
        <w:rFonts w:ascii="Wingdings" w:hAnsi="Wingdings"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DBE7D99"/>
    <w:multiLevelType w:val="hybridMultilevel"/>
    <w:tmpl w:val="74FC73E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E5D96"/>
    <w:multiLevelType w:val="hybridMultilevel"/>
    <w:tmpl w:val="095EB1D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abstractNum w:abstractNumId="21" w15:restartNumberingAfterBreak="0">
    <w:nsid w:val="56827D6A"/>
    <w:multiLevelType w:val="hybridMultilevel"/>
    <w:tmpl w:val="2640EA1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0F22AA"/>
    <w:multiLevelType w:val="hybridMultilevel"/>
    <w:tmpl w:val="34D67D3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75A06"/>
    <w:multiLevelType w:val="hybridMultilevel"/>
    <w:tmpl w:val="D590B79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6D71AC"/>
    <w:multiLevelType w:val="hybridMultilevel"/>
    <w:tmpl w:val="D3E6D946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A22030"/>
    <w:multiLevelType w:val="hybridMultilevel"/>
    <w:tmpl w:val="258825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D77F4F"/>
    <w:multiLevelType w:val="hybridMultilevel"/>
    <w:tmpl w:val="9FACEFA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9"/>
  </w:num>
  <w:num w:numId="5">
    <w:abstractNumId w:val="18"/>
  </w:num>
  <w:num w:numId="6">
    <w:abstractNumId w:val="12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6"/>
  </w:num>
  <w:num w:numId="19">
    <w:abstractNumId w:val="14"/>
  </w:num>
  <w:num w:numId="20">
    <w:abstractNumId w:val="23"/>
  </w:num>
  <w:num w:numId="21">
    <w:abstractNumId w:val="24"/>
  </w:num>
  <w:num w:numId="22">
    <w:abstractNumId w:val="13"/>
  </w:num>
  <w:num w:numId="23">
    <w:abstractNumId w:val="25"/>
  </w:num>
  <w:num w:numId="24">
    <w:abstractNumId w:val="21"/>
  </w:num>
  <w:num w:numId="25">
    <w:abstractNumId w:val="16"/>
  </w:num>
  <w:num w:numId="26">
    <w:abstractNumId w:val="17"/>
  </w:num>
  <w:num w:numId="27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8C"/>
    <w:rsid w:val="000A08F7"/>
    <w:rsid w:val="000F693E"/>
    <w:rsid w:val="0010338F"/>
    <w:rsid w:val="00156765"/>
    <w:rsid w:val="002B5D9F"/>
    <w:rsid w:val="00391332"/>
    <w:rsid w:val="003930A1"/>
    <w:rsid w:val="003B756D"/>
    <w:rsid w:val="00403ADB"/>
    <w:rsid w:val="004137C9"/>
    <w:rsid w:val="00471024"/>
    <w:rsid w:val="00477960"/>
    <w:rsid w:val="00566929"/>
    <w:rsid w:val="00572FD3"/>
    <w:rsid w:val="00653438"/>
    <w:rsid w:val="006D663C"/>
    <w:rsid w:val="00716D9B"/>
    <w:rsid w:val="00746E8C"/>
    <w:rsid w:val="008052D6"/>
    <w:rsid w:val="008720C4"/>
    <w:rsid w:val="008A527A"/>
    <w:rsid w:val="008F52AF"/>
    <w:rsid w:val="008F61CF"/>
    <w:rsid w:val="009C5E5A"/>
    <w:rsid w:val="00A7358D"/>
    <w:rsid w:val="00AF0268"/>
    <w:rsid w:val="00BF0A1F"/>
    <w:rsid w:val="00C10C67"/>
    <w:rsid w:val="00C27BB1"/>
    <w:rsid w:val="00D33940"/>
    <w:rsid w:val="00D36016"/>
    <w:rsid w:val="00D4728B"/>
    <w:rsid w:val="00D600FD"/>
    <w:rsid w:val="00D649A8"/>
    <w:rsid w:val="00EB088A"/>
    <w:rsid w:val="00F445B4"/>
    <w:rsid w:val="00F657BF"/>
    <w:rsid w:val="00FE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E2DC87D"/>
  <w15:docId w15:val="{3D656BE9-96F1-4954-B2A4-F25FA0A2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uiPriority w:val="99"/>
    <w:unhideWhenUsed/>
    <w:rsid w:val="00746E8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52D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52D6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3.ti.ch/DFE/DR/USTAT/allegati/volume/schede_comparti_2019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3.ti.ch/DFE/DR/USTAT/allegati/news/226510ns_2023-35.pd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3.ti.ch/DFE/DR/USTAT/allegati/volume/ed_2024_15_allegato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primedocs\generated\1a6fb93d-7a11-4da7-838c-5feea6f9b605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1272387961</Id>
      <Width>0</Width>
      <Height>0</Height>
      <XPath>//Image[@id='Profile.Org.WappenSW']</XPath>
      <ImageHash>02f1c0cdac6aeac316213b2e7cb733a0</ImageHash>
    </ImageSizeDefinition>
    <ImageSizeDefinition>
      <Id>143796212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     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DFE44857-8E30-4EAE-9CD2-E94CB4B37EE0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07686CD9-78D3-4446-9B9C-7EE2E3BE8671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1a6fb93d-7a11-4da7-838c-5feea6f9b605.dotx</Template>
  <TotalTime>29</TotalTime>
  <Pages>6</Pages>
  <Words>2221</Words>
  <Characters>13243</Characters>
  <Application>Microsoft Office Word</Application>
  <DocSecurity>0</DocSecurity>
  <Lines>240</Lines>
  <Paragraphs>59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22</cp:revision>
  <cp:lastPrinted>2026-02-10T14:59:00Z</cp:lastPrinted>
  <dcterms:created xsi:type="dcterms:W3CDTF">2026-02-10T14:35:00Z</dcterms:created>
  <dcterms:modified xsi:type="dcterms:W3CDTF">2026-02-10T15:04:00Z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