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33E" w:rsidRPr="00074B81" w:rsidRDefault="0072133E" w:rsidP="0072133E">
      <w:pPr>
        <w:shd w:val="clear" w:color="auto" w:fill="FFFFFF"/>
        <w:spacing w:after="120"/>
        <w:jc w:val="left"/>
        <w:rPr>
          <w:rFonts w:cs="Arial"/>
          <w:b/>
          <w:bCs/>
          <w:sz w:val="23"/>
          <w:szCs w:val="23"/>
          <w:lang w:val="it-CH"/>
        </w:rPr>
      </w:pPr>
      <w:r w:rsidRPr="00074B81">
        <w:rPr>
          <w:rFonts w:cs="Arial"/>
          <w:b/>
          <w:bCs/>
          <w:sz w:val="23"/>
          <w:szCs w:val="23"/>
          <w:lang w:val="it-CH"/>
        </w:rPr>
        <w:t xml:space="preserve">INIZIATIVA PARLAMENTARE </w:t>
      </w:r>
    </w:p>
    <w:p w:rsidR="0072133E" w:rsidRPr="00074B81" w:rsidRDefault="0072133E" w:rsidP="00F436C8">
      <w:pPr>
        <w:shd w:val="clear" w:color="auto" w:fill="FFFFFF"/>
        <w:jc w:val="left"/>
        <w:rPr>
          <w:rFonts w:cs="Arial"/>
          <w:bCs/>
          <w:sz w:val="23"/>
          <w:szCs w:val="23"/>
          <w:lang w:val="it-CH"/>
        </w:rPr>
      </w:pPr>
    </w:p>
    <w:p w:rsidR="00F436C8" w:rsidRPr="00074B81" w:rsidRDefault="0072133E" w:rsidP="00074B81">
      <w:pPr>
        <w:shd w:val="clear" w:color="auto" w:fill="FFFFFF"/>
        <w:spacing w:after="120"/>
        <w:rPr>
          <w:rFonts w:cs="Arial"/>
          <w:b/>
          <w:bCs/>
          <w:sz w:val="23"/>
          <w:szCs w:val="23"/>
          <w:u w:val="single"/>
          <w:lang w:val="it-CH"/>
        </w:rPr>
      </w:pPr>
      <w:r w:rsidRPr="00074B81">
        <w:rPr>
          <w:rFonts w:cs="Arial"/>
          <w:b/>
          <w:bCs/>
          <w:sz w:val="23"/>
          <w:szCs w:val="23"/>
          <w:u w:val="single"/>
          <w:lang w:val="it-CH"/>
        </w:rPr>
        <w:t xml:space="preserve">presentata nella forma </w:t>
      </w:r>
      <w:r w:rsidR="005434AE" w:rsidRPr="00074B81">
        <w:rPr>
          <w:rFonts w:cs="Arial"/>
          <w:b/>
          <w:bCs/>
          <w:sz w:val="23"/>
          <w:szCs w:val="23"/>
          <w:u w:val="single"/>
          <w:lang w:val="it-CH"/>
        </w:rPr>
        <w:t>elaborata</w:t>
      </w:r>
      <w:r w:rsidRPr="00074B81">
        <w:rPr>
          <w:rFonts w:cs="Arial"/>
          <w:b/>
          <w:bCs/>
          <w:sz w:val="23"/>
          <w:szCs w:val="23"/>
          <w:u w:val="single"/>
          <w:lang w:val="it-CH"/>
        </w:rPr>
        <w:t xml:space="preserve"> da Simona Arigoni Zürcher e cofirmatari per MPS-POP-Indipendenti per la modifica </w:t>
      </w:r>
      <w:r w:rsidRPr="00074B81">
        <w:rPr>
          <w:rFonts w:eastAsia="Arial" w:cs="Arial"/>
          <w:b/>
          <w:sz w:val="23"/>
          <w:szCs w:val="23"/>
          <w:u w:val="single"/>
        </w:rPr>
        <w:t>della Legge di applicazione e complemento del Codice civile svizze</w:t>
      </w:r>
      <w:bookmarkStart w:id="0" w:name="_GoBack"/>
      <w:bookmarkEnd w:id="0"/>
      <w:r w:rsidRPr="00074B81">
        <w:rPr>
          <w:rFonts w:eastAsia="Arial" w:cs="Arial"/>
          <w:b/>
          <w:sz w:val="23"/>
          <w:szCs w:val="23"/>
          <w:u w:val="single"/>
        </w:rPr>
        <w:t>ro del 18 aprile 1911 (nuovo art. 30b)</w:t>
      </w:r>
    </w:p>
    <w:p w:rsidR="00F436C8" w:rsidRPr="00074B81" w:rsidRDefault="00F436C8" w:rsidP="00F436C8">
      <w:pPr>
        <w:shd w:val="clear" w:color="auto" w:fill="FFFFFF"/>
        <w:jc w:val="left"/>
        <w:rPr>
          <w:rFonts w:cs="Arial"/>
          <w:sz w:val="23"/>
          <w:szCs w:val="23"/>
          <w:lang w:val="it-CH"/>
        </w:rPr>
      </w:pPr>
    </w:p>
    <w:p w:rsidR="0072133E" w:rsidRPr="00074B81" w:rsidRDefault="0072133E" w:rsidP="00F436C8">
      <w:pPr>
        <w:shd w:val="clear" w:color="auto" w:fill="FFFFFF"/>
        <w:jc w:val="left"/>
        <w:rPr>
          <w:rFonts w:cs="Arial"/>
          <w:sz w:val="23"/>
          <w:szCs w:val="23"/>
          <w:lang w:val="it-CH"/>
        </w:rPr>
      </w:pPr>
      <w:r w:rsidRPr="00074B81">
        <w:rPr>
          <w:rFonts w:cs="Arial"/>
          <w:sz w:val="23"/>
          <w:szCs w:val="23"/>
          <w:lang w:val="it-CH"/>
        </w:rPr>
        <w:t>del 2 maggio 2022</w:t>
      </w:r>
    </w:p>
    <w:p w:rsidR="0072133E" w:rsidRPr="00074B81" w:rsidRDefault="0072133E" w:rsidP="00F436C8">
      <w:pPr>
        <w:shd w:val="clear" w:color="auto" w:fill="FFFFFF"/>
        <w:jc w:val="left"/>
        <w:rPr>
          <w:rFonts w:cs="Arial"/>
          <w:sz w:val="23"/>
          <w:szCs w:val="23"/>
          <w:lang w:val="it-CH"/>
        </w:rPr>
      </w:pPr>
    </w:p>
    <w:p w:rsidR="0072133E" w:rsidRPr="00074B81" w:rsidRDefault="0072133E" w:rsidP="00F436C8">
      <w:pPr>
        <w:shd w:val="clear" w:color="auto" w:fill="FFFFFF"/>
        <w:jc w:val="left"/>
        <w:rPr>
          <w:rFonts w:cs="Arial"/>
          <w:sz w:val="23"/>
          <w:szCs w:val="23"/>
          <w:lang w:val="it-CH"/>
        </w:rPr>
      </w:pPr>
    </w:p>
    <w:p w:rsidR="002432CB" w:rsidRPr="00074B81" w:rsidRDefault="00F436C8" w:rsidP="00C3432D">
      <w:pPr>
        <w:shd w:val="clear" w:color="auto" w:fill="FFFFFF"/>
        <w:spacing w:after="160"/>
        <w:rPr>
          <w:rFonts w:cs="Arial"/>
          <w:bCs/>
          <w:sz w:val="23"/>
          <w:szCs w:val="23"/>
          <w:lang w:val="it-CH"/>
        </w:rPr>
      </w:pPr>
      <w:r w:rsidRPr="00074B81">
        <w:rPr>
          <w:rFonts w:cs="Arial"/>
          <w:bCs/>
          <w:sz w:val="23"/>
          <w:szCs w:val="23"/>
          <w:lang w:val="it-CH"/>
        </w:rPr>
        <w:t>Uno studio dell'Università di Berna, ha permesso al</w:t>
      </w:r>
      <w:r w:rsidR="00C3432D" w:rsidRPr="00074B81">
        <w:rPr>
          <w:rFonts w:cs="Arial"/>
          <w:bCs/>
          <w:sz w:val="23"/>
          <w:szCs w:val="23"/>
          <w:lang w:val="it-CH"/>
        </w:rPr>
        <w:t xml:space="preserve"> </w:t>
      </w:r>
      <w:r w:rsidRPr="00074B81">
        <w:rPr>
          <w:rFonts w:cs="Arial"/>
          <w:bCs/>
          <w:sz w:val="23"/>
          <w:szCs w:val="23"/>
          <w:lang w:val="it-CH"/>
        </w:rPr>
        <w:t>Consiglio federale (nel</w:t>
      </w:r>
      <w:r w:rsidR="00C3432D" w:rsidRPr="00074B81">
        <w:rPr>
          <w:rFonts w:cs="Arial"/>
          <w:bCs/>
          <w:sz w:val="23"/>
          <w:szCs w:val="23"/>
          <w:lang w:val="it-CH"/>
        </w:rPr>
        <w:t xml:space="preserve"> </w:t>
      </w:r>
      <w:r w:rsidRPr="00074B81">
        <w:rPr>
          <w:rFonts w:cs="Arial"/>
          <w:bCs/>
          <w:sz w:val="23"/>
          <w:szCs w:val="23"/>
          <w:lang w:val="it-CH"/>
        </w:rPr>
        <w:t>dicembre 2021) di dare il via libera a questo tipo di sorveglianza, già attuata da</w:t>
      </w:r>
      <w:r w:rsidR="002432CB" w:rsidRPr="00074B81">
        <w:rPr>
          <w:rFonts w:cs="Arial"/>
          <w:bCs/>
          <w:sz w:val="23"/>
          <w:szCs w:val="23"/>
          <w:lang w:val="it-CH"/>
        </w:rPr>
        <w:t xml:space="preserve">l 2009 </w:t>
      </w:r>
      <w:r w:rsidRPr="00074B81">
        <w:rPr>
          <w:rFonts w:cs="Arial"/>
          <w:bCs/>
          <w:sz w:val="23"/>
          <w:szCs w:val="23"/>
          <w:lang w:val="it-CH"/>
        </w:rPr>
        <w:t>in Spagna</w:t>
      </w:r>
      <w:r w:rsidR="002432CB" w:rsidRPr="00074B81">
        <w:rPr>
          <w:rFonts w:cs="Arial"/>
          <w:bCs/>
          <w:sz w:val="23"/>
          <w:szCs w:val="23"/>
          <w:lang w:val="it-CH"/>
        </w:rPr>
        <w:t>.</w:t>
      </w:r>
    </w:p>
    <w:p w:rsidR="00F436C8" w:rsidRPr="00074B81" w:rsidRDefault="00F436C8" w:rsidP="00C3432D">
      <w:pPr>
        <w:shd w:val="clear" w:color="auto" w:fill="FFFFFF"/>
        <w:spacing w:after="160"/>
        <w:rPr>
          <w:rFonts w:cs="Arial"/>
          <w:bCs/>
          <w:sz w:val="23"/>
          <w:szCs w:val="23"/>
          <w:lang w:val="it-CH"/>
        </w:rPr>
      </w:pPr>
      <w:r w:rsidRPr="00074B81">
        <w:rPr>
          <w:rFonts w:cs="Arial"/>
          <w:bCs/>
          <w:sz w:val="23"/>
          <w:szCs w:val="23"/>
          <w:lang w:val="it-CH"/>
        </w:rPr>
        <w:t>Il monitoraggio elettronico del perpetratore, combinato con un tracker e un pulsante di allarme per la vittima, può contribuire a una protezione più efficace.</w:t>
      </w:r>
    </w:p>
    <w:p w:rsidR="00F436C8" w:rsidRPr="00074B81" w:rsidRDefault="00F436C8" w:rsidP="00C3432D">
      <w:pPr>
        <w:spacing w:after="160"/>
        <w:rPr>
          <w:rFonts w:cs="Arial"/>
          <w:bCs/>
          <w:sz w:val="23"/>
          <w:szCs w:val="23"/>
          <w:shd w:val="clear" w:color="auto" w:fill="FFFFFF"/>
          <w:lang w:val="it-CH"/>
        </w:rPr>
      </w:pPr>
      <w:r w:rsidRPr="00074B81">
        <w:rPr>
          <w:rFonts w:cs="Arial"/>
          <w:bCs/>
          <w:sz w:val="23"/>
          <w:szCs w:val="23"/>
          <w:shd w:val="clear" w:color="auto" w:fill="FFFFFF"/>
          <w:lang w:val="it-CH"/>
        </w:rPr>
        <w:t>L'autore di violenza domestica è dotato di un braccialetto elettronico, che permette di localizzarlo. La vittima ha un localizzatore che le dice dove si trova il suo ex-partner. Può anche usare un pulsante di panico che la collega alla polizia se si sente in pericolo.</w:t>
      </w:r>
    </w:p>
    <w:p w:rsidR="00BC18FA" w:rsidRPr="00074B81" w:rsidRDefault="00BC18FA" w:rsidP="00C3432D">
      <w:pPr>
        <w:rPr>
          <w:rFonts w:cs="Arial"/>
          <w:bCs/>
          <w:sz w:val="23"/>
          <w:szCs w:val="23"/>
          <w:shd w:val="clear" w:color="auto" w:fill="FFFFFF"/>
          <w:lang w:val="it-CH"/>
        </w:rPr>
      </w:pPr>
      <w:r w:rsidRPr="00074B81">
        <w:rPr>
          <w:rFonts w:cs="Arial"/>
          <w:bCs/>
          <w:sz w:val="23"/>
          <w:szCs w:val="23"/>
          <w:shd w:val="clear" w:color="auto" w:fill="FFFFFF"/>
          <w:lang w:val="it-CH"/>
        </w:rPr>
        <w:t>Per cercare di dare un aiuto concreto alle donne che subiscono violenza domestica e vivono costantemente con il terrore di essere aggredite dagli autori di queste violenze, dobbiamo agire con tempestività e accelerare l’applicazione di misure atte a proteggere le vittime.</w:t>
      </w:r>
    </w:p>
    <w:p w:rsidR="00C3432D" w:rsidRPr="00074B81" w:rsidRDefault="00C3432D" w:rsidP="00C3432D">
      <w:pPr>
        <w:rPr>
          <w:rFonts w:cs="Arial"/>
          <w:bCs/>
          <w:sz w:val="23"/>
          <w:szCs w:val="23"/>
          <w:shd w:val="clear" w:color="auto" w:fill="FFFFFF"/>
          <w:lang w:val="it-CH"/>
        </w:rPr>
      </w:pPr>
    </w:p>
    <w:p w:rsidR="00AF4645" w:rsidRPr="00074B81" w:rsidRDefault="00C3432D" w:rsidP="00C3432D">
      <w:pPr>
        <w:spacing w:after="160"/>
        <w:rPr>
          <w:rFonts w:eastAsia="Arial" w:cs="Arial"/>
          <w:sz w:val="23"/>
          <w:szCs w:val="23"/>
          <w:lang w:val="it-CH" w:eastAsia="en-US"/>
        </w:rPr>
      </w:pPr>
      <w:r w:rsidRPr="00074B81">
        <w:rPr>
          <w:rFonts w:cs="Arial"/>
          <w:bCs/>
          <w:sz w:val="23"/>
          <w:szCs w:val="23"/>
          <w:shd w:val="clear" w:color="auto" w:fill="FFFFFF"/>
          <w:lang w:val="it-CH"/>
        </w:rPr>
        <w:t>Per questo proponiamo che l</w:t>
      </w:r>
      <w:r w:rsidR="00AF4645" w:rsidRPr="00074B81">
        <w:rPr>
          <w:rFonts w:eastAsia="Arial" w:cs="Arial"/>
          <w:sz w:val="23"/>
          <w:szCs w:val="23"/>
          <w:lang w:val="it-CH" w:eastAsia="en-US"/>
        </w:rPr>
        <w:t xml:space="preserve">a </w:t>
      </w:r>
      <w:r w:rsidRPr="00074B81">
        <w:rPr>
          <w:rFonts w:eastAsia="Arial" w:cs="Arial"/>
          <w:sz w:val="23"/>
          <w:szCs w:val="23"/>
          <w:lang w:val="it-CH" w:eastAsia="en-US"/>
        </w:rPr>
        <w:t>L</w:t>
      </w:r>
      <w:r w:rsidR="00AF4645" w:rsidRPr="00074B81">
        <w:rPr>
          <w:rFonts w:eastAsia="Arial" w:cs="Arial"/>
          <w:sz w:val="23"/>
          <w:szCs w:val="23"/>
          <w:lang w:val="it-CH" w:eastAsia="en-US"/>
        </w:rPr>
        <w:t>egge di applicazione e complemento del Codice civile svizzero del 18 aprile 1911 è modificata come segue:</w:t>
      </w:r>
    </w:p>
    <w:p w:rsidR="00C3432D" w:rsidRPr="00074B81" w:rsidRDefault="00C3432D" w:rsidP="00C3432D">
      <w:pPr>
        <w:suppressAutoHyphens/>
        <w:spacing w:after="120"/>
        <w:rPr>
          <w:rFonts w:eastAsia="Arial" w:cs="Arial"/>
          <w:b/>
          <w:bCs/>
          <w:sz w:val="23"/>
          <w:szCs w:val="23"/>
          <w:lang w:val="it-CH" w:eastAsia="en-US"/>
        </w:rPr>
      </w:pPr>
      <w:r w:rsidRPr="00074B81">
        <w:rPr>
          <w:rFonts w:eastAsia="Arial" w:cs="Arial"/>
          <w:b/>
          <w:bCs/>
          <w:sz w:val="23"/>
          <w:szCs w:val="23"/>
          <w:lang w:val="it-CH" w:eastAsia="en-US"/>
        </w:rPr>
        <w:t>Art. 30b (nuovo) - Sorveglianza elettronica</w:t>
      </w:r>
    </w:p>
    <w:p w:rsidR="00C3432D" w:rsidRPr="00074B81" w:rsidRDefault="00C3432D" w:rsidP="00C3432D">
      <w:pPr>
        <w:pStyle w:val="Paragrafoelenco"/>
        <w:numPr>
          <w:ilvl w:val="0"/>
          <w:numId w:val="1"/>
        </w:numPr>
        <w:suppressAutoHyphens/>
        <w:spacing w:after="120"/>
        <w:ind w:left="284" w:hanging="284"/>
        <w:contextualSpacing w:val="0"/>
        <w:rPr>
          <w:rFonts w:eastAsia="Arial" w:cs="Arial"/>
          <w:sz w:val="23"/>
          <w:szCs w:val="23"/>
          <w:lang w:val="it-CH" w:eastAsia="en-US"/>
        </w:rPr>
      </w:pPr>
      <w:r w:rsidRPr="00074B81">
        <w:rPr>
          <w:rFonts w:eastAsia="Arial" w:cs="Arial"/>
          <w:sz w:val="23"/>
          <w:szCs w:val="23"/>
          <w:lang w:val="it-CH" w:eastAsia="en-US"/>
        </w:rPr>
        <w:t>Il Dipartimento delle istituzioni è competente per fornire alle vittime un pulsante di allarme con dispositivo di tracciamento in tempo reale.</w:t>
      </w:r>
    </w:p>
    <w:p w:rsidR="00C3432D" w:rsidRPr="00074B81" w:rsidRDefault="00C3432D" w:rsidP="00C3432D">
      <w:pPr>
        <w:pStyle w:val="Paragrafoelenco"/>
        <w:numPr>
          <w:ilvl w:val="0"/>
          <w:numId w:val="1"/>
        </w:numPr>
        <w:suppressAutoHyphens/>
        <w:ind w:left="284" w:hanging="284"/>
        <w:rPr>
          <w:rFonts w:eastAsia="Arial" w:cs="Arial"/>
          <w:sz w:val="23"/>
          <w:szCs w:val="23"/>
          <w:lang w:val="it-CH" w:eastAsia="en-US"/>
        </w:rPr>
      </w:pPr>
      <w:r w:rsidRPr="00074B81">
        <w:rPr>
          <w:rFonts w:eastAsia="Arial" w:cs="Arial"/>
          <w:sz w:val="23"/>
          <w:szCs w:val="23"/>
          <w:lang w:val="it-CH" w:eastAsia="en-US"/>
        </w:rPr>
        <w:t>Il Dipartimento delle istituzioni ne disciplina i particolari</w:t>
      </w:r>
    </w:p>
    <w:p w:rsidR="00C3432D" w:rsidRPr="00074B81" w:rsidRDefault="00C3432D" w:rsidP="00C3432D">
      <w:pPr>
        <w:suppressAutoHyphens/>
        <w:rPr>
          <w:rFonts w:eastAsia="Arial" w:cs="Arial"/>
          <w:sz w:val="23"/>
          <w:szCs w:val="23"/>
          <w:lang w:val="it-CH" w:eastAsia="en-US"/>
        </w:rPr>
      </w:pPr>
    </w:p>
    <w:p w:rsidR="00F436C8" w:rsidRPr="00074B81" w:rsidRDefault="00F436C8" w:rsidP="00AF4645">
      <w:pPr>
        <w:suppressAutoHyphens/>
        <w:rPr>
          <w:rFonts w:eastAsia="Arial" w:cs="Arial"/>
          <w:sz w:val="23"/>
          <w:szCs w:val="23"/>
          <w:lang w:val="it-CH" w:eastAsia="en-US"/>
        </w:rPr>
      </w:pPr>
    </w:p>
    <w:p w:rsidR="00F436C8" w:rsidRPr="00074B81" w:rsidRDefault="00F436C8" w:rsidP="00AF4645">
      <w:pPr>
        <w:suppressAutoHyphens/>
        <w:rPr>
          <w:rFonts w:eastAsia="Arial" w:cs="Arial"/>
          <w:sz w:val="23"/>
          <w:szCs w:val="23"/>
          <w:lang w:val="it-CH" w:eastAsia="en-US"/>
        </w:rPr>
      </w:pPr>
      <w:r w:rsidRPr="00074B81">
        <w:rPr>
          <w:rFonts w:eastAsia="Arial" w:cs="Arial"/>
          <w:sz w:val="23"/>
          <w:szCs w:val="23"/>
          <w:lang w:val="it-CH" w:eastAsia="en-US"/>
        </w:rPr>
        <w:t xml:space="preserve">Per </w:t>
      </w:r>
      <w:r w:rsidR="0072133E" w:rsidRPr="00074B81">
        <w:rPr>
          <w:rFonts w:eastAsia="Arial" w:cs="Arial"/>
          <w:sz w:val="23"/>
          <w:szCs w:val="23"/>
          <w:lang w:val="it-CH" w:eastAsia="en-US"/>
        </w:rPr>
        <w:t>MPS-POP</w:t>
      </w:r>
      <w:r w:rsidRPr="00074B81">
        <w:rPr>
          <w:rFonts w:eastAsia="Arial" w:cs="Arial"/>
          <w:sz w:val="23"/>
          <w:szCs w:val="23"/>
          <w:lang w:val="it-CH" w:eastAsia="en-US"/>
        </w:rPr>
        <w:t>-indipendenti</w:t>
      </w:r>
    </w:p>
    <w:p w:rsidR="0072133E" w:rsidRPr="00074B81" w:rsidRDefault="00F436C8" w:rsidP="00AF4645">
      <w:pPr>
        <w:suppressAutoHyphens/>
        <w:rPr>
          <w:rFonts w:eastAsia="Arial" w:cs="Arial"/>
          <w:sz w:val="23"/>
          <w:szCs w:val="23"/>
          <w:lang w:val="it-CH" w:eastAsia="en-US"/>
        </w:rPr>
      </w:pPr>
      <w:r w:rsidRPr="00074B81">
        <w:rPr>
          <w:rFonts w:eastAsia="Arial" w:cs="Arial"/>
          <w:sz w:val="23"/>
          <w:szCs w:val="23"/>
          <w:lang w:val="it-CH" w:eastAsia="en-US"/>
        </w:rPr>
        <w:t>Simona Arigoni</w:t>
      </w:r>
      <w:r w:rsidR="0072133E" w:rsidRPr="00074B81">
        <w:rPr>
          <w:rFonts w:eastAsia="Arial" w:cs="Arial"/>
          <w:sz w:val="23"/>
          <w:szCs w:val="23"/>
          <w:lang w:val="it-CH" w:eastAsia="en-US"/>
        </w:rPr>
        <w:t xml:space="preserve"> Zürcher</w:t>
      </w:r>
    </w:p>
    <w:p w:rsidR="00F436C8" w:rsidRPr="00074B81" w:rsidRDefault="00F436C8" w:rsidP="00AF4645">
      <w:pPr>
        <w:suppressAutoHyphens/>
        <w:rPr>
          <w:rFonts w:eastAsia="Arial" w:cs="Arial"/>
          <w:sz w:val="23"/>
          <w:szCs w:val="23"/>
          <w:lang w:val="it-CH" w:eastAsia="en-US"/>
        </w:rPr>
      </w:pPr>
      <w:r w:rsidRPr="00074B81">
        <w:rPr>
          <w:rFonts w:eastAsia="Arial" w:cs="Arial"/>
          <w:sz w:val="23"/>
          <w:szCs w:val="23"/>
          <w:lang w:val="it-CH" w:eastAsia="en-US"/>
        </w:rPr>
        <w:t>Lepori</w:t>
      </w:r>
      <w:r w:rsidR="0072133E" w:rsidRPr="00074B81">
        <w:rPr>
          <w:rFonts w:eastAsia="Arial" w:cs="Arial"/>
          <w:sz w:val="23"/>
          <w:szCs w:val="23"/>
          <w:lang w:val="it-CH" w:eastAsia="en-US"/>
        </w:rPr>
        <w:t xml:space="preserve"> Sergi - </w:t>
      </w:r>
      <w:r w:rsidRPr="00074B81">
        <w:rPr>
          <w:rFonts w:eastAsia="Arial" w:cs="Arial"/>
          <w:sz w:val="23"/>
          <w:szCs w:val="23"/>
          <w:lang w:val="it-CH" w:eastAsia="en-US"/>
        </w:rPr>
        <w:t>Pronzini</w:t>
      </w:r>
    </w:p>
    <w:p w:rsidR="00AF4645" w:rsidRPr="00074B81" w:rsidRDefault="00AF4645">
      <w:pPr>
        <w:rPr>
          <w:rFonts w:cs="Arial"/>
          <w:sz w:val="23"/>
          <w:szCs w:val="23"/>
          <w:lang w:val="it-CH"/>
        </w:rPr>
      </w:pPr>
    </w:p>
    <w:sectPr w:rsidR="00AF4645" w:rsidRPr="00074B81" w:rsidSect="007213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976A0"/>
    <w:multiLevelType w:val="hybridMultilevel"/>
    <w:tmpl w:val="60DAECA2"/>
    <w:lvl w:ilvl="0" w:tplc="CDFEFFB4">
      <w:start w:val="1"/>
      <w:numFmt w:val="decimal"/>
      <w:lvlText w:val="%1."/>
      <w:lvlJc w:val="left"/>
      <w:pPr>
        <w:ind w:left="32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920" w:hanging="360"/>
      </w:pPr>
    </w:lvl>
    <w:lvl w:ilvl="2" w:tplc="0410001B" w:tentative="1">
      <w:start w:val="1"/>
      <w:numFmt w:val="lowerRoman"/>
      <w:lvlText w:val="%3."/>
      <w:lvlJc w:val="right"/>
      <w:pPr>
        <w:ind w:left="4640" w:hanging="180"/>
      </w:pPr>
    </w:lvl>
    <w:lvl w:ilvl="3" w:tplc="0410000F" w:tentative="1">
      <w:start w:val="1"/>
      <w:numFmt w:val="decimal"/>
      <w:lvlText w:val="%4."/>
      <w:lvlJc w:val="left"/>
      <w:pPr>
        <w:ind w:left="5360" w:hanging="360"/>
      </w:pPr>
    </w:lvl>
    <w:lvl w:ilvl="4" w:tplc="04100019" w:tentative="1">
      <w:start w:val="1"/>
      <w:numFmt w:val="lowerLetter"/>
      <w:lvlText w:val="%5."/>
      <w:lvlJc w:val="left"/>
      <w:pPr>
        <w:ind w:left="6080" w:hanging="360"/>
      </w:pPr>
    </w:lvl>
    <w:lvl w:ilvl="5" w:tplc="0410001B" w:tentative="1">
      <w:start w:val="1"/>
      <w:numFmt w:val="lowerRoman"/>
      <w:lvlText w:val="%6."/>
      <w:lvlJc w:val="right"/>
      <w:pPr>
        <w:ind w:left="6800" w:hanging="180"/>
      </w:pPr>
    </w:lvl>
    <w:lvl w:ilvl="6" w:tplc="0410000F" w:tentative="1">
      <w:start w:val="1"/>
      <w:numFmt w:val="decimal"/>
      <w:lvlText w:val="%7."/>
      <w:lvlJc w:val="left"/>
      <w:pPr>
        <w:ind w:left="7520" w:hanging="360"/>
      </w:pPr>
    </w:lvl>
    <w:lvl w:ilvl="7" w:tplc="04100019" w:tentative="1">
      <w:start w:val="1"/>
      <w:numFmt w:val="lowerLetter"/>
      <w:lvlText w:val="%8."/>
      <w:lvlJc w:val="left"/>
      <w:pPr>
        <w:ind w:left="8240" w:hanging="360"/>
      </w:pPr>
    </w:lvl>
    <w:lvl w:ilvl="8" w:tplc="0410001B" w:tentative="1">
      <w:start w:val="1"/>
      <w:numFmt w:val="lowerRoman"/>
      <w:lvlText w:val="%9."/>
      <w:lvlJc w:val="right"/>
      <w:pPr>
        <w:ind w:left="89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645"/>
    <w:rsid w:val="00074B81"/>
    <w:rsid w:val="002432CB"/>
    <w:rsid w:val="002F2941"/>
    <w:rsid w:val="003A795A"/>
    <w:rsid w:val="004A6AEE"/>
    <w:rsid w:val="005434AE"/>
    <w:rsid w:val="00642049"/>
    <w:rsid w:val="006B379D"/>
    <w:rsid w:val="0072133E"/>
    <w:rsid w:val="00AF4645"/>
    <w:rsid w:val="00BC18FA"/>
    <w:rsid w:val="00C3432D"/>
    <w:rsid w:val="00CB5CD5"/>
    <w:rsid w:val="00E579DC"/>
    <w:rsid w:val="00EA0B21"/>
    <w:rsid w:val="00F4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DBF60AB-D04D-E547-87CA-32AAC727E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F4645"/>
    <w:pPr>
      <w:jc w:val="both"/>
    </w:pPr>
    <w:rPr>
      <w:rFonts w:ascii="Arial" w:eastAsia="Times New Roman" w:hAnsi="Arial" w:cs="Times New Roman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26"/>
    <w:qFormat/>
    <w:rsid w:val="00AF464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4B8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4B81"/>
    <w:rPr>
      <w:rFonts w:ascii="Segoe UI" w:eastAsia="Times New Roman" w:hAnsi="Segoe UI" w:cs="Segoe UI"/>
      <w:sz w:val="18"/>
      <w:szCs w:val="1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Giacomo Zürcher</dc:creator>
  <cp:keywords/>
  <dc:description/>
  <cp:lastModifiedBy>Morandi Marisa</cp:lastModifiedBy>
  <cp:revision>4</cp:revision>
  <cp:lastPrinted>2022-05-03T12:17:00Z</cp:lastPrinted>
  <dcterms:created xsi:type="dcterms:W3CDTF">2022-05-02T14:52:00Z</dcterms:created>
  <dcterms:modified xsi:type="dcterms:W3CDTF">2022-05-03T12:17:00Z</dcterms:modified>
</cp:coreProperties>
</file>