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E7D8" w14:textId="6D684077" w:rsidR="008F52AF" w:rsidRPr="00735BD6" w:rsidRDefault="00735BD6" w:rsidP="00735BD6">
      <w:pPr>
        <w:suppressAutoHyphens/>
        <w:rPr>
          <w:rFonts w:cs="Arial"/>
          <w:b/>
          <w:sz w:val="28"/>
          <w:szCs w:val="28"/>
        </w:rPr>
      </w:pPr>
      <w:r w:rsidRPr="00735BD6">
        <w:rPr>
          <w:rFonts w:cs="Arial"/>
          <w:b/>
          <w:sz w:val="28"/>
          <w:szCs w:val="28"/>
        </w:rPr>
        <w:t>Rapporto sulla mozione del 25 febbraio 2025 presentata da Tiziano Galeazzi “Taxi in Ticino, è ora di unificare l’intero settore”</w:t>
      </w:r>
    </w:p>
    <w:p w14:paraId="76AE3FC7" w14:textId="77777777" w:rsidR="00D649A8" w:rsidRPr="00735BD6" w:rsidRDefault="00D649A8" w:rsidP="00D33940">
      <w:pPr>
        <w:pStyle w:val="StandardRisoluzionedelConsigliodiStato"/>
        <w:ind w:right="-1"/>
      </w:pPr>
    </w:p>
    <w:p w14:paraId="15D1AE3B" w14:textId="77777777" w:rsidR="00D649A8" w:rsidRDefault="00D649A8" w:rsidP="00D33940">
      <w:pPr>
        <w:pStyle w:val="StandardRisoluzionedelConsigliodiStato"/>
        <w:ind w:right="-1"/>
      </w:pPr>
    </w:p>
    <w:p w14:paraId="2815C781" w14:textId="77777777"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Signor Presidente,</w:t>
      </w:r>
    </w:p>
    <w:p w14:paraId="669370EF" w14:textId="1C1219E3"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signore</w:t>
      </w:r>
      <w:r>
        <w:rPr>
          <w:rFonts w:asciiTheme="minorHAnsi" w:hAnsiTheme="minorHAnsi" w:cstheme="minorHAnsi"/>
          <w:sz w:val="24"/>
          <w:szCs w:val="24"/>
        </w:rPr>
        <w:t xml:space="preserve"> deputate</w:t>
      </w:r>
      <w:r w:rsidRPr="00E91DA6">
        <w:rPr>
          <w:rFonts w:asciiTheme="minorHAnsi" w:hAnsiTheme="minorHAnsi" w:cstheme="minorHAnsi"/>
          <w:sz w:val="24"/>
          <w:szCs w:val="24"/>
        </w:rPr>
        <w:t xml:space="preserve"> e signori </w:t>
      </w:r>
      <w:r w:rsidR="004D4DA8">
        <w:rPr>
          <w:rFonts w:asciiTheme="minorHAnsi" w:hAnsiTheme="minorHAnsi" w:cstheme="minorHAnsi"/>
          <w:sz w:val="24"/>
          <w:szCs w:val="24"/>
        </w:rPr>
        <w:t>d</w:t>
      </w:r>
      <w:r w:rsidRPr="00E91DA6">
        <w:rPr>
          <w:rFonts w:asciiTheme="minorHAnsi" w:hAnsiTheme="minorHAnsi" w:cstheme="minorHAnsi"/>
          <w:sz w:val="24"/>
          <w:szCs w:val="24"/>
        </w:rPr>
        <w:t>eputati,</w:t>
      </w:r>
    </w:p>
    <w:p w14:paraId="41606F32" w14:textId="77777777" w:rsidR="00735BD6" w:rsidRPr="00E91DA6" w:rsidRDefault="00735BD6" w:rsidP="00735BD6">
      <w:pPr>
        <w:rPr>
          <w:rFonts w:asciiTheme="minorHAnsi" w:hAnsiTheme="minorHAnsi" w:cstheme="minorHAnsi"/>
          <w:sz w:val="24"/>
          <w:szCs w:val="24"/>
        </w:rPr>
      </w:pPr>
    </w:p>
    <w:p w14:paraId="2B9699FF" w14:textId="77777777" w:rsidR="00735BD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abbiam</w:t>
      </w:r>
      <w:r>
        <w:rPr>
          <w:rFonts w:asciiTheme="minorHAnsi" w:hAnsiTheme="minorHAnsi" w:cstheme="minorHAnsi"/>
          <w:sz w:val="24"/>
          <w:szCs w:val="24"/>
        </w:rPr>
        <w:t>o esaminato la mozione, datata 25 febbraio</w:t>
      </w:r>
      <w:r w:rsidRPr="00E91DA6">
        <w:rPr>
          <w:rFonts w:asciiTheme="minorHAnsi" w:hAnsiTheme="minorHAnsi" w:cstheme="minorHAnsi"/>
          <w:sz w:val="24"/>
          <w:szCs w:val="24"/>
        </w:rPr>
        <w:t xml:space="preserve"> 20</w:t>
      </w:r>
      <w:r>
        <w:rPr>
          <w:rFonts w:asciiTheme="minorHAnsi" w:hAnsiTheme="minorHAnsi" w:cstheme="minorHAnsi"/>
          <w:sz w:val="24"/>
          <w:szCs w:val="24"/>
        </w:rPr>
        <w:t xml:space="preserve">25, presentata </w:t>
      </w:r>
      <w:r w:rsidRPr="00E91DA6">
        <w:rPr>
          <w:rFonts w:asciiTheme="minorHAnsi" w:eastAsia="Arial" w:hAnsiTheme="minorHAnsi" w:cstheme="minorHAnsi"/>
          <w:sz w:val="24"/>
          <w:szCs w:val="24"/>
        </w:rPr>
        <w:t xml:space="preserve">da </w:t>
      </w:r>
      <w:r>
        <w:rPr>
          <w:rFonts w:asciiTheme="minorHAnsi" w:eastAsia="Arial" w:hAnsiTheme="minorHAnsi" w:cstheme="minorHAnsi"/>
          <w:sz w:val="24"/>
          <w:szCs w:val="24"/>
        </w:rPr>
        <w:t>Tiziano Galeazzi</w:t>
      </w:r>
      <w:r w:rsidRPr="00E91DA6">
        <w:rPr>
          <w:rFonts w:asciiTheme="minorHAnsi" w:hAnsiTheme="minorHAnsi" w:cstheme="minorHAnsi"/>
          <w:sz w:val="24"/>
          <w:szCs w:val="24"/>
        </w:rPr>
        <w:t xml:space="preserve">, con la quale </w:t>
      </w:r>
      <w:r>
        <w:rPr>
          <w:rFonts w:asciiTheme="minorHAnsi" w:hAnsiTheme="minorHAnsi" w:cstheme="minorHAnsi"/>
          <w:sz w:val="24"/>
          <w:szCs w:val="24"/>
        </w:rPr>
        <w:t xml:space="preserve">chiede, prendendo spunto dalla mozione Seitz ritirata nel 2023, </w:t>
      </w:r>
      <w:r w:rsidRPr="00763D63">
        <w:rPr>
          <w:rFonts w:asciiTheme="minorHAnsi" w:hAnsiTheme="minorHAnsi" w:cstheme="minorHAnsi"/>
          <w:sz w:val="24"/>
          <w:szCs w:val="24"/>
        </w:rPr>
        <w:t>e introducendo un terzo attore</w:t>
      </w:r>
      <w:r>
        <w:rPr>
          <w:rFonts w:asciiTheme="minorHAnsi" w:hAnsiTheme="minorHAnsi" w:cstheme="minorHAnsi"/>
          <w:sz w:val="24"/>
          <w:szCs w:val="24"/>
        </w:rPr>
        <w:t xml:space="preserve"> </w:t>
      </w:r>
      <w:r w:rsidRPr="00763D63">
        <w:rPr>
          <w:rFonts w:asciiTheme="minorHAnsi" w:hAnsiTheme="minorHAnsi" w:cstheme="minorHAnsi"/>
          <w:sz w:val="24"/>
          <w:szCs w:val="24"/>
        </w:rPr>
        <w:t>(UBER) nel mercato ticinese, oltre ai normali Taxi e agli NCC, se non sia giunto</w:t>
      </w:r>
      <w:r>
        <w:rPr>
          <w:rFonts w:asciiTheme="minorHAnsi" w:hAnsiTheme="minorHAnsi" w:cstheme="minorHAnsi"/>
          <w:sz w:val="24"/>
          <w:szCs w:val="24"/>
        </w:rPr>
        <w:t xml:space="preserve"> </w:t>
      </w:r>
      <w:r w:rsidRPr="00763D63">
        <w:rPr>
          <w:rFonts w:asciiTheme="minorHAnsi" w:hAnsiTheme="minorHAnsi" w:cstheme="minorHAnsi"/>
          <w:sz w:val="24"/>
          <w:szCs w:val="24"/>
        </w:rPr>
        <w:t>il momento di prendere coscienza di questo settore e proporre delle nuove soluzioni unificate</w:t>
      </w:r>
      <w:r>
        <w:rPr>
          <w:rFonts w:asciiTheme="minorHAnsi" w:hAnsiTheme="minorHAnsi" w:cstheme="minorHAnsi"/>
          <w:sz w:val="24"/>
          <w:szCs w:val="24"/>
        </w:rPr>
        <w:t xml:space="preserve"> p</w:t>
      </w:r>
      <w:r w:rsidRPr="00763D63">
        <w:rPr>
          <w:rFonts w:asciiTheme="minorHAnsi" w:hAnsiTheme="minorHAnsi" w:cstheme="minorHAnsi"/>
          <w:sz w:val="24"/>
          <w:szCs w:val="24"/>
        </w:rPr>
        <w:t>er il futuro.</w:t>
      </w:r>
    </w:p>
    <w:p w14:paraId="4B9E9464" w14:textId="77777777" w:rsidR="00735BD6" w:rsidRPr="00E91DA6" w:rsidRDefault="00735BD6" w:rsidP="00735BD6">
      <w:pPr>
        <w:rPr>
          <w:rFonts w:asciiTheme="minorHAnsi" w:hAnsiTheme="minorHAnsi" w:cstheme="minorHAnsi"/>
          <w:sz w:val="24"/>
          <w:szCs w:val="24"/>
        </w:rPr>
      </w:pPr>
    </w:p>
    <w:p w14:paraId="1DAFA87B" w14:textId="77777777" w:rsidR="00735BD6" w:rsidRPr="00E91DA6" w:rsidRDefault="00735BD6" w:rsidP="00735BD6">
      <w:pPr>
        <w:pStyle w:val="Paragrafoelenco"/>
        <w:numPr>
          <w:ilvl w:val="0"/>
          <w:numId w:val="18"/>
        </w:numPr>
        <w:tabs>
          <w:tab w:val="left" w:pos="540"/>
        </w:tabs>
        <w:ind w:hanging="1080"/>
        <w:rPr>
          <w:rFonts w:asciiTheme="minorHAnsi" w:hAnsiTheme="minorHAnsi" w:cstheme="minorHAnsi"/>
          <w:b/>
          <w:sz w:val="24"/>
          <w:szCs w:val="24"/>
        </w:rPr>
      </w:pPr>
      <w:r w:rsidRPr="00E91DA6">
        <w:rPr>
          <w:rFonts w:asciiTheme="minorHAnsi" w:hAnsiTheme="minorHAnsi" w:cstheme="minorHAnsi"/>
          <w:b/>
          <w:sz w:val="24"/>
          <w:szCs w:val="24"/>
        </w:rPr>
        <w:t>PREMESSA</w:t>
      </w:r>
    </w:p>
    <w:p w14:paraId="76DF3C97" w14:textId="77777777" w:rsidR="00735BD6" w:rsidRPr="00E91DA6" w:rsidRDefault="00735BD6" w:rsidP="00735BD6">
      <w:pPr>
        <w:rPr>
          <w:rFonts w:asciiTheme="minorHAnsi" w:hAnsiTheme="minorHAnsi" w:cstheme="minorHAnsi"/>
          <w:sz w:val="24"/>
          <w:szCs w:val="24"/>
        </w:rPr>
      </w:pPr>
    </w:p>
    <w:p w14:paraId="6D2458C0" w14:textId="77777777" w:rsidR="00735BD6" w:rsidRDefault="00735BD6" w:rsidP="00735BD6">
      <w:pPr>
        <w:rPr>
          <w:rFonts w:asciiTheme="minorHAnsi" w:hAnsiTheme="minorHAnsi" w:cstheme="minorHAnsi"/>
          <w:sz w:val="24"/>
          <w:szCs w:val="24"/>
        </w:rPr>
      </w:pPr>
      <w:r>
        <w:rPr>
          <w:rFonts w:asciiTheme="minorHAnsi" w:hAnsiTheme="minorHAnsi" w:cstheme="minorHAnsi"/>
          <w:sz w:val="24"/>
          <w:szCs w:val="24"/>
        </w:rPr>
        <w:t>A livello cantonale sono vari gli attori che si occupano attualmente della tematica “taxi” sia a livello di autorità cantonali che comunali.</w:t>
      </w:r>
      <w:r w:rsidRPr="00E91DA6">
        <w:rPr>
          <w:rFonts w:asciiTheme="minorHAnsi" w:eastAsia="Arial" w:hAnsiTheme="minorHAnsi" w:cstheme="minorHAnsi"/>
          <w:sz w:val="24"/>
          <w:szCs w:val="24"/>
        </w:rPr>
        <w:t xml:space="preserve"> </w:t>
      </w:r>
      <w:r w:rsidRPr="000E651B">
        <w:rPr>
          <w:rFonts w:asciiTheme="minorHAnsi" w:eastAsia="Arial" w:hAnsiTheme="minorHAnsi" w:cstheme="minorHAnsi"/>
          <w:sz w:val="24"/>
          <w:szCs w:val="24"/>
        </w:rPr>
        <w:t>I</w:t>
      </w:r>
      <w:r>
        <w:rPr>
          <w:rFonts w:asciiTheme="minorHAnsi" w:eastAsia="Arial" w:hAnsiTheme="minorHAnsi" w:cstheme="minorHAnsi"/>
          <w:sz w:val="24"/>
          <w:szCs w:val="24"/>
        </w:rPr>
        <w:t xml:space="preserve">l Cantone è responsabile di alcuni </w:t>
      </w:r>
      <w:r w:rsidRPr="000E651B">
        <w:rPr>
          <w:rFonts w:asciiTheme="minorHAnsi" w:eastAsia="Arial" w:hAnsiTheme="minorHAnsi" w:cstheme="minorHAnsi"/>
          <w:sz w:val="24"/>
          <w:szCs w:val="24"/>
        </w:rPr>
        <w:t xml:space="preserve">controlli: </w:t>
      </w:r>
      <w:r>
        <w:rPr>
          <w:rFonts w:asciiTheme="minorHAnsi" w:eastAsia="Arial" w:hAnsiTheme="minorHAnsi" w:cstheme="minorHAnsi"/>
          <w:sz w:val="24"/>
          <w:szCs w:val="24"/>
        </w:rPr>
        <w:t xml:space="preserve">infatti </w:t>
      </w:r>
      <w:r w:rsidRPr="000E651B">
        <w:rPr>
          <w:rFonts w:asciiTheme="minorHAnsi" w:eastAsia="Arial" w:hAnsiTheme="minorHAnsi" w:cstheme="minorHAnsi"/>
          <w:sz w:val="24"/>
          <w:szCs w:val="24"/>
        </w:rPr>
        <w:t xml:space="preserve">chi </w:t>
      </w:r>
      <w:r>
        <w:rPr>
          <w:rFonts w:asciiTheme="minorHAnsi" w:eastAsia="Arial" w:hAnsiTheme="minorHAnsi" w:cstheme="minorHAnsi"/>
          <w:sz w:val="24"/>
          <w:szCs w:val="24"/>
        </w:rPr>
        <w:t>desidera</w:t>
      </w:r>
      <w:r w:rsidRPr="000E651B">
        <w:rPr>
          <w:rFonts w:asciiTheme="minorHAnsi" w:eastAsia="Arial" w:hAnsiTheme="minorHAnsi" w:cstheme="minorHAnsi"/>
          <w:sz w:val="24"/>
          <w:szCs w:val="24"/>
        </w:rPr>
        <w:t xml:space="preserve"> </w:t>
      </w:r>
      <w:r>
        <w:rPr>
          <w:rFonts w:asciiTheme="minorHAnsi" w:eastAsia="Arial" w:hAnsiTheme="minorHAnsi" w:cstheme="minorHAnsi"/>
          <w:sz w:val="24"/>
          <w:szCs w:val="24"/>
        </w:rPr>
        <w:t xml:space="preserve">esercitare quale </w:t>
      </w:r>
      <w:r w:rsidRPr="000E651B">
        <w:rPr>
          <w:rFonts w:asciiTheme="minorHAnsi" w:eastAsia="Arial" w:hAnsiTheme="minorHAnsi" w:cstheme="minorHAnsi"/>
          <w:sz w:val="24"/>
          <w:szCs w:val="24"/>
        </w:rPr>
        <w:t>tassista deve disporre della relativa licenza di condurre per trasporto professionale di persone e</w:t>
      </w:r>
      <w:r>
        <w:rPr>
          <w:rFonts w:asciiTheme="minorHAnsi" w:eastAsia="Arial" w:hAnsiTheme="minorHAnsi" w:cstheme="minorHAnsi"/>
          <w:sz w:val="24"/>
          <w:szCs w:val="24"/>
        </w:rPr>
        <w:t>d</w:t>
      </w:r>
      <w:r w:rsidRPr="000E651B">
        <w:rPr>
          <w:rFonts w:asciiTheme="minorHAnsi" w:eastAsia="Arial" w:hAnsiTheme="minorHAnsi" w:cstheme="minorHAnsi"/>
          <w:sz w:val="24"/>
          <w:szCs w:val="24"/>
        </w:rPr>
        <w:t xml:space="preserve"> avere un veicolo omologato allo scopo, che </w:t>
      </w:r>
      <w:r>
        <w:rPr>
          <w:rFonts w:asciiTheme="minorHAnsi" w:eastAsia="Arial" w:hAnsiTheme="minorHAnsi" w:cstheme="minorHAnsi"/>
          <w:sz w:val="24"/>
          <w:szCs w:val="24"/>
        </w:rPr>
        <w:t xml:space="preserve">deve essere </w:t>
      </w:r>
      <w:r w:rsidRPr="000E651B">
        <w:rPr>
          <w:rFonts w:asciiTheme="minorHAnsi" w:eastAsia="Arial" w:hAnsiTheme="minorHAnsi" w:cstheme="minorHAnsi"/>
          <w:sz w:val="24"/>
          <w:szCs w:val="24"/>
        </w:rPr>
        <w:t>sottopos</w:t>
      </w:r>
      <w:r>
        <w:rPr>
          <w:rFonts w:asciiTheme="minorHAnsi" w:eastAsia="Arial" w:hAnsiTheme="minorHAnsi" w:cstheme="minorHAnsi"/>
          <w:sz w:val="24"/>
          <w:szCs w:val="24"/>
        </w:rPr>
        <w:t>to</w:t>
      </w:r>
      <w:r w:rsidRPr="000E651B">
        <w:rPr>
          <w:rFonts w:asciiTheme="minorHAnsi" w:eastAsia="Arial" w:hAnsiTheme="minorHAnsi" w:cstheme="minorHAnsi"/>
          <w:sz w:val="24"/>
          <w:szCs w:val="24"/>
        </w:rPr>
        <w:t xml:space="preserve"> annualmente a</w:t>
      </w:r>
      <w:r>
        <w:rPr>
          <w:rFonts w:asciiTheme="minorHAnsi" w:eastAsia="Arial" w:hAnsiTheme="minorHAnsi" w:cstheme="minorHAnsi"/>
          <w:sz w:val="24"/>
          <w:szCs w:val="24"/>
        </w:rPr>
        <w:t>i relativi</w:t>
      </w:r>
      <w:r w:rsidRPr="000E651B">
        <w:rPr>
          <w:rFonts w:asciiTheme="minorHAnsi" w:eastAsia="Arial" w:hAnsiTheme="minorHAnsi" w:cstheme="minorHAnsi"/>
          <w:sz w:val="24"/>
          <w:szCs w:val="24"/>
        </w:rPr>
        <w:t xml:space="preserve"> controlli tecnici.</w:t>
      </w:r>
      <w:r w:rsidRPr="00E91DA6">
        <w:rPr>
          <w:rFonts w:asciiTheme="minorHAnsi" w:hAnsiTheme="minorHAnsi" w:cstheme="minorHAnsi"/>
          <w:sz w:val="24"/>
          <w:szCs w:val="24"/>
        </w:rPr>
        <w:t xml:space="preserve"> </w:t>
      </w:r>
      <w:r>
        <w:rPr>
          <w:rFonts w:asciiTheme="minorHAnsi" w:hAnsiTheme="minorHAnsi" w:cstheme="minorHAnsi"/>
          <w:sz w:val="24"/>
          <w:szCs w:val="24"/>
        </w:rPr>
        <w:t>Per poter però operare, i tassisti necessitano altresì di un’autorizzazione comunale che può dunque limitare la loro attività professionale tra i diversi comuni. Pertanto per svolgere l’attività su più comuni, cioè per poter prendere un cliente in un altro comune, è necessario un accordo tra i relativi comuni.</w:t>
      </w:r>
    </w:p>
    <w:p w14:paraId="266DAD2C" w14:textId="77777777" w:rsidR="00735BD6" w:rsidRPr="00E91DA6" w:rsidRDefault="00735BD6" w:rsidP="00735BD6">
      <w:pPr>
        <w:rPr>
          <w:rFonts w:asciiTheme="minorHAnsi" w:hAnsiTheme="minorHAnsi" w:cstheme="minorHAnsi"/>
          <w:sz w:val="24"/>
          <w:szCs w:val="24"/>
        </w:rPr>
      </w:pPr>
    </w:p>
    <w:p w14:paraId="5899285B" w14:textId="77777777" w:rsidR="00735BD6" w:rsidRDefault="00735BD6" w:rsidP="00735BD6">
      <w:pPr>
        <w:rPr>
          <w:rFonts w:asciiTheme="minorHAnsi" w:hAnsiTheme="minorHAnsi" w:cstheme="minorHAnsi"/>
          <w:sz w:val="24"/>
          <w:szCs w:val="24"/>
        </w:rPr>
      </w:pPr>
      <w:r>
        <w:rPr>
          <w:rFonts w:asciiTheme="minorHAnsi" w:hAnsiTheme="minorHAnsi" w:cstheme="minorHAnsi"/>
          <w:sz w:val="24"/>
          <w:szCs w:val="24"/>
        </w:rPr>
        <w:t>L’idea del mozionante è di affrontare la tematica a livello cantonale ipotizzando una soluzione unificata (con una centrale operativa gestita da privati per non gravare sui conti cantonali) e di abolire le autorizzazioni comunali (di vario tipo) adattando dunque le “regole di ingaggio”.</w:t>
      </w:r>
    </w:p>
    <w:p w14:paraId="06AE0DD1" w14:textId="77777777" w:rsidR="00735BD6" w:rsidRDefault="00735BD6" w:rsidP="00735BD6">
      <w:pPr>
        <w:rPr>
          <w:rFonts w:asciiTheme="minorHAnsi" w:hAnsiTheme="minorHAnsi" w:cstheme="minorHAnsi"/>
          <w:sz w:val="24"/>
          <w:szCs w:val="24"/>
        </w:rPr>
      </w:pPr>
    </w:p>
    <w:p w14:paraId="5E54CDD6" w14:textId="77777777" w:rsidR="00735BD6" w:rsidRDefault="00735BD6" w:rsidP="00735BD6">
      <w:pPr>
        <w:rPr>
          <w:rFonts w:asciiTheme="minorHAnsi" w:hAnsiTheme="minorHAnsi" w:cstheme="minorHAnsi"/>
          <w:sz w:val="24"/>
          <w:szCs w:val="24"/>
        </w:rPr>
      </w:pPr>
      <w:r>
        <w:rPr>
          <w:rFonts w:asciiTheme="minorHAnsi" w:hAnsiTheme="minorHAnsi" w:cstheme="minorHAnsi"/>
          <w:sz w:val="24"/>
          <w:szCs w:val="24"/>
        </w:rPr>
        <w:t xml:space="preserve">Se quest’idea offre da un lato una maggiore “libertà di commercio” ai singoli tassisti, che entrati in possesso della </w:t>
      </w:r>
      <w:r w:rsidRPr="000E651B">
        <w:rPr>
          <w:rFonts w:asciiTheme="minorHAnsi" w:eastAsia="Arial" w:hAnsiTheme="minorHAnsi" w:cstheme="minorHAnsi"/>
          <w:sz w:val="24"/>
          <w:szCs w:val="24"/>
        </w:rPr>
        <w:t xml:space="preserve">relativa licenza di condurre per trasporto professionale di persone e </w:t>
      </w:r>
      <w:r>
        <w:rPr>
          <w:rFonts w:asciiTheme="minorHAnsi" w:eastAsia="Arial" w:hAnsiTheme="minorHAnsi" w:cstheme="minorHAnsi"/>
          <w:sz w:val="24"/>
          <w:szCs w:val="24"/>
        </w:rPr>
        <w:t xml:space="preserve">disporre di </w:t>
      </w:r>
      <w:r w:rsidRPr="000E651B">
        <w:rPr>
          <w:rFonts w:asciiTheme="minorHAnsi" w:eastAsia="Arial" w:hAnsiTheme="minorHAnsi" w:cstheme="minorHAnsi"/>
          <w:sz w:val="24"/>
          <w:szCs w:val="24"/>
        </w:rPr>
        <w:t xml:space="preserve">un veicolo omologato </w:t>
      </w:r>
      <w:r>
        <w:rPr>
          <w:rFonts w:asciiTheme="minorHAnsi" w:eastAsia="Arial" w:hAnsiTheme="minorHAnsi" w:cstheme="minorHAnsi"/>
          <w:sz w:val="24"/>
          <w:szCs w:val="24"/>
        </w:rPr>
        <w:t xml:space="preserve">a tale </w:t>
      </w:r>
      <w:r w:rsidRPr="000E651B">
        <w:rPr>
          <w:rFonts w:asciiTheme="minorHAnsi" w:eastAsia="Arial" w:hAnsiTheme="minorHAnsi" w:cstheme="minorHAnsi"/>
          <w:sz w:val="24"/>
          <w:szCs w:val="24"/>
        </w:rPr>
        <w:t>scopo</w:t>
      </w:r>
      <w:r>
        <w:rPr>
          <w:rFonts w:asciiTheme="minorHAnsi" w:eastAsia="Arial" w:hAnsiTheme="minorHAnsi" w:cstheme="minorHAnsi"/>
          <w:sz w:val="24"/>
          <w:szCs w:val="24"/>
        </w:rPr>
        <w:t xml:space="preserve"> potrebbero essere autorizzati ad operare su tutto il territorio cantonale e non soltanto in un determinato comune, ciò d’altra parte andrebbe a toccare in modo tangibile le attuali autonomie comunali nel definire e gestire le peculiarità locali.</w:t>
      </w:r>
    </w:p>
    <w:p w14:paraId="76696C72" w14:textId="77777777" w:rsidR="00735BD6" w:rsidRDefault="00735BD6" w:rsidP="00735BD6">
      <w:pPr>
        <w:rPr>
          <w:rFonts w:asciiTheme="minorHAnsi" w:hAnsiTheme="minorHAnsi" w:cstheme="minorHAnsi"/>
          <w:sz w:val="24"/>
          <w:szCs w:val="24"/>
        </w:rPr>
      </w:pPr>
    </w:p>
    <w:p w14:paraId="45724C39" w14:textId="77777777" w:rsidR="00735BD6" w:rsidRPr="00E91DA6" w:rsidRDefault="00735BD6" w:rsidP="00735BD6">
      <w:pPr>
        <w:rPr>
          <w:rFonts w:asciiTheme="minorHAnsi" w:hAnsiTheme="minorHAnsi" w:cstheme="minorHAnsi"/>
          <w:sz w:val="24"/>
          <w:szCs w:val="24"/>
        </w:rPr>
      </w:pPr>
      <w:r>
        <w:rPr>
          <w:rFonts w:asciiTheme="minorHAnsi" w:hAnsiTheme="minorHAnsi" w:cstheme="minorHAnsi"/>
          <w:sz w:val="24"/>
          <w:szCs w:val="24"/>
        </w:rPr>
        <w:t>Negli scorsi anni, il relativo Gruppo di lavoro cantonale ha incontrato anche i rappresentanti dei Municipi dei maggiori centri urbani. A</w:t>
      </w:r>
      <w:r w:rsidRPr="000E651B">
        <w:rPr>
          <w:rFonts w:asciiTheme="minorHAnsi" w:hAnsiTheme="minorHAnsi" w:cstheme="minorHAnsi"/>
          <w:sz w:val="24"/>
          <w:szCs w:val="24"/>
        </w:rPr>
        <w:t xml:space="preserve"> seguito delle lettere </w:t>
      </w:r>
      <w:r>
        <w:rPr>
          <w:rFonts w:asciiTheme="minorHAnsi" w:hAnsiTheme="minorHAnsi" w:cstheme="minorHAnsi"/>
          <w:sz w:val="24"/>
          <w:szCs w:val="24"/>
        </w:rPr>
        <w:t>che il</w:t>
      </w:r>
      <w:r w:rsidRPr="000E651B">
        <w:rPr>
          <w:rFonts w:asciiTheme="minorHAnsi" w:hAnsiTheme="minorHAnsi" w:cstheme="minorHAnsi"/>
          <w:sz w:val="24"/>
          <w:szCs w:val="24"/>
        </w:rPr>
        <w:t xml:space="preserve"> </w:t>
      </w:r>
      <w:r>
        <w:rPr>
          <w:rFonts w:asciiTheme="minorHAnsi" w:hAnsiTheme="minorHAnsi" w:cstheme="minorHAnsi"/>
          <w:sz w:val="24"/>
          <w:szCs w:val="24"/>
        </w:rPr>
        <w:t>Dipartimento delle istituzioni aveva ricevuto nel 2019 dai M</w:t>
      </w:r>
      <w:r w:rsidRPr="000E651B">
        <w:rPr>
          <w:rFonts w:asciiTheme="minorHAnsi" w:hAnsiTheme="minorHAnsi" w:cstheme="minorHAnsi"/>
          <w:sz w:val="24"/>
          <w:szCs w:val="24"/>
        </w:rPr>
        <w:t>unicipi di Chiasso e Locarno come pure da un gruppo di tassisti del Locarnese</w:t>
      </w:r>
      <w:r>
        <w:rPr>
          <w:rFonts w:asciiTheme="minorHAnsi" w:hAnsiTheme="minorHAnsi" w:cstheme="minorHAnsi"/>
          <w:sz w:val="24"/>
          <w:szCs w:val="24"/>
        </w:rPr>
        <w:t xml:space="preserve">, erano state ipotizzate alcune proposte come ad esempio una forma di </w:t>
      </w:r>
      <w:r w:rsidRPr="000E651B">
        <w:rPr>
          <w:rFonts w:asciiTheme="minorHAnsi" w:hAnsiTheme="minorHAnsi" w:cstheme="minorHAnsi"/>
          <w:sz w:val="24"/>
          <w:szCs w:val="24"/>
        </w:rPr>
        <w:t xml:space="preserve">“concessione cantonale” </w:t>
      </w:r>
      <w:r>
        <w:rPr>
          <w:rFonts w:asciiTheme="minorHAnsi" w:hAnsiTheme="minorHAnsi" w:cstheme="minorHAnsi"/>
          <w:sz w:val="24"/>
          <w:szCs w:val="24"/>
        </w:rPr>
        <w:t>con possibilità per</w:t>
      </w:r>
      <w:r w:rsidRPr="000E651B">
        <w:rPr>
          <w:rFonts w:asciiTheme="minorHAnsi" w:hAnsiTheme="minorHAnsi" w:cstheme="minorHAnsi"/>
          <w:sz w:val="24"/>
          <w:szCs w:val="24"/>
        </w:rPr>
        <w:t xml:space="preserve"> i singoli comuni </w:t>
      </w:r>
      <w:r>
        <w:rPr>
          <w:rFonts w:asciiTheme="minorHAnsi" w:hAnsiTheme="minorHAnsi" w:cstheme="minorHAnsi"/>
          <w:sz w:val="24"/>
          <w:szCs w:val="24"/>
        </w:rPr>
        <w:t>di r</w:t>
      </w:r>
      <w:r w:rsidRPr="000E651B">
        <w:rPr>
          <w:rFonts w:asciiTheme="minorHAnsi" w:hAnsiTheme="minorHAnsi" w:cstheme="minorHAnsi"/>
          <w:sz w:val="24"/>
          <w:szCs w:val="24"/>
        </w:rPr>
        <w:t xml:space="preserve">egolare </w:t>
      </w:r>
      <w:r>
        <w:rPr>
          <w:rFonts w:asciiTheme="minorHAnsi" w:hAnsiTheme="minorHAnsi" w:cstheme="minorHAnsi"/>
          <w:sz w:val="24"/>
          <w:szCs w:val="24"/>
        </w:rPr>
        <w:t xml:space="preserve">autonomamente </w:t>
      </w:r>
      <w:r w:rsidRPr="000E651B">
        <w:rPr>
          <w:rFonts w:asciiTheme="minorHAnsi" w:hAnsiTheme="minorHAnsi" w:cstheme="minorHAnsi"/>
          <w:sz w:val="24"/>
          <w:szCs w:val="24"/>
        </w:rPr>
        <w:t>l’accesso/posteggio sugli stalli dedicati.</w:t>
      </w:r>
      <w:r>
        <w:rPr>
          <w:rFonts w:asciiTheme="minorHAnsi" w:hAnsiTheme="minorHAnsi" w:cstheme="minorHAnsi"/>
          <w:sz w:val="24"/>
          <w:szCs w:val="24"/>
        </w:rPr>
        <w:t xml:space="preserve"> </w:t>
      </w:r>
      <w:r w:rsidRPr="000E651B">
        <w:rPr>
          <w:rFonts w:asciiTheme="minorHAnsi" w:hAnsiTheme="minorHAnsi" w:cstheme="minorHAnsi"/>
          <w:sz w:val="24"/>
          <w:szCs w:val="24"/>
        </w:rPr>
        <w:t xml:space="preserve">I comuni </w:t>
      </w:r>
      <w:r>
        <w:rPr>
          <w:rFonts w:asciiTheme="minorHAnsi" w:hAnsiTheme="minorHAnsi" w:cstheme="minorHAnsi"/>
          <w:sz w:val="24"/>
          <w:szCs w:val="24"/>
        </w:rPr>
        <w:t>potrebbero in tal modo continuare</w:t>
      </w:r>
      <w:r w:rsidRPr="000E651B">
        <w:rPr>
          <w:rFonts w:asciiTheme="minorHAnsi" w:hAnsiTheme="minorHAnsi" w:cstheme="minorHAnsi"/>
          <w:sz w:val="24"/>
          <w:szCs w:val="24"/>
        </w:rPr>
        <w:t xml:space="preserve"> a gestire </w:t>
      </w:r>
      <w:r>
        <w:rPr>
          <w:rFonts w:asciiTheme="minorHAnsi" w:hAnsiTheme="minorHAnsi" w:cstheme="minorHAnsi"/>
          <w:sz w:val="24"/>
          <w:szCs w:val="24"/>
        </w:rPr>
        <w:t xml:space="preserve">e incassare </w:t>
      </w:r>
      <w:r w:rsidRPr="000E651B">
        <w:rPr>
          <w:rFonts w:asciiTheme="minorHAnsi" w:hAnsiTheme="minorHAnsi" w:cstheme="minorHAnsi"/>
          <w:sz w:val="24"/>
          <w:szCs w:val="24"/>
        </w:rPr>
        <w:t xml:space="preserve">le “tasse di posteggio” per gli stalli dedicati. L’obiettivo </w:t>
      </w:r>
      <w:r w:rsidRPr="000E651B">
        <w:rPr>
          <w:rFonts w:asciiTheme="minorHAnsi" w:hAnsiTheme="minorHAnsi" w:cstheme="minorHAnsi"/>
          <w:sz w:val="24"/>
          <w:szCs w:val="24"/>
        </w:rPr>
        <w:lastRenderedPageBreak/>
        <w:t>sarebbe anche quello di riuscire ad alzare i requisiti in modo da garantire il servizio offerto, ma anche per permettere a coloro che lo desiderano di lavorare in regola.</w:t>
      </w:r>
    </w:p>
    <w:p w14:paraId="39EF5FAC" w14:textId="77777777" w:rsidR="00735BD6" w:rsidRPr="00E91DA6" w:rsidRDefault="00735BD6" w:rsidP="00735BD6">
      <w:pPr>
        <w:rPr>
          <w:rFonts w:asciiTheme="minorHAnsi" w:hAnsiTheme="minorHAnsi" w:cstheme="minorHAnsi"/>
          <w:sz w:val="24"/>
          <w:szCs w:val="24"/>
        </w:rPr>
      </w:pPr>
    </w:p>
    <w:p w14:paraId="2F361EFB" w14:textId="77777777" w:rsidR="00735BD6" w:rsidRPr="00E91DA6" w:rsidRDefault="00735BD6" w:rsidP="00735BD6">
      <w:pPr>
        <w:numPr>
          <w:ilvl w:val="0"/>
          <w:numId w:val="19"/>
        </w:numPr>
        <w:tabs>
          <w:tab w:val="left" w:pos="540"/>
        </w:tabs>
        <w:ind w:hanging="1080"/>
        <w:rPr>
          <w:rFonts w:asciiTheme="minorHAnsi" w:hAnsiTheme="minorHAnsi" w:cstheme="minorHAnsi"/>
          <w:b/>
          <w:caps/>
          <w:sz w:val="24"/>
          <w:szCs w:val="24"/>
        </w:rPr>
      </w:pPr>
      <w:r w:rsidRPr="00E91DA6">
        <w:rPr>
          <w:rFonts w:asciiTheme="minorHAnsi" w:eastAsia="Arial" w:hAnsiTheme="minorHAnsi" w:cstheme="minorHAnsi"/>
          <w:b/>
          <w:bCs/>
          <w:caps/>
          <w:sz w:val="24"/>
          <w:szCs w:val="24"/>
        </w:rPr>
        <w:t>LE PUNTUALI RICHIESTE DELLA MOZIONE</w:t>
      </w:r>
    </w:p>
    <w:p w14:paraId="4A4F4053" w14:textId="77777777" w:rsidR="00735BD6" w:rsidRPr="00E91DA6" w:rsidRDefault="00735BD6" w:rsidP="00735BD6">
      <w:pPr>
        <w:rPr>
          <w:rFonts w:asciiTheme="minorHAnsi" w:hAnsiTheme="minorHAnsi" w:cstheme="minorHAnsi"/>
          <w:sz w:val="24"/>
          <w:szCs w:val="24"/>
        </w:rPr>
      </w:pPr>
    </w:p>
    <w:p w14:paraId="5D639262" w14:textId="77777777" w:rsidR="00735BD6" w:rsidRPr="00E91DA6" w:rsidRDefault="00735BD6" w:rsidP="00735BD6">
      <w:pPr>
        <w:rPr>
          <w:rFonts w:asciiTheme="minorHAnsi" w:hAnsiTheme="minorHAnsi" w:cstheme="minorHAnsi"/>
          <w:sz w:val="24"/>
          <w:szCs w:val="24"/>
        </w:rPr>
      </w:pPr>
      <w:r>
        <w:rPr>
          <w:rFonts w:asciiTheme="minorHAnsi" w:hAnsiTheme="minorHAnsi" w:cstheme="minorHAnsi"/>
          <w:sz w:val="24"/>
          <w:szCs w:val="24"/>
        </w:rPr>
        <w:t>Da un lato il mozionante chiede di riattivare il gruppo di lavoro di cui sopra, che però a suo tempo non aveva fatto emergere grandi problematiche generali se non casi puntuali. Allo stesso tempo chiede lo studio di una soluzione unificata (centrale operativa gestita da privati).</w:t>
      </w:r>
    </w:p>
    <w:p w14:paraId="4FF39876" w14:textId="77777777" w:rsidR="00735BD6" w:rsidRPr="00E91DA6" w:rsidRDefault="00735BD6" w:rsidP="00735BD6">
      <w:pPr>
        <w:rPr>
          <w:rFonts w:asciiTheme="minorHAnsi" w:hAnsiTheme="minorHAnsi" w:cstheme="minorHAnsi"/>
          <w:sz w:val="24"/>
          <w:szCs w:val="24"/>
        </w:rPr>
      </w:pPr>
      <w:r>
        <w:rPr>
          <w:rFonts w:asciiTheme="minorHAnsi" w:hAnsiTheme="minorHAnsi" w:cstheme="minorHAnsi"/>
          <w:sz w:val="24"/>
          <w:szCs w:val="24"/>
        </w:rPr>
        <w:t xml:space="preserve">Egli chiede anche di adattare le regole di ingaggio unificando contratti, prestazioni sociali, ecc. integrando tutto in un unico regolamento cantonale. Per assicurare il buon funzionamento chiede infine di stabilire </w:t>
      </w:r>
      <w:r w:rsidRPr="00AA6ED2">
        <w:rPr>
          <w:rFonts w:asciiTheme="minorHAnsi" w:hAnsiTheme="minorHAnsi" w:cstheme="minorHAnsi"/>
          <w:sz w:val="24"/>
          <w:szCs w:val="24"/>
        </w:rPr>
        <w:t xml:space="preserve">a chi </w:t>
      </w:r>
      <w:r>
        <w:rPr>
          <w:rFonts w:asciiTheme="minorHAnsi" w:hAnsiTheme="minorHAnsi" w:cstheme="minorHAnsi"/>
          <w:sz w:val="24"/>
          <w:szCs w:val="24"/>
        </w:rPr>
        <w:t xml:space="preserve">assegnare </w:t>
      </w:r>
      <w:r w:rsidRPr="00AA6ED2">
        <w:rPr>
          <w:rFonts w:asciiTheme="minorHAnsi" w:hAnsiTheme="minorHAnsi" w:cstheme="minorHAnsi"/>
          <w:sz w:val="24"/>
          <w:szCs w:val="24"/>
        </w:rPr>
        <w:t>il ruolo istituzionale di controlling, compliance, vigilanza e</w:t>
      </w:r>
      <w:r>
        <w:rPr>
          <w:rFonts w:asciiTheme="minorHAnsi" w:hAnsiTheme="minorHAnsi" w:cstheme="minorHAnsi"/>
          <w:sz w:val="24"/>
          <w:szCs w:val="24"/>
        </w:rPr>
        <w:t xml:space="preserve"> </w:t>
      </w:r>
      <w:r w:rsidRPr="00AA6ED2">
        <w:rPr>
          <w:rFonts w:asciiTheme="minorHAnsi" w:hAnsiTheme="minorHAnsi" w:cstheme="minorHAnsi"/>
          <w:sz w:val="24"/>
          <w:szCs w:val="24"/>
        </w:rPr>
        <w:t>responsa</w:t>
      </w:r>
      <w:r>
        <w:rPr>
          <w:rFonts w:asciiTheme="minorHAnsi" w:hAnsiTheme="minorHAnsi" w:cstheme="minorHAnsi"/>
          <w:sz w:val="24"/>
          <w:szCs w:val="24"/>
        </w:rPr>
        <w:t>bilità della gestione unificata e di valutare le best practices degli altri Paesi.</w:t>
      </w:r>
    </w:p>
    <w:p w14:paraId="4F2CBF0F" w14:textId="77777777" w:rsidR="00735BD6" w:rsidRDefault="00735BD6" w:rsidP="00735BD6">
      <w:pPr>
        <w:rPr>
          <w:rFonts w:asciiTheme="minorHAnsi" w:hAnsiTheme="minorHAnsi" w:cstheme="minorHAnsi"/>
          <w:sz w:val="24"/>
          <w:szCs w:val="24"/>
        </w:rPr>
      </w:pPr>
    </w:p>
    <w:p w14:paraId="02AA7446" w14:textId="77777777" w:rsidR="00735BD6" w:rsidRDefault="00735BD6" w:rsidP="00735BD6">
      <w:pPr>
        <w:rPr>
          <w:rFonts w:asciiTheme="minorHAnsi" w:hAnsiTheme="minorHAnsi" w:cstheme="minorHAnsi"/>
          <w:sz w:val="24"/>
          <w:szCs w:val="24"/>
        </w:rPr>
      </w:pPr>
      <w:r>
        <w:rPr>
          <w:rFonts w:asciiTheme="minorHAnsi" w:hAnsiTheme="minorHAnsi" w:cstheme="minorHAnsi"/>
          <w:sz w:val="24"/>
          <w:szCs w:val="24"/>
        </w:rPr>
        <w:t>L’importanza del servizio offerto attualmente da questa tipologia di operatori è generalmente riconosciuta e in particolari regioni e fasce orarie ben completa l’offerta pubblica. Una gestione centralizzata tramite una centrale operativa (o centrali operative) gestita da privati postulata dal mozionante, rientra nella libertà di commercio e di organizzazione di coloro che desiderano offrire il servizio di taxi.</w:t>
      </w:r>
    </w:p>
    <w:p w14:paraId="603B6264" w14:textId="77777777" w:rsidR="00735BD6" w:rsidRDefault="00735BD6" w:rsidP="00735BD6">
      <w:pPr>
        <w:rPr>
          <w:rFonts w:asciiTheme="minorHAnsi" w:hAnsiTheme="minorHAnsi" w:cstheme="minorHAnsi"/>
          <w:sz w:val="24"/>
          <w:szCs w:val="24"/>
        </w:rPr>
      </w:pPr>
      <w:r>
        <w:rPr>
          <w:rFonts w:asciiTheme="minorHAnsi" w:hAnsiTheme="minorHAnsi" w:cstheme="minorHAnsi"/>
          <w:sz w:val="24"/>
          <w:szCs w:val="24"/>
        </w:rPr>
        <w:t>Non si ritiene di dover percorrere a priori la via indicata della “cantonalizzazione”, lasciando la possibilità di avere sul territorio cantonale soluzioni diverse che rispecchiano le esigenze delle varie regioni. Anzi, in considerazione anche delle recenti modifiche legislative di Zurigo e Berna, che favoriscono una liberalizzazione e semplificazione delle procedure, si ritiene più adeguato lasciare spazio alla legge della domanda e offerta anche in questo ambito.</w:t>
      </w:r>
    </w:p>
    <w:p w14:paraId="1CB40A5B" w14:textId="77777777" w:rsidR="00735BD6" w:rsidRPr="00E91DA6" w:rsidRDefault="00735BD6" w:rsidP="00735BD6">
      <w:pPr>
        <w:rPr>
          <w:rFonts w:asciiTheme="minorHAnsi" w:hAnsiTheme="minorHAnsi" w:cstheme="minorHAnsi"/>
          <w:sz w:val="24"/>
          <w:szCs w:val="24"/>
        </w:rPr>
      </w:pPr>
    </w:p>
    <w:p w14:paraId="41FE00ED" w14:textId="77777777" w:rsidR="00735BD6" w:rsidRPr="00E91DA6" w:rsidRDefault="00735BD6" w:rsidP="00735BD6">
      <w:pPr>
        <w:pStyle w:val="Paragrafoelenco"/>
        <w:numPr>
          <w:ilvl w:val="0"/>
          <w:numId w:val="19"/>
        </w:numPr>
        <w:tabs>
          <w:tab w:val="left" w:pos="540"/>
        </w:tabs>
        <w:ind w:left="709"/>
        <w:rPr>
          <w:rFonts w:asciiTheme="minorHAnsi" w:hAnsiTheme="minorHAnsi" w:cstheme="minorHAnsi"/>
          <w:b/>
          <w:sz w:val="24"/>
          <w:szCs w:val="24"/>
        </w:rPr>
      </w:pPr>
      <w:r w:rsidRPr="00E91DA6">
        <w:rPr>
          <w:rFonts w:asciiTheme="minorHAnsi" w:hAnsiTheme="minorHAnsi" w:cstheme="minorHAnsi"/>
          <w:b/>
          <w:sz w:val="24"/>
          <w:szCs w:val="24"/>
        </w:rPr>
        <w:t>CONCLUSIONI</w:t>
      </w:r>
    </w:p>
    <w:p w14:paraId="487662F5" w14:textId="77777777" w:rsidR="00735BD6" w:rsidRPr="00E91DA6" w:rsidRDefault="00735BD6" w:rsidP="00735BD6">
      <w:pPr>
        <w:rPr>
          <w:rFonts w:asciiTheme="minorHAnsi" w:hAnsiTheme="minorHAnsi" w:cstheme="minorHAnsi"/>
          <w:sz w:val="24"/>
          <w:szCs w:val="24"/>
        </w:rPr>
      </w:pPr>
    </w:p>
    <w:p w14:paraId="00BF2933" w14:textId="77777777" w:rsidR="00735BD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In conclusione si osserva che, per i motivi sopra illustrati, le misure proposte da</w:t>
      </w:r>
      <w:r>
        <w:rPr>
          <w:rFonts w:asciiTheme="minorHAnsi" w:hAnsiTheme="minorHAnsi" w:cstheme="minorHAnsi"/>
          <w:sz w:val="24"/>
          <w:szCs w:val="24"/>
        </w:rPr>
        <w:t>l</w:t>
      </w:r>
      <w:r w:rsidRPr="00E91DA6">
        <w:rPr>
          <w:rFonts w:asciiTheme="minorHAnsi" w:hAnsiTheme="minorHAnsi" w:cstheme="minorHAnsi"/>
          <w:sz w:val="24"/>
          <w:szCs w:val="24"/>
        </w:rPr>
        <w:t xml:space="preserve"> mozionant</w:t>
      </w:r>
      <w:r>
        <w:rPr>
          <w:rFonts w:asciiTheme="minorHAnsi" w:hAnsiTheme="minorHAnsi" w:cstheme="minorHAnsi"/>
          <w:sz w:val="24"/>
          <w:szCs w:val="24"/>
        </w:rPr>
        <w:t>e sono da analizzare ed eventualmente da concretizzare da un apposito gruppo di lavoro di addetti ai lavori comprendente eventualmente rappresentanti delle principali città, ma non del Cantone. Non si ritiene neanche appropriato, visto le tendenze in atto in altri cantoni verso una maggiore liberalizzazione, procedere con un relativo regolamento cantonale.</w:t>
      </w:r>
    </w:p>
    <w:p w14:paraId="409C34FC" w14:textId="77777777" w:rsidR="00735BD6" w:rsidRDefault="00735BD6" w:rsidP="00735BD6">
      <w:pPr>
        <w:rPr>
          <w:rFonts w:asciiTheme="minorHAnsi" w:hAnsiTheme="minorHAnsi" w:cstheme="minorHAnsi"/>
          <w:sz w:val="24"/>
          <w:szCs w:val="24"/>
        </w:rPr>
      </w:pPr>
    </w:p>
    <w:p w14:paraId="43A98EE0" w14:textId="77777777"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Sulla scorta di quanto pre</w:t>
      </w:r>
      <w:r>
        <w:rPr>
          <w:rFonts w:asciiTheme="minorHAnsi" w:hAnsiTheme="minorHAnsi" w:cstheme="minorHAnsi"/>
          <w:sz w:val="24"/>
          <w:szCs w:val="24"/>
        </w:rPr>
        <w:t>cede, invitiamo il Parlamento a non dar seguito alla mozione in oggetto</w:t>
      </w:r>
      <w:r w:rsidRPr="00E91DA6">
        <w:rPr>
          <w:rFonts w:asciiTheme="minorHAnsi" w:hAnsiTheme="minorHAnsi" w:cstheme="minorHAnsi"/>
          <w:sz w:val="24"/>
          <w:szCs w:val="24"/>
        </w:rPr>
        <w:t>.</w:t>
      </w:r>
    </w:p>
    <w:p w14:paraId="5ADAF8D2" w14:textId="77777777" w:rsidR="00735BD6" w:rsidRPr="00E91DA6" w:rsidRDefault="00735BD6" w:rsidP="00735BD6">
      <w:pPr>
        <w:rPr>
          <w:rFonts w:asciiTheme="minorHAnsi" w:hAnsiTheme="minorHAnsi" w:cstheme="minorHAnsi"/>
          <w:sz w:val="24"/>
          <w:szCs w:val="24"/>
        </w:rPr>
      </w:pPr>
    </w:p>
    <w:p w14:paraId="1D887B24" w14:textId="77777777"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 xml:space="preserve">Vogliate gradire, signor Presidente, signore </w:t>
      </w:r>
      <w:r>
        <w:rPr>
          <w:rFonts w:asciiTheme="minorHAnsi" w:hAnsiTheme="minorHAnsi" w:cstheme="minorHAnsi"/>
          <w:sz w:val="24"/>
          <w:szCs w:val="24"/>
        </w:rPr>
        <w:t xml:space="preserve">deputate </w:t>
      </w:r>
      <w:r w:rsidRPr="00E91DA6">
        <w:rPr>
          <w:rFonts w:asciiTheme="minorHAnsi" w:hAnsiTheme="minorHAnsi" w:cstheme="minorHAnsi"/>
          <w:sz w:val="24"/>
          <w:szCs w:val="24"/>
        </w:rPr>
        <w:t>e signori deputati, l’espressione della nostra massima stima.</w:t>
      </w:r>
    </w:p>
    <w:p w14:paraId="17E8C84E" w14:textId="77777777" w:rsidR="00735BD6" w:rsidRDefault="00735BD6" w:rsidP="00735BD6">
      <w:pPr>
        <w:rPr>
          <w:rFonts w:asciiTheme="minorHAnsi" w:hAnsiTheme="minorHAnsi" w:cstheme="minorHAnsi"/>
          <w:sz w:val="24"/>
          <w:szCs w:val="24"/>
        </w:rPr>
      </w:pPr>
    </w:p>
    <w:p w14:paraId="31CB6832" w14:textId="77777777" w:rsidR="004D4DA8" w:rsidRPr="00E91DA6" w:rsidRDefault="004D4DA8" w:rsidP="00735BD6">
      <w:pPr>
        <w:rPr>
          <w:rFonts w:asciiTheme="minorHAnsi" w:hAnsiTheme="minorHAnsi" w:cstheme="minorHAnsi"/>
          <w:sz w:val="24"/>
          <w:szCs w:val="24"/>
        </w:rPr>
      </w:pPr>
    </w:p>
    <w:p w14:paraId="585922F7" w14:textId="77777777"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Per il Consiglio di Stato</w:t>
      </w:r>
    </w:p>
    <w:p w14:paraId="6E9F3445" w14:textId="77777777" w:rsidR="00735BD6" w:rsidRPr="00E91DA6" w:rsidRDefault="00735BD6" w:rsidP="00735BD6">
      <w:pPr>
        <w:rPr>
          <w:rFonts w:asciiTheme="minorHAnsi" w:hAnsiTheme="minorHAnsi" w:cstheme="minorHAnsi"/>
          <w:sz w:val="24"/>
          <w:szCs w:val="24"/>
        </w:rPr>
      </w:pPr>
    </w:p>
    <w:p w14:paraId="6CA53366" w14:textId="77777777" w:rsidR="00735BD6" w:rsidRPr="00E91DA6" w:rsidRDefault="00735BD6" w:rsidP="00735BD6">
      <w:pPr>
        <w:rPr>
          <w:rFonts w:asciiTheme="minorHAnsi" w:hAnsiTheme="minorHAnsi" w:cstheme="minorHAnsi"/>
          <w:sz w:val="24"/>
          <w:szCs w:val="24"/>
        </w:rPr>
      </w:pPr>
      <w:r w:rsidRPr="00E91DA6">
        <w:rPr>
          <w:rFonts w:asciiTheme="minorHAnsi" w:hAnsiTheme="minorHAnsi" w:cstheme="minorHAnsi"/>
          <w:sz w:val="24"/>
          <w:szCs w:val="24"/>
        </w:rPr>
        <w:t xml:space="preserve">Il Presidente: </w:t>
      </w:r>
      <w:r>
        <w:rPr>
          <w:rFonts w:asciiTheme="minorHAnsi" w:hAnsiTheme="minorHAnsi" w:cstheme="minorHAnsi"/>
          <w:sz w:val="24"/>
          <w:szCs w:val="24"/>
        </w:rPr>
        <w:t>Norman Gobbi</w:t>
      </w:r>
    </w:p>
    <w:p w14:paraId="18B1C578" w14:textId="77777777" w:rsidR="00735BD6" w:rsidRPr="00735BD6" w:rsidRDefault="00735BD6" w:rsidP="00735BD6">
      <w:r w:rsidRPr="00E91DA6">
        <w:rPr>
          <w:rFonts w:asciiTheme="minorHAnsi" w:hAnsiTheme="minorHAnsi" w:cstheme="minorHAnsi"/>
          <w:sz w:val="24"/>
          <w:szCs w:val="24"/>
        </w:rPr>
        <w:t>Il Cancelliere: Arnoldo Coduri</w:t>
      </w:r>
    </w:p>
    <w:sectPr w:rsidR="00735BD6" w:rsidRPr="00735BD6"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35F13" w14:textId="77777777" w:rsidR="00735BD6" w:rsidRDefault="00735BD6" w:rsidP="00F657BF">
      <w:r>
        <w:separator/>
      </w:r>
    </w:p>
  </w:endnote>
  <w:endnote w:type="continuationSeparator" w:id="0">
    <w:p w14:paraId="16C35C1C" w14:textId="77777777" w:rsidR="00735BD6" w:rsidRDefault="00735BD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56F1" w14:textId="77777777" w:rsidR="004D4DA8" w:rsidRDefault="004D4DA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D3EDF39" w14:textId="77777777" w:rsidTr="007A3D11">
      <w:trPr>
        <w:trHeight w:hRule="exact" w:val="737"/>
      </w:trPr>
      <w:tc>
        <w:tcPr>
          <w:tcW w:w="4695" w:type="dxa"/>
        </w:tcPr>
        <w:p w14:paraId="230BFC75" w14:textId="77777777" w:rsidR="00EB61A2" w:rsidRPr="003D1008" w:rsidRDefault="00EB61A2" w:rsidP="00912E34">
          <w:pPr>
            <w:tabs>
              <w:tab w:val="center" w:pos="2382"/>
            </w:tabs>
          </w:pPr>
        </w:p>
      </w:tc>
      <w:tc>
        <w:tcPr>
          <w:tcW w:w="721" w:type="dxa"/>
        </w:tcPr>
        <w:p w14:paraId="1DE0E102" w14:textId="77777777" w:rsidR="00EB61A2" w:rsidRPr="003D1008" w:rsidRDefault="002D68C3"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724CEA9" w14:textId="77777777" w:rsidR="00EB61A2" w:rsidRPr="003D1008" w:rsidRDefault="002D68C3"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A19076E" w14:textId="77777777" w:rsidR="00EB61A2" w:rsidRPr="003D1008" w:rsidRDefault="00EB61A2" w:rsidP="00912E34"/>
      </w:tc>
    </w:tr>
  </w:tbl>
  <w:p w14:paraId="20068CDD"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40801" w14:textId="77777777" w:rsidR="00EB61A2" w:rsidRDefault="00EB61A2">
    <w:pPr>
      <w:pStyle w:val="Pidipagina"/>
      <w:jc w:val="center"/>
    </w:pPr>
  </w:p>
  <w:p w14:paraId="71B40605"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7F12B" w14:textId="77777777" w:rsidR="00735BD6" w:rsidRDefault="00735BD6" w:rsidP="00F657BF">
      <w:r>
        <w:separator/>
      </w:r>
    </w:p>
  </w:footnote>
  <w:footnote w:type="continuationSeparator" w:id="0">
    <w:p w14:paraId="22CBC222" w14:textId="77777777" w:rsidR="00735BD6" w:rsidRDefault="00735BD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FDAF" w14:textId="77777777" w:rsidR="004D4DA8" w:rsidRDefault="004D4DA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252AAA8" w14:textId="77777777" w:rsidTr="006B682A">
      <w:trPr>
        <w:trHeight w:val="562"/>
      </w:trPr>
      <w:tc>
        <w:tcPr>
          <w:tcW w:w="8383" w:type="dxa"/>
          <w:tcBorders>
            <w:left w:val="single" w:sz="4" w:space="0" w:color="auto"/>
            <w:bottom w:val="single" w:sz="4" w:space="0" w:color="auto"/>
          </w:tcBorders>
          <w:tcMar>
            <w:left w:w="142" w:type="dxa"/>
          </w:tcMar>
          <w:vAlign w:val="bottom"/>
        </w:tcPr>
        <w:p w14:paraId="7662CD63" w14:textId="77777777" w:rsidR="00EB61A2" w:rsidRDefault="00890F08"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82C0919-EC41-4ECC-9F17-D2B9CD47A8D2}"/>
              <w:text w:multiLine="1"/>
            </w:sdtPr>
            <w:sdtEndPr/>
            <w:sdtContent>
              <w:r w:rsidR="002D68C3">
                <w:rPr>
                  <w:rFonts w:ascii="Gill Alt One MT Light" w:hAnsi="Gill Alt One MT Light"/>
                  <w:sz w:val="16"/>
                  <w:szCs w:val="16"/>
                </w:rPr>
                <w:t>Repubblica e Cantone Ticino</w:t>
              </w:r>
            </w:sdtContent>
          </w:sdt>
        </w:p>
        <w:p w14:paraId="476E42BB" w14:textId="77777777" w:rsidR="00EB61A2" w:rsidRPr="00E8185F" w:rsidRDefault="00890F08"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82C0919-EC41-4ECC-9F17-D2B9CD47A8D2}"/>
              <w:text w:multiLine="1"/>
            </w:sdtPr>
            <w:sdtEndPr/>
            <w:sdtContent>
              <w:r w:rsidR="00735BD6">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6C02CBD5" w14:textId="7FA71DF2" w:rsidR="00EB61A2" w:rsidRPr="004204CB" w:rsidRDefault="002D68C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13226">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13226">
            <w:rPr>
              <w:noProof/>
              <w:sz w:val="24"/>
            </w:rPr>
            <w:t>2</w:t>
          </w:r>
          <w:r w:rsidRPr="004204CB">
            <w:rPr>
              <w:noProof/>
              <w:sz w:val="24"/>
            </w:rPr>
            <w:fldChar w:fldCharType="end"/>
          </w:r>
        </w:p>
      </w:tc>
    </w:tr>
    <w:tr w:rsidR="005012EC" w:rsidRPr="009E444B" w14:paraId="4F2A48DD"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82C0919-EC41-4ECC-9F17-D2B9CD47A8D2}"/>
          <w:text w:multiLine="1"/>
        </w:sdtPr>
        <w:sdtEndPr/>
        <w:sdtContent>
          <w:tc>
            <w:tcPr>
              <w:tcW w:w="8383" w:type="dxa"/>
              <w:tcBorders>
                <w:left w:val="single" w:sz="4" w:space="0" w:color="auto"/>
              </w:tcBorders>
              <w:tcMar>
                <w:top w:w="0" w:type="dxa"/>
                <w:left w:w="142" w:type="dxa"/>
              </w:tcMar>
            </w:tcPr>
            <w:p w14:paraId="7869C7AB" w14:textId="38418AFB" w:rsidR="00EB61A2" w:rsidRPr="00E8185F" w:rsidRDefault="004D4DA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8635 del 19 novembre 2025</w:t>
              </w:r>
            </w:p>
          </w:tc>
        </w:sdtContent>
      </w:sdt>
      <w:tc>
        <w:tcPr>
          <w:tcW w:w="1710" w:type="dxa"/>
          <w:tcBorders>
            <w:top w:val="single" w:sz="4" w:space="0" w:color="auto"/>
          </w:tcBorders>
        </w:tcPr>
        <w:p w14:paraId="0D1DE6C2" w14:textId="77777777" w:rsidR="00EB61A2" w:rsidRPr="00E043A3" w:rsidRDefault="00EB61A2" w:rsidP="00662409">
          <w:pPr>
            <w:pStyle w:val="InvisibleLine"/>
            <w:rPr>
              <w:lang w:val="de-DE"/>
            </w:rPr>
          </w:pPr>
        </w:p>
      </w:tc>
    </w:tr>
  </w:tbl>
  <w:p w14:paraId="243A1C74" w14:textId="77777777" w:rsidR="00F657BF" w:rsidRPr="00980362" w:rsidRDefault="002D68C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82C0919-EC41-4ECC-9F17-D2B9CD47A8D2}"/>
                            <w:text w:multiLine="1"/>
                          </w:sdtPr>
                          <w:sdtEndPr/>
                          <w:sdtContent>
                            <w:p w14:paraId="65EC2FBD" w14:textId="77777777" w:rsidR="00EB61A2" w:rsidRPr="00411371" w:rsidRDefault="002D68C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C82C0919-EC41-4ECC-9F17-D2B9CD47A8D2}"/>
                      <w:text w:multiLine="1"/>
                    </w:sdtPr>
                    <w:sdtEndPr/>
                    <w:sdtContent>
                      <w:p w14:paraId="65EC2FBD" w14:textId="77777777" w:rsidR="00EB61A2" w:rsidRPr="00411371" w:rsidRDefault="002D68C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1CE2CEB8" w14:textId="77777777" w:rsidTr="00CD5F73">
      <w:trPr>
        <w:trHeight w:hRule="exact" w:val="584"/>
      </w:trPr>
      <w:tc>
        <w:tcPr>
          <w:tcW w:w="2440" w:type="pct"/>
          <w:gridSpan w:val="3"/>
          <w:tcBorders>
            <w:top w:val="nil"/>
            <w:left w:val="nil"/>
            <w:bottom w:val="single" w:sz="4" w:space="0" w:color="auto"/>
          </w:tcBorders>
        </w:tcPr>
        <w:p w14:paraId="37BF1338" w14:textId="77777777" w:rsidR="00EB61A2" w:rsidRDefault="00EB61A2" w:rsidP="00932E26">
          <w:pPr>
            <w:pStyle w:val="InvisibleLine"/>
            <w:spacing w:line="240" w:lineRule="auto"/>
            <w:ind w:left="15"/>
            <w:rPr>
              <w:rFonts w:ascii="Gill Alt One MT Light" w:hAnsi="Gill Alt One MT Light"/>
              <w:sz w:val="16"/>
              <w:lang w:val="it-CH"/>
            </w:rPr>
          </w:pPr>
        </w:p>
        <w:p w14:paraId="38511034" w14:textId="77777777" w:rsidR="00EB61A2" w:rsidRDefault="002D68C3"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8E771F6" w14:textId="77777777" w:rsidR="00EB61A2" w:rsidRPr="008966E7" w:rsidRDefault="00EB61A2"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20BA065" w14:textId="77777777" w:rsidR="00EB61A2" w:rsidRPr="003108C0" w:rsidRDefault="00EB61A2" w:rsidP="00D07D6E">
          <w:pPr>
            <w:pStyle w:val="Level"/>
            <w:ind w:left="150"/>
            <w:rPr>
              <w:sz w:val="16"/>
            </w:rPr>
          </w:pPr>
        </w:p>
      </w:tc>
      <w:tc>
        <w:tcPr>
          <w:tcW w:w="209" w:type="pct"/>
          <w:tcBorders>
            <w:top w:val="nil"/>
            <w:bottom w:val="single" w:sz="4" w:space="0" w:color="auto"/>
          </w:tcBorders>
        </w:tcPr>
        <w:p w14:paraId="1314F4BF" w14:textId="77777777" w:rsidR="00EB61A2" w:rsidRDefault="002D68C3"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12765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5FE03C1" w14:textId="192CB6DF" w:rsidR="00EB61A2" w:rsidRPr="004204CB" w:rsidRDefault="002D68C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1322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13226">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46DD953A"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82C0919-EC41-4ECC-9F17-D2B9CD47A8D2}"/>
          <w:text w:multiLine="1"/>
        </w:sdtPr>
        <w:sdtEndPr/>
        <w:sdtContent>
          <w:tc>
            <w:tcPr>
              <w:tcW w:w="5000" w:type="pct"/>
              <w:gridSpan w:val="6"/>
              <w:tcBorders>
                <w:left w:val="nil"/>
                <w:right w:val="nil"/>
              </w:tcBorders>
              <w:noWrap/>
              <w:tcMar>
                <w:top w:w="0" w:type="dxa"/>
              </w:tcMar>
              <w:vAlign w:val="bottom"/>
            </w:tcPr>
            <w:p w14:paraId="442126E2" w14:textId="77777777" w:rsidR="00EB61A2" w:rsidRPr="008C03B5" w:rsidRDefault="00735BD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86F557C" w14:textId="77777777" w:rsidTr="00B76ABD">
      <w:trPr>
        <w:trHeight w:hRule="exact" w:val="306"/>
      </w:trPr>
      <w:tc>
        <w:tcPr>
          <w:tcW w:w="670" w:type="pct"/>
          <w:tcBorders>
            <w:left w:val="nil"/>
            <w:bottom w:val="nil"/>
          </w:tcBorders>
          <w:noWrap/>
          <w:tcMar>
            <w:top w:w="57" w:type="dxa"/>
            <w:left w:w="142" w:type="dxa"/>
          </w:tcMar>
        </w:tcPr>
        <w:p w14:paraId="3DB2A5D7" w14:textId="77777777" w:rsidR="00EB61A2" w:rsidRPr="00C7320A" w:rsidRDefault="002D68C3"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099105CC" w14:textId="77777777" w:rsidR="00EB61A2" w:rsidRPr="00C7320A" w:rsidRDefault="00EB61A2"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B980AAD" w14:textId="77777777" w:rsidR="00EB61A2" w:rsidRPr="00C7320A" w:rsidRDefault="002D68C3"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2DE3EBA" w14:textId="77777777" w:rsidR="00EB61A2" w:rsidRPr="00C7320A" w:rsidRDefault="00EB61A2"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3194209" w14:textId="77777777" w:rsidR="00EB61A2" w:rsidRPr="00C7320A" w:rsidRDefault="002D68C3" w:rsidP="002B0F22">
          <w:pPr>
            <w:pStyle w:val="Level"/>
            <w:spacing w:before="60"/>
            <w:rPr>
              <w:rFonts w:ascii="Gill Alt One MT Light" w:hAnsi="Gill Alt One MT Light"/>
              <w:sz w:val="16"/>
            </w:rPr>
          </w:pPr>
          <w:r>
            <w:rPr>
              <w:rFonts w:ascii="Gill Alt One MT Light" w:hAnsi="Gill Alt One MT Light"/>
              <w:sz w:val="16"/>
            </w:rPr>
            <w:t>competenza</w:t>
          </w:r>
        </w:p>
        <w:p w14:paraId="4B070C4A" w14:textId="77777777" w:rsidR="00EB61A2" w:rsidRPr="008C03B5" w:rsidRDefault="00EB61A2" w:rsidP="002B0F22">
          <w:pPr>
            <w:pStyle w:val="Level"/>
            <w:spacing w:before="60" w:line="240" w:lineRule="auto"/>
            <w:rPr>
              <w:rFonts w:ascii="Gill Alt One MT Light" w:hAnsi="Gill Alt One MT Light"/>
              <w:sz w:val="16"/>
            </w:rPr>
          </w:pPr>
        </w:p>
      </w:tc>
    </w:tr>
    <w:tr w:rsidR="008C03B5" w:rsidRPr="0004624C" w14:paraId="7E32CEE7" w14:textId="77777777" w:rsidTr="008C03B5">
      <w:trPr>
        <w:trHeight w:hRule="exact" w:val="699"/>
      </w:trPr>
      <w:tc>
        <w:tcPr>
          <w:tcW w:w="670" w:type="pct"/>
          <w:tcBorders>
            <w:top w:val="nil"/>
            <w:left w:val="nil"/>
            <w:bottom w:val="single" w:sz="4" w:space="0" w:color="auto"/>
            <w:right w:val="nil"/>
          </w:tcBorders>
          <w:noWrap/>
          <w:tcMar>
            <w:top w:w="0" w:type="dxa"/>
          </w:tcMar>
        </w:tcPr>
        <w:p w14:paraId="122F77C0" w14:textId="641126EC" w:rsidR="00EB61A2" w:rsidRPr="00BE22A2" w:rsidRDefault="00890F0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82C0919-EC41-4ECC-9F17-D2B9CD47A8D2}"/>
              <w:text w:multiLine="1"/>
            </w:sdtPr>
            <w:sdtEndPr/>
            <w:sdtContent>
              <w:r w:rsidR="004D4DA8">
                <w:rPr>
                  <w:rFonts w:cstheme="minorHAnsi"/>
                  <w:b/>
                  <w:sz w:val="24"/>
                  <w:szCs w:val="24"/>
                </w:rPr>
                <w:t>8635</w:t>
              </w:r>
            </w:sdtContent>
          </w:sdt>
        </w:p>
      </w:tc>
      <w:sdt>
        <w:sdtPr>
          <w:rPr>
            <w:sz w:val="24"/>
          </w:rPr>
          <w:alias w:val="DocParam.Date"/>
          <w:id w:val="-464426178"/>
          <w:dataBinding w:xpath="//DateTime[@id='DocParam.Date']" w:storeItemID="{C82C0919-EC41-4ECC-9F17-D2B9CD47A8D2}"/>
          <w:date w:fullDate="2025-11-1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211C456" w14:textId="27E76818" w:rsidR="00EB61A2" w:rsidRPr="002A0371" w:rsidRDefault="004D4DA8" w:rsidP="00A532F6">
              <w:pPr>
                <w:pStyle w:val="Data"/>
              </w:pPr>
              <w:r>
                <w:rPr>
                  <w:sz w:val="24"/>
                </w:rPr>
                <w:t>19 novembre 2025</w:t>
              </w:r>
            </w:p>
          </w:tc>
        </w:sdtContent>
      </w:sdt>
      <w:tc>
        <w:tcPr>
          <w:tcW w:w="3218" w:type="pct"/>
          <w:gridSpan w:val="4"/>
          <w:tcBorders>
            <w:top w:val="nil"/>
            <w:left w:val="nil"/>
            <w:bottom w:val="nil"/>
            <w:right w:val="nil"/>
          </w:tcBorders>
        </w:tcPr>
        <w:p w14:paraId="3EA5EAF0" w14:textId="77777777" w:rsidR="00EB61A2" w:rsidRPr="00BE22A2" w:rsidRDefault="00890F0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82C0919-EC41-4ECC-9F17-D2B9CD47A8D2}"/>
              <w:text w:multiLine="1"/>
            </w:sdtPr>
            <w:sdtEndPr/>
            <w:sdtContent>
              <w:r w:rsidR="00735BD6">
                <w:rPr>
                  <w:smallCaps/>
                  <w:sz w:val="23"/>
                  <w:szCs w:val="23"/>
                </w:rPr>
                <w:t>Dipartimento delle istituzioni</w:t>
              </w:r>
            </w:sdtContent>
          </w:sdt>
        </w:p>
      </w:tc>
    </w:tr>
    <w:tr w:rsidR="00912E34" w:rsidRPr="00C63927" w14:paraId="55A0A875"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E386C53" w14:textId="77777777" w:rsidR="00EB61A2" w:rsidRPr="00C7320A" w:rsidRDefault="00EB61A2" w:rsidP="00D07D6E">
          <w:pPr>
            <w:pStyle w:val="Level"/>
            <w:ind w:left="150"/>
            <w:rPr>
              <w:rFonts w:ascii="Gill Alt One MT Light" w:hAnsi="Gill Alt One MT Light"/>
              <w:sz w:val="16"/>
              <w:szCs w:val="16"/>
            </w:rPr>
          </w:pPr>
        </w:p>
      </w:tc>
    </w:tr>
  </w:tbl>
  <w:p w14:paraId="0F6B7789" w14:textId="77777777" w:rsidR="00F657BF" w:rsidRPr="00DA2879" w:rsidRDefault="002D68C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4012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82C0919-EC41-4ECC-9F17-D2B9CD47A8D2}"/>
                            <w:text w:multiLine="1"/>
                          </w:sdtPr>
                          <w:sdtEndPr/>
                          <w:sdtContent>
                            <w:p w14:paraId="195A3302" w14:textId="77777777" w:rsidR="00EB61A2" w:rsidRPr="00411371" w:rsidRDefault="002D68C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C82C0919-EC41-4ECC-9F17-D2B9CD47A8D2}"/>
                      <w:text w:multiLine="1"/>
                    </w:sdtPr>
                    <w:sdtEndPr/>
                    <w:sdtContent>
                      <w:p w14:paraId="195A3302" w14:textId="77777777" w:rsidR="00EB61A2" w:rsidRPr="00411371" w:rsidRDefault="002D68C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3D15AF6"/>
    <w:multiLevelType w:val="hybridMultilevel"/>
    <w:tmpl w:val="CC6CDCF2"/>
    <w:lvl w:ilvl="0" w:tplc="7C5EC590">
      <w:start w:val="2"/>
      <w:numFmt w:val="upperRoman"/>
      <w:lvlText w:val="%1."/>
      <w:lvlJc w:val="left"/>
      <w:pPr>
        <w:ind w:left="1080"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9891927"/>
    <w:multiLevelType w:val="hybridMultilevel"/>
    <w:tmpl w:val="83549836"/>
    <w:lvl w:ilvl="0" w:tplc="73AE6560">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16cid:durableId="961767295">
    <w:abstractNumId w:val="12"/>
  </w:num>
  <w:num w:numId="2" w16cid:durableId="1632855694">
    <w:abstractNumId w:val="18"/>
    <w:lvlOverride w:ilvl="0">
      <w:lvl w:ilvl="0">
        <w:start w:val="1"/>
        <w:numFmt w:val="decimal"/>
        <w:pStyle w:val="Titolo1"/>
        <w:lvlText w:val="%1"/>
        <w:lvlJc w:val="left"/>
        <w:pPr>
          <w:ind w:left="363" w:hanging="363"/>
        </w:pPr>
        <w:rPr>
          <w:rFonts w:ascii="Arial" w:hAnsi="Arial" w:cs="Arial" w:hint="default"/>
        </w:rPr>
      </w:lvl>
    </w:lvlOverride>
  </w:num>
  <w:num w:numId="3" w16cid:durableId="597250443">
    <w:abstractNumId w:val="10"/>
  </w:num>
  <w:num w:numId="4" w16cid:durableId="1560286932">
    <w:abstractNumId w:val="17"/>
  </w:num>
  <w:num w:numId="5" w16cid:durableId="907569550">
    <w:abstractNumId w:val="16"/>
  </w:num>
  <w:num w:numId="6" w16cid:durableId="595095827">
    <w:abstractNumId w:val="13"/>
  </w:num>
  <w:num w:numId="7" w16cid:durableId="1774321828">
    <w:abstractNumId w:val="15"/>
  </w:num>
  <w:num w:numId="8" w16cid:durableId="530726412">
    <w:abstractNumId w:val="8"/>
  </w:num>
  <w:num w:numId="9" w16cid:durableId="1829862291">
    <w:abstractNumId w:val="3"/>
  </w:num>
  <w:num w:numId="10" w16cid:durableId="214507387">
    <w:abstractNumId w:val="2"/>
  </w:num>
  <w:num w:numId="11" w16cid:durableId="344595426">
    <w:abstractNumId w:val="1"/>
  </w:num>
  <w:num w:numId="12" w16cid:durableId="53938673">
    <w:abstractNumId w:val="0"/>
  </w:num>
  <w:num w:numId="13" w16cid:durableId="2822217">
    <w:abstractNumId w:val="9"/>
  </w:num>
  <w:num w:numId="14" w16cid:durableId="1298144555">
    <w:abstractNumId w:val="7"/>
  </w:num>
  <w:num w:numId="15" w16cid:durableId="267473564">
    <w:abstractNumId w:val="6"/>
  </w:num>
  <w:num w:numId="16" w16cid:durableId="402147819">
    <w:abstractNumId w:val="5"/>
  </w:num>
  <w:num w:numId="17" w16cid:durableId="277027343">
    <w:abstractNumId w:val="4"/>
  </w:num>
  <w:num w:numId="18" w16cid:durableId="366372843">
    <w:abstractNumId w:val="14"/>
  </w:num>
  <w:num w:numId="19" w16cid:durableId="21435765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BD6"/>
    <w:rsid w:val="000C5AF2"/>
    <w:rsid w:val="002B5D9F"/>
    <w:rsid w:val="002D68C3"/>
    <w:rsid w:val="003B756D"/>
    <w:rsid w:val="00403ADB"/>
    <w:rsid w:val="004D4DA8"/>
    <w:rsid w:val="00572FD3"/>
    <w:rsid w:val="0069771D"/>
    <w:rsid w:val="00735BD6"/>
    <w:rsid w:val="0077769D"/>
    <w:rsid w:val="0079194F"/>
    <w:rsid w:val="00811281"/>
    <w:rsid w:val="008720C4"/>
    <w:rsid w:val="00890F08"/>
    <w:rsid w:val="008E6FD5"/>
    <w:rsid w:val="008F52AF"/>
    <w:rsid w:val="009C5E5A"/>
    <w:rsid w:val="00AF0268"/>
    <w:rsid w:val="00B02F5F"/>
    <w:rsid w:val="00B13226"/>
    <w:rsid w:val="00BF0A1F"/>
    <w:rsid w:val="00C91BC6"/>
    <w:rsid w:val="00C9786A"/>
    <w:rsid w:val="00D33940"/>
    <w:rsid w:val="00D600FD"/>
    <w:rsid w:val="00D649A8"/>
    <w:rsid w:val="00D70B6A"/>
    <w:rsid w:val="00E1712A"/>
    <w:rsid w:val="00E32D24"/>
    <w:rsid w:val="00EB088A"/>
    <w:rsid w:val="00EB61A2"/>
    <w:rsid w:val="00F657BF"/>
    <w:rsid w:val="00FE7EA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591F4A"/>
  <w15:docId w15:val="{5E46D479-2584-4F60-95F5-317D488E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B1322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1322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primedocs\generated\3b44e858-48b5-4fc4-bbe2-0180fb1163e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5373431d3a5bf3771af64d6ee9ec785b">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4c8d019184d455189459343a34b9d0e6"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2127653005</Id>
      <Width>0</Width>
      <Height>0</Height>
      <XPath>//Image[@id='Profile.Org.WappenSW']</XPath>
      <ImageHash>02f1c0cdac6aeac316213b2e7cb733a0</ImageHash>
    </ImageSizeDefinition>
    <ImageSizeDefinition>
      <Id>1440128946</Id>
      <Width>0</Width>
      <Height>0</Height>
      <XPath>//Image[@id='Profile.Org.Logo']</XPath>
      <ImageHash>c45d7cd7b68e3e6ca57220766e88079c</ImageHash>
    </ImageSizeDefinition>
  </ImageDefinitions>
</OneOffixxImageDefinition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Tipo_x0020_Atto xmlns="85422fa3-0fe3-4516-83b6-252e42a280b7">Mozione</Tipo_x0020_Atto>
    <Tipo_x0020_Documento xmlns="e7f2f86d-c5dd-4449-a66a-56175b7a77cf">Risposta</Tipo_x0020_Documento>
    <ID_Atto xmlns="e701e5c3-bfcb-4b3b-a512-fe06ac26e39c">14688</ID_Atto>
    <Firma xmlns="e7f2f86d-c5dd-4449-a66a-56175b7a77cf">DI</Firma>
    <Termine_x0020_evasione_x0020_old xmlns="e7f2f86d-c5dd-4449-a66a-56175b7a77cf">2014-12-31T23:00:00+00:00</Termine_x0020_evasione_x0020_old>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154969C0-0CAF-458A-9730-1977E5C3E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6F7776CB-4997-476F-A52D-AFD540944F91}">
  <ds:schemaRefs>
    <ds:schemaRef ds:uri="http://schemas.microsoft.com/sharepoint/v3/contenttype/forms"/>
  </ds:schemaRefs>
</ds:datastoreItem>
</file>

<file path=customXml/itemProps4.xml><?xml version="1.0" encoding="utf-8"?>
<ds:datastoreItem xmlns:ds="http://schemas.openxmlformats.org/officeDocument/2006/customXml" ds:itemID="{CD669C93-8A87-4769-9911-33988C41EBD0}">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BD096F3F-539E-4CC6-B8A3-76DD93000EC6}">
  <ds:schemaRefs>
    <ds:schemaRef ds:uri="http://purl.org/dc/terms/"/>
    <ds:schemaRef ds:uri="http://schemas.openxmlformats.org/package/2006/metadata/core-properties"/>
    <ds:schemaRef ds:uri="http://schemas.microsoft.com/office/2006/documentManagement/types"/>
    <ds:schemaRef ds:uri="85422fa3-0fe3-4516-83b6-252e42a280b7"/>
    <ds:schemaRef ds:uri="http://purl.org/dc/elements/1.1/"/>
    <ds:schemaRef ds:uri="http://schemas.microsoft.com/office/2006/metadata/properties"/>
    <ds:schemaRef ds:uri="http://schemas.microsoft.com/office/infopath/2007/PartnerControls"/>
    <ds:schemaRef ds:uri="e701e5c3-bfcb-4b3b-a512-fe06ac26e39c"/>
    <ds:schemaRef ds:uri="e7f2f86d-c5dd-4449-a66a-56175b7a77cf"/>
    <ds:schemaRef ds:uri="http://www.w3.org/XML/1998/namespace"/>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C82C0919-EC41-4ECC-9F17-D2B9CD47A8D2}">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3b44e858-48b5-4fc4-bbe2-0180fb1163e4.dotx</Template>
  <TotalTime>5</TotalTime>
  <Pages>2</Pages>
  <Words>785</Words>
  <Characters>4481</Characters>
  <Application>Microsoft Office Word</Application>
  <DocSecurity>0</DocSecurity>
  <Lines>37</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Chiaravalloti Teodoro</cp:lastModifiedBy>
  <cp:revision>7</cp:revision>
  <cp:lastPrinted>2025-11-17T08:21:00Z</cp:lastPrinted>
  <dcterms:created xsi:type="dcterms:W3CDTF">2025-11-20T07:25:00Z</dcterms:created>
  <dcterms:modified xsi:type="dcterms:W3CDTF">2025-11-21T06:35:00Z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ies>
</file>