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650" w:rsidRPr="00DC66E9" w:rsidRDefault="00D10EAA" w:rsidP="001F5BD4">
      <w:pPr>
        <w:rPr>
          <w:sz w:val="23"/>
          <w:szCs w:val="23"/>
        </w:rPr>
      </w:pPr>
      <w:r w:rsidRPr="00DF7D89">
        <w:rPr>
          <w:rFonts w:ascii="Gill Sans MT" w:hAnsi="Gill Sans MT"/>
          <w:b/>
          <w:sz w:val="52"/>
          <w:szCs w:val="52"/>
        </w:rPr>
        <w:t>Messaggio</w:t>
      </w:r>
      <w:bookmarkStart w:id="0" w:name="_GoBack"/>
      <w:bookmarkEnd w:id="0"/>
    </w:p>
    <w:p w:rsidR="009D2650" w:rsidRPr="00DC66E9" w:rsidRDefault="009D2650" w:rsidP="001F5BD4">
      <w:pPr>
        <w:rPr>
          <w:sz w:val="23"/>
          <w:szCs w:val="23"/>
        </w:rPr>
      </w:pPr>
    </w:p>
    <w:p w:rsidR="009D2650" w:rsidRPr="00DC66E9" w:rsidRDefault="009D2650" w:rsidP="001F5BD4">
      <w:pPr>
        <w:rPr>
          <w:sz w:val="23"/>
          <w:szCs w:val="23"/>
        </w:rPr>
      </w:pPr>
    </w:p>
    <w:p w:rsidR="009D2650" w:rsidRPr="00DC66E9" w:rsidRDefault="009D2650" w:rsidP="001F5BD4">
      <w:pPr>
        <w:rPr>
          <w:sz w:val="23"/>
          <w:szCs w:val="23"/>
        </w:rPr>
      </w:pPr>
    </w:p>
    <w:p w:rsidR="009D2650" w:rsidRPr="00EC6772" w:rsidRDefault="009D2650" w:rsidP="001F5BD4">
      <w:pPr>
        <w:tabs>
          <w:tab w:val="left" w:pos="2098"/>
          <w:tab w:val="left" w:pos="4933"/>
        </w:tabs>
        <w:rPr>
          <w:szCs w:val="24"/>
        </w:rPr>
      </w:pPr>
      <w:r w:rsidRPr="007C119B">
        <w:rPr>
          <w:b/>
          <w:sz w:val="32"/>
          <w:szCs w:val="32"/>
        </w:rPr>
        <w:t>7</w:t>
      </w:r>
      <w:r w:rsidR="00AD2568">
        <w:rPr>
          <w:b/>
          <w:sz w:val="32"/>
          <w:szCs w:val="32"/>
        </w:rPr>
        <w:t>71</w:t>
      </w:r>
      <w:r w:rsidR="00B769F5">
        <w:rPr>
          <w:b/>
          <w:sz w:val="32"/>
          <w:szCs w:val="32"/>
        </w:rPr>
        <w:t>0</w:t>
      </w:r>
      <w:r w:rsidRPr="00CA17CB">
        <w:rPr>
          <w:sz w:val="28"/>
        </w:rPr>
        <w:tab/>
      </w:r>
      <w:r w:rsidR="00EE77B4">
        <w:rPr>
          <w:sz w:val="28"/>
          <w:szCs w:val="28"/>
        </w:rPr>
        <w:t>1</w:t>
      </w:r>
      <w:r w:rsidR="00AD2568">
        <w:rPr>
          <w:sz w:val="28"/>
          <w:szCs w:val="28"/>
        </w:rPr>
        <w:t>1</w:t>
      </w:r>
      <w:r>
        <w:rPr>
          <w:sz w:val="28"/>
          <w:szCs w:val="28"/>
        </w:rPr>
        <w:t xml:space="preserve"> </w:t>
      </w:r>
      <w:r w:rsidR="00AD2568">
        <w:rPr>
          <w:sz w:val="28"/>
          <w:szCs w:val="28"/>
        </w:rPr>
        <w:t>settembre</w:t>
      </w:r>
      <w:r w:rsidRPr="00AE043E">
        <w:rPr>
          <w:sz w:val="28"/>
          <w:szCs w:val="28"/>
        </w:rPr>
        <w:t xml:space="preserve"> 201</w:t>
      </w:r>
      <w:r w:rsidR="00CC5A42">
        <w:rPr>
          <w:sz w:val="28"/>
          <w:szCs w:val="28"/>
        </w:rPr>
        <w:t>9</w:t>
      </w:r>
      <w:r w:rsidRPr="00CA17CB">
        <w:rPr>
          <w:sz w:val="28"/>
        </w:rPr>
        <w:tab/>
      </w:r>
      <w:r w:rsidR="00B769F5">
        <w:rPr>
          <w:sz w:val="28"/>
        </w:rPr>
        <w:t xml:space="preserve">SANITÀ E SOCIALITÀ </w:t>
      </w:r>
    </w:p>
    <w:p w:rsidR="009D2650" w:rsidRDefault="009D2650" w:rsidP="001F5BD4"/>
    <w:p w:rsidR="00421CBE" w:rsidRDefault="00421CBE" w:rsidP="001F5BD4"/>
    <w:p w:rsidR="00B769F5" w:rsidRDefault="00B769F5" w:rsidP="001F5BD4"/>
    <w:p w:rsidR="00B769F5" w:rsidRDefault="00B769F5" w:rsidP="001F5BD4">
      <w:pPr>
        <w:rPr>
          <w:b/>
          <w:sz w:val="28"/>
          <w:szCs w:val="28"/>
        </w:rPr>
      </w:pPr>
      <w:r>
        <w:rPr>
          <w:b/>
          <w:sz w:val="28"/>
          <w:szCs w:val="28"/>
        </w:rPr>
        <w:t>Richiesta di stanziamento di un credito d’investimento di complessivi CHF 900'000.- per il sostegno alla costruzione e alla manutenzione straordinaria di alloggi per persone momentaneamente senza fissa dimora</w:t>
      </w:r>
    </w:p>
    <w:p w:rsidR="00B769F5" w:rsidRDefault="00B769F5" w:rsidP="001F5BD4"/>
    <w:p w:rsidR="00B769F5" w:rsidRDefault="00B769F5" w:rsidP="001F5BD4"/>
    <w:p w:rsidR="00B769F5" w:rsidRDefault="00B769F5" w:rsidP="001F5BD4"/>
    <w:p w:rsidR="00B769F5" w:rsidRDefault="00B769F5" w:rsidP="001F5BD4">
      <w:r>
        <w:t>Signor Presidente,</w:t>
      </w:r>
    </w:p>
    <w:p w:rsidR="00B769F5" w:rsidRDefault="00B769F5" w:rsidP="001F5BD4">
      <w:r>
        <w:t>signore e signori deputati,</w:t>
      </w:r>
    </w:p>
    <w:p w:rsidR="00B769F5" w:rsidRDefault="00B769F5" w:rsidP="001F5BD4"/>
    <w:p w:rsidR="00B769F5" w:rsidRDefault="00B769F5" w:rsidP="001F5BD4">
      <w:pPr>
        <w:autoSpaceDE w:val="0"/>
        <w:autoSpaceDN w:val="0"/>
        <w:adjustRightInd w:val="0"/>
        <w:rPr>
          <w:rFonts w:cs="Arial"/>
          <w:szCs w:val="24"/>
          <w:lang w:val="it-CH" w:eastAsia="it-CH"/>
        </w:rPr>
      </w:pPr>
      <w:r>
        <w:rPr>
          <w:rFonts w:cs="Arial"/>
          <w:szCs w:val="24"/>
          <w:lang w:val="it-CH" w:eastAsia="it-CH"/>
        </w:rPr>
        <w:t xml:space="preserve">con il presente </w:t>
      </w:r>
      <w:r w:rsidR="004D0C06">
        <w:rPr>
          <w:rFonts w:cs="Arial"/>
          <w:szCs w:val="24"/>
          <w:lang w:val="it-CH" w:eastAsia="it-CH"/>
        </w:rPr>
        <w:t>m</w:t>
      </w:r>
      <w:r>
        <w:rPr>
          <w:rFonts w:cs="Arial"/>
          <w:szCs w:val="24"/>
          <w:lang w:val="it-CH" w:eastAsia="it-CH"/>
        </w:rPr>
        <w:t>essaggio vi presentiamo la richiesta di stanziamento di un credito finalizzato al sostegno alla costruzione e alla manutenzione straordinaria di alloggi per persone temporaneamente senza fissa dimora o in condizioni di emergenza alloggio, promossi da enti privati senza scopo di lucro.</w:t>
      </w:r>
    </w:p>
    <w:p w:rsidR="00B769F5" w:rsidRDefault="00B769F5" w:rsidP="001F5BD4">
      <w:pPr>
        <w:autoSpaceDE w:val="0"/>
        <w:autoSpaceDN w:val="0"/>
        <w:adjustRightInd w:val="0"/>
        <w:rPr>
          <w:rFonts w:cs="Arial"/>
          <w:szCs w:val="24"/>
          <w:lang w:val="it-CH" w:eastAsia="it-CH"/>
        </w:rPr>
      </w:pPr>
    </w:p>
    <w:p w:rsidR="00B769F5" w:rsidRDefault="00B769F5" w:rsidP="001F5BD4">
      <w:pPr>
        <w:autoSpaceDE w:val="0"/>
        <w:autoSpaceDN w:val="0"/>
        <w:adjustRightInd w:val="0"/>
        <w:rPr>
          <w:rFonts w:cs="Arial"/>
          <w:szCs w:val="24"/>
          <w:lang w:val="it-CH" w:eastAsia="it-CH"/>
        </w:rPr>
      </w:pPr>
    </w:p>
    <w:p w:rsidR="00B769F5" w:rsidRDefault="00B769F5" w:rsidP="001F5BD4">
      <w:pPr>
        <w:pStyle w:val="Titolo1"/>
        <w:numPr>
          <w:ilvl w:val="0"/>
          <w:numId w:val="22"/>
        </w:numPr>
        <w:ind w:left="567" w:hanging="567"/>
        <w:rPr>
          <w:lang w:val="it-CH" w:eastAsia="it-CH"/>
        </w:rPr>
      </w:pPr>
      <w:r>
        <w:rPr>
          <w:lang w:val="it-CH" w:eastAsia="it-CH"/>
        </w:rPr>
        <w:t>Introduzione</w:t>
      </w:r>
    </w:p>
    <w:p w:rsidR="00B769F5" w:rsidRPr="003C60D2" w:rsidRDefault="00B769F5" w:rsidP="001F5BD4">
      <w:pPr>
        <w:rPr>
          <w:szCs w:val="24"/>
        </w:rPr>
      </w:pPr>
      <w:r>
        <w:rPr>
          <w:szCs w:val="24"/>
        </w:rPr>
        <w:t xml:space="preserve">Diversi atti parlamentari da oltre 10 anni hanno espresso l’esigenza di un intervento da parte del Cantone per far fronte </w:t>
      </w:r>
      <w:r w:rsidRPr="003C60D2">
        <w:rPr>
          <w:szCs w:val="24"/>
        </w:rPr>
        <w:t xml:space="preserve">ai bisogni in questo </w:t>
      </w:r>
      <w:r>
        <w:rPr>
          <w:szCs w:val="24"/>
        </w:rPr>
        <w:t xml:space="preserve">particolare </w:t>
      </w:r>
      <w:r w:rsidRPr="003C60D2">
        <w:rPr>
          <w:szCs w:val="24"/>
        </w:rPr>
        <w:t>amb</w:t>
      </w:r>
      <w:r>
        <w:rPr>
          <w:szCs w:val="24"/>
        </w:rPr>
        <w:t>i</w:t>
      </w:r>
      <w:r w:rsidRPr="003C60D2">
        <w:rPr>
          <w:szCs w:val="24"/>
        </w:rPr>
        <w:t>to</w:t>
      </w:r>
      <w:r>
        <w:rPr>
          <w:szCs w:val="24"/>
        </w:rPr>
        <w:t xml:space="preserve"> sociale nel</w:t>
      </w:r>
      <w:r w:rsidRPr="003C60D2">
        <w:rPr>
          <w:szCs w:val="24"/>
        </w:rPr>
        <w:t xml:space="preserve"> quale, </w:t>
      </w:r>
      <w:r>
        <w:rPr>
          <w:szCs w:val="24"/>
        </w:rPr>
        <w:t>pur non essendo confrontati con</w:t>
      </w:r>
      <w:r w:rsidRPr="003C60D2">
        <w:rPr>
          <w:szCs w:val="24"/>
        </w:rPr>
        <w:t xml:space="preserve"> una vera e propria emergenza s</w:t>
      </w:r>
      <w:r>
        <w:rPr>
          <w:szCs w:val="24"/>
        </w:rPr>
        <w:t>ociale, vengono espresse delle esigenze puntuali che sovente richiedono una risposta in tempi brevi.</w:t>
      </w:r>
    </w:p>
    <w:p w:rsidR="00B769F5" w:rsidRPr="003C60D2" w:rsidRDefault="00B769F5" w:rsidP="001F5BD4">
      <w:pPr>
        <w:rPr>
          <w:szCs w:val="24"/>
          <w:lang w:val="it-CH"/>
        </w:rPr>
      </w:pPr>
      <w:r w:rsidRPr="003C60D2">
        <w:rPr>
          <w:szCs w:val="24"/>
        </w:rPr>
        <w:t>Come s’è detto nel rapporto a tali a</w:t>
      </w:r>
      <w:r>
        <w:rPr>
          <w:szCs w:val="24"/>
        </w:rPr>
        <w:t>tti parlamentari (</w:t>
      </w:r>
      <w:r w:rsidR="004D0C06">
        <w:rPr>
          <w:szCs w:val="24"/>
        </w:rPr>
        <w:t>m</w:t>
      </w:r>
      <w:r>
        <w:rPr>
          <w:szCs w:val="24"/>
        </w:rPr>
        <w:t>essaggio n.</w:t>
      </w:r>
      <w:r w:rsidRPr="00D055F3">
        <w:rPr>
          <w:szCs w:val="24"/>
        </w:rPr>
        <w:t xml:space="preserve"> 6299 dell'11 novembre 2009</w:t>
      </w:r>
      <w:r>
        <w:rPr>
          <w:szCs w:val="24"/>
        </w:rPr>
        <w:t>)</w:t>
      </w:r>
      <w:r w:rsidRPr="003C60D2">
        <w:rPr>
          <w:szCs w:val="24"/>
        </w:rPr>
        <w:t xml:space="preserve">, gli intendimenti dei </w:t>
      </w:r>
      <w:proofErr w:type="spellStart"/>
      <w:r w:rsidRPr="003C60D2">
        <w:rPr>
          <w:szCs w:val="24"/>
        </w:rPr>
        <w:t>mozionanti</w:t>
      </w:r>
      <w:proofErr w:type="spellEnd"/>
      <w:r w:rsidRPr="003C60D2">
        <w:rPr>
          <w:szCs w:val="24"/>
        </w:rPr>
        <w:t xml:space="preserve"> sono </w:t>
      </w:r>
      <w:r>
        <w:rPr>
          <w:szCs w:val="24"/>
        </w:rPr>
        <w:t xml:space="preserve">stati allora </w:t>
      </w:r>
      <w:r w:rsidRPr="003C60D2">
        <w:rPr>
          <w:szCs w:val="24"/>
        </w:rPr>
        <w:t xml:space="preserve">condivisi dal Consiglio di Stato. </w:t>
      </w:r>
    </w:p>
    <w:p w:rsidR="00B769F5" w:rsidRPr="000241F3" w:rsidRDefault="00B769F5" w:rsidP="001F5BD4">
      <w:pPr>
        <w:spacing w:after="120"/>
        <w:rPr>
          <w:szCs w:val="24"/>
        </w:rPr>
      </w:pPr>
      <w:r w:rsidRPr="000241F3">
        <w:rPr>
          <w:szCs w:val="24"/>
        </w:rPr>
        <w:t xml:space="preserve">Il citato messaggio indicava </w:t>
      </w:r>
      <w:r>
        <w:rPr>
          <w:szCs w:val="24"/>
        </w:rPr>
        <w:t xml:space="preserve">effettivamente </w:t>
      </w:r>
      <w:r w:rsidRPr="000241F3">
        <w:rPr>
          <w:szCs w:val="24"/>
        </w:rPr>
        <w:t>che:</w:t>
      </w:r>
    </w:p>
    <w:p w:rsidR="00B769F5" w:rsidRPr="000241F3" w:rsidRDefault="00B769F5" w:rsidP="001F5BD4">
      <w:pPr>
        <w:tabs>
          <w:tab w:val="left" w:pos="426"/>
        </w:tabs>
        <w:spacing w:after="120"/>
        <w:ind w:left="425" w:hanging="425"/>
        <w:rPr>
          <w:szCs w:val="24"/>
        </w:rPr>
      </w:pPr>
      <w:r>
        <w:rPr>
          <w:szCs w:val="24"/>
        </w:rPr>
        <w:t>“</w:t>
      </w:r>
      <w:r w:rsidRPr="000241F3">
        <w:rPr>
          <w:szCs w:val="24"/>
        </w:rPr>
        <w:t>1)</w:t>
      </w:r>
      <w:r w:rsidRPr="000241F3">
        <w:rPr>
          <w:szCs w:val="24"/>
        </w:rPr>
        <w:tab/>
        <w:t>in Ticino non vi è evidenza di un bisogno di 60 posti supplementari di accoglienza come previsto nel “Progetto per una rete di centri di prima accoglienza nel Cantone Ticino” del 23 marzo 2009 del Movimento dei Senza Voce (seguito il 10 giugno 2009 da una pet</w:t>
      </w:r>
      <w:r>
        <w:rPr>
          <w:szCs w:val="24"/>
        </w:rPr>
        <w:t>izione, firmata da 2345 persone</w:t>
      </w:r>
      <w:r w:rsidRPr="000241F3">
        <w:rPr>
          <w:szCs w:val="24"/>
        </w:rPr>
        <w:t>, che chiedeva di renderlo operativo);</w:t>
      </w:r>
    </w:p>
    <w:p w:rsidR="00B769F5" w:rsidRPr="000241F3" w:rsidRDefault="00B769F5" w:rsidP="001F5BD4">
      <w:pPr>
        <w:tabs>
          <w:tab w:val="left" w:pos="426"/>
        </w:tabs>
        <w:spacing w:after="120"/>
        <w:ind w:left="425" w:hanging="425"/>
        <w:rPr>
          <w:szCs w:val="24"/>
        </w:rPr>
      </w:pPr>
      <w:r w:rsidRPr="000241F3">
        <w:rPr>
          <w:szCs w:val="24"/>
        </w:rPr>
        <w:t>2)</w:t>
      </w:r>
      <w:r w:rsidRPr="000241F3">
        <w:rPr>
          <w:szCs w:val="24"/>
        </w:rPr>
        <w:tab/>
        <w:t xml:space="preserve">si concorda con la necessità di un potenziamento progressivo della capacità d’accoglienza, con un iniziale potenziamento di Casa Astra (da 12 a 20 posti), la creazione di un nuovo centro di prima accoglienza nel </w:t>
      </w:r>
      <w:proofErr w:type="spellStart"/>
      <w:r w:rsidRPr="000241F3">
        <w:rPr>
          <w:szCs w:val="24"/>
        </w:rPr>
        <w:t>Sopraceneri</w:t>
      </w:r>
      <w:proofErr w:type="spellEnd"/>
      <w:r w:rsidRPr="000241F3">
        <w:rPr>
          <w:szCs w:val="24"/>
        </w:rPr>
        <w:t xml:space="preserve"> e, in una fase successiva, quando l’attuale dormitorio di Lugano dovrà essere chiuso a causa del tracciato della strada di raccordo con la galleria </w:t>
      </w:r>
      <w:proofErr w:type="spellStart"/>
      <w:r w:rsidRPr="000241F3">
        <w:rPr>
          <w:szCs w:val="24"/>
        </w:rPr>
        <w:t>Vedeggio</w:t>
      </w:r>
      <w:proofErr w:type="spellEnd"/>
      <w:r w:rsidRPr="000241F3">
        <w:rPr>
          <w:szCs w:val="24"/>
        </w:rPr>
        <w:t>-Cassarate, un eventuale nuovo centro di prima accoglienza nell’agglomerato luganese;</w:t>
      </w:r>
    </w:p>
    <w:p w:rsidR="00B769F5" w:rsidRPr="000241F3" w:rsidRDefault="00B769F5" w:rsidP="001F5BD4">
      <w:pPr>
        <w:tabs>
          <w:tab w:val="left" w:pos="426"/>
        </w:tabs>
        <w:spacing w:after="120"/>
        <w:ind w:left="425" w:hanging="425"/>
        <w:rPr>
          <w:szCs w:val="24"/>
        </w:rPr>
      </w:pPr>
      <w:r w:rsidRPr="000241F3">
        <w:rPr>
          <w:szCs w:val="24"/>
        </w:rPr>
        <w:t>3)</w:t>
      </w:r>
      <w:r w:rsidRPr="000241F3">
        <w:rPr>
          <w:szCs w:val="24"/>
        </w:rPr>
        <w:tab/>
        <w:t>si ritiene opportuno che queste iniziative siano promosse dal settore privato, più flessibile e vicino alle realtà delle persone che chiedono accoglienza, con il sostegno finanziario dello Stato (vi sono esempi analoghi nei cantoni romandi);</w:t>
      </w:r>
    </w:p>
    <w:p w:rsidR="00B769F5" w:rsidRPr="000241F3" w:rsidRDefault="00B769F5" w:rsidP="001F5BD4">
      <w:pPr>
        <w:tabs>
          <w:tab w:val="left" w:pos="426"/>
        </w:tabs>
        <w:spacing w:after="240"/>
        <w:ind w:left="425" w:hanging="425"/>
        <w:rPr>
          <w:szCs w:val="24"/>
        </w:rPr>
      </w:pPr>
      <w:r w:rsidRPr="000241F3">
        <w:rPr>
          <w:szCs w:val="24"/>
        </w:rPr>
        <w:t>4)</w:t>
      </w:r>
      <w:r w:rsidRPr="000241F3">
        <w:rPr>
          <w:szCs w:val="24"/>
        </w:rPr>
        <w:tab/>
        <w:t>queste iniziative possono al momento essere finanziate attraverso il Fond</w:t>
      </w:r>
      <w:r>
        <w:rPr>
          <w:szCs w:val="24"/>
        </w:rPr>
        <w:t xml:space="preserve">o della Lotteria </w:t>
      </w:r>
      <w:proofErr w:type="spellStart"/>
      <w:r>
        <w:rPr>
          <w:szCs w:val="24"/>
        </w:rPr>
        <w:t>intercantonale</w:t>
      </w:r>
      <w:proofErr w:type="spellEnd"/>
      <w:r w:rsidRPr="000241F3">
        <w:rPr>
          <w:szCs w:val="24"/>
        </w:rPr>
        <w:t>. Si valuterà poi se entrare nel merito della creazione di una nuova base legale, che disciplini le attività in questo ambito.</w:t>
      </w:r>
      <w:r>
        <w:rPr>
          <w:szCs w:val="24"/>
        </w:rPr>
        <w:t>”</w:t>
      </w:r>
    </w:p>
    <w:p w:rsidR="00B769F5" w:rsidRPr="000241F3" w:rsidRDefault="00B769F5" w:rsidP="001F5BD4">
      <w:pPr>
        <w:rPr>
          <w:szCs w:val="24"/>
        </w:rPr>
      </w:pPr>
      <w:r w:rsidRPr="000241F3">
        <w:rPr>
          <w:szCs w:val="24"/>
        </w:rPr>
        <w:lastRenderedPageBreak/>
        <w:t>Il Consiglio di Stato si è quindi già espresso a favore del finanziamento cantonale d’iniziative in questo campo che permettano un potenziamento dell’offerta attuale, purché promosse dal settore privato e unicamente indirizzate a persone domicilia</w:t>
      </w:r>
      <w:r>
        <w:rPr>
          <w:szCs w:val="24"/>
        </w:rPr>
        <w:t>te o residenti, oppure in transito per il tempo necessario per organizzare il rimpatrio.</w:t>
      </w:r>
    </w:p>
    <w:p w:rsidR="00B769F5" w:rsidRPr="00C74B4D" w:rsidRDefault="00B769F5" w:rsidP="001F5BD4">
      <w:pPr>
        <w:rPr>
          <w:rFonts w:cs="Arial"/>
          <w:sz w:val="22"/>
          <w:szCs w:val="22"/>
        </w:rPr>
      </w:pPr>
    </w:p>
    <w:p w:rsidR="00B769F5" w:rsidRDefault="00B769F5" w:rsidP="001F5BD4">
      <w:pPr>
        <w:rPr>
          <w:sz w:val="22"/>
          <w:szCs w:val="22"/>
          <w:lang w:eastAsia="it-CH"/>
        </w:rPr>
      </w:pPr>
    </w:p>
    <w:p w:rsidR="00B769F5" w:rsidRPr="00B769F5" w:rsidRDefault="00B769F5" w:rsidP="001F5BD4">
      <w:pPr>
        <w:rPr>
          <w:sz w:val="22"/>
          <w:szCs w:val="22"/>
          <w:lang w:eastAsia="it-CH"/>
        </w:rPr>
      </w:pPr>
    </w:p>
    <w:p w:rsidR="00B769F5" w:rsidRPr="00D72DD9" w:rsidRDefault="00B769F5" w:rsidP="001F5BD4">
      <w:pPr>
        <w:pStyle w:val="Titolo1"/>
        <w:numPr>
          <w:ilvl w:val="0"/>
          <w:numId w:val="22"/>
        </w:numPr>
        <w:ind w:left="567" w:hanging="567"/>
      </w:pPr>
      <w:r>
        <w:t>LA QUANTIFICAZIONE DEL BISOGNO (DOMANDA)</w:t>
      </w:r>
    </w:p>
    <w:p w:rsidR="00B769F5" w:rsidRPr="00B64007" w:rsidRDefault="00B769F5" w:rsidP="00171BBA">
      <w:pPr>
        <w:spacing w:after="240"/>
        <w:rPr>
          <w:szCs w:val="24"/>
        </w:rPr>
      </w:pPr>
      <w:r>
        <w:rPr>
          <w:szCs w:val="24"/>
        </w:rPr>
        <w:t>In questo capitolo s</w:t>
      </w:r>
      <w:r w:rsidRPr="00B64007">
        <w:rPr>
          <w:szCs w:val="24"/>
        </w:rPr>
        <w:t xml:space="preserve">ono presentati alcuni dati quantitativi e qualitativi che permettono di rispondere alle domande poste al Consiglio di Stato per </w:t>
      </w:r>
      <w:r>
        <w:rPr>
          <w:szCs w:val="24"/>
        </w:rPr>
        <w:t xml:space="preserve">il </w:t>
      </w:r>
      <w:r w:rsidRPr="00B64007">
        <w:rPr>
          <w:szCs w:val="24"/>
        </w:rPr>
        <w:t xml:space="preserve">tramite dell’interrogazione “Collocamento di persone in situazione di disagio” </w:t>
      </w:r>
      <w:r>
        <w:rPr>
          <w:szCs w:val="24"/>
        </w:rPr>
        <w:t xml:space="preserve">no. 68/11 (del 23 marzo 2011) </w:t>
      </w:r>
      <w:r w:rsidRPr="00B64007">
        <w:rPr>
          <w:szCs w:val="24"/>
        </w:rPr>
        <w:t xml:space="preserve">e, di conseguenza, valutare il fabbisogno di posti letto di </w:t>
      </w:r>
      <w:r>
        <w:rPr>
          <w:szCs w:val="24"/>
        </w:rPr>
        <w:t>strutture di prima accoglienza.</w:t>
      </w:r>
    </w:p>
    <w:p w:rsidR="00B769F5" w:rsidRPr="00B64007" w:rsidRDefault="00B769F5" w:rsidP="001F5BD4">
      <w:pPr>
        <w:spacing w:after="120"/>
        <w:rPr>
          <w:szCs w:val="24"/>
        </w:rPr>
      </w:pPr>
      <w:r>
        <w:rPr>
          <w:szCs w:val="24"/>
        </w:rPr>
        <w:t>È</w:t>
      </w:r>
      <w:r w:rsidRPr="00B64007">
        <w:rPr>
          <w:szCs w:val="24"/>
        </w:rPr>
        <w:t xml:space="preserve"> opportuno precisare che:</w:t>
      </w:r>
    </w:p>
    <w:p w:rsidR="00B769F5" w:rsidRPr="00B64007" w:rsidRDefault="00B769F5" w:rsidP="001F5BD4">
      <w:pPr>
        <w:tabs>
          <w:tab w:val="left" w:pos="284"/>
        </w:tabs>
        <w:spacing w:after="120"/>
        <w:ind w:left="284" w:hanging="284"/>
        <w:rPr>
          <w:szCs w:val="24"/>
        </w:rPr>
      </w:pPr>
      <w:r w:rsidRPr="00B64007">
        <w:rPr>
          <w:szCs w:val="24"/>
        </w:rPr>
        <w:t>-</w:t>
      </w:r>
      <w:r w:rsidRPr="00B64007">
        <w:rPr>
          <w:szCs w:val="24"/>
        </w:rPr>
        <w:tab/>
        <w:t>i dati presentati si riferiscono all’universo dei beneficiari di prestazioni assistenziali a carico dell’Ufficio del sostegno sociale e dell’inserimento (USSI) che, nel corso del periodo 2011-17, hanno dovuto ricorrere a strutture di alloggio temporaneo;</w:t>
      </w:r>
    </w:p>
    <w:p w:rsidR="00B769F5" w:rsidRPr="00B64007" w:rsidRDefault="00B769F5" w:rsidP="001F5BD4">
      <w:pPr>
        <w:tabs>
          <w:tab w:val="left" w:pos="284"/>
        </w:tabs>
        <w:spacing w:after="120"/>
        <w:ind w:left="284" w:hanging="284"/>
        <w:rPr>
          <w:szCs w:val="24"/>
        </w:rPr>
      </w:pPr>
      <w:r w:rsidRPr="00B64007">
        <w:rPr>
          <w:szCs w:val="24"/>
        </w:rPr>
        <w:t>-</w:t>
      </w:r>
      <w:r w:rsidRPr="00B64007">
        <w:rPr>
          <w:szCs w:val="24"/>
        </w:rPr>
        <w:tab/>
        <w:t>l’universo presentato comprende anche gli utenti seguiti dai servizi sociali cantonali, in particolare dall’Ufficio dell’aiuto e della protezione (UA</w:t>
      </w:r>
      <w:r>
        <w:rPr>
          <w:szCs w:val="24"/>
        </w:rPr>
        <w:t>P) e</w:t>
      </w:r>
    </w:p>
    <w:p w:rsidR="00B769F5" w:rsidRDefault="00B769F5" w:rsidP="001F5BD4">
      <w:pPr>
        <w:tabs>
          <w:tab w:val="left" w:pos="284"/>
        </w:tabs>
        <w:ind w:left="284" w:hanging="284"/>
        <w:rPr>
          <w:szCs w:val="24"/>
        </w:rPr>
      </w:pPr>
      <w:r>
        <w:rPr>
          <w:szCs w:val="24"/>
        </w:rPr>
        <w:t xml:space="preserve">- </w:t>
      </w:r>
      <w:r>
        <w:rPr>
          <w:szCs w:val="24"/>
        </w:rPr>
        <w:tab/>
        <w:t>l</w:t>
      </w:r>
      <w:r w:rsidRPr="00B64007">
        <w:rPr>
          <w:szCs w:val="24"/>
        </w:rPr>
        <w:t>e strutture alberghiere a cui si è fatto ricorso nel 2017 sono dislocate sull’insieme del territorio cantonale. Le loro tariffe corrispondono a quanto richiedono gli alberghi delle categorie più modeste. Tra di esse non risultano esserci stati casi di pensioni dove vi era l’esercizio della prostituzione.</w:t>
      </w:r>
    </w:p>
    <w:p w:rsidR="00B769F5" w:rsidRDefault="00B769F5" w:rsidP="001F5BD4">
      <w:pPr>
        <w:rPr>
          <w:szCs w:val="24"/>
        </w:rPr>
      </w:pPr>
    </w:p>
    <w:p w:rsidR="00B769F5" w:rsidRPr="00B64007" w:rsidRDefault="00B769F5" w:rsidP="001F5BD4">
      <w:pPr>
        <w:rPr>
          <w:szCs w:val="24"/>
        </w:rPr>
      </w:pPr>
    </w:p>
    <w:p w:rsidR="00B769F5" w:rsidRPr="00B769F5" w:rsidRDefault="00B769F5" w:rsidP="001F5BD4">
      <w:pPr>
        <w:tabs>
          <w:tab w:val="left" w:pos="567"/>
        </w:tabs>
        <w:spacing w:after="120"/>
        <w:rPr>
          <w:b/>
          <w:szCs w:val="24"/>
        </w:rPr>
      </w:pPr>
      <w:r w:rsidRPr="00B769F5">
        <w:rPr>
          <w:b/>
          <w:szCs w:val="24"/>
        </w:rPr>
        <w:t>2.1</w:t>
      </w:r>
      <w:r w:rsidRPr="00B769F5">
        <w:rPr>
          <w:b/>
          <w:szCs w:val="24"/>
        </w:rPr>
        <w:tab/>
        <w:t>Numero e durata di alloggi temporanei in strutture alberghiere</w:t>
      </w:r>
    </w:p>
    <w:p w:rsidR="00B769F5" w:rsidRDefault="00B769F5" w:rsidP="001F5BD4">
      <w:pPr>
        <w:rPr>
          <w:szCs w:val="24"/>
        </w:rPr>
      </w:pPr>
      <w:r w:rsidRPr="00B64007">
        <w:rPr>
          <w:szCs w:val="24"/>
        </w:rPr>
        <w:t>La tabella sottostante presenta l’evoluzione 2011-2017 del numero di casi per i quali l’assistenza sociale dal 2011 al 2017 è intervenuta a copertura di una spesa per un alloggio in pensioni o strutture temporanee.</w:t>
      </w:r>
    </w:p>
    <w:p w:rsidR="00B769F5" w:rsidRPr="00B64007" w:rsidRDefault="00B769F5" w:rsidP="001F5BD4">
      <w:pPr>
        <w:spacing w:after="120"/>
        <w:rPr>
          <w:szCs w:val="24"/>
        </w:rPr>
      </w:pPr>
    </w:p>
    <w:tbl>
      <w:tblPr>
        <w:tblStyle w:val="Grigliatabella1"/>
        <w:tblW w:w="0" w:type="auto"/>
        <w:tblInd w:w="108" w:type="dxa"/>
        <w:tblLook w:val="04A0" w:firstRow="1" w:lastRow="0" w:firstColumn="1" w:lastColumn="0" w:noHBand="0" w:noVBand="1"/>
      </w:tblPr>
      <w:tblGrid>
        <w:gridCol w:w="1180"/>
        <w:gridCol w:w="1180"/>
        <w:gridCol w:w="1060"/>
        <w:gridCol w:w="1060"/>
        <w:gridCol w:w="1060"/>
        <w:gridCol w:w="1060"/>
        <w:gridCol w:w="1060"/>
      </w:tblGrid>
      <w:tr w:rsidR="00B769F5" w:rsidRPr="008E5C55" w:rsidTr="008111B2">
        <w:trPr>
          <w:trHeight w:val="300"/>
        </w:trPr>
        <w:tc>
          <w:tcPr>
            <w:tcW w:w="1180" w:type="dxa"/>
            <w:shd w:val="clear" w:color="auto" w:fill="DDD9C3" w:themeFill="background2" w:themeFillShade="E6"/>
          </w:tcPr>
          <w:p w:rsidR="00B769F5" w:rsidRPr="008E5C55" w:rsidRDefault="00B769F5" w:rsidP="001F5BD4">
            <w:pPr>
              <w:rPr>
                <w:rFonts w:cs="Arial"/>
                <w:b/>
                <w:bCs/>
                <w:color w:val="000000"/>
                <w:sz w:val="22"/>
              </w:rPr>
            </w:pPr>
            <w:r w:rsidRPr="008E5C55">
              <w:rPr>
                <w:rFonts w:cs="Arial"/>
                <w:b/>
                <w:bCs/>
                <w:color w:val="000000"/>
                <w:sz w:val="22"/>
              </w:rPr>
              <w:t>2017</w:t>
            </w:r>
          </w:p>
        </w:tc>
        <w:tc>
          <w:tcPr>
            <w:tcW w:w="1180" w:type="dxa"/>
            <w:shd w:val="clear" w:color="auto" w:fill="DDD9C3" w:themeFill="background2" w:themeFillShade="E6"/>
            <w:noWrap/>
            <w:hideMark/>
          </w:tcPr>
          <w:p w:rsidR="00B769F5" w:rsidRPr="008E5C55" w:rsidRDefault="00B769F5" w:rsidP="001F5BD4">
            <w:pPr>
              <w:rPr>
                <w:rFonts w:cs="Arial"/>
                <w:b/>
                <w:bCs/>
                <w:color w:val="000000"/>
                <w:sz w:val="22"/>
              </w:rPr>
            </w:pPr>
            <w:r w:rsidRPr="008E5C55">
              <w:rPr>
                <w:rFonts w:cs="Arial"/>
                <w:b/>
                <w:bCs/>
                <w:color w:val="000000"/>
                <w:sz w:val="22"/>
              </w:rPr>
              <w:t>2016</w:t>
            </w:r>
          </w:p>
        </w:tc>
        <w:tc>
          <w:tcPr>
            <w:tcW w:w="1060" w:type="dxa"/>
            <w:shd w:val="clear" w:color="auto" w:fill="DDD9C3" w:themeFill="background2" w:themeFillShade="E6"/>
            <w:noWrap/>
            <w:hideMark/>
          </w:tcPr>
          <w:p w:rsidR="00B769F5" w:rsidRPr="008E5C55" w:rsidRDefault="00B769F5" w:rsidP="001F5BD4">
            <w:pPr>
              <w:rPr>
                <w:rFonts w:cs="Arial"/>
                <w:b/>
                <w:bCs/>
                <w:color w:val="000000"/>
                <w:sz w:val="22"/>
              </w:rPr>
            </w:pPr>
            <w:r w:rsidRPr="008E5C55">
              <w:rPr>
                <w:rFonts w:cs="Arial"/>
                <w:b/>
                <w:bCs/>
                <w:color w:val="000000"/>
                <w:sz w:val="22"/>
              </w:rPr>
              <w:t>2015</w:t>
            </w:r>
          </w:p>
        </w:tc>
        <w:tc>
          <w:tcPr>
            <w:tcW w:w="1060" w:type="dxa"/>
            <w:shd w:val="clear" w:color="auto" w:fill="DDD9C3" w:themeFill="background2" w:themeFillShade="E6"/>
            <w:noWrap/>
            <w:hideMark/>
          </w:tcPr>
          <w:p w:rsidR="00B769F5" w:rsidRPr="008E5C55" w:rsidRDefault="00B769F5" w:rsidP="001F5BD4">
            <w:pPr>
              <w:rPr>
                <w:rFonts w:cs="Arial"/>
                <w:b/>
                <w:bCs/>
                <w:color w:val="000000"/>
                <w:sz w:val="22"/>
              </w:rPr>
            </w:pPr>
            <w:r w:rsidRPr="008E5C55">
              <w:rPr>
                <w:rFonts w:cs="Arial"/>
                <w:b/>
                <w:bCs/>
                <w:color w:val="000000"/>
                <w:sz w:val="22"/>
              </w:rPr>
              <w:t>2014</w:t>
            </w:r>
          </w:p>
        </w:tc>
        <w:tc>
          <w:tcPr>
            <w:tcW w:w="1060" w:type="dxa"/>
            <w:shd w:val="clear" w:color="auto" w:fill="DDD9C3" w:themeFill="background2" w:themeFillShade="E6"/>
            <w:noWrap/>
            <w:hideMark/>
          </w:tcPr>
          <w:p w:rsidR="00B769F5" w:rsidRPr="008E5C55" w:rsidRDefault="00B769F5" w:rsidP="001F5BD4">
            <w:pPr>
              <w:rPr>
                <w:rFonts w:cs="Arial"/>
                <w:b/>
                <w:bCs/>
                <w:color w:val="000000"/>
                <w:sz w:val="22"/>
              </w:rPr>
            </w:pPr>
            <w:r w:rsidRPr="008E5C55">
              <w:rPr>
                <w:rFonts w:cs="Arial"/>
                <w:b/>
                <w:bCs/>
                <w:color w:val="000000"/>
                <w:sz w:val="22"/>
              </w:rPr>
              <w:t>2013</w:t>
            </w:r>
          </w:p>
        </w:tc>
        <w:tc>
          <w:tcPr>
            <w:tcW w:w="1060" w:type="dxa"/>
            <w:shd w:val="clear" w:color="auto" w:fill="DDD9C3" w:themeFill="background2" w:themeFillShade="E6"/>
            <w:noWrap/>
            <w:hideMark/>
          </w:tcPr>
          <w:p w:rsidR="00B769F5" w:rsidRPr="008E5C55" w:rsidRDefault="00B769F5" w:rsidP="001F5BD4">
            <w:pPr>
              <w:rPr>
                <w:rFonts w:cs="Arial"/>
                <w:b/>
                <w:bCs/>
                <w:color w:val="000000"/>
                <w:sz w:val="22"/>
              </w:rPr>
            </w:pPr>
            <w:r w:rsidRPr="008E5C55">
              <w:rPr>
                <w:rFonts w:cs="Arial"/>
                <w:b/>
                <w:bCs/>
                <w:color w:val="000000"/>
                <w:sz w:val="22"/>
              </w:rPr>
              <w:t>2012</w:t>
            </w:r>
          </w:p>
        </w:tc>
        <w:tc>
          <w:tcPr>
            <w:tcW w:w="1060" w:type="dxa"/>
            <w:shd w:val="clear" w:color="auto" w:fill="DDD9C3" w:themeFill="background2" w:themeFillShade="E6"/>
            <w:noWrap/>
            <w:hideMark/>
          </w:tcPr>
          <w:p w:rsidR="00B769F5" w:rsidRPr="008E5C55" w:rsidRDefault="00B769F5" w:rsidP="001F5BD4">
            <w:pPr>
              <w:rPr>
                <w:rFonts w:cs="Arial"/>
                <w:b/>
                <w:bCs/>
                <w:color w:val="000000"/>
                <w:sz w:val="22"/>
              </w:rPr>
            </w:pPr>
            <w:r w:rsidRPr="008E5C55">
              <w:rPr>
                <w:rFonts w:cs="Arial"/>
                <w:b/>
                <w:bCs/>
                <w:color w:val="000000"/>
                <w:sz w:val="22"/>
              </w:rPr>
              <w:t>2011</w:t>
            </w:r>
          </w:p>
        </w:tc>
      </w:tr>
      <w:tr w:rsidR="00B769F5" w:rsidRPr="008E5C55" w:rsidTr="008111B2">
        <w:trPr>
          <w:trHeight w:val="300"/>
        </w:trPr>
        <w:tc>
          <w:tcPr>
            <w:tcW w:w="1180" w:type="dxa"/>
            <w:vAlign w:val="bottom"/>
          </w:tcPr>
          <w:p w:rsidR="00B769F5" w:rsidRPr="008E5C55" w:rsidRDefault="00B769F5" w:rsidP="001F5BD4">
            <w:pPr>
              <w:rPr>
                <w:rFonts w:cs="Arial"/>
                <w:color w:val="000000"/>
                <w:sz w:val="22"/>
              </w:rPr>
            </w:pPr>
            <w:r w:rsidRPr="008E5C55">
              <w:rPr>
                <w:rFonts w:cs="Arial"/>
                <w:color w:val="000000"/>
                <w:sz w:val="22"/>
              </w:rPr>
              <w:t>122</w:t>
            </w:r>
          </w:p>
        </w:tc>
        <w:tc>
          <w:tcPr>
            <w:tcW w:w="1180" w:type="dxa"/>
            <w:noWrap/>
            <w:vAlign w:val="bottom"/>
            <w:hideMark/>
          </w:tcPr>
          <w:p w:rsidR="00B769F5" w:rsidRPr="008E5C55" w:rsidRDefault="00B769F5" w:rsidP="001F5BD4">
            <w:pPr>
              <w:rPr>
                <w:rFonts w:cs="Arial"/>
                <w:color w:val="000000"/>
                <w:sz w:val="22"/>
              </w:rPr>
            </w:pPr>
            <w:r w:rsidRPr="008E5C55">
              <w:rPr>
                <w:rFonts w:cs="Arial"/>
                <w:color w:val="000000"/>
                <w:sz w:val="22"/>
              </w:rPr>
              <w:t>125</w:t>
            </w:r>
          </w:p>
        </w:tc>
        <w:tc>
          <w:tcPr>
            <w:tcW w:w="1060" w:type="dxa"/>
            <w:noWrap/>
            <w:vAlign w:val="bottom"/>
            <w:hideMark/>
          </w:tcPr>
          <w:p w:rsidR="00B769F5" w:rsidRPr="008E5C55" w:rsidRDefault="00B769F5" w:rsidP="001F5BD4">
            <w:pPr>
              <w:rPr>
                <w:rFonts w:cs="Arial"/>
                <w:color w:val="000000"/>
                <w:sz w:val="22"/>
              </w:rPr>
            </w:pPr>
            <w:r w:rsidRPr="008E5C55">
              <w:rPr>
                <w:rFonts w:cs="Arial"/>
                <w:color w:val="000000"/>
                <w:sz w:val="22"/>
              </w:rPr>
              <w:t>118</w:t>
            </w:r>
          </w:p>
        </w:tc>
        <w:tc>
          <w:tcPr>
            <w:tcW w:w="1060" w:type="dxa"/>
            <w:noWrap/>
            <w:vAlign w:val="bottom"/>
            <w:hideMark/>
          </w:tcPr>
          <w:p w:rsidR="00B769F5" w:rsidRPr="008E5C55" w:rsidRDefault="00B769F5" w:rsidP="001F5BD4">
            <w:pPr>
              <w:rPr>
                <w:rFonts w:cs="Arial"/>
                <w:color w:val="000000"/>
                <w:sz w:val="22"/>
              </w:rPr>
            </w:pPr>
            <w:r w:rsidRPr="008E5C55">
              <w:rPr>
                <w:rFonts w:cs="Arial"/>
                <w:color w:val="000000"/>
                <w:sz w:val="22"/>
              </w:rPr>
              <w:t>123</w:t>
            </w:r>
          </w:p>
        </w:tc>
        <w:tc>
          <w:tcPr>
            <w:tcW w:w="1060" w:type="dxa"/>
            <w:noWrap/>
            <w:vAlign w:val="bottom"/>
            <w:hideMark/>
          </w:tcPr>
          <w:p w:rsidR="00B769F5" w:rsidRPr="008E5C55" w:rsidRDefault="00B769F5" w:rsidP="001F5BD4">
            <w:pPr>
              <w:rPr>
                <w:rFonts w:cs="Arial"/>
                <w:color w:val="000000"/>
                <w:sz w:val="22"/>
              </w:rPr>
            </w:pPr>
            <w:r w:rsidRPr="008E5C55">
              <w:rPr>
                <w:rFonts w:cs="Arial"/>
                <w:color w:val="000000"/>
                <w:sz w:val="22"/>
              </w:rPr>
              <w:t>149</w:t>
            </w:r>
          </w:p>
        </w:tc>
        <w:tc>
          <w:tcPr>
            <w:tcW w:w="1060" w:type="dxa"/>
            <w:noWrap/>
            <w:vAlign w:val="bottom"/>
            <w:hideMark/>
          </w:tcPr>
          <w:p w:rsidR="00B769F5" w:rsidRPr="008E5C55" w:rsidRDefault="00B769F5" w:rsidP="001F5BD4">
            <w:pPr>
              <w:rPr>
                <w:rFonts w:cs="Arial"/>
                <w:color w:val="000000"/>
                <w:sz w:val="22"/>
              </w:rPr>
            </w:pPr>
            <w:r w:rsidRPr="008E5C55">
              <w:rPr>
                <w:rFonts w:cs="Arial"/>
                <w:color w:val="000000"/>
                <w:sz w:val="22"/>
              </w:rPr>
              <w:t>143</w:t>
            </w:r>
          </w:p>
        </w:tc>
        <w:tc>
          <w:tcPr>
            <w:tcW w:w="1060" w:type="dxa"/>
            <w:noWrap/>
            <w:vAlign w:val="bottom"/>
            <w:hideMark/>
          </w:tcPr>
          <w:p w:rsidR="00B769F5" w:rsidRPr="008E5C55" w:rsidRDefault="00B769F5" w:rsidP="001F5BD4">
            <w:pPr>
              <w:rPr>
                <w:rFonts w:cs="Arial"/>
                <w:color w:val="000000"/>
                <w:sz w:val="22"/>
              </w:rPr>
            </w:pPr>
            <w:r w:rsidRPr="008E5C55">
              <w:rPr>
                <w:rFonts w:cs="Arial"/>
                <w:color w:val="000000"/>
                <w:sz w:val="22"/>
              </w:rPr>
              <w:t>111</w:t>
            </w:r>
          </w:p>
        </w:tc>
      </w:tr>
    </w:tbl>
    <w:p w:rsidR="00B769F5" w:rsidRDefault="00B769F5" w:rsidP="001F5BD4">
      <w:pPr>
        <w:spacing w:after="120"/>
        <w:rPr>
          <w:szCs w:val="24"/>
        </w:rPr>
      </w:pPr>
    </w:p>
    <w:p w:rsidR="00B769F5" w:rsidRPr="00B64007" w:rsidRDefault="00B769F5" w:rsidP="001F5BD4">
      <w:pPr>
        <w:spacing w:after="120"/>
        <w:rPr>
          <w:szCs w:val="24"/>
        </w:rPr>
      </w:pPr>
      <w:r w:rsidRPr="00B64007">
        <w:rPr>
          <w:szCs w:val="24"/>
        </w:rPr>
        <w:t xml:space="preserve">Nel 2017 sono state 122 le persone per le quali l’USSI ha effettuato almeno un pagamento a copertura di uno o più mesi di alloggio in strutture alberghiere o centri di prima accoglienza. Si precisa che non si tratta esclusivamente di collocamenti predisposti dai servizi sociali, ma di persone che, per motivi diversi, devono ricorrere ad alloggi temporanei con il sostegno finanziario individuale dello Stato per la copertura </w:t>
      </w:r>
      <w:r>
        <w:rPr>
          <w:szCs w:val="24"/>
        </w:rPr>
        <w:t xml:space="preserve">dei costi di vitto e alloggio. </w:t>
      </w:r>
    </w:p>
    <w:p w:rsidR="00B769F5" w:rsidRPr="00B64007" w:rsidRDefault="00B769F5" w:rsidP="001F5BD4">
      <w:pPr>
        <w:spacing w:after="120"/>
        <w:rPr>
          <w:szCs w:val="24"/>
        </w:rPr>
      </w:pPr>
      <w:r w:rsidRPr="00B64007">
        <w:rPr>
          <w:szCs w:val="24"/>
        </w:rPr>
        <w:t xml:space="preserve">Nell’85% dei casi, pari a 112 persone, l’utente ha alloggiato presso una struttura alberghiera, con una media mensile di 35 persone in questo genere di struttura. </w:t>
      </w:r>
    </w:p>
    <w:p w:rsidR="00B769F5" w:rsidRPr="00B64007" w:rsidRDefault="00B769F5" w:rsidP="001F5BD4">
      <w:pPr>
        <w:spacing w:after="120"/>
        <w:rPr>
          <w:szCs w:val="24"/>
        </w:rPr>
      </w:pPr>
      <w:r w:rsidRPr="00B64007">
        <w:rPr>
          <w:szCs w:val="24"/>
        </w:rPr>
        <w:t>Sono invece complessivamente 10 l</w:t>
      </w:r>
      <w:r>
        <w:rPr>
          <w:szCs w:val="24"/>
        </w:rPr>
        <w:t>e persone che nel corso del 2017</w:t>
      </w:r>
      <w:r w:rsidRPr="00B64007">
        <w:rPr>
          <w:szCs w:val="24"/>
        </w:rPr>
        <w:t xml:space="preserve"> sono state alloggiate presso strutture di prima accoglienza, in parti</w:t>
      </w:r>
      <w:r>
        <w:rPr>
          <w:szCs w:val="24"/>
        </w:rPr>
        <w:t xml:space="preserve">colare Casa Astra a Mendrisio. </w:t>
      </w:r>
    </w:p>
    <w:p w:rsidR="00B769F5" w:rsidRDefault="00B769F5" w:rsidP="001F5BD4">
      <w:pPr>
        <w:spacing w:after="120"/>
        <w:rPr>
          <w:szCs w:val="24"/>
        </w:rPr>
      </w:pPr>
      <w:r w:rsidRPr="00B64007">
        <w:rPr>
          <w:szCs w:val="24"/>
        </w:rPr>
        <w:t xml:space="preserve">Per le 112 persone che nel 2017 hanno fatto ricorso alle pensioni, nel 54% dei casi </w:t>
      </w:r>
      <w:r w:rsidR="0088687D">
        <w:rPr>
          <w:szCs w:val="24"/>
        </w:rPr>
        <w:br/>
      </w:r>
      <w:r w:rsidRPr="00B64007">
        <w:rPr>
          <w:szCs w:val="24"/>
        </w:rPr>
        <w:t xml:space="preserve">(60 persone) l’alloggio è durato al massimo 3 mesi, mentre nel rimanente 46% dei casi </w:t>
      </w:r>
      <w:r w:rsidR="0088687D">
        <w:rPr>
          <w:szCs w:val="24"/>
        </w:rPr>
        <w:br/>
      </w:r>
      <w:r w:rsidRPr="00B64007">
        <w:rPr>
          <w:szCs w:val="24"/>
        </w:rPr>
        <w:t>(52 persone) si è protratto oltre i 4 mesi.</w:t>
      </w:r>
    </w:p>
    <w:p w:rsidR="00B769F5" w:rsidRDefault="00B769F5" w:rsidP="001F5BD4">
      <w:pPr>
        <w:rPr>
          <w:szCs w:val="24"/>
        </w:rPr>
      </w:pPr>
      <w:r>
        <w:rPr>
          <w:szCs w:val="24"/>
        </w:rPr>
        <w:br w:type="page"/>
      </w:r>
    </w:p>
    <w:tbl>
      <w:tblPr>
        <w:tblStyle w:val="Tabellaprofessionale"/>
        <w:tblW w:w="6403" w:type="dxa"/>
        <w:tblInd w:w="108" w:type="dxa"/>
        <w:tblLook w:val="0020" w:firstRow="1" w:lastRow="0" w:firstColumn="0" w:lastColumn="0" w:noHBand="0" w:noVBand="0"/>
      </w:tblPr>
      <w:tblGrid>
        <w:gridCol w:w="3275"/>
        <w:gridCol w:w="1564"/>
        <w:gridCol w:w="1564"/>
      </w:tblGrid>
      <w:tr w:rsidR="00B769F5" w:rsidRPr="008E5C55" w:rsidTr="008111B2">
        <w:trPr>
          <w:cnfStyle w:val="100000000000" w:firstRow="1" w:lastRow="0" w:firstColumn="0" w:lastColumn="0" w:oddVBand="0" w:evenVBand="0" w:oddHBand="0" w:evenHBand="0" w:firstRowFirstColumn="0" w:firstRowLastColumn="0" w:lastRowFirstColumn="0" w:lastRowLastColumn="0"/>
          <w:trHeight w:val="292"/>
        </w:trPr>
        <w:tc>
          <w:tcPr>
            <w:tcW w:w="3275" w:type="dxa"/>
            <w:shd w:val="clear" w:color="auto" w:fill="DDD9C3" w:themeFill="background2" w:themeFillShade="E6"/>
            <w:noWrap/>
          </w:tcPr>
          <w:p w:rsidR="00B769F5" w:rsidRPr="008E5C55" w:rsidRDefault="00B769F5" w:rsidP="001F5BD4">
            <w:pPr>
              <w:rPr>
                <w:rFonts w:cs="Arial"/>
                <w:b w:val="0"/>
                <w:bCs w:val="0"/>
                <w:sz w:val="22"/>
                <w:szCs w:val="22"/>
              </w:rPr>
            </w:pPr>
            <w:r w:rsidRPr="008E5C55">
              <w:rPr>
                <w:rFonts w:cs="Arial"/>
                <w:b w:val="0"/>
                <w:sz w:val="22"/>
                <w:szCs w:val="22"/>
              </w:rPr>
              <w:lastRenderedPageBreak/>
              <w:t>DURATA</w:t>
            </w:r>
          </w:p>
        </w:tc>
        <w:tc>
          <w:tcPr>
            <w:tcW w:w="1564" w:type="dxa"/>
            <w:shd w:val="clear" w:color="auto" w:fill="DDD9C3" w:themeFill="background2" w:themeFillShade="E6"/>
            <w:noWrap/>
          </w:tcPr>
          <w:p w:rsidR="00B769F5" w:rsidRPr="008E5C55" w:rsidRDefault="00B769F5" w:rsidP="001F5BD4">
            <w:pPr>
              <w:rPr>
                <w:rFonts w:cs="Arial"/>
                <w:b w:val="0"/>
                <w:bCs w:val="0"/>
                <w:sz w:val="22"/>
                <w:szCs w:val="22"/>
              </w:rPr>
            </w:pPr>
            <w:r w:rsidRPr="008E5C55">
              <w:rPr>
                <w:rFonts w:cs="Arial"/>
                <w:b w:val="0"/>
                <w:sz w:val="22"/>
                <w:szCs w:val="22"/>
              </w:rPr>
              <w:t>N</w:t>
            </w:r>
            <w:r w:rsidRPr="008E5C55">
              <w:rPr>
                <w:rFonts w:cs="Arial"/>
                <w:b w:val="0"/>
                <w:bCs w:val="0"/>
                <w:sz w:val="22"/>
                <w:szCs w:val="22"/>
              </w:rPr>
              <w:t>umero</w:t>
            </w:r>
          </w:p>
        </w:tc>
        <w:tc>
          <w:tcPr>
            <w:tcW w:w="1564" w:type="dxa"/>
            <w:shd w:val="clear" w:color="auto" w:fill="DDD9C3" w:themeFill="background2" w:themeFillShade="E6"/>
            <w:noWrap/>
          </w:tcPr>
          <w:p w:rsidR="00B769F5" w:rsidRPr="008E5C55" w:rsidRDefault="00B769F5" w:rsidP="001F5BD4">
            <w:pPr>
              <w:rPr>
                <w:rFonts w:cs="Arial"/>
                <w:b w:val="0"/>
                <w:bCs w:val="0"/>
                <w:sz w:val="22"/>
                <w:szCs w:val="22"/>
              </w:rPr>
            </w:pPr>
            <w:r w:rsidRPr="008E5C55">
              <w:rPr>
                <w:rFonts w:cs="Arial"/>
                <w:b w:val="0"/>
                <w:sz w:val="22"/>
                <w:szCs w:val="22"/>
              </w:rPr>
              <w:t>I</w:t>
            </w:r>
            <w:r w:rsidRPr="008E5C55">
              <w:rPr>
                <w:rFonts w:cs="Arial"/>
                <w:b w:val="0"/>
                <w:bCs w:val="0"/>
                <w:sz w:val="22"/>
                <w:szCs w:val="22"/>
              </w:rPr>
              <w:t>n</w:t>
            </w:r>
            <w:r w:rsidRPr="008E5C55">
              <w:rPr>
                <w:rFonts w:cs="Arial"/>
                <w:b w:val="0"/>
                <w:sz w:val="22"/>
                <w:szCs w:val="22"/>
              </w:rPr>
              <w:t xml:space="preserve"> %</w:t>
            </w:r>
          </w:p>
        </w:tc>
      </w:tr>
      <w:tr w:rsidR="00B769F5" w:rsidRPr="008E5C55" w:rsidTr="008111B2">
        <w:trPr>
          <w:trHeight w:val="292"/>
        </w:trPr>
        <w:tc>
          <w:tcPr>
            <w:tcW w:w="3275" w:type="dxa"/>
            <w:noWrap/>
          </w:tcPr>
          <w:p w:rsidR="00B769F5" w:rsidRPr="008E5C55" w:rsidRDefault="00B769F5" w:rsidP="004D0C06">
            <w:pPr>
              <w:rPr>
                <w:rFonts w:cs="Arial"/>
                <w:sz w:val="22"/>
                <w:szCs w:val="22"/>
              </w:rPr>
            </w:pPr>
            <w:r w:rsidRPr="008E5C55">
              <w:rPr>
                <w:rFonts w:cs="Arial"/>
                <w:sz w:val="22"/>
                <w:szCs w:val="22"/>
              </w:rPr>
              <w:t xml:space="preserve">FINO </w:t>
            </w:r>
            <w:r w:rsidR="004D0C06">
              <w:rPr>
                <w:rFonts w:cs="Arial"/>
                <w:sz w:val="22"/>
                <w:szCs w:val="22"/>
              </w:rPr>
              <w:t>a</w:t>
            </w:r>
            <w:r w:rsidRPr="008E5C55">
              <w:rPr>
                <w:rFonts w:cs="Arial"/>
                <w:sz w:val="22"/>
                <w:szCs w:val="22"/>
              </w:rPr>
              <w:t xml:space="preserve"> 1 MESE</w:t>
            </w:r>
          </w:p>
        </w:tc>
        <w:tc>
          <w:tcPr>
            <w:tcW w:w="1564" w:type="dxa"/>
            <w:noWrap/>
          </w:tcPr>
          <w:p w:rsidR="00B769F5" w:rsidRPr="008E5C55" w:rsidRDefault="00B769F5" w:rsidP="001F5BD4">
            <w:pPr>
              <w:rPr>
                <w:sz w:val="22"/>
                <w:szCs w:val="22"/>
              </w:rPr>
            </w:pPr>
            <w:r w:rsidRPr="008E5C55">
              <w:rPr>
                <w:sz w:val="22"/>
                <w:szCs w:val="22"/>
              </w:rPr>
              <w:t>29</w:t>
            </w:r>
          </w:p>
        </w:tc>
        <w:tc>
          <w:tcPr>
            <w:tcW w:w="1564" w:type="dxa"/>
            <w:noWrap/>
          </w:tcPr>
          <w:p w:rsidR="00B769F5" w:rsidRPr="008E5C55" w:rsidRDefault="00B769F5" w:rsidP="001F5BD4">
            <w:pPr>
              <w:rPr>
                <w:sz w:val="22"/>
                <w:szCs w:val="22"/>
              </w:rPr>
            </w:pPr>
            <w:r w:rsidRPr="008E5C55">
              <w:rPr>
                <w:sz w:val="22"/>
                <w:szCs w:val="22"/>
              </w:rPr>
              <w:t>26%</w:t>
            </w:r>
          </w:p>
        </w:tc>
      </w:tr>
      <w:tr w:rsidR="00B769F5" w:rsidRPr="008E5C55" w:rsidTr="008111B2">
        <w:trPr>
          <w:trHeight w:val="292"/>
        </w:trPr>
        <w:tc>
          <w:tcPr>
            <w:tcW w:w="3275" w:type="dxa"/>
            <w:noWrap/>
          </w:tcPr>
          <w:p w:rsidR="00B769F5" w:rsidRPr="008E5C55" w:rsidRDefault="00B769F5" w:rsidP="001F5BD4">
            <w:pPr>
              <w:rPr>
                <w:rFonts w:cs="Arial"/>
                <w:sz w:val="22"/>
                <w:szCs w:val="22"/>
              </w:rPr>
            </w:pPr>
            <w:r w:rsidRPr="008E5C55">
              <w:rPr>
                <w:rFonts w:cs="Arial"/>
                <w:sz w:val="22"/>
                <w:szCs w:val="22"/>
              </w:rPr>
              <w:t>2-3 MESI</w:t>
            </w:r>
          </w:p>
        </w:tc>
        <w:tc>
          <w:tcPr>
            <w:tcW w:w="1564" w:type="dxa"/>
            <w:noWrap/>
          </w:tcPr>
          <w:p w:rsidR="00B769F5" w:rsidRPr="008E5C55" w:rsidRDefault="00B769F5" w:rsidP="001F5BD4">
            <w:pPr>
              <w:rPr>
                <w:sz w:val="22"/>
                <w:szCs w:val="22"/>
              </w:rPr>
            </w:pPr>
            <w:r w:rsidRPr="008E5C55">
              <w:rPr>
                <w:sz w:val="22"/>
                <w:szCs w:val="22"/>
              </w:rPr>
              <w:t>31</w:t>
            </w:r>
          </w:p>
        </w:tc>
        <w:tc>
          <w:tcPr>
            <w:tcW w:w="1564" w:type="dxa"/>
            <w:noWrap/>
          </w:tcPr>
          <w:p w:rsidR="00B769F5" w:rsidRPr="008E5C55" w:rsidRDefault="00B769F5" w:rsidP="001F5BD4">
            <w:pPr>
              <w:rPr>
                <w:sz w:val="22"/>
                <w:szCs w:val="22"/>
              </w:rPr>
            </w:pPr>
            <w:r w:rsidRPr="008E5C55">
              <w:rPr>
                <w:sz w:val="22"/>
                <w:szCs w:val="22"/>
              </w:rPr>
              <w:t>28%</w:t>
            </w:r>
          </w:p>
        </w:tc>
      </w:tr>
      <w:tr w:rsidR="00B769F5" w:rsidRPr="008E5C55" w:rsidTr="008111B2">
        <w:trPr>
          <w:trHeight w:val="292"/>
        </w:trPr>
        <w:tc>
          <w:tcPr>
            <w:tcW w:w="3275" w:type="dxa"/>
            <w:noWrap/>
          </w:tcPr>
          <w:p w:rsidR="00B769F5" w:rsidRPr="008E5C55" w:rsidRDefault="00B769F5" w:rsidP="001F5BD4">
            <w:pPr>
              <w:rPr>
                <w:rFonts w:cs="Arial"/>
                <w:sz w:val="22"/>
                <w:szCs w:val="22"/>
              </w:rPr>
            </w:pPr>
            <w:r w:rsidRPr="008E5C55">
              <w:rPr>
                <w:rFonts w:cs="Arial"/>
                <w:sz w:val="22"/>
                <w:szCs w:val="22"/>
              </w:rPr>
              <w:t>4-5 MESI</w:t>
            </w:r>
          </w:p>
        </w:tc>
        <w:tc>
          <w:tcPr>
            <w:tcW w:w="1564" w:type="dxa"/>
            <w:noWrap/>
          </w:tcPr>
          <w:p w:rsidR="00B769F5" w:rsidRPr="008E5C55" w:rsidRDefault="00B769F5" w:rsidP="001F5BD4">
            <w:pPr>
              <w:rPr>
                <w:sz w:val="22"/>
                <w:szCs w:val="22"/>
              </w:rPr>
            </w:pPr>
            <w:r w:rsidRPr="008E5C55">
              <w:rPr>
                <w:sz w:val="22"/>
                <w:szCs w:val="22"/>
              </w:rPr>
              <w:t>22</w:t>
            </w:r>
          </w:p>
        </w:tc>
        <w:tc>
          <w:tcPr>
            <w:tcW w:w="1564" w:type="dxa"/>
            <w:noWrap/>
          </w:tcPr>
          <w:p w:rsidR="00B769F5" w:rsidRPr="008E5C55" w:rsidRDefault="00B769F5" w:rsidP="001F5BD4">
            <w:pPr>
              <w:rPr>
                <w:sz w:val="22"/>
                <w:szCs w:val="22"/>
              </w:rPr>
            </w:pPr>
            <w:r w:rsidRPr="008E5C55">
              <w:rPr>
                <w:sz w:val="22"/>
                <w:szCs w:val="22"/>
              </w:rPr>
              <w:t>20%</w:t>
            </w:r>
          </w:p>
        </w:tc>
      </w:tr>
      <w:tr w:rsidR="00B769F5" w:rsidRPr="008E5C55" w:rsidTr="008111B2">
        <w:trPr>
          <w:trHeight w:val="292"/>
        </w:trPr>
        <w:tc>
          <w:tcPr>
            <w:tcW w:w="3275" w:type="dxa"/>
            <w:noWrap/>
          </w:tcPr>
          <w:p w:rsidR="00B769F5" w:rsidRPr="008E5C55" w:rsidRDefault="00B769F5" w:rsidP="004D0C06">
            <w:pPr>
              <w:rPr>
                <w:rFonts w:cs="Arial"/>
                <w:sz w:val="22"/>
                <w:szCs w:val="22"/>
              </w:rPr>
            </w:pPr>
            <w:r w:rsidRPr="008E5C55">
              <w:rPr>
                <w:rFonts w:cs="Arial"/>
                <w:sz w:val="22"/>
                <w:szCs w:val="22"/>
              </w:rPr>
              <w:t xml:space="preserve">6 MESI </w:t>
            </w:r>
            <w:r w:rsidR="004D0C06">
              <w:rPr>
                <w:rFonts w:cs="Arial"/>
                <w:sz w:val="22"/>
                <w:szCs w:val="22"/>
              </w:rPr>
              <w:t>o</w:t>
            </w:r>
            <w:r w:rsidRPr="008E5C55">
              <w:rPr>
                <w:rFonts w:cs="Arial"/>
                <w:sz w:val="22"/>
                <w:szCs w:val="22"/>
              </w:rPr>
              <w:t xml:space="preserve"> </w:t>
            </w:r>
            <w:r w:rsidR="004D0C06">
              <w:rPr>
                <w:rFonts w:cs="Arial"/>
                <w:sz w:val="22"/>
                <w:szCs w:val="22"/>
              </w:rPr>
              <w:t>PIÙ</w:t>
            </w:r>
          </w:p>
        </w:tc>
        <w:tc>
          <w:tcPr>
            <w:tcW w:w="1564" w:type="dxa"/>
            <w:noWrap/>
          </w:tcPr>
          <w:p w:rsidR="00B769F5" w:rsidRPr="008E5C55" w:rsidRDefault="00B769F5" w:rsidP="001F5BD4">
            <w:pPr>
              <w:rPr>
                <w:sz w:val="22"/>
                <w:szCs w:val="22"/>
              </w:rPr>
            </w:pPr>
            <w:r w:rsidRPr="008E5C55">
              <w:rPr>
                <w:sz w:val="22"/>
                <w:szCs w:val="22"/>
              </w:rPr>
              <w:t>30</w:t>
            </w:r>
          </w:p>
        </w:tc>
        <w:tc>
          <w:tcPr>
            <w:tcW w:w="1564" w:type="dxa"/>
            <w:noWrap/>
          </w:tcPr>
          <w:p w:rsidR="00B769F5" w:rsidRPr="008E5C55" w:rsidRDefault="00B769F5" w:rsidP="001F5BD4">
            <w:pPr>
              <w:rPr>
                <w:sz w:val="22"/>
                <w:szCs w:val="22"/>
              </w:rPr>
            </w:pPr>
            <w:r w:rsidRPr="008E5C55">
              <w:rPr>
                <w:sz w:val="22"/>
                <w:szCs w:val="22"/>
              </w:rPr>
              <w:t>26%</w:t>
            </w:r>
          </w:p>
        </w:tc>
      </w:tr>
      <w:tr w:rsidR="00B769F5" w:rsidRPr="008E5C55" w:rsidTr="008111B2">
        <w:trPr>
          <w:trHeight w:val="292"/>
        </w:trPr>
        <w:tc>
          <w:tcPr>
            <w:tcW w:w="3275" w:type="dxa"/>
            <w:noWrap/>
          </w:tcPr>
          <w:p w:rsidR="00B769F5" w:rsidRPr="008E5C55" w:rsidRDefault="00B769F5" w:rsidP="001F5BD4">
            <w:pPr>
              <w:rPr>
                <w:rFonts w:cs="Arial"/>
                <w:b/>
                <w:bCs/>
                <w:sz w:val="22"/>
                <w:szCs w:val="22"/>
              </w:rPr>
            </w:pPr>
            <w:r w:rsidRPr="008E5C55">
              <w:rPr>
                <w:rFonts w:cs="Arial"/>
                <w:b/>
                <w:bCs/>
                <w:sz w:val="22"/>
                <w:szCs w:val="22"/>
              </w:rPr>
              <w:t>Totale</w:t>
            </w:r>
          </w:p>
        </w:tc>
        <w:tc>
          <w:tcPr>
            <w:tcW w:w="1564" w:type="dxa"/>
            <w:noWrap/>
          </w:tcPr>
          <w:p w:rsidR="00B769F5" w:rsidRPr="008E5C55" w:rsidRDefault="00B769F5" w:rsidP="001F5BD4">
            <w:pPr>
              <w:rPr>
                <w:b/>
                <w:sz w:val="22"/>
                <w:szCs w:val="22"/>
              </w:rPr>
            </w:pPr>
            <w:r w:rsidRPr="008E5C55">
              <w:rPr>
                <w:b/>
                <w:sz w:val="22"/>
                <w:szCs w:val="22"/>
              </w:rPr>
              <w:t>112</w:t>
            </w:r>
          </w:p>
        </w:tc>
        <w:tc>
          <w:tcPr>
            <w:tcW w:w="1564" w:type="dxa"/>
            <w:noWrap/>
          </w:tcPr>
          <w:p w:rsidR="00B769F5" w:rsidRPr="008E5C55" w:rsidRDefault="00B769F5" w:rsidP="001F5BD4">
            <w:pPr>
              <w:rPr>
                <w:b/>
                <w:sz w:val="22"/>
                <w:szCs w:val="22"/>
              </w:rPr>
            </w:pPr>
            <w:r w:rsidRPr="008E5C55">
              <w:rPr>
                <w:b/>
                <w:sz w:val="22"/>
                <w:szCs w:val="22"/>
              </w:rPr>
              <w:t>100%</w:t>
            </w:r>
          </w:p>
        </w:tc>
      </w:tr>
    </w:tbl>
    <w:p w:rsidR="00B769F5" w:rsidRDefault="00B769F5" w:rsidP="001F5BD4">
      <w:pPr>
        <w:rPr>
          <w:szCs w:val="24"/>
        </w:rPr>
      </w:pPr>
    </w:p>
    <w:p w:rsidR="00B769F5" w:rsidRPr="00B64007" w:rsidRDefault="00B769F5" w:rsidP="001F5BD4">
      <w:pPr>
        <w:rPr>
          <w:szCs w:val="24"/>
        </w:rPr>
      </w:pPr>
    </w:p>
    <w:p w:rsidR="00B769F5" w:rsidRPr="00B769F5" w:rsidRDefault="00B769F5" w:rsidP="001F5BD4">
      <w:pPr>
        <w:tabs>
          <w:tab w:val="left" w:pos="567"/>
        </w:tabs>
        <w:spacing w:after="120"/>
        <w:rPr>
          <w:b/>
          <w:szCs w:val="24"/>
        </w:rPr>
      </w:pPr>
      <w:r w:rsidRPr="00B769F5">
        <w:rPr>
          <w:b/>
          <w:szCs w:val="24"/>
        </w:rPr>
        <w:t>2.2</w:t>
      </w:r>
      <w:r w:rsidRPr="00B769F5">
        <w:rPr>
          <w:b/>
          <w:szCs w:val="24"/>
        </w:rPr>
        <w:tab/>
        <w:t>Tipologia di persone con alloggi temporanei in strutture alberghiere</w:t>
      </w:r>
    </w:p>
    <w:p w:rsidR="00B769F5" w:rsidRDefault="00B769F5" w:rsidP="001F5BD4">
      <w:pPr>
        <w:rPr>
          <w:szCs w:val="24"/>
        </w:rPr>
      </w:pPr>
      <w:r w:rsidRPr="00B64007">
        <w:rPr>
          <w:szCs w:val="24"/>
        </w:rPr>
        <w:t xml:space="preserve">La tabella seguente presenta la suddivisione delle persone che, nel corso del 2017, hanno fatto ricorso a strutture alberghiere, per fasce di età. </w:t>
      </w:r>
    </w:p>
    <w:p w:rsidR="00B769F5" w:rsidRPr="00B64007" w:rsidRDefault="00B769F5" w:rsidP="001F5BD4">
      <w:pPr>
        <w:spacing w:after="120"/>
        <w:rPr>
          <w:szCs w:val="24"/>
        </w:rPr>
      </w:pPr>
    </w:p>
    <w:tbl>
      <w:tblPr>
        <w:tblStyle w:val="Elencochiaro"/>
        <w:tblW w:w="4678" w:type="dxa"/>
        <w:tblInd w:w="108" w:type="dxa"/>
        <w:tblLook w:val="04A0" w:firstRow="1" w:lastRow="0" w:firstColumn="1" w:lastColumn="0" w:noHBand="0" w:noVBand="1"/>
      </w:tblPr>
      <w:tblGrid>
        <w:gridCol w:w="2127"/>
        <w:gridCol w:w="1275"/>
        <w:gridCol w:w="1276"/>
      </w:tblGrid>
      <w:tr w:rsidR="00B769F5" w:rsidRPr="00B64007" w:rsidTr="008111B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7" w:type="dxa"/>
            <w:shd w:val="clear" w:color="auto" w:fill="DDD9C3" w:themeFill="background2" w:themeFillShade="E6"/>
            <w:noWrap/>
            <w:hideMark/>
          </w:tcPr>
          <w:p w:rsidR="00B769F5" w:rsidRPr="00A07684" w:rsidRDefault="00B769F5" w:rsidP="001F5BD4">
            <w:pPr>
              <w:rPr>
                <w:rFonts w:cs="Arial"/>
                <w:color w:val="auto"/>
                <w:sz w:val="22"/>
                <w:szCs w:val="22"/>
                <w:lang w:val="it-CH" w:eastAsia="it-CH"/>
              </w:rPr>
            </w:pPr>
            <w:r w:rsidRPr="00A07684">
              <w:rPr>
                <w:rFonts w:cs="Arial"/>
                <w:color w:val="auto"/>
                <w:sz w:val="22"/>
                <w:szCs w:val="22"/>
                <w:lang w:val="it-CH" w:eastAsia="it-CH"/>
              </w:rPr>
              <w:t>ETA</w:t>
            </w:r>
          </w:p>
        </w:tc>
        <w:tc>
          <w:tcPr>
            <w:tcW w:w="1275" w:type="dxa"/>
            <w:shd w:val="clear" w:color="auto" w:fill="DDD9C3" w:themeFill="background2" w:themeFillShade="E6"/>
            <w:noWrap/>
            <w:hideMark/>
          </w:tcPr>
          <w:p w:rsidR="00B769F5" w:rsidRPr="00A07684" w:rsidRDefault="00B769F5" w:rsidP="001F5BD4">
            <w:pPr>
              <w:cnfStyle w:val="100000000000" w:firstRow="1" w:lastRow="0" w:firstColumn="0" w:lastColumn="0" w:oddVBand="0" w:evenVBand="0" w:oddHBand="0" w:evenHBand="0" w:firstRowFirstColumn="0" w:firstRowLastColumn="0" w:lastRowFirstColumn="0" w:lastRowLastColumn="0"/>
              <w:rPr>
                <w:rFonts w:cs="Arial"/>
                <w:color w:val="auto"/>
                <w:sz w:val="22"/>
                <w:szCs w:val="22"/>
                <w:lang w:val="it-CH" w:eastAsia="it-CH"/>
              </w:rPr>
            </w:pPr>
            <w:r w:rsidRPr="00A07684">
              <w:rPr>
                <w:rFonts w:cs="Arial"/>
                <w:color w:val="auto"/>
                <w:sz w:val="22"/>
                <w:szCs w:val="22"/>
                <w:lang w:val="it-CH" w:eastAsia="it-CH"/>
              </w:rPr>
              <w:t>Numero</w:t>
            </w:r>
          </w:p>
        </w:tc>
        <w:tc>
          <w:tcPr>
            <w:tcW w:w="1276" w:type="dxa"/>
            <w:shd w:val="clear" w:color="auto" w:fill="DDD9C3" w:themeFill="background2" w:themeFillShade="E6"/>
            <w:noWrap/>
            <w:hideMark/>
          </w:tcPr>
          <w:p w:rsidR="00B769F5" w:rsidRPr="00A07684" w:rsidRDefault="00B769F5" w:rsidP="001F5BD4">
            <w:pPr>
              <w:ind w:left="176"/>
              <w:cnfStyle w:val="100000000000" w:firstRow="1" w:lastRow="0" w:firstColumn="0" w:lastColumn="0" w:oddVBand="0" w:evenVBand="0" w:oddHBand="0" w:evenHBand="0" w:firstRowFirstColumn="0" w:firstRowLastColumn="0" w:lastRowFirstColumn="0" w:lastRowLastColumn="0"/>
              <w:rPr>
                <w:rFonts w:cs="Arial"/>
                <w:color w:val="auto"/>
                <w:sz w:val="22"/>
                <w:szCs w:val="22"/>
                <w:lang w:val="it-CH" w:eastAsia="it-CH"/>
              </w:rPr>
            </w:pPr>
            <w:r w:rsidRPr="00A07684">
              <w:rPr>
                <w:rFonts w:cs="Arial"/>
                <w:color w:val="auto"/>
                <w:sz w:val="22"/>
                <w:szCs w:val="22"/>
                <w:lang w:val="it-CH" w:eastAsia="it-CH"/>
              </w:rPr>
              <w:t>In %</w:t>
            </w:r>
          </w:p>
        </w:tc>
      </w:tr>
      <w:tr w:rsidR="00B769F5" w:rsidRPr="00B64007" w:rsidTr="008111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19-20 anni</w:t>
            </w:r>
          </w:p>
        </w:tc>
        <w:tc>
          <w:tcPr>
            <w:tcW w:w="1275"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14</w:t>
            </w:r>
          </w:p>
        </w:tc>
        <w:tc>
          <w:tcPr>
            <w:tcW w:w="1276"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13%</w:t>
            </w:r>
          </w:p>
        </w:tc>
      </w:tr>
      <w:tr w:rsidR="00B769F5" w:rsidRPr="00B64007" w:rsidTr="008111B2">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21-25 anni</w:t>
            </w:r>
          </w:p>
        </w:tc>
        <w:tc>
          <w:tcPr>
            <w:tcW w:w="1275"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12</w:t>
            </w:r>
          </w:p>
        </w:tc>
        <w:tc>
          <w:tcPr>
            <w:tcW w:w="1276"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11%</w:t>
            </w:r>
          </w:p>
        </w:tc>
      </w:tr>
      <w:tr w:rsidR="00B769F5" w:rsidRPr="00B64007" w:rsidTr="008111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26-30 anni</w:t>
            </w:r>
          </w:p>
        </w:tc>
        <w:tc>
          <w:tcPr>
            <w:tcW w:w="1275"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15</w:t>
            </w:r>
          </w:p>
        </w:tc>
        <w:tc>
          <w:tcPr>
            <w:tcW w:w="1276"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13%</w:t>
            </w:r>
          </w:p>
        </w:tc>
      </w:tr>
      <w:tr w:rsidR="00B769F5" w:rsidRPr="00B64007" w:rsidTr="008111B2">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31-40 anni</w:t>
            </w:r>
          </w:p>
        </w:tc>
        <w:tc>
          <w:tcPr>
            <w:tcW w:w="1275"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38</w:t>
            </w:r>
          </w:p>
        </w:tc>
        <w:tc>
          <w:tcPr>
            <w:tcW w:w="1276"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34%</w:t>
            </w:r>
          </w:p>
        </w:tc>
      </w:tr>
      <w:tr w:rsidR="00B769F5" w:rsidRPr="00B64007" w:rsidTr="008111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41-50 anni</w:t>
            </w:r>
          </w:p>
        </w:tc>
        <w:tc>
          <w:tcPr>
            <w:tcW w:w="1275"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16</w:t>
            </w:r>
          </w:p>
        </w:tc>
        <w:tc>
          <w:tcPr>
            <w:tcW w:w="1276"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14%</w:t>
            </w:r>
          </w:p>
        </w:tc>
      </w:tr>
      <w:tr w:rsidR="00B769F5" w:rsidRPr="00B64007" w:rsidTr="008111B2">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51-60 anni</w:t>
            </w:r>
          </w:p>
        </w:tc>
        <w:tc>
          <w:tcPr>
            <w:tcW w:w="1275"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14</w:t>
            </w:r>
          </w:p>
        </w:tc>
        <w:tc>
          <w:tcPr>
            <w:tcW w:w="1276"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13%</w:t>
            </w:r>
          </w:p>
        </w:tc>
      </w:tr>
      <w:tr w:rsidR="00B769F5" w:rsidRPr="00B64007" w:rsidTr="008111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61 anni e più</w:t>
            </w:r>
          </w:p>
        </w:tc>
        <w:tc>
          <w:tcPr>
            <w:tcW w:w="1275"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3</w:t>
            </w:r>
          </w:p>
        </w:tc>
        <w:tc>
          <w:tcPr>
            <w:tcW w:w="1276" w:type="dxa"/>
            <w:noWrap/>
            <w:hideMark/>
          </w:tcPr>
          <w:p w:rsidR="00B769F5" w:rsidRPr="00B64007" w:rsidRDefault="00B769F5" w:rsidP="001F5BD4">
            <w:pPr>
              <w:cnfStyle w:val="000000100000" w:firstRow="0" w:lastRow="0" w:firstColumn="0" w:lastColumn="0" w:oddVBand="0" w:evenVBand="0" w:oddHBand="1"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3%</w:t>
            </w:r>
          </w:p>
        </w:tc>
      </w:tr>
      <w:tr w:rsidR="00B769F5" w:rsidRPr="00B64007" w:rsidTr="008111B2">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rsidR="00B769F5" w:rsidRPr="00B64007" w:rsidRDefault="00B769F5" w:rsidP="001F5BD4">
            <w:pPr>
              <w:rPr>
                <w:rFonts w:cs="Arial"/>
                <w:color w:val="000000"/>
                <w:sz w:val="22"/>
                <w:szCs w:val="22"/>
                <w:lang w:val="it-CH" w:eastAsia="it-CH"/>
              </w:rPr>
            </w:pPr>
            <w:r w:rsidRPr="00B64007">
              <w:rPr>
                <w:rFonts w:cs="Arial"/>
                <w:color w:val="000000"/>
                <w:sz w:val="22"/>
                <w:szCs w:val="22"/>
                <w:lang w:val="it-CH" w:eastAsia="it-CH"/>
              </w:rPr>
              <w:t>Totale</w:t>
            </w:r>
          </w:p>
        </w:tc>
        <w:tc>
          <w:tcPr>
            <w:tcW w:w="1275"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112</w:t>
            </w:r>
          </w:p>
        </w:tc>
        <w:tc>
          <w:tcPr>
            <w:tcW w:w="1276" w:type="dxa"/>
            <w:noWrap/>
            <w:hideMark/>
          </w:tcPr>
          <w:p w:rsidR="00B769F5" w:rsidRPr="00B64007" w:rsidRDefault="00B769F5" w:rsidP="001F5BD4">
            <w:pPr>
              <w:cnfStyle w:val="000000000000" w:firstRow="0" w:lastRow="0" w:firstColumn="0" w:lastColumn="0" w:oddVBand="0" w:evenVBand="0" w:oddHBand="0" w:evenHBand="0" w:firstRowFirstColumn="0" w:firstRowLastColumn="0" w:lastRowFirstColumn="0" w:lastRowLastColumn="0"/>
              <w:rPr>
                <w:rFonts w:cs="Arial"/>
                <w:color w:val="000000"/>
                <w:sz w:val="22"/>
                <w:szCs w:val="22"/>
                <w:lang w:val="it-CH" w:eastAsia="it-CH"/>
              </w:rPr>
            </w:pPr>
            <w:r w:rsidRPr="00B64007">
              <w:rPr>
                <w:rFonts w:cs="Arial"/>
                <w:color w:val="000000"/>
                <w:sz w:val="22"/>
                <w:szCs w:val="22"/>
                <w:lang w:val="it-CH" w:eastAsia="it-CH"/>
              </w:rPr>
              <w:t>100%</w:t>
            </w:r>
          </w:p>
        </w:tc>
      </w:tr>
    </w:tbl>
    <w:p w:rsidR="00B769F5" w:rsidRPr="00B64007" w:rsidRDefault="00B769F5" w:rsidP="001F5BD4">
      <w:pPr>
        <w:spacing w:after="120"/>
        <w:rPr>
          <w:szCs w:val="24"/>
        </w:rPr>
      </w:pPr>
    </w:p>
    <w:p w:rsidR="00B769F5" w:rsidRPr="00B64007" w:rsidRDefault="00B769F5" w:rsidP="001F5BD4">
      <w:pPr>
        <w:spacing w:after="120"/>
        <w:rPr>
          <w:szCs w:val="24"/>
        </w:rPr>
      </w:pPr>
      <w:r w:rsidRPr="00B64007">
        <w:rPr>
          <w:szCs w:val="24"/>
        </w:rPr>
        <w:t>In generale si possono distinguere 2 principali tipologie di utenti:</w:t>
      </w:r>
    </w:p>
    <w:p w:rsidR="00B769F5" w:rsidRPr="00B64007" w:rsidRDefault="00B769F5" w:rsidP="001F5BD4">
      <w:pPr>
        <w:tabs>
          <w:tab w:val="left" w:pos="426"/>
        </w:tabs>
        <w:spacing w:after="120"/>
        <w:ind w:left="426" w:hanging="426"/>
        <w:rPr>
          <w:szCs w:val="24"/>
        </w:rPr>
      </w:pPr>
      <w:r w:rsidRPr="00B64007">
        <w:rPr>
          <w:szCs w:val="24"/>
        </w:rPr>
        <w:t>a)</w:t>
      </w:r>
      <w:r w:rsidRPr="00B64007">
        <w:rPr>
          <w:szCs w:val="24"/>
        </w:rPr>
        <w:tab/>
        <w:t>nella fascia di durata dell’alloggio fino a 3 mesi, si tratta generalmente di persone con motivazioni diversificate ma senza problematiche sociali preponderanti (devono ricorrere a questi alloggi temporanei ad esempio a causa di rimpatri dall’estero, per problemi familiari o finanziari temporanei);</w:t>
      </w:r>
    </w:p>
    <w:p w:rsidR="00B769F5" w:rsidRPr="00B64007" w:rsidRDefault="00B769F5" w:rsidP="001F5BD4">
      <w:pPr>
        <w:tabs>
          <w:tab w:val="left" w:pos="426"/>
        </w:tabs>
        <w:spacing w:after="120"/>
        <w:ind w:left="426" w:hanging="426"/>
        <w:rPr>
          <w:szCs w:val="24"/>
        </w:rPr>
      </w:pPr>
      <w:r w:rsidRPr="00B64007">
        <w:rPr>
          <w:szCs w:val="24"/>
        </w:rPr>
        <w:t>b)</w:t>
      </w:r>
      <w:r w:rsidRPr="00B64007">
        <w:rPr>
          <w:szCs w:val="24"/>
        </w:rPr>
        <w:tab/>
        <w:t xml:space="preserve">nella fascia di durata oltre i 3 mesi si tratta in modo preponderante di persone con disagi sociali di vario genere con i quali viene definito un progetto di accompagnamento elaborato d’intesa con gli operatori dei rispettivi </w:t>
      </w:r>
      <w:r>
        <w:rPr>
          <w:szCs w:val="24"/>
        </w:rPr>
        <w:t>servizi sociali di riferimento.</w:t>
      </w:r>
    </w:p>
    <w:p w:rsidR="00B769F5" w:rsidRPr="00B64007" w:rsidRDefault="00B769F5" w:rsidP="00171BBA">
      <w:pPr>
        <w:spacing w:before="200"/>
      </w:pPr>
      <w:r w:rsidRPr="00B64007">
        <w:t>Per questi ultimi utenti, che costituiscono la tipologia più frequente, il collocamento e alloggio in strutture di p</w:t>
      </w:r>
      <w:r>
        <w:t>rima accoglienza non è sempre</w:t>
      </w:r>
      <w:r w:rsidRPr="00B64007">
        <w:t xml:space="preserve"> possibile, in quanto occorre, come indicato, garantire loro una presa a carico ambulatoriale da parte dei servizi competenti. L’esperienza maturata negli anni e la stretta collaborazione con operatori sociali cantonali, comunali o di enti privati attivi sul terreno, ha messo in evidenza che per questi utenti, il rispetto di regole di vita comunitarie, seppur minime, non è possibile ed è necessario pertanto definire un piano d’intervento individualizzato.</w:t>
      </w:r>
    </w:p>
    <w:p w:rsidR="00B769F5" w:rsidRPr="00B64007" w:rsidRDefault="00B769F5" w:rsidP="00171BBA">
      <w:pPr>
        <w:spacing w:before="200"/>
      </w:pPr>
      <w:r w:rsidRPr="00B64007">
        <w:t>Ne consegue che, sul totale delle persone che mensilmente devono ricorrere ad alloggi temporanei in strutture alberghiere, solo una p</w:t>
      </w:r>
      <w:r>
        <w:t>arte, stimata in al massimo il 7</w:t>
      </w:r>
      <w:r w:rsidRPr="00B64007">
        <w:t xml:space="preserve">0%, </w:t>
      </w:r>
      <w:r>
        <w:t>rappresenterebbe</w:t>
      </w:r>
      <w:r w:rsidRPr="00B64007">
        <w:t xml:space="preserve"> potenziali utilizzatori di nuove strutture di prima accogl</w:t>
      </w:r>
      <w:r>
        <w:t>ienza, mentre per il rimanente 3</w:t>
      </w:r>
      <w:r w:rsidRPr="00B64007">
        <w:t>0% si dovrebbe continuare con soluzioni</w:t>
      </w:r>
      <w:r>
        <w:t xml:space="preserve"> alternative, come le pensioni.</w:t>
      </w:r>
    </w:p>
    <w:p w:rsidR="00B769F5" w:rsidRPr="00B64007" w:rsidRDefault="00B769F5" w:rsidP="00171BBA">
      <w:pPr>
        <w:spacing w:before="200"/>
      </w:pPr>
      <w:r w:rsidRPr="00B64007">
        <w:t xml:space="preserve">Non esiste un elenco prestabilito di strutture alberghiere disponibili ad accogliere persone in situazione di disagio; ogni situazione che si presenta è analizzata nella sua fattispecie e viene deciso l’intervento che consideri, nel limite del possibile, l’adeguatezza dell’offerta rispetto </w:t>
      </w:r>
      <w:r>
        <w:t>al</w:t>
      </w:r>
      <w:r w:rsidRPr="00B64007">
        <w:t xml:space="preserve">la domanda. In particolare sono valutati i possibili legami con i </w:t>
      </w:r>
      <w:r>
        <w:t>parenti</w:t>
      </w:r>
      <w:r w:rsidRPr="00B64007">
        <w:t xml:space="preserve"> della persona o </w:t>
      </w:r>
      <w:r>
        <w:t>famiglia interessata</w:t>
      </w:r>
      <w:r w:rsidRPr="00B64007">
        <w:t>, con la previsione di un inserimento professionale o con altre risorse o forme di aiuto attivabili.</w:t>
      </w:r>
    </w:p>
    <w:p w:rsidR="00B769F5" w:rsidRPr="00747483" w:rsidRDefault="00B769F5" w:rsidP="00171BBA">
      <w:pPr>
        <w:spacing w:before="200"/>
      </w:pPr>
      <w:r w:rsidRPr="00B64007">
        <w:t>Ai gerenti delle struttur</w:t>
      </w:r>
      <w:r>
        <w:t>e alberghiere disponibili non so</w:t>
      </w:r>
      <w:r w:rsidRPr="00B64007">
        <w:t xml:space="preserve">no richieste particolari prestazioni supplementari </w:t>
      </w:r>
      <w:r>
        <w:t xml:space="preserve">oltre </w:t>
      </w:r>
      <w:r w:rsidRPr="00B64007">
        <w:t>al vitto e all’alloggio. Concretamente pe</w:t>
      </w:r>
      <w:r>
        <w:t>rò i gerenti sono disponibili a svolgere</w:t>
      </w:r>
      <w:r w:rsidRPr="00B64007">
        <w:t xml:space="preserve"> un’attività supplementare e non remunerata di supervisione della persona o famiglia collocati, pronti a segnalare il sorgere di eventuali problemi di comportamento o difficoltà individuali.</w:t>
      </w:r>
    </w:p>
    <w:p w:rsidR="00B769F5" w:rsidRDefault="00B769F5" w:rsidP="001F5BD4">
      <w:pPr>
        <w:rPr>
          <w:sz w:val="22"/>
          <w:szCs w:val="22"/>
        </w:rPr>
      </w:pPr>
    </w:p>
    <w:p w:rsidR="00B769F5" w:rsidRDefault="00B769F5" w:rsidP="001F5BD4">
      <w:pPr>
        <w:rPr>
          <w:sz w:val="22"/>
          <w:szCs w:val="22"/>
        </w:rPr>
      </w:pPr>
    </w:p>
    <w:p w:rsidR="00B769F5" w:rsidRPr="003C0D7B" w:rsidRDefault="00B769F5" w:rsidP="001F5BD4">
      <w:pPr>
        <w:rPr>
          <w:sz w:val="22"/>
          <w:szCs w:val="22"/>
        </w:rPr>
      </w:pPr>
    </w:p>
    <w:p w:rsidR="00B769F5" w:rsidRPr="00D72DD9" w:rsidRDefault="00B769F5" w:rsidP="001F5BD4">
      <w:pPr>
        <w:pStyle w:val="Titolo1"/>
        <w:numPr>
          <w:ilvl w:val="0"/>
          <w:numId w:val="22"/>
        </w:numPr>
        <w:ind w:left="567" w:hanging="567"/>
      </w:pPr>
      <w:r>
        <w:t>l’evoluzione DELL’OFFERTA di alloggi per persone in condizioni di vulnerabilità</w:t>
      </w:r>
    </w:p>
    <w:p w:rsidR="00B769F5" w:rsidRPr="005127C7" w:rsidRDefault="00B769F5" w:rsidP="001F5BD4">
      <w:pPr>
        <w:tabs>
          <w:tab w:val="left" w:pos="540"/>
        </w:tabs>
        <w:rPr>
          <w:noProof/>
          <w:szCs w:val="24"/>
          <w:lang w:val="it-CH" w:eastAsia="it-CH"/>
        </w:rPr>
      </w:pPr>
      <w:r w:rsidRPr="005127C7">
        <w:rPr>
          <w:noProof/>
          <w:szCs w:val="24"/>
          <w:lang w:val="it-CH" w:eastAsia="it-CH"/>
        </w:rPr>
        <w:t>Rispetto alle strutture di accoglienza attive sul territorio cantonale pres</w:t>
      </w:r>
      <w:r>
        <w:rPr>
          <w:noProof/>
          <w:szCs w:val="24"/>
          <w:lang w:val="it-CH" w:eastAsia="it-CH"/>
        </w:rPr>
        <w:t>entate nel già citato messaggio</w:t>
      </w:r>
      <w:r w:rsidRPr="005127C7">
        <w:rPr>
          <w:noProof/>
          <w:szCs w:val="24"/>
          <w:lang w:val="it-CH" w:eastAsia="it-CH"/>
        </w:rPr>
        <w:t>, vi sono stati in questi anni alcuni cambiamenti</w:t>
      </w:r>
      <w:r>
        <w:rPr>
          <w:noProof/>
          <w:szCs w:val="24"/>
          <w:lang w:val="it-CH" w:eastAsia="it-CH"/>
        </w:rPr>
        <w:t>/evoluzioni</w:t>
      </w:r>
      <w:r w:rsidRPr="005127C7">
        <w:rPr>
          <w:noProof/>
          <w:szCs w:val="24"/>
          <w:lang w:val="it-CH" w:eastAsia="it-CH"/>
        </w:rPr>
        <w:t xml:space="preserve"> importanti. Qui di seguito i principali.</w:t>
      </w:r>
    </w:p>
    <w:p w:rsidR="00B769F5" w:rsidRPr="002F77CA" w:rsidRDefault="00B769F5" w:rsidP="001F5BD4">
      <w:pPr>
        <w:tabs>
          <w:tab w:val="left" w:pos="540"/>
        </w:tabs>
        <w:rPr>
          <w:noProof/>
          <w:sz w:val="32"/>
          <w:szCs w:val="32"/>
          <w:lang w:val="it-CH" w:eastAsia="it-CH"/>
        </w:rPr>
      </w:pPr>
    </w:p>
    <w:p w:rsidR="00B769F5" w:rsidRPr="00B769F5" w:rsidRDefault="00B769F5" w:rsidP="001F5BD4">
      <w:pPr>
        <w:pStyle w:val="Paragrafoelenco"/>
        <w:numPr>
          <w:ilvl w:val="0"/>
          <w:numId w:val="24"/>
        </w:numPr>
        <w:tabs>
          <w:tab w:val="left" w:pos="426"/>
        </w:tabs>
        <w:spacing w:after="120"/>
        <w:ind w:left="0" w:firstLine="0"/>
        <w:jc w:val="both"/>
        <w:rPr>
          <w:rFonts w:ascii="Arial" w:hAnsi="Arial" w:cs="Arial"/>
          <w:b/>
          <w:noProof/>
          <w:sz w:val="24"/>
          <w:szCs w:val="24"/>
          <w:lang w:eastAsia="it-CH"/>
        </w:rPr>
      </w:pPr>
      <w:r w:rsidRPr="00B769F5">
        <w:rPr>
          <w:rFonts w:ascii="Arial" w:hAnsi="Arial" w:cs="Arial"/>
          <w:b/>
          <w:noProof/>
          <w:sz w:val="24"/>
          <w:szCs w:val="24"/>
          <w:lang w:eastAsia="it-CH"/>
        </w:rPr>
        <w:t>La chiusura del dormitorio di Lugano (2010)</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 xml:space="preserve">Questa struttura comunale, gestita da Croce Rossa Svizzera Sezione del Sottoceneri (CRSS) su mandato della Città di Lugano, era stata inaugurata il 3 marzo 2008 ed era dotata di 12 posti letto. </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L’esperienza del dormitorio di Lugano è stata seguita e monitorata da un gruppo di lavoro composto dalla Città di Lugano (Istituti Sociali Comunali e Dicastero Integrazione e informazione sociale), da Ingrado e dall’Associazione Cristiana Lavoratori Italiani (ACLI) di Lugano.</w:t>
      </w:r>
    </w:p>
    <w:p w:rsidR="00B769F5" w:rsidRPr="00171BBA" w:rsidRDefault="00B769F5" w:rsidP="00171BBA">
      <w:pPr>
        <w:pStyle w:val="Paragrafoelenco"/>
        <w:tabs>
          <w:tab w:val="left" w:pos="540"/>
        </w:tabs>
        <w:spacing w:before="100"/>
        <w:ind w:left="0"/>
        <w:jc w:val="both"/>
        <w:rPr>
          <w:rFonts w:ascii="Arial" w:hAnsi="Arial" w:cs="Arial"/>
          <w:noProof/>
          <w:sz w:val="24"/>
          <w:szCs w:val="24"/>
          <w:lang w:eastAsia="it-CH"/>
        </w:rPr>
      </w:pPr>
      <w:r w:rsidRPr="00171BBA">
        <w:rPr>
          <w:rFonts w:ascii="Arial" w:hAnsi="Arial" w:cs="Arial"/>
          <w:noProof/>
          <w:sz w:val="24"/>
          <w:szCs w:val="24"/>
          <w:lang w:eastAsia="it-CH"/>
        </w:rPr>
        <w:t>All’origine della decisione di chiusura, avvenuta a metà dicembre 2010, vi sono due principali cause:</w:t>
      </w:r>
    </w:p>
    <w:p w:rsidR="00B769F5" w:rsidRPr="00B769F5" w:rsidRDefault="00B769F5" w:rsidP="002F77CA">
      <w:pPr>
        <w:pStyle w:val="Paragrafoelenco"/>
        <w:numPr>
          <w:ilvl w:val="1"/>
          <w:numId w:val="24"/>
        </w:numPr>
        <w:tabs>
          <w:tab w:val="left" w:pos="426"/>
        </w:tabs>
        <w:spacing w:before="100"/>
        <w:ind w:left="426" w:hanging="426"/>
        <w:jc w:val="both"/>
        <w:rPr>
          <w:rFonts w:ascii="Arial" w:hAnsi="Arial" w:cs="Arial"/>
          <w:noProof/>
          <w:sz w:val="24"/>
          <w:szCs w:val="24"/>
          <w:lang w:eastAsia="it-CH"/>
        </w:rPr>
      </w:pPr>
      <w:r w:rsidRPr="00B769F5">
        <w:rPr>
          <w:rFonts w:ascii="Arial" w:hAnsi="Arial" w:cs="Arial"/>
          <w:noProof/>
          <w:sz w:val="24"/>
          <w:szCs w:val="24"/>
          <w:lang w:eastAsia="it-CH"/>
        </w:rPr>
        <w:t>la sotto occupazione costante della struttura rilevata sin dalla sua inaugurazione (media 5 utenti per notte nel 2010), dovuta in parte alle restrittive condizioni di accesso legate al domicilio;</w:t>
      </w:r>
    </w:p>
    <w:p w:rsidR="00B769F5" w:rsidRPr="00B769F5" w:rsidRDefault="00B769F5" w:rsidP="002F77CA">
      <w:pPr>
        <w:pStyle w:val="Paragrafoelenco"/>
        <w:numPr>
          <w:ilvl w:val="1"/>
          <w:numId w:val="24"/>
        </w:numPr>
        <w:tabs>
          <w:tab w:val="left" w:pos="426"/>
        </w:tabs>
        <w:spacing w:before="100"/>
        <w:ind w:left="426" w:hanging="426"/>
        <w:jc w:val="both"/>
        <w:rPr>
          <w:rFonts w:ascii="Arial" w:hAnsi="Arial" w:cs="Arial"/>
          <w:noProof/>
          <w:sz w:val="24"/>
          <w:szCs w:val="24"/>
          <w:lang w:eastAsia="it-CH"/>
        </w:rPr>
      </w:pPr>
      <w:r w:rsidRPr="00B769F5">
        <w:rPr>
          <w:rFonts w:ascii="Arial" w:hAnsi="Arial" w:cs="Arial"/>
          <w:noProof/>
          <w:sz w:val="24"/>
          <w:szCs w:val="24"/>
          <w:lang w:eastAsia="it-CH"/>
        </w:rPr>
        <w:t>un’utenza sempre più problematica, con conseguente difficoltà di gestione, e la necessità imperativa di disporre di personale qualificato e formato, da affiancare al volontariato e piani occupazionali.</w:t>
      </w:r>
    </w:p>
    <w:p w:rsidR="00B769F5" w:rsidRPr="00B769F5" w:rsidRDefault="00B769F5" w:rsidP="002F77CA">
      <w:pPr>
        <w:pStyle w:val="Paragrafoelenco"/>
        <w:tabs>
          <w:tab w:val="left" w:pos="540"/>
        </w:tabs>
        <w:spacing w:before="100"/>
        <w:ind w:left="0"/>
        <w:jc w:val="both"/>
        <w:rPr>
          <w:rFonts w:ascii="Arial" w:hAnsi="Arial" w:cs="Arial"/>
          <w:noProof/>
          <w:sz w:val="24"/>
          <w:szCs w:val="24"/>
          <w:lang w:eastAsia="it-CH"/>
        </w:rPr>
      </w:pPr>
      <w:r w:rsidRPr="00B769F5">
        <w:rPr>
          <w:rFonts w:ascii="Arial" w:hAnsi="Arial" w:cs="Arial"/>
          <w:noProof/>
          <w:sz w:val="24"/>
          <w:szCs w:val="24"/>
          <w:lang w:eastAsia="it-CH"/>
        </w:rPr>
        <w:t>Malgrado la chiusura della struttura, non vi sono state ripercussioni importanti o situazioni critiche a livello comunale o cantonale. Le poche richieste di prese a carico sono state gestite agevolmente dai Servizi sociali della Città di Lugano e da CRSS con soluzioni alternative (ad esempio alloggio temporaneo in altre strutture o presso parenti o conoscenti del richiedente).</w:t>
      </w:r>
    </w:p>
    <w:p w:rsidR="00B769F5" w:rsidRPr="002F77CA" w:rsidRDefault="00B769F5" w:rsidP="001F5BD4">
      <w:pPr>
        <w:tabs>
          <w:tab w:val="left" w:pos="540"/>
        </w:tabs>
        <w:rPr>
          <w:rFonts w:cs="Arial"/>
          <w:noProof/>
          <w:sz w:val="32"/>
          <w:szCs w:val="32"/>
          <w:lang w:val="it-CH" w:eastAsia="it-CH"/>
        </w:rPr>
      </w:pPr>
    </w:p>
    <w:p w:rsidR="00B769F5" w:rsidRPr="00B769F5" w:rsidRDefault="00B769F5" w:rsidP="001F5BD4">
      <w:pPr>
        <w:pStyle w:val="Paragrafoelenco"/>
        <w:numPr>
          <w:ilvl w:val="0"/>
          <w:numId w:val="24"/>
        </w:numPr>
        <w:tabs>
          <w:tab w:val="left" w:pos="426"/>
        </w:tabs>
        <w:spacing w:after="120"/>
        <w:ind w:left="0" w:firstLine="0"/>
        <w:jc w:val="both"/>
        <w:rPr>
          <w:rFonts w:ascii="Arial" w:hAnsi="Arial" w:cs="Arial"/>
          <w:b/>
          <w:noProof/>
          <w:sz w:val="24"/>
          <w:szCs w:val="24"/>
          <w:lang w:eastAsia="it-CH"/>
        </w:rPr>
      </w:pPr>
      <w:r w:rsidRPr="00B769F5">
        <w:rPr>
          <w:rFonts w:ascii="Arial" w:hAnsi="Arial" w:cs="Arial"/>
          <w:b/>
          <w:noProof/>
          <w:sz w:val="24"/>
          <w:szCs w:val="24"/>
          <w:lang w:eastAsia="it-CH"/>
        </w:rPr>
        <w:t>Interruzione apertura invernale della protezione civile di Lumino (2012)</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Nell’inverno 2009/2010 il Cantone ha contribuito finanziariamente all’apertura del centro invernale per senzatetto ubicato nella struttura di Protezione civile del Comune di Lumino, dotato di una capacità d’accoglienza massima di 50 posti. Grazie alla collaborazione delle autorità locali e di alcuni volontari, il centro, gestito da fra Martino Dotta, è rimasto aperto dal 1 dicembre 2010 al 26 gennaio 2011. I costi della struttura (circa 10’000 CHF per l’affitto e 15'000 CHF per il collaudo) sono stati assunti dal Cantone.</w:t>
      </w:r>
    </w:p>
    <w:p w:rsidR="00B769F5" w:rsidRPr="00B769F5" w:rsidRDefault="00B769F5" w:rsidP="001F5BD4">
      <w:pPr>
        <w:tabs>
          <w:tab w:val="left" w:pos="540"/>
        </w:tabs>
        <w:rPr>
          <w:rFonts w:cs="Arial"/>
          <w:noProof/>
          <w:szCs w:val="24"/>
          <w:lang w:val="it-CH" w:eastAsia="it-CH"/>
        </w:rPr>
      </w:pPr>
      <w:r w:rsidRPr="00B769F5">
        <w:rPr>
          <w:rFonts w:cs="Arial"/>
          <w:noProof/>
          <w:szCs w:val="24"/>
          <w:lang w:val="it-CH" w:eastAsia="it-CH"/>
        </w:rPr>
        <w:t>La gestione del centro invernale ha funzionato bene, malgrado un problema di ordine sanitario che ha comportato la chiusura temporanea della struttura tra Natale e Capodanno. Le persone accolte nell’arco di due mesi sono state una settantina: una cinquantina di cittadini ecuadoriani fino al 27 dicembre e una ventina di persone di altre nazionalità durante tutto il periodo di apertura (Italia, Romania, Polonia, Bielorussia, Turchia, Liechtenstein).</w:t>
      </w:r>
    </w:p>
    <w:p w:rsidR="00B769F5" w:rsidRPr="00B769F5" w:rsidRDefault="00B769F5" w:rsidP="001F5BD4">
      <w:pPr>
        <w:tabs>
          <w:tab w:val="left" w:pos="540"/>
        </w:tabs>
        <w:rPr>
          <w:rFonts w:cs="Arial"/>
          <w:noProof/>
          <w:szCs w:val="24"/>
          <w:lang w:val="it-CH" w:eastAsia="it-CH"/>
        </w:rPr>
      </w:pPr>
      <w:r w:rsidRPr="00B769F5">
        <w:rPr>
          <w:rFonts w:cs="Arial"/>
          <w:noProof/>
          <w:szCs w:val="24"/>
          <w:lang w:val="it-CH" w:eastAsia="it-CH"/>
        </w:rPr>
        <w:t>Questa recente esperienza ha messo in evidenza che, senza la presenza dei cittadini ecuadoriani, l’apertura di un centro di 50 posti non si sarebbe giustificata. In gennaio 2011 la struttura è infatti stata mantenuta aperta unicamente in ragione della particolare situazione di una famiglia residente di sette persone, per la quale non è stato possibile trovare una soluzione più rapidamente.</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Richiamate le risposte all’</w:t>
      </w:r>
      <w:r w:rsidR="0088687D">
        <w:rPr>
          <w:rFonts w:ascii="Arial" w:hAnsi="Arial" w:cs="Arial"/>
          <w:noProof/>
          <w:sz w:val="24"/>
          <w:szCs w:val="24"/>
          <w:lang w:eastAsia="it-CH"/>
        </w:rPr>
        <w:t>i</w:t>
      </w:r>
      <w:r w:rsidRPr="00B769F5">
        <w:rPr>
          <w:rFonts w:ascii="Arial" w:hAnsi="Arial" w:cs="Arial"/>
          <w:noProof/>
          <w:sz w:val="24"/>
          <w:szCs w:val="24"/>
          <w:lang w:eastAsia="it-CH"/>
        </w:rPr>
        <w:t xml:space="preserve">nterrogazione </w:t>
      </w:r>
      <w:r w:rsidR="0088687D">
        <w:rPr>
          <w:rFonts w:ascii="Arial" w:hAnsi="Arial" w:cs="Arial"/>
          <w:noProof/>
          <w:sz w:val="24"/>
          <w:szCs w:val="24"/>
          <w:lang w:eastAsia="it-CH"/>
        </w:rPr>
        <w:t xml:space="preserve">n. </w:t>
      </w:r>
      <w:r w:rsidRPr="00B769F5">
        <w:rPr>
          <w:rFonts w:ascii="Arial" w:hAnsi="Arial" w:cs="Arial"/>
          <w:noProof/>
          <w:sz w:val="24"/>
          <w:szCs w:val="24"/>
          <w:lang w:eastAsia="it-CH"/>
        </w:rPr>
        <w:t xml:space="preserve">35.12 </w:t>
      </w:r>
      <w:r w:rsidRPr="0088687D">
        <w:rPr>
          <w:rFonts w:ascii="Arial" w:hAnsi="Arial" w:cs="Arial"/>
          <w:i/>
          <w:noProof/>
          <w:sz w:val="24"/>
          <w:szCs w:val="24"/>
          <w:lang w:eastAsia="it-CH"/>
        </w:rPr>
        <w:t>“Strutture per l’accoglienza dei senza tetto”</w:t>
      </w:r>
      <w:r w:rsidRPr="00B769F5">
        <w:rPr>
          <w:rFonts w:ascii="Arial" w:hAnsi="Arial" w:cs="Arial"/>
          <w:noProof/>
          <w:sz w:val="24"/>
          <w:szCs w:val="24"/>
          <w:lang w:eastAsia="it-CH"/>
        </w:rPr>
        <w:t>, presentata da Pelin Kandemir Bordoli l’8 ottobre 2012 ed evasa il 19 febbraio 2013, e all’</w:t>
      </w:r>
      <w:r w:rsidR="0088687D">
        <w:rPr>
          <w:rFonts w:ascii="Arial" w:hAnsi="Arial" w:cs="Arial"/>
          <w:noProof/>
          <w:sz w:val="24"/>
          <w:szCs w:val="24"/>
          <w:lang w:eastAsia="it-CH"/>
        </w:rPr>
        <w:t>i</w:t>
      </w:r>
      <w:r w:rsidRPr="00B769F5">
        <w:rPr>
          <w:rFonts w:ascii="Arial" w:hAnsi="Arial" w:cs="Arial"/>
          <w:noProof/>
          <w:sz w:val="24"/>
          <w:szCs w:val="24"/>
          <w:lang w:eastAsia="it-CH"/>
        </w:rPr>
        <w:t xml:space="preserve">nterrogazione </w:t>
      </w:r>
      <w:r w:rsidR="0088687D">
        <w:rPr>
          <w:rFonts w:ascii="Arial" w:hAnsi="Arial" w:cs="Arial"/>
          <w:noProof/>
          <w:sz w:val="24"/>
          <w:szCs w:val="24"/>
          <w:lang w:eastAsia="it-CH"/>
        </w:rPr>
        <w:t xml:space="preserve">n. </w:t>
      </w:r>
      <w:r w:rsidRPr="00B769F5">
        <w:rPr>
          <w:rFonts w:ascii="Arial" w:hAnsi="Arial" w:cs="Arial"/>
          <w:noProof/>
          <w:sz w:val="24"/>
          <w:szCs w:val="24"/>
          <w:lang w:eastAsia="it-CH"/>
        </w:rPr>
        <w:t xml:space="preserve">302.12 </w:t>
      </w:r>
      <w:r w:rsidRPr="0088687D">
        <w:rPr>
          <w:rFonts w:ascii="Arial" w:hAnsi="Arial" w:cs="Arial"/>
          <w:i/>
          <w:noProof/>
          <w:sz w:val="24"/>
          <w:szCs w:val="24"/>
          <w:lang w:eastAsia="it-CH"/>
        </w:rPr>
        <w:t>“Senzatetto: come trattare i casi urgenti</w:t>
      </w:r>
      <w:r w:rsidRPr="00B769F5">
        <w:rPr>
          <w:rFonts w:ascii="Arial" w:hAnsi="Arial" w:cs="Arial"/>
          <w:noProof/>
          <w:sz w:val="24"/>
          <w:szCs w:val="24"/>
          <w:lang w:eastAsia="it-CH"/>
        </w:rPr>
        <w:t>?”</w:t>
      </w:r>
      <w:r w:rsidR="0088687D">
        <w:rPr>
          <w:rFonts w:ascii="Arial" w:hAnsi="Arial" w:cs="Arial"/>
          <w:noProof/>
          <w:sz w:val="24"/>
          <w:szCs w:val="24"/>
          <w:lang w:eastAsia="it-CH"/>
        </w:rPr>
        <w:t>,</w:t>
      </w:r>
      <w:r w:rsidRPr="00B769F5">
        <w:rPr>
          <w:rFonts w:ascii="Arial" w:hAnsi="Arial" w:cs="Arial"/>
          <w:noProof/>
          <w:sz w:val="24"/>
          <w:szCs w:val="24"/>
          <w:lang w:eastAsia="it-CH"/>
        </w:rPr>
        <w:t xml:space="preserve"> presentata da Fabio Canevascini il 10 dicembre 2012 ed evasa il 27 febbraio 2013, e alla luce dell'esperienza degli ultimi inverni, si conferma che il numero di richieste di aiuto d'urgenza rimane contenuto e che l'apertura di un centro invernale non sarebbe giustificata. Va inoltre chiarito che questa particolare tipologia di persone, cioè cittadini provenienti da altre regioni d'Europa alla ricerca di un lavoro, non rientra nel quadro dei potenziali beneficiari previsti dall'aiuto d'urgenza.</w:t>
      </w:r>
    </w:p>
    <w:p w:rsidR="00B769F5" w:rsidRPr="002F77CA" w:rsidRDefault="00B769F5" w:rsidP="001F5BD4">
      <w:pPr>
        <w:tabs>
          <w:tab w:val="left" w:pos="540"/>
        </w:tabs>
        <w:rPr>
          <w:rFonts w:cs="Arial"/>
          <w:noProof/>
          <w:sz w:val="32"/>
          <w:szCs w:val="32"/>
          <w:lang w:val="it-CH" w:eastAsia="it-CH"/>
        </w:rPr>
      </w:pPr>
    </w:p>
    <w:p w:rsidR="00B769F5" w:rsidRPr="00B769F5" w:rsidRDefault="00B769F5" w:rsidP="001F5BD4">
      <w:pPr>
        <w:pStyle w:val="Paragrafoelenco"/>
        <w:numPr>
          <w:ilvl w:val="0"/>
          <w:numId w:val="24"/>
        </w:numPr>
        <w:tabs>
          <w:tab w:val="left" w:pos="426"/>
        </w:tabs>
        <w:spacing w:after="120"/>
        <w:ind w:left="0" w:firstLine="0"/>
        <w:jc w:val="both"/>
        <w:rPr>
          <w:rFonts w:ascii="Arial" w:hAnsi="Arial" w:cs="Arial"/>
          <w:b/>
          <w:noProof/>
          <w:sz w:val="24"/>
          <w:szCs w:val="24"/>
          <w:lang w:eastAsia="it-CH"/>
        </w:rPr>
      </w:pPr>
      <w:r w:rsidRPr="00B769F5">
        <w:rPr>
          <w:rFonts w:ascii="Arial" w:hAnsi="Arial" w:cs="Arial"/>
          <w:b/>
          <w:noProof/>
          <w:sz w:val="24"/>
          <w:szCs w:val="24"/>
          <w:lang w:eastAsia="it-CH"/>
        </w:rPr>
        <w:t>Apertura Casa Astra “ex Osteria del ponte” a Mendrisio (2016)</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Inaugurata ufficialmente nel febbraio 2016, la nuova sede di Casa Astra a Mendrisio dispone di 24 posti letto, di fatto raddoppiati rispetto alla situazione precedente a Ligornetto.</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Casa Astra è gestita dall'associazione Movimento dei Senza Voce, che ha acquistato la struttura grazie a contributi privati e pubblici, segnatamente dei comuni limitrofi.</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Grazie alla nuova struttura, sono state ampliate le collaborazioni con i servizi sociali comunali della regione.</w:t>
      </w:r>
    </w:p>
    <w:p w:rsidR="00B769F5" w:rsidRPr="00B769F5" w:rsidRDefault="00B769F5" w:rsidP="00171BBA">
      <w:pPr>
        <w:pStyle w:val="Paragrafoelenco"/>
        <w:tabs>
          <w:tab w:val="left" w:pos="540"/>
        </w:tabs>
        <w:spacing w:before="100"/>
        <w:ind w:left="0"/>
        <w:jc w:val="both"/>
        <w:rPr>
          <w:rFonts w:ascii="Arial" w:hAnsi="Arial" w:cs="Arial"/>
          <w:noProof/>
          <w:sz w:val="24"/>
          <w:szCs w:val="24"/>
          <w:lang w:eastAsia="it-CH"/>
        </w:rPr>
      </w:pPr>
      <w:r w:rsidRPr="00B769F5">
        <w:rPr>
          <w:rFonts w:ascii="Arial" w:hAnsi="Arial" w:cs="Arial"/>
          <w:noProof/>
          <w:sz w:val="24"/>
          <w:szCs w:val="24"/>
          <w:lang w:eastAsia="it-CH"/>
        </w:rPr>
        <w:t>L’USSI ha un accordo di collaborazione con il Movimento dei senza voce, che stabilisce la definizione dei potenziali utenti per i quali l’USSI riconosce il costo giornaliero dell’alloggio, in particolare:</w:t>
      </w:r>
    </w:p>
    <w:p w:rsidR="00B769F5" w:rsidRPr="00B769F5" w:rsidRDefault="00B769F5" w:rsidP="002F77CA">
      <w:pPr>
        <w:pStyle w:val="Paragrafoelenco"/>
        <w:numPr>
          <w:ilvl w:val="1"/>
          <w:numId w:val="24"/>
        </w:numPr>
        <w:tabs>
          <w:tab w:val="left" w:pos="426"/>
        </w:tabs>
        <w:spacing w:before="100"/>
        <w:ind w:left="426" w:hanging="426"/>
        <w:jc w:val="both"/>
        <w:rPr>
          <w:rFonts w:ascii="Arial" w:hAnsi="Arial" w:cs="Arial"/>
          <w:noProof/>
          <w:sz w:val="24"/>
          <w:szCs w:val="24"/>
          <w:lang w:eastAsia="it-CH"/>
        </w:rPr>
      </w:pPr>
      <w:r w:rsidRPr="00B769F5">
        <w:rPr>
          <w:rFonts w:ascii="Arial" w:hAnsi="Arial" w:cs="Arial"/>
          <w:noProof/>
          <w:sz w:val="24"/>
          <w:szCs w:val="24"/>
          <w:lang w:eastAsia="it-CH"/>
        </w:rPr>
        <w:t>domiciliati o residenti (con o senza prestazioni assistenziali già in corso), ad esempio svizzeri rimpatriati in attesa di prendere domicilio nel Cantone oppure persone o famiglie sfrattate, in attesa di ritrovare una nuova soluzione abitativa stabile;</w:t>
      </w:r>
    </w:p>
    <w:p w:rsidR="00B769F5" w:rsidRPr="00B769F5" w:rsidRDefault="00B769F5" w:rsidP="002F77CA">
      <w:pPr>
        <w:pStyle w:val="Paragrafoelenco"/>
        <w:numPr>
          <w:ilvl w:val="1"/>
          <w:numId w:val="24"/>
        </w:numPr>
        <w:tabs>
          <w:tab w:val="left" w:pos="426"/>
        </w:tabs>
        <w:spacing w:before="100"/>
        <w:ind w:left="425" w:hanging="425"/>
        <w:jc w:val="both"/>
        <w:rPr>
          <w:rFonts w:ascii="Arial" w:hAnsi="Arial" w:cs="Arial"/>
          <w:noProof/>
          <w:sz w:val="24"/>
          <w:szCs w:val="24"/>
          <w:lang w:eastAsia="it-CH"/>
        </w:rPr>
      </w:pPr>
      <w:r w:rsidRPr="00B769F5">
        <w:rPr>
          <w:rFonts w:ascii="Arial" w:hAnsi="Arial" w:cs="Arial"/>
          <w:noProof/>
          <w:sz w:val="24"/>
          <w:szCs w:val="24"/>
          <w:lang w:eastAsia="it-CH"/>
        </w:rPr>
        <w:t>persone in transito, ad esempio stranieri di passaggio solo se un loro rimpatrio non è possibile a causa di problematiche di salute.</w:t>
      </w:r>
    </w:p>
    <w:p w:rsidR="00B769F5" w:rsidRPr="00B769F5" w:rsidRDefault="00B769F5" w:rsidP="002F77CA">
      <w:pPr>
        <w:pStyle w:val="Paragrafoelenco"/>
        <w:tabs>
          <w:tab w:val="left" w:pos="540"/>
        </w:tabs>
        <w:spacing w:before="100"/>
        <w:ind w:left="0"/>
        <w:jc w:val="both"/>
        <w:rPr>
          <w:rFonts w:ascii="Arial" w:hAnsi="Arial" w:cs="Arial"/>
          <w:noProof/>
          <w:sz w:val="24"/>
          <w:szCs w:val="24"/>
          <w:lang w:eastAsia="it-CH"/>
        </w:rPr>
      </w:pPr>
      <w:r w:rsidRPr="00B769F5">
        <w:rPr>
          <w:rFonts w:ascii="Arial" w:hAnsi="Arial" w:cs="Arial"/>
          <w:noProof/>
          <w:sz w:val="24"/>
          <w:szCs w:val="24"/>
          <w:lang w:eastAsia="it-CH"/>
        </w:rPr>
        <w:t>Ogni persona accolta a Casa Astra viene immediatamente segnalata alle autorità preposte e si richiede la massima collaborazione anche con gli organi di polizia cantonale e comunale al fine di prevenire possibili rischi per la sicurezza interna ed esterna.</w:t>
      </w:r>
    </w:p>
    <w:p w:rsidR="00B769F5" w:rsidRPr="002F77CA" w:rsidRDefault="00B769F5" w:rsidP="001F5BD4">
      <w:pPr>
        <w:tabs>
          <w:tab w:val="left" w:pos="540"/>
        </w:tabs>
        <w:rPr>
          <w:rFonts w:cs="Arial"/>
          <w:noProof/>
          <w:sz w:val="32"/>
          <w:szCs w:val="32"/>
          <w:lang w:val="it-CH" w:eastAsia="it-CH"/>
        </w:rPr>
      </w:pPr>
    </w:p>
    <w:p w:rsidR="00B769F5" w:rsidRPr="00B769F5" w:rsidRDefault="00B769F5" w:rsidP="001F5BD4">
      <w:pPr>
        <w:pStyle w:val="Paragrafoelenco"/>
        <w:numPr>
          <w:ilvl w:val="0"/>
          <w:numId w:val="24"/>
        </w:numPr>
        <w:tabs>
          <w:tab w:val="left" w:pos="426"/>
        </w:tabs>
        <w:spacing w:after="120"/>
        <w:ind w:left="0" w:firstLine="0"/>
        <w:jc w:val="both"/>
        <w:rPr>
          <w:rFonts w:ascii="Arial" w:hAnsi="Arial" w:cs="Arial"/>
          <w:b/>
          <w:noProof/>
          <w:sz w:val="24"/>
          <w:szCs w:val="24"/>
          <w:lang w:eastAsia="it-CH"/>
        </w:rPr>
      </w:pPr>
      <w:r w:rsidRPr="00B769F5">
        <w:rPr>
          <w:rFonts w:ascii="Arial" w:hAnsi="Arial" w:cs="Arial"/>
          <w:b/>
          <w:noProof/>
          <w:sz w:val="24"/>
          <w:szCs w:val="24"/>
          <w:lang w:eastAsia="it-CH"/>
        </w:rPr>
        <w:t>Casa Martini a Locarno (2019-20)</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Il progetto Casa Martini, promosso dalla Società di mutuo soccorso maschile di Locarno, è il più recente in ordine di tempo.</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Si tratta della ristrutturazione di una casa acquistata dalla Società nel dicembre del 2015. “L’idea che sta alla base di questa nuova operazione – si legge nel loro sito internet – è quella di poter creare nuove possibilità di alloggio per persone in difficoltà e bisognose di soccorso residenti o di provenienza del Locarnese”.</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Per garantire una gestione competente e professionale della futura struttura nel dicembre dello scorso anno è stata sottoscritta una convenzione con la Fondazione Francesco per l’aiuto sociale, diretta da fra Martino Dotta: l’accordo tra le parti permetterà di regolare le modalità gestionali e le rispettive competenze.</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Il cantiere è stato aperto nell’aprile del 2019; i lavori dureranno circa un anno ma la Società spera di poter mettere a disposizione parte degli spazi (mensa sociale) già entro dicembre.</w:t>
      </w:r>
    </w:p>
    <w:p w:rsidR="00B769F5" w:rsidRPr="00B769F5" w:rsidRDefault="00B769F5" w:rsidP="001F5BD4">
      <w:pPr>
        <w:pStyle w:val="Paragrafoelenco"/>
        <w:tabs>
          <w:tab w:val="left" w:pos="540"/>
        </w:tabs>
        <w:ind w:left="0"/>
        <w:jc w:val="both"/>
        <w:rPr>
          <w:rFonts w:ascii="Arial" w:hAnsi="Arial" w:cs="Arial"/>
          <w:noProof/>
          <w:sz w:val="24"/>
          <w:szCs w:val="24"/>
          <w:lang w:eastAsia="it-CH"/>
        </w:rPr>
      </w:pPr>
      <w:r w:rsidRPr="00B769F5">
        <w:rPr>
          <w:rFonts w:ascii="Arial" w:hAnsi="Arial" w:cs="Arial"/>
          <w:noProof/>
          <w:sz w:val="24"/>
          <w:szCs w:val="24"/>
          <w:lang w:eastAsia="it-CH"/>
        </w:rPr>
        <w:t>Il progetto in questione attesta come la società civile sia pienamente consapevole della problematica dei senzatetto e si attivi spontaneamente promuovendo iniziative concrete in perfetta complementarietà con quanto offerto dal settore pubblico.</w:t>
      </w:r>
    </w:p>
    <w:p w:rsidR="00B769F5" w:rsidRPr="002F77CA" w:rsidRDefault="00B769F5" w:rsidP="001F5BD4">
      <w:pPr>
        <w:tabs>
          <w:tab w:val="left" w:pos="540"/>
        </w:tabs>
        <w:rPr>
          <w:rFonts w:cs="Arial"/>
          <w:noProof/>
          <w:sz w:val="32"/>
          <w:szCs w:val="32"/>
          <w:lang w:val="it-CH" w:eastAsia="it-CH"/>
        </w:rPr>
      </w:pPr>
    </w:p>
    <w:p w:rsidR="00B769F5" w:rsidRPr="00B769F5" w:rsidRDefault="00B769F5" w:rsidP="001F5BD4">
      <w:pPr>
        <w:pStyle w:val="Paragrafoelenco"/>
        <w:numPr>
          <w:ilvl w:val="0"/>
          <w:numId w:val="24"/>
        </w:numPr>
        <w:tabs>
          <w:tab w:val="left" w:pos="426"/>
        </w:tabs>
        <w:spacing w:after="120"/>
        <w:ind w:left="0" w:firstLine="0"/>
        <w:jc w:val="both"/>
        <w:rPr>
          <w:rFonts w:ascii="Arial" w:hAnsi="Arial" w:cs="Arial"/>
          <w:b/>
          <w:noProof/>
          <w:sz w:val="24"/>
          <w:szCs w:val="24"/>
          <w:lang w:eastAsia="it-CH"/>
        </w:rPr>
      </w:pPr>
      <w:r w:rsidRPr="00B769F5">
        <w:rPr>
          <w:rFonts w:ascii="Arial" w:hAnsi="Arial" w:cs="Arial"/>
          <w:b/>
          <w:noProof/>
          <w:sz w:val="24"/>
          <w:szCs w:val="24"/>
          <w:lang w:eastAsia="it-CH"/>
        </w:rPr>
        <w:t>Casa Marta a Bellinzona</w:t>
      </w:r>
    </w:p>
    <w:p w:rsidR="00B769F5" w:rsidRPr="00B769F5" w:rsidRDefault="00B769F5" w:rsidP="002F77CA">
      <w:pPr>
        <w:rPr>
          <w:noProof/>
          <w:lang w:eastAsia="it-CH"/>
        </w:rPr>
      </w:pPr>
      <w:r w:rsidRPr="00B769F5">
        <w:rPr>
          <w:noProof/>
          <w:lang w:eastAsia="it-CH"/>
        </w:rPr>
        <w:t>Il progetto, cui si fa esplicito riferimento nella recente interrogazione parlamentare del deputato Massimiliano Ay n.</w:t>
      </w:r>
      <w:r w:rsidR="0088687D">
        <w:rPr>
          <w:noProof/>
          <w:lang w:eastAsia="it-CH"/>
        </w:rPr>
        <w:t xml:space="preserve"> </w:t>
      </w:r>
      <w:r w:rsidRPr="00B769F5">
        <w:rPr>
          <w:noProof/>
          <w:lang w:eastAsia="it-CH"/>
        </w:rPr>
        <w:t>104.18 (del 5</w:t>
      </w:r>
      <w:r w:rsidR="0088687D">
        <w:rPr>
          <w:noProof/>
          <w:lang w:eastAsia="it-CH"/>
        </w:rPr>
        <w:t xml:space="preserve"> luglio </w:t>
      </w:r>
      <w:r w:rsidRPr="00B769F5">
        <w:rPr>
          <w:noProof/>
          <w:lang w:eastAsia="it-CH"/>
        </w:rPr>
        <w:t>2018), si sviluppa attorno alla ristrutturazione dello storico stabile ex-Ostini, ubicato nei pressi del centro cittadino di Bellinzona in Via Guisan 3E. Le valutazioni in merito al coinvolgimento finanziario del Cantone per la realizzazione di questa struttura sono fornite dal presente Messaggio, le cui conclusioni rispondono alle domande poste dall’interrogante.</w:t>
      </w:r>
    </w:p>
    <w:p w:rsidR="00B769F5" w:rsidRPr="002F77CA" w:rsidRDefault="00B769F5" w:rsidP="001F5BD4">
      <w:pPr>
        <w:rPr>
          <w:noProof/>
          <w:sz w:val="32"/>
          <w:szCs w:val="32"/>
          <w:lang w:val="it-CH" w:eastAsia="it-CH"/>
        </w:rPr>
      </w:pPr>
    </w:p>
    <w:p w:rsidR="00B769F5" w:rsidRDefault="00B769F5" w:rsidP="001F5BD4">
      <w:pPr>
        <w:rPr>
          <w:noProof/>
          <w:sz w:val="22"/>
          <w:szCs w:val="22"/>
          <w:lang w:val="it-CH" w:eastAsia="it-CH"/>
        </w:rPr>
      </w:pPr>
      <w:r w:rsidRPr="009744C3">
        <w:rPr>
          <w:noProof/>
          <w:szCs w:val="24"/>
          <w:lang w:val="it-CH" w:eastAsia="it-CH"/>
        </w:rPr>
        <w:t xml:space="preserve">I </w:t>
      </w:r>
      <w:r>
        <w:rPr>
          <w:noProof/>
          <w:szCs w:val="24"/>
          <w:lang w:val="it-CH" w:eastAsia="it-CH"/>
        </w:rPr>
        <w:t>c</w:t>
      </w:r>
      <w:r w:rsidRPr="009744C3">
        <w:rPr>
          <w:noProof/>
          <w:szCs w:val="24"/>
          <w:lang w:val="it-CH" w:eastAsia="it-CH"/>
        </w:rPr>
        <w:t>ambiamenti indicati, unitamente all’analisi dei progetti che sono stati presentati pubbl</w:t>
      </w:r>
      <w:r>
        <w:rPr>
          <w:noProof/>
          <w:szCs w:val="24"/>
          <w:lang w:val="it-CH" w:eastAsia="it-CH"/>
        </w:rPr>
        <w:t>icamente, hanno messo in rilievo l’importanza di ponderare adeguatamente gli oneri finanziari che derivano dalla realizzazione di un progetto, sia per quanto attiene gli investimenti iniziali sia per quanto riguarda i costi di gestione ordinaria di simili strutture.</w:t>
      </w:r>
      <w:r w:rsidRPr="009744C3">
        <w:rPr>
          <w:noProof/>
          <w:sz w:val="22"/>
          <w:szCs w:val="22"/>
          <w:lang w:val="it-CH" w:eastAsia="it-CH"/>
        </w:rPr>
        <w:t xml:space="preserve"> </w:t>
      </w:r>
    </w:p>
    <w:p w:rsidR="00B769F5" w:rsidRDefault="00B769F5" w:rsidP="001F5BD4">
      <w:pPr>
        <w:rPr>
          <w:noProof/>
          <w:szCs w:val="24"/>
          <w:lang w:val="it-CH" w:eastAsia="it-CH"/>
        </w:rPr>
      </w:pPr>
      <w:r w:rsidRPr="001E5873">
        <w:rPr>
          <w:noProof/>
          <w:szCs w:val="24"/>
          <w:lang w:val="it-CH" w:eastAsia="it-CH"/>
        </w:rPr>
        <w:t xml:space="preserve">Le difficoltà di sviluppo di iniziative territoriali sono </w:t>
      </w:r>
      <w:r>
        <w:rPr>
          <w:noProof/>
          <w:szCs w:val="24"/>
          <w:lang w:val="it-CH" w:eastAsia="it-CH"/>
        </w:rPr>
        <w:t>infatti regolarmente riconducibili all’investimento iniziale per la realizzazione di una nuova struttura o per la ristrutturazione di uno stabile esistente, così come quando si devono affrontare importanti opere di manutenzione straordinaria.</w:t>
      </w:r>
    </w:p>
    <w:p w:rsidR="00B769F5" w:rsidRPr="001E5873" w:rsidRDefault="00B769F5" w:rsidP="001F5BD4">
      <w:pPr>
        <w:rPr>
          <w:noProof/>
          <w:szCs w:val="24"/>
          <w:lang w:val="it-CH" w:eastAsia="it-CH"/>
        </w:rPr>
      </w:pPr>
      <w:r>
        <w:rPr>
          <w:noProof/>
          <w:szCs w:val="24"/>
          <w:lang w:val="it-CH" w:eastAsia="it-CH"/>
        </w:rPr>
        <w:t>Anche per quanto attiene alla gestione finanziaria ordinaria il pareggio dei conti è raggiungibile con un tasso di occupazione regolare e prossimo alla piena occupazione, pur tenendo conto di possibili sostegni finanziari da enti locali, pubblici o privati, e del sostegno da parte del fondo Swisslos.</w:t>
      </w:r>
    </w:p>
    <w:p w:rsidR="00B769F5" w:rsidRDefault="00B769F5" w:rsidP="001F5BD4">
      <w:pPr>
        <w:rPr>
          <w:noProof/>
          <w:sz w:val="22"/>
          <w:szCs w:val="22"/>
          <w:lang w:val="it-CH" w:eastAsia="it-CH"/>
        </w:rPr>
      </w:pPr>
    </w:p>
    <w:p w:rsidR="00B769F5" w:rsidRDefault="00B769F5" w:rsidP="001F5BD4">
      <w:pPr>
        <w:rPr>
          <w:noProof/>
          <w:sz w:val="22"/>
          <w:szCs w:val="22"/>
          <w:lang w:val="it-CH" w:eastAsia="it-CH"/>
        </w:rPr>
      </w:pPr>
    </w:p>
    <w:p w:rsidR="00B769F5" w:rsidRDefault="00B769F5" w:rsidP="001F5BD4">
      <w:pPr>
        <w:rPr>
          <w:noProof/>
          <w:sz w:val="22"/>
          <w:szCs w:val="22"/>
          <w:lang w:val="it-CH" w:eastAsia="it-CH"/>
        </w:rPr>
      </w:pPr>
    </w:p>
    <w:p w:rsidR="00B769F5" w:rsidRPr="00C74B4D" w:rsidRDefault="00B769F5" w:rsidP="001F5BD4">
      <w:pPr>
        <w:pStyle w:val="Titolo1"/>
        <w:numPr>
          <w:ilvl w:val="0"/>
          <w:numId w:val="22"/>
        </w:numPr>
        <w:ind w:left="567" w:hanging="567"/>
      </w:pPr>
      <w:r>
        <w:t>La proposta del consiglio di stato</w:t>
      </w:r>
    </w:p>
    <w:p w:rsidR="00B769F5" w:rsidRDefault="00B769F5" w:rsidP="001F5BD4">
      <w:pPr>
        <w:rPr>
          <w:szCs w:val="24"/>
        </w:rPr>
      </w:pPr>
      <w:r w:rsidRPr="004615A8">
        <w:rPr>
          <w:szCs w:val="24"/>
        </w:rPr>
        <w:t xml:space="preserve">Il Consiglio di Stato è attento alla questione dell’alloggio e del collocamento di persone senza fissa dimora o in situazione di disagio e monitora costantemente la situazione. Per poter garantire un’offerta adeguata </w:t>
      </w:r>
      <w:r>
        <w:rPr>
          <w:szCs w:val="24"/>
        </w:rPr>
        <w:t xml:space="preserve">in tutto il Cantone, attività che risulterà essere favorita da una maggiore capillarità delle strutture presenti (in linea di principio due nel </w:t>
      </w:r>
      <w:proofErr w:type="spellStart"/>
      <w:r>
        <w:rPr>
          <w:szCs w:val="24"/>
        </w:rPr>
        <w:t>Sottoceneri</w:t>
      </w:r>
      <w:proofErr w:type="spellEnd"/>
      <w:r>
        <w:rPr>
          <w:szCs w:val="24"/>
        </w:rPr>
        <w:t xml:space="preserve"> e due nel </w:t>
      </w:r>
      <w:proofErr w:type="spellStart"/>
      <w:r>
        <w:rPr>
          <w:szCs w:val="24"/>
        </w:rPr>
        <w:t>Sopraceneri</w:t>
      </w:r>
      <w:proofErr w:type="spellEnd"/>
      <w:r>
        <w:rPr>
          <w:szCs w:val="24"/>
        </w:rPr>
        <w:t>),</w:t>
      </w:r>
      <w:r w:rsidRPr="004615A8">
        <w:rPr>
          <w:szCs w:val="24"/>
        </w:rPr>
        <w:t xml:space="preserve"> è molto</w:t>
      </w:r>
      <w:r>
        <w:rPr>
          <w:szCs w:val="24"/>
        </w:rPr>
        <w:t xml:space="preserve"> importante il rafforzamento della collaborazione e delle sinergie tra l’ente pubblico cantonale, i Comuni </w:t>
      </w:r>
      <w:r w:rsidRPr="004615A8">
        <w:rPr>
          <w:szCs w:val="24"/>
        </w:rPr>
        <w:t xml:space="preserve">e </w:t>
      </w:r>
      <w:r>
        <w:rPr>
          <w:szCs w:val="24"/>
        </w:rPr>
        <w:t>le organizzazioni che già operano sul territorio.</w:t>
      </w:r>
    </w:p>
    <w:p w:rsidR="00B769F5" w:rsidRDefault="00B769F5" w:rsidP="001F5BD4">
      <w:pPr>
        <w:rPr>
          <w:szCs w:val="24"/>
        </w:rPr>
      </w:pPr>
    </w:p>
    <w:p w:rsidR="00B769F5" w:rsidRPr="004615A8" w:rsidRDefault="00B769F5" w:rsidP="00171BBA">
      <w:r w:rsidRPr="00232D08">
        <w:t>Per quanto attiene l’offerta di posti</w:t>
      </w:r>
      <w:r w:rsidRPr="004615A8">
        <w:t xml:space="preserve">, considerati i dati presentati sull’esperienza degli ultimi sette anni, si ritiene necessario disporre di </w:t>
      </w:r>
      <w:r>
        <w:t>circa 70-80 posti suddivisi in centri</w:t>
      </w:r>
      <w:r w:rsidRPr="004615A8">
        <w:t xml:space="preserve"> di prima accoglienza che abbia</w:t>
      </w:r>
      <w:r>
        <w:t>no</w:t>
      </w:r>
      <w:r w:rsidRPr="004615A8">
        <w:t xml:space="preserve"> le seguenti caratteristiche:</w:t>
      </w:r>
    </w:p>
    <w:p w:rsidR="00B769F5" w:rsidRPr="00B769F5" w:rsidRDefault="00B769F5" w:rsidP="00171BBA">
      <w:pPr>
        <w:pStyle w:val="Paragrafoelenco"/>
        <w:numPr>
          <w:ilvl w:val="0"/>
          <w:numId w:val="25"/>
        </w:numPr>
        <w:spacing w:before="100"/>
        <w:ind w:left="284" w:hanging="284"/>
        <w:jc w:val="both"/>
        <w:rPr>
          <w:rFonts w:ascii="Arial" w:hAnsi="Arial" w:cs="Arial"/>
          <w:sz w:val="24"/>
          <w:szCs w:val="24"/>
        </w:rPr>
      </w:pPr>
      <w:r w:rsidRPr="00B769F5">
        <w:rPr>
          <w:rFonts w:ascii="Arial" w:hAnsi="Arial" w:cs="Arial"/>
          <w:sz w:val="24"/>
          <w:szCs w:val="24"/>
        </w:rPr>
        <w:t>ubicazione nei principali agglomerati urbani;</w:t>
      </w:r>
    </w:p>
    <w:p w:rsidR="00B769F5" w:rsidRPr="00B769F5" w:rsidRDefault="00B769F5" w:rsidP="00171BBA">
      <w:pPr>
        <w:pStyle w:val="Paragrafoelenco"/>
        <w:numPr>
          <w:ilvl w:val="0"/>
          <w:numId w:val="25"/>
        </w:numPr>
        <w:spacing w:before="100"/>
        <w:ind w:left="284" w:hanging="284"/>
        <w:jc w:val="both"/>
        <w:rPr>
          <w:rFonts w:ascii="Arial" w:hAnsi="Arial" w:cs="Arial"/>
          <w:sz w:val="24"/>
          <w:szCs w:val="24"/>
        </w:rPr>
      </w:pPr>
      <w:r w:rsidRPr="00B769F5">
        <w:rPr>
          <w:rFonts w:ascii="Arial" w:hAnsi="Arial" w:cs="Arial"/>
          <w:sz w:val="24"/>
          <w:szCs w:val="24"/>
        </w:rPr>
        <w:t>numero limitato di posti letto, per un massimo di 25-30 per centro;</w:t>
      </w:r>
    </w:p>
    <w:p w:rsidR="00B769F5" w:rsidRPr="00B769F5" w:rsidRDefault="00B769F5" w:rsidP="00171BBA">
      <w:pPr>
        <w:pStyle w:val="Paragrafoelenco"/>
        <w:numPr>
          <w:ilvl w:val="0"/>
          <w:numId w:val="25"/>
        </w:numPr>
        <w:spacing w:before="100"/>
        <w:ind w:left="284" w:hanging="284"/>
        <w:jc w:val="both"/>
        <w:rPr>
          <w:rFonts w:ascii="Arial" w:hAnsi="Arial" w:cs="Arial"/>
          <w:sz w:val="24"/>
          <w:szCs w:val="24"/>
        </w:rPr>
      </w:pPr>
      <w:r w:rsidRPr="00B769F5">
        <w:rPr>
          <w:rFonts w:ascii="Arial" w:hAnsi="Arial" w:cs="Arial"/>
          <w:sz w:val="24"/>
          <w:szCs w:val="24"/>
        </w:rPr>
        <w:t>accesso a diverse tipologie di utenti, quindi per un target misto (residenti o domiciliati, stranieri in transito o altre persone senza permesso di domicilio in situazione di urgenza, persone sole e famiglie);</w:t>
      </w:r>
    </w:p>
    <w:p w:rsidR="00B769F5" w:rsidRPr="00B769F5" w:rsidRDefault="00B769F5" w:rsidP="00171BBA">
      <w:pPr>
        <w:pStyle w:val="Paragrafoelenco"/>
        <w:numPr>
          <w:ilvl w:val="0"/>
          <w:numId w:val="25"/>
        </w:numPr>
        <w:spacing w:before="100"/>
        <w:ind w:left="284" w:hanging="284"/>
        <w:jc w:val="both"/>
        <w:rPr>
          <w:rFonts w:ascii="Arial" w:hAnsi="Arial" w:cs="Arial"/>
          <w:sz w:val="24"/>
          <w:szCs w:val="24"/>
        </w:rPr>
      </w:pPr>
      <w:r w:rsidRPr="00B769F5">
        <w:rPr>
          <w:rFonts w:ascii="Arial" w:hAnsi="Arial" w:cs="Arial"/>
          <w:sz w:val="24"/>
          <w:szCs w:val="24"/>
        </w:rPr>
        <w:t>inquadramento a bassa soglia, quindi con un rapporto tra operatori e utenti non di tipo terapeutico, nelle quali l'utente deve rispettare semplici ed elementari regole di convivenza e con una presa a carico tesa a facilitare la risposta ai bisogni più specifici manifestati, ad esempio sanitari, e per un suo orientamento verso altri servizi o richieste di prestazioni sociali;</w:t>
      </w:r>
    </w:p>
    <w:p w:rsidR="00B769F5" w:rsidRPr="00B769F5" w:rsidRDefault="00B769F5" w:rsidP="00171BBA">
      <w:pPr>
        <w:pStyle w:val="Paragrafoelenco"/>
        <w:numPr>
          <w:ilvl w:val="0"/>
          <w:numId w:val="25"/>
        </w:numPr>
        <w:spacing w:before="100"/>
        <w:ind w:left="284" w:hanging="284"/>
        <w:jc w:val="both"/>
        <w:rPr>
          <w:rFonts w:ascii="Arial" w:hAnsi="Arial" w:cs="Arial"/>
          <w:sz w:val="24"/>
          <w:szCs w:val="24"/>
        </w:rPr>
      </w:pPr>
      <w:r w:rsidRPr="00B769F5">
        <w:rPr>
          <w:rFonts w:ascii="Arial" w:hAnsi="Arial" w:cs="Arial"/>
          <w:sz w:val="24"/>
          <w:szCs w:val="24"/>
        </w:rPr>
        <w:t>garanzia di collaborazione con i servizi sociali cantonali e comunali e con le autorità amministrative e giudiziarie.</w:t>
      </w:r>
    </w:p>
    <w:p w:rsidR="00171BBA" w:rsidRDefault="00171BBA" w:rsidP="00171BBA">
      <w:pPr>
        <w:rPr>
          <w:lang w:val="it-CH"/>
        </w:rPr>
      </w:pPr>
    </w:p>
    <w:p w:rsidR="00B769F5" w:rsidRDefault="00B769F5" w:rsidP="00171BBA">
      <w:pPr>
        <w:rPr>
          <w:lang w:val="it-CH"/>
        </w:rPr>
      </w:pPr>
      <w:r w:rsidRPr="00A732BD">
        <w:rPr>
          <w:lang w:val="it-CH"/>
        </w:rPr>
        <w:t>Per quanto riguarda il finanziamento</w:t>
      </w:r>
      <w:r>
        <w:rPr>
          <w:lang w:val="it-CH"/>
        </w:rPr>
        <w:t xml:space="preserve"> degli investimenti si propone di:</w:t>
      </w:r>
    </w:p>
    <w:p w:rsidR="00B769F5" w:rsidRPr="00B769F5" w:rsidRDefault="00B769F5" w:rsidP="00171BBA">
      <w:pPr>
        <w:pStyle w:val="Paragrafoelenco"/>
        <w:numPr>
          <w:ilvl w:val="0"/>
          <w:numId w:val="29"/>
        </w:numPr>
        <w:tabs>
          <w:tab w:val="left" w:pos="540"/>
          <w:tab w:val="left" w:pos="3402"/>
          <w:tab w:val="left" w:pos="5103"/>
        </w:tabs>
        <w:spacing w:before="100"/>
        <w:ind w:left="425" w:hanging="425"/>
        <w:jc w:val="both"/>
        <w:rPr>
          <w:rFonts w:ascii="Arial" w:hAnsi="Arial" w:cs="Arial"/>
          <w:color w:val="000000"/>
          <w:sz w:val="24"/>
          <w:szCs w:val="24"/>
        </w:rPr>
      </w:pPr>
      <w:r w:rsidRPr="00B769F5">
        <w:rPr>
          <w:rFonts w:ascii="Arial" w:hAnsi="Arial" w:cs="Arial"/>
          <w:color w:val="000000"/>
          <w:sz w:val="24"/>
          <w:szCs w:val="24"/>
        </w:rPr>
        <w:t xml:space="preserve">prevedere la possibilità di erogare un contributo a fondo perso all’investimento, fino ad un massimo per ogni posto riconosciuto, nella misura di: </w:t>
      </w:r>
    </w:p>
    <w:p w:rsidR="00B769F5" w:rsidRPr="00B769F5" w:rsidRDefault="00B769F5" w:rsidP="00171BBA">
      <w:pPr>
        <w:pStyle w:val="Paragrafoelenco"/>
        <w:numPr>
          <w:ilvl w:val="0"/>
          <w:numId w:val="26"/>
        </w:numPr>
        <w:tabs>
          <w:tab w:val="left" w:pos="709"/>
          <w:tab w:val="left" w:pos="3402"/>
          <w:tab w:val="left" w:pos="5103"/>
        </w:tabs>
        <w:spacing w:before="40"/>
        <w:ind w:left="425" w:firstLine="0"/>
        <w:jc w:val="both"/>
        <w:rPr>
          <w:rFonts w:ascii="Arial" w:hAnsi="Arial" w:cs="Arial"/>
          <w:color w:val="000000"/>
          <w:sz w:val="24"/>
          <w:szCs w:val="24"/>
        </w:rPr>
      </w:pPr>
      <w:proofErr w:type="spellStart"/>
      <w:r w:rsidRPr="00B769F5">
        <w:rPr>
          <w:rFonts w:ascii="Arial" w:hAnsi="Arial" w:cs="Arial"/>
          <w:color w:val="000000"/>
          <w:sz w:val="24"/>
          <w:szCs w:val="24"/>
        </w:rPr>
        <w:t>fr</w:t>
      </w:r>
      <w:proofErr w:type="spellEnd"/>
      <w:r w:rsidRPr="00B769F5">
        <w:rPr>
          <w:rFonts w:ascii="Arial" w:hAnsi="Arial" w:cs="Arial"/>
          <w:color w:val="000000"/>
          <w:sz w:val="24"/>
          <w:szCs w:val="24"/>
        </w:rPr>
        <w:t xml:space="preserve">. 20'000.- per ogni posto letto per una costruzione nuova; </w:t>
      </w:r>
    </w:p>
    <w:p w:rsidR="00B769F5" w:rsidRPr="00B769F5" w:rsidRDefault="00B769F5" w:rsidP="00171BBA">
      <w:pPr>
        <w:pStyle w:val="Paragrafoelenco"/>
        <w:numPr>
          <w:ilvl w:val="0"/>
          <w:numId w:val="26"/>
        </w:numPr>
        <w:tabs>
          <w:tab w:val="left" w:pos="709"/>
          <w:tab w:val="left" w:pos="3402"/>
          <w:tab w:val="left" w:pos="5103"/>
        </w:tabs>
        <w:spacing w:before="40"/>
        <w:ind w:left="425" w:firstLine="0"/>
        <w:jc w:val="both"/>
        <w:rPr>
          <w:rFonts w:ascii="Arial" w:hAnsi="Arial" w:cs="Arial"/>
          <w:color w:val="000000"/>
          <w:sz w:val="24"/>
          <w:szCs w:val="24"/>
        </w:rPr>
      </w:pPr>
      <w:proofErr w:type="spellStart"/>
      <w:r w:rsidRPr="00B769F5">
        <w:rPr>
          <w:rFonts w:ascii="Arial" w:hAnsi="Arial" w:cs="Arial"/>
          <w:color w:val="000000"/>
          <w:sz w:val="24"/>
          <w:szCs w:val="24"/>
        </w:rPr>
        <w:t>fr</w:t>
      </w:r>
      <w:proofErr w:type="spellEnd"/>
      <w:r w:rsidRPr="00B769F5">
        <w:rPr>
          <w:rFonts w:ascii="Arial" w:hAnsi="Arial" w:cs="Arial"/>
          <w:color w:val="000000"/>
          <w:sz w:val="24"/>
          <w:szCs w:val="24"/>
        </w:rPr>
        <w:t>. 10'000.- per ogni posto letto per ristrutturazioni;</w:t>
      </w:r>
    </w:p>
    <w:p w:rsidR="00B769F5" w:rsidRPr="00B769F5" w:rsidRDefault="00B769F5" w:rsidP="00171BBA">
      <w:pPr>
        <w:pStyle w:val="Paragrafoelenco"/>
        <w:numPr>
          <w:ilvl w:val="0"/>
          <w:numId w:val="26"/>
        </w:numPr>
        <w:tabs>
          <w:tab w:val="left" w:pos="709"/>
          <w:tab w:val="left" w:pos="3402"/>
          <w:tab w:val="left" w:pos="5103"/>
        </w:tabs>
        <w:spacing w:before="40"/>
        <w:ind w:left="425" w:firstLine="0"/>
        <w:jc w:val="both"/>
        <w:rPr>
          <w:rFonts w:ascii="Arial" w:hAnsi="Arial" w:cs="Arial"/>
          <w:color w:val="000000"/>
          <w:sz w:val="24"/>
          <w:szCs w:val="24"/>
        </w:rPr>
      </w:pPr>
      <w:r w:rsidRPr="00B769F5">
        <w:rPr>
          <w:rFonts w:ascii="Arial" w:hAnsi="Arial" w:cs="Arial"/>
          <w:color w:val="000000"/>
          <w:sz w:val="24"/>
          <w:szCs w:val="24"/>
        </w:rPr>
        <w:t>un contributo forfettario per opere di manutenzione straordinaria una tantum.</w:t>
      </w:r>
    </w:p>
    <w:p w:rsidR="00B769F5" w:rsidRPr="00171BBA" w:rsidRDefault="00B769F5" w:rsidP="001F5BD4">
      <w:pPr>
        <w:tabs>
          <w:tab w:val="left" w:pos="540"/>
          <w:tab w:val="left" w:pos="3402"/>
          <w:tab w:val="left" w:pos="5103"/>
        </w:tabs>
        <w:ind w:left="426"/>
        <w:rPr>
          <w:rFonts w:cs="Arial"/>
          <w:color w:val="000000"/>
          <w:sz w:val="16"/>
          <w:szCs w:val="16"/>
          <w:lang w:val="it-CH"/>
        </w:rPr>
      </w:pPr>
    </w:p>
    <w:p w:rsidR="00B769F5" w:rsidRDefault="00B769F5" w:rsidP="001F5BD4">
      <w:pPr>
        <w:tabs>
          <w:tab w:val="left" w:pos="540"/>
          <w:tab w:val="left" w:pos="3402"/>
          <w:tab w:val="left" w:pos="5103"/>
        </w:tabs>
        <w:ind w:left="426"/>
        <w:rPr>
          <w:rFonts w:cs="Arial"/>
          <w:color w:val="000000"/>
          <w:szCs w:val="24"/>
          <w:lang w:val="it-CH"/>
        </w:rPr>
      </w:pPr>
      <w:r>
        <w:rPr>
          <w:rFonts w:cs="Arial"/>
          <w:color w:val="000000"/>
          <w:szCs w:val="24"/>
          <w:lang w:val="it-CH"/>
        </w:rPr>
        <w:t>Il contributo all’investimento a sostegno di un singolo centro non può in ogni caso superare il 30% dei costi d’investimento riconosciuti a preventivo.</w:t>
      </w:r>
    </w:p>
    <w:p w:rsidR="00B769F5" w:rsidRDefault="00B769F5" w:rsidP="00171BBA">
      <w:pPr>
        <w:rPr>
          <w:lang w:val="it-CH" w:eastAsia="en-US"/>
        </w:rPr>
      </w:pPr>
    </w:p>
    <w:p w:rsidR="00B769F5" w:rsidRDefault="00B769F5" w:rsidP="001F5BD4">
      <w:pPr>
        <w:tabs>
          <w:tab w:val="left" w:pos="540"/>
          <w:tab w:val="left" w:pos="3402"/>
          <w:tab w:val="left" w:pos="5103"/>
        </w:tabs>
        <w:rPr>
          <w:szCs w:val="24"/>
          <w:lang w:val="it-CH"/>
        </w:rPr>
      </w:pPr>
      <w:r w:rsidRPr="0044179D">
        <w:rPr>
          <w:szCs w:val="24"/>
          <w:lang w:val="it-CH"/>
        </w:rPr>
        <w:t>Indicativamente il credito d’investimento richiesto permetterà di sostenere la creazione di 45</w:t>
      </w:r>
      <w:r>
        <w:rPr>
          <w:szCs w:val="24"/>
          <w:lang w:val="it-CH"/>
        </w:rPr>
        <w:t>-</w:t>
      </w:r>
      <w:r w:rsidRPr="0044179D">
        <w:rPr>
          <w:szCs w:val="24"/>
          <w:lang w:val="it-CH"/>
        </w:rPr>
        <w:t>55 nuovi posti che andranno ad aggiungersi ai 24 esistenti presso Casa Astra</w:t>
      </w:r>
      <w:r>
        <w:rPr>
          <w:szCs w:val="24"/>
          <w:lang w:val="it-CH"/>
        </w:rPr>
        <w:t xml:space="preserve"> a Mendrisio</w:t>
      </w:r>
      <w:r w:rsidRPr="0044179D">
        <w:rPr>
          <w:szCs w:val="24"/>
          <w:lang w:val="it-CH"/>
        </w:rPr>
        <w:t>, struttura pe</w:t>
      </w:r>
      <w:r>
        <w:rPr>
          <w:szCs w:val="24"/>
          <w:lang w:val="it-CH"/>
        </w:rPr>
        <w:t>r la quale potrà essere valutato un investimento</w:t>
      </w:r>
      <w:r w:rsidRPr="0044179D">
        <w:rPr>
          <w:szCs w:val="24"/>
          <w:lang w:val="it-CH"/>
        </w:rPr>
        <w:t xml:space="preserve"> di manutenzione straordinaria.</w:t>
      </w:r>
    </w:p>
    <w:p w:rsidR="00B769F5" w:rsidRDefault="00B769F5" w:rsidP="001F5BD4">
      <w:pPr>
        <w:tabs>
          <w:tab w:val="left" w:pos="540"/>
          <w:tab w:val="left" w:pos="3402"/>
          <w:tab w:val="left" w:pos="5103"/>
        </w:tabs>
        <w:rPr>
          <w:szCs w:val="24"/>
          <w:lang w:val="it-CH"/>
        </w:rPr>
      </w:pPr>
    </w:p>
    <w:p w:rsidR="00B769F5" w:rsidRDefault="00B769F5" w:rsidP="001F5BD4">
      <w:pPr>
        <w:tabs>
          <w:tab w:val="left" w:pos="540"/>
          <w:tab w:val="left" w:pos="3402"/>
          <w:tab w:val="left" w:pos="5103"/>
        </w:tabs>
        <w:rPr>
          <w:szCs w:val="24"/>
          <w:lang w:val="it-CH"/>
        </w:rPr>
      </w:pPr>
      <w:r>
        <w:rPr>
          <w:szCs w:val="24"/>
          <w:lang w:val="it-CH"/>
        </w:rPr>
        <w:t xml:space="preserve">Per quanto concerne i costi di gestione, analogamente a quanto già in essere con Casa Astra, per i collocamenti di </w:t>
      </w:r>
      <w:r w:rsidRPr="00791BF9">
        <w:rPr>
          <w:szCs w:val="24"/>
          <w:lang w:val="it-CH"/>
        </w:rPr>
        <w:t xml:space="preserve">persone a beneficio di prestazioni assistenziali </w:t>
      </w:r>
      <w:r>
        <w:rPr>
          <w:szCs w:val="24"/>
          <w:lang w:val="it-CH"/>
        </w:rPr>
        <w:t xml:space="preserve">(Legge sull’assistenza sociale </w:t>
      </w:r>
      <w:r w:rsidRPr="00791BF9">
        <w:rPr>
          <w:szCs w:val="24"/>
          <w:lang w:val="it-CH"/>
        </w:rPr>
        <w:t>del 8 marzo 1971)</w:t>
      </w:r>
      <w:r>
        <w:rPr>
          <w:szCs w:val="24"/>
          <w:lang w:val="it-CH"/>
        </w:rPr>
        <w:t xml:space="preserve">, sarà </w:t>
      </w:r>
      <w:r w:rsidRPr="00791BF9">
        <w:rPr>
          <w:szCs w:val="24"/>
          <w:lang w:val="it-CH"/>
        </w:rPr>
        <w:t>garanti</w:t>
      </w:r>
      <w:r>
        <w:rPr>
          <w:szCs w:val="24"/>
          <w:lang w:val="it-CH"/>
        </w:rPr>
        <w:t>to</w:t>
      </w:r>
      <w:r w:rsidRPr="00791BF9">
        <w:rPr>
          <w:szCs w:val="24"/>
          <w:lang w:val="it-CH"/>
        </w:rPr>
        <w:t xml:space="preserve"> il riconoscimento di una retta giornaliera per il vitto e l’alloggio.</w:t>
      </w:r>
    </w:p>
    <w:p w:rsidR="00B769F5" w:rsidRDefault="00B769F5" w:rsidP="001F5BD4">
      <w:pPr>
        <w:tabs>
          <w:tab w:val="left" w:pos="540"/>
          <w:tab w:val="left" w:pos="3402"/>
          <w:tab w:val="left" w:pos="5103"/>
        </w:tabs>
        <w:rPr>
          <w:szCs w:val="24"/>
          <w:lang w:val="it-CH"/>
        </w:rPr>
      </w:pPr>
    </w:p>
    <w:p w:rsidR="00B769F5" w:rsidRPr="00EF6616" w:rsidRDefault="00B769F5" w:rsidP="002F77CA">
      <w:pPr>
        <w:rPr>
          <w:lang w:val="it-CH"/>
        </w:rPr>
      </w:pPr>
      <w:r>
        <w:rPr>
          <w:lang w:val="it-CH"/>
        </w:rPr>
        <w:t>Con riferimento all</w:t>
      </w:r>
      <w:r w:rsidRPr="00A732BD">
        <w:rPr>
          <w:lang w:val="it-CH"/>
        </w:rPr>
        <w:t>e basi legali</w:t>
      </w:r>
      <w:r w:rsidRPr="00EF6616">
        <w:rPr>
          <w:lang w:val="it-CH"/>
        </w:rPr>
        <w:t xml:space="preserve"> che danno diritto all’aiuto d’urgenza in </w:t>
      </w:r>
      <w:r>
        <w:rPr>
          <w:lang w:val="it-CH"/>
        </w:rPr>
        <w:t>caso di bisogno, si rileva che:</w:t>
      </w:r>
    </w:p>
    <w:p w:rsidR="00B769F5" w:rsidRPr="001F5BD4" w:rsidRDefault="00B769F5" w:rsidP="002F77CA">
      <w:pPr>
        <w:pStyle w:val="Paragrafoelenco"/>
        <w:numPr>
          <w:ilvl w:val="0"/>
          <w:numId w:val="28"/>
        </w:numPr>
        <w:tabs>
          <w:tab w:val="left" w:pos="284"/>
          <w:tab w:val="left" w:pos="3402"/>
          <w:tab w:val="left" w:pos="5103"/>
        </w:tabs>
        <w:spacing w:before="80"/>
        <w:ind w:left="284" w:hanging="284"/>
        <w:jc w:val="both"/>
        <w:rPr>
          <w:rFonts w:ascii="Arial" w:hAnsi="Arial" w:cs="Arial"/>
          <w:sz w:val="24"/>
          <w:szCs w:val="24"/>
        </w:rPr>
      </w:pPr>
      <w:r w:rsidRPr="001F5BD4">
        <w:rPr>
          <w:rFonts w:ascii="Arial" w:hAnsi="Arial" w:cs="Arial"/>
          <w:sz w:val="24"/>
          <w:szCs w:val="24"/>
        </w:rPr>
        <w:t xml:space="preserve">La Costituzione </w:t>
      </w:r>
      <w:r w:rsidR="001F5BD4">
        <w:rPr>
          <w:rFonts w:ascii="Arial" w:hAnsi="Arial" w:cs="Arial"/>
          <w:sz w:val="24"/>
          <w:szCs w:val="24"/>
        </w:rPr>
        <w:t>f</w:t>
      </w:r>
      <w:r w:rsidRPr="001F5BD4">
        <w:rPr>
          <w:rFonts w:ascii="Arial" w:hAnsi="Arial" w:cs="Arial"/>
          <w:sz w:val="24"/>
          <w:szCs w:val="24"/>
        </w:rPr>
        <w:t>ederale (CF) all’art.</w:t>
      </w:r>
      <w:r w:rsidR="0088687D">
        <w:rPr>
          <w:rFonts w:ascii="Arial" w:hAnsi="Arial" w:cs="Arial"/>
          <w:sz w:val="24"/>
          <w:szCs w:val="24"/>
        </w:rPr>
        <w:t xml:space="preserve"> </w:t>
      </w:r>
      <w:r w:rsidRPr="001F5BD4">
        <w:rPr>
          <w:rFonts w:ascii="Arial" w:hAnsi="Arial" w:cs="Arial"/>
          <w:sz w:val="24"/>
          <w:szCs w:val="24"/>
        </w:rPr>
        <w:t xml:space="preserve">12 cita: “Chi è nel bisogno e non è in grado di provvedere a sé stesso ha diritto d'essere aiutato e assistito e di ricevere i mezzi indispensabili per un'esistenza dignitosa”. Questa disposizione è anche prevista </w:t>
      </w:r>
      <w:r w:rsidR="0088687D">
        <w:rPr>
          <w:rFonts w:ascii="Arial" w:hAnsi="Arial" w:cs="Arial"/>
          <w:sz w:val="24"/>
          <w:szCs w:val="24"/>
        </w:rPr>
        <w:br/>
      </w:r>
      <w:r w:rsidRPr="001F5BD4">
        <w:rPr>
          <w:rFonts w:ascii="Arial" w:hAnsi="Arial" w:cs="Arial"/>
          <w:sz w:val="24"/>
          <w:szCs w:val="24"/>
        </w:rPr>
        <w:t>all’art. 13 della Costituzione della Repubblica e Cantone Ticino il quale al cpv</w:t>
      </w:r>
      <w:r w:rsidR="0088687D">
        <w:rPr>
          <w:rFonts w:ascii="Arial" w:hAnsi="Arial" w:cs="Arial"/>
          <w:sz w:val="24"/>
          <w:szCs w:val="24"/>
        </w:rPr>
        <w:t>.</w:t>
      </w:r>
      <w:r w:rsidRPr="001F5BD4">
        <w:rPr>
          <w:rFonts w:ascii="Arial" w:hAnsi="Arial" w:cs="Arial"/>
          <w:sz w:val="24"/>
          <w:szCs w:val="24"/>
        </w:rPr>
        <w:t xml:space="preserve"> 1 recita: “Ogni persona nel bisogno ha diritto ad un alloggio, ai mezzi necessari per condurre un'esistenza conforme alle esigenze della dignità umana e alle cure mediche essenziali”.</w:t>
      </w:r>
    </w:p>
    <w:p w:rsidR="00B769F5" w:rsidRPr="001F5BD4" w:rsidRDefault="00B769F5" w:rsidP="002F77CA">
      <w:pPr>
        <w:pStyle w:val="Paragrafoelenco"/>
        <w:numPr>
          <w:ilvl w:val="0"/>
          <w:numId w:val="28"/>
        </w:numPr>
        <w:tabs>
          <w:tab w:val="left" w:pos="284"/>
          <w:tab w:val="left" w:pos="3402"/>
          <w:tab w:val="left" w:pos="5103"/>
        </w:tabs>
        <w:spacing w:before="80"/>
        <w:ind w:left="284" w:hanging="284"/>
        <w:jc w:val="both"/>
        <w:rPr>
          <w:rFonts w:ascii="Arial" w:hAnsi="Arial" w:cs="Arial"/>
          <w:sz w:val="24"/>
          <w:szCs w:val="24"/>
        </w:rPr>
      </w:pPr>
      <w:r w:rsidRPr="001F5BD4">
        <w:rPr>
          <w:rFonts w:ascii="Arial" w:hAnsi="Arial" w:cs="Arial"/>
          <w:sz w:val="24"/>
          <w:szCs w:val="24"/>
        </w:rPr>
        <w:t>Ai sensi degli artt.</w:t>
      </w:r>
      <w:r w:rsidR="0088687D">
        <w:rPr>
          <w:rFonts w:ascii="Arial" w:hAnsi="Arial" w:cs="Arial"/>
          <w:sz w:val="24"/>
          <w:szCs w:val="24"/>
        </w:rPr>
        <w:t xml:space="preserve"> </w:t>
      </w:r>
      <w:r w:rsidRPr="001F5BD4">
        <w:rPr>
          <w:rFonts w:ascii="Arial" w:hAnsi="Arial" w:cs="Arial"/>
          <w:sz w:val="24"/>
          <w:szCs w:val="24"/>
        </w:rPr>
        <w:t>12 e 7 della CF, il diritto all’aiuto in caso di bisogno comprende i mezzi indispensabili ad una esistenza dignitosa allo scopo di garantire la sopravvivenza ed è quindi limitato a quanto assolutamente necessario per vivere con riferimento ad alimentazione, vestiario, alloggio e cure mediche di base (</w:t>
      </w:r>
      <w:proofErr w:type="spellStart"/>
      <w:r w:rsidRPr="001F5BD4">
        <w:rPr>
          <w:rFonts w:ascii="Arial" w:hAnsi="Arial" w:cs="Arial"/>
          <w:sz w:val="24"/>
          <w:szCs w:val="24"/>
        </w:rPr>
        <w:t>Häfeli</w:t>
      </w:r>
      <w:proofErr w:type="spellEnd"/>
      <w:r w:rsidRPr="001F5BD4">
        <w:rPr>
          <w:rFonts w:ascii="Arial" w:hAnsi="Arial" w:cs="Arial"/>
          <w:sz w:val="24"/>
          <w:szCs w:val="24"/>
        </w:rPr>
        <w:t xml:space="preserve">, </w:t>
      </w:r>
      <w:proofErr w:type="spellStart"/>
      <w:r w:rsidRPr="001F5BD4">
        <w:rPr>
          <w:rFonts w:ascii="Arial" w:hAnsi="Arial" w:cs="Arial"/>
          <w:sz w:val="24"/>
          <w:szCs w:val="24"/>
        </w:rPr>
        <w:t>Das</w:t>
      </w:r>
      <w:proofErr w:type="spellEnd"/>
      <w:r w:rsidRPr="001F5BD4">
        <w:rPr>
          <w:rFonts w:ascii="Arial" w:hAnsi="Arial" w:cs="Arial"/>
          <w:sz w:val="24"/>
          <w:szCs w:val="24"/>
        </w:rPr>
        <w:t xml:space="preserve"> </w:t>
      </w:r>
      <w:proofErr w:type="spellStart"/>
      <w:r w:rsidRPr="001F5BD4">
        <w:rPr>
          <w:rFonts w:ascii="Arial" w:hAnsi="Arial" w:cs="Arial"/>
          <w:sz w:val="24"/>
          <w:szCs w:val="24"/>
        </w:rPr>
        <w:t>Schweizersiche</w:t>
      </w:r>
      <w:proofErr w:type="spellEnd"/>
      <w:r w:rsidRPr="001F5BD4">
        <w:rPr>
          <w:rFonts w:ascii="Arial" w:hAnsi="Arial" w:cs="Arial"/>
          <w:sz w:val="24"/>
          <w:szCs w:val="24"/>
        </w:rPr>
        <w:t xml:space="preserve"> </w:t>
      </w:r>
      <w:proofErr w:type="spellStart"/>
      <w:r w:rsidRPr="001F5BD4">
        <w:rPr>
          <w:rFonts w:ascii="Arial" w:hAnsi="Arial" w:cs="Arial"/>
          <w:sz w:val="24"/>
          <w:szCs w:val="24"/>
        </w:rPr>
        <w:t>Sozialhilferecht</w:t>
      </w:r>
      <w:proofErr w:type="spellEnd"/>
      <w:r w:rsidRPr="001F5BD4">
        <w:rPr>
          <w:rFonts w:ascii="Arial" w:hAnsi="Arial" w:cs="Arial"/>
          <w:sz w:val="24"/>
          <w:szCs w:val="24"/>
        </w:rPr>
        <w:t>, p. 55).</w:t>
      </w:r>
    </w:p>
    <w:p w:rsidR="00B769F5" w:rsidRPr="001F5BD4" w:rsidRDefault="00B769F5" w:rsidP="002F77CA">
      <w:pPr>
        <w:pStyle w:val="Paragrafoelenco"/>
        <w:numPr>
          <w:ilvl w:val="0"/>
          <w:numId w:val="28"/>
        </w:numPr>
        <w:tabs>
          <w:tab w:val="left" w:pos="284"/>
          <w:tab w:val="left" w:pos="3402"/>
          <w:tab w:val="left" w:pos="5103"/>
        </w:tabs>
        <w:spacing w:before="80"/>
        <w:ind w:left="284" w:hanging="284"/>
        <w:jc w:val="both"/>
        <w:rPr>
          <w:rFonts w:ascii="Arial" w:hAnsi="Arial" w:cs="Arial"/>
          <w:sz w:val="24"/>
          <w:szCs w:val="24"/>
        </w:rPr>
      </w:pPr>
      <w:r w:rsidRPr="001F5BD4">
        <w:rPr>
          <w:rFonts w:ascii="Arial" w:hAnsi="Arial" w:cs="Arial"/>
          <w:sz w:val="24"/>
          <w:szCs w:val="24"/>
        </w:rPr>
        <w:t xml:space="preserve">L’art. 115 cpv. 1 della CF stabilisce che i Cantoni sono competenti per assistere gli indigenti, statuendo l’obbligo costituzionale dei Cantoni di fornire l’aiuto sociale. La competenza all’interno dei Cantoni è regolata dai Cantoni stessi che stabiliscono l’ampiezza dell’aiuto e la procedura per l’ottenimento delle prestazioni da parte delle persone indigenti. </w:t>
      </w:r>
    </w:p>
    <w:p w:rsidR="00B769F5" w:rsidRPr="001F5BD4" w:rsidRDefault="00B769F5" w:rsidP="002F77CA">
      <w:pPr>
        <w:pStyle w:val="Paragrafoelenco"/>
        <w:numPr>
          <w:ilvl w:val="0"/>
          <w:numId w:val="28"/>
        </w:numPr>
        <w:tabs>
          <w:tab w:val="left" w:pos="284"/>
          <w:tab w:val="left" w:pos="3402"/>
          <w:tab w:val="left" w:pos="5103"/>
        </w:tabs>
        <w:spacing w:before="80"/>
        <w:ind w:left="284" w:hanging="284"/>
        <w:jc w:val="both"/>
        <w:rPr>
          <w:rFonts w:ascii="Arial" w:hAnsi="Arial" w:cs="Arial"/>
          <w:sz w:val="24"/>
          <w:szCs w:val="24"/>
        </w:rPr>
      </w:pPr>
      <w:r w:rsidRPr="001F5BD4">
        <w:rPr>
          <w:rFonts w:ascii="Arial" w:hAnsi="Arial" w:cs="Arial"/>
          <w:sz w:val="24"/>
          <w:szCs w:val="24"/>
        </w:rPr>
        <w:t xml:space="preserve">La Confederazione ha regolato la competenza </w:t>
      </w:r>
      <w:proofErr w:type="spellStart"/>
      <w:r w:rsidRPr="001F5BD4">
        <w:rPr>
          <w:rFonts w:ascii="Arial" w:hAnsi="Arial" w:cs="Arial"/>
          <w:sz w:val="24"/>
          <w:szCs w:val="24"/>
        </w:rPr>
        <w:t>intercantonale</w:t>
      </w:r>
      <w:proofErr w:type="spellEnd"/>
      <w:r w:rsidRPr="001F5BD4">
        <w:rPr>
          <w:rFonts w:ascii="Arial" w:hAnsi="Arial" w:cs="Arial"/>
          <w:sz w:val="24"/>
          <w:szCs w:val="24"/>
        </w:rPr>
        <w:t xml:space="preserve"> con la Legge federale sulla competenza ad assistere le persone nel bisogno, del 24 giugno 1977 ed è competente per l’aiuto agli svizzeri all’estero in base alla legge per il sostegno degli svizzeri all’estero del 21.3.1973 (</w:t>
      </w:r>
      <w:proofErr w:type="spellStart"/>
      <w:r w:rsidRPr="001F5BD4">
        <w:rPr>
          <w:rFonts w:ascii="Arial" w:hAnsi="Arial" w:cs="Arial"/>
          <w:sz w:val="24"/>
          <w:szCs w:val="24"/>
        </w:rPr>
        <w:t>Häfeli</w:t>
      </w:r>
      <w:proofErr w:type="spellEnd"/>
      <w:r w:rsidRPr="001F5BD4">
        <w:rPr>
          <w:rFonts w:ascii="Arial" w:hAnsi="Arial" w:cs="Arial"/>
          <w:sz w:val="24"/>
          <w:szCs w:val="24"/>
        </w:rPr>
        <w:t>, op. cit., p. 33). Ne consegue che il sostegno sociale è in primo luogo un fatto cantonale (</w:t>
      </w:r>
      <w:proofErr w:type="spellStart"/>
      <w:r w:rsidRPr="001F5BD4">
        <w:rPr>
          <w:rFonts w:ascii="Arial" w:hAnsi="Arial" w:cs="Arial"/>
          <w:sz w:val="24"/>
          <w:szCs w:val="24"/>
        </w:rPr>
        <w:t>Häfeli</w:t>
      </w:r>
      <w:proofErr w:type="spellEnd"/>
      <w:r w:rsidRPr="001F5BD4">
        <w:rPr>
          <w:rFonts w:ascii="Arial" w:hAnsi="Arial" w:cs="Arial"/>
          <w:sz w:val="24"/>
          <w:szCs w:val="24"/>
        </w:rPr>
        <w:t>, op. cit., p. 34).</w:t>
      </w:r>
    </w:p>
    <w:p w:rsidR="00B769F5" w:rsidRPr="001F5BD4" w:rsidRDefault="00B769F5" w:rsidP="002F77CA">
      <w:pPr>
        <w:pStyle w:val="Paragrafoelenco"/>
        <w:numPr>
          <w:ilvl w:val="0"/>
          <w:numId w:val="28"/>
        </w:numPr>
        <w:tabs>
          <w:tab w:val="left" w:pos="284"/>
          <w:tab w:val="left" w:pos="3402"/>
          <w:tab w:val="left" w:pos="5103"/>
        </w:tabs>
        <w:spacing w:before="80"/>
        <w:ind w:left="284" w:hanging="284"/>
        <w:jc w:val="both"/>
        <w:rPr>
          <w:rFonts w:ascii="Arial" w:hAnsi="Arial" w:cs="Arial"/>
          <w:sz w:val="24"/>
          <w:szCs w:val="24"/>
        </w:rPr>
      </w:pPr>
      <w:r w:rsidRPr="001F5BD4">
        <w:rPr>
          <w:rFonts w:ascii="Arial" w:hAnsi="Arial" w:cs="Arial"/>
          <w:sz w:val="24"/>
          <w:szCs w:val="24"/>
        </w:rPr>
        <w:t>Il diritto all’aiuto nel caso di bisogno spetta a ogni persona indipendentemente dalla sua cittadinanza e anche alle persone presenti in modo illegale che devono lasciare la Svizzera. Essi possono richiamarsi all’art. 12 della CF, anche se sono ammissibili trattamenti diversi per gli stranieri e per chi dimora brevemente o è incerto se possa restare in Svizzera (</w:t>
      </w:r>
      <w:proofErr w:type="spellStart"/>
      <w:r w:rsidRPr="001F5BD4">
        <w:rPr>
          <w:rFonts w:ascii="Arial" w:hAnsi="Arial" w:cs="Arial"/>
          <w:sz w:val="24"/>
          <w:szCs w:val="24"/>
        </w:rPr>
        <w:t>Häfeli</w:t>
      </w:r>
      <w:proofErr w:type="spellEnd"/>
      <w:r w:rsidRPr="001F5BD4">
        <w:rPr>
          <w:rFonts w:ascii="Arial" w:hAnsi="Arial" w:cs="Arial"/>
          <w:sz w:val="24"/>
          <w:szCs w:val="24"/>
        </w:rPr>
        <w:t>, ed., op. cit., p. 34, cfr. DTF 131 I 166).</w:t>
      </w:r>
    </w:p>
    <w:p w:rsidR="00B769F5" w:rsidRPr="001F5BD4" w:rsidRDefault="00B769F5" w:rsidP="002F77CA">
      <w:pPr>
        <w:pStyle w:val="Paragrafoelenco"/>
        <w:numPr>
          <w:ilvl w:val="0"/>
          <w:numId w:val="28"/>
        </w:numPr>
        <w:tabs>
          <w:tab w:val="left" w:pos="284"/>
          <w:tab w:val="left" w:pos="3402"/>
          <w:tab w:val="left" w:pos="5103"/>
        </w:tabs>
        <w:spacing w:before="80"/>
        <w:ind w:left="284" w:hanging="284"/>
        <w:jc w:val="both"/>
        <w:rPr>
          <w:rFonts w:ascii="Arial" w:hAnsi="Arial" w:cs="Arial"/>
          <w:sz w:val="24"/>
          <w:szCs w:val="24"/>
        </w:rPr>
      </w:pPr>
      <w:r w:rsidRPr="001F5BD4">
        <w:rPr>
          <w:rFonts w:ascii="Arial" w:hAnsi="Arial" w:cs="Arial"/>
          <w:sz w:val="24"/>
          <w:szCs w:val="24"/>
        </w:rPr>
        <w:t xml:space="preserve">In Ticino l’assistenza sociale è regolata dalla Legge sull’assistenza sociale (LAS) </w:t>
      </w:r>
      <w:r w:rsidR="0088687D">
        <w:rPr>
          <w:rFonts w:ascii="Arial" w:hAnsi="Arial" w:cs="Arial"/>
          <w:sz w:val="24"/>
          <w:szCs w:val="24"/>
        </w:rPr>
        <w:br/>
      </w:r>
      <w:r w:rsidRPr="001F5BD4">
        <w:rPr>
          <w:rFonts w:ascii="Arial" w:hAnsi="Arial" w:cs="Arial"/>
          <w:sz w:val="24"/>
          <w:szCs w:val="24"/>
        </w:rPr>
        <w:t>del</w:t>
      </w:r>
      <w:r w:rsidR="0088687D">
        <w:rPr>
          <w:rFonts w:ascii="Arial" w:hAnsi="Arial" w:cs="Arial"/>
          <w:sz w:val="24"/>
          <w:szCs w:val="24"/>
        </w:rPr>
        <w:t>l’</w:t>
      </w:r>
      <w:r w:rsidRPr="001F5BD4">
        <w:rPr>
          <w:rFonts w:ascii="Arial" w:hAnsi="Arial" w:cs="Arial"/>
          <w:sz w:val="24"/>
          <w:szCs w:val="24"/>
        </w:rPr>
        <w:t xml:space="preserve">8 marzo 1971 (RL 871.100). Relativamente allo scopo della legge l’art. 1 cpv. 1 LAS stabilisce: </w:t>
      </w:r>
    </w:p>
    <w:p w:rsidR="00B769F5" w:rsidRPr="001F5BD4" w:rsidRDefault="001F5BD4" w:rsidP="002F77CA">
      <w:pPr>
        <w:pStyle w:val="Paragrafoelenco"/>
        <w:tabs>
          <w:tab w:val="left" w:pos="284"/>
          <w:tab w:val="left" w:pos="3402"/>
          <w:tab w:val="left" w:pos="5103"/>
        </w:tabs>
        <w:spacing w:after="120"/>
        <w:ind w:left="284" w:hanging="284"/>
        <w:jc w:val="both"/>
        <w:rPr>
          <w:rFonts w:ascii="Arial" w:hAnsi="Arial" w:cs="Arial"/>
          <w:sz w:val="24"/>
          <w:szCs w:val="24"/>
        </w:rPr>
      </w:pPr>
      <w:r>
        <w:rPr>
          <w:rFonts w:ascii="Arial" w:hAnsi="Arial" w:cs="Arial"/>
          <w:sz w:val="24"/>
          <w:szCs w:val="24"/>
        </w:rPr>
        <w:tab/>
      </w:r>
      <w:r w:rsidR="00B769F5" w:rsidRPr="001F5BD4">
        <w:rPr>
          <w:rFonts w:ascii="Arial" w:hAnsi="Arial" w:cs="Arial"/>
          <w:sz w:val="24"/>
          <w:szCs w:val="24"/>
        </w:rPr>
        <w:t xml:space="preserve">“Lo Stato provvede, nel rispetto della dignità e dei diritti della persona, all’attribuzione delle prestazioni sociali stabilite dalla legislazione federale o cantonale e, in particolare, all’assistenza di quanti stanno per cadere o siano caduti nel bisogno.” </w:t>
      </w:r>
    </w:p>
    <w:p w:rsidR="00B769F5" w:rsidRPr="001F5BD4" w:rsidRDefault="00B769F5" w:rsidP="002F77CA">
      <w:pPr>
        <w:pStyle w:val="Paragrafoelenco"/>
        <w:numPr>
          <w:ilvl w:val="0"/>
          <w:numId w:val="28"/>
        </w:numPr>
        <w:tabs>
          <w:tab w:val="left" w:pos="284"/>
          <w:tab w:val="left" w:pos="3402"/>
          <w:tab w:val="left" w:pos="5103"/>
        </w:tabs>
        <w:spacing w:before="80"/>
        <w:ind w:left="284" w:hanging="284"/>
        <w:jc w:val="both"/>
        <w:rPr>
          <w:rFonts w:ascii="Arial" w:hAnsi="Arial" w:cs="Arial"/>
          <w:sz w:val="24"/>
          <w:szCs w:val="24"/>
        </w:rPr>
      </w:pPr>
      <w:r w:rsidRPr="001F5BD4">
        <w:rPr>
          <w:rFonts w:ascii="Arial" w:hAnsi="Arial" w:cs="Arial"/>
          <w:sz w:val="24"/>
          <w:szCs w:val="24"/>
        </w:rPr>
        <w:t>In merito ai possibili destinatari delle prestazioni della LAS (“titolari del diritto”), di principio, secondo l’art. 5 cpv. 1 LAS hanno diritto ai provvedimenti e alle prestazioni della LAS le persone con domicilio o dimora assistenziale nel Cantone. Secondo il cpv. 2 le persone con sola dimora assistenziale hanno per principio diritto unicamente a prestazioni o aiuti immediati. Giusta il cpv. 3 sono riservate le disposizioni del diritto federale e dei trattati internazionali.</w:t>
      </w:r>
    </w:p>
    <w:p w:rsidR="00B769F5" w:rsidRDefault="00B769F5" w:rsidP="001F5BD4">
      <w:pPr>
        <w:tabs>
          <w:tab w:val="left" w:pos="540"/>
          <w:tab w:val="left" w:pos="3402"/>
          <w:tab w:val="left" w:pos="5103"/>
        </w:tabs>
        <w:rPr>
          <w:sz w:val="22"/>
          <w:szCs w:val="24"/>
          <w:lang w:val="it-CH"/>
        </w:rPr>
      </w:pPr>
    </w:p>
    <w:p w:rsidR="00B769F5" w:rsidRDefault="00B769F5" w:rsidP="001F5BD4">
      <w:pPr>
        <w:tabs>
          <w:tab w:val="left" w:pos="540"/>
          <w:tab w:val="left" w:pos="3402"/>
          <w:tab w:val="left" w:pos="5103"/>
        </w:tabs>
        <w:rPr>
          <w:szCs w:val="24"/>
          <w:lang w:val="it-CH"/>
        </w:rPr>
      </w:pPr>
      <w:r w:rsidRPr="00B66EEB">
        <w:rPr>
          <w:szCs w:val="24"/>
          <w:lang w:val="it-CH"/>
        </w:rPr>
        <w:t>Si precisa inoltre che per l’utilizzo dei rifugi della Protezione civile non è necessaria una specifica base legale in quanto sono sistematicamente messi a disposizione della popolazione in caso di bisogno per una durata limitata. Per contro questi rifugi non potrebbero essere messi a disposizione quali strutture specifiche per l’accoglienza di questa tipologia di persone in modo permanente, anche se limitatamente al periodo invernale.</w:t>
      </w:r>
      <w:r>
        <w:rPr>
          <w:szCs w:val="24"/>
          <w:lang w:val="it-CH"/>
        </w:rPr>
        <w:t xml:space="preserve"> Ne consegue l’esigenza di prevedere posti d’accoglienza anche per queste casistiche di modo da ricorre a strutture d’emergenza solamente in casi eccezionali.</w:t>
      </w:r>
    </w:p>
    <w:p w:rsidR="00B769F5" w:rsidRDefault="00B769F5" w:rsidP="001F5BD4">
      <w:pPr>
        <w:tabs>
          <w:tab w:val="left" w:pos="540"/>
          <w:tab w:val="left" w:pos="3402"/>
          <w:tab w:val="left" w:pos="5103"/>
        </w:tabs>
        <w:rPr>
          <w:szCs w:val="24"/>
          <w:lang w:val="it-CH"/>
        </w:rPr>
      </w:pPr>
    </w:p>
    <w:p w:rsidR="00B769F5" w:rsidRDefault="00B769F5" w:rsidP="001F5BD4">
      <w:pPr>
        <w:tabs>
          <w:tab w:val="left" w:pos="540"/>
          <w:tab w:val="left" w:pos="3402"/>
          <w:tab w:val="left" w:pos="5103"/>
        </w:tabs>
        <w:rPr>
          <w:szCs w:val="24"/>
          <w:lang w:val="it-CH"/>
        </w:rPr>
      </w:pPr>
    </w:p>
    <w:p w:rsidR="001F5BD4" w:rsidRPr="00B66EEB" w:rsidRDefault="001F5BD4" w:rsidP="001F5BD4">
      <w:pPr>
        <w:tabs>
          <w:tab w:val="left" w:pos="540"/>
          <w:tab w:val="left" w:pos="3402"/>
          <w:tab w:val="left" w:pos="5103"/>
        </w:tabs>
        <w:rPr>
          <w:szCs w:val="24"/>
          <w:lang w:val="it-CH"/>
        </w:rPr>
      </w:pPr>
    </w:p>
    <w:p w:rsidR="00B769F5" w:rsidRPr="008D12D9" w:rsidRDefault="002F77CA" w:rsidP="001F5BD4">
      <w:pPr>
        <w:pStyle w:val="Titolo1"/>
      </w:pPr>
      <w:r>
        <w:t>5.</w:t>
      </w:r>
      <w:r>
        <w:tab/>
      </w:r>
      <w:r w:rsidR="00B769F5" w:rsidRPr="008D12D9">
        <w:t>RELAZIONE CON LE LINEE DIRETTIVE E IL PIANO FINANZIARIO</w:t>
      </w:r>
    </w:p>
    <w:p w:rsidR="00B769F5" w:rsidRPr="008D12D9" w:rsidRDefault="00B769F5" w:rsidP="001F5BD4">
      <w:pPr>
        <w:pStyle w:val="Titolo2"/>
      </w:pPr>
      <w:r>
        <w:t>5.1</w:t>
      </w:r>
      <w:r>
        <w:tab/>
      </w:r>
      <w:r w:rsidRPr="008D12D9">
        <w:t>Relazioni con le Linee direttive</w:t>
      </w:r>
      <w:r>
        <w:t xml:space="preserve"> 2015-2019</w:t>
      </w:r>
    </w:p>
    <w:p w:rsidR="00B769F5" w:rsidRDefault="00B769F5" w:rsidP="001F5BD4">
      <w:r>
        <w:t>Nel r</w:t>
      </w:r>
      <w:r w:rsidRPr="0025756A">
        <w:t xml:space="preserve">apporto al Gran Consiglio sulle Linee </w:t>
      </w:r>
      <w:r>
        <w:t>d</w:t>
      </w:r>
      <w:r w:rsidRPr="0025756A">
        <w:t xml:space="preserve">irettive e sul Piano </w:t>
      </w:r>
      <w:r>
        <w:t>f</w:t>
      </w:r>
      <w:r w:rsidRPr="0025756A">
        <w:t>inanziario 2015-2019</w:t>
      </w:r>
      <w:r>
        <w:t>, area di intervento prioritario “</w:t>
      </w:r>
      <w:r w:rsidRPr="00446020">
        <w:t>BISOGNI DELLA POPOLAZIONE IN AMBITO SOCIALE</w:t>
      </w:r>
      <w:r>
        <w:t>”, con particolare riferimento al capitolo “</w:t>
      </w:r>
      <w:r w:rsidRPr="00446020">
        <w:t>Sicurezza e investimento sociale</w:t>
      </w:r>
      <w:r>
        <w:t>”, il Consiglio di Stato ha espresso la volontà di “</w:t>
      </w:r>
      <w:r w:rsidRPr="00446020">
        <w:t>mettere in atto misure concrete per prevenire la povertà e l’esclusione, rafforzando il coordinamento delle misure attive nella sicurezza sociale (assicurazioni sociali e assistenza sociale)</w:t>
      </w:r>
      <w:r>
        <w:t>”</w:t>
      </w:r>
      <w:r w:rsidRPr="00446020">
        <w:t>. È inoltre fondamentale sostenere l’investimento sociale con misure integrative, favorendo la collaborazione, con i vari attori economici e sociali, la flessibilità e la prossimità.</w:t>
      </w:r>
    </w:p>
    <w:p w:rsidR="00B769F5" w:rsidRDefault="00B769F5" w:rsidP="001F5BD4"/>
    <w:p w:rsidR="001F5BD4" w:rsidRDefault="001F5BD4" w:rsidP="001F5BD4"/>
    <w:p w:rsidR="00B769F5" w:rsidRPr="003977A9" w:rsidRDefault="00B769F5" w:rsidP="001F5BD4">
      <w:pPr>
        <w:pStyle w:val="Titolo2"/>
      </w:pPr>
      <w:r>
        <w:t>5.2</w:t>
      </w:r>
      <w:r>
        <w:tab/>
        <w:t>Relazioni con il Piano finanziario</w:t>
      </w:r>
    </w:p>
    <w:p w:rsidR="00B769F5" w:rsidRDefault="00B769F5" w:rsidP="001F5BD4">
      <w:pPr>
        <w:tabs>
          <w:tab w:val="left" w:pos="426"/>
        </w:tabs>
      </w:pPr>
      <w:r>
        <w:t>Nel Piano finanziario l’esecuzione di quanto previsto nel presente Messaggio comporta un investimento massimo di 0,9 mio di franchi.</w:t>
      </w:r>
    </w:p>
    <w:p w:rsidR="00B769F5" w:rsidRDefault="00B769F5" w:rsidP="001F5BD4">
      <w:pPr>
        <w:tabs>
          <w:tab w:val="left" w:pos="426"/>
        </w:tabs>
      </w:pPr>
    </w:p>
    <w:p w:rsidR="001F5BD4" w:rsidRDefault="001F5BD4" w:rsidP="001F5BD4">
      <w:pPr>
        <w:tabs>
          <w:tab w:val="left" w:pos="426"/>
        </w:tabs>
      </w:pPr>
    </w:p>
    <w:p w:rsidR="00B769F5" w:rsidRPr="004218ED" w:rsidRDefault="00B769F5" w:rsidP="001F5BD4">
      <w:pPr>
        <w:pStyle w:val="Titolo2"/>
      </w:pPr>
      <w:r>
        <w:t>5.3</w:t>
      </w:r>
      <w:r>
        <w:tab/>
      </w:r>
      <w:r w:rsidRPr="004218ED">
        <w:t>Collegamenti con il piano finanziario degli investimenti</w:t>
      </w:r>
    </w:p>
    <w:p w:rsidR="00B769F5" w:rsidRDefault="00B769F5" w:rsidP="001F5BD4">
      <w:pPr>
        <w:tabs>
          <w:tab w:val="left" w:pos="426"/>
        </w:tabs>
      </w:pPr>
      <w:r w:rsidRPr="00B92E10">
        <w:t>Il</w:t>
      </w:r>
      <w:r>
        <w:t xml:space="preserve"> credito è previsto a PFI</w:t>
      </w:r>
      <w:r w:rsidRPr="00B92E10">
        <w:t xml:space="preserve">, </w:t>
      </w:r>
      <w:r w:rsidRPr="002E14C8">
        <w:t>settore 72</w:t>
      </w:r>
      <w:r>
        <w:t xml:space="preserve"> - Posizione 721 3 - WBS 221 55 2000 secondo la seguente ripartizione: PFI 2020-2023: </w:t>
      </w:r>
      <w:proofErr w:type="spellStart"/>
      <w:r>
        <w:t>fr</w:t>
      </w:r>
      <w:proofErr w:type="spellEnd"/>
      <w:r>
        <w:t xml:space="preserve">. 300'000.- e </w:t>
      </w:r>
      <w:proofErr w:type="spellStart"/>
      <w:r>
        <w:t>fr</w:t>
      </w:r>
      <w:proofErr w:type="spellEnd"/>
      <w:r>
        <w:t>. 600'000.- a partire dal 2024.</w:t>
      </w:r>
    </w:p>
    <w:p w:rsidR="00B769F5" w:rsidRDefault="00B769F5" w:rsidP="001F5BD4">
      <w:pPr>
        <w:tabs>
          <w:tab w:val="left" w:pos="426"/>
        </w:tabs>
      </w:pPr>
    </w:p>
    <w:p w:rsidR="001F5BD4" w:rsidRDefault="001F5BD4" w:rsidP="001F5BD4">
      <w:pPr>
        <w:tabs>
          <w:tab w:val="left" w:pos="426"/>
        </w:tabs>
      </w:pPr>
    </w:p>
    <w:p w:rsidR="00B769F5" w:rsidRPr="008860B9" w:rsidRDefault="00B769F5" w:rsidP="001F5BD4">
      <w:pPr>
        <w:pStyle w:val="Titolo2"/>
      </w:pPr>
      <w:r>
        <w:t>5.4</w:t>
      </w:r>
      <w:r>
        <w:tab/>
      </w:r>
      <w:r w:rsidRPr="008860B9">
        <w:t>Impatto sugli enti locali</w:t>
      </w:r>
    </w:p>
    <w:p w:rsidR="00B769F5" w:rsidRDefault="00B769F5" w:rsidP="001F5BD4">
      <w:pPr>
        <w:tabs>
          <w:tab w:val="left" w:pos="709"/>
        </w:tabs>
      </w:pPr>
      <w:r>
        <w:t>Nessuno.</w:t>
      </w:r>
    </w:p>
    <w:p w:rsidR="00B769F5" w:rsidRDefault="00B769F5" w:rsidP="001F5BD4">
      <w:pPr>
        <w:tabs>
          <w:tab w:val="left" w:pos="709"/>
        </w:tabs>
      </w:pPr>
    </w:p>
    <w:p w:rsidR="001F5BD4" w:rsidRDefault="001F5BD4" w:rsidP="001F5BD4">
      <w:pPr>
        <w:tabs>
          <w:tab w:val="left" w:pos="709"/>
        </w:tabs>
      </w:pPr>
    </w:p>
    <w:p w:rsidR="00B769F5" w:rsidRPr="008860B9" w:rsidRDefault="00B769F5" w:rsidP="001F5BD4">
      <w:pPr>
        <w:pStyle w:val="Titolo2"/>
      </w:pPr>
      <w:r>
        <w:t>5.5</w:t>
      </w:r>
      <w:r>
        <w:tab/>
        <w:t>Conseguenze sulla gestione corrente</w:t>
      </w:r>
    </w:p>
    <w:p w:rsidR="00B769F5" w:rsidRDefault="00B769F5" w:rsidP="001F5BD4">
      <w:r>
        <w:t xml:space="preserve">Di principio le conseguenze finanziarie sulla gestione corrente sono neutre, per effetto del trasferimento dei costi oggi sostenuti per il collocamento in pensioni, a copertura delle rette per vitto e alloggio dei centri di prima accoglienza, con presa a carico di bassa soglia. </w:t>
      </w:r>
    </w:p>
    <w:p w:rsidR="00B769F5" w:rsidRDefault="00B769F5" w:rsidP="001F5BD4">
      <w:r>
        <w:t xml:space="preserve">Il personale addetto alla gestione dei centri è assunto dall’ente gestore. </w:t>
      </w:r>
    </w:p>
    <w:p w:rsidR="00B769F5" w:rsidRDefault="00B769F5" w:rsidP="001F5BD4">
      <w:r>
        <w:t>Non è previsto nessun aumento di personale presso l’Amministrazione cantonale.</w:t>
      </w:r>
    </w:p>
    <w:p w:rsidR="00B769F5" w:rsidRDefault="00B769F5" w:rsidP="001F5BD4"/>
    <w:p w:rsidR="001F5BD4" w:rsidRDefault="001F5BD4" w:rsidP="001F5BD4"/>
    <w:p w:rsidR="001F5BD4" w:rsidRPr="00E70935" w:rsidRDefault="001F5BD4" w:rsidP="001F5BD4"/>
    <w:p w:rsidR="00B769F5" w:rsidRPr="008D12D9" w:rsidRDefault="00B769F5" w:rsidP="001F5BD4">
      <w:pPr>
        <w:pStyle w:val="Titolo1"/>
        <w:numPr>
          <w:ilvl w:val="0"/>
          <w:numId w:val="23"/>
        </w:numPr>
        <w:ind w:left="567" w:hanging="567"/>
      </w:pPr>
      <w:r w:rsidRPr="008D12D9">
        <w:t>CONCLUSIONE</w:t>
      </w:r>
    </w:p>
    <w:p w:rsidR="00B769F5" w:rsidRDefault="00B769F5" w:rsidP="001F5BD4">
      <w:pPr>
        <w:rPr>
          <w:lang w:val="it-CH"/>
        </w:rPr>
      </w:pPr>
      <w:r>
        <w:rPr>
          <w:lang w:val="it-CH"/>
        </w:rPr>
        <w:t>Con le proposte operative e finanziarie indicate al capitolo 4., lo scrivente Consiglio ritiene che si risponda in modo adeguato e razionale ad un bisogno sociale evidenziato dalla società in questi ultimi anni.</w:t>
      </w:r>
    </w:p>
    <w:p w:rsidR="00B769F5" w:rsidRDefault="00B769F5" w:rsidP="001F5BD4">
      <w:pPr>
        <w:rPr>
          <w:lang w:val="it-CH"/>
        </w:rPr>
      </w:pPr>
      <w:r>
        <w:rPr>
          <w:lang w:val="it-CH"/>
        </w:rPr>
        <w:t xml:space="preserve">Le proposte indicate permettono altresì di garantire delle prestazioni di accoglienza e accompagnamento a persone o famiglie vulnerabili, soprassedendo, per quanto possibile, al collocamento in strutture alberghiere, altrettanto onerose e in talune situazioni meno indicate per quanto concerne la presa a carico. </w:t>
      </w:r>
    </w:p>
    <w:p w:rsidR="00B769F5" w:rsidRDefault="00B769F5" w:rsidP="001F5BD4">
      <w:pPr>
        <w:rPr>
          <w:lang w:val="it-CH"/>
        </w:rPr>
      </w:pPr>
    </w:p>
    <w:p w:rsidR="00B769F5" w:rsidRDefault="00B769F5" w:rsidP="001F5BD4">
      <w:pPr>
        <w:spacing w:after="120"/>
        <w:rPr>
          <w:lang w:val="it-CH"/>
        </w:rPr>
      </w:pPr>
      <w:r>
        <w:rPr>
          <w:lang w:val="it-CH"/>
        </w:rPr>
        <w:t xml:space="preserve">Con l’adozione del presente </w:t>
      </w:r>
      <w:r w:rsidR="004D0C06">
        <w:rPr>
          <w:lang w:val="it-CH"/>
        </w:rPr>
        <w:t>m</w:t>
      </w:r>
      <w:r>
        <w:rPr>
          <w:lang w:val="it-CH"/>
        </w:rPr>
        <w:t>essaggio e del relativo decreto legislativo, si ritengono evasi gli atti parlamentari pendenti inerenti quest’area tematica, in particolare:</w:t>
      </w:r>
    </w:p>
    <w:p w:rsidR="00B769F5" w:rsidRPr="00C71E49" w:rsidRDefault="00B769F5" w:rsidP="001F5BD4">
      <w:pPr>
        <w:numPr>
          <w:ilvl w:val="0"/>
          <w:numId w:val="27"/>
        </w:numPr>
        <w:spacing w:after="120"/>
        <w:ind w:left="284" w:hanging="284"/>
      </w:pPr>
      <w:r w:rsidRPr="00C71E49">
        <w:t xml:space="preserve">Mozione 743 “Per una base legale sul finanziamento di centri di prima accoglienza per persone senza fissa dimora”, </w:t>
      </w:r>
      <w:r w:rsidR="004D0C06">
        <w:t xml:space="preserve">del </w:t>
      </w:r>
      <w:r w:rsidRPr="00C71E49">
        <w:t>20 aprile 2010, presentata da Manuele Bertoli e cofirmatari;</w:t>
      </w:r>
    </w:p>
    <w:p w:rsidR="00B769F5" w:rsidRPr="00C71E49" w:rsidRDefault="00B769F5" w:rsidP="001F5BD4">
      <w:pPr>
        <w:numPr>
          <w:ilvl w:val="0"/>
          <w:numId w:val="27"/>
        </w:numPr>
        <w:spacing w:after="120"/>
        <w:ind w:left="284" w:hanging="284"/>
      </w:pPr>
      <w:r w:rsidRPr="00C71E49">
        <w:t xml:space="preserve">Interrogazione </w:t>
      </w:r>
      <w:r w:rsidR="001F5BD4">
        <w:t xml:space="preserve">n. </w:t>
      </w:r>
      <w:r w:rsidRPr="00C71E49">
        <w:t xml:space="preserve">68.11 </w:t>
      </w:r>
      <w:r w:rsidRPr="004D0C06">
        <w:rPr>
          <w:i/>
        </w:rPr>
        <w:t>“Collocamento di persone in situazione di disagio”,</w:t>
      </w:r>
      <w:r w:rsidRPr="00C71E49">
        <w:t xml:space="preserve"> </w:t>
      </w:r>
      <w:r w:rsidR="004D0C06">
        <w:t xml:space="preserve">del </w:t>
      </w:r>
      <w:r w:rsidRPr="00C71E49">
        <w:t>23 marzo 2011, presentata da Pelin Kandemir Bordoli e cofirmatari;</w:t>
      </w:r>
    </w:p>
    <w:p w:rsidR="00B769F5" w:rsidRDefault="00B769F5" w:rsidP="001F5BD4">
      <w:pPr>
        <w:numPr>
          <w:ilvl w:val="0"/>
          <w:numId w:val="27"/>
        </w:numPr>
        <w:spacing w:after="120"/>
        <w:ind w:left="284" w:hanging="284"/>
      </w:pPr>
      <w:r w:rsidRPr="00C71E49">
        <w:t xml:space="preserve">Interrogazione </w:t>
      </w:r>
      <w:r w:rsidR="001F5BD4">
        <w:t xml:space="preserve">n. </w:t>
      </w:r>
      <w:r w:rsidRPr="00C71E49">
        <w:t xml:space="preserve">104.18 </w:t>
      </w:r>
      <w:r w:rsidRPr="004D0C06">
        <w:rPr>
          <w:i/>
        </w:rPr>
        <w:t>“Realizzare un centro di prima accoglienza a Bellinzona: sostegno a Casa Marta”</w:t>
      </w:r>
      <w:r w:rsidRPr="00C71E49">
        <w:t xml:space="preserve">, </w:t>
      </w:r>
      <w:r w:rsidR="004D0C06">
        <w:t xml:space="preserve">del </w:t>
      </w:r>
      <w:r w:rsidRPr="00C71E49">
        <w:t>5 luglio 2018</w:t>
      </w:r>
      <w:r>
        <w:t xml:space="preserve">, presentata da </w:t>
      </w:r>
      <w:r w:rsidR="00171BBA">
        <w:t>Massimiliano</w:t>
      </w:r>
      <w:r>
        <w:t xml:space="preserve"> Ay;</w:t>
      </w:r>
    </w:p>
    <w:p w:rsidR="00B769F5" w:rsidRPr="00C71E49" w:rsidRDefault="00B769F5" w:rsidP="001F5BD4">
      <w:pPr>
        <w:numPr>
          <w:ilvl w:val="0"/>
          <w:numId w:val="27"/>
        </w:numPr>
        <w:spacing w:after="120"/>
        <w:ind w:left="284" w:hanging="284"/>
      </w:pPr>
      <w:r>
        <w:t>Iniziativa parlamentare generica “Rifugi per i senzatetto quando le condizioni climatiche sono estreme”, del 23 gennaio 2017 presentata da H</w:t>
      </w:r>
      <w:r w:rsidR="001F5BD4">
        <w:t>enrik</w:t>
      </w:r>
      <w:r>
        <w:t xml:space="preserve"> Bang e cofirmatari;</w:t>
      </w:r>
    </w:p>
    <w:p w:rsidR="00B769F5" w:rsidRDefault="00B769F5" w:rsidP="001F5BD4">
      <w:pPr>
        <w:numPr>
          <w:ilvl w:val="0"/>
          <w:numId w:val="27"/>
        </w:numPr>
        <w:ind w:left="284" w:hanging="284"/>
      </w:pPr>
      <w:r>
        <w:t xml:space="preserve">Iniziativa parlamentare generica </w:t>
      </w:r>
      <w:r w:rsidRPr="004D0C06">
        <w:rPr>
          <w:i/>
        </w:rPr>
        <w:t xml:space="preserve">“Ticino come </w:t>
      </w:r>
      <w:proofErr w:type="spellStart"/>
      <w:r w:rsidRPr="004D0C06">
        <w:rPr>
          <w:i/>
        </w:rPr>
        <w:t>Vaud</w:t>
      </w:r>
      <w:proofErr w:type="spellEnd"/>
      <w:r w:rsidRPr="004D0C06">
        <w:rPr>
          <w:i/>
        </w:rPr>
        <w:t>: introduzione di una base legale per il finanziamento di dormitori per i senza tetto”,</w:t>
      </w:r>
      <w:r>
        <w:t xml:space="preserve"> del 5 novembre 2018, presentata da R</w:t>
      </w:r>
      <w:r w:rsidR="001F5BD4">
        <w:t xml:space="preserve">aoul </w:t>
      </w:r>
      <w:r>
        <w:t>Ghisletta e cofirmatari</w:t>
      </w:r>
    </w:p>
    <w:p w:rsidR="00B769F5" w:rsidRDefault="00B769F5" w:rsidP="001F5BD4"/>
    <w:p w:rsidR="00171BBA" w:rsidRPr="00C71E49" w:rsidRDefault="00171BBA" w:rsidP="001F5BD4"/>
    <w:p w:rsidR="00B769F5" w:rsidRDefault="00B769F5" w:rsidP="001F5BD4">
      <w:pPr>
        <w:tabs>
          <w:tab w:val="left" w:pos="426"/>
        </w:tabs>
      </w:pPr>
      <w:r w:rsidRPr="00C268FE">
        <w:t>Per quanto precede, ci pregiamo raccomandare l'appr</w:t>
      </w:r>
      <w:r>
        <w:t xml:space="preserve">ovazione del presente </w:t>
      </w:r>
      <w:r w:rsidR="004D0C06">
        <w:t>m</w:t>
      </w:r>
      <w:r>
        <w:t xml:space="preserve">essaggio e del relativo decreto legislativo. </w:t>
      </w:r>
    </w:p>
    <w:p w:rsidR="00B769F5" w:rsidRDefault="00B769F5" w:rsidP="001F5BD4">
      <w:pPr>
        <w:tabs>
          <w:tab w:val="left" w:pos="426"/>
        </w:tabs>
      </w:pPr>
    </w:p>
    <w:p w:rsidR="00B769F5" w:rsidRDefault="00B769F5" w:rsidP="001F5BD4">
      <w:pPr>
        <w:autoSpaceDE w:val="0"/>
        <w:autoSpaceDN w:val="0"/>
        <w:adjustRightInd w:val="0"/>
        <w:rPr>
          <w:rFonts w:cs="Arial"/>
          <w:szCs w:val="24"/>
          <w:lang w:val="it-CH" w:eastAsia="it-CH"/>
        </w:rPr>
      </w:pPr>
      <w:r>
        <w:rPr>
          <w:rFonts w:cs="Arial"/>
          <w:szCs w:val="24"/>
          <w:lang w:val="it-CH" w:eastAsia="it-CH"/>
        </w:rPr>
        <w:t>Lo stanziamento del credito proposto con l’allegato decreto legislativo richiede l’approvazione da parte della maggioranza semplice dei membri del Gran Consiglio (cfr.</w:t>
      </w:r>
      <w:r w:rsidR="001F5BD4">
        <w:rPr>
          <w:rFonts w:cs="Arial"/>
          <w:szCs w:val="24"/>
          <w:lang w:val="it-CH" w:eastAsia="it-CH"/>
        </w:rPr>
        <w:t xml:space="preserve"> </w:t>
      </w:r>
      <w:r>
        <w:rPr>
          <w:rFonts w:cs="Arial"/>
          <w:szCs w:val="24"/>
          <w:lang w:val="it-CH" w:eastAsia="it-CH"/>
        </w:rPr>
        <w:t>art. 5 cpv. 3 LGF).</w:t>
      </w:r>
    </w:p>
    <w:p w:rsidR="00B769F5" w:rsidRDefault="00B769F5" w:rsidP="001F5BD4">
      <w:pPr>
        <w:tabs>
          <w:tab w:val="left" w:pos="284"/>
          <w:tab w:val="left" w:pos="426"/>
          <w:tab w:val="left" w:pos="4962"/>
        </w:tabs>
        <w:rPr>
          <w:szCs w:val="24"/>
        </w:rPr>
      </w:pPr>
    </w:p>
    <w:p w:rsidR="001F5BD4" w:rsidRPr="005B3E0C" w:rsidRDefault="001F5BD4" w:rsidP="001F5BD4">
      <w:pPr>
        <w:tabs>
          <w:tab w:val="left" w:pos="284"/>
          <w:tab w:val="left" w:pos="426"/>
          <w:tab w:val="left" w:pos="4962"/>
        </w:tabs>
        <w:rPr>
          <w:szCs w:val="24"/>
        </w:rPr>
      </w:pPr>
    </w:p>
    <w:p w:rsidR="00171BBA" w:rsidRDefault="00171BBA">
      <w:pPr>
        <w:jc w:val="left"/>
        <w:rPr>
          <w:szCs w:val="24"/>
        </w:rPr>
      </w:pPr>
      <w:r>
        <w:rPr>
          <w:szCs w:val="24"/>
        </w:rPr>
        <w:br w:type="page"/>
      </w:r>
    </w:p>
    <w:p w:rsidR="00B769F5" w:rsidRPr="005B3E0C" w:rsidRDefault="00B769F5" w:rsidP="001F5BD4">
      <w:pPr>
        <w:rPr>
          <w:szCs w:val="24"/>
        </w:rPr>
      </w:pPr>
      <w:r w:rsidRPr="005B3E0C">
        <w:rPr>
          <w:szCs w:val="24"/>
        </w:rPr>
        <w:t>Vogliate gradire, signor Presidente, signore e signori deputati, l'espressione della nostra massima stima.</w:t>
      </w:r>
    </w:p>
    <w:p w:rsidR="00B769F5" w:rsidRPr="005B3E0C" w:rsidRDefault="00B769F5" w:rsidP="001F5BD4">
      <w:pPr>
        <w:rPr>
          <w:szCs w:val="24"/>
        </w:rPr>
      </w:pPr>
    </w:p>
    <w:p w:rsidR="00B769F5" w:rsidRDefault="00B769F5" w:rsidP="001F5BD4">
      <w:pPr>
        <w:rPr>
          <w:szCs w:val="24"/>
        </w:rPr>
      </w:pPr>
    </w:p>
    <w:p w:rsidR="001F5BD4" w:rsidRPr="00B0626C" w:rsidRDefault="001F5BD4" w:rsidP="001F5BD4">
      <w:pPr>
        <w:rPr>
          <w:rFonts w:cs="Arial"/>
          <w:color w:val="000000"/>
          <w:szCs w:val="24"/>
        </w:rPr>
      </w:pPr>
    </w:p>
    <w:p w:rsidR="001F5BD4" w:rsidRPr="00B0626C" w:rsidRDefault="001F5BD4" w:rsidP="001F5BD4">
      <w:pPr>
        <w:spacing w:after="120"/>
        <w:rPr>
          <w:rFonts w:cs="Arial"/>
          <w:szCs w:val="24"/>
        </w:rPr>
      </w:pPr>
      <w:r w:rsidRPr="00B0626C">
        <w:rPr>
          <w:rFonts w:cs="Arial"/>
          <w:szCs w:val="24"/>
        </w:rPr>
        <w:t>Per il Consiglio di Stato:</w:t>
      </w:r>
    </w:p>
    <w:p w:rsidR="001F5BD4" w:rsidRPr="00B0626C" w:rsidRDefault="001F5BD4" w:rsidP="001F5BD4">
      <w:pPr>
        <w:rPr>
          <w:rFonts w:cs="Arial"/>
          <w:szCs w:val="24"/>
        </w:rPr>
      </w:pPr>
      <w:r w:rsidRPr="00B0626C">
        <w:rPr>
          <w:rFonts w:cs="Arial"/>
          <w:szCs w:val="24"/>
        </w:rPr>
        <w:t>Il Presidente, Christian Vitta</w:t>
      </w:r>
    </w:p>
    <w:p w:rsidR="00171BBA" w:rsidRDefault="001F5BD4" w:rsidP="001F5BD4">
      <w:pPr>
        <w:rPr>
          <w:rFonts w:cs="Arial"/>
          <w:szCs w:val="24"/>
        </w:rPr>
      </w:pPr>
      <w:r w:rsidRPr="00B0626C">
        <w:rPr>
          <w:rFonts w:cs="Arial"/>
          <w:szCs w:val="24"/>
        </w:rPr>
        <w:t>Il Cancelliere, Arnoldo Coduri</w:t>
      </w:r>
    </w:p>
    <w:p w:rsidR="00171BBA" w:rsidRDefault="00171BBA" w:rsidP="001F5BD4">
      <w:pPr>
        <w:rPr>
          <w:rFonts w:cs="Arial"/>
          <w:szCs w:val="24"/>
        </w:rPr>
      </w:pPr>
    </w:p>
    <w:p w:rsidR="00B769F5" w:rsidRDefault="00B769F5" w:rsidP="001F5BD4">
      <w:pPr>
        <w:rPr>
          <w:szCs w:val="24"/>
          <w:lang w:val="it-CH"/>
        </w:rPr>
      </w:pPr>
      <w:r>
        <w:rPr>
          <w:szCs w:val="24"/>
          <w:lang w:val="it-CH"/>
        </w:rPr>
        <w:br w:type="page"/>
      </w:r>
    </w:p>
    <w:p w:rsidR="00B769F5" w:rsidRPr="008A1BD6" w:rsidRDefault="00B769F5" w:rsidP="001F5BD4">
      <w:pPr>
        <w:tabs>
          <w:tab w:val="left" w:pos="2269"/>
        </w:tabs>
      </w:pPr>
      <w:r w:rsidRPr="002C60AB">
        <w:t>Disegno di</w:t>
      </w:r>
    </w:p>
    <w:p w:rsidR="00B769F5" w:rsidRPr="00EC0DFE" w:rsidRDefault="00B769F5" w:rsidP="001F5BD4">
      <w:pPr>
        <w:tabs>
          <w:tab w:val="left" w:pos="2269"/>
        </w:tabs>
      </w:pPr>
    </w:p>
    <w:p w:rsidR="00B769F5" w:rsidRPr="002C60AB" w:rsidRDefault="001F5BD4" w:rsidP="001F5BD4">
      <w:pPr>
        <w:tabs>
          <w:tab w:val="left" w:pos="2269"/>
        </w:tabs>
        <w:spacing w:before="120" w:after="120"/>
        <w:rPr>
          <w:b/>
        </w:rPr>
      </w:pPr>
      <w:r w:rsidRPr="002C60AB">
        <w:rPr>
          <w:b/>
        </w:rPr>
        <w:t>D</w:t>
      </w:r>
      <w:r>
        <w:rPr>
          <w:b/>
        </w:rPr>
        <w:t>ECRETO LEGISLATIVO</w:t>
      </w:r>
    </w:p>
    <w:p w:rsidR="00B769F5" w:rsidRPr="00AA4A33" w:rsidRDefault="00B769F5" w:rsidP="001F5BD4">
      <w:pPr>
        <w:rPr>
          <w:b/>
        </w:rPr>
      </w:pPr>
      <w:r w:rsidRPr="002C60AB">
        <w:rPr>
          <w:b/>
        </w:rPr>
        <w:t xml:space="preserve">concernente la concessione </w:t>
      </w:r>
      <w:r w:rsidRPr="00AA4A33">
        <w:rPr>
          <w:b/>
        </w:rPr>
        <w:t>di un cre</w:t>
      </w:r>
      <w:r>
        <w:rPr>
          <w:b/>
        </w:rPr>
        <w:t>dito per investimenti di 9</w:t>
      </w:r>
      <w:r w:rsidRPr="00AA4A33">
        <w:rPr>
          <w:b/>
        </w:rPr>
        <w:t>00'000</w:t>
      </w:r>
      <w:r>
        <w:rPr>
          <w:b/>
        </w:rPr>
        <w:t xml:space="preserve"> franchi</w:t>
      </w:r>
      <w:r w:rsidRPr="00AA4A33">
        <w:rPr>
          <w:b/>
        </w:rPr>
        <w:t xml:space="preserve"> per il sostegno a iniziative per la costruzione di alloggi per persone momentaneamente senza fissa dimora</w:t>
      </w:r>
    </w:p>
    <w:p w:rsidR="00B769F5" w:rsidRDefault="00B769F5" w:rsidP="001F5BD4"/>
    <w:p w:rsidR="00B769F5" w:rsidRPr="00726A9D" w:rsidRDefault="00B769F5" w:rsidP="001F5BD4"/>
    <w:p w:rsidR="00B769F5" w:rsidRDefault="00B769F5" w:rsidP="001F5BD4">
      <w:pPr>
        <w:rPr>
          <w:caps/>
        </w:rPr>
      </w:pPr>
      <w:r w:rsidRPr="001C0D56">
        <w:rPr>
          <w:caps/>
        </w:rPr>
        <w:t>Il Gran Consiglio</w:t>
      </w:r>
    </w:p>
    <w:p w:rsidR="00B769F5" w:rsidRDefault="00B769F5" w:rsidP="001F5BD4">
      <w:r w:rsidRPr="001C0D56">
        <w:rPr>
          <w:caps/>
        </w:rPr>
        <w:t>della Repubblica e Cantone Ticino</w:t>
      </w:r>
    </w:p>
    <w:p w:rsidR="00B769F5" w:rsidRDefault="00B769F5" w:rsidP="001F5BD4"/>
    <w:p w:rsidR="00B769F5" w:rsidRPr="0012103C" w:rsidRDefault="00B769F5" w:rsidP="001F5BD4">
      <w:r w:rsidRPr="0012103C">
        <w:t xml:space="preserve">visto il messaggio </w:t>
      </w:r>
      <w:r w:rsidR="001F5BD4">
        <w:t xml:space="preserve">11 settembre </w:t>
      </w:r>
      <w:r>
        <w:t>2019 n.</w:t>
      </w:r>
      <w:r w:rsidR="001F5BD4">
        <w:t xml:space="preserve"> 7710 </w:t>
      </w:r>
      <w:r w:rsidRPr="0012103C">
        <w:t>del Consiglio di Stato,</w:t>
      </w:r>
    </w:p>
    <w:p w:rsidR="00B769F5" w:rsidRDefault="00B769F5" w:rsidP="001F5BD4"/>
    <w:p w:rsidR="00B769F5" w:rsidRPr="002C60AB" w:rsidRDefault="00B769F5" w:rsidP="001F5BD4"/>
    <w:p w:rsidR="00B769F5" w:rsidRPr="001F5BD4" w:rsidRDefault="00B769F5" w:rsidP="001F5BD4">
      <w:pPr>
        <w:rPr>
          <w:b/>
        </w:rPr>
      </w:pPr>
      <w:r w:rsidRPr="001F5BD4">
        <w:rPr>
          <w:b/>
        </w:rPr>
        <w:t>d e c r e t a :</w:t>
      </w:r>
    </w:p>
    <w:p w:rsidR="00B769F5" w:rsidRDefault="00B769F5" w:rsidP="001F5BD4">
      <w:pPr>
        <w:tabs>
          <w:tab w:val="left" w:pos="2269"/>
        </w:tabs>
      </w:pPr>
    </w:p>
    <w:p w:rsidR="00B769F5" w:rsidRPr="002C60AB" w:rsidRDefault="00B769F5" w:rsidP="001F5BD4">
      <w:pPr>
        <w:tabs>
          <w:tab w:val="left" w:pos="2269"/>
        </w:tabs>
      </w:pPr>
    </w:p>
    <w:p w:rsidR="00B769F5" w:rsidRPr="001F5BD4" w:rsidRDefault="00B769F5" w:rsidP="001F5BD4">
      <w:pPr>
        <w:tabs>
          <w:tab w:val="left" w:pos="426"/>
        </w:tabs>
        <w:spacing w:line="360" w:lineRule="auto"/>
        <w:rPr>
          <w:b/>
          <w:bCs/>
          <w:szCs w:val="24"/>
          <w:u w:val="single"/>
          <w:lang w:val="it-CH" w:eastAsia="en-US"/>
        </w:rPr>
      </w:pPr>
      <w:r w:rsidRPr="001F5BD4">
        <w:rPr>
          <w:b/>
          <w:bCs/>
          <w:szCs w:val="24"/>
          <w:u w:val="single"/>
          <w:lang w:val="it-CH" w:eastAsia="en-US"/>
        </w:rPr>
        <w:t>Art</w:t>
      </w:r>
      <w:r w:rsidR="001F5BD4" w:rsidRPr="001F5BD4">
        <w:rPr>
          <w:b/>
          <w:bCs/>
          <w:szCs w:val="24"/>
          <w:u w:val="single"/>
          <w:lang w:val="it-CH" w:eastAsia="en-US"/>
        </w:rPr>
        <w:t>icolo</w:t>
      </w:r>
      <w:r w:rsidRPr="001F5BD4">
        <w:rPr>
          <w:b/>
          <w:bCs/>
          <w:szCs w:val="24"/>
          <w:u w:val="single"/>
          <w:lang w:val="it-CH" w:eastAsia="en-US"/>
        </w:rPr>
        <w:t xml:space="preserve"> 1</w:t>
      </w:r>
    </w:p>
    <w:p w:rsidR="00B769F5" w:rsidRDefault="00B769F5" w:rsidP="001F5BD4">
      <w:pPr>
        <w:tabs>
          <w:tab w:val="left" w:pos="2269"/>
        </w:tabs>
      </w:pPr>
      <w:r w:rsidRPr="002C60AB">
        <w:t>È stan</w:t>
      </w:r>
      <w:r>
        <w:t>ziato un credito complessivo di 9</w:t>
      </w:r>
      <w:r w:rsidRPr="002C60AB">
        <w:t>00'000</w:t>
      </w:r>
      <w:r>
        <w:t xml:space="preserve"> franchi </w:t>
      </w:r>
      <w:r w:rsidRPr="002C60AB">
        <w:t xml:space="preserve">per </w:t>
      </w:r>
      <w:r>
        <w:t>il sostegno a iniziative per la costruzione, la ristrutturazione e la manutenzione straordinaria di alloggi per persone momentaneamente senza fissa dimora.</w:t>
      </w:r>
    </w:p>
    <w:p w:rsidR="00B769F5" w:rsidRDefault="00B769F5" w:rsidP="001F5BD4">
      <w:pPr>
        <w:tabs>
          <w:tab w:val="left" w:pos="2269"/>
        </w:tabs>
      </w:pPr>
    </w:p>
    <w:p w:rsidR="001F5BD4" w:rsidRPr="002C60AB" w:rsidRDefault="001F5BD4" w:rsidP="001F5BD4">
      <w:pPr>
        <w:tabs>
          <w:tab w:val="left" w:pos="2269"/>
        </w:tabs>
      </w:pPr>
    </w:p>
    <w:p w:rsidR="00B769F5" w:rsidRPr="001F5BD4" w:rsidRDefault="001F5BD4" w:rsidP="001F5BD4">
      <w:pPr>
        <w:tabs>
          <w:tab w:val="left" w:pos="426"/>
        </w:tabs>
        <w:spacing w:line="360" w:lineRule="auto"/>
        <w:rPr>
          <w:b/>
          <w:bCs/>
          <w:szCs w:val="24"/>
          <w:u w:val="single"/>
          <w:lang w:val="it-CH" w:eastAsia="en-US"/>
        </w:rPr>
      </w:pPr>
      <w:r w:rsidRPr="001F5BD4">
        <w:rPr>
          <w:b/>
          <w:bCs/>
          <w:szCs w:val="24"/>
          <w:u w:val="single"/>
          <w:lang w:val="it-CH" w:eastAsia="en-US"/>
        </w:rPr>
        <w:t xml:space="preserve">Articolo </w:t>
      </w:r>
      <w:r w:rsidR="00B769F5" w:rsidRPr="001F5BD4">
        <w:rPr>
          <w:b/>
          <w:bCs/>
          <w:szCs w:val="24"/>
          <w:u w:val="single"/>
          <w:lang w:val="it-CH" w:eastAsia="en-US"/>
        </w:rPr>
        <w:t>2</w:t>
      </w:r>
    </w:p>
    <w:p w:rsidR="00B769F5" w:rsidRDefault="00B769F5" w:rsidP="001F5BD4">
      <w:pPr>
        <w:autoSpaceDE w:val="0"/>
        <w:autoSpaceDN w:val="0"/>
        <w:adjustRightInd w:val="0"/>
      </w:pPr>
      <w:r w:rsidRPr="008A1BD6">
        <w:rPr>
          <w:rFonts w:cs="Arial"/>
          <w:szCs w:val="24"/>
          <w:lang w:val="it-CH" w:eastAsia="it-CH"/>
        </w:rPr>
        <w:t xml:space="preserve">Il credito è iscritto nel conto investimenti del Dipartimento </w:t>
      </w:r>
      <w:r>
        <w:rPr>
          <w:rFonts w:cs="Arial"/>
          <w:szCs w:val="24"/>
          <w:lang w:val="it-CH" w:eastAsia="it-CH"/>
        </w:rPr>
        <w:t>della sanità e della socialità, Divisione dell’azione sociale e delle famiglie</w:t>
      </w:r>
      <w:r w:rsidRPr="002C60AB">
        <w:t xml:space="preserve">. </w:t>
      </w:r>
    </w:p>
    <w:p w:rsidR="00B769F5" w:rsidRDefault="00B769F5" w:rsidP="001F5BD4">
      <w:pPr>
        <w:autoSpaceDE w:val="0"/>
        <w:autoSpaceDN w:val="0"/>
        <w:adjustRightInd w:val="0"/>
        <w:rPr>
          <w:rFonts w:cs="Arial"/>
          <w:szCs w:val="24"/>
          <w:lang w:val="it-CH" w:eastAsia="it-CH"/>
        </w:rPr>
      </w:pPr>
    </w:p>
    <w:p w:rsidR="001F5BD4" w:rsidRDefault="001F5BD4" w:rsidP="001F5BD4">
      <w:pPr>
        <w:autoSpaceDE w:val="0"/>
        <w:autoSpaceDN w:val="0"/>
        <w:adjustRightInd w:val="0"/>
        <w:rPr>
          <w:rFonts w:cs="Arial"/>
          <w:szCs w:val="24"/>
          <w:lang w:val="it-CH" w:eastAsia="it-CH"/>
        </w:rPr>
      </w:pPr>
    </w:p>
    <w:p w:rsidR="00B769F5" w:rsidRPr="001F5BD4" w:rsidRDefault="001F5BD4" w:rsidP="001F5BD4">
      <w:pPr>
        <w:tabs>
          <w:tab w:val="left" w:pos="426"/>
        </w:tabs>
        <w:spacing w:line="360" w:lineRule="auto"/>
        <w:rPr>
          <w:b/>
          <w:bCs/>
          <w:szCs w:val="24"/>
          <w:u w:val="single"/>
          <w:lang w:val="it-CH" w:eastAsia="en-US"/>
        </w:rPr>
      </w:pPr>
      <w:r w:rsidRPr="001F5BD4">
        <w:rPr>
          <w:b/>
          <w:bCs/>
          <w:szCs w:val="24"/>
          <w:u w:val="single"/>
          <w:lang w:val="it-CH" w:eastAsia="en-US"/>
        </w:rPr>
        <w:t xml:space="preserve">Articolo </w:t>
      </w:r>
      <w:r w:rsidR="00B769F5" w:rsidRPr="001F5BD4">
        <w:rPr>
          <w:b/>
          <w:bCs/>
          <w:szCs w:val="24"/>
          <w:u w:val="single"/>
          <w:lang w:val="it-CH" w:eastAsia="en-US"/>
        </w:rPr>
        <w:t>3</w:t>
      </w:r>
    </w:p>
    <w:p w:rsidR="00B769F5" w:rsidRDefault="00B769F5" w:rsidP="001F5BD4">
      <w:pPr>
        <w:autoSpaceDE w:val="0"/>
        <w:autoSpaceDN w:val="0"/>
        <w:adjustRightInd w:val="0"/>
        <w:rPr>
          <w:rFonts w:cs="Arial"/>
          <w:szCs w:val="24"/>
          <w:lang w:val="it-CH" w:eastAsia="it-CH"/>
        </w:rPr>
      </w:pPr>
      <w:r>
        <w:rPr>
          <w:rFonts w:cs="Arial"/>
          <w:szCs w:val="24"/>
          <w:lang w:val="it-CH" w:eastAsia="it-CH"/>
        </w:rPr>
        <w:t>La competenza decisionale per l’impegno del presente credito è del Consiglio di Stato.</w:t>
      </w:r>
    </w:p>
    <w:p w:rsidR="00B769F5" w:rsidRDefault="00B769F5" w:rsidP="001F5BD4">
      <w:pPr>
        <w:autoSpaceDE w:val="0"/>
        <w:autoSpaceDN w:val="0"/>
        <w:adjustRightInd w:val="0"/>
        <w:rPr>
          <w:rFonts w:cs="Arial"/>
          <w:szCs w:val="24"/>
          <w:lang w:val="it-CH" w:eastAsia="it-CH"/>
        </w:rPr>
      </w:pPr>
    </w:p>
    <w:p w:rsidR="001F5BD4" w:rsidRDefault="001F5BD4" w:rsidP="001F5BD4">
      <w:pPr>
        <w:autoSpaceDE w:val="0"/>
        <w:autoSpaceDN w:val="0"/>
        <w:adjustRightInd w:val="0"/>
        <w:rPr>
          <w:rFonts w:cs="Arial"/>
          <w:szCs w:val="24"/>
          <w:lang w:val="it-CH" w:eastAsia="it-CH"/>
        </w:rPr>
      </w:pPr>
    </w:p>
    <w:p w:rsidR="00B769F5" w:rsidRPr="001F5BD4" w:rsidRDefault="001F5BD4" w:rsidP="001F5BD4">
      <w:pPr>
        <w:tabs>
          <w:tab w:val="left" w:pos="426"/>
        </w:tabs>
        <w:spacing w:line="360" w:lineRule="auto"/>
        <w:rPr>
          <w:b/>
          <w:bCs/>
          <w:szCs w:val="24"/>
          <w:u w:val="single"/>
          <w:lang w:val="it-CH" w:eastAsia="en-US"/>
        </w:rPr>
      </w:pPr>
      <w:r w:rsidRPr="001F5BD4">
        <w:rPr>
          <w:b/>
          <w:bCs/>
          <w:szCs w:val="24"/>
          <w:u w:val="single"/>
          <w:lang w:val="it-CH" w:eastAsia="en-US"/>
        </w:rPr>
        <w:t xml:space="preserve">Articolo </w:t>
      </w:r>
      <w:r w:rsidR="00B769F5" w:rsidRPr="001F5BD4">
        <w:rPr>
          <w:b/>
          <w:bCs/>
          <w:szCs w:val="24"/>
          <w:u w:val="single"/>
          <w:lang w:val="it-CH" w:eastAsia="en-US"/>
        </w:rPr>
        <w:t>4</w:t>
      </w:r>
    </w:p>
    <w:p w:rsidR="00B769F5" w:rsidRPr="00452376" w:rsidRDefault="00B769F5" w:rsidP="001F5BD4">
      <w:r>
        <w:rPr>
          <w:szCs w:val="24"/>
          <w:lang w:val="it-CH"/>
        </w:rPr>
        <w:t>I</w:t>
      </w:r>
      <w:r w:rsidRPr="00721197">
        <w:rPr>
          <w:szCs w:val="24"/>
        </w:rPr>
        <w:t>l presente decreto è pubblicato nel Bollettino ufficiale delle leggi ed entra immediatamente in vigore</w:t>
      </w:r>
      <w:r>
        <w:rPr>
          <w:szCs w:val="24"/>
        </w:rPr>
        <w:t>.</w:t>
      </w:r>
    </w:p>
    <w:p w:rsidR="00B769F5" w:rsidRDefault="00B769F5" w:rsidP="001F5BD4">
      <w:pPr>
        <w:tabs>
          <w:tab w:val="left" w:pos="284"/>
          <w:tab w:val="left" w:pos="426"/>
          <w:tab w:val="left" w:pos="4962"/>
        </w:tabs>
        <w:rPr>
          <w:szCs w:val="24"/>
        </w:rPr>
      </w:pPr>
    </w:p>
    <w:sectPr w:rsidR="00B769F5"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22D" w:rsidRDefault="00E9722D">
      <w:r>
        <w:separator/>
      </w:r>
    </w:p>
  </w:endnote>
  <w:endnote w:type="continuationSeparator" w:id="0">
    <w:p w:rsidR="00E9722D" w:rsidRDefault="00E97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Sans-Light">
    <w:altName w:val="Mangal"/>
    <w:charset w:val="00"/>
    <w:family w:val="auto"/>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Frutiger 45 Light">
    <w:charset w:val="00"/>
    <w:family w:val="auto"/>
    <w:pitch w:val="variable"/>
    <w:sig w:usb0="00000003" w:usb1="00000000" w:usb2="00000000" w:usb3="00000000" w:csb0="00000001" w:csb1="00000000"/>
  </w:font>
  <w:font w:name="Museo Sans">
    <w:altName w:val="Museo Sans"/>
    <w:panose1 w:val="00000000000000000000"/>
    <w:charset w:val="00"/>
    <w:family w:val="swiss"/>
    <w:notTrueType/>
    <w:pitch w:val="default"/>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Implenia Frutiger">
    <w:altName w:val="Franklin Gothic Medium Cond"/>
    <w:charset w:val="00"/>
    <w:family w:val="swiss"/>
    <w:pitch w:val="variable"/>
    <w:sig w:usb0="00000003" w:usb1="4000204A"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664070"/>
      <w:docPartObj>
        <w:docPartGallery w:val="Page Numbers (Bottom of Page)"/>
        <w:docPartUnique/>
      </w:docPartObj>
    </w:sdtPr>
    <w:sdtEndPr/>
    <w:sdtContent>
      <w:p w:rsidR="002D03AB" w:rsidRDefault="002D03AB">
        <w:pPr>
          <w:pStyle w:val="Pidipagina"/>
          <w:jc w:val="center"/>
        </w:pPr>
        <w:r w:rsidRPr="00DC66E9">
          <w:rPr>
            <w:sz w:val="20"/>
          </w:rPr>
          <w:fldChar w:fldCharType="begin"/>
        </w:r>
        <w:r w:rsidRPr="00DC66E9">
          <w:rPr>
            <w:sz w:val="20"/>
          </w:rPr>
          <w:instrText>PAGE   \* MERGEFORMAT</w:instrText>
        </w:r>
        <w:r w:rsidRPr="00DC66E9">
          <w:rPr>
            <w:sz w:val="20"/>
          </w:rPr>
          <w:fldChar w:fldCharType="separate"/>
        </w:r>
        <w:r w:rsidR="00D10EAA">
          <w:rPr>
            <w:noProof/>
            <w:sz w:val="20"/>
          </w:rPr>
          <w:t>1</w:t>
        </w:r>
        <w:r w:rsidRPr="00DC66E9">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22D" w:rsidRDefault="00E9722D">
      <w:r>
        <w:separator/>
      </w:r>
    </w:p>
  </w:footnote>
  <w:footnote w:type="continuationSeparator" w:id="0">
    <w:p w:rsidR="00E9722D" w:rsidRDefault="00E972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5F86"/>
    <w:multiLevelType w:val="hybridMultilevel"/>
    <w:tmpl w:val="DE84205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CE71C62"/>
    <w:multiLevelType w:val="hybridMultilevel"/>
    <w:tmpl w:val="206AFD92"/>
    <w:lvl w:ilvl="0" w:tplc="08100001">
      <w:start w:val="1"/>
      <w:numFmt w:val="bullet"/>
      <w:lvlText w:val=""/>
      <w:lvlJc w:val="left"/>
      <w:pPr>
        <w:ind w:left="900" w:hanging="360"/>
      </w:pPr>
      <w:rPr>
        <w:rFonts w:ascii="Symbol" w:hAnsi="Symbol" w:hint="default"/>
      </w:rPr>
    </w:lvl>
    <w:lvl w:ilvl="1" w:tplc="08100003" w:tentative="1">
      <w:start w:val="1"/>
      <w:numFmt w:val="bullet"/>
      <w:lvlText w:val="o"/>
      <w:lvlJc w:val="left"/>
      <w:pPr>
        <w:ind w:left="1620" w:hanging="360"/>
      </w:pPr>
      <w:rPr>
        <w:rFonts w:ascii="Courier New" w:hAnsi="Courier New" w:cs="Courier New" w:hint="default"/>
      </w:rPr>
    </w:lvl>
    <w:lvl w:ilvl="2" w:tplc="08100005" w:tentative="1">
      <w:start w:val="1"/>
      <w:numFmt w:val="bullet"/>
      <w:lvlText w:val=""/>
      <w:lvlJc w:val="left"/>
      <w:pPr>
        <w:ind w:left="2340" w:hanging="360"/>
      </w:pPr>
      <w:rPr>
        <w:rFonts w:ascii="Wingdings" w:hAnsi="Wingdings" w:hint="default"/>
      </w:rPr>
    </w:lvl>
    <w:lvl w:ilvl="3" w:tplc="08100001" w:tentative="1">
      <w:start w:val="1"/>
      <w:numFmt w:val="bullet"/>
      <w:lvlText w:val=""/>
      <w:lvlJc w:val="left"/>
      <w:pPr>
        <w:ind w:left="3060" w:hanging="360"/>
      </w:pPr>
      <w:rPr>
        <w:rFonts w:ascii="Symbol" w:hAnsi="Symbol" w:hint="default"/>
      </w:rPr>
    </w:lvl>
    <w:lvl w:ilvl="4" w:tplc="08100003" w:tentative="1">
      <w:start w:val="1"/>
      <w:numFmt w:val="bullet"/>
      <w:lvlText w:val="o"/>
      <w:lvlJc w:val="left"/>
      <w:pPr>
        <w:ind w:left="3780" w:hanging="360"/>
      </w:pPr>
      <w:rPr>
        <w:rFonts w:ascii="Courier New" w:hAnsi="Courier New" w:cs="Courier New" w:hint="default"/>
      </w:rPr>
    </w:lvl>
    <w:lvl w:ilvl="5" w:tplc="08100005" w:tentative="1">
      <w:start w:val="1"/>
      <w:numFmt w:val="bullet"/>
      <w:lvlText w:val=""/>
      <w:lvlJc w:val="left"/>
      <w:pPr>
        <w:ind w:left="4500" w:hanging="360"/>
      </w:pPr>
      <w:rPr>
        <w:rFonts w:ascii="Wingdings" w:hAnsi="Wingdings" w:hint="default"/>
      </w:rPr>
    </w:lvl>
    <w:lvl w:ilvl="6" w:tplc="08100001" w:tentative="1">
      <w:start w:val="1"/>
      <w:numFmt w:val="bullet"/>
      <w:lvlText w:val=""/>
      <w:lvlJc w:val="left"/>
      <w:pPr>
        <w:ind w:left="5220" w:hanging="360"/>
      </w:pPr>
      <w:rPr>
        <w:rFonts w:ascii="Symbol" w:hAnsi="Symbol" w:hint="default"/>
      </w:rPr>
    </w:lvl>
    <w:lvl w:ilvl="7" w:tplc="08100003" w:tentative="1">
      <w:start w:val="1"/>
      <w:numFmt w:val="bullet"/>
      <w:lvlText w:val="o"/>
      <w:lvlJc w:val="left"/>
      <w:pPr>
        <w:ind w:left="5940" w:hanging="360"/>
      </w:pPr>
      <w:rPr>
        <w:rFonts w:ascii="Courier New" w:hAnsi="Courier New" w:cs="Courier New" w:hint="default"/>
      </w:rPr>
    </w:lvl>
    <w:lvl w:ilvl="8" w:tplc="08100005" w:tentative="1">
      <w:start w:val="1"/>
      <w:numFmt w:val="bullet"/>
      <w:lvlText w:val=""/>
      <w:lvlJc w:val="left"/>
      <w:pPr>
        <w:ind w:left="6660" w:hanging="360"/>
      </w:pPr>
      <w:rPr>
        <w:rFonts w:ascii="Wingdings" w:hAnsi="Wingdings" w:hint="default"/>
      </w:rPr>
    </w:lvl>
  </w:abstractNum>
  <w:abstractNum w:abstractNumId="2">
    <w:nsid w:val="0D1E59CD"/>
    <w:multiLevelType w:val="multilevel"/>
    <w:tmpl w:val="932A504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0ED11450"/>
    <w:multiLevelType w:val="hybridMultilevel"/>
    <w:tmpl w:val="0E82FD6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0DD31AF"/>
    <w:multiLevelType w:val="hybridMultilevel"/>
    <w:tmpl w:val="9A1A3BD6"/>
    <w:lvl w:ilvl="0" w:tplc="1AFA52BA">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1EE0398"/>
    <w:multiLevelType w:val="hybridMultilevel"/>
    <w:tmpl w:val="C242EB66"/>
    <w:lvl w:ilvl="0" w:tplc="3BEE68D2">
      <w:start w:val="1"/>
      <w:numFmt w:val="decimal"/>
      <w:lvlText w:val="%1."/>
      <w:lvlJc w:val="left"/>
      <w:pPr>
        <w:ind w:left="720" w:hanging="360"/>
      </w:pPr>
      <w:rPr>
        <w:rFonts w:ascii="Arial" w:hAnsi="Arial"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18AB1F50"/>
    <w:multiLevelType w:val="hybridMultilevel"/>
    <w:tmpl w:val="0EECD3FE"/>
    <w:lvl w:ilvl="0" w:tplc="F9500272">
      <w:start w:val="1"/>
      <w:numFmt w:val="upperRoman"/>
      <w:lvlText w:val="%1."/>
      <w:lvlJc w:val="left"/>
      <w:pPr>
        <w:ind w:left="1080" w:hanging="72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1943438A"/>
    <w:multiLevelType w:val="hybridMultilevel"/>
    <w:tmpl w:val="1BEA41F0"/>
    <w:lvl w:ilvl="0" w:tplc="FD2E812E">
      <w:start w:val="1"/>
      <w:numFmt w:val="decimal"/>
      <w:lvlText w:val="%1."/>
      <w:lvlJc w:val="left"/>
      <w:pPr>
        <w:ind w:left="720" w:hanging="360"/>
      </w:pPr>
      <w:rPr>
        <w:rFonts w:hint="default"/>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26FF4F2E"/>
    <w:multiLevelType w:val="hybridMultilevel"/>
    <w:tmpl w:val="06D2DF3C"/>
    <w:lvl w:ilvl="0" w:tplc="C350825C">
      <w:start w:val="1"/>
      <w:numFmt w:val="lowerLetter"/>
      <w:lvlText w:val="%1)"/>
      <w:lvlJc w:val="left"/>
      <w:pPr>
        <w:ind w:left="720" w:hanging="360"/>
      </w:pPr>
      <w:rPr>
        <w:rFonts w:ascii="Arial" w:hAnsi="Arial" w:cs="Arial" w:hint="default"/>
        <w:b/>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27EE0595"/>
    <w:multiLevelType w:val="hybridMultilevel"/>
    <w:tmpl w:val="7C02E822"/>
    <w:lvl w:ilvl="0" w:tplc="B5946FCC">
      <w:start w:val="1"/>
      <w:numFmt w:val="decimal"/>
      <w:lvlText w:val="%1."/>
      <w:lvlJc w:val="left"/>
      <w:pPr>
        <w:ind w:left="795" w:hanging="435"/>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33EE61CE"/>
    <w:multiLevelType w:val="hybridMultilevel"/>
    <w:tmpl w:val="51C6B25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34D91CE2"/>
    <w:multiLevelType w:val="hybridMultilevel"/>
    <w:tmpl w:val="DE76F4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3ACF5FA1"/>
    <w:multiLevelType w:val="hybridMultilevel"/>
    <w:tmpl w:val="BEDA639E"/>
    <w:lvl w:ilvl="0" w:tplc="AAD43772">
      <w:start w:val="5"/>
      <w:numFmt w:val="bullet"/>
      <w:lvlText w:val="-"/>
      <w:lvlJc w:val="left"/>
      <w:pPr>
        <w:ind w:left="720" w:hanging="360"/>
      </w:pPr>
      <w:rPr>
        <w:rFonts w:ascii="Times New Roman" w:hAnsi="Times New Roman"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6171814"/>
    <w:multiLevelType w:val="hybridMultilevel"/>
    <w:tmpl w:val="AE1A9DA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49EF0737"/>
    <w:multiLevelType w:val="hybridMultilevel"/>
    <w:tmpl w:val="DF08D5C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50D7067A"/>
    <w:multiLevelType w:val="hybridMultilevel"/>
    <w:tmpl w:val="8548864E"/>
    <w:lvl w:ilvl="0" w:tplc="4A60B722">
      <w:start w:val="5"/>
      <w:numFmt w:val="bullet"/>
      <w:lvlText w:val="-"/>
      <w:lvlJc w:val="left"/>
      <w:pPr>
        <w:ind w:left="1260" w:hanging="360"/>
      </w:pPr>
      <w:rPr>
        <w:rFonts w:ascii="Arial" w:eastAsia="Times New Roman" w:hAnsi="Arial" w:cs="Arial" w:hint="default"/>
      </w:rPr>
    </w:lvl>
    <w:lvl w:ilvl="1" w:tplc="08100003" w:tentative="1">
      <w:start w:val="1"/>
      <w:numFmt w:val="bullet"/>
      <w:lvlText w:val="o"/>
      <w:lvlJc w:val="left"/>
      <w:pPr>
        <w:ind w:left="1980" w:hanging="360"/>
      </w:pPr>
      <w:rPr>
        <w:rFonts w:ascii="Courier New" w:hAnsi="Courier New" w:cs="Courier New" w:hint="default"/>
      </w:rPr>
    </w:lvl>
    <w:lvl w:ilvl="2" w:tplc="08100005" w:tentative="1">
      <w:start w:val="1"/>
      <w:numFmt w:val="bullet"/>
      <w:lvlText w:val=""/>
      <w:lvlJc w:val="left"/>
      <w:pPr>
        <w:ind w:left="2700" w:hanging="360"/>
      </w:pPr>
      <w:rPr>
        <w:rFonts w:ascii="Wingdings" w:hAnsi="Wingdings" w:hint="default"/>
      </w:rPr>
    </w:lvl>
    <w:lvl w:ilvl="3" w:tplc="08100001" w:tentative="1">
      <w:start w:val="1"/>
      <w:numFmt w:val="bullet"/>
      <w:lvlText w:val=""/>
      <w:lvlJc w:val="left"/>
      <w:pPr>
        <w:ind w:left="3420" w:hanging="360"/>
      </w:pPr>
      <w:rPr>
        <w:rFonts w:ascii="Symbol" w:hAnsi="Symbol" w:hint="default"/>
      </w:rPr>
    </w:lvl>
    <w:lvl w:ilvl="4" w:tplc="08100003" w:tentative="1">
      <w:start w:val="1"/>
      <w:numFmt w:val="bullet"/>
      <w:lvlText w:val="o"/>
      <w:lvlJc w:val="left"/>
      <w:pPr>
        <w:ind w:left="4140" w:hanging="360"/>
      </w:pPr>
      <w:rPr>
        <w:rFonts w:ascii="Courier New" w:hAnsi="Courier New" w:cs="Courier New" w:hint="default"/>
      </w:rPr>
    </w:lvl>
    <w:lvl w:ilvl="5" w:tplc="08100005" w:tentative="1">
      <w:start w:val="1"/>
      <w:numFmt w:val="bullet"/>
      <w:lvlText w:val=""/>
      <w:lvlJc w:val="left"/>
      <w:pPr>
        <w:ind w:left="4860" w:hanging="360"/>
      </w:pPr>
      <w:rPr>
        <w:rFonts w:ascii="Wingdings" w:hAnsi="Wingdings" w:hint="default"/>
      </w:rPr>
    </w:lvl>
    <w:lvl w:ilvl="6" w:tplc="08100001" w:tentative="1">
      <w:start w:val="1"/>
      <w:numFmt w:val="bullet"/>
      <w:lvlText w:val=""/>
      <w:lvlJc w:val="left"/>
      <w:pPr>
        <w:ind w:left="5580" w:hanging="360"/>
      </w:pPr>
      <w:rPr>
        <w:rFonts w:ascii="Symbol" w:hAnsi="Symbol" w:hint="default"/>
      </w:rPr>
    </w:lvl>
    <w:lvl w:ilvl="7" w:tplc="08100003" w:tentative="1">
      <w:start w:val="1"/>
      <w:numFmt w:val="bullet"/>
      <w:lvlText w:val="o"/>
      <w:lvlJc w:val="left"/>
      <w:pPr>
        <w:ind w:left="6300" w:hanging="360"/>
      </w:pPr>
      <w:rPr>
        <w:rFonts w:ascii="Courier New" w:hAnsi="Courier New" w:cs="Courier New" w:hint="default"/>
      </w:rPr>
    </w:lvl>
    <w:lvl w:ilvl="8" w:tplc="08100005" w:tentative="1">
      <w:start w:val="1"/>
      <w:numFmt w:val="bullet"/>
      <w:lvlText w:val=""/>
      <w:lvlJc w:val="left"/>
      <w:pPr>
        <w:ind w:left="7020" w:hanging="360"/>
      </w:pPr>
      <w:rPr>
        <w:rFonts w:ascii="Wingdings" w:hAnsi="Wingdings" w:hint="default"/>
      </w:rPr>
    </w:lvl>
  </w:abstractNum>
  <w:abstractNum w:abstractNumId="16">
    <w:nsid w:val="51526AC6"/>
    <w:multiLevelType w:val="hybridMultilevel"/>
    <w:tmpl w:val="E1F29C06"/>
    <w:lvl w:ilvl="0" w:tplc="08100015">
      <w:start w:val="1"/>
      <w:numFmt w:val="upperLetter"/>
      <w:lvlText w:val="%1."/>
      <w:lvlJc w:val="left"/>
      <w:pPr>
        <w:ind w:left="720" w:hanging="360"/>
      </w:pPr>
    </w:lvl>
    <w:lvl w:ilvl="1" w:tplc="C69CFD44">
      <w:start w:val="1"/>
      <w:numFmt w:val="decimal"/>
      <w:lvlText w:val="%2)"/>
      <w:lvlJc w:val="left"/>
      <w:pPr>
        <w:ind w:left="1620" w:hanging="540"/>
      </w:pPr>
      <w:rPr>
        <w:rFonts w:hint="default"/>
      </w:rPr>
    </w:lvl>
    <w:lvl w:ilvl="2" w:tplc="2A0C8920">
      <w:start w:val="1"/>
      <w:numFmt w:val="decimal"/>
      <w:lvlText w:val="%3."/>
      <w:lvlJc w:val="left"/>
      <w:pPr>
        <w:ind w:left="2520" w:hanging="540"/>
      </w:pPr>
      <w:rPr>
        <w:rFonts w:hint="default"/>
      </w:r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53664571"/>
    <w:multiLevelType w:val="hybridMultilevel"/>
    <w:tmpl w:val="313ACBCC"/>
    <w:lvl w:ilvl="0" w:tplc="F5382008">
      <w:start w:val="1"/>
      <w:numFmt w:val="bullet"/>
      <w:lvlText w:val="o"/>
      <w:lvlJc w:val="left"/>
      <w:pPr>
        <w:ind w:left="720" w:hanging="360"/>
      </w:pPr>
      <w:rPr>
        <w:rFonts w:ascii="Courier New" w:hAnsi="Courier New" w:cs="Courier New" w:hint="default"/>
        <w:sz w:val="16"/>
        <w:szCs w:val="16"/>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536E579A"/>
    <w:multiLevelType w:val="hybridMultilevel"/>
    <w:tmpl w:val="E88CFC8C"/>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nsid w:val="54FA3851"/>
    <w:multiLevelType w:val="hybridMultilevel"/>
    <w:tmpl w:val="8BA84DF2"/>
    <w:lvl w:ilvl="0" w:tplc="9AD8ED34">
      <w:start w:val="1"/>
      <w:numFmt w:val="decimal"/>
      <w:lvlText w:val="%1."/>
      <w:lvlJc w:val="left"/>
      <w:pPr>
        <w:ind w:left="720" w:hanging="360"/>
      </w:pPr>
      <w:rPr>
        <w:rFonts w:ascii="Arial" w:hAnsi="Arial"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5CD63FE2"/>
    <w:multiLevelType w:val="hybridMultilevel"/>
    <w:tmpl w:val="74AE918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nsid w:val="5E342F62"/>
    <w:multiLevelType w:val="hybridMultilevel"/>
    <w:tmpl w:val="147AD324"/>
    <w:lvl w:ilvl="0" w:tplc="08100017">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62EE1578"/>
    <w:multiLevelType w:val="multilevel"/>
    <w:tmpl w:val="A6522C7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3A2016E"/>
    <w:multiLevelType w:val="hybridMultilevel"/>
    <w:tmpl w:val="177EB396"/>
    <w:lvl w:ilvl="0" w:tplc="947CC3BE">
      <w:start w:val="1"/>
      <w:numFmt w:val="bullet"/>
      <w:lvlText w:val="-"/>
      <w:lvlJc w:val="left"/>
      <w:pPr>
        <w:ind w:left="800" w:hanging="360"/>
      </w:pPr>
      <w:rPr>
        <w:rFonts w:ascii="Verdana" w:hAnsi="Verdana" w:hint="default"/>
        <w:sz w:val="20"/>
        <w:szCs w:val="96"/>
      </w:rPr>
    </w:lvl>
    <w:lvl w:ilvl="1" w:tplc="08100003" w:tentative="1">
      <w:start w:val="1"/>
      <w:numFmt w:val="bullet"/>
      <w:lvlText w:val="o"/>
      <w:lvlJc w:val="left"/>
      <w:pPr>
        <w:ind w:left="1520" w:hanging="360"/>
      </w:pPr>
      <w:rPr>
        <w:rFonts w:ascii="Courier New" w:hAnsi="Courier New" w:cs="Courier New" w:hint="default"/>
      </w:rPr>
    </w:lvl>
    <w:lvl w:ilvl="2" w:tplc="08100005" w:tentative="1">
      <w:start w:val="1"/>
      <w:numFmt w:val="bullet"/>
      <w:lvlText w:val=""/>
      <w:lvlJc w:val="left"/>
      <w:pPr>
        <w:ind w:left="2240" w:hanging="360"/>
      </w:pPr>
      <w:rPr>
        <w:rFonts w:ascii="Wingdings" w:hAnsi="Wingdings" w:hint="default"/>
      </w:rPr>
    </w:lvl>
    <w:lvl w:ilvl="3" w:tplc="08100001" w:tentative="1">
      <w:start w:val="1"/>
      <w:numFmt w:val="bullet"/>
      <w:lvlText w:val=""/>
      <w:lvlJc w:val="left"/>
      <w:pPr>
        <w:ind w:left="2960" w:hanging="360"/>
      </w:pPr>
      <w:rPr>
        <w:rFonts w:ascii="Symbol" w:hAnsi="Symbol" w:hint="default"/>
      </w:rPr>
    </w:lvl>
    <w:lvl w:ilvl="4" w:tplc="08100003" w:tentative="1">
      <w:start w:val="1"/>
      <w:numFmt w:val="bullet"/>
      <w:lvlText w:val="o"/>
      <w:lvlJc w:val="left"/>
      <w:pPr>
        <w:ind w:left="3680" w:hanging="360"/>
      </w:pPr>
      <w:rPr>
        <w:rFonts w:ascii="Courier New" w:hAnsi="Courier New" w:cs="Courier New" w:hint="default"/>
      </w:rPr>
    </w:lvl>
    <w:lvl w:ilvl="5" w:tplc="08100005" w:tentative="1">
      <w:start w:val="1"/>
      <w:numFmt w:val="bullet"/>
      <w:lvlText w:val=""/>
      <w:lvlJc w:val="left"/>
      <w:pPr>
        <w:ind w:left="4400" w:hanging="360"/>
      </w:pPr>
      <w:rPr>
        <w:rFonts w:ascii="Wingdings" w:hAnsi="Wingdings" w:hint="default"/>
      </w:rPr>
    </w:lvl>
    <w:lvl w:ilvl="6" w:tplc="08100001" w:tentative="1">
      <w:start w:val="1"/>
      <w:numFmt w:val="bullet"/>
      <w:lvlText w:val=""/>
      <w:lvlJc w:val="left"/>
      <w:pPr>
        <w:ind w:left="5120" w:hanging="360"/>
      </w:pPr>
      <w:rPr>
        <w:rFonts w:ascii="Symbol" w:hAnsi="Symbol" w:hint="default"/>
      </w:rPr>
    </w:lvl>
    <w:lvl w:ilvl="7" w:tplc="08100003" w:tentative="1">
      <w:start w:val="1"/>
      <w:numFmt w:val="bullet"/>
      <w:lvlText w:val="o"/>
      <w:lvlJc w:val="left"/>
      <w:pPr>
        <w:ind w:left="5840" w:hanging="360"/>
      </w:pPr>
      <w:rPr>
        <w:rFonts w:ascii="Courier New" w:hAnsi="Courier New" w:cs="Courier New" w:hint="default"/>
      </w:rPr>
    </w:lvl>
    <w:lvl w:ilvl="8" w:tplc="08100005" w:tentative="1">
      <w:start w:val="1"/>
      <w:numFmt w:val="bullet"/>
      <w:lvlText w:val=""/>
      <w:lvlJc w:val="left"/>
      <w:pPr>
        <w:ind w:left="6560" w:hanging="360"/>
      </w:pPr>
      <w:rPr>
        <w:rFonts w:ascii="Wingdings" w:hAnsi="Wingdings" w:hint="default"/>
      </w:rPr>
    </w:lvl>
  </w:abstractNum>
  <w:abstractNum w:abstractNumId="24">
    <w:nsid w:val="640437A8"/>
    <w:multiLevelType w:val="hybridMultilevel"/>
    <w:tmpl w:val="08502B0A"/>
    <w:lvl w:ilvl="0" w:tplc="6E4CF49C">
      <w:start w:val="1"/>
      <w:numFmt w:val="lowerLetter"/>
      <w:lvlText w:val="%1)"/>
      <w:lvlJc w:val="left"/>
      <w:pPr>
        <w:ind w:left="720" w:hanging="360"/>
      </w:pPr>
      <w:rPr>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nsid w:val="77EB3B58"/>
    <w:multiLevelType w:val="hybridMultilevel"/>
    <w:tmpl w:val="20F26010"/>
    <w:lvl w:ilvl="0" w:tplc="0810000F">
      <w:start w:val="6"/>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nsid w:val="78356DF1"/>
    <w:multiLevelType w:val="hybridMultilevel"/>
    <w:tmpl w:val="F4A28DC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nsid w:val="78C56DC7"/>
    <w:multiLevelType w:val="hybridMultilevel"/>
    <w:tmpl w:val="BD7CBEA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nsid w:val="7CD55971"/>
    <w:multiLevelType w:val="hybridMultilevel"/>
    <w:tmpl w:val="1F928E3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2"/>
  </w:num>
  <w:num w:numId="4">
    <w:abstractNumId w:val="21"/>
  </w:num>
  <w:num w:numId="5">
    <w:abstractNumId w:val="10"/>
  </w:num>
  <w:num w:numId="6">
    <w:abstractNumId w:val="8"/>
  </w:num>
  <w:num w:numId="7">
    <w:abstractNumId w:val="13"/>
  </w:num>
  <w:num w:numId="8">
    <w:abstractNumId w:val="19"/>
  </w:num>
  <w:num w:numId="9">
    <w:abstractNumId w:val="5"/>
  </w:num>
  <w:num w:numId="10">
    <w:abstractNumId w:val="0"/>
  </w:num>
  <w:num w:numId="11">
    <w:abstractNumId w:val="4"/>
  </w:num>
  <w:num w:numId="12">
    <w:abstractNumId w:val="12"/>
  </w:num>
  <w:num w:numId="13">
    <w:abstractNumId w:val="17"/>
  </w:num>
  <w:num w:numId="14">
    <w:abstractNumId w:val="11"/>
  </w:num>
  <w:num w:numId="15">
    <w:abstractNumId w:val="28"/>
  </w:num>
  <w:num w:numId="16">
    <w:abstractNumId w:val="7"/>
  </w:num>
  <w:num w:numId="17">
    <w:abstractNumId w:val="18"/>
  </w:num>
  <w:num w:numId="18">
    <w:abstractNumId w:val="27"/>
  </w:num>
  <w:num w:numId="19">
    <w:abstractNumId w:val="6"/>
  </w:num>
  <w:num w:numId="20">
    <w:abstractNumId w:val="24"/>
  </w:num>
  <w:num w:numId="21">
    <w:abstractNumId w:val="14"/>
  </w:num>
  <w:num w:numId="22">
    <w:abstractNumId w:val="20"/>
  </w:num>
  <w:num w:numId="23">
    <w:abstractNumId w:val="25"/>
  </w:num>
  <w:num w:numId="24">
    <w:abstractNumId w:val="16"/>
  </w:num>
  <w:num w:numId="25">
    <w:abstractNumId w:val="26"/>
  </w:num>
  <w:num w:numId="26">
    <w:abstractNumId w:val="15"/>
  </w:num>
  <w:num w:numId="27">
    <w:abstractNumId w:val="23"/>
  </w:num>
  <w:num w:numId="28">
    <w:abstractNumId w:val="1"/>
  </w:num>
  <w:num w:numId="2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1E74"/>
    <w:rsid w:val="0000362A"/>
    <w:rsid w:val="00004488"/>
    <w:rsid w:val="000046C7"/>
    <w:rsid w:val="00005B35"/>
    <w:rsid w:val="00007D8A"/>
    <w:rsid w:val="00013B0D"/>
    <w:rsid w:val="000217E8"/>
    <w:rsid w:val="00024F2D"/>
    <w:rsid w:val="00027B6F"/>
    <w:rsid w:val="000332A8"/>
    <w:rsid w:val="00033334"/>
    <w:rsid w:val="0003401D"/>
    <w:rsid w:val="000342DD"/>
    <w:rsid w:val="00035812"/>
    <w:rsid w:val="000404E0"/>
    <w:rsid w:val="000422C3"/>
    <w:rsid w:val="000435DD"/>
    <w:rsid w:val="00046C50"/>
    <w:rsid w:val="00052DA1"/>
    <w:rsid w:val="000547FE"/>
    <w:rsid w:val="00056425"/>
    <w:rsid w:val="000578A2"/>
    <w:rsid w:val="00060BFA"/>
    <w:rsid w:val="00061B84"/>
    <w:rsid w:val="00062517"/>
    <w:rsid w:val="000666BC"/>
    <w:rsid w:val="0007166F"/>
    <w:rsid w:val="0007415A"/>
    <w:rsid w:val="00074B45"/>
    <w:rsid w:val="00077062"/>
    <w:rsid w:val="00081BE9"/>
    <w:rsid w:val="0008605D"/>
    <w:rsid w:val="00086153"/>
    <w:rsid w:val="000864A4"/>
    <w:rsid w:val="000869B4"/>
    <w:rsid w:val="0009003A"/>
    <w:rsid w:val="000918A8"/>
    <w:rsid w:val="000939D6"/>
    <w:rsid w:val="0009445D"/>
    <w:rsid w:val="000947D7"/>
    <w:rsid w:val="000958BE"/>
    <w:rsid w:val="000971A2"/>
    <w:rsid w:val="00097E2B"/>
    <w:rsid w:val="000A6F3B"/>
    <w:rsid w:val="000A716D"/>
    <w:rsid w:val="000A71D0"/>
    <w:rsid w:val="000B075A"/>
    <w:rsid w:val="000B17D6"/>
    <w:rsid w:val="000B5A87"/>
    <w:rsid w:val="000B7D44"/>
    <w:rsid w:val="000C0718"/>
    <w:rsid w:val="000C1853"/>
    <w:rsid w:val="000C1AA2"/>
    <w:rsid w:val="000C321D"/>
    <w:rsid w:val="000C4A89"/>
    <w:rsid w:val="000D0C9E"/>
    <w:rsid w:val="000D1079"/>
    <w:rsid w:val="000D2C4E"/>
    <w:rsid w:val="000D3611"/>
    <w:rsid w:val="000D5362"/>
    <w:rsid w:val="000D5CEC"/>
    <w:rsid w:val="000D61D8"/>
    <w:rsid w:val="000D63AC"/>
    <w:rsid w:val="000E3993"/>
    <w:rsid w:val="000E6832"/>
    <w:rsid w:val="000F5315"/>
    <w:rsid w:val="000F5F9E"/>
    <w:rsid w:val="000F6DB5"/>
    <w:rsid w:val="00102B39"/>
    <w:rsid w:val="00106F94"/>
    <w:rsid w:val="0011474A"/>
    <w:rsid w:val="001247E6"/>
    <w:rsid w:val="0012583C"/>
    <w:rsid w:val="00132831"/>
    <w:rsid w:val="00132893"/>
    <w:rsid w:val="00135135"/>
    <w:rsid w:val="00135260"/>
    <w:rsid w:val="00140744"/>
    <w:rsid w:val="00140EE9"/>
    <w:rsid w:val="0014128C"/>
    <w:rsid w:val="00142B48"/>
    <w:rsid w:val="00144104"/>
    <w:rsid w:val="00145BC6"/>
    <w:rsid w:val="00145EDF"/>
    <w:rsid w:val="00146755"/>
    <w:rsid w:val="001478BE"/>
    <w:rsid w:val="001516B2"/>
    <w:rsid w:val="00153036"/>
    <w:rsid w:val="00155092"/>
    <w:rsid w:val="00157A46"/>
    <w:rsid w:val="0016198C"/>
    <w:rsid w:val="001661E4"/>
    <w:rsid w:val="001673D9"/>
    <w:rsid w:val="00171BBA"/>
    <w:rsid w:val="00180E36"/>
    <w:rsid w:val="00180F3B"/>
    <w:rsid w:val="00182B56"/>
    <w:rsid w:val="0018369F"/>
    <w:rsid w:val="0018429E"/>
    <w:rsid w:val="00190D4F"/>
    <w:rsid w:val="001934E0"/>
    <w:rsid w:val="001966A3"/>
    <w:rsid w:val="00197E0A"/>
    <w:rsid w:val="001A54C9"/>
    <w:rsid w:val="001A642A"/>
    <w:rsid w:val="001A6D77"/>
    <w:rsid w:val="001B010A"/>
    <w:rsid w:val="001B059B"/>
    <w:rsid w:val="001B3C31"/>
    <w:rsid w:val="001B5883"/>
    <w:rsid w:val="001B5F8A"/>
    <w:rsid w:val="001C4523"/>
    <w:rsid w:val="001D1AE3"/>
    <w:rsid w:val="001D2605"/>
    <w:rsid w:val="001D325B"/>
    <w:rsid w:val="001D54CC"/>
    <w:rsid w:val="001D6915"/>
    <w:rsid w:val="001E0DE2"/>
    <w:rsid w:val="001E1828"/>
    <w:rsid w:val="001E29D9"/>
    <w:rsid w:val="001F02A7"/>
    <w:rsid w:val="001F0F2F"/>
    <w:rsid w:val="001F12F3"/>
    <w:rsid w:val="001F20F1"/>
    <w:rsid w:val="001F3001"/>
    <w:rsid w:val="001F5BD4"/>
    <w:rsid w:val="00203454"/>
    <w:rsid w:val="00204DE8"/>
    <w:rsid w:val="00205F85"/>
    <w:rsid w:val="002066B7"/>
    <w:rsid w:val="00207070"/>
    <w:rsid w:val="00210F11"/>
    <w:rsid w:val="002117A2"/>
    <w:rsid w:val="00211829"/>
    <w:rsid w:val="0021268B"/>
    <w:rsid w:val="00215218"/>
    <w:rsid w:val="00222EB4"/>
    <w:rsid w:val="00225958"/>
    <w:rsid w:val="002262CE"/>
    <w:rsid w:val="0022731E"/>
    <w:rsid w:val="00232085"/>
    <w:rsid w:val="002324E0"/>
    <w:rsid w:val="00232902"/>
    <w:rsid w:val="00240B81"/>
    <w:rsid w:val="00240EA2"/>
    <w:rsid w:val="002436CA"/>
    <w:rsid w:val="0024580A"/>
    <w:rsid w:val="00247D6C"/>
    <w:rsid w:val="002546A7"/>
    <w:rsid w:val="00255482"/>
    <w:rsid w:val="00256C38"/>
    <w:rsid w:val="0025774A"/>
    <w:rsid w:val="002617CB"/>
    <w:rsid w:val="00261EA0"/>
    <w:rsid w:val="0026713C"/>
    <w:rsid w:val="0027079E"/>
    <w:rsid w:val="00271FCB"/>
    <w:rsid w:val="00273D65"/>
    <w:rsid w:val="00273FD3"/>
    <w:rsid w:val="00282788"/>
    <w:rsid w:val="00284001"/>
    <w:rsid w:val="00287982"/>
    <w:rsid w:val="00291ABF"/>
    <w:rsid w:val="00292675"/>
    <w:rsid w:val="00292936"/>
    <w:rsid w:val="002949BF"/>
    <w:rsid w:val="00296F6E"/>
    <w:rsid w:val="002A1D81"/>
    <w:rsid w:val="002A519B"/>
    <w:rsid w:val="002B0D8E"/>
    <w:rsid w:val="002B2798"/>
    <w:rsid w:val="002B64E7"/>
    <w:rsid w:val="002B698B"/>
    <w:rsid w:val="002B6BD1"/>
    <w:rsid w:val="002B785A"/>
    <w:rsid w:val="002C2609"/>
    <w:rsid w:val="002C295F"/>
    <w:rsid w:val="002C3B88"/>
    <w:rsid w:val="002C7F1E"/>
    <w:rsid w:val="002D01C6"/>
    <w:rsid w:val="002D03AB"/>
    <w:rsid w:val="002D04F9"/>
    <w:rsid w:val="002D42E9"/>
    <w:rsid w:val="002D4AEA"/>
    <w:rsid w:val="002D6E00"/>
    <w:rsid w:val="002E0171"/>
    <w:rsid w:val="002E35DF"/>
    <w:rsid w:val="002E3F33"/>
    <w:rsid w:val="002E5CC4"/>
    <w:rsid w:val="002E6C46"/>
    <w:rsid w:val="002F0860"/>
    <w:rsid w:val="002F1CB0"/>
    <w:rsid w:val="002F28A0"/>
    <w:rsid w:val="002F4859"/>
    <w:rsid w:val="002F77CA"/>
    <w:rsid w:val="003010D2"/>
    <w:rsid w:val="00301D50"/>
    <w:rsid w:val="00302B0E"/>
    <w:rsid w:val="00302DA2"/>
    <w:rsid w:val="003107B7"/>
    <w:rsid w:val="00310DB5"/>
    <w:rsid w:val="003157A2"/>
    <w:rsid w:val="00320CBD"/>
    <w:rsid w:val="00321BFC"/>
    <w:rsid w:val="00323DD2"/>
    <w:rsid w:val="00324C82"/>
    <w:rsid w:val="00325C6C"/>
    <w:rsid w:val="0032651B"/>
    <w:rsid w:val="0032692E"/>
    <w:rsid w:val="00331A4B"/>
    <w:rsid w:val="00332A9A"/>
    <w:rsid w:val="0033338A"/>
    <w:rsid w:val="00333841"/>
    <w:rsid w:val="003346F6"/>
    <w:rsid w:val="003359DF"/>
    <w:rsid w:val="00336475"/>
    <w:rsid w:val="00337287"/>
    <w:rsid w:val="003378B5"/>
    <w:rsid w:val="00337CA5"/>
    <w:rsid w:val="00337EF3"/>
    <w:rsid w:val="003400BB"/>
    <w:rsid w:val="00341CED"/>
    <w:rsid w:val="00344710"/>
    <w:rsid w:val="00344F76"/>
    <w:rsid w:val="00345D9E"/>
    <w:rsid w:val="0034739C"/>
    <w:rsid w:val="00354051"/>
    <w:rsid w:val="00354CF2"/>
    <w:rsid w:val="003625BF"/>
    <w:rsid w:val="00365BA4"/>
    <w:rsid w:val="00366160"/>
    <w:rsid w:val="00366720"/>
    <w:rsid w:val="00367248"/>
    <w:rsid w:val="0037121B"/>
    <w:rsid w:val="003714D2"/>
    <w:rsid w:val="00372EBB"/>
    <w:rsid w:val="003759A3"/>
    <w:rsid w:val="00376FB6"/>
    <w:rsid w:val="00380654"/>
    <w:rsid w:val="00381542"/>
    <w:rsid w:val="0038225D"/>
    <w:rsid w:val="00382BCC"/>
    <w:rsid w:val="00382C30"/>
    <w:rsid w:val="00383B59"/>
    <w:rsid w:val="003851DE"/>
    <w:rsid w:val="003903C8"/>
    <w:rsid w:val="00395FDC"/>
    <w:rsid w:val="003965CD"/>
    <w:rsid w:val="00397C9E"/>
    <w:rsid w:val="003A13D1"/>
    <w:rsid w:val="003A6D70"/>
    <w:rsid w:val="003B190C"/>
    <w:rsid w:val="003B21FE"/>
    <w:rsid w:val="003B2FE6"/>
    <w:rsid w:val="003B465A"/>
    <w:rsid w:val="003C2297"/>
    <w:rsid w:val="003C239E"/>
    <w:rsid w:val="003C48B2"/>
    <w:rsid w:val="003C6785"/>
    <w:rsid w:val="003C704C"/>
    <w:rsid w:val="003D0051"/>
    <w:rsid w:val="003D169C"/>
    <w:rsid w:val="003D296D"/>
    <w:rsid w:val="003D319B"/>
    <w:rsid w:val="003D424B"/>
    <w:rsid w:val="003D6022"/>
    <w:rsid w:val="003D68FC"/>
    <w:rsid w:val="003E195F"/>
    <w:rsid w:val="003E1CD2"/>
    <w:rsid w:val="003E39B1"/>
    <w:rsid w:val="003E4E86"/>
    <w:rsid w:val="003F423C"/>
    <w:rsid w:val="003F5BD0"/>
    <w:rsid w:val="004010B8"/>
    <w:rsid w:val="00404797"/>
    <w:rsid w:val="004111F6"/>
    <w:rsid w:val="004125E1"/>
    <w:rsid w:val="0041685E"/>
    <w:rsid w:val="00421CBE"/>
    <w:rsid w:val="00422687"/>
    <w:rsid w:val="00422712"/>
    <w:rsid w:val="004229C1"/>
    <w:rsid w:val="004240EF"/>
    <w:rsid w:val="00424AEF"/>
    <w:rsid w:val="0042721B"/>
    <w:rsid w:val="00430FFC"/>
    <w:rsid w:val="0043515C"/>
    <w:rsid w:val="00435BA3"/>
    <w:rsid w:val="00435F63"/>
    <w:rsid w:val="00441B8D"/>
    <w:rsid w:val="00443379"/>
    <w:rsid w:val="00443B51"/>
    <w:rsid w:val="00444B4D"/>
    <w:rsid w:val="00447266"/>
    <w:rsid w:val="00452A7E"/>
    <w:rsid w:val="004546DA"/>
    <w:rsid w:val="004569DD"/>
    <w:rsid w:val="00456B56"/>
    <w:rsid w:val="0047283A"/>
    <w:rsid w:val="00472945"/>
    <w:rsid w:val="00474568"/>
    <w:rsid w:val="004775D2"/>
    <w:rsid w:val="004776A5"/>
    <w:rsid w:val="00480EAD"/>
    <w:rsid w:val="00482D6E"/>
    <w:rsid w:val="004832B0"/>
    <w:rsid w:val="00483B1C"/>
    <w:rsid w:val="004848F1"/>
    <w:rsid w:val="00487C77"/>
    <w:rsid w:val="00491C97"/>
    <w:rsid w:val="004923F5"/>
    <w:rsid w:val="004976FA"/>
    <w:rsid w:val="00497A91"/>
    <w:rsid w:val="004A1A11"/>
    <w:rsid w:val="004A2A0D"/>
    <w:rsid w:val="004A2B0B"/>
    <w:rsid w:val="004A39C1"/>
    <w:rsid w:val="004A7ED6"/>
    <w:rsid w:val="004B20A9"/>
    <w:rsid w:val="004B48FF"/>
    <w:rsid w:val="004B4F65"/>
    <w:rsid w:val="004B7F6B"/>
    <w:rsid w:val="004C2C5C"/>
    <w:rsid w:val="004C4C04"/>
    <w:rsid w:val="004C4D1D"/>
    <w:rsid w:val="004C5FC2"/>
    <w:rsid w:val="004D0C06"/>
    <w:rsid w:val="004D14B3"/>
    <w:rsid w:val="004D4970"/>
    <w:rsid w:val="004D6D85"/>
    <w:rsid w:val="004E00E2"/>
    <w:rsid w:val="004E2AE3"/>
    <w:rsid w:val="004E36F1"/>
    <w:rsid w:val="004E4842"/>
    <w:rsid w:val="004E4912"/>
    <w:rsid w:val="004E5E51"/>
    <w:rsid w:val="004E7A10"/>
    <w:rsid w:val="004F5E66"/>
    <w:rsid w:val="004F6C90"/>
    <w:rsid w:val="00500DA0"/>
    <w:rsid w:val="00504881"/>
    <w:rsid w:val="005065DF"/>
    <w:rsid w:val="00507318"/>
    <w:rsid w:val="00512872"/>
    <w:rsid w:val="00515A18"/>
    <w:rsid w:val="0052184C"/>
    <w:rsid w:val="005221B1"/>
    <w:rsid w:val="00522724"/>
    <w:rsid w:val="005242A2"/>
    <w:rsid w:val="00533403"/>
    <w:rsid w:val="0053660F"/>
    <w:rsid w:val="00541F14"/>
    <w:rsid w:val="005442E9"/>
    <w:rsid w:val="00545538"/>
    <w:rsid w:val="00545BE1"/>
    <w:rsid w:val="005503B6"/>
    <w:rsid w:val="0055140C"/>
    <w:rsid w:val="005515B6"/>
    <w:rsid w:val="00555D2B"/>
    <w:rsid w:val="00555DA2"/>
    <w:rsid w:val="00556807"/>
    <w:rsid w:val="00556BF8"/>
    <w:rsid w:val="00563B1E"/>
    <w:rsid w:val="00564178"/>
    <w:rsid w:val="0056495D"/>
    <w:rsid w:val="0056555D"/>
    <w:rsid w:val="00565EDA"/>
    <w:rsid w:val="00572C5D"/>
    <w:rsid w:val="0057794D"/>
    <w:rsid w:val="00580E43"/>
    <w:rsid w:val="00584262"/>
    <w:rsid w:val="00584AB0"/>
    <w:rsid w:val="00590B56"/>
    <w:rsid w:val="00591A61"/>
    <w:rsid w:val="005922A5"/>
    <w:rsid w:val="00592A28"/>
    <w:rsid w:val="00592E14"/>
    <w:rsid w:val="005944F6"/>
    <w:rsid w:val="0059602E"/>
    <w:rsid w:val="0059664D"/>
    <w:rsid w:val="005A5A75"/>
    <w:rsid w:val="005B026B"/>
    <w:rsid w:val="005B03BF"/>
    <w:rsid w:val="005B5019"/>
    <w:rsid w:val="005B52B1"/>
    <w:rsid w:val="005B6A6B"/>
    <w:rsid w:val="005C02C8"/>
    <w:rsid w:val="005C2DEA"/>
    <w:rsid w:val="005C2DEF"/>
    <w:rsid w:val="005D136A"/>
    <w:rsid w:val="005D1BCF"/>
    <w:rsid w:val="005D265B"/>
    <w:rsid w:val="005D4D96"/>
    <w:rsid w:val="005D64C8"/>
    <w:rsid w:val="005D738A"/>
    <w:rsid w:val="005E1B17"/>
    <w:rsid w:val="005E2744"/>
    <w:rsid w:val="005E2E57"/>
    <w:rsid w:val="005E428D"/>
    <w:rsid w:val="005E680C"/>
    <w:rsid w:val="005F01C9"/>
    <w:rsid w:val="005F12B7"/>
    <w:rsid w:val="005F1F73"/>
    <w:rsid w:val="005F29ED"/>
    <w:rsid w:val="005F35B6"/>
    <w:rsid w:val="005F6FD1"/>
    <w:rsid w:val="0060230E"/>
    <w:rsid w:val="006132B7"/>
    <w:rsid w:val="006146C1"/>
    <w:rsid w:val="00616C27"/>
    <w:rsid w:val="00616E54"/>
    <w:rsid w:val="00617C13"/>
    <w:rsid w:val="00617FAC"/>
    <w:rsid w:val="00623EBD"/>
    <w:rsid w:val="00624CE6"/>
    <w:rsid w:val="00624D32"/>
    <w:rsid w:val="006275DC"/>
    <w:rsid w:val="00632BAF"/>
    <w:rsid w:val="00632E60"/>
    <w:rsid w:val="00632F59"/>
    <w:rsid w:val="0063426B"/>
    <w:rsid w:val="00635343"/>
    <w:rsid w:val="00637D6C"/>
    <w:rsid w:val="0064636A"/>
    <w:rsid w:val="006470C0"/>
    <w:rsid w:val="0064778F"/>
    <w:rsid w:val="00650D74"/>
    <w:rsid w:val="00652225"/>
    <w:rsid w:val="00663458"/>
    <w:rsid w:val="00663F5D"/>
    <w:rsid w:val="00665E5C"/>
    <w:rsid w:val="00667B48"/>
    <w:rsid w:val="00667E29"/>
    <w:rsid w:val="00667F16"/>
    <w:rsid w:val="00670CA9"/>
    <w:rsid w:val="00683128"/>
    <w:rsid w:val="00683FAB"/>
    <w:rsid w:val="0068457C"/>
    <w:rsid w:val="006862B0"/>
    <w:rsid w:val="0068652C"/>
    <w:rsid w:val="00687D10"/>
    <w:rsid w:val="00692174"/>
    <w:rsid w:val="00694185"/>
    <w:rsid w:val="00697AA2"/>
    <w:rsid w:val="006A0B13"/>
    <w:rsid w:val="006A210D"/>
    <w:rsid w:val="006A655F"/>
    <w:rsid w:val="006A7349"/>
    <w:rsid w:val="006A77A3"/>
    <w:rsid w:val="006B0CAE"/>
    <w:rsid w:val="006B1742"/>
    <w:rsid w:val="006B27DE"/>
    <w:rsid w:val="006B5BE1"/>
    <w:rsid w:val="006C01A9"/>
    <w:rsid w:val="006C2E5F"/>
    <w:rsid w:val="006C313C"/>
    <w:rsid w:val="006C498C"/>
    <w:rsid w:val="006C4EC7"/>
    <w:rsid w:val="006C5476"/>
    <w:rsid w:val="006C73A1"/>
    <w:rsid w:val="006D0050"/>
    <w:rsid w:val="006D2949"/>
    <w:rsid w:val="006D2BB5"/>
    <w:rsid w:val="006D339A"/>
    <w:rsid w:val="006D6E3F"/>
    <w:rsid w:val="006D7298"/>
    <w:rsid w:val="006E08FF"/>
    <w:rsid w:val="006E1E7D"/>
    <w:rsid w:val="006E3E57"/>
    <w:rsid w:val="006E43F8"/>
    <w:rsid w:val="006E55D8"/>
    <w:rsid w:val="006E6E4D"/>
    <w:rsid w:val="006F2109"/>
    <w:rsid w:val="006F2378"/>
    <w:rsid w:val="006F3502"/>
    <w:rsid w:val="006F3A7A"/>
    <w:rsid w:val="006F41BD"/>
    <w:rsid w:val="006F4488"/>
    <w:rsid w:val="006F5F93"/>
    <w:rsid w:val="006F7FB4"/>
    <w:rsid w:val="0070089F"/>
    <w:rsid w:val="00701D9B"/>
    <w:rsid w:val="00711EF1"/>
    <w:rsid w:val="00713443"/>
    <w:rsid w:val="00714AF7"/>
    <w:rsid w:val="00717C07"/>
    <w:rsid w:val="00722DA1"/>
    <w:rsid w:val="00723BC5"/>
    <w:rsid w:val="00723C3D"/>
    <w:rsid w:val="00724135"/>
    <w:rsid w:val="00730289"/>
    <w:rsid w:val="0073164F"/>
    <w:rsid w:val="00734F6A"/>
    <w:rsid w:val="00740CB4"/>
    <w:rsid w:val="007446BF"/>
    <w:rsid w:val="00745BA2"/>
    <w:rsid w:val="007475AD"/>
    <w:rsid w:val="00747C39"/>
    <w:rsid w:val="007538F3"/>
    <w:rsid w:val="007539AD"/>
    <w:rsid w:val="00754AFB"/>
    <w:rsid w:val="00757053"/>
    <w:rsid w:val="00757C6C"/>
    <w:rsid w:val="007602DC"/>
    <w:rsid w:val="0076096F"/>
    <w:rsid w:val="00761A53"/>
    <w:rsid w:val="00763D33"/>
    <w:rsid w:val="00771EB9"/>
    <w:rsid w:val="00773540"/>
    <w:rsid w:val="00780B63"/>
    <w:rsid w:val="0078153C"/>
    <w:rsid w:val="00782F91"/>
    <w:rsid w:val="007842AD"/>
    <w:rsid w:val="007857D2"/>
    <w:rsid w:val="0078728E"/>
    <w:rsid w:val="00792984"/>
    <w:rsid w:val="00795EA4"/>
    <w:rsid w:val="007A2800"/>
    <w:rsid w:val="007A3AC9"/>
    <w:rsid w:val="007A65CF"/>
    <w:rsid w:val="007A78A4"/>
    <w:rsid w:val="007B057E"/>
    <w:rsid w:val="007B3820"/>
    <w:rsid w:val="007B423C"/>
    <w:rsid w:val="007B5CAD"/>
    <w:rsid w:val="007B75BE"/>
    <w:rsid w:val="007C088E"/>
    <w:rsid w:val="007C119B"/>
    <w:rsid w:val="007C2930"/>
    <w:rsid w:val="007C31CD"/>
    <w:rsid w:val="007C670B"/>
    <w:rsid w:val="007C7F2B"/>
    <w:rsid w:val="007D037B"/>
    <w:rsid w:val="007D0542"/>
    <w:rsid w:val="007D2A7A"/>
    <w:rsid w:val="007D326E"/>
    <w:rsid w:val="007D451A"/>
    <w:rsid w:val="007D6051"/>
    <w:rsid w:val="007D7A69"/>
    <w:rsid w:val="007E17D4"/>
    <w:rsid w:val="007E5F8F"/>
    <w:rsid w:val="007E7B2F"/>
    <w:rsid w:val="007E7C77"/>
    <w:rsid w:val="007F733A"/>
    <w:rsid w:val="007F7D9C"/>
    <w:rsid w:val="00801100"/>
    <w:rsid w:val="00802069"/>
    <w:rsid w:val="00802760"/>
    <w:rsid w:val="00803083"/>
    <w:rsid w:val="00804D2D"/>
    <w:rsid w:val="00805433"/>
    <w:rsid w:val="008077B8"/>
    <w:rsid w:val="0081443F"/>
    <w:rsid w:val="0081545F"/>
    <w:rsid w:val="0082115E"/>
    <w:rsid w:val="00827409"/>
    <w:rsid w:val="00830289"/>
    <w:rsid w:val="00830DE2"/>
    <w:rsid w:val="0083172C"/>
    <w:rsid w:val="008326BF"/>
    <w:rsid w:val="008330A3"/>
    <w:rsid w:val="00835BB5"/>
    <w:rsid w:val="00842D5F"/>
    <w:rsid w:val="008430F6"/>
    <w:rsid w:val="00844EB2"/>
    <w:rsid w:val="00847324"/>
    <w:rsid w:val="00850F37"/>
    <w:rsid w:val="00851B2A"/>
    <w:rsid w:val="00851CA0"/>
    <w:rsid w:val="008523B2"/>
    <w:rsid w:val="008529BE"/>
    <w:rsid w:val="00860ACF"/>
    <w:rsid w:val="00863BD3"/>
    <w:rsid w:val="0086488F"/>
    <w:rsid w:val="00870D3F"/>
    <w:rsid w:val="00870EFF"/>
    <w:rsid w:val="008754CF"/>
    <w:rsid w:val="00875CC5"/>
    <w:rsid w:val="0087795E"/>
    <w:rsid w:val="008806D3"/>
    <w:rsid w:val="008819D0"/>
    <w:rsid w:val="008821B8"/>
    <w:rsid w:val="008824D2"/>
    <w:rsid w:val="00882804"/>
    <w:rsid w:val="00882DC7"/>
    <w:rsid w:val="0088431A"/>
    <w:rsid w:val="0088687D"/>
    <w:rsid w:val="008879DE"/>
    <w:rsid w:val="00891B2E"/>
    <w:rsid w:val="008922EC"/>
    <w:rsid w:val="0089346E"/>
    <w:rsid w:val="00896EF5"/>
    <w:rsid w:val="008A21A6"/>
    <w:rsid w:val="008A2618"/>
    <w:rsid w:val="008A2CC1"/>
    <w:rsid w:val="008A590B"/>
    <w:rsid w:val="008A65A1"/>
    <w:rsid w:val="008A7A6C"/>
    <w:rsid w:val="008B657D"/>
    <w:rsid w:val="008C163E"/>
    <w:rsid w:val="008C2B6A"/>
    <w:rsid w:val="008C45EA"/>
    <w:rsid w:val="008D134B"/>
    <w:rsid w:val="008D3D2D"/>
    <w:rsid w:val="008D54EE"/>
    <w:rsid w:val="008E08D9"/>
    <w:rsid w:val="008E26F4"/>
    <w:rsid w:val="008E4532"/>
    <w:rsid w:val="008F301E"/>
    <w:rsid w:val="008F64EA"/>
    <w:rsid w:val="008F70AA"/>
    <w:rsid w:val="00901F01"/>
    <w:rsid w:val="0090283E"/>
    <w:rsid w:val="00904415"/>
    <w:rsid w:val="00904CA5"/>
    <w:rsid w:val="00905020"/>
    <w:rsid w:val="00905988"/>
    <w:rsid w:val="00905E59"/>
    <w:rsid w:val="00906EAD"/>
    <w:rsid w:val="00911278"/>
    <w:rsid w:val="00911969"/>
    <w:rsid w:val="0091335D"/>
    <w:rsid w:val="00914B18"/>
    <w:rsid w:val="00917480"/>
    <w:rsid w:val="00917E4A"/>
    <w:rsid w:val="009217C1"/>
    <w:rsid w:val="00924361"/>
    <w:rsid w:val="0092576E"/>
    <w:rsid w:val="00930ED2"/>
    <w:rsid w:val="00930FC9"/>
    <w:rsid w:val="0093135F"/>
    <w:rsid w:val="009341BD"/>
    <w:rsid w:val="009343B1"/>
    <w:rsid w:val="00934901"/>
    <w:rsid w:val="00940EBE"/>
    <w:rsid w:val="00941152"/>
    <w:rsid w:val="00942178"/>
    <w:rsid w:val="009455A7"/>
    <w:rsid w:val="009468D9"/>
    <w:rsid w:val="0095023C"/>
    <w:rsid w:val="009531C9"/>
    <w:rsid w:val="00953452"/>
    <w:rsid w:val="00954E56"/>
    <w:rsid w:val="009562B7"/>
    <w:rsid w:val="00960245"/>
    <w:rsid w:val="00960D60"/>
    <w:rsid w:val="009616FD"/>
    <w:rsid w:val="009619D1"/>
    <w:rsid w:val="009652A9"/>
    <w:rsid w:val="009677AF"/>
    <w:rsid w:val="00967E5C"/>
    <w:rsid w:val="00970986"/>
    <w:rsid w:val="00971CC1"/>
    <w:rsid w:val="00972767"/>
    <w:rsid w:val="00973AB4"/>
    <w:rsid w:val="00974F4E"/>
    <w:rsid w:val="00975009"/>
    <w:rsid w:val="00975D06"/>
    <w:rsid w:val="00977AF3"/>
    <w:rsid w:val="00980019"/>
    <w:rsid w:val="00981FFF"/>
    <w:rsid w:val="0098288A"/>
    <w:rsid w:val="0098391D"/>
    <w:rsid w:val="00983D5D"/>
    <w:rsid w:val="00985282"/>
    <w:rsid w:val="00985A71"/>
    <w:rsid w:val="00990374"/>
    <w:rsid w:val="0099131D"/>
    <w:rsid w:val="00992148"/>
    <w:rsid w:val="00994D84"/>
    <w:rsid w:val="00995265"/>
    <w:rsid w:val="00996244"/>
    <w:rsid w:val="00996EE6"/>
    <w:rsid w:val="009A02F0"/>
    <w:rsid w:val="009A030B"/>
    <w:rsid w:val="009A0722"/>
    <w:rsid w:val="009A2F7E"/>
    <w:rsid w:val="009A36EC"/>
    <w:rsid w:val="009A3AE1"/>
    <w:rsid w:val="009B6A24"/>
    <w:rsid w:val="009B7542"/>
    <w:rsid w:val="009B79C6"/>
    <w:rsid w:val="009C3A8B"/>
    <w:rsid w:val="009C3F53"/>
    <w:rsid w:val="009C6250"/>
    <w:rsid w:val="009C659D"/>
    <w:rsid w:val="009C7755"/>
    <w:rsid w:val="009D02E1"/>
    <w:rsid w:val="009D22A8"/>
    <w:rsid w:val="009D2650"/>
    <w:rsid w:val="009D3EA6"/>
    <w:rsid w:val="009D5044"/>
    <w:rsid w:val="009D57F6"/>
    <w:rsid w:val="009E058C"/>
    <w:rsid w:val="009E0F35"/>
    <w:rsid w:val="009E620B"/>
    <w:rsid w:val="009F01F9"/>
    <w:rsid w:val="009F0BFC"/>
    <w:rsid w:val="009F176F"/>
    <w:rsid w:val="009F37C0"/>
    <w:rsid w:val="00A05B99"/>
    <w:rsid w:val="00A07B65"/>
    <w:rsid w:val="00A1145A"/>
    <w:rsid w:val="00A11EDF"/>
    <w:rsid w:val="00A13C9F"/>
    <w:rsid w:val="00A15009"/>
    <w:rsid w:val="00A153E2"/>
    <w:rsid w:val="00A1568C"/>
    <w:rsid w:val="00A1622B"/>
    <w:rsid w:val="00A20D02"/>
    <w:rsid w:val="00A20DB5"/>
    <w:rsid w:val="00A21C1C"/>
    <w:rsid w:val="00A26CE1"/>
    <w:rsid w:val="00A363C7"/>
    <w:rsid w:val="00A4034F"/>
    <w:rsid w:val="00A441C3"/>
    <w:rsid w:val="00A45104"/>
    <w:rsid w:val="00A46626"/>
    <w:rsid w:val="00A4784F"/>
    <w:rsid w:val="00A502E7"/>
    <w:rsid w:val="00A51883"/>
    <w:rsid w:val="00A53B5C"/>
    <w:rsid w:val="00A57A9D"/>
    <w:rsid w:val="00A603F5"/>
    <w:rsid w:val="00A6086D"/>
    <w:rsid w:val="00A624E7"/>
    <w:rsid w:val="00A65F01"/>
    <w:rsid w:val="00A67A53"/>
    <w:rsid w:val="00A70323"/>
    <w:rsid w:val="00A7268A"/>
    <w:rsid w:val="00A73DA6"/>
    <w:rsid w:val="00A73EDB"/>
    <w:rsid w:val="00A83AA5"/>
    <w:rsid w:val="00A84B39"/>
    <w:rsid w:val="00A8611B"/>
    <w:rsid w:val="00A868FF"/>
    <w:rsid w:val="00A8753B"/>
    <w:rsid w:val="00A9056A"/>
    <w:rsid w:val="00A91584"/>
    <w:rsid w:val="00A93338"/>
    <w:rsid w:val="00A9539B"/>
    <w:rsid w:val="00A9603C"/>
    <w:rsid w:val="00A96AFB"/>
    <w:rsid w:val="00A96E8B"/>
    <w:rsid w:val="00A979CB"/>
    <w:rsid w:val="00AA0D5E"/>
    <w:rsid w:val="00AA33FF"/>
    <w:rsid w:val="00AA405D"/>
    <w:rsid w:val="00AA556F"/>
    <w:rsid w:val="00AA68D5"/>
    <w:rsid w:val="00AB0357"/>
    <w:rsid w:val="00AB1C17"/>
    <w:rsid w:val="00AB2202"/>
    <w:rsid w:val="00AB252F"/>
    <w:rsid w:val="00AB298B"/>
    <w:rsid w:val="00AC02D8"/>
    <w:rsid w:val="00AC0AD1"/>
    <w:rsid w:val="00AC16E4"/>
    <w:rsid w:val="00AC22FA"/>
    <w:rsid w:val="00AC3C5A"/>
    <w:rsid w:val="00AC66A4"/>
    <w:rsid w:val="00AD0EBF"/>
    <w:rsid w:val="00AD1DA9"/>
    <w:rsid w:val="00AD2568"/>
    <w:rsid w:val="00AD681F"/>
    <w:rsid w:val="00AD6BED"/>
    <w:rsid w:val="00AE043E"/>
    <w:rsid w:val="00AE4F78"/>
    <w:rsid w:val="00AE75AB"/>
    <w:rsid w:val="00AF60F5"/>
    <w:rsid w:val="00B00EB6"/>
    <w:rsid w:val="00B019AB"/>
    <w:rsid w:val="00B01E6C"/>
    <w:rsid w:val="00B0626C"/>
    <w:rsid w:val="00B0672D"/>
    <w:rsid w:val="00B10C8D"/>
    <w:rsid w:val="00B11832"/>
    <w:rsid w:val="00B164C3"/>
    <w:rsid w:val="00B1672C"/>
    <w:rsid w:val="00B17413"/>
    <w:rsid w:val="00B201B8"/>
    <w:rsid w:val="00B21B13"/>
    <w:rsid w:val="00B22742"/>
    <w:rsid w:val="00B235CE"/>
    <w:rsid w:val="00B23FD0"/>
    <w:rsid w:val="00B241A3"/>
    <w:rsid w:val="00B320E7"/>
    <w:rsid w:val="00B3216B"/>
    <w:rsid w:val="00B3225D"/>
    <w:rsid w:val="00B326BF"/>
    <w:rsid w:val="00B34007"/>
    <w:rsid w:val="00B358B5"/>
    <w:rsid w:val="00B364FB"/>
    <w:rsid w:val="00B378FB"/>
    <w:rsid w:val="00B40607"/>
    <w:rsid w:val="00B40FB4"/>
    <w:rsid w:val="00B414FB"/>
    <w:rsid w:val="00B44267"/>
    <w:rsid w:val="00B453F2"/>
    <w:rsid w:val="00B512F0"/>
    <w:rsid w:val="00B52501"/>
    <w:rsid w:val="00B55CE3"/>
    <w:rsid w:val="00B56C78"/>
    <w:rsid w:val="00B56E6B"/>
    <w:rsid w:val="00B57745"/>
    <w:rsid w:val="00B60285"/>
    <w:rsid w:val="00B61A52"/>
    <w:rsid w:val="00B61DED"/>
    <w:rsid w:val="00B6310B"/>
    <w:rsid w:val="00B700FC"/>
    <w:rsid w:val="00B7156F"/>
    <w:rsid w:val="00B720D1"/>
    <w:rsid w:val="00B72730"/>
    <w:rsid w:val="00B73124"/>
    <w:rsid w:val="00B74887"/>
    <w:rsid w:val="00B7527F"/>
    <w:rsid w:val="00B769F5"/>
    <w:rsid w:val="00B76AF9"/>
    <w:rsid w:val="00B770CD"/>
    <w:rsid w:val="00B7718D"/>
    <w:rsid w:val="00B8154E"/>
    <w:rsid w:val="00B823F6"/>
    <w:rsid w:val="00B865D8"/>
    <w:rsid w:val="00B90229"/>
    <w:rsid w:val="00B94839"/>
    <w:rsid w:val="00B9731E"/>
    <w:rsid w:val="00BA2D6B"/>
    <w:rsid w:val="00BA4353"/>
    <w:rsid w:val="00BA622B"/>
    <w:rsid w:val="00BB0AFF"/>
    <w:rsid w:val="00BC15C9"/>
    <w:rsid w:val="00BC30A1"/>
    <w:rsid w:val="00BC37B4"/>
    <w:rsid w:val="00BC3DFB"/>
    <w:rsid w:val="00BC422E"/>
    <w:rsid w:val="00BC6319"/>
    <w:rsid w:val="00BD0043"/>
    <w:rsid w:val="00BD06EB"/>
    <w:rsid w:val="00BD32A4"/>
    <w:rsid w:val="00BD492A"/>
    <w:rsid w:val="00BD5246"/>
    <w:rsid w:val="00BD6037"/>
    <w:rsid w:val="00BD6190"/>
    <w:rsid w:val="00BD61AE"/>
    <w:rsid w:val="00BD7EA2"/>
    <w:rsid w:val="00BE0B51"/>
    <w:rsid w:val="00BE36B3"/>
    <w:rsid w:val="00BE3967"/>
    <w:rsid w:val="00BE3FC5"/>
    <w:rsid w:val="00BF038D"/>
    <w:rsid w:val="00BF0A83"/>
    <w:rsid w:val="00BF2F86"/>
    <w:rsid w:val="00BF3FC3"/>
    <w:rsid w:val="00BF4730"/>
    <w:rsid w:val="00BF5BF4"/>
    <w:rsid w:val="00BF7F55"/>
    <w:rsid w:val="00C000D4"/>
    <w:rsid w:val="00C03D36"/>
    <w:rsid w:val="00C043F9"/>
    <w:rsid w:val="00C06B4F"/>
    <w:rsid w:val="00C10DE2"/>
    <w:rsid w:val="00C14F7E"/>
    <w:rsid w:val="00C207B6"/>
    <w:rsid w:val="00C214A3"/>
    <w:rsid w:val="00C216FE"/>
    <w:rsid w:val="00C223D9"/>
    <w:rsid w:val="00C23FD0"/>
    <w:rsid w:val="00C24F8A"/>
    <w:rsid w:val="00C30427"/>
    <w:rsid w:val="00C31CA2"/>
    <w:rsid w:val="00C324EA"/>
    <w:rsid w:val="00C345E6"/>
    <w:rsid w:val="00C4015F"/>
    <w:rsid w:val="00C462A2"/>
    <w:rsid w:val="00C4634F"/>
    <w:rsid w:val="00C46844"/>
    <w:rsid w:val="00C50841"/>
    <w:rsid w:val="00C55935"/>
    <w:rsid w:val="00C5745C"/>
    <w:rsid w:val="00C60979"/>
    <w:rsid w:val="00C62A1E"/>
    <w:rsid w:val="00C636F8"/>
    <w:rsid w:val="00C64AE7"/>
    <w:rsid w:val="00C64F43"/>
    <w:rsid w:val="00C6734A"/>
    <w:rsid w:val="00C678A8"/>
    <w:rsid w:val="00C67F45"/>
    <w:rsid w:val="00C71FD1"/>
    <w:rsid w:val="00C724EA"/>
    <w:rsid w:val="00C72E25"/>
    <w:rsid w:val="00C812B0"/>
    <w:rsid w:val="00C820C4"/>
    <w:rsid w:val="00C90742"/>
    <w:rsid w:val="00C92A1A"/>
    <w:rsid w:val="00C92FD6"/>
    <w:rsid w:val="00C945F8"/>
    <w:rsid w:val="00C946E4"/>
    <w:rsid w:val="00C9536B"/>
    <w:rsid w:val="00CA0AC6"/>
    <w:rsid w:val="00CA112A"/>
    <w:rsid w:val="00CA117A"/>
    <w:rsid w:val="00CA17CB"/>
    <w:rsid w:val="00CA4641"/>
    <w:rsid w:val="00CA4909"/>
    <w:rsid w:val="00CA4E67"/>
    <w:rsid w:val="00CB192C"/>
    <w:rsid w:val="00CB1E94"/>
    <w:rsid w:val="00CB2C61"/>
    <w:rsid w:val="00CB32DD"/>
    <w:rsid w:val="00CB6E62"/>
    <w:rsid w:val="00CB7245"/>
    <w:rsid w:val="00CC2269"/>
    <w:rsid w:val="00CC2C6C"/>
    <w:rsid w:val="00CC4123"/>
    <w:rsid w:val="00CC5714"/>
    <w:rsid w:val="00CC5770"/>
    <w:rsid w:val="00CC5A42"/>
    <w:rsid w:val="00CC5FFB"/>
    <w:rsid w:val="00CC6B67"/>
    <w:rsid w:val="00CD0470"/>
    <w:rsid w:val="00CD0825"/>
    <w:rsid w:val="00CD1CEE"/>
    <w:rsid w:val="00CD31C4"/>
    <w:rsid w:val="00CD41ED"/>
    <w:rsid w:val="00CD4DE1"/>
    <w:rsid w:val="00CD5000"/>
    <w:rsid w:val="00CD537C"/>
    <w:rsid w:val="00CD6AB9"/>
    <w:rsid w:val="00CD6C19"/>
    <w:rsid w:val="00CD7090"/>
    <w:rsid w:val="00CD7C8A"/>
    <w:rsid w:val="00CE008E"/>
    <w:rsid w:val="00CE0A18"/>
    <w:rsid w:val="00CE0E37"/>
    <w:rsid w:val="00CE497F"/>
    <w:rsid w:val="00CE5E9A"/>
    <w:rsid w:val="00CE680E"/>
    <w:rsid w:val="00CE6BB8"/>
    <w:rsid w:val="00CF0866"/>
    <w:rsid w:val="00CF0AEA"/>
    <w:rsid w:val="00CF1373"/>
    <w:rsid w:val="00CF16DE"/>
    <w:rsid w:val="00CF4CDF"/>
    <w:rsid w:val="00D02E35"/>
    <w:rsid w:val="00D03180"/>
    <w:rsid w:val="00D032AD"/>
    <w:rsid w:val="00D042C3"/>
    <w:rsid w:val="00D04E3D"/>
    <w:rsid w:val="00D06C6F"/>
    <w:rsid w:val="00D10EAA"/>
    <w:rsid w:val="00D122CD"/>
    <w:rsid w:val="00D13060"/>
    <w:rsid w:val="00D15440"/>
    <w:rsid w:val="00D206D7"/>
    <w:rsid w:val="00D218B3"/>
    <w:rsid w:val="00D233FE"/>
    <w:rsid w:val="00D2371D"/>
    <w:rsid w:val="00D23E7E"/>
    <w:rsid w:val="00D247B1"/>
    <w:rsid w:val="00D267A2"/>
    <w:rsid w:val="00D31BE9"/>
    <w:rsid w:val="00D32A54"/>
    <w:rsid w:val="00D340BF"/>
    <w:rsid w:val="00D3505E"/>
    <w:rsid w:val="00D36177"/>
    <w:rsid w:val="00D362D0"/>
    <w:rsid w:val="00D4025D"/>
    <w:rsid w:val="00D42E37"/>
    <w:rsid w:val="00D46E8A"/>
    <w:rsid w:val="00D5160D"/>
    <w:rsid w:val="00D51D41"/>
    <w:rsid w:val="00D54A9E"/>
    <w:rsid w:val="00D57952"/>
    <w:rsid w:val="00D6147D"/>
    <w:rsid w:val="00D61630"/>
    <w:rsid w:val="00D61EB7"/>
    <w:rsid w:val="00D62CDE"/>
    <w:rsid w:val="00D64805"/>
    <w:rsid w:val="00D652E9"/>
    <w:rsid w:val="00D7283A"/>
    <w:rsid w:val="00D7398D"/>
    <w:rsid w:val="00D75873"/>
    <w:rsid w:val="00D8171B"/>
    <w:rsid w:val="00D83077"/>
    <w:rsid w:val="00D834E3"/>
    <w:rsid w:val="00D84AAA"/>
    <w:rsid w:val="00D859F9"/>
    <w:rsid w:val="00D914B2"/>
    <w:rsid w:val="00DA20B3"/>
    <w:rsid w:val="00DA3711"/>
    <w:rsid w:val="00DA42C0"/>
    <w:rsid w:val="00DA507C"/>
    <w:rsid w:val="00DA641C"/>
    <w:rsid w:val="00DB0071"/>
    <w:rsid w:val="00DB399B"/>
    <w:rsid w:val="00DB3F7A"/>
    <w:rsid w:val="00DB486B"/>
    <w:rsid w:val="00DB4C82"/>
    <w:rsid w:val="00DB6DC8"/>
    <w:rsid w:val="00DB70CD"/>
    <w:rsid w:val="00DB7192"/>
    <w:rsid w:val="00DC3B6B"/>
    <w:rsid w:val="00DC66E9"/>
    <w:rsid w:val="00DC7570"/>
    <w:rsid w:val="00DD25E7"/>
    <w:rsid w:val="00DD7F7D"/>
    <w:rsid w:val="00DE0659"/>
    <w:rsid w:val="00DE17C5"/>
    <w:rsid w:val="00DE4F5C"/>
    <w:rsid w:val="00DE76B0"/>
    <w:rsid w:val="00DF00EC"/>
    <w:rsid w:val="00DF4256"/>
    <w:rsid w:val="00DF434B"/>
    <w:rsid w:val="00DF6E24"/>
    <w:rsid w:val="00E04155"/>
    <w:rsid w:val="00E0558B"/>
    <w:rsid w:val="00E0677C"/>
    <w:rsid w:val="00E067A3"/>
    <w:rsid w:val="00E067E9"/>
    <w:rsid w:val="00E158F2"/>
    <w:rsid w:val="00E16EBC"/>
    <w:rsid w:val="00E2192F"/>
    <w:rsid w:val="00E23829"/>
    <w:rsid w:val="00E252E7"/>
    <w:rsid w:val="00E277BD"/>
    <w:rsid w:val="00E30C6F"/>
    <w:rsid w:val="00E30DB6"/>
    <w:rsid w:val="00E316E8"/>
    <w:rsid w:val="00E3182B"/>
    <w:rsid w:val="00E31B89"/>
    <w:rsid w:val="00E323DB"/>
    <w:rsid w:val="00E34D30"/>
    <w:rsid w:val="00E40CCB"/>
    <w:rsid w:val="00E422A2"/>
    <w:rsid w:val="00E42B20"/>
    <w:rsid w:val="00E45587"/>
    <w:rsid w:val="00E45FCB"/>
    <w:rsid w:val="00E47D33"/>
    <w:rsid w:val="00E523F4"/>
    <w:rsid w:val="00E55858"/>
    <w:rsid w:val="00E56CC5"/>
    <w:rsid w:val="00E6004B"/>
    <w:rsid w:val="00E60C28"/>
    <w:rsid w:val="00E62450"/>
    <w:rsid w:val="00E626B7"/>
    <w:rsid w:val="00E65E66"/>
    <w:rsid w:val="00E7334A"/>
    <w:rsid w:val="00E762E7"/>
    <w:rsid w:val="00E77548"/>
    <w:rsid w:val="00E81AED"/>
    <w:rsid w:val="00E81BD1"/>
    <w:rsid w:val="00E86864"/>
    <w:rsid w:val="00E87D01"/>
    <w:rsid w:val="00E91606"/>
    <w:rsid w:val="00E923B8"/>
    <w:rsid w:val="00E94A73"/>
    <w:rsid w:val="00E960A4"/>
    <w:rsid w:val="00E96A1B"/>
    <w:rsid w:val="00E9722D"/>
    <w:rsid w:val="00EA21F5"/>
    <w:rsid w:val="00EA22D9"/>
    <w:rsid w:val="00EA3F87"/>
    <w:rsid w:val="00EB0B9F"/>
    <w:rsid w:val="00EB12C6"/>
    <w:rsid w:val="00EB6CB2"/>
    <w:rsid w:val="00EC097D"/>
    <w:rsid w:val="00EC6772"/>
    <w:rsid w:val="00EC67CD"/>
    <w:rsid w:val="00ED18A8"/>
    <w:rsid w:val="00ED2248"/>
    <w:rsid w:val="00ED25AE"/>
    <w:rsid w:val="00ED78D7"/>
    <w:rsid w:val="00EE2219"/>
    <w:rsid w:val="00EE77B4"/>
    <w:rsid w:val="00EF3488"/>
    <w:rsid w:val="00F0120D"/>
    <w:rsid w:val="00F06FC8"/>
    <w:rsid w:val="00F07131"/>
    <w:rsid w:val="00F07EAC"/>
    <w:rsid w:val="00F07EB7"/>
    <w:rsid w:val="00F07FA0"/>
    <w:rsid w:val="00F12D7F"/>
    <w:rsid w:val="00F142D7"/>
    <w:rsid w:val="00F16866"/>
    <w:rsid w:val="00F20C1B"/>
    <w:rsid w:val="00F22EEA"/>
    <w:rsid w:val="00F25CD2"/>
    <w:rsid w:val="00F31A2A"/>
    <w:rsid w:val="00F31B45"/>
    <w:rsid w:val="00F321B7"/>
    <w:rsid w:val="00F37499"/>
    <w:rsid w:val="00F374E8"/>
    <w:rsid w:val="00F37CC3"/>
    <w:rsid w:val="00F40358"/>
    <w:rsid w:val="00F43003"/>
    <w:rsid w:val="00F43AAF"/>
    <w:rsid w:val="00F47404"/>
    <w:rsid w:val="00F47D41"/>
    <w:rsid w:val="00F53B46"/>
    <w:rsid w:val="00F55595"/>
    <w:rsid w:val="00F55701"/>
    <w:rsid w:val="00F60375"/>
    <w:rsid w:val="00F626DA"/>
    <w:rsid w:val="00F64025"/>
    <w:rsid w:val="00F64154"/>
    <w:rsid w:val="00F643D2"/>
    <w:rsid w:val="00F67491"/>
    <w:rsid w:val="00F67C47"/>
    <w:rsid w:val="00F714BC"/>
    <w:rsid w:val="00F71541"/>
    <w:rsid w:val="00F72312"/>
    <w:rsid w:val="00F74071"/>
    <w:rsid w:val="00F76C17"/>
    <w:rsid w:val="00F95A90"/>
    <w:rsid w:val="00FA0CFA"/>
    <w:rsid w:val="00FA4485"/>
    <w:rsid w:val="00FA543E"/>
    <w:rsid w:val="00FA56AA"/>
    <w:rsid w:val="00FA6314"/>
    <w:rsid w:val="00FB0847"/>
    <w:rsid w:val="00FB0C41"/>
    <w:rsid w:val="00FB11A6"/>
    <w:rsid w:val="00FC1053"/>
    <w:rsid w:val="00FC2E67"/>
    <w:rsid w:val="00FC48A2"/>
    <w:rsid w:val="00FD0605"/>
    <w:rsid w:val="00FD396A"/>
    <w:rsid w:val="00FD4914"/>
    <w:rsid w:val="00FD4B01"/>
    <w:rsid w:val="00FD5A47"/>
    <w:rsid w:val="00FD7396"/>
    <w:rsid w:val="00FD7468"/>
    <w:rsid w:val="00FE000D"/>
    <w:rsid w:val="00FE13C5"/>
    <w:rsid w:val="00FE1CA7"/>
    <w:rsid w:val="00FE6EBA"/>
    <w:rsid w:val="00FE70B4"/>
    <w:rsid w:val="00FF32DE"/>
    <w:rsid w:val="00FF4FED"/>
    <w:rsid w:val="00FF785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uiPriority w:val="99"/>
    <w:rsid w:val="007B423C"/>
    <w:rPr>
      <w:sz w:val="16"/>
      <w:szCs w:val="16"/>
    </w:rPr>
  </w:style>
  <w:style w:type="paragraph" w:styleId="Testocommento">
    <w:name w:val="annotation text"/>
    <w:basedOn w:val="Normale"/>
    <w:link w:val="TestocommentoCarattere"/>
    <w:uiPriority w:val="99"/>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normale10">
    <w:name w:val="normale1"/>
    <w:basedOn w:val="Normale"/>
    <w:rsid w:val="00EE77B4"/>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0">
    <w:name w:val="default"/>
    <w:basedOn w:val="Normale"/>
    <w:rsid w:val="00522724"/>
    <w:pPr>
      <w:spacing w:before="100" w:beforeAutospacing="1" w:after="100" w:afterAutospacing="1"/>
      <w:jc w:val="left"/>
    </w:pPr>
    <w:rPr>
      <w:rFonts w:ascii="Times New Roman" w:eastAsia="Calibri" w:hAnsi="Times New Roman"/>
      <w:szCs w:val="24"/>
      <w:lang w:val="it-CH" w:eastAsia="it-CH"/>
    </w:rPr>
  </w:style>
  <w:style w:type="table" w:styleId="Elencochiaro">
    <w:name w:val="Light List"/>
    <w:basedOn w:val="Tabellanormale"/>
    <w:uiPriority w:val="61"/>
    <w:rsid w:val="00B769F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ellaprofessionale">
    <w:name w:val="Table Professional"/>
    <w:basedOn w:val="Tabellanormale"/>
    <w:rsid w:val="00B769F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Grigliatabella1">
    <w:name w:val="Griglia tabella1"/>
    <w:basedOn w:val="Tabellanormale"/>
    <w:next w:val="Grigliatabella"/>
    <w:uiPriority w:val="59"/>
    <w:rsid w:val="00B769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uiPriority w:val="99"/>
    <w:rsid w:val="007B423C"/>
    <w:rPr>
      <w:sz w:val="16"/>
      <w:szCs w:val="16"/>
    </w:rPr>
  </w:style>
  <w:style w:type="paragraph" w:styleId="Testocommento">
    <w:name w:val="annotation text"/>
    <w:basedOn w:val="Normale"/>
    <w:link w:val="TestocommentoCarattere"/>
    <w:uiPriority w:val="99"/>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normale10">
    <w:name w:val="normale1"/>
    <w:basedOn w:val="Normale"/>
    <w:rsid w:val="00EE77B4"/>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0">
    <w:name w:val="default"/>
    <w:basedOn w:val="Normale"/>
    <w:rsid w:val="00522724"/>
    <w:pPr>
      <w:spacing w:before="100" w:beforeAutospacing="1" w:after="100" w:afterAutospacing="1"/>
      <w:jc w:val="left"/>
    </w:pPr>
    <w:rPr>
      <w:rFonts w:ascii="Times New Roman" w:eastAsia="Calibri" w:hAnsi="Times New Roman"/>
      <w:szCs w:val="24"/>
      <w:lang w:val="it-CH" w:eastAsia="it-CH"/>
    </w:rPr>
  </w:style>
  <w:style w:type="table" w:styleId="Elencochiaro">
    <w:name w:val="Light List"/>
    <w:basedOn w:val="Tabellanormale"/>
    <w:uiPriority w:val="61"/>
    <w:rsid w:val="00B769F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ellaprofessionale">
    <w:name w:val="Table Professional"/>
    <w:basedOn w:val="Tabellanormale"/>
    <w:rsid w:val="00B769F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Grigliatabella1">
    <w:name w:val="Griglia tabella1"/>
    <w:basedOn w:val="Tabellanormale"/>
    <w:next w:val="Grigliatabella"/>
    <w:uiPriority w:val="59"/>
    <w:rsid w:val="00B769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3877">
      <w:bodyDiv w:val="1"/>
      <w:marLeft w:val="0"/>
      <w:marRight w:val="0"/>
      <w:marTop w:val="0"/>
      <w:marBottom w:val="0"/>
      <w:divBdr>
        <w:top w:val="none" w:sz="0" w:space="0" w:color="auto"/>
        <w:left w:val="none" w:sz="0" w:space="0" w:color="auto"/>
        <w:bottom w:val="none" w:sz="0" w:space="0" w:color="auto"/>
        <w:right w:val="none" w:sz="0" w:space="0" w:color="auto"/>
      </w:divBdr>
    </w:div>
    <w:div w:id="546989219">
      <w:bodyDiv w:val="1"/>
      <w:marLeft w:val="0"/>
      <w:marRight w:val="0"/>
      <w:marTop w:val="0"/>
      <w:marBottom w:val="0"/>
      <w:divBdr>
        <w:top w:val="none" w:sz="0" w:space="0" w:color="auto"/>
        <w:left w:val="none" w:sz="0" w:space="0" w:color="auto"/>
        <w:bottom w:val="none" w:sz="0" w:space="0" w:color="auto"/>
        <w:right w:val="none" w:sz="0" w:space="0" w:color="auto"/>
      </w:divBdr>
    </w:div>
    <w:div w:id="592250984">
      <w:bodyDiv w:val="1"/>
      <w:marLeft w:val="0"/>
      <w:marRight w:val="0"/>
      <w:marTop w:val="0"/>
      <w:marBottom w:val="0"/>
      <w:divBdr>
        <w:top w:val="none" w:sz="0" w:space="0" w:color="auto"/>
        <w:left w:val="none" w:sz="0" w:space="0" w:color="auto"/>
        <w:bottom w:val="none" w:sz="0" w:space="0" w:color="auto"/>
        <w:right w:val="none" w:sz="0" w:space="0" w:color="auto"/>
      </w:divBdr>
    </w:div>
    <w:div w:id="607544257">
      <w:bodyDiv w:val="1"/>
      <w:marLeft w:val="0"/>
      <w:marRight w:val="0"/>
      <w:marTop w:val="0"/>
      <w:marBottom w:val="0"/>
      <w:divBdr>
        <w:top w:val="none" w:sz="0" w:space="0" w:color="auto"/>
        <w:left w:val="none" w:sz="0" w:space="0" w:color="auto"/>
        <w:bottom w:val="none" w:sz="0" w:space="0" w:color="auto"/>
        <w:right w:val="none" w:sz="0" w:space="0" w:color="auto"/>
      </w:divBdr>
    </w:div>
    <w:div w:id="947390866">
      <w:bodyDiv w:val="1"/>
      <w:marLeft w:val="0"/>
      <w:marRight w:val="0"/>
      <w:marTop w:val="0"/>
      <w:marBottom w:val="0"/>
      <w:divBdr>
        <w:top w:val="none" w:sz="0" w:space="0" w:color="auto"/>
        <w:left w:val="none" w:sz="0" w:space="0" w:color="auto"/>
        <w:bottom w:val="none" w:sz="0" w:space="0" w:color="auto"/>
        <w:right w:val="none" w:sz="0" w:space="0" w:color="auto"/>
      </w:divBdr>
      <w:divsChild>
        <w:div w:id="689768403">
          <w:marLeft w:val="0"/>
          <w:marRight w:val="0"/>
          <w:marTop w:val="150"/>
          <w:marBottom w:val="0"/>
          <w:divBdr>
            <w:top w:val="none" w:sz="0" w:space="0" w:color="auto"/>
            <w:left w:val="none" w:sz="0" w:space="0" w:color="auto"/>
            <w:bottom w:val="none" w:sz="0" w:space="0" w:color="auto"/>
            <w:right w:val="none" w:sz="0" w:space="0" w:color="auto"/>
          </w:divBdr>
          <w:divsChild>
            <w:div w:id="838544495">
              <w:marLeft w:val="300"/>
              <w:marRight w:val="300"/>
              <w:marTop w:val="0"/>
              <w:marBottom w:val="0"/>
              <w:divBdr>
                <w:top w:val="none" w:sz="0" w:space="0" w:color="auto"/>
                <w:left w:val="none" w:sz="0" w:space="0" w:color="auto"/>
                <w:bottom w:val="none" w:sz="0" w:space="0" w:color="auto"/>
                <w:right w:val="none" w:sz="0" w:space="0" w:color="auto"/>
              </w:divBdr>
              <w:divsChild>
                <w:div w:id="233928593">
                  <w:marLeft w:val="0"/>
                  <w:marRight w:val="0"/>
                  <w:marTop w:val="0"/>
                  <w:marBottom w:val="0"/>
                  <w:divBdr>
                    <w:top w:val="none" w:sz="0" w:space="0" w:color="auto"/>
                    <w:left w:val="none" w:sz="0" w:space="0" w:color="auto"/>
                    <w:bottom w:val="none" w:sz="0" w:space="0" w:color="auto"/>
                    <w:right w:val="none" w:sz="0" w:space="0" w:color="auto"/>
                  </w:divBdr>
                  <w:divsChild>
                    <w:div w:id="430204659">
                      <w:marLeft w:val="0"/>
                      <w:marRight w:val="0"/>
                      <w:marTop w:val="0"/>
                      <w:marBottom w:val="0"/>
                      <w:divBdr>
                        <w:top w:val="none" w:sz="0" w:space="0" w:color="auto"/>
                        <w:left w:val="none" w:sz="0" w:space="0" w:color="auto"/>
                        <w:bottom w:val="none" w:sz="0" w:space="0" w:color="auto"/>
                        <w:right w:val="none" w:sz="0" w:space="0" w:color="auto"/>
                      </w:divBdr>
                      <w:divsChild>
                        <w:div w:id="1199590309">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045737">
      <w:bodyDiv w:val="1"/>
      <w:marLeft w:val="0"/>
      <w:marRight w:val="0"/>
      <w:marTop w:val="0"/>
      <w:marBottom w:val="0"/>
      <w:divBdr>
        <w:top w:val="none" w:sz="0" w:space="0" w:color="auto"/>
        <w:left w:val="none" w:sz="0" w:space="0" w:color="auto"/>
        <w:bottom w:val="none" w:sz="0" w:space="0" w:color="auto"/>
        <w:right w:val="none" w:sz="0" w:space="0" w:color="auto"/>
      </w:divBdr>
    </w:div>
    <w:div w:id="1170363625">
      <w:bodyDiv w:val="1"/>
      <w:marLeft w:val="0"/>
      <w:marRight w:val="0"/>
      <w:marTop w:val="0"/>
      <w:marBottom w:val="0"/>
      <w:divBdr>
        <w:top w:val="none" w:sz="0" w:space="0" w:color="auto"/>
        <w:left w:val="none" w:sz="0" w:space="0" w:color="auto"/>
        <w:bottom w:val="none" w:sz="0" w:space="0" w:color="auto"/>
        <w:right w:val="none" w:sz="0" w:space="0" w:color="auto"/>
      </w:divBdr>
      <w:divsChild>
        <w:div w:id="1460875442">
          <w:marLeft w:val="0"/>
          <w:marRight w:val="0"/>
          <w:marTop w:val="150"/>
          <w:marBottom w:val="0"/>
          <w:divBdr>
            <w:top w:val="none" w:sz="0" w:space="0" w:color="auto"/>
            <w:left w:val="none" w:sz="0" w:space="0" w:color="auto"/>
            <w:bottom w:val="none" w:sz="0" w:space="0" w:color="auto"/>
            <w:right w:val="none" w:sz="0" w:space="0" w:color="auto"/>
          </w:divBdr>
          <w:divsChild>
            <w:div w:id="68385326">
              <w:marLeft w:val="300"/>
              <w:marRight w:val="300"/>
              <w:marTop w:val="0"/>
              <w:marBottom w:val="0"/>
              <w:divBdr>
                <w:top w:val="none" w:sz="0" w:space="0" w:color="auto"/>
                <w:left w:val="none" w:sz="0" w:space="0" w:color="auto"/>
                <w:bottom w:val="none" w:sz="0" w:space="0" w:color="auto"/>
                <w:right w:val="none" w:sz="0" w:space="0" w:color="auto"/>
              </w:divBdr>
              <w:divsChild>
                <w:div w:id="59325621">
                  <w:marLeft w:val="0"/>
                  <w:marRight w:val="0"/>
                  <w:marTop w:val="0"/>
                  <w:marBottom w:val="0"/>
                  <w:divBdr>
                    <w:top w:val="none" w:sz="0" w:space="0" w:color="auto"/>
                    <w:left w:val="none" w:sz="0" w:space="0" w:color="auto"/>
                    <w:bottom w:val="none" w:sz="0" w:space="0" w:color="auto"/>
                    <w:right w:val="none" w:sz="0" w:space="0" w:color="auto"/>
                  </w:divBdr>
                  <w:divsChild>
                    <w:div w:id="17649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4429">
      <w:bodyDiv w:val="1"/>
      <w:marLeft w:val="0"/>
      <w:marRight w:val="0"/>
      <w:marTop w:val="0"/>
      <w:marBottom w:val="0"/>
      <w:divBdr>
        <w:top w:val="none" w:sz="0" w:space="0" w:color="auto"/>
        <w:left w:val="none" w:sz="0" w:space="0" w:color="auto"/>
        <w:bottom w:val="none" w:sz="0" w:space="0" w:color="auto"/>
        <w:right w:val="none" w:sz="0" w:space="0" w:color="auto"/>
      </w:divBdr>
    </w:div>
    <w:div w:id="1651446713">
      <w:bodyDiv w:val="1"/>
      <w:marLeft w:val="0"/>
      <w:marRight w:val="0"/>
      <w:marTop w:val="0"/>
      <w:marBottom w:val="0"/>
      <w:divBdr>
        <w:top w:val="none" w:sz="0" w:space="0" w:color="auto"/>
        <w:left w:val="none" w:sz="0" w:space="0" w:color="auto"/>
        <w:bottom w:val="none" w:sz="0" w:space="0" w:color="auto"/>
        <w:right w:val="none" w:sz="0" w:space="0" w:color="auto"/>
      </w:divBdr>
    </w:div>
    <w:div w:id="1791970286">
      <w:bodyDiv w:val="1"/>
      <w:marLeft w:val="0"/>
      <w:marRight w:val="0"/>
      <w:marTop w:val="0"/>
      <w:marBottom w:val="0"/>
      <w:divBdr>
        <w:top w:val="none" w:sz="0" w:space="0" w:color="auto"/>
        <w:left w:val="none" w:sz="0" w:space="0" w:color="auto"/>
        <w:bottom w:val="none" w:sz="0" w:space="0" w:color="auto"/>
        <w:right w:val="none" w:sz="0" w:space="0" w:color="auto"/>
      </w:divBdr>
    </w:div>
    <w:div w:id="18413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F46A2-89D5-47E0-98F4-16E7512A1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4108</Words>
  <Characters>23495</Characters>
  <Application>Microsoft Office Word</Application>
  <DocSecurity>0</DocSecurity>
  <Lines>195</Lines>
  <Paragraphs>55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Florioli Guido / T142901</dc:creator>
  <cp:lastModifiedBy>Agostinetti Jole / kxgc002</cp:lastModifiedBy>
  <cp:revision>2</cp:revision>
  <cp:lastPrinted>2019-09-17T10:28:00Z</cp:lastPrinted>
  <dcterms:created xsi:type="dcterms:W3CDTF">2019-09-17T10:41:00Z</dcterms:created>
  <dcterms:modified xsi:type="dcterms:W3CDTF">2019-09-17T10:41:00Z</dcterms:modified>
</cp:coreProperties>
</file>