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447F05" w14:textId="4CFBA06C" w:rsidR="008F52AF" w:rsidRPr="005E4BD5" w:rsidRDefault="00810FFF" w:rsidP="00D33940">
      <w:pPr>
        <w:pStyle w:val="StandardRisoluzionedelConsigliodiStato"/>
        <w:ind w:right="-1"/>
        <w:rPr>
          <w:b/>
          <w:sz w:val="28"/>
          <w:szCs w:val="28"/>
        </w:rPr>
      </w:pPr>
      <w:r w:rsidRPr="005E4BD5">
        <w:rPr>
          <w:b/>
          <w:sz w:val="28"/>
          <w:szCs w:val="28"/>
          <w:lang w:val="it-IT"/>
        </w:rPr>
        <w:t>Rinnovo al Comune di Airolo della concessione all’utiliz</w:t>
      </w:r>
      <w:r w:rsidR="00AB55BF" w:rsidRPr="005E4BD5">
        <w:rPr>
          <w:b/>
          <w:sz w:val="28"/>
          <w:szCs w:val="28"/>
          <w:lang w:val="it-IT"/>
        </w:rPr>
        <w:t>zazione delle acque dei riali</w:t>
      </w:r>
      <w:r w:rsidRPr="005E4BD5">
        <w:rPr>
          <w:b/>
          <w:sz w:val="28"/>
          <w:szCs w:val="28"/>
          <w:lang w:val="it-IT"/>
        </w:rPr>
        <w:t xml:space="preserve"> Calcaccia</w:t>
      </w:r>
      <w:r w:rsidR="00AB55BF" w:rsidRPr="005E4BD5">
        <w:rPr>
          <w:b/>
          <w:sz w:val="28"/>
          <w:szCs w:val="28"/>
          <w:lang w:val="it-IT"/>
        </w:rPr>
        <w:t xml:space="preserve">, </w:t>
      </w:r>
      <w:r w:rsidR="007C27B1" w:rsidRPr="005E4BD5">
        <w:rPr>
          <w:b/>
          <w:sz w:val="28"/>
          <w:szCs w:val="28"/>
          <w:lang w:val="it-IT"/>
        </w:rPr>
        <w:t xml:space="preserve">Madei, </w:t>
      </w:r>
      <w:r w:rsidR="00AB55BF" w:rsidRPr="005E4BD5">
        <w:rPr>
          <w:b/>
          <w:sz w:val="28"/>
          <w:szCs w:val="28"/>
          <w:lang w:val="it-IT"/>
        </w:rPr>
        <w:t>Ressia e Ravina e delle sorgenti Madei</w:t>
      </w:r>
      <w:r w:rsidR="00133D76">
        <w:rPr>
          <w:b/>
          <w:sz w:val="28"/>
          <w:szCs w:val="28"/>
          <w:lang w:val="it-IT"/>
        </w:rPr>
        <w:t xml:space="preserve">, Ressia </w:t>
      </w:r>
      <w:r w:rsidR="00AB55BF" w:rsidRPr="005E4BD5">
        <w:rPr>
          <w:b/>
          <w:sz w:val="28"/>
          <w:szCs w:val="28"/>
          <w:lang w:val="it-IT"/>
        </w:rPr>
        <w:t>e Ronchi</w:t>
      </w:r>
      <w:r w:rsidRPr="005E4BD5">
        <w:rPr>
          <w:b/>
          <w:sz w:val="28"/>
          <w:szCs w:val="28"/>
          <w:lang w:val="it-IT"/>
        </w:rPr>
        <w:t xml:space="preserve"> per l’impianto idroelettrico Calcaccia</w:t>
      </w:r>
      <w:r w:rsidR="00796B15" w:rsidRPr="005E4BD5">
        <w:rPr>
          <w:b/>
          <w:sz w:val="28"/>
          <w:szCs w:val="28"/>
          <w:lang w:val="it-IT"/>
        </w:rPr>
        <w:t>,</w:t>
      </w:r>
      <w:r w:rsidRPr="005E4BD5">
        <w:rPr>
          <w:b/>
          <w:sz w:val="28"/>
          <w:szCs w:val="28"/>
          <w:lang w:val="it-IT"/>
        </w:rPr>
        <w:t xml:space="preserve"> </w:t>
      </w:r>
      <w:r w:rsidR="002F7A65" w:rsidRPr="005E4BD5">
        <w:rPr>
          <w:b/>
          <w:sz w:val="28"/>
          <w:szCs w:val="28"/>
          <w:lang w:val="it-IT"/>
        </w:rPr>
        <w:t>con Rapporto dell’impatto sull’ambiente</w:t>
      </w:r>
      <w:r w:rsidR="00796B15" w:rsidRPr="005E4BD5">
        <w:rPr>
          <w:b/>
          <w:sz w:val="28"/>
          <w:szCs w:val="28"/>
          <w:lang w:val="it-IT"/>
        </w:rPr>
        <w:t>,</w:t>
      </w:r>
      <w:r w:rsidR="002F7A65" w:rsidRPr="005E4BD5">
        <w:rPr>
          <w:b/>
          <w:sz w:val="28"/>
          <w:szCs w:val="28"/>
          <w:lang w:val="it-IT"/>
        </w:rPr>
        <w:t xml:space="preserve"> </w:t>
      </w:r>
      <w:r w:rsidRPr="005E4BD5">
        <w:rPr>
          <w:b/>
          <w:sz w:val="28"/>
          <w:szCs w:val="28"/>
          <w:lang w:val="it-IT"/>
        </w:rPr>
        <w:t>e approvazione della variante del Piano regolatore “Imp</w:t>
      </w:r>
      <w:r w:rsidR="00AF0830" w:rsidRPr="005E4BD5">
        <w:rPr>
          <w:b/>
          <w:sz w:val="28"/>
          <w:szCs w:val="28"/>
          <w:lang w:val="it-IT"/>
        </w:rPr>
        <w:t>ianto idroelettrico Calcaccia”</w:t>
      </w:r>
      <w:r w:rsidR="00C507E5">
        <w:rPr>
          <w:b/>
          <w:sz w:val="28"/>
          <w:szCs w:val="28"/>
          <w:lang w:val="it-IT"/>
        </w:rPr>
        <w:t xml:space="preserve"> </w:t>
      </w:r>
    </w:p>
    <w:p w14:paraId="67C9A606" w14:textId="77777777" w:rsidR="00D649A8" w:rsidRDefault="00D649A8" w:rsidP="00D33940">
      <w:pPr>
        <w:pStyle w:val="StandardRisoluzionedelConsigliodiStato"/>
        <w:ind w:right="-1"/>
      </w:pPr>
    </w:p>
    <w:p w14:paraId="3DF331C3" w14:textId="77777777" w:rsidR="000D2CD4" w:rsidRPr="00D63171" w:rsidRDefault="000D2CD4" w:rsidP="00D33940">
      <w:pPr>
        <w:pStyle w:val="StandardRisoluzionedelConsigliodiStato"/>
        <w:ind w:right="-1"/>
      </w:pPr>
    </w:p>
    <w:p w14:paraId="35C8C9CD" w14:textId="77777777" w:rsidR="00993310" w:rsidRDefault="00993310" w:rsidP="00993310">
      <w:pPr>
        <w:pStyle w:val="StandardRisoluzionedelConsigliodiStato"/>
        <w:ind w:right="-1"/>
      </w:pPr>
      <w:r>
        <w:t>Signor</w:t>
      </w:r>
      <w:r w:rsidR="00416739">
        <w:t>a</w:t>
      </w:r>
      <w:r>
        <w:t xml:space="preserve"> Presidente,</w:t>
      </w:r>
    </w:p>
    <w:p w14:paraId="72F28DA5" w14:textId="77777777" w:rsidR="00993310" w:rsidRPr="006F2A27" w:rsidRDefault="00993310" w:rsidP="00993310">
      <w:pPr>
        <w:rPr>
          <w:sz w:val="24"/>
        </w:rPr>
      </w:pPr>
      <w:r w:rsidRPr="006F2A27">
        <w:rPr>
          <w:sz w:val="24"/>
        </w:rPr>
        <w:t xml:space="preserve">signore e signori </w:t>
      </w:r>
      <w:r>
        <w:rPr>
          <w:sz w:val="24"/>
        </w:rPr>
        <w:t>d</w:t>
      </w:r>
      <w:r w:rsidRPr="006F2A27">
        <w:rPr>
          <w:sz w:val="24"/>
        </w:rPr>
        <w:t>eputati,</w:t>
      </w:r>
    </w:p>
    <w:p w14:paraId="5E30DA6A" w14:textId="77777777" w:rsidR="00993310" w:rsidRPr="006F2A27" w:rsidRDefault="00993310" w:rsidP="00993310">
      <w:pPr>
        <w:rPr>
          <w:sz w:val="24"/>
        </w:rPr>
      </w:pPr>
    </w:p>
    <w:p w14:paraId="13380EDE" w14:textId="736962A1" w:rsidR="00993310" w:rsidRPr="005E4BD5" w:rsidRDefault="00993310" w:rsidP="006613D9">
      <w:pPr>
        <w:rPr>
          <w:sz w:val="24"/>
        </w:rPr>
      </w:pPr>
      <w:r w:rsidRPr="002F7A65">
        <w:rPr>
          <w:sz w:val="24"/>
        </w:rPr>
        <w:t>con il presente messaggio sottoponiamo alla vostra attenzione</w:t>
      </w:r>
      <w:r w:rsidR="006613D9" w:rsidRPr="002F7A65">
        <w:rPr>
          <w:sz w:val="24"/>
        </w:rPr>
        <w:t xml:space="preserve"> il disegno di decreto legislativo inteso a </w:t>
      </w:r>
      <w:r w:rsidR="00B42EDC" w:rsidRPr="002F7A65">
        <w:rPr>
          <w:sz w:val="24"/>
        </w:rPr>
        <w:t>rinnovare</w:t>
      </w:r>
      <w:r w:rsidR="006613D9" w:rsidRPr="002F7A65">
        <w:rPr>
          <w:sz w:val="24"/>
        </w:rPr>
        <w:t xml:space="preserve"> la concessione per l'utilizzazione delle acque</w:t>
      </w:r>
      <w:r w:rsidR="00225BB7" w:rsidRPr="002F7A65">
        <w:rPr>
          <w:sz w:val="24"/>
        </w:rPr>
        <w:t xml:space="preserve"> </w:t>
      </w:r>
      <w:r w:rsidR="00225BB7" w:rsidRPr="005E4BD5">
        <w:rPr>
          <w:sz w:val="24"/>
        </w:rPr>
        <w:t xml:space="preserve">di diversi gruppi sorgivi e dei </w:t>
      </w:r>
      <w:r w:rsidR="003403FC">
        <w:rPr>
          <w:sz w:val="24"/>
        </w:rPr>
        <w:t>riali</w:t>
      </w:r>
      <w:r w:rsidR="003403FC" w:rsidRPr="005E4BD5">
        <w:rPr>
          <w:sz w:val="24"/>
        </w:rPr>
        <w:t xml:space="preserve"> </w:t>
      </w:r>
      <w:r w:rsidR="006613D9" w:rsidRPr="005E4BD5">
        <w:rPr>
          <w:sz w:val="24"/>
        </w:rPr>
        <w:t>Calcaccia</w:t>
      </w:r>
      <w:r w:rsidR="00225BB7" w:rsidRPr="005E4BD5">
        <w:rPr>
          <w:sz w:val="24"/>
        </w:rPr>
        <w:t>,</w:t>
      </w:r>
      <w:r w:rsidR="007C27B1" w:rsidRPr="005E4BD5">
        <w:rPr>
          <w:sz w:val="24"/>
        </w:rPr>
        <w:t xml:space="preserve"> Madei,</w:t>
      </w:r>
      <w:r w:rsidR="00225BB7" w:rsidRPr="005E4BD5">
        <w:rPr>
          <w:sz w:val="24"/>
        </w:rPr>
        <w:t xml:space="preserve"> Ressia e Ravina</w:t>
      </w:r>
      <w:r w:rsidR="006613D9" w:rsidRPr="005E4BD5">
        <w:rPr>
          <w:sz w:val="24"/>
        </w:rPr>
        <w:t>, chiesta dal Comune di Airolo contestualmente all’approvazione della variante del Piano regolatore e accompagnata dal Rapporto dell’impatto sull’ambiente.</w:t>
      </w:r>
    </w:p>
    <w:p w14:paraId="689F25E0" w14:textId="77777777" w:rsidR="00993310" w:rsidRPr="005E4BD5" w:rsidRDefault="00993310" w:rsidP="00993310">
      <w:pPr>
        <w:rPr>
          <w:sz w:val="24"/>
        </w:rPr>
      </w:pPr>
    </w:p>
    <w:p w14:paraId="3C7CEA4D" w14:textId="77777777" w:rsidR="00993310" w:rsidRPr="005E4BD5" w:rsidRDefault="00993310" w:rsidP="00993310">
      <w:pPr>
        <w:rPr>
          <w:sz w:val="24"/>
        </w:rPr>
      </w:pPr>
    </w:p>
    <w:p w14:paraId="1F356357" w14:textId="77777777" w:rsidR="00993310" w:rsidRPr="005E4BD5" w:rsidRDefault="00993310" w:rsidP="004F1C7B">
      <w:pPr>
        <w:pStyle w:val="Paragrafoelenco"/>
        <w:numPr>
          <w:ilvl w:val="0"/>
          <w:numId w:val="18"/>
        </w:numPr>
        <w:ind w:left="284" w:hanging="284"/>
        <w:rPr>
          <w:b/>
          <w:sz w:val="24"/>
          <w:szCs w:val="24"/>
        </w:rPr>
      </w:pPr>
      <w:r w:rsidRPr="005E4BD5">
        <w:rPr>
          <w:b/>
          <w:sz w:val="24"/>
          <w:szCs w:val="24"/>
        </w:rPr>
        <w:t>INTRODUZIONE</w:t>
      </w:r>
    </w:p>
    <w:p w14:paraId="5E30D280" w14:textId="77777777" w:rsidR="00993310" w:rsidRPr="005E4BD5" w:rsidRDefault="00993310" w:rsidP="00993310">
      <w:pPr>
        <w:rPr>
          <w:sz w:val="24"/>
          <w:szCs w:val="24"/>
        </w:rPr>
      </w:pPr>
    </w:p>
    <w:p w14:paraId="120866CC" w14:textId="77777777" w:rsidR="00993310" w:rsidRPr="005E4BD5" w:rsidRDefault="00993310" w:rsidP="00993310">
      <w:pPr>
        <w:rPr>
          <w:sz w:val="24"/>
          <w:szCs w:val="24"/>
        </w:rPr>
      </w:pPr>
    </w:p>
    <w:p w14:paraId="675C61F8" w14:textId="77777777" w:rsidR="00993310" w:rsidRPr="005E4BD5" w:rsidRDefault="004D6C72" w:rsidP="004F1C7B">
      <w:pPr>
        <w:pStyle w:val="ListNumeric12"/>
        <w:rPr>
          <w:b/>
        </w:rPr>
      </w:pPr>
      <w:r w:rsidRPr="005E4BD5">
        <w:rPr>
          <w:b/>
        </w:rPr>
        <w:t>Richiesta di rinnovo di concessione</w:t>
      </w:r>
    </w:p>
    <w:p w14:paraId="5E275A55" w14:textId="77777777" w:rsidR="00993310" w:rsidRPr="005E4BD5" w:rsidRDefault="00993310" w:rsidP="00993310"/>
    <w:p w14:paraId="72A16D4D" w14:textId="6861BA96" w:rsidR="0013712A" w:rsidRPr="0013712A" w:rsidRDefault="0013712A" w:rsidP="00224402">
      <w:pPr>
        <w:pStyle w:val="StandardRisoluzionedelConsigliodiStato"/>
        <w:ind w:right="-1"/>
        <w:rPr>
          <w:szCs w:val="24"/>
        </w:rPr>
      </w:pPr>
      <w:r w:rsidRPr="005E4BD5">
        <w:rPr>
          <w:szCs w:val="24"/>
        </w:rPr>
        <w:t>La richiesta di rinnovo della concessione fa seguito alla decisione del Gran Consiglio del 19 ottobre 2010 di respingere il messaggio governativo n. 5388 del 29 aprile 2003 con c</w:t>
      </w:r>
      <w:r>
        <w:rPr>
          <w:szCs w:val="24"/>
        </w:rPr>
        <w:t>ui si chiedeva di far valere il diritto di riversione a favore dello Stato</w:t>
      </w:r>
      <w:r w:rsidR="00100059">
        <w:rPr>
          <w:szCs w:val="24"/>
        </w:rPr>
        <w:t xml:space="preserve"> e di respingere la </w:t>
      </w:r>
      <w:r w:rsidR="00100059">
        <w:t>richiesta (preliminare) di rinnovo presentata dal Comune di Airolo con scritto del 7 aprile 2003</w:t>
      </w:r>
      <w:r w:rsidR="00224402">
        <w:rPr>
          <w:szCs w:val="24"/>
        </w:rPr>
        <w:t xml:space="preserve">. Parallelamente il </w:t>
      </w:r>
      <w:r w:rsidR="003403FC">
        <w:rPr>
          <w:szCs w:val="24"/>
        </w:rPr>
        <w:t xml:space="preserve">Parlamento </w:t>
      </w:r>
      <w:r w:rsidR="00224402">
        <w:rPr>
          <w:szCs w:val="24"/>
        </w:rPr>
        <w:t xml:space="preserve">approvò la modifica della </w:t>
      </w:r>
      <w:r w:rsidR="00224402" w:rsidRPr="00224402">
        <w:rPr>
          <w:szCs w:val="24"/>
        </w:rPr>
        <w:t>Legge</w:t>
      </w:r>
      <w:r w:rsidR="00224402">
        <w:rPr>
          <w:szCs w:val="24"/>
        </w:rPr>
        <w:t xml:space="preserve"> </w:t>
      </w:r>
      <w:r w:rsidR="00224402" w:rsidRPr="00224402">
        <w:rPr>
          <w:szCs w:val="24"/>
        </w:rPr>
        <w:t>sull’utilizzazione delle acque</w:t>
      </w:r>
      <w:r w:rsidR="00224402">
        <w:rPr>
          <w:szCs w:val="24"/>
        </w:rPr>
        <w:t xml:space="preserve"> (LUA) per rafforzare e fissare in legge il principio per cui lo Stato </w:t>
      </w:r>
      <w:r w:rsidR="00224402" w:rsidRPr="00224402">
        <w:rPr>
          <w:szCs w:val="24"/>
        </w:rPr>
        <w:t>utilizz</w:t>
      </w:r>
      <w:r w:rsidR="00224402">
        <w:rPr>
          <w:szCs w:val="24"/>
        </w:rPr>
        <w:t>a</w:t>
      </w:r>
      <w:r w:rsidR="00224402" w:rsidRPr="00224402">
        <w:rPr>
          <w:szCs w:val="24"/>
        </w:rPr>
        <w:t xml:space="preserve"> in proprio </w:t>
      </w:r>
      <w:r w:rsidR="00224402">
        <w:rPr>
          <w:szCs w:val="24"/>
        </w:rPr>
        <w:t>le</w:t>
      </w:r>
      <w:r w:rsidR="00224402" w:rsidRPr="00224402">
        <w:rPr>
          <w:szCs w:val="24"/>
        </w:rPr>
        <w:t xml:space="preserve"> acque per il tramite di AET, coerente</w:t>
      </w:r>
      <w:r w:rsidR="00224402">
        <w:rPr>
          <w:szCs w:val="24"/>
        </w:rPr>
        <w:t>mente</w:t>
      </w:r>
      <w:r w:rsidR="00224402" w:rsidRPr="00224402">
        <w:rPr>
          <w:szCs w:val="24"/>
        </w:rPr>
        <w:t xml:space="preserve"> con una politica energetica che vuole assicurare al Cantone un approvvigionamento </w:t>
      </w:r>
      <w:r w:rsidR="001F3AE6">
        <w:rPr>
          <w:szCs w:val="24"/>
        </w:rPr>
        <w:t xml:space="preserve">rinnovabile, indigeno e </w:t>
      </w:r>
      <w:r w:rsidR="00224402" w:rsidRPr="00224402">
        <w:rPr>
          <w:szCs w:val="24"/>
        </w:rPr>
        <w:t>sicuro a beneficio di tutta la popolazione del Cantone.</w:t>
      </w:r>
      <w:r>
        <w:rPr>
          <w:szCs w:val="24"/>
        </w:rPr>
        <w:t xml:space="preserve"> </w:t>
      </w:r>
      <w:r w:rsidR="001F3AE6">
        <w:rPr>
          <w:szCs w:val="24"/>
        </w:rPr>
        <w:t xml:space="preserve">Il rilascio di una nuova o rinnovo di concessione rappresenta oggi un’eccezione e ciò può avvenire solo a determinate condizioni previste con la modifica della LUA. In questo senso il </w:t>
      </w:r>
      <w:r w:rsidR="003403FC">
        <w:rPr>
          <w:szCs w:val="24"/>
        </w:rPr>
        <w:t xml:space="preserve">Parlamento </w:t>
      </w:r>
      <w:r w:rsidR="001F3AE6">
        <w:rPr>
          <w:szCs w:val="24"/>
        </w:rPr>
        <w:t>decise di</w:t>
      </w:r>
      <w:r>
        <w:rPr>
          <w:szCs w:val="24"/>
        </w:rPr>
        <w:t xml:space="preserve"> richiedere la presentazione di un nuovo messaggio </w:t>
      </w:r>
      <w:r w:rsidRPr="0013712A">
        <w:rPr>
          <w:szCs w:val="24"/>
        </w:rPr>
        <w:t xml:space="preserve">sulla base di una formale </w:t>
      </w:r>
      <w:r w:rsidR="001F3AE6">
        <w:rPr>
          <w:szCs w:val="24"/>
        </w:rPr>
        <w:t xml:space="preserve">e completa </w:t>
      </w:r>
      <w:r w:rsidRPr="0013712A">
        <w:rPr>
          <w:szCs w:val="24"/>
        </w:rPr>
        <w:t>richiesta</w:t>
      </w:r>
      <w:r w:rsidR="001F3AE6">
        <w:rPr>
          <w:szCs w:val="24"/>
        </w:rPr>
        <w:t xml:space="preserve"> </w:t>
      </w:r>
      <w:r>
        <w:rPr>
          <w:szCs w:val="24"/>
        </w:rPr>
        <w:t>del Comune di Airolo</w:t>
      </w:r>
      <w:r w:rsidRPr="0013712A">
        <w:rPr>
          <w:szCs w:val="24"/>
        </w:rPr>
        <w:t xml:space="preserve"> per il rinnovo della concessione </w:t>
      </w:r>
      <w:r>
        <w:rPr>
          <w:szCs w:val="24"/>
        </w:rPr>
        <w:t>Calcaccia a partire dalla scadenza del 9 maggio 2003 per 40 anni</w:t>
      </w:r>
      <w:r w:rsidRPr="0013712A">
        <w:rPr>
          <w:szCs w:val="24"/>
        </w:rPr>
        <w:t xml:space="preserve"> e nel rispetto delle condizioni indicate nel rapporto commissionale no. 5</w:t>
      </w:r>
      <w:r>
        <w:rPr>
          <w:szCs w:val="24"/>
        </w:rPr>
        <w:t>388</w:t>
      </w:r>
      <w:r w:rsidRPr="0013712A">
        <w:rPr>
          <w:szCs w:val="24"/>
        </w:rPr>
        <w:t>R, i cui elementi principali sono qui di seguito succintamente rammentati.</w:t>
      </w:r>
    </w:p>
    <w:p w14:paraId="35EB09C5" w14:textId="1483106D" w:rsidR="0013712A" w:rsidRPr="0013712A" w:rsidRDefault="0013712A" w:rsidP="004F1C7B">
      <w:pPr>
        <w:pStyle w:val="StandardRisoluzionedelConsigliodiStato"/>
        <w:numPr>
          <w:ilvl w:val="0"/>
          <w:numId w:val="37"/>
        </w:numPr>
        <w:spacing w:before="120"/>
        <w:ind w:left="284" w:hanging="284"/>
        <w:rPr>
          <w:szCs w:val="24"/>
        </w:rPr>
      </w:pPr>
      <w:r w:rsidRPr="0013712A">
        <w:rPr>
          <w:szCs w:val="24"/>
        </w:rPr>
        <w:t xml:space="preserve">divieto di </w:t>
      </w:r>
      <w:r w:rsidR="00B843B6">
        <w:rPr>
          <w:szCs w:val="24"/>
        </w:rPr>
        <w:t>ogni tipo di</w:t>
      </w:r>
      <w:r w:rsidRPr="0013712A">
        <w:rPr>
          <w:szCs w:val="24"/>
        </w:rPr>
        <w:t xml:space="preserve"> trasferimento della concessione con la sola eccezione di un</w:t>
      </w:r>
      <w:r w:rsidR="00B843B6">
        <w:rPr>
          <w:szCs w:val="24"/>
        </w:rPr>
        <w:t>’</w:t>
      </w:r>
      <w:r w:rsidRPr="0013712A">
        <w:rPr>
          <w:szCs w:val="24"/>
        </w:rPr>
        <w:t>eventuale trasformazione della forma giuridica del concessionario ritenuto che in quel caso la società dovrà essere detenuta al 100% da enti pubblici ticinesi e che, in caso di cessione anche solo parziale delle partecipazioni della società a terzi che non rientrano nel campo d'applicazione dell'art. 18 cpv. 3 disegno LUA, la concessione verrebbe a cadere con riversione immediata degli impianti;</w:t>
      </w:r>
    </w:p>
    <w:p w14:paraId="79285032" w14:textId="0886C54F" w:rsidR="0013712A" w:rsidRPr="0013712A" w:rsidRDefault="0013712A" w:rsidP="004F1C7B">
      <w:pPr>
        <w:pStyle w:val="StandardRisoluzionedelConsigliodiStato"/>
        <w:numPr>
          <w:ilvl w:val="0"/>
          <w:numId w:val="37"/>
        </w:numPr>
        <w:spacing w:before="120"/>
        <w:ind w:left="284" w:hanging="284"/>
        <w:rPr>
          <w:szCs w:val="24"/>
        </w:rPr>
      </w:pPr>
      <w:r w:rsidRPr="0013712A">
        <w:rPr>
          <w:szCs w:val="24"/>
        </w:rPr>
        <w:t>obbligo per l'ente pubblico concessionario (Azienda municipalizzata) di usare l'energia nel suo comprensorio di gestore di rete;</w:t>
      </w:r>
    </w:p>
    <w:p w14:paraId="1A997C63" w14:textId="354C1D6C" w:rsidR="0013712A" w:rsidRPr="0013712A" w:rsidRDefault="0013712A" w:rsidP="004F1C7B">
      <w:pPr>
        <w:pStyle w:val="StandardRisoluzionedelConsigliodiStato"/>
        <w:numPr>
          <w:ilvl w:val="0"/>
          <w:numId w:val="37"/>
        </w:numPr>
        <w:spacing w:before="120"/>
        <w:ind w:left="284" w:hanging="284"/>
        <w:rPr>
          <w:szCs w:val="24"/>
        </w:rPr>
      </w:pPr>
      <w:r w:rsidRPr="0013712A">
        <w:rPr>
          <w:szCs w:val="24"/>
        </w:rPr>
        <w:t>obbligo di cedere ad AET l'eventuale energia prodotta in esubero al costo di vendita praticato da AET ai distributori ticinesi;</w:t>
      </w:r>
    </w:p>
    <w:p w14:paraId="62263476" w14:textId="7B121883" w:rsidR="004D6C72" w:rsidRDefault="0013712A" w:rsidP="004F1C7B">
      <w:pPr>
        <w:pStyle w:val="StandardRisoluzionedelConsigliodiStato"/>
        <w:numPr>
          <w:ilvl w:val="0"/>
          <w:numId w:val="37"/>
        </w:numPr>
        <w:spacing w:before="120"/>
        <w:ind w:left="284" w:hanging="284"/>
        <w:rPr>
          <w:szCs w:val="24"/>
        </w:rPr>
      </w:pPr>
      <w:r w:rsidRPr="0013712A">
        <w:rPr>
          <w:szCs w:val="24"/>
        </w:rPr>
        <w:t>allegare alla domanda di concessione un contratto di collaborazione fra ente pubblico locale e AET, firmato e valido per la durata della richiesta di concessione, da discutere tra le parti a dipendenza delle esigenze di entrambi i contraenti, che stabilisca condizioni favorevoli di fornitura e ritiro dell'energia da parte di AET</w:t>
      </w:r>
      <w:r>
        <w:rPr>
          <w:szCs w:val="24"/>
        </w:rPr>
        <w:t>.</w:t>
      </w:r>
    </w:p>
    <w:p w14:paraId="004340EC" w14:textId="77777777" w:rsidR="0013712A" w:rsidRDefault="0013712A" w:rsidP="004F1C7B">
      <w:pPr>
        <w:pStyle w:val="StandardRisoluzionedelConsigliodiStato"/>
        <w:rPr>
          <w:szCs w:val="24"/>
        </w:rPr>
      </w:pPr>
    </w:p>
    <w:p w14:paraId="6EB76D01" w14:textId="77777777" w:rsidR="004D6C72" w:rsidRPr="002E70E6" w:rsidRDefault="004D6C72" w:rsidP="004F1C7B">
      <w:pPr>
        <w:pStyle w:val="ListNumeric"/>
        <w:rPr>
          <w:b/>
          <w:sz w:val="24"/>
          <w:szCs w:val="24"/>
        </w:rPr>
      </w:pPr>
      <w:r w:rsidRPr="002E70E6">
        <w:rPr>
          <w:b/>
          <w:sz w:val="24"/>
          <w:szCs w:val="24"/>
        </w:rPr>
        <w:t>Coordinamento delle procedure</w:t>
      </w:r>
    </w:p>
    <w:p w14:paraId="0DDDACE9" w14:textId="77777777" w:rsidR="004D6C72" w:rsidRDefault="004D6C72" w:rsidP="004D6C72"/>
    <w:p w14:paraId="0C3F2FB4" w14:textId="77777777" w:rsidR="002E70E6" w:rsidRPr="002E70E6" w:rsidRDefault="002E70E6" w:rsidP="002E70E6">
      <w:pPr>
        <w:pStyle w:val="StandardRisoluzionedelConsigliodiStato"/>
        <w:ind w:right="-1"/>
        <w:rPr>
          <w:szCs w:val="24"/>
        </w:rPr>
      </w:pPr>
      <w:r w:rsidRPr="002E70E6">
        <w:rPr>
          <w:szCs w:val="24"/>
        </w:rPr>
        <w:lastRenderedPageBreak/>
        <w:t>Con l’entrata in vigore della Legge sul coordinamento dell</w:t>
      </w:r>
      <w:r>
        <w:rPr>
          <w:szCs w:val="24"/>
        </w:rPr>
        <w:t xml:space="preserve">e procedure (Lcoord; entrata in </w:t>
      </w:r>
      <w:r w:rsidRPr="002E70E6">
        <w:rPr>
          <w:szCs w:val="24"/>
        </w:rPr>
        <w:t>vigore il 1. gennaio 2007) si è voluta garantire un’appl</w:t>
      </w:r>
      <w:r>
        <w:rPr>
          <w:szCs w:val="24"/>
        </w:rPr>
        <w:t xml:space="preserve">icazione coordinata delle varie </w:t>
      </w:r>
      <w:r w:rsidRPr="002E70E6">
        <w:rPr>
          <w:szCs w:val="24"/>
        </w:rPr>
        <w:t>norme che rientrano nelle competenze di diverse autorità. Nel caso in oggetto, con l</w:t>
      </w:r>
      <w:r>
        <w:rPr>
          <w:szCs w:val="24"/>
        </w:rPr>
        <w:t xml:space="preserve">a </w:t>
      </w:r>
      <w:r w:rsidRPr="002E70E6">
        <w:rPr>
          <w:szCs w:val="24"/>
        </w:rPr>
        <w:t>citata legge</w:t>
      </w:r>
      <w:r>
        <w:rPr>
          <w:szCs w:val="24"/>
        </w:rPr>
        <w:t xml:space="preserve"> vengono coordinate le procedure di </w:t>
      </w:r>
      <w:r w:rsidRPr="002E70E6">
        <w:rPr>
          <w:szCs w:val="24"/>
        </w:rPr>
        <w:t xml:space="preserve">rilascio della concessione </w:t>
      </w:r>
      <w:r>
        <w:rPr>
          <w:szCs w:val="24"/>
        </w:rPr>
        <w:t xml:space="preserve">(rinnovo) </w:t>
      </w:r>
      <w:r w:rsidRPr="002E70E6">
        <w:rPr>
          <w:szCs w:val="24"/>
        </w:rPr>
        <w:t>all’utilizzazione delle acque</w:t>
      </w:r>
      <w:r>
        <w:rPr>
          <w:szCs w:val="24"/>
        </w:rPr>
        <w:t xml:space="preserve"> soggetta ad esame dell’impatto </w:t>
      </w:r>
      <w:r w:rsidRPr="002E70E6">
        <w:rPr>
          <w:szCs w:val="24"/>
        </w:rPr>
        <w:t>sull’a</w:t>
      </w:r>
      <w:r>
        <w:rPr>
          <w:szCs w:val="24"/>
        </w:rPr>
        <w:t>mbiente e di approvazione della variante di Piano regolatore dedicata all’impianto idroelettrico.</w:t>
      </w:r>
    </w:p>
    <w:p w14:paraId="6F15C3AF" w14:textId="77777777" w:rsidR="002E70E6" w:rsidRPr="002E70E6" w:rsidRDefault="002E70E6" w:rsidP="002E70E6">
      <w:pPr>
        <w:pStyle w:val="StandardRisoluzionedelConsigliodiStato"/>
        <w:ind w:right="-1"/>
        <w:rPr>
          <w:szCs w:val="24"/>
        </w:rPr>
      </w:pPr>
      <w:r w:rsidRPr="002E70E6">
        <w:rPr>
          <w:szCs w:val="24"/>
        </w:rPr>
        <w:t>In applicazione dell’art. 7 cpv. 1 Lcoord la procedura diret</w:t>
      </w:r>
      <w:r>
        <w:rPr>
          <w:szCs w:val="24"/>
        </w:rPr>
        <w:t xml:space="preserve">trice da applicare per giungere </w:t>
      </w:r>
      <w:r w:rsidRPr="002E70E6">
        <w:rPr>
          <w:szCs w:val="24"/>
        </w:rPr>
        <w:t>alla decisione globale è la procedura di concessione ai sensi</w:t>
      </w:r>
      <w:r>
        <w:rPr>
          <w:szCs w:val="24"/>
        </w:rPr>
        <w:t xml:space="preserve"> della legge sull’utilizzazione </w:t>
      </w:r>
      <w:r w:rsidRPr="002E70E6">
        <w:rPr>
          <w:szCs w:val="24"/>
        </w:rPr>
        <w:t xml:space="preserve">delle acque (LUA). In concreto, competente per il rilascio </w:t>
      </w:r>
      <w:r>
        <w:rPr>
          <w:szCs w:val="24"/>
        </w:rPr>
        <w:t xml:space="preserve">della concessione -e quindi per </w:t>
      </w:r>
      <w:r w:rsidRPr="002E70E6">
        <w:rPr>
          <w:szCs w:val="24"/>
        </w:rPr>
        <w:t>l’emanazione della decisione globale- è il Gran Consiglio.</w:t>
      </w:r>
    </w:p>
    <w:p w14:paraId="310112BA" w14:textId="77777777" w:rsidR="002E70E6" w:rsidRPr="002E70E6" w:rsidRDefault="002E70E6" w:rsidP="002E70E6">
      <w:pPr>
        <w:pStyle w:val="StandardRisoluzionedelConsigliodiStato"/>
        <w:ind w:right="-1"/>
        <w:rPr>
          <w:szCs w:val="24"/>
        </w:rPr>
      </w:pPr>
      <w:r w:rsidRPr="002E70E6">
        <w:rPr>
          <w:szCs w:val="24"/>
        </w:rPr>
        <w:t>Accanto alla procedura di approvazione globale ai sensi dell</w:t>
      </w:r>
      <w:r>
        <w:rPr>
          <w:szCs w:val="24"/>
        </w:rPr>
        <w:t xml:space="preserve">a legislazione cantonale citata </w:t>
      </w:r>
      <w:r w:rsidRPr="002E70E6">
        <w:rPr>
          <w:szCs w:val="24"/>
        </w:rPr>
        <w:t>è stata svolta la procedura di approvazione del piano di</w:t>
      </w:r>
      <w:r>
        <w:rPr>
          <w:szCs w:val="24"/>
        </w:rPr>
        <w:t xml:space="preserve"> protezione e utilizzazione delle acque (PPUA)</w:t>
      </w:r>
      <w:r w:rsidRPr="002E70E6">
        <w:rPr>
          <w:szCs w:val="24"/>
        </w:rPr>
        <w:t xml:space="preserve"> come definito dalla legge federa</w:t>
      </w:r>
      <w:r>
        <w:rPr>
          <w:szCs w:val="24"/>
        </w:rPr>
        <w:t xml:space="preserve">le sulla protezione delle acque </w:t>
      </w:r>
      <w:r w:rsidRPr="002E70E6">
        <w:rPr>
          <w:szCs w:val="24"/>
        </w:rPr>
        <w:t>(LPAc in particolare art. 32 lett. c). Competente per l’approva</w:t>
      </w:r>
      <w:r>
        <w:rPr>
          <w:szCs w:val="24"/>
        </w:rPr>
        <w:t xml:space="preserve">zione di detta pianificazione è </w:t>
      </w:r>
      <w:r w:rsidRPr="002E70E6">
        <w:rPr>
          <w:szCs w:val="24"/>
        </w:rPr>
        <w:t>il Consiglio federale.</w:t>
      </w:r>
    </w:p>
    <w:p w14:paraId="113830AE" w14:textId="77777777" w:rsidR="002E70E6" w:rsidRPr="002E70E6" w:rsidRDefault="002E70E6" w:rsidP="002E70E6">
      <w:pPr>
        <w:pStyle w:val="StandardRisoluzionedelConsigliodiStato"/>
        <w:ind w:right="-1"/>
        <w:rPr>
          <w:szCs w:val="24"/>
        </w:rPr>
      </w:pPr>
      <w:r w:rsidRPr="002E70E6">
        <w:rPr>
          <w:szCs w:val="24"/>
        </w:rPr>
        <w:t>Conformemente al principio del coordinamento adottato, nel presente Messaggio vengono</w:t>
      </w:r>
    </w:p>
    <w:p w14:paraId="33B04526" w14:textId="203F4544" w:rsidR="004D6C72" w:rsidRPr="002E4857" w:rsidRDefault="002E70E6" w:rsidP="002E70E6">
      <w:pPr>
        <w:pStyle w:val="StandardRisoluzionedelConsigliodiStato"/>
        <w:ind w:right="-1"/>
        <w:rPr>
          <w:szCs w:val="24"/>
        </w:rPr>
      </w:pPr>
      <w:r w:rsidRPr="002E70E6">
        <w:rPr>
          <w:szCs w:val="24"/>
        </w:rPr>
        <w:t xml:space="preserve">valutati congiuntamente e coordinati i preavvisi dei servizi </w:t>
      </w:r>
      <w:r>
        <w:rPr>
          <w:szCs w:val="24"/>
        </w:rPr>
        <w:t>cantonali e federali consultati.</w:t>
      </w:r>
    </w:p>
    <w:p w14:paraId="0C5996A7" w14:textId="77777777" w:rsidR="004D6C72" w:rsidRPr="002E4857" w:rsidRDefault="004D6C72" w:rsidP="002E70E6">
      <w:pPr>
        <w:pStyle w:val="StandardRisoluzionedelConsigliodiStato"/>
        <w:ind w:right="-1"/>
        <w:rPr>
          <w:szCs w:val="24"/>
        </w:rPr>
      </w:pPr>
    </w:p>
    <w:p w14:paraId="63F541F5" w14:textId="77777777" w:rsidR="00993310" w:rsidRPr="002E4857" w:rsidRDefault="00993310" w:rsidP="002E70E6">
      <w:pPr>
        <w:rPr>
          <w:sz w:val="24"/>
          <w:szCs w:val="24"/>
        </w:rPr>
      </w:pPr>
    </w:p>
    <w:p w14:paraId="52F0442C" w14:textId="77777777" w:rsidR="00993310" w:rsidRPr="002E4857" w:rsidRDefault="00FE3915" w:rsidP="004F1C7B">
      <w:pPr>
        <w:pStyle w:val="Paragrafoelenco"/>
        <w:numPr>
          <w:ilvl w:val="0"/>
          <w:numId w:val="18"/>
        </w:numPr>
        <w:ind w:left="284" w:hanging="284"/>
        <w:rPr>
          <w:b/>
          <w:sz w:val="24"/>
          <w:szCs w:val="24"/>
        </w:rPr>
      </w:pPr>
      <w:r>
        <w:rPr>
          <w:b/>
          <w:sz w:val="24"/>
          <w:szCs w:val="24"/>
        </w:rPr>
        <w:t>PREMESSE DI ORDINE FORMALE</w:t>
      </w:r>
    </w:p>
    <w:p w14:paraId="66742299" w14:textId="77777777" w:rsidR="00993310" w:rsidRPr="002E4857" w:rsidRDefault="00993310" w:rsidP="00993310">
      <w:pPr>
        <w:rPr>
          <w:sz w:val="24"/>
          <w:szCs w:val="24"/>
        </w:rPr>
      </w:pPr>
    </w:p>
    <w:p w14:paraId="106046E3" w14:textId="77777777" w:rsidR="00FE3915" w:rsidRPr="00FE3915" w:rsidRDefault="00FE3915" w:rsidP="004F1C7B">
      <w:pPr>
        <w:pStyle w:val="ListNumeric"/>
        <w:numPr>
          <w:ilvl w:val="0"/>
          <w:numId w:val="19"/>
        </w:numPr>
        <w:rPr>
          <w:b/>
          <w:sz w:val="24"/>
          <w:szCs w:val="24"/>
        </w:rPr>
      </w:pPr>
      <w:r>
        <w:rPr>
          <w:b/>
          <w:sz w:val="24"/>
          <w:szCs w:val="24"/>
        </w:rPr>
        <w:t>Documenti oggetto di decisione</w:t>
      </w:r>
    </w:p>
    <w:p w14:paraId="588C3D3E" w14:textId="77777777" w:rsidR="00FE3915" w:rsidRDefault="00FE3915" w:rsidP="00FE3915"/>
    <w:p w14:paraId="17165801" w14:textId="7B159F67" w:rsidR="003E1E1E" w:rsidRDefault="003E1E1E" w:rsidP="004F1C7B">
      <w:pPr>
        <w:rPr>
          <w:rFonts w:cs="Arial"/>
          <w:sz w:val="24"/>
        </w:rPr>
      </w:pPr>
      <w:r w:rsidRPr="00400DC4">
        <w:rPr>
          <w:rFonts w:cs="Arial"/>
          <w:sz w:val="24"/>
        </w:rPr>
        <w:t>Sono oggetto del</w:t>
      </w:r>
      <w:r>
        <w:rPr>
          <w:rFonts w:cs="Arial"/>
          <w:sz w:val="24"/>
        </w:rPr>
        <w:t>la presente richiesta di approvazione</w:t>
      </w:r>
      <w:r w:rsidR="004F1C7B">
        <w:rPr>
          <w:rFonts w:cs="Arial"/>
          <w:sz w:val="24"/>
        </w:rPr>
        <w:t xml:space="preserve"> i seguenti atti.</w:t>
      </w:r>
    </w:p>
    <w:p w14:paraId="4F3AE818" w14:textId="77777777" w:rsidR="003E1E1E" w:rsidRDefault="003E1E1E" w:rsidP="003E1E1E">
      <w:pPr>
        <w:ind w:left="567"/>
        <w:rPr>
          <w:rFonts w:cs="Arial"/>
          <w:sz w:val="24"/>
        </w:rPr>
      </w:pPr>
    </w:p>
    <w:p w14:paraId="21E6B05F" w14:textId="77777777" w:rsidR="003E1E1E" w:rsidRDefault="003E1E1E" w:rsidP="004F1C7B">
      <w:pPr>
        <w:rPr>
          <w:rFonts w:cs="Arial"/>
          <w:sz w:val="24"/>
        </w:rPr>
      </w:pPr>
      <w:r>
        <w:rPr>
          <w:rFonts w:cs="Arial"/>
          <w:sz w:val="24"/>
        </w:rPr>
        <w:t>Rinnovo di concessione:</w:t>
      </w:r>
    </w:p>
    <w:p w14:paraId="2A08E336" w14:textId="77777777" w:rsidR="003E1E1E" w:rsidRPr="003E1E1E" w:rsidRDefault="003E1E1E" w:rsidP="004F1C7B">
      <w:pPr>
        <w:pStyle w:val="Elencoatti"/>
        <w:tabs>
          <w:tab w:val="clear" w:pos="1134"/>
        </w:tabs>
        <w:ind w:left="284"/>
        <w:rPr>
          <w:rFonts w:cs="Arial"/>
          <w:sz w:val="24"/>
        </w:rPr>
      </w:pPr>
      <w:r w:rsidRPr="003E1E1E">
        <w:rPr>
          <w:rFonts w:cs="Arial"/>
          <w:sz w:val="24"/>
        </w:rPr>
        <w:t>Rinnovo della concessione, Relazione tecnica generale (dicembre 2019);</w:t>
      </w:r>
    </w:p>
    <w:p w14:paraId="32015906" w14:textId="77777777" w:rsidR="003E1E1E" w:rsidRDefault="00197F3E" w:rsidP="004F1C7B">
      <w:pPr>
        <w:pStyle w:val="Elencoatti"/>
        <w:tabs>
          <w:tab w:val="clear" w:pos="1134"/>
        </w:tabs>
        <w:ind w:left="284"/>
        <w:rPr>
          <w:rFonts w:cs="Arial"/>
          <w:sz w:val="24"/>
        </w:rPr>
      </w:pPr>
      <w:r w:rsidRPr="00197F3E">
        <w:rPr>
          <w:rFonts w:cs="Arial"/>
          <w:sz w:val="24"/>
        </w:rPr>
        <w:t>Rinnovo della concessione; Piani in formato ridotto A3 (ottobre 2019</w:t>
      </w:r>
      <w:r w:rsidR="003E1E1E" w:rsidRPr="00197F3E">
        <w:rPr>
          <w:rFonts w:cs="Arial"/>
          <w:sz w:val="24"/>
        </w:rPr>
        <w:t>);</w:t>
      </w:r>
    </w:p>
    <w:p w14:paraId="78C0FCD0" w14:textId="77777777" w:rsidR="003E1E1E" w:rsidRPr="00401767" w:rsidRDefault="00401767" w:rsidP="004F1C7B">
      <w:pPr>
        <w:pStyle w:val="Elencoatti"/>
        <w:tabs>
          <w:tab w:val="clear" w:pos="1134"/>
        </w:tabs>
        <w:ind w:left="284"/>
        <w:rPr>
          <w:rFonts w:cs="Arial"/>
          <w:sz w:val="24"/>
        </w:rPr>
      </w:pPr>
      <w:r w:rsidRPr="00401767">
        <w:rPr>
          <w:rFonts w:cs="Arial"/>
          <w:sz w:val="24"/>
        </w:rPr>
        <w:t>Rapporto di impatto ambientale, Indagine principale (luglio 2020</w:t>
      </w:r>
      <w:r w:rsidR="003E1E1E" w:rsidRPr="00401767">
        <w:rPr>
          <w:rFonts w:cs="Arial"/>
          <w:sz w:val="24"/>
        </w:rPr>
        <w:t>);</w:t>
      </w:r>
    </w:p>
    <w:p w14:paraId="1EAFBC43" w14:textId="77777777" w:rsidR="003E1E1E" w:rsidRPr="00A077E6" w:rsidRDefault="00401767" w:rsidP="004F1C7B">
      <w:pPr>
        <w:pStyle w:val="Elencoatti"/>
        <w:tabs>
          <w:tab w:val="clear" w:pos="1134"/>
        </w:tabs>
        <w:ind w:left="284"/>
        <w:rPr>
          <w:rFonts w:cs="Arial"/>
          <w:sz w:val="24"/>
        </w:rPr>
      </w:pPr>
      <w:r w:rsidRPr="00A077E6">
        <w:rPr>
          <w:rFonts w:cs="Arial"/>
          <w:sz w:val="24"/>
        </w:rPr>
        <w:t>Aggiornamento RIA</w:t>
      </w:r>
      <w:r w:rsidR="00EB6E51" w:rsidRPr="00A077E6">
        <w:rPr>
          <w:rFonts w:cs="Arial"/>
          <w:sz w:val="24"/>
        </w:rPr>
        <w:t>, Valorizzazione riale “Riasc di Nante”, Piano degli interventi (1:250, 10.03.2020</w:t>
      </w:r>
      <w:r w:rsidR="003E1E1E" w:rsidRPr="00A077E6">
        <w:rPr>
          <w:rFonts w:cs="Arial"/>
          <w:sz w:val="24"/>
        </w:rPr>
        <w:t xml:space="preserve">); </w:t>
      </w:r>
    </w:p>
    <w:p w14:paraId="56D62430" w14:textId="77777777" w:rsidR="003E1E1E" w:rsidRPr="00A077E6" w:rsidRDefault="00A077E6" w:rsidP="004F1C7B">
      <w:pPr>
        <w:pStyle w:val="Elencoatti"/>
        <w:tabs>
          <w:tab w:val="clear" w:pos="1134"/>
        </w:tabs>
        <w:ind w:left="284"/>
        <w:rPr>
          <w:rFonts w:cs="Arial"/>
          <w:sz w:val="24"/>
        </w:rPr>
      </w:pPr>
      <w:r w:rsidRPr="00A077E6">
        <w:rPr>
          <w:rFonts w:cs="Arial"/>
          <w:sz w:val="24"/>
        </w:rPr>
        <w:t>Piano di protezione e utilizzazione delle acque (PPUA) (</w:t>
      </w:r>
      <w:r w:rsidR="00AF6D77">
        <w:rPr>
          <w:rFonts w:cs="Arial"/>
          <w:sz w:val="24"/>
        </w:rPr>
        <w:t>a</w:t>
      </w:r>
      <w:r w:rsidRPr="00A077E6">
        <w:rPr>
          <w:rFonts w:cs="Arial"/>
          <w:sz w:val="24"/>
        </w:rPr>
        <w:t>ggiornamento gennaio 2022</w:t>
      </w:r>
      <w:r w:rsidR="003E1E1E" w:rsidRPr="00A077E6">
        <w:rPr>
          <w:rFonts w:cs="Arial"/>
          <w:sz w:val="24"/>
        </w:rPr>
        <w:t>)</w:t>
      </w:r>
      <w:r w:rsidR="00AF6D77">
        <w:rPr>
          <w:rFonts w:cs="Arial"/>
          <w:sz w:val="24"/>
        </w:rPr>
        <w:t>;</w:t>
      </w:r>
    </w:p>
    <w:p w14:paraId="70373B13" w14:textId="77777777" w:rsidR="003E1E1E" w:rsidRDefault="00F85D00" w:rsidP="004F1C7B">
      <w:pPr>
        <w:pStyle w:val="Elencoatti"/>
        <w:tabs>
          <w:tab w:val="clear" w:pos="1134"/>
          <w:tab w:val="clear" w:pos="2222"/>
        </w:tabs>
        <w:ind w:left="284"/>
        <w:rPr>
          <w:rFonts w:cs="Arial"/>
          <w:sz w:val="24"/>
        </w:rPr>
      </w:pPr>
      <w:r w:rsidRPr="00F85D00">
        <w:rPr>
          <w:rFonts w:cs="Arial"/>
          <w:sz w:val="24"/>
        </w:rPr>
        <w:t>Risanamento deflussi discontinui, Studio delle varianti e proposta di risanamento (dicembre 2016</w:t>
      </w:r>
      <w:r w:rsidR="00AF6D77">
        <w:rPr>
          <w:rFonts w:cs="Arial"/>
          <w:sz w:val="24"/>
        </w:rPr>
        <w:t>);</w:t>
      </w:r>
    </w:p>
    <w:p w14:paraId="11E2287D" w14:textId="77777777" w:rsidR="00AF6D77" w:rsidRPr="005E4BD5" w:rsidRDefault="00AF6D77" w:rsidP="004F1C7B">
      <w:pPr>
        <w:pStyle w:val="Elencoatti"/>
        <w:tabs>
          <w:tab w:val="clear" w:pos="1134"/>
          <w:tab w:val="clear" w:pos="2222"/>
        </w:tabs>
        <w:ind w:left="284"/>
        <w:rPr>
          <w:rFonts w:cs="Arial"/>
          <w:sz w:val="24"/>
        </w:rPr>
      </w:pPr>
      <w:r w:rsidRPr="005E4BD5">
        <w:rPr>
          <w:rFonts w:cs="Arial"/>
          <w:sz w:val="24"/>
        </w:rPr>
        <w:t>Relazione idrogeologica (rev. 04.11.2019)</w:t>
      </w:r>
      <w:r w:rsidR="0004184D" w:rsidRPr="005E4BD5">
        <w:rPr>
          <w:rFonts w:cs="Arial"/>
          <w:sz w:val="24"/>
        </w:rPr>
        <w:t>;</w:t>
      </w:r>
    </w:p>
    <w:p w14:paraId="2C37FC22" w14:textId="56E1697B" w:rsidR="0004184D" w:rsidRPr="005E4BD5" w:rsidRDefault="0004184D" w:rsidP="004F1C7B">
      <w:pPr>
        <w:pStyle w:val="Elencoatti"/>
        <w:tabs>
          <w:tab w:val="clear" w:pos="1134"/>
          <w:tab w:val="clear" w:pos="2222"/>
        </w:tabs>
        <w:ind w:left="284"/>
        <w:rPr>
          <w:rFonts w:cs="Arial"/>
          <w:sz w:val="24"/>
        </w:rPr>
      </w:pPr>
      <w:r w:rsidRPr="005E4BD5">
        <w:rPr>
          <w:rFonts w:cs="Arial"/>
          <w:sz w:val="24"/>
        </w:rPr>
        <w:t xml:space="preserve">Contratto di collaborazione tra il Comune di Airolo (AECA) e l’Azienda Elettrica Ticinese </w:t>
      </w:r>
      <w:r w:rsidR="00EF7EF2" w:rsidRPr="005E4BD5">
        <w:rPr>
          <w:rFonts w:cs="Arial"/>
          <w:sz w:val="24"/>
        </w:rPr>
        <w:t>(febbraio 2022)</w:t>
      </w:r>
      <w:r w:rsidR="00B129AF" w:rsidRPr="005E4BD5">
        <w:rPr>
          <w:rFonts w:cs="Arial"/>
          <w:sz w:val="24"/>
        </w:rPr>
        <w:t>.</w:t>
      </w:r>
    </w:p>
    <w:p w14:paraId="7AD06B15" w14:textId="77777777" w:rsidR="003E1E1E" w:rsidRPr="00400DC4" w:rsidRDefault="003E1E1E" w:rsidP="003B4A7C">
      <w:pPr>
        <w:pStyle w:val="Elencoatti"/>
        <w:numPr>
          <w:ilvl w:val="0"/>
          <w:numId w:val="0"/>
        </w:numPr>
        <w:spacing w:before="0"/>
        <w:ind w:left="567"/>
        <w:rPr>
          <w:rFonts w:cs="Arial"/>
          <w:sz w:val="24"/>
          <w:highlight w:val="cyan"/>
        </w:rPr>
      </w:pPr>
    </w:p>
    <w:p w14:paraId="28A8F074" w14:textId="77777777" w:rsidR="003E1E1E" w:rsidRPr="003B4A7C" w:rsidRDefault="003B4A7C" w:rsidP="004F1C7B">
      <w:pPr>
        <w:pStyle w:val="Elencoatti"/>
        <w:numPr>
          <w:ilvl w:val="0"/>
          <w:numId w:val="0"/>
        </w:numPr>
        <w:tabs>
          <w:tab w:val="clear" w:pos="1134"/>
        </w:tabs>
        <w:spacing w:before="0"/>
        <w:rPr>
          <w:rFonts w:cs="Arial"/>
          <w:sz w:val="24"/>
        </w:rPr>
      </w:pPr>
      <w:r w:rsidRPr="003B4A7C">
        <w:rPr>
          <w:rFonts w:cs="Arial"/>
          <w:sz w:val="24"/>
        </w:rPr>
        <w:t>Variante del PR di Airolo “Impianto idroelettrico Calcaccia”</w:t>
      </w:r>
    </w:p>
    <w:p w14:paraId="741D544D" w14:textId="77777777" w:rsidR="003E1E1E" w:rsidRPr="003B4A7C" w:rsidRDefault="003B4A7C" w:rsidP="004F1C7B">
      <w:pPr>
        <w:pStyle w:val="Elencoatti"/>
        <w:tabs>
          <w:tab w:val="clear" w:pos="1134"/>
          <w:tab w:val="clear" w:pos="2222"/>
        </w:tabs>
        <w:ind w:left="284" w:hanging="283"/>
        <w:rPr>
          <w:rFonts w:cs="Arial"/>
          <w:sz w:val="24"/>
        </w:rPr>
      </w:pPr>
      <w:r w:rsidRPr="003B4A7C">
        <w:rPr>
          <w:rFonts w:cs="Arial"/>
          <w:sz w:val="24"/>
        </w:rPr>
        <w:t>Rapporto di pianificazione (luglio 2020</w:t>
      </w:r>
      <w:r w:rsidR="003E1E1E" w:rsidRPr="003B4A7C">
        <w:rPr>
          <w:rFonts w:cs="Arial"/>
          <w:sz w:val="24"/>
        </w:rPr>
        <w:t>);</w:t>
      </w:r>
    </w:p>
    <w:p w14:paraId="2437F6B9" w14:textId="77777777" w:rsidR="003E1E1E" w:rsidRPr="00F15696" w:rsidRDefault="00F15696" w:rsidP="004F1C7B">
      <w:pPr>
        <w:pStyle w:val="Elencoatti"/>
        <w:tabs>
          <w:tab w:val="clear" w:pos="1134"/>
          <w:tab w:val="clear" w:pos="2222"/>
        </w:tabs>
        <w:ind w:left="284" w:hanging="283"/>
        <w:rPr>
          <w:rFonts w:cs="Arial"/>
          <w:sz w:val="24"/>
        </w:rPr>
      </w:pPr>
      <w:r w:rsidRPr="00F15696">
        <w:rPr>
          <w:rFonts w:cs="Arial"/>
          <w:sz w:val="24"/>
        </w:rPr>
        <w:t>Piano delle zone (1:2’500, luglio 2020</w:t>
      </w:r>
      <w:r w:rsidR="003E1E1E" w:rsidRPr="00F15696">
        <w:rPr>
          <w:rFonts w:cs="Arial"/>
          <w:sz w:val="24"/>
        </w:rPr>
        <w:t>);</w:t>
      </w:r>
    </w:p>
    <w:p w14:paraId="1200EEA7" w14:textId="77777777" w:rsidR="003E1E1E" w:rsidRPr="00F15696" w:rsidRDefault="00F15696" w:rsidP="004F1C7B">
      <w:pPr>
        <w:pStyle w:val="Elencoatti"/>
        <w:tabs>
          <w:tab w:val="clear" w:pos="1134"/>
          <w:tab w:val="clear" w:pos="2222"/>
        </w:tabs>
        <w:ind w:left="284" w:hanging="283"/>
        <w:rPr>
          <w:rFonts w:cs="Arial"/>
          <w:sz w:val="24"/>
        </w:rPr>
      </w:pPr>
      <w:r w:rsidRPr="00F15696">
        <w:rPr>
          <w:rFonts w:cs="Arial"/>
          <w:sz w:val="24"/>
        </w:rPr>
        <w:t>Piano dell’urbanizzazione (1:2'500, luglio 2020)</w:t>
      </w:r>
      <w:r w:rsidR="003E1E1E" w:rsidRPr="00F15696">
        <w:rPr>
          <w:rFonts w:cs="Arial"/>
          <w:sz w:val="24"/>
        </w:rPr>
        <w:t>;</w:t>
      </w:r>
    </w:p>
    <w:p w14:paraId="48D02F2B" w14:textId="77777777" w:rsidR="003E1E1E" w:rsidRPr="00F15696" w:rsidRDefault="00F15696" w:rsidP="004F1C7B">
      <w:pPr>
        <w:pStyle w:val="Elencoatti"/>
        <w:tabs>
          <w:tab w:val="clear" w:pos="1134"/>
          <w:tab w:val="clear" w:pos="2222"/>
        </w:tabs>
        <w:ind w:left="284" w:hanging="283"/>
        <w:rPr>
          <w:rFonts w:cs="Arial"/>
          <w:sz w:val="24"/>
        </w:rPr>
      </w:pPr>
      <w:r w:rsidRPr="00F15696">
        <w:rPr>
          <w:rFonts w:cs="Arial"/>
          <w:sz w:val="24"/>
        </w:rPr>
        <w:t>Modifiche del Regolamento edilizio (luglio 2020)</w:t>
      </w:r>
      <w:r w:rsidR="00B129AF">
        <w:rPr>
          <w:rFonts w:cs="Arial"/>
          <w:sz w:val="24"/>
        </w:rPr>
        <w:t>.</w:t>
      </w:r>
    </w:p>
    <w:p w14:paraId="75AE6ECB" w14:textId="4ABB4F25" w:rsidR="003A4717" w:rsidRPr="003A4717" w:rsidRDefault="003A4717" w:rsidP="004F1C7B">
      <w:pPr>
        <w:spacing w:before="240"/>
        <w:rPr>
          <w:rFonts w:cs="Arial"/>
          <w:sz w:val="24"/>
        </w:rPr>
      </w:pPr>
      <w:r w:rsidRPr="003A4717">
        <w:rPr>
          <w:rFonts w:cs="Arial"/>
          <w:sz w:val="24"/>
        </w:rPr>
        <w:t xml:space="preserve">Il Comune ha presentato il PR in forma di elaborati grafici cartacei </w:t>
      </w:r>
      <w:r>
        <w:rPr>
          <w:rFonts w:cs="Arial"/>
          <w:sz w:val="24"/>
        </w:rPr>
        <w:t xml:space="preserve">e </w:t>
      </w:r>
      <w:r w:rsidRPr="003A4717">
        <w:rPr>
          <w:rFonts w:cs="Arial"/>
          <w:sz w:val="24"/>
        </w:rPr>
        <w:t>in forma di geodato. Dal loro esame, risulta che i piani presentati soddisfano i requisiti essenziali di scala, qualità e chiarezza (art. 26 cpv. 3 RL</w:t>
      </w:r>
      <w:r w:rsidR="00F14AF9">
        <w:rPr>
          <w:rFonts w:cs="Arial"/>
          <w:sz w:val="24"/>
        </w:rPr>
        <w:t>ST</w:t>
      </w:r>
      <w:r w:rsidRPr="003A4717">
        <w:rPr>
          <w:rFonts w:cs="Arial"/>
          <w:sz w:val="24"/>
        </w:rPr>
        <w:t xml:space="preserve">) </w:t>
      </w:r>
      <w:r>
        <w:rPr>
          <w:rFonts w:cs="Arial"/>
          <w:sz w:val="24"/>
        </w:rPr>
        <w:t>mentre i geo</w:t>
      </w:r>
      <w:r w:rsidRPr="003A4717">
        <w:rPr>
          <w:rFonts w:cs="Arial"/>
          <w:sz w:val="24"/>
        </w:rPr>
        <w:t>dati soddisfano i requisiti stabiliti dal modello della Confederazione (artt. 1 cpv. 1, 8 e allegato 1, dell’Ordinanza sulla geoinformazione del 21 maggio 2008, OGI, RS 510.620).</w:t>
      </w:r>
    </w:p>
    <w:p w14:paraId="3FDD4A59" w14:textId="77777777" w:rsidR="00FE3915" w:rsidRDefault="00FE3915" w:rsidP="00FE3915">
      <w:pPr>
        <w:pStyle w:val="StandardRisoluzionedelConsigliodiStato"/>
        <w:ind w:right="-1"/>
        <w:rPr>
          <w:szCs w:val="24"/>
        </w:rPr>
      </w:pPr>
    </w:p>
    <w:p w14:paraId="277A01B0" w14:textId="77777777" w:rsidR="00FE3915" w:rsidRPr="00FE3915" w:rsidRDefault="00FE3915" w:rsidP="004F1C7B">
      <w:pPr>
        <w:pStyle w:val="ListNumeric"/>
        <w:rPr>
          <w:b/>
          <w:sz w:val="24"/>
          <w:szCs w:val="24"/>
        </w:rPr>
      </w:pPr>
      <w:r>
        <w:rPr>
          <w:b/>
          <w:sz w:val="24"/>
          <w:szCs w:val="24"/>
        </w:rPr>
        <w:t>Passi procedurali</w:t>
      </w:r>
    </w:p>
    <w:p w14:paraId="0E9F901C" w14:textId="77777777" w:rsidR="005D6710" w:rsidRDefault="005D6710" w:rsidP="005D6710">
      <w:pPr>
        <w:ind w:left="567" w:hanging="567"/>
        <w:rPr>
          <w:sz w:val="24"/>
          <w:szCs w:val="24"/>
        </w:rPr>
      </w:pPr>
    </w:p>
    <w:p w14:paraId="1A684D7A" w14:textId="0319D661" w:rsidR="00170C8A" w:rsidRDefault="00170C8A" w:rsidP="004F1C7B">
      <w:pPr>
        <w:ind w:left="284" w:hanging="284"/>
        <w:rPr>
          <w:sz w:val="24"/>
          <w:szCs w:val="24"/>
        </w:rPr>
      </w:pPr>
      <w:r>
        <w:rPr>
          <w:sz w:val="24"/>
          <w:szCs w:val="24"/>
        </w:rPr>
        <w:lastRenderedPageBreak/>
        <w:t>a)</w:t>
      </w:r>
      <w:r>
        <w:rPr>
          <w:sz w:val="24"/>
          <w:szCs w:val="24"/>
        </w:rPr>
        <w:tab/>
        <w:t>In data 31 luglio 2013, il Municipio di Airolo ha inoltrato all’Ufficio dell’energia del DFE la documentazione preliminare della richiesta di rinnovo della concessione per l’utilizzazione delle acque dell’impianto idroelettrico della Calcaccia, comprensiva di una relazione tecnica generale e dell’indagine preliminare per il Rapporto d’impatto ambientale</w:t>
      </w:r>
      <w:r w:rsidR="004B2E4E">
        <w:rPr>
          <w:sz w:val="24"/>
          <w:szCs w:val="24"/>
        </w:rPr>
        <w:t>, sul</w:t>
      </w:r>
      <w:r w:rsidR="00217B0E">
        <w:rPr>
          <w:sz w:val="24"/>
          <w:szCs w:val="24"/>
        </w:rPr>
        <w:t>la</w:t>
      </w:r>
      <w:r w:rsidR="004B2E4E">
        <w:rPr>
          <w:sz w:val="24"/>
          <w:szCs w:val="24"/>
        </w:rPr>
        <w:t xml:space="preserve"> quale la Sezione protezione dell’aria, dell’acqua e del suolo</w:t>
      </w:r>
      <w:r w:rsidR="001A330B">
        <w:rPr>
          <w:sz w:val="24"/>
          <w:szCs w:val="24"/>
        </w:rPr>
        <w:t xml:space="preserve"> (SPAAS)</w:t>
      </w:r>
      <w:r w:rsidR="004B2E4E">
        <w:rPr>
          <w:sz w:val="24"/>
          <w:szCs w:val="24"/>
        </w:rPr>
        <w:t xml:space="preserve"> in qualità di Servizio cantonale per la protezione dell’ambiente si è espressa il 24 marzo 2014</w:t>
      </w:r>
      <w:r w:rsidR="008C61B1">
        <w:rPr>
          <w:sz w:val="24"/>
          <w:szCs w:val="24"/>
        </w:rPr>
        <w:t xml:space="preserve"> e l’Ufficio federale dell’ambiente </w:t>
      </w:r>
      <w:r w:rsidR="003E7249">
        <w:rPr>
          <w:sz w:val="24"/>
          <w:szCs w:val="24"/>
        </w:rPr>
        <w:t>(UFAM)</w:t>
      </w:r>
      <w:r w:rsidR="008C61B1">
        <w:rPr>
          <w:sz w:val="24"/>
          <w:szCs w:val="24"/>
        </w:rPr>
        <w:t xml:space="preserve"> il 2 luglio 2014</w:t>
      </w:r>
      <w:r w:rsidR="00B843B6">
        <w:rPr>
          <w:sz w:val="24"/>
          <w:szCs w:val="24"/>
        </w:rPr>
        <w:t>.</w:t>
      </w:r>
    </w:p>
    <w:p w14:paraId="2E7109DA" w14:textId="77777777" w:rsidR="00170C8A" w:rsidRDefault="00170C8A" w:rsidP="00170C8A">
      <w:pPr>
        <w:ind w:left="567" w:hanging="567"/>
        <w:rPr>
          <w:sz w:val="24"/>
          <w:szCs w:val="24"/>
        </w:rPr>
      </w:pPr>
    </w:p>
    <w:p w14:paraId="4193C371" w14:textId="1142043C" w:rsidR="00B21097" w:rsidRDefault="00692159" w:rsidP="004F1C7B">
      <w:pPr>
        <w:ind w:left="284" w:hanging="284"/>
        <w:rPr>
          <w:sz w:val="24"/>
          <w:szCs w:val="24"/>
        </w:rPr>
      </w:pPr>
      <w:r>
        <w:rPr>
          <w:sz w:val="24"/>
          <w:szCs w:val="24"/>
        </w:rPr>
        <w:t>b</w:t>
      </w:r>
      <w:r w:rsidR="00B21097">
        <w:rPr>
          <w:sz w:val="24"/>
          <w:szCs w:val="24"/>
        </w:rPr>
        <w:t>)</w:t>
      </w:r>
      <w:r w:rsidR="00B21097">
        <w:rPr>
          <w:sz w:val="24"/>
          <w:szCs w:val="24"/>
        </w:rPr>
        <w:tab/>
      </w:r>
      <w:r>
        <w:rPr>
          <w:sz w:val="24"/>
          <w:szCs w:val="24"/>
        </w:rPr>
        <w:t>In data 21 dicembre 2015, il Municipio di Airolo</w:t>
      </w:r>
      <w:r w:rsidR="00307C31">
        <w:rPr>
          <w:sz w:val="24"/>
          <w:szCs w:val="24"/>
        </w:rPr>
        <w:t xml:space="preserve"> ha sottoposto</w:t>
      </w:r>
      <w:r w:rsidR="00B21097" w:rsidRPr="00B21097">
        <w:rPr>
          <w:sz w:val="24"/>
          <w:szCs w:val="24"/>
        </w:rPr>
        <w:t xml:space="preserve"> il progetto di variante</w:t>
      </w:r>
      <w:r w:rsidR="00B21097">
        <w:rPr>
          <w:sz w:val="24"/>
          <w:szCs w:val="24"/>
        </w:rPr>
        <w:t xml:space="preserve"> </w:t>
      </w:r>
      <w:r>
        <w:rPr>
          <w:sz w:val="24"/>
          <w:szCs w:val="24"/>
        </w:rPr>
        <w:t>del PR concernente l’Impianto idroelettrico Calcaccia</w:t>
      </w:r>
      <w:r w:rsidR="009E64E4">
        <w:rPr>
          <w:sz w:val="24"/>
          <w:szCs w:val="24"/>
        </w:rPr>
        <w:t>, comprensivo del progetto di RIA,</w:t>
      </w:r>
      <w:r w:rsidR="00B21097" w:rsidRPr="00B21097">
        <w:rPr>
          <w:sz w:val="24"/>
          <w:szCs w:val="24"/>
        </w:rPr>
        <w:t xml:space="preserve"> al Dipartimento del territorio per l'esame preliminare ai sensi dell’art.</w:t>
      </w:r>
      <w:r w:rsidR="00B21097">
        <w:rPr>
          <w:sz w:val="24"/>
          <w:szCs w:val="24"/>
        </w:rPr>
        <w:t xml:space="preserve"> </w:t>
      </w:r>
      <w:r w:rsidR="00543D8E">
        <w:rPr>
          <w:sz w:val="24"/>
          <w:szCs w:val="24"/>
        </w:rPr>
        <w:t>25 cpv. 2 L</w:t>
      </w:r>
      <w:r w:rsidR="00F14AF9">
        <w:rPr>
          <w:sz w:val="24"/>
          <w:szCs w:val="24"/>
        </w:rPr>
        <w:t>ST</w:t>
      </w:r>
      <w:r w:rsidR="00B21097" w:rsidRPr="00B21097">
        <w:rPr>
          <w:sz w:val="24"/>
          <w:szCs w:val="24"/>
        </w:rPr>
        <w:t xml:space="preserve">, sul cui merito il </w:t>
      </w:r>
      <w:r>
        <w:rPr>
          <w:sz w:val="24"/>
          <w:szCs w:val="24"/>
        </w:rPr>
        <w:t>Dipartimento si è espresso il 30 settembre 2016</w:t>
      </w:r>
      <w:r w:rsidR="00C86A4D">
        <w:rPr>
          <w:sz w:val="24"/>
          <w:szCs w:val="24"/>
        </w:rPr>
        <w:t xml:space="preserve"> allegando il preavviso SPAAS del 13 settembre 2016 sul progetto di RIA</w:t>
      </w:r>
      <w:r w:rsidR="00B843B6">
        <w:rPr>
          <w:sz w:val="24"/>
          <w:szCs w:val="24"/>
        </w:rPr>
        <w:t>.</w:t>
      </w:r>
    </w:p>
    <w:p w14:paraId="5CBD9852" w14:textId="77777777" w:rsidR="00692159" w:rsidRDefault="00692159" w:rsidP="004F1C7B">
      <w:pPr>
        <w:ind w:left="284" w:hanging="284"/>
        <w:rPr>
          <w:sz w:val="24"/>
          <w:szCs w:val="24"/>
        </w:rPr>
      </w:pPr>
    </w:p>
    <w:p w14:paraId="70896C8F" w14:textId="6F3320AC" w:rsidR="00170C8A" w:rsidRDefault="00255929" w:rsidP="004F1C7B">
      <w:pPr>
        <w:ind w:left="284" w:hanging="284"/>
        <w:rPr>
          <w:sz w:val="24"/>
          <w:szCs w:val="24"/>
        </w:rPr>
      </w:pPr>
      <w:r>
        <w:rPr>
          <w:sz w:val="24"/>
          <w:szCs w:val="24"/>
        </w:rPr>
        <w:t>c</w:t>
      </w:r>
      <w:r w:rsidR="00B21097">
        <w:rPr>
          <w:sz w:val="24"/>
          <w:szCs w:val="24"/>
        </w:rPr>
        <w:t>)</w:t>
      </w:r>
      <w:r w:rsidR="00B21097">
        <w:rPr>
          <w:sz w:val="24"/>
          <w:szCs w:val="24"/>
        </w:rPr>
        <w:tab/>
      </w:r>
      <w:r w:rsidR="00B843B6">
        <w:rPr>
          <w:sz w:val="24"/>
          <w:szCs w:val="24"/>
        </w:rPr>
        <w:t>L</w:t>
      </w:r>
      <w:r w:rsidR="00AD7D13">
        <w:rPr>
          <w:sz w:val="24"/>
          <w:szCs w:val="24"/>
        </w:rPr>
        <w:t>a variante in oggetto è stata posta in consultazione dal 6 aprile al 15 maggio</w:t>
      </w:r>
      <w:r w:rsidR="00B21097">
        <w:rPr>
          <w:sz w:val="24"/>
          <w:szCs w:val="24"/>
        </w:rPr>
        <w:t xml:space="preserve"> </w:t>
      </w:r>
      <w:r w:rsidR="00AD7D13">
        <w:rPr>
          <w:sz w:val="24"/>
          <w:szCs w:val="24"/>
        </w:rPr>
        <w:t>2018 (art. 7 RL</w:t>
      </w:r>
      <w:r w:rsidR="00F14AF9">
        <w:rPr>
          <w:sz w:val="24"/>
          <w:szCs w:val="24"/>
        </w:rPr>
        <w:t>ST</w:t>
      </w:r>
      <w:r w:rsidR="00AD7D13">
        <w:rPr>
          <w:sz w:val="24"/>
          <w:szCs w:val="24"/>
        </w:rPr>
        <w:t>)</w:t>
      </w:r>
      <w:r w:rsidR="00B21097" w:rsidRPr="00B21097">
        <w:rPr>
          <w:sz w:val="24"/>
          <w:szCs w:val="24"/>
        </w:rPr>
        <w:t>, con il deposito atti press</w:t>
      </w:r>
      <w:r w:rsidR="00AD7D13">
        <w:rPr>
          <w:sz w:val="24"/>
          <w:szCs w:val="24"/>
        </w:rPr>
        <w:t>o la cancelleria comunale</w:t>
      </w:r>
      <w:r w:rsidR="00B21097" w:rsidRPr="00B21097">
        <w:rPr>
          <w:sz w:val="24"/>
          <w:szCs w:val="24"/>
        </w:rPr>
        <w:t>.</w:t>
      </w:r>
      <w:r w:rsidR="00B21097">
        <w:rPr>
          <w:sz w:val="24"/>
          <w:szCs w:val="24"/>
        </w:rPr>
        <w:t xml:space="preserve"> </w:t>
      </w:r>
      <w:r w:rsidR="00B21097" w:rsidRPr="00B21097">
        <w:rPr>
          <w:sz w:val="24"/>
          <w:szCs w:val="24"/>
        </w:rPr>
        <w:t>Entro il termine fis</w:t>
      </w:r>
      <w:r w:rsidR="001A1B7B">
        <w:rPr>
          <w:sz w:val="24"/>
          <w:szCs w:val="24"/>
        </w:rPr>
        <w:t>sato al Municipio non sono pervenute osservazioni</w:t>
      </w:r>
      <w:r w:rsidR="00B843B6">
        <w:rPr>
          <w:sz w:val="24"/>
          <w:szCs w:val="24"/>
        </w:rPr>
        <w:t>.</w:t>
      </w:r>
    </w:p>
    <w:p w14:paraId="6316A3EE" w14:textId="77777777" w:rsidR="00170C8A" w:rsidRPr="00B21097" w:rsidRDefault="00170C8A" w:rsidP="00170C8A">
      <w:pPr>
        <w:ind w:left="567" w:hanging="567"/>
        <w:rPr>
          <w:sz w:val="24"/>
          <w:szCs w:val="24"/>
        </w:rPr>
      </w:pPr>
    </w:p>
    <w:p w14:paraId="769BD692" w14:textId="25AD738C" w:rsidR="00B21097" w:rsidRDefault="003D5861" w:rsidP="004F1C7B">
      <w:pPr>
        <w:ind w:left="284" w:hanging="284"/>
        <w:rPr>
          <w:sz w:val="24"/>
          <w:szCs w:val="24"/>
        </w:rPr>
      </w:pPr>
      <w:r>
        <w:rPr>
          <w:sz w:val="24"/>
          <w:szCs w:val="24"/>
        </w:rPr>
        <w:t>d</w:t>
      </w:r>
      <w:r w:rsidR="00B21097">
        <w:rPr>
          <w:sz w:val="24"/>
          <w:szCs w:val="24"/>
        </w:rPr>
        <w:t>)</w:t>
      </w:r>
      <w:r w:rsidR="00B21097">
        <w:rPr>
          <w:sz w:val="24"/>
          <w:szCs w:val="24"/>
        </w:rPr>
        <w:tab/>
      </w:r>
      <w:r w:rsidR="00B843B6">
        <w:rPr>
          <w:sz w:val="24"/>
          <w:szCs w:val="24"/>
        </w:rPr>
        <w:t>L</w:t>
      </w:r>
      <w:r w:rsidR="00B21097" w:rsidRPr="00B21097">
        <w:rPr>
          <w:sz w:val="24"/>
          <w:szCs w:val="24"/>
        </w:rPr>
        <w:t>a variante è stata sottoposta al Legislativo comunal</w:t>
      </w:r>
      <w:r>
        <w:rPr>
          <w:sz w:val="24"/>
          <w:szCs w:val="24"/>
        </w:rPr>
        <w:t>e con messaggio municipale n. 5501</w:t>
      </w:r>
      <w:r w:rsidR="00B21097">
        <w:rPr>
          <w:sz w:val="24"/>
          <w:szCs w:val="24"/>
        </w:rPr>
        <w:t xml:space="preserve"> </w:t>
      </w:r>
      <w:r>
        <w:rPr>
          <w:sz w:val="24"/>
          <w:szCs w:val="24"/>
        </w:rPr>
        <w:t>dell’8 febbraio 2021</w:t>
      </w:r>
      <w:r w:rsidR="00B6314E">
        <w:rPr>
          <w:sz w:val="24"/>
          <w:szCs w:val="24"/>
        </w:rPr>
        <w:t xml:space="preserve">, unitamente all’esame preliminare (art. 36 cpv. 1 </w:t>
      </w:r>
      <w:r w:rsidR="00F14AF9">
        <w:rPr>
          <w:sz w:val="24"/>
          <w:szCs w:val="24"/>
        </w:rPr>
        <w:t>RLST</w:t>
      </w:r>
      <w:r w:rsidR="00B6314E">
        <w:rPr>
          <w:sz w:val="24"/>
          <w:szCs w:val="24"/>
        </w:rPr>
        <w:t>)</w:t>
      </w:r>
      <w:r w:rsidR="006D14DD">
        <w:rPr>
          <w:sz w:val="24"/>
          <w:szCs w:val="24"/>
        </w:rPr>
        <w:t>. Le</w:t>
      </w:r>
      <w:r w:rsidR="00B21097" w:rsidRPr="00B21097">
        <w:rPr>
          <w:sz w:val="24"/>
          <w:szCs w:val="24"/>
        </w:rPr>
        <w:t xml:space="preserve"> Commission</w:t>
      </w:r>
      <w:r w:rsidR="006D14DD">
        <w:rPr>
          <w:sz w:val="24"/>
          <w:szCs w:val="24"/>
        </w:rPr>
        <w:t>i</w:t>
      </w:r>
      <w:r w:rsidR="00B6314E">
        <w:rPr>
          <w:sz w:val="24"/>
          <w:szCs w:val="24"/>
        </w:rPr>
        <w:t xml:space="preserve"> delle Petizioni</w:t>
      </w:r>
      <w:r w:rsidR="006D14DD">
        <w:rPr>
          <w:sz w:val="24"/>
          <w:szCs w:val="24"/>
        </w:rPr>
        <w:t>, della Gestione e delle Opere pubbliche</w:t>
      </w:r>
      <w:r w:rsidR="00B21097" w:rsidRPr="00B21097">
        <w:rPr>
          <w:sz w:val="24"/>
          <w:szCs w:val="24"/>
        </w:rPr>
        <w:t xml:space="preserve"> ha</w:t>
      </w:r>
      <w:r w:rsidR="006D14DD">
        <w:rPr>
          <w:sz w:val="24"/>
          <w:szCs w:val="24"/>
        </w:rPr>
        <w:t>nno trasmesso il loro</w:t>
      </w:r>
      <w:r w:rsidR="00B21097" w:rsidRPr="00B21097">
        <w:rPr>
          <w:sz w:val="24"/>
          <w:szCs w:val="24"/>
        </w:rPr>
        <w:t xml:space="preserve"> rapporto al</w:t>
      </w:r>
      <w:r w:rsidR="00B21097">
        <w:rPr>
          <w:sz w:val="24"/>
          <w:szCs w:val="24"/>
        </w:rPr>
        <w:t xml:space="preserve"> </w:t>
      </w:r>
      <w:r w:rsidR="00B21097" w:rsidRPr="00B21097">
        <w:rPr>
          <w:sz w:val="24"/>
          <w:szCs w:val="24"/>
        </w:rPr>
        <w:t>Consiglio c</w:t>
      </w:r>
      <w:r w:rsidR="009045AA">
        <w:rPr>
          <w:sz w:val="24"/>
          <w:szCs w:val="24"/>
        </w:rPr>
        <w:t>omunale che, nella seduta del 12 aprile 2021</w:t>
      </w:r>
      <w:r w:rsidR="00B21097" w:rsidRPr="00B21097">
        <w:rPr>
          <w:sz w:val="24"/>
          <w:szCs w:val="24"/>
        </w:rPr>
        <w:t>, ha adottato la variante di</w:t>
      </w:r>
      <w:r w:rsidR="00B21097">
        <w:rPr>
          <w:sz w:val="24"/>
          <w:szCs w:val="24"/>
        </w:rPr>
        <w:t xml:space="preserve"> </w:t>
      </w:r>
      <w:r w:rsidR="006D14DD">
        <w:rPr>
          <w:sz w:val="24"/>
          <w:szCs w:val="24"/>
        </w:rPr>
        <w:t>PR</w:t>
      </w:r>
      <w:r w:rsidR="00B21097" w:rsidRPr="00B21097">
        <w:rPr>
          <w:sz w:val="24"/>
          <w:szCs w:val="24"/>
        </w:rPr>
        <w:t xml:space="preserve"> (art. 27 cpv. 1 </w:t>
      </w:r>
      <w:r w:rsidR="00F14AF9" w:rsidRPr="00B21097">
        <w:rPr>
          <w:sz w:val="24"/>
          <w:szCs w:val="24"/>
        </w:rPr>
        <w:t>L</w:t>
      </w:r>
      <w:r w:rsidR="00F14AF9">
        <w:rPr>
          <w:sz w:val="24"/>
          <w:szCs w:val="24"/>
        </w:rPr>
        <w:t>ST</w:t>
      </w:r>
      <w:r w:rsidR="00B21097" w:rsidRPr="00B21097">
        <w:rPr>
          <w:sz w:val="24"/>
          <w:szCs w:val="24"/>
        </w:rPr>
        <w:t>)</w:t>
      </w:r>
      <w:r w:rsidR="00B843B6">
        <w:rPr>
          <w:sz w:val="24"/>
          <w:szCs w:val="24"/>
        </w:rPr>
        <w:t>.</w:t>
      </w:r>
    </w:p>
    <w:p w14:paraId="53839B92" w14:textId="77777777" w:rsidR="003D5861" w:rsidRPr="00B21097" w:rsidRDefault="003D5861" w:rsidP="004F1C7B">
      <w:pPr>
        <w:ind w:left="284" w:hanging="284"/>
        <w:rPr>
          <w:sz w:val="24"/>
          <w:szCs w:val="24"/>
        </w:rPr>
      </w:pPr>
    </w:p>
    <w:p w14:paraId="7AF405AE" w14:textId="6AC6A1CB" w:rsidR="00DA7AFA" w:rsidRDefault="00DA7AFA" w:rsidP="004F1C7B">
      <w:pPr>
        <w:ind w:left="284" w:hanging="284"/>
        <w:rPr>
          <w:sz w:val="24"/>
          <w:szCs w:val="24"/>
        </w:rPr>
      </w:pPr>
      <w:r>
        <w:rPr>
          <w:sz w:val="24"/>
          <w:szCs w:val="24"/>
        </w:rPr>
        <w:t>e</w:t>
      </w:r>
      <w:r w:rsidR="00B21097" w:rsidRPr="00B21097">
        <w:rPr>
          <w:sz w:val="24"/>
          <w:szCs w:val="24"/>
        </w:rPr>
        <w:t>)</w:t>
      </w:r>
      <w:r w:rsidR="00B21097">
        <w:rPr>
          <w:sz w:val="24"/>
          <w:szCs w:val="24"/>
        </w:rPr>
        <w:tab/>
      </w:r>
      <w:r w:rsidR="00B843B6">
        <w:rPr>
          <w:sz w:val="24"/>
          <w:szCs w:val="24"/>
        </w:rPr>
        <w:t>I</w:t>
      </w:r>
      <w:r>
        <w:rPr>
          <w:sz w:val="24"/>
          <w:szCs w:val="24"/>
        </w:rPr>
        <w:t xml:space="preserve">n seguito all’adozione, la pubblicazione della decisione del Consiglio comunale sulla variante di PR è stata pubblicata </w:t>
      </w:r>
      <w:r w:rsidR="00C26D19">
        <w:rPr>
          <w:sz w:val="24"/>
          <w:szCs w:val="24"/>
        </w:rPr>
        <w:t xml:space="preserve">dal 13 aprile 2021 </w:t>
      </w:r>
      <w:r>
        <w:rPr>
          <w:sz w:val="24"/>
          <w:szCs w:val="24"/>
        </w:rPr>
        <w:t xml:space="preserve">conformemente all’art. 187 LOC, a cui non è seguito nessun ricorso né </w:t>
      </w:r>
      <w:r w:rsidR="00382FD2">
        <w:rPr>
          <w:sz w:val="24"/>
          <w:szCs w:val="24"/>
        </w:rPr>
        <w:t xml:space="preserve">è stato </w:t>
      </w:r>
      <w:r>
        <w:rPr>
          <w:sz w:val="24"/>
          <w:szCs w:val="24"/>
        </w:rPr>
        <w:t>presentato un referendum</w:t>
      </w:r>
      <w:r w:rsidR="00B843B6">
        <w:rPr>
          <w:sz w:val="24"/>
          <w:szCs w:val="24"/>
        </w:rPr>
        <w:t>.</w:t>
      </w:r>
    </w:p>
    <w:p w14:paraId="2F3341CF" w14:textId="03ECF800" w:rsidR="00B21097" w:rsidRDefault="00DA7AFA" w:rsidP="004F1C7B">
      <w:pPr>
        <w:ind w:left="284" w:hanging="284"/>
        <w:rPr>
          <w:sz w:val="24"/>
          <w:szCs w:val="24"/>
        </w:rPr>
      </w:pPr>
      <w:r>
        <w:rPr>
          <w:sz w:val="24"/>
          <w:szCs w:val="24"/>
        </w:rPr>
        <w:t>f)</w:t>
      </w:r>
      <w:r>
        <w:rPr>
          <w:sz w:val="24"/>
          <w:szCs w:val="24"/>
        </w:rPr>
        <w:tab/>
      </w:r>
      <w:r w:rsidR="00B843B6">
        <w:rPr>
          <w:sz w:val="24"/>
          <w:szCs w:val="24"/>
        </w:rPr>
        <w:t xml:space="preserve">In </w:t>
      </w:r>
      <w:r w:rsidR="00671E94">
        <w:rPr>
          <w:sz w:val="24"/>
          <w:szCs w:val="24"/>
        </w:rPr>
        <w:t>data 8 luglio 2021 il Municipio di Airolo</w:t>
      </w:r>
      <w:r w:rsidR="00B21097" w:rsidRPr="00B21097">
        <w:rPr>
          <w:sz w:val="24"/>
          <w:szCs w:val="24"/>
        </w:rPr>
        <w:t xml:space="preserve"> ha</w:t>
      </w:r>
      <w:r w:rsidR="00B21097">
        <w:rPr>
          <w:sz w:val="24"/>
          <w:szCs w:val="24"/>
        </w:rPr>
        <w:t xml:space="preserve"> </w:t>
      </w:r>
      <w:r w:rsidR="00B21097" w:rsidRPr="00B21097">
        <w:rPr>
          <w:sz w:val="24"/>
          <w:szCs w:val="24"/>
        </w:rPr>
        <w:t>inoltrato formale richiesta all’Ufficio dell’energia del Dipartimento delle finanze e</w:t>
      </w:r>
      <w:r w:rsidR="00B21097">
        <w:rPr>
          <w:sz w:val="24"/>
          <w:szCs w:val="24"/>
        </w:rPr>
        <w:t xml:space="preserve"> </w:t>
      </w:r>
      <w:r w:rsidR="00B21097" w:rsidRPr="00B21097">
        <w:rPr>
          <w:sz w:val="24"/>
          <w:szCs w:val="24"/>
        </w:rPr>
        <w:t>dell’economia</w:t>
      </w:r>
      <w:r w:rsidR="00671E94">
        <w:rPr>
          <w:sz w:val="24"/>
          <w:szCs w:val="24"/>
        </w:rPr>
        <w:t xml:space="preserve"> per il rinnovo della concessione per l’impianto idroelettrico Calcaccia</w:t>
      </w:r>
      <w:r w:rsidR="00562A38">
        <w:rPr>
          <w:sz w:val="24"/>
          <w:szCs w:val="24"/>
        </w:rPr>
        <w:t xml:space="preserve"> e l’approvazione della relativa variante di PR</w:t>
      </w:r>
      <w:r w:rsidR="00B21097" w:rsidRPr="00B21097">
        <w:rPr>
          <w:sz w:val="24"/>
          <w:szCs w:val="24"/>
        </w:rPr>
        <w:t>, in modo</w:t>
      </w:r>
      <w:r w:rsidR="00B21097">
        <w:rPr>
          <w:sz w:val="24"/>
          <w:szCs w:val="24"/>
        </w:rPr>
        <w:t xml:space="preserve"> </w:t>
      </w:r>
      <w:r w:rsidR="00562A38">
        <w:rPr>
          <w:sz w:val="24"/>
          <w:szCs w:val="24"/>
        </w:rPr>
        <w:t>che possano essere trattate</w:t>
      </w:r>
      <w:r w:rsidR="00B21097" w:rsidRPr="00B21097">
        <w:rPr>
          <w:sz w:val="24"/>
          <w:szCs w:val="24"/>
        </w:rPr>
        <w:t xml:space="preserve"> secondo i principi del coordinamento delle procedure</w:t>
      </w:r>
      <w:r w:rsidR="00B21097">
        <w:rPr>
          <w:sz w:val="24"/>
          <w:szCs w:val="24"/>
        </w:rPr>
        <w:t xml:space="preserve"> </w:t>
      </w:r>
      <w:r w:rsidR="00B21097" w:rsidRPr="00B21097">
        <w:rPr>
          <w:sz w:val="24"/>
          <w:szCs w:val="24"/>
        </w:rPr>
        <w:t>previsto dalla Lcoord</w:t>
      </w:r>
      <w:r w:rsidR="00B843B6">
        <w:rPr>
          <w:sz w:val="24"/>
          <w:szCs w:val="24"/>
        </w:rPr>
        <w:t>.</w:t>
      </w:r>
    </w:p>
    <w:p w14:paraId="5C706974" w14:textId="77777777" w:rsidR="003D5861" w:rsidRPr="00B21097" w:rsidRDefault="003D5861" w:rsidP="004F1C7B">
      <w:pPr>
        <w:ind w:left="284" w:hanging="284"/>
        <w:rPr>
          <w:sz w:val="24"/>
          <w:szCs w:val="24"/>
        </w:rPr>
      </w:pPr>
    </w:p>
    <w:p w14:paraId="5F8A7D60" w14:textId="34F2BD9D" w:rsidR="00B21097" w:rsidRDefault="00300F7F" w:rsidP="004F1C7B">
      <w:pPr>
        <w:ind w:left="284" w:hanging="284"/>
        <w:rPr>
          <w:sz w:val="24"/>
          <w:szCs w:val="24"/>
        </w:rPr>
      </w:pPr>
      <w:r>
        <w:rPr>
          <w:sz w:val="24"/>
          <w:szCs w:val="24"/>
        </w:rPr>
        <w:t>g</w:t>
      </w:r>
      <w:r w:rsidR="00B21097" w:rsidRPr="00B21097">
        <w:rPr>
          <w:sz w:val="24"/>
          <w:szCs w:val="24"/>
        </w:rPr>
        <w:t xml:space="preserve">) </w:t>
      </w:r>
      <w:r w:rsidR="00B21097">
        <w:rPr>
          <w:sz w:val="24"/>
          <w:szCs w:val="24"/>
        </w:rPr>
        <w:tab/>
      </w:r>
      <w:r w:rsidR="00B843B6">
        <w:rPr>
          <w:sz w:val="24"/>
          <w:szCs w:val="24"/>
        </w:rPr>
        <w:t>L</w:t>
      </w:r>
      <w:r w:rsidR="00B843B6" w:rsidRPr="00B21097">
        <w:rPr>
          <w:sz w:val="24"/>
          <w:szCs w:val="24"/>
        </w:rPr>
        <w:t xml:space="preserve">a </w:t>
      </w:r>
      <w:r w:rsidR="00B21097" w:rsidRPr="00B21097">
        <w:rPr>
          <w:sz w:val="24"/>
          <w:szCs w:val="24"/>
        </w:rPr>
        <w:t>pubblicazione della domanda di concessione per l’utilizzazione delle acque</w:t>
      </w:r>
      <w:r w:rsidR="00B21097">
        <w:rPr>
          <w:sz w:val="24"/>
          <w:szCs w:val="24"/>
        </w:rPr>
        <w:t xml:space="preserve"> </w:t>
      </w:r>
      <w:r w:rsidR="00B21097" w:rsidRPr="00B21097">
        <w:rPr>
          <w:sz w:val="24"/>
          <w:szCs w:val="24"/>
        </w:rPr>
        <w:t>pubbli</w:t>
      </w:r>
      <w:r w:rsidR="001651E0">
        <w:rPr>
          <w:sz w:val="24"/>
          <w:szCs w:val="24"/>
        </w:rPr>
        <w:t>che coordinata con la variante di PR relative all’impianto idroelettrico Calcaccia, con Rapporto dell’impatto sull’ambiente,</w:t>
      </w:r>
      <w:r w:rsidR="00B21097" w:rsidRPr="00B21097">
        <w:rPr>
          <w:sz w:val="24"/>
          <w:szCs w:val="24"/>
        </w:rPr>
        <w:t xml:space="preserve"> è stata</w:t>
      </w:r>
      <w:r w:rsidR="00B21097">
        <w:rPr>
          <w:sz w:val="24"/>
          <w:szCs w:val="24"/>
        </w:rPr>
        <w:t xml:space="preserve"> </w:t>
      </w:r>
      <w:r w:rsidR="00B21097" w:rsidRPr="00B21097">
        <w:rPr>
          <w:sz w:val="24"/>
          <w:szCs w:val="24"/>
        </w:rPr>
        <w:t>regolarmente annunciata a cura del Dipartimento delle finanze e dell’economia</w:t>
      </w:r>
      <w:r w:rsidR="001651E0">
        <w:rPr>
          <w:sz w:val="24"/>
          <w:szCs w:val="24"/>
        </w:rPr>
        <w:t xml:space="preserve"> </w:t>
      </w:r>
      <w:r w:rsidR="00B21097" w:rsidRPr="00B21097">
        <w:rPr>
          <w:sz w:val="24"/>
          <w:szCs w:val="24"/>
        </w:rPr>
        <w:t>-</w:t>
      </w:r>
      <w:r w:rsidR="001651E0">
        <w:rPr>
          <w:sz w:val="24"/>
          <w:szCs w:val="24"/>
        </w:rPr>
        <w:t xml:space="preserve"> </w:t>
      </w:r>
      <w:r w:rsidR="00B21097" w:rsidRPr="00B21097">
        <w:rPr>
          <w:sz w:val="24"/>
          <w:szCs w:val="24"/>
        </w:rPr>
        <w:t>Ufficio</w:t>
      </w:r>
      <w:r w:rsidR="00B21097">
        <w:rPr>
          <w:sz w:val="24"/>
          <w:szCs w:val="24"/>
        </w:rPr>
        <w:t xml:space="preserve"> </w:t>
      </w:r>
      <w:r w:rsidR="00B21097" w:rsidRPr="00B21097">
        <w:rPr>
          <w:sz w:val="24"/>
          <w:szCs w:val="24"/>
        </w:rPr>
        <w:t>dell’energia (art. 6 cpv. 2 Lcoord e art. 1</w:t>
      </w:r>
      <w:r w:rsidR="001651E0">
        <w:rPr>
          <w:sz w:val="24"/>
          <w:szCs w:val="24"/>
        </w:rPr>
        <w:t xml:space="preserve"> RUA) sul Foglio ufficiale n. 137 del 6 agosto</w:t>
      </w:r>
      <w:r w:rsidR="00B21097">
        <w:rPr>
          <w:sz w:val="24"/>
          <w:szCs w:val="24"/>
        </w:rPr>
        <w:t xml:space="preserve"> </w:t>
      </w:r>
      <w:r w:rsidR="001651E0">
        <w:rPr>
          <w:sz w:val="24"/>
          <w:szCs w:val="24"/>
        </w:rPr>
        <w:t>2021</w:t>
      </w:r>
      <w:r w:rsidR="00B21097" w:rsidRPr="00B21097">
        <w:rPr>
          <w:sz w:val="24"/>
          <w:szCs w:val="24"/>
        </w:rPr>
        <w:t>, all’albo comunale e sui quotidiani del Cantone. Gli atti sono stati pubblicati,</w:t>
      </w:r>
      <w:r w:rsidR="00B21097">
        <w:rPr>
          <w:sz w:val="24"/>
          <w:szCs w:val="24"/>
        </w:rPr>
        <w:t xml:space="preserve"> </w:t>
      </w:r>
      <w:r w:rsidR="00B21097" w:rsidRPr="00B21097">
        <w:rPr>
          <w:sz w:val="24"/>
          <w:szCs w:val="24"/>
        </w:rPr>
        <w:t>presso la C</w:t>
      </w:r>
      <w:r w:rsidR="001651E0">
        <w:rPr>
          <w:sz w:val="24"/>
          <w:szCs w:val="24"/>
        </w:rPr>
        <w:t>ancelleria comunale di Airolo</w:t>
      </w:r>
      <w:r w:rsidR="00B21097" w:rsidRPr="00B21097">
        <w:rPr>
          <w:sz w:val="24"/>
          <w:szCs w:val="24"/>
        </w:rPr>
        <w:t xml:space="preserve"> dal</w:t>
      </w:r>
      <w:r w:rsidR="00B21097">
        <w:rPr>
          <w:sz w:val="24"/>
          <w:szCs w:val="24"/>
        </w:rPr>
        <w:t xml:space="preserve"> </w:t>
      </w:r>
      <w:r w:rsidR="001651E0">
        <w:rPr>
          <w:sz w:val="24"/>
          <w:szCs w:val="24"/>
        </w:rPr>
        <w:t>16 agosto al 15 settembre 2021</w:t>
      </w:r>
      <w:r w:rsidR="00070291">
        <w:rPr>
          <w:sz w:val="24"/>
          <w:szCs w:val="24"/>
        </w:rPr>
        <w:t>. A</w:t>
      </w:r>
      <w:r w:rsidR="008D6B80">
        <w:rPr>
          <w:sz w:val="24"/>
          <w:szCs w:val="24"/>
        </w:rPr>
        <w:t>l Consiglio di Stato non è</w:t>
      </w:r>
      <w:r w:rsidR="00B21097" w:rsidRPr="00B21097">
        <w:rPr>
          <w:sz w:val="24"/>
          <w:szCs w:val="24"/>
        </w:rPr>
        <w:t xml:space="preserve"> pervenuta </w:t>
      </w:r>
      <w:r w:rsidR="008D6B80">
        <w:rPr>
          <w:sz w:val="24"/>
          <w:szCs w:val="24"/>
        </w:rPr>
        <w:t xml:space="preserve">alcuna </w:t>
      </w:r>
      <w:r w:rsidR="00B21097" w:rsidRPr="00B21097">
        <w:rPr>
          <w:sz w:val="24"/>
          <w:szCs w:val="24"/>
        </w:rPr>
        <w:t>osservazione relat</w:t>
      </w:r>
      <w:r w:rsidR="008D6B80">
        <w:rPr>
          <w:sz w:val="24"/>
          <w:szCs w:val="24"/>
        </w:rPr>
        <w:t>iva alla richiesta di concessione né agli atti di variante di PR</w:t>
      </w:r>
      <w:r w:rsidR="00B21097" w:rsidRPr="00B21097">
        <w:rPr>
          <w:sz w:val="24"/>
          <w:szCs w:val="24"/>
        </w:rPr>
        <w:t>.</w:t>
      </w:r>
    </w:p>
    <w:p w14:paraId="5EF8BDD7" w14:textId="77777777" w:rsidR="00070291" w:rsidRDefault="00070291" w:rsidP="00070291">
      <w:pPr>
        <w:ind w:left="567" w:hanging="567"/>
        <w:rPr>
          <w:sz w:val="24"/>
          <w:szCs w:val="24"/>
        </w:rPr>
      </w:pPr>
    </w:p>
    <w:p w14:paraId="0797C583" w14:textId="29D2DBE4" w:rsidR="00070291" w:rsidRDefault="00070291" w:rsidP="004F1C7B">
      <w:pPr>
        <w:ind w:left="284" w:hanging="284"/>
        <w:rPr>
          <w:sz w:val="24"/>
          <w:szCs w:val="24"/>
        </w:rPr>
      </w:pPr>
      <w:r>
        <w:rPr>
          <w:sz w:val="24"/>
          <w:szCs w:val="24"/>
        </w:rPr>
        <w:t>h)</w:t>
      </w:r>
      <w:r>
        <w:rPr>
          <w:sz w:val="24"/>
          <w:szCs w:val="24"/>
        </w:rPr>
        <w:tab/>
      </w:r>
      <w:r w:rsidR="00176DDF">
        <w:rPr>
          <w:sz w:val="24"/>
          <w:szCs w:val="24"/>
        </w:rPr>
        <w:t>L</w:t>
      </w:r>
      <w:r w:rsidR="00D17976">
        <w:rPr>
          <w:sz w:val="24"/>
          <w:szCs w:val="24"/>
        </w:rPr>
        <w:t>a SPAAS e UFAM si sono espressi sul RIA con preavviso del 4 marzo 2022, rispettivamente del 25 maggio 2022</w:t>
      </w:r>
      <w:r w:rsidR="00176DDF">
        <w:rPr>
          <w:sz w:val="24"/>
          <w:szCs w:val="24"/>
        </w:rPr>
        <w:t>.</w:t>
      </w:r>
    </w:p>
    <w:p w14:paraId="6480F559" w14:textId="77777777" w:rsidR="00D17976" w:rsidRDefault="00D17976" w:rsidP="004F1C7B">
      <w:pPr>
        <w:ind w:left="284" w:hanging="284"/>
        <w:rPr>
          <w:sz w:val="24"/>
          <w:szCs w:val="24"/>
        </w:rPr>
      </w:pPr>
    </w:p>
    <w:p w14:paraId="42515177" w14:textId="194A8F79" w:rsidR="00D17976" w:rsidRDefault="00D17976" w:rsidP="004F1C7B">
      <w:pPr>
        <w:ind w:left="284" w:hanging="284"/>
        <w:rPr>
          <w:sz w:val="24"/>
          <w:szCs w:val="24"/>
        </w:rPr>
      </w:pPr>
      <w:r>
        <w:rPr>
          <w:sz w:val="24"/>
          <w:szCs w:val="24"/>
        </w:rPr>
        <w:t>i)</w:t>
      </w:r>
      <w:r>
        <w:rPr>
          <w:sz w:val="24"/>
          <w:szCs w:val="24"/>
        </w:rPr>
        <w:tab/>
      </w:r>
      <w:r w:rsidR="00176DDF">
        <w:rPr>
          <w:sz w:val="24"/>
          <w:szCs w:val="24"/>
        </w:rPr>
        <w:t>I</w:t>
      </w:r>
      <w:r>
        <w:rPr>
          <w:sz w:val="24"/>
          <w:szCs w:val="24"/>
        </w:rPr>
        <w:t xml:space="preserve">n data 13 luglio 2022, con </w:t>
      </w:r>
      <w:r w:rsidR="00950D90">
        <w:rPr>
          <w:sz w:val="24"/>
          <w:szCs w:val="24"/>
        </w:rPr>
        <w:t>RG</w:t>
      </w:r>
      <w:r>
        <w:rPr>
          <w:sz w:val="24"/>
          <w:szCs w:val="24"/>
        </w:rPr>
        <w:t xml:space="preserve"> n. 3619, il Consiglio di Stato ha istituito il piano di protezione e di utilizzazione ai sensi dell’art. 32 lett. c LPAc</w:t>
      </w:r>
      <w:r w:rsidR="00131EFF">
        <w:rPr>
          <w:sz w:val="24"/>
          <w:szCs w:val="24"/>
        </w:rPr>
        <w:t xml:space="preserve"> e lo stesso giorno</w:t>
      </w:r>
      <w:r w:rsidR="00D662C8">
        <w:rPr>
          <w:sz w:val="24"/>
          <w:szCs w:val="24"/>
        </w:rPr>
        <w:t xml:space="preserve"> lo ha sottoposto al Consiglio federale per l’approvazione di sua competenza, avvenuta il </w:t>
      </w:r>
      <w:r w:rsidR="003403FC">
        <w:rPr>
          <w:sz w:val="24"/>
          <w:szCs w:val="24"/>
        </w:rPr>
        <w:t>3 marzo 2023.</w:t>
      </w:r>
    </w:p>
    <w:p w14:paraId="44AF1EEB" w14:textId="21999B3F" w:rsidR="003E1E1E" w:rsidRDefault="003E1E1E" w:rsidP="00FE3915">
      <w:pPr>
        <w:rPr>
          <w:sz w:val="24"/>
          <w:szCs w:val="24"/>
        </w:rPr>
      </w:pPr>
    </w:p>
    <w:p w14:paraId="1CE577F0" w14:textId="77777777" w:rsidR="004F1C7B" w:rsidRPr="002E4857" w:rsidRDefault="004F1C7B" w:rsidP="00FE3915">
      <w:pPr>
        <w:rPr>
          <w:sz w:val="24"/>
          <w:szCs w:val="24"/>
        </w:rPr>
      </w:pPr>
    </w:p>
    <w:p w14:paraId="0D41EB4D" w14:textId="40DD8B34" w:rsidR="00F522C5" w:rsidRDefault="00F522C5" w:rsidP="004F1C7B">
      <w:pPr>
        <w:pStyle w:val="Paragrafoelenco"/>
        <w:numPr>
          <w:ilvl w:val="0"/>
          <w:numId w:val="18"/>
        </w:numPr>
        <w:ind w:left="284" w:hanging="284"/>
        <w:rPr>
          <w:b/>
          <w:sz w:val="24"/>
          <w:szCs w:val="24"/>
        </w:rPr>
      </w:pPr>
      <w:r>
        <w:rPr>
          <w:b/>
          <w:sz w:val="24"/>
          <w:szCs w:val="24"/>
        </w:rPr>
        <w:t>CONSIDERAZIONI DI MERITO</w:t>
      </w:r>
    </w:p>
    <w:p w14:paraId="0E322D8C" w14:textId="77777777" w:rsidR="004F1C7B" w:rsidRDefault="004F1C7B" w:rsidP="004F1C7B">
      <w:pPr>
        <w:pStyle w:val="Paragrafoelenco"/>
        <w:ind w:left="567"/>
        <w:rPr>
          <w:b/>
          <w:sz w:val="24"/>
          <w:szCs w:val="24"/>
        </w:rPr>
      </w:pPr>
    </w:p>
    <w:p w14:paraId="34EC98DA" w14:textId="73287EBB" w:rsidR="000462CC" w:rsidRPr="000462CC" w:rsidRDefault="00176DDF" w:rsidP="004F1C7B">
      <w:pPr>
        <w:pStyle w:val="ListNumeric"/>
        <w:numPr>
          <w:ilvl w:val="0"/>
          <w:numId w:val="0"/>
        </w:numPr>
        <w:ind w:left="284" w:hanging="284"/>
        <w:rPr>
          <w:b/>
          <w:sz w:val="24"/>
          <w:szCs w:val="24"/>
        </w:rPr>
      </w:pPr>
      <w:r>
        <w:rPr>
          <w:b/>
          <w:sz w:val="24"/>
          <w:szCs w:val="24"/>
        </w:rPr>
        <w:t xml:space="preserve">1. </w:t>
      </w:r>
      <w:r>
        <w:rPr>
          <w:b/>
          <w:sz w:val="24"/>
          <w:szCs w:val="24"/>
        </w:rPr>
        <w:tab/>
      </w:r>
      <w:r w:rsidR="000462CC" w:rsidRPr="000462CC">
        <w:rPr>
          <w:b/>
          <w:sz w:val="24"/>
          <w:szCs w:val="24"/>
        </w:rPr>
        <w:t>Coordinamento con la politica federale e cantonale in materia energetica</w:t>
      </w:r>
    </w:p>
    <w:p w14:paraId="73B0BFA7" w14:textId="77777777" w:rsidR="000462CC" w:rsidRPr="000462CC" w:rsidRDefault="000462CC" w:rsidP="000462CC">
      <w:pPr>
        <w:rPr>
          <w:b/>
          <w:sz w:val="24"/>
          <w:szCs w:val="24"/>
        </w:rPr>
      </w:pPr>
    </w:p>
    <w:p w14:paraId="71801830" w14:textId="6FF116F0" w:rsidR="00155A6F" w:rsidRPr="00821B31" w:rsidRDefault="00E65854" w:rsidP="00CD7578">
      <w:pPr>
        <w:rPr>
          <w:sz w:val="24"/>
          <w:szCs w:val="24"/>
        </w:rPr>
      </w:pPr>
      <w:r w:rsidRPr="00A65588">
        <w:rPr>
          <w:sz w:val="24"/>
          <w:szCs w:val="24"/>
        </w:rPr>
        <w:t xml:space="preserve">Si richiama qui la politica federale e cantonale in materia di energia ed i chiari </w:t>
      </w:r>
      <w:r w:rsidR="001304B6" w:rsidRPr="00A65588">
        <w:rPr>
          <w:sz w:val="24"/>
          <w:szCs w:val="24"/>
        </w:rPr>
        <w:t xml:space="preserve">e rinnovati </w:t>
      </w:r>
      <w:r w:rsidR="00176DDF">
        <w:rPr>
          <w:sz w:val="24"/>
          <w:szCs w:val="24"/>
        </w:rPr>
        <w:t xml:space="preserve">orientamenti verso </w:t>
      </w:r>
      <w:r w:rsidRPr="00A65588">
        <w:rPr>
          <w:sz w:val="24"/>
          <w:szCs w:val="24"/>
        </w:rPr>
        <w:t>la promozione dell'uso di fonti energetiche indigene e rinnovabili tramite una serie di</w:t>
      </w:r>
      <w:r w:rsidR="00443F70" w:rsidRPr="00A65588">
        <w:rPr>
          <w:sz w:val="24"/>
          <w:szCs w:val="24"/>
        </w:rPr>
        <w:t xml:space="preserve"> </w:t>
      </w:r>
      <w:r w:rsidRPr="00A65588">
        <w:rPr>
          <w:sz w:val="24"/>
          <w:szCs w:val="24"/>
        </w:rPr>
        <w:t xml:space="preserve">misure atte </w:t>
      </w:r>
      <w:r w:rsidR="00176DDF">
        <w:rPr>
          <w:sz w:val="24"/>
          <w:szCs w:val="24"/>
        </w:rPr>
        <w:lastRenderedPageBreak/>
        <w:t>anche</w:t>
      </w:r>
      <w:r w:rsidRPr="00A65588">
        <w:rPr>
          <w:sz w:val="24"/>
          <w:szCs w:val="24"/>
        </w:rPr>
        <w:t xml:space="preserve"> alla promozione dell'utilizzazione della forza idrica per la produzione</w:t>
      </w:r>
      <w:r w:rsidR="00443F70" w:rsidRPr="00A65588">
        <w:rPr>
          <w:sz w:val="24"/>
          <w:szCs w:val="24"/>
        </w:rPr>
        <w:t xml:space="preserve"> </w:t>
      </w:r>
      <w:r w:rsidR="001304B6" w:rsidRPr="00A65588">
        <w:rPr>
          <w:sz w:val="24"/>
          <w:szCs w:val="24"/>
        </w:rPr>
        <w:t>di elettricità.</w:t>
      </w:r>
      <w:r w:rsidR="004F1C7B">
        <w:rPr>
          <w:sz w:val="24"/>
          <w:szCs w:val="24"/>
        </w:rPr>
        <w:t xml:space="preserve"> </w:t>
      </w:r>
      <w:r w:rsidR="001304B6" w:rsidRPr="00A65588">
        <w:rPr>
          <w:sz w:val="24"/>
          <w:szCs w:val="24"/>
        </w:rPr>
        <w:t>Nel 2011 la Confederazione ha deciso di</w:t>
      </w:r>
      <w:r w:rsidRPr="00A65588">
        <w:rPr>
          <w:sz w:val="24"/>
          <w:szCs w:val="24"/>
        </w:rPr>
        <w:t xml:space="preserve"> progressivamente</w:t>
      </w:r>
      <w:r w:rsidR="00443F70" w:rsidRPr="00A65588">
        <w:rPr>
          <w:sz w:val="24"/>
          <w:szCs w:val="24"/>
        </w:rPr>
        <w:t xml:space="preserve"> </w:t>
      </w:r>
      <w:r w:rsidRPr="00A65588">
        <w:rPr>
          <w:sz w:val="24"/>
          <w:szCs w:val="24"/>
        </w:rPr>
        <w:t>abbandonare il</w:t>
      </w:r>
      <w:r w:rsidR="001304B6" w:rsidRPr="00A65588">
        <w:rPr>
          <w:sz w:val="24"/>
          <w:szCs w:val="24"/>
        </w:rPr>
        <w:t xml:space="preserve"> nucleare e</w:t>
      </w:r>
      <w:r w:rsidR="008C7C33" w:rsidRPr="00A65588">
        <w:rPr>
          <w:sz w:val="24"/>
          <w:szCs w:val="24"/>
        </w:rPr>
        <w:t xml:space="preserve"> da quel momento è apparso</w:t>
      </w:r>
      <w:r w:rsidR="001304B6" w:rsidRPr="00A65588">
        <w:rPr>
          <w:sz w:val="24"/>
          <w:szCs w:val="24"/>
        </w:rPr>
        <w:t xml:space="preserve"> necessario </w:t>
      </w:r>
      <w:r w:rsidRPr="00A65588">
        <w:rPr>
          <w:sz w:val="24"/>
          <w:szCs w:val="24"/>
        </w:rPr>
        <w:t>sostenere con ancora maggiore incisività la</w:t>
      </w:r>
      <w:r w:rsidR="00443F70" w:rsidRPr="00A65588">
        <w:rPr>
          <w:sz w:val="24"/>
          <w:szCs w:val="24"/>
        </w:rPr>
        <w:t xml:space="preserve"> </w:t>
      </w:r>
      <w:r w:rsidRPr="00A65588">
        <w:rPr>
          <w:sz w:val="24"/>
          <w:szCs w:val="24"/>
        </w:rPr>
        <w:t>produzione di energia elettrica da fonte rinnovabile e, in particolare, per quanto riguarda il</w:t>
      </w:r>
      <w:r w:rsidR="00443F70" w:rsidRPr="00A65588">
        <w:rPr>
          <w:sz w:val="24"/>
          <w:szCs w:val="24"/>
        </w:rPr>
        <w:t xml:space="preserve"> </w:t>
      </w:r>
      <w:r w:rsidRPr="00A65588">
        <w:rPr>
          <w:sz w:val="24"/>
          <w:szCs w:val="24"/>
        </w:rPr>
        <w:t xml:space="preserve">Ticino, l’idroelettrico. </w:t>
      </w:r>
      <w:r w:rsidR="0015290E" w:rsidRPr="00A65588">
        <w:rPr>
          <w:sz w:val="24"/>
          <w:szCs w:val="24"/>
        </w:rPr>
        <w:t xml:space="preserve">Sulla base della nuova legge </w:t>
      </w:r>
      <w:r w:rsidR="00EF7EF2">
        <w:rPr>
          <w:sz w:val="24"/>
          <w:szCs w:val="24"/>
        </w:rPr>
        <w:t xml:space="preserve">federale </w:t>
      </w:r>
      <w:r w:rsidR="0015290E" w:rsidRPr="00A65588">
        <w:rPr>
          <w:sz w:val="24"/>
          <w:szCs w:val="24"/>
        </w:rPr>
        <w:t xml:space="preserve">sull’energia entrata in vigore nel 2018, </w:t>
      </w:r>
      <w:r w:rsidR="00893370" w:rsidRPr="00A65588">
        <w:rPr>
          <w:sz w:val="24"/>
          <w:szCs w:val="24"/>
        </w:rPr>
        <w:t xml:space="preserve">che prevede lo sviluppo della produzione nazionale di elettricità di origine idrica di almeno 37'400 GWh entro il 2035, </w:t>
      </w:r>
      <w:r w:rsidR="0015290E" w:rsidRPr="00A65588">
        <w:rPr>
          <w:sz w:val="24"/>
          <w:szCs w:val="24"/>
        </w:rPr>
        <w:t>l</w:t>
      </w:r>
      <w:r w:rsidR="00D833C5" w:rsidRPr="00A65588">
        <w:rPr>
          <w:sz w:val="24"/>
          <w:szCs w:val="24"/>
        </w:rPr>
        <w:t xml:space="preserve">e </w:t>
      </w:r>
      <w:r w:rsidR="00893370" w:rsidRPr="00A65588">
        <w:rPr>
          <w:sz w:val="24"/>
          <w:szCs w:val="24"/>
        </w:rPr>
        <w:t xml:space="preserve">rinnovate </w:t>
      </w:r>
      <w:r w:rsidR="00D833C5" w:rsidRPr="00A65588">
        <w:rPr>
          <w:sz w:val="24"/>
          <w:szCs w:val="24"/>
        </w:rPr>
        <w:t xml:space="preserve">Prospettive energetiche 2050+ della Confederazione prevedono un approvvigionamento energetico </w:t>
      </w:r>
      <w:r w:rsidR="002C715C">
        <w:rPr>
          <w:sz w:val="24"/>
          <w:szCs w:val="24"/>
        </w:rPr>
        <w:t>n</w:t>
      </w:r>
      <w:r w:rsidR="00D833C5" w:rsidRPr="00A65588">
        <w:rPr>
          <w:sz w:val="24"/>
          <w:szCs w:val="24"/>
        </w:rPr>
        <w:t>el 2050 costituito quasi interamente da energia rinnovabile prodotta a livello nazio</w:t>
      </w:r>
      <w:r w:rsidR="008324B7" w:rsidRPr="00A65588">
        <w:rPr>
          <w:sz w:val="24"/>
          <w:szCs w:val="24"/>
        </w:rPr>
        <w:t>nale, con l</w:t>
      </w:r>
      <w:r w:rsidR="0015290E" w:rsidRPr="00A65588">
        <w:rPr>
          <w:sz w:val="24"/>
          <w:szCs w:val="24"/>
        </w:rPr>
        <w:t>’</w:t>
      </w:r>
      <w:r w:rsidR="008324B7" w:rsidRPr="00A65588">
        <w:rPr>
          <w:sz w:val="24"/>
          <w:szCs w:val="24"/>
        </w:rPr>
        <w:t>obiettivo di diventare un Paese neutrale sotto il profilo climatico</w:t>
      </w:r>
      <w:r w:rsidR="000F0E86">
        <w:rPr>
          <w:sz w:val="24"/>
          <w:szCs w:val="24"/>
        </w:rPr>
        <w:t xml:space="preserve"> (“saldo netto pari a zero”)</w:t>
      </w:r>
      <w:r w:rsidR="008324B7" w:rsidRPr="00A65588">
        <w:rPr>
          <w:sz w:val="24"/>
          <w:szCs w:val="24"/>
        </w:rPr>
        <w:t>.</w:t>
      </w:r>
      <w:r w:rsidR="002E5509">
        <w:rPr>
          <w:sz w:val="24"/>
          <w:szCs w:val="24"/>
        </w:rPr>
        <w:t xml:space="preserve"> </w:t>
      </w:r>
      <w:r w:rsidR="00821B31" w:rsidRPr="00821B31">
        <w:rPr>
          <w:sz w:val="24"/>
          <w:szCs w:val="24"/>
        </w:rPr>
        <w:t xml:space="preserve">Il </w:t>
      </w:r>
      <w:r w:rsidR="00401416">
        <w:rPr>
          <w:sz w:val="24"/>
          <w:szCs w:val="24"/>
        </w:rPr>
        <w:t>29 settembre 2023</w:t>
      </w:r>
      <w:r w:rsidR="00821B31" w:rsidRPr="00821B31">
        <w:rPr>
          <w:sz w:val="24"/>
          <w:szCs w:val="24"/>
        </w:rPr>
        <w:t xml:space="preserve"> </w:t>
      </w:r>
      <w:r w:rsidR="00401416">
        <w:rPr>
          <w:sz w:val="24"/>
          <w:szCs w:val="24"/>
        </w:rPr>
        <w:t>l’Assemblea</w:t>
      </w:r>
      <w:r w:rsidR="00821B31" w:rsidRPr="00821B31">
        <w:rPr>
          <w:sz w:val="24"/>
          <w:szCs w:val="24"/>
        </w:rPr>
        <w:t xml:space="preserve"> federale ha </w:t>
      </w:r>
      <w:r w:rsidR="00401416">
        <w:rPr>
          <w:sz w:val="24"/>
          <w:szCs w:val="24"/>
        </w:rPr>
        <w:t>approvato</w:t>
      </w:r>
      <w:r w:rsidR="00821B31" w:rsidRPr="00821B31">
        <w:rPr>
          <w:sz w:val="24"/>
          <w:szCs w:val="24"/>
        </w:rPr>
        <w:t xml:space="preserve"> la legge federale su un approvvigionamento elettrico sicuro con le energie rinnovabili, che comprende la revisione della legge sull’energia e della legge sull’approvvigionamento elettrico. </w:t>
      </w:r>
      <w:r w:rsidR="002E5509">
        <w:rPr>
          <w:sz w:val="24"/>
          <w:szCs w:val="24"/>
        </w:rPr>
        <w:t xml:space="preserve">Constatata la forte e tempestiva esigenza di potenziamento della produzione di energia elettrica da fonti rinnovabili e di rafforzare la sicurezza dell’approvvigionamento elettrico, per il settore idroelettrico </w:t>
      </w:r>
      <w:r w:rsidR="00B774C1">
        <w:rPr>
          <w:sz w:val="24"/>
          <w:szCs w:val="24"/>
        </w:rPr>
        <w:t>la nuova legge</w:t>
      </w:r>
      <w:r w:rsidR="002E5509">
        <w:rPr>
          <w:sz w:val="24"/>
          <w:szCs w:val="24"/>
        </w:rPr>
        <w:t xml:space="preserve"> contempla </w:t>
      </w:r>
      <w:r w:rsidR="00393D75">
        <w:rPr>
          <w:sz w:val="24"/>
          <w:szCs w:val="24"/>
        </w:rPr>
        <w:t>l’obiettivo</w:t>
      </w:r>
      <w:r w:rsidR="002E5509">
        <w:rPr>
          <w:sz w:val="24"/>
          <w:szCs w:val="24"/>
        </w:rPr>
        <w:t xml:space="preserve"> di potenziamento al 2035</w:t>
      </w:r>
      <w:r w:rsidR="00393D75">
        <w:rPr>
          <w:sz w:val="24"/>
          <w:szCs w:val="24"/>
        </w:rPr>
        <w:t xml:space="preserve"> di 37'</w:t>
      </w:r>
      <w:r w:rsidR="00592EBB">
        <w:rPr>
          <w:sz w:val="24"/>
          <w:szCs w:val="24"/>
        </w:rPr>
        <w:t>9</w:t>
      </w:r>
      <w:r w:rsidR="00393D75">
        <w:rPr>
          <w:sz w:val="24"/>
          <w:szCs w:val="24"/>
        </w:rPr>
        <w:t>00 GWh</w:t>
      </w:r>
      <w:r w:rsidR="00F83E23">
        <w:rPr>
          <w:sz w:val="24"/>
          <w:szCs w:val="24"/>
        </w:rPr>
        <w:t>, con l’ulteriore</w:t>
      </w:r>
      <w:r w:rsidR="00393D75">
        <w:rPr>
          <w:sz w:val="24"/>
          <w:szCs w:val="24"/>
        </w:rPr>
        <w:t xml:space="preserve"> obiettivo per il 2050 di 3</w:t>
      </w:r>
      <w:r w:rsidR="00592EBB">
        <w:rPr>
          <w:sz w:val="24"/>
          <w:szCs w:val="24"/>
        </w:rPr>
        <w:t>9</w:t>
      </w:r>
      <w:r w:rsidR="00393D75">
        <w:rPr>
          <w:sz w:val="24"/>
          <w:szCs w:val="24"/>
        </w:rPr>
        <w:t>'</w:t>
      </w:r>
      <w:r w:rsidR="00592EBB">
        <w:rPr>
          <w:sz w:val="24"/>
          <w:szCs w:val="24"/>
        </w:rPr>
        <w:t>2</w:t>
      </w:r>
      <w:r w:rsidR="00393D75">
        <w:rPr>
          <w:sz w:val="24"/>
          <w:szCs w:val="24"/>
        </w:rPr>
        <w:t>00 GWh.</w:t>
      </w:r>
    </w:p>
    <w:p w14:paraId="5A2CCBBE" w14:textId="51123E67" w:rsidR="00821B31" w:rsidRPr="00821B31" w:rsidRDefault="00BD02C7" w:rsidP="00821B31">
      <w:pPr>
        <w:rPr>
          <w:sz w:val="24"/>
          <w:szCs w:val="24"/>
        </w:rPr>
      </w:pPr>
      <w:r>
        <w:rPr>
          <w:sz w:val="24"/>
          <w:szCs w:val="24"/>
        </w:rPr>
        <w:t>L’affidamento della Confederazione alla produzione idroelettrica nell’</w:t>
      </w:r>
      <w:r w:rsidR="00183C27">
        <w:rPr>
          <w:sz w:val="24"/>
          <w:szCs w:val="24"/>
        </w:rPr>
        <w:t>ambito dei lavori lega</w:t>
      </w:r>
      <w:r>
        <w:rPr>
          <w:sz w:val="24"/>
          <w:szCs w:val="24"/>
        </w:rPr>
        <w:t>ti alla sicurezza dell’</w:t>
      </w:r>
      <w:r w:rsidR="00286B0B">
        <w:rPr>
          <w:sz w:val="24"/>
          <w:szCs w:val="24"/>
        </w:rPr>
        <w:t>approvvigionamento compatibile</w:t>
      </w:r>
      <w:r w:rsidR="00183C27">
        <w:rPr>
          <w:sz w:val="24"/>
          <w:szCs w:val="24"/>
        </w:rPr>
        <w:t xml:space="preserve"> con</w:t>
      </w:r>
      <w:r>
        <w:rPr>
          <w:sz w:val="24"/>
          <w:szCs w:val="24"/>
        </w:rPr>
        <w:t xml:space="preserve"> la salvaguardia del clima va dunque sempre più rafforzandosi.</w:t>
      </w:r>
      <w:r w:rsidR="00CB5E94">
        <w:rPr>
          <w:sz w:val="24"/>
          <w:szCs w:val="24"/>
        </w:rPr>
        <w:t xml:space="preserve"> </w:t>
      </w:r>
    </w:p>
    <w:p w14:paraId="03911DDB" w14:textId="3DB23BD1" w:rsidR="008C7C33" w:rsidRPr="00A65588" w:rsidRDefault="00445B5C" w:rsidP="00BD02C7">
      <w:pPr>
        <w:spacing w:before="120"/>
        <w:rPr>
          <w:sz w:val="24"/>
          <w:szCs w:val="24"/>
        </w:rPr>
      </w:pPr>
      <w:r w:rsidRPr="00A65588">
        <w:rPr>
          <w:sz w:val="24"/>
          <w:szCs w:val="24"/>
        </w:rPr>
        <w:t>I Programm</w:t>
      </w:r>
      <w:r w:rsidR="004D2168">
        <w:rPr>
          <w:sz w:val="24"/>
          <w:szCs w:val="24"/>
        </w:rPr>
        <w:t>i</w:t>
      </w:r>
      <w:r w:rsidRPr="00A65588">
        <w:rPr>
          <w:sz w:val="24"/>
          <w:szCs w:val="24"/>
        </w:rPr>
        <w:t xml:space="preserve"> di legislatura cantonale </w:t>
      </w:r>
      <w:r w:rsidR="008C7C33" w:rsidRPr="00A65588">
        <w:rPr>
          <w:sz w:val="24"/>
          <w:szCs w:val="24"/>
        </w:rPr>
        <w:t>2019-2023</w:t>
      </w:r>
      <w:r w:rsidR="00EB08A5">
        <w:rPr>
          <w:sz w:val="24"/>
          <w:szCs w:val="24"/>
        </w:rPr>
        <w:t xml:space="preserve"> </w:t>
      </w:r>
      <w:r w:rsidR="004D2168">
        <w:rPr>
          <w:sz w:val="24"/>
          <w:szCs w:val="24"/>
        </w:rPr>
        <w:t xml:space="preserve">e </w:t>
      </w:r>
      <w:r w:rsidR="00507032">
        <w:rPr>
          <w:sz w:val="24"/>
          <w:szCs w:val="24"/>
        </w:rPr>
        <w:t xml:space="preserve">successivo </w:t>
      </w:r>
      <w:r w:rsidR="004D2168">
        <w:rPr>
          <w:sz w:val="24"/>
          <w:szCs w:val="24"/>
        </w:rPr>
        <w:t>2024-2027</w:t>
      </w:r>
      <w:r w:rsidR="001C14A6">
        <w:rPr>
          <w:sz w:val="24"/>
          <w:szCs w:val="24"/>
        </w:rPr>
        <w:t xml:space="preserve"> riprend</w:t>
      </w:r>
      <w:r w:rsidR="004D2168">
        <w:rPr>
          <w:sz w:val="24"/>
          <w:szCs w:val="24"/>
        </w:rPr>
        <w:t>ono</w:t>
      </w:r>
      <w:r w:rsidR="008C7C33" w:rsidRPr="00A65588">
        <w:rPr>
          <w:sz w:val="24"/>
          <w:szCs w:val="24"/>
        </w:rPr>
        <w:t xml:space="preserve"> questo indirizzo programmatico </w:t>
      </w:r>
      <w:r w:rsidRPr="00A65588">
        <w:rPr>
          <w:sz w:val="24"/>
          <w:szCs w:val="24"/>
        </w:rPr>
        <w:t xml:space="preserve">nazionale </w:t>
      </w:r>
      <w:r w:rsidR="00176DDF">
        <w:rPr>
          <w:sz w:val="24"/>
          <w:szCs w:val="24"/>
        </w:rPr>
        <w:t>stabilendo</w:t>
      </w:r>
      <w:r w:rsidR="008C7C33" w:rsidRPr="00A65588">
        <w:rPr>
          <w:sz w:val="24"/>
          <w:szCs w:val="24"/>
        </w:rPr>
        <w:t xml:space="preserve"> la necessità di valorizzare il settore idroelettrico ticinese in particolare tramite</w:t>
      </w:r>
      <w:r w:rsidR="00F11888" w:rsidRPr="00A65588">
        <w:rPr>
          <w:sz w:val="24"/>
          <w:szCs w:val="24"/>
        </w:rPr>
        <w:t xml:space="preserve"> la creazione di condizioni quadro</w:t>
      </w:r>
      <w:r w:rsidR="008C7C33" w:rsidRPr="00A65588">
        <w:rPr>
          <w:sz w:val="24"/>
          <w:szCs w:val="24"/>
        </w:rPr>
        <w:t xml:space="preserve"> per </w:t>
      </w:r>
      <w:r w:rsidR="0007361F" w:rsidRPr="00A65588">
        <w:rPr>
          <w:sz w:val="24"/>
          <w:szCs w:val="24"/>
        </w:rPr>
        <w:t xml:space="preserve">consolidare e </w:t>
      </w:r>
      <w:r w:rsidR="008C7C33" w:rsidRPr="00A65588">
        <w:rPr>
          <w:sz w:val="24"/>
          <w:szCs w:val="24"/>
        </w:rPr>
        <w:t>ottimizzare le prod</w:t>
      </w:r>
      <w:r w:rsidRPr="00A65588">
        <w:rPr>
          <w:sz w:val="24"/>
          <w:szCs w:val="24"/>
        </w:rPr>
        <w:t>uzioni esistenti</w:t>
      </w:r>
      <w:r w:rsidR="008C7C33" w:rsidRPr="00A65588">
        <w:rPr>
          <w:sz w:val="24"/>
          <w:szCs w:val="24"/>
        </w:rPr>
        <w:t xml:space="preserve">. Questo anche nell’ottica di garantire la sicurezza di approvvigionamento tramite una maggiore produzione indigena (anche invernale) e, di conseguenza, una minore dipendenza dall’estero, valorizzando anche la produzione cantonale e mantenendo le competenze e il valore aggiunto in Ticino e nelle zone periferiche. </w:t>
      </w:r>
      <w:r w:rsidR="00CB5E94">
        <w:rPr>
          <w:sz w:val="24"/>
          <w:szCs w:val="24"/>
        </w:rPr>
        <w:t>In quest’ottica l</w:t>
      </w:r>
      <w:r w:rsidR="00CB5E94" w:rsidRPr="00CB5E94">
        <w:rPr>
          <w:sz w:val="24"/>
          <w:szCs w:val="24"/>
          <w:lang w:val="it-IT"/>
        </w:rPr>
        <w:t xml:space="preserve">’innalzamento delle dighe esistenti, aumentando il volume d’acqua accumulabile, permetterà una maggiore produzione idroelettrica rinnovabile, specie in inverno. Nella tavola rotonda istituita da Berna per identificare una prima serie di impianti che potrebbero entrare in una logica di potenziamento tra i 15 progetti che a livello federale sono riconosciuti come </w:t>
      </w:r>
      <w:r w:rsidR="00CB5E94">
        <w:rPr>
          <w:sz w:val="24"/>
          <w:szCs w:val="24"/>
          <w:lang w:val="it-IT"/>
        </w:rPr>
        <w:t xml:space="preserve">prioritari figura </w:t>
      </w:r>
      <w:r w:rsidR="00CB5E94" w:rsidRPr="00CB5E94">
        <w:rPr>
          <w:sz w:val="24"/>
          <w:szCs w:val="24"/>
          <w:lang w:val="it-IT"/>
        </w:rPr>
        <w:t>la diga del Sambuco.</w:t>
      </w:r>
      <w:r w:rsidR="00CB5E94">
        <w:rPr>
          <w:sz w:val="24"/>
          <w:szCs w:val="24"/>
          <w:lang w:val="it-IT"/>
        </w:rPr>
        <w:t xml:space="preserve"> </w:t>
      </w:r>
      <w:r w:rsidR="008C7C33" w:rsidRPr="00A65588">
        <w:rPr>
          <w:sz w:val="24"/>
          <w:szCs w:val="24"/>
        </w:rPr>
        <w:t>C</w:t>
      </w:r>
      <w:r w:rsidR="008A1335" w:rsidRPr="00A65588">
        <w:rPr>
          <w:sz w:val="24"/>
          <w:szCs w:val="24"/>
        </w:rPr>
        <w:t>on i recenti</w:t>
      </w:r>
      <w:r w:rsidR="008C7C33" w:rsidRPr="00A65588">
        <w:rPr>
          <w:sz w:val="24"/>
          <w:szCs w:val="24"/>
        </w:rPr>
        <w:t xml:space="preserve"> avvenimenti a livello internazionale </w:t>
      </w:r>
      <w:r w:rsidR="00A64C7D" w:rsidRPr="00A65588">
        <w:rPr>
          <w:sz w:val="24"/>
          <w:szCs w:val="24"/>
        </w:rPr>
        <w:t>tale visione appare vieppiù lungimirante e imprescindibile.</w:t>
      </w:r>
    </w:p>
    <w:p w14:paraId="71330843" w14:textId="35B3B1FA" w:rsidR="00E65854" w:rsidRPr="00A65588" w:rsidRDefault="00E65854" w:rsidP="00443F70">
      <w:pPr>
        <w:rPr>
          <w:sz w:val="24"/>
          <w:szCs w:val="24"/>
        </w:rPr>
      </w:pPr>
      <w:r w:rsidRPr="00A65588">
        <w:rPr>
          <w:sz w:val="24"/>
          <w:szCs w:val="24"/>
        </w:rPr>
        <w:t>La politica energetica cantonale esposta nel Piano energetico cantonale (PEC),</w:t>
      </w:r>
      <w:r w:rsidR="00443F70" w:rsidRPr="00A65588">
        <w:rPr>
          <w:sz w:val="24"/>
          <w:szCs w:val="24"/>
        </w:rPr>
        <w:t xml:space="preserve"> </w:t>
      </w:r>
      <w:r w:rsidR="00484224" w:rsidRPr="00A65588">
        <w:rPr>
          <w:sz w:val="24"/>
          <w:szCs w:val="24"/>
        </w:rPr>
        <w:t>approvato dal Gran Consiglio a fine 2013 e</w:t>
      </w:r>
      <w:r w:rsidR="00A61B1D">
        <w:rPr>
          <w:sz w:val="24"/>
          <w:szCs w:val="24"/>
        </w:rPr>
        <w:t xml:space="preserve"> </w:t>
      </w:r>
      <w:r w:rsidR="00484224" w:rsidRPr="00A65588">
        <w:rPr>
          <w:sz w:val="24"/>
          <w:szCs w:val="24"/>
        </w:rPr>
        <w:t>in fase di aggiornamento</w:t>
      </w:r>
      <w:r w:rsidR="00122CE1">
        <w:rPr>
          <w:sz w:val="24"/>
          <w:szCs w:val="24"/>
        </w:rPr>
        <w:t xml:space="preserve"> tramite il nuovo Piano energetico e climatico cantonale (PECC)</w:t>
      </w:r>
      <w:r w:rsidR="002C715C">
        <w:rPr>
          <w:sz w:val="24"/>
          <w:szCs w:val="24"/>
        </w:rPr>
        <w:t xml:space="preserve"> posto</w:t>
      </w:r>
      <w:r w:rsidR="00122CE1">
        <w:rPr>
          <w:sz w:val="24"/>
          <w:szCs w:val="24"/>
        </w:rPr>
        <w:t xml:space="preserve"> in consultazione dal 1° febbraio al </w:t>
      </w:r>
      <w:r w:rsidR="00CE3515">
        <w:rPr>
          <w:sz w:val="24"/>
          <w:szCs w:val="24"/>
        </w:rPr>
        <w:t xml:space="preserve">30 aprile </w:t>
      </w:r>
      <w:r w:rsidR="00122CE1">
        <w:rPr>
          <w:sz w:val="24"/>
          <w:szCs w:val="24"/>
        </w:rPr>
        <w:t>2023</w:t>
      </w:r>
      <w:r w:rsidR="00575BE6">
        <w:rPr>
          <w:sz w:val="24"/>
          <w:szCs w:val="24"/>
        </w:rPr>
        <w:t xml:space="preserve"> e </w:t>
      </w:r>
      <w:r w:rsidR="00A61B1D">
        <w:rPr>
          <w:sz w:val="24"/>
          <w:szCs w:val="24"/>
        </w:rPr>
        <w:t>attualmente</w:t>
      </w:r>
      <w:r w:rsidR="00575BE6">
        <w:rPr>
          <w:sz w:val="24"/>
          <w:szCs w:val="24"/>
        </w:rPr>
        <w:t xml:space="preserve"> in fase di elaborazione definitiva</w:t>
      </w:r>
      <w:r w:rsidR="00484224" w:rsidRPr="00A65588">
        <w:rPr>
          <w:sz w:val="24"/>
          <w:szCs w:val="24"/>
        </w:rPr>
        <w:t>,</w:t>
      </w:r>
      <w:r w:rsidRPr="00A65588">
        <w:rPr>
          <w:sz w:val="24"/>
          <w:szCs w:val="24"/>
        </w:rPr>
        <w:t xml:space="preserve"> deve essere in grado di integrare e di coordinare obiettivi di sviluppo economico e</w:t>
      </w:r>
      <w:r w:rsidR="00443F70" w:rsidRPr="00A65588">
        <w:rPr>
          <w:sz w:val="24"/>
          <w:szCs w:val="24"/>
        </w:rPr>
        <w:t xml:space="preserve"> sociale </w:t>
      </w:r>
      <w:r w:rsidRPr="00A65588">
        <w:rPr>
          <w:sz w:val="24"/>
          <w:szCs w:val="24"/>
        </w:rPr>
        <w:t>con obiettivi di politica ambientale e climatica. La sua finalità è una politica</w:t>
      </w:r>
      <w:r w:rsidR="00443F70" w:rsidRPr="00A65588">
        <w:rPr>
          <w:sz w:val="24"/>
          <w:szCs w:val="24"/>
        </w:rPr>
        <w:t xml:space="preserve"> energetica </w:t>
      </w:r>
      <w:r w:rsidRPr="00A65588">
        <w:rPr>
          <w:sz w:val="24"/>
          <w:szCs w:val="24"/>
        </w:rPr>
        <w:t>coordinata e dinamica in grado di affrontare le sfide poste dalle esigenze attuali</w:t>
      </w:r>
      <w:r w:rsidR="00443F70" w:rsidRPr="00A65588">
        <w:rPr>
          <w:sz w:val="24"/>
          <w:szCs w:val="24"/>
        </w:rPr>
        <w:t xml:space="preserve"> </w:t>
      </w:r>
      <w:r w:rsidRPr="00A65588">
        <w:rPr>
          <w:sz w:val="24"/>
          <w:szCs w:val="24"/>
        </w:rPr>
        <w:t>e future attraverso proposte volte a diminuire i consumi e le emissioni di CO</w:t>
      </w:r>
      <w:r w:rsidRPr="00A65588">
        <w:rPr>
          <w:sz w:val="24"/>
          <w:szCs w:val="24"/>
          <w:vertAlign w:val="subscript"/>
        </w:rPr>
        <w:t>2</w:t>
      </w:r>
      <w:r w:rsidRPr="00A65588">
        <w:rPr>
          <w:sz w:val="24"/>
          <w:szCs w:val="24"/>
        </w:rPr>
        <w:t xml:space="preserve"> e a</w:t>
      </w:r>
      <w:r w:rsidR="00443F70" w:rsidRPr="00A65588">
        <w:rPr>
          <w:sz w:val="24"/>
          <w:szCs w:val="24"/>
        </w:rPr>
        <w:t xml:space="preserve"> </w:t>
      </w:r>
      <w:r w:rsidRPr="00A65588">
        <w:rPr>
          <w:sz w:val="24"/>
          <w:szCs w:val="24"/>
        </w:rPr>
        <w:t>diversificare la produzione e l’approvvigionamento, considerando nel contempo gli</w:t>
      </w:r>
      <w:r w:rsidR="00443F70" w:rsidRPr="00A65588">
        <w:rPr>
          <w:sz w:val="24"/>
          <w:szCs w:val="24"/>
        </w:rPr>
        <w:t xml:space="preserve"> </w:t>
      </w:r>
      <w:r w:rsidRPr="00A65588">
        <w:rPr>
          <w:sz w:val="24"/>
          <w:szCs w:val="24"/>
        </w:rPr>
        <w:t>interessi economici legati al settore energetico, sia a livello di investimenti per la</w:t>
      </w:r>
      <w:r w:rsidR="00443F70" w:rsidRPr="00A65588">
        <w:rPr>
          <w:sz w:val="24"/>
          <w:szCs w:val="24"/>
        </w:rPr>
        <w:t xml:space="preserve"> produzione e la copertura del </w:t>
      </w:r>
      <w:r w:rsidRPr="00A65588">
        <w:rPr>
          <w:sz w:val="24"/>
          <w:szCs w:val="24"/>
        </w:rPr>
        <w:t>fabbisogno, sia a livello di costi per il consumatore finale.</w:t>
      </w:r>
      <w:r w:rsidR="00443F70" w:rsidRPr="00A65588">
        <w:rPr>
          <w:sz w:val="24"/>
          <w:szCs w:val="24"/>
        </w:rPr>
        <w:t xml:space="preserve"> </w:t>
      </w:r>
    </w:p>
    <w:p w14:paraId="4DD0EAE6" w14:textId="7B6E3CFF" w:rsidR="00E40AB9" w:rsidRDefault="002028BC" w:rsidP="00443F70">
      <w:pPr>
        <w:rPr>
          <w:sz w:val="24"/>
          <w:szCs w:val="24"/>
        </w:rPr>
      </w:pPr>
      <w:r>
        <w:rPr>
          <w:sz w:val="24"/>
          <w:szCs w:val="24"/>
        </w:rPr>
        <w:t>Nei propri indirizzi operativi</w:t>
      </w:r>
      <w:r w:rsidR="003B50E3" w:rsidRPr="00A65588">
        <w:rPr>
          <w:sz w:val="24"/>
          <w:szCs w:val="24"/>
        </w:rPr>
        <w:t xml:space="preserve"> il documento </w:t>
      </w:r>
      <w:r w:rsidR="00491E64" w:rsidRPr="00A65588">
        <w:rPr>
          <w:sz w:val="24"/>
          <w:szCs w:val="24"/>
        </w:rPr>
        <w:t xml:space="preserve">preconizza </w:t>
      </w:r>
      <w:r>
        <w:rPr>
          <w:sz w:val="24"/>
          <w:szCs w:val="24"/>
        </w:rPr>
        <w:t xml:space="preserve">segnatamente </w:t>
      </w:r>
      <w:r w:rsidR="00491E64" w:rsidRPr="00A65588">
        <w:rPr>
          <w:sz w:val="24"/>
          <w:szCs w:val="24"/>
        </w:rPr>
        <w:t>il mantenimento degli impianti idroelet</w:t>
      </w:r>
      <w:r>
        <w:rPr>
          <w:sz w:val="24"/>
          <w:szCs w:val="24"/>
        </w:rPr>
        <w:t>trici esistenti sul territorio,</w:t>
      </w:r>
      <w:r w:rsidR="00491E64" w:rsidRPr="00A65588">
        <w:rPr>
          <w:sz w:val="24"/>
          <w:szCs w:val="24"/>
        </w:rPr>
        <w:t xml:space="preserve"> </w:t>
      </w:r>
      <w:r w:rsidR="003B50E3" w:rsidRPr="00A65588">
        <w:rPr>
          <w:sz w:val="24"/>
          <w:szCs w:val="24"/>
        </w:rPr>
        <w:t>evidenzia la necessità di pianificare l’ammodername</w:t>
      </w:r>
      <w:r w:rsidR="005029A3" w:rsidRPr="00A65588">
        <w:rPr>
          <w:sz w:val="24"/>
          <w:szCs w:val="24"/>
        </w:rPr>
        <w:t>nto</w:t>
      </w:r>
      <w:r w:rsidR="003B50E3" w:rsidRPr="00A65588">
        <w:rPr>
          <w:sz w:val="24"/>
          <w:szCs w:val="24"/>
        </w:rPr>
        <w:t xml:space="preserve"> di </w:t>
      </w:r>
      <w:r w:rsidR="005029A3" w:rsidRPr="00A65588">
        <w:rPr>
          <w:sz w:val="24"/>
          <w:szCs w:val="24"/>
        </w:rPr>
        <w:t xml:space="preserve">quelli di </w:t>
      </w:r>
      <w:r w:rsidR="003B50E3" w:rsidRPr="00A65588">
        <w:rPr>
          <w:sz w:val="24"/>
          <w:szCs w:val="24"/>
        </w:rPr>
        <w:t>proprietà diretta o indiretta dell’AET e di procedere con le riversioni dei grandi impianti idroelettrici privati presenti sul territorio cantonale alla s</w:t>
      </w:r>
      <w:r w:rsidR="00491E64" w:rsidRPr="00A65588">
        <w:rPr>
          <w:sz w:val="24"/>
          <w:szCs w:val="24"/>
        </w:rPr>
        <w:t>cadenza delle concessioni</w:t>
      </w:r>
      <w:r w:rsidR="003B50E3" w:rsidRPr="00A65588">
        <w:rPr>
          <w:sz w:val="24"/>
          <w:szCs w:val="24"/>
        </w:rPr>
        <w:t>.</w:t>
      </w:r>
      <w:r w:rsidR="00A51E3A" w:rsidRPr="00A65588">
        <w:rPr>
          <w:sz w:val="24"/>
          <w:szCs w:val="24"/>
        </w:rPr>
        <w:t xml:space="preserve"> </w:t>
      </w:r>
    </w:p>
    <w:p w14:paraId="62D05D6F" w14:textId="77777777" w:rsidR="000462CC" w:rsidRPr="00D663A5" w:rsidRDefault="000462CC" w:rsidP="00443F70">
      <w:pPr>
        <w:rPr>
          <w:sz w:val="24"/>
          <w:szCs w:val="24"/>
        </w:rPr>
      </w:pPr>
    </w:p>
    <w:p w14:paraId="6E9D4A08" w14:textId="79AD8628" w:rsidR="000462CC" w:rsidRPr="000462CC" w:rsidRDefault="00176DDF" w:rsidP="00BC6F12">
      <w:pPr>
        <w:pStyle w:val="ListNumeric"/>
        <w:numPr>
          <w:ilvl w:val="0"/>
          <w:numId w:val="0"/>
        </w:numPr>
        <w:ind w:left="426" w:hanging="426"/>
        <w:rPr>
          <w:b/>
          <w:sz w:val="24"/>
          <w:szCs w:val="24"/>
        </w:rPr>
      </w:pPr>
      <w:r>
        <w:rPr>
          <w:b/>
          <w:sz w:val="24"/>
          <w:szCs w:val="24"/>
        </w:rPr>
        <w:t>2.</w:t>
      </w:r>
      <w:r>
        <w:rPr>
          <w:b/>
          <w:sz w:val="24"/>
          <w:szCs w:val="24"/>
        </w:rPr>
        <w:tab/>
      </w:r>
      <w:r w:rsidR="006F2485">
        <w:rPr>
          <w:b/>
          <w:sz w:val="24"/>
          <w:szCs w:val="24"/>
        </w:rPr>
        <w:t>Verifica da parte de</w:t>
      </w:r>
      <w:r>
        <w:rPr>
          <w:b/>
          <w:sz w:val="24"/>
          <w:szCs w:val="24"/>
        </w:rPr>
        <w:t xml:space="preserve">lle istanze preposte del Cantone </w:t>
      </w:r>
      <w:r w:rsidR="006F2485">
        <w:rPr>
          <w:b/>
          <w:sz w:val="24"/>
          <w:szCs w:val="24"/>
        </w:rPr>
        <w:t>e della Confederazione</w:t>
      </w:r>
    </w:p>
    <w:p w14:paraId="232E0587" w14:textId="77777777" w:rsidR="000462CC" w:rsidRPr="00940DF6" w:rsidRDefault="000462CC" w:rsidP="00443F70">
      <w:pPr>
        <w:rPr>
          <w:sz w:val="24"/>
          <w:szCs w:val="24"/>
        </w:rPr>
      </w:pPr>
    </w:p>
    <w:p w14:paraId="3796BFD2" w14:textId="77777777" w:rsidR="00940DF6" w:rsidRDefault="00940DF6" w:rsidP="00940DF6">
      <w:pPr>
        <w:rPr>
          <w:sz w:val="24"/>
          <w:szCs w:val="24"/>
        </w:rPr>
      </w:pPr>
      <w:r w:rsidRPr="00940DF6">
        <w:rPr>
          <w:sz w:val="24"/>
          <w:szCs w:val="24"/>
        </w:rPr>
        <w:t>La domanda di concessione</w:t>
      </w:r>
      <w:r w:rsidR="00AF27D2">
        <w:rPr>
          <w:sz w:val="24"/>
          <w:szCs w:val="24"/>
        </w:rPr>
        <w:t xml:space="preserve"> e</w:t>
      </w:r>
      <w:r>
        <w:rPr>
          <w:sz w:val="24"/>
          <w:szCs w:val="24"/>
        </w:rPr>
        <w:t xml:space="preserve"> il RIA sono stati sottoposti</w:t>
      </w:r>
      <w:r w:rsidRPr="00940DF6">
        <w:rPr>
          <w:sz w:val="24"/>
          <w:szCs w:val="24"/>
        </w:rPr>
        <w:t xml:space="preserve"> ai servizi cantonali interessati e, in data 9 marzo 2022, agli uffici federali competenti per presa di posizione. In particolare all’Ufficio</w:t>
      </w:r>
      <w:r>
        <w:rPr>
          <w:sz w:val="24"/>
          <w:szCs w:val="24"/>
        </w:rPr>
        <w:t xml:space="preserve"> </w:t>
      </w:r>
      <w:r w:rsidRPr="00940DF6">
        <w:rPr>
          <w:sz w:val="24"/>
          <w:szCs w:val="24"/>
        </w:rPr>
        <w:t>federale dell’ambiente (UFAM) è stato chiesto di esprimersi</w:t>
      </w:r>
      <w:r w:rsidR="00CA494B">
        <w:rPr>
          <w:sz w:val="24"/>
          <w:szCs w:val="24"/>
        </w:rPr>
        <w:t xml:space="preserve"> sulle portate di dotazione</w:t>
      </w:r>
      <w:r w:rsidRPr="00940DF6">
        <w:rPr>
          <w:sz w:val="24"/>
          <w:szCs w:val="24"/>
        </w:rPr>
        <w:t xml:space="preserve"> ai sensi dell’art. 35 cpv. 3 della</w:t>
      </w:r>
      <w:r>
        <w:rPr>
          <w:sz w:val="24"/>
          <w:szCs w:val="24"/>
        </w:rPr>
        <w:t xml:space="preserve"> </w:t>
      </w:r>
      <w:r w:rsidRPr="00940DF6">
        <w:rPr>
          <w:sz w:val="24"/>
          <w:szCs w:val="24"/>
        </w:rPr>
        <w:t>Legge federale sulla protezione delle acque (LPAc)</w:t>
      </w:r>
      <w:r w:rsidR="00D07C8B">
        <w:rPr>
          <w:sz w:val="24"/>
          <w:szCs w:val="24"/>
        </w:rPr>
        <w:t xml:space="preserve"> e</w:t>
      </w:r>
      <w:r w:rsidR="00CA494B">
        <w:rPr>
          <w:sz w:val="24"/>
          <w:szCs w:val="24"/>
        </w:rPr>
        <w:t xml:space="preserve"> sulla proposta di Piano di protezione e di utilizzazione delle acque </w:t>
      </w:r>
      <w:r w:rsidR="00B44E76">
        <w:rPr>
          <w:sz w:val="24"/>
          <w:szCs w:val="24"/>
        </w:rPr>
        <w:t xml:space="preserve">(PPUA) </w:t>
      </w:r>
      <w:r w:rsidR="00CA494B">
        <w:rPr>
          <w:sz w:val="24"/>
          <w:szCs w:val="24"/>
        </w:rPr>
        <w:t>ai sensi dell’art. 32 lett. c LPA</w:t>
      </w:r>
      <w:r w:rsidR="00B109F2">
        <w:rPr>
          <w:sz w:val="24"/>
          <w:szCs w:val="24"/>
        </w:rPr>
        <w:t>c</w:t>
      </w:r>
      <w:r w:rsidR="00D07C8B">
        <w:rPr>
          <w:sz w:val="24"/>
          <w:szCs w:val="24"/>
        </w:rPr>
        <w:t>,</w:t>
      </w:r>
      <w:r w:rsidR="00B109F2">
        <w:rPr>
          <w:sz w:val="24"/>
          <w:szCs w:val="24"/>
        </w:rPr>
        <w:t xml:space="preserve"> e </w:t>
      </w:r>
      <w:r w:rsidR="00D07C8B">
        <w:rPr>
          <w:sz w:val="24"/>
          <w:szCs w:val="24"/>
        </w:rPr>
        <w:t xml:space="preserve">di effettuare </w:t>
      </w:r>
      <w:r w:rsidR="00CA494B">
        <w:rPr>
          <w:sz w:val="24"/>
          <w:szCs w:val="24"/>
        </w:rPr>
        <w:t xml:space="preserve">una valutazione sommaria del Rapporto dell’impatto sull’ambiente ai sensi dell’art. 13 cpv. 3 dell’Ordinanza </w:t>
      </w:r>
      <w:r w:rsidR="00CA494B">
        <w:rPr>
          <w:sz w:val="24"/>
          <w:szCs w:val="24"/>
        </w:rPr>
        <w:lastRenderedPageBreak/>
        <w:t>concernente l’esame dell’impatto sull’ambiente (OEIA)</w:t>
      </w:r>
      <w:r w:rsidR="00B109F2">
        <w:rPr>
          <w:sz w:val="24"/>
          <w:szCs w:val="24"/>
        </w:rPr>
        <w:t>. A</w:t>
      </w:r>
      <w:r w:rsidRPr="00940DF6">
        <w:rPr>
          <w:sz w:val="24"/>
          <w:szCs w:val="24"/>
        </w:rPr>
        <w:t>ll’Ufficio federale dell’energia (UFE)</w:t>
      </w:r>
      <w:r>
        <w:rPr>
          <w:sz w:val="24"/>
          <w:szCs w:val="24"/>
        </w:rPr>
        <w:t xml:space="preserve"> </w:t>
      </w:r>
      <w:r w:rsidR="00B109F2">
        <w:rPr>
          <w:sz w:val="24"/>
          <w:szCs w:val="24"/>
        </w:rPr>
        <w:t xml:space="preserve">è stato chiesto un esame </w:t>
      </w:r>
      <w:r w:rsidRPr="00940DF6">
        <w:rPr>
          <w:sz w:val="24"/>
          <w:szCs w:val="24"/>
        </w:rPr>
        <w:t>ai sensi dell’art. 5 della Legge federale sull’utilizzazione delle forze idriche (LUFI).</w:t>
      </w:r>
    </w:p>
    <w:p w14:paraId="7CEAC4DC" w14:textId="1100A671" w:rsidR="000462CC" w:rsidRPr="000F4869" w:rsidRDefault="00324F3E" w:rsidP="00443F70">
      <w:pPr>
        <w:rPr>
          <w:sz w:val="24"/>
          <w:szCs w:val="24"/>
        </w:rPr>
      </w:pPr>
      <w:r w:rsidRPr="00CA13F3">
        <w:rPr>
          <w:sz w:val="24"/>
          <w:szCs w:val="24"/>
        </w:rPr>
        <w:t>L’UFAM concorda con le misure di compensazione ecologiche-acquatiche previste per il rinnovo di concessione relative al PPUA e al risanamento dei deflussi minimi e sostiene la valutazione</w:t>
      </w:r>
      <w:r w:rsidR="00176DDF">
        <w:rPr>
          <w:sz w:val="24"/>
          <w:szCs w:val="24"/>
        </w:rPr>
        <w:t>,</w:t>
      </w:r>
      <w:r w:rsidRPr="00CA13F3">
        <w:rPr>
          <w:sz w:val="24"/>
          <w:szCs w:val="24"/>
        </w:rPr>
        <w:t xml:space="preserve"> le osservazioni e precisazioni dei servizi cantonali con alcune proposte complementari, che sono state riprese nella p</w:t>
      </w:r>
      <w:r w:rsidR="004400C8">
        <w:rPr>
          <w:sz w:val="24"/>
          <w:szCs w:val="24"/>
        </w:rPr>
        <w:t>resente proposta di decisione</w:t>
      </w:r>
      <w:r>
        <w:rPr>
          <w:sz w:val="24"/>
          <w:szCs w:val="24"/>
        </w:rPr>
        <w:t xml:space="preserve"> come meglio precisato in seguito</w:t>
      </w:r>
      <w:r w:rsidRPr="00CA13F3">
        <w:rPr>
          <w:sz w:val="24"/>
          <w:szCs w:val="24"/>
        </w:rPr>
        <w:t>.</w:t>
      </w:r>
    </w:p>
    <w:p w14:paraId="558F2202" w14:textId="77777777" w:rsidR="00324F3E" w:rsidRDefault="00324F3E" w:rsidP="000F4869">
      <w:pPr>
        <w:rPr>
          <w:sz w:val="24"/>
          <w:szCs w:val="24"/>
        </w:rPr>
      </w:pPr>
    </w:p>
    <w:p w14:paraId="6F188AC1" w14:textId="3EA4EDF6" w:rsidR="00E15AEC" w:rsidRPr="00CE07F0" w:rsidRDefault="000F4869" w:rsidP="000F4869">
      <w:pPr>
        <w:rPr>
          <w:sz w:val="24"/>
          <w:szCs w:val="24"/>
        </w:rPr>
      </w:pPr>
      <w:r w:rsidRPr="00CE07F0">
        <w:rPr>
          <w:sz w:val="24"/>
          <w:szCs w:val="24"/>
        </w:rPr>
        <w:t>L’UFE conferma l’importanza particolare che lo sviluppo delle forze idriche r</w:t>
      </w:r>
      <w:r w:rsidR="004D674C">
        <w:rPr>
          <w:sz w:val="24"/>
          <w:szCs w:val="24"/>
        </w:rPr>
        <w:t>iveste nell’applicazione della politica</w:t>
      </w:r>
      <w:r w:rsidRPr="00CE07F0">
        <w:rPr>
          <w:sz w:val="24"/>
          <w:szCs w:val="24"/>
        </w:rPr>
        <w:t xml:space="preserve"> ene</w:t>
      </w:r>
      <w:r w:rsidR="00E15AEC" w:rsidRPr="00CE07F0">
        <w:rPr>
          <w:sz w:val="24"/>
          <w:szCs w:val="24"/>
        </w:rPr>
        <w:t xml:space="preserve">rgetica del Consiglio federale e richiama, oltre gli obiettivi della Strategia energetica 2050, </w:t>
      </w:r>
      <w:r w:rsidR="00CE07F0" w:rsidRPr="00CE07F0">
        <w:rPr>
          <w:sz w:val="24"/>
          <w:szCs w:val="24"/>
        </w:rPr>
        <w:t xml:space="preserve">quelli delle rinnovate Prospettive energetiche 2050+. L’Ufficio federale rileva in particolare che è previsto di ancorare nella </w:t>
      </w:r>
      <w:r w:rsidR="00CE07F0" w:rsidRPr="002B53C7">
        <w:rPr>
          <w:sz w:val="24"/>
          <w:szCs w:val="24"/>
        </w:rPr>
        <w:t>L</w:t>
      </w:r>
      <w:r w:rsidR="00CE3ADF" w:rsidRPr="002B53C7">
        <w:rPr>
          <w:sz w:val="24"/>
          <w:szCs w:val="24"/>
        </w:rPr>
        <w:t>E</w:t>
      </w:r>
      <w:r w:rsidR="00CE07F0" w:rsidRPr="002B53C7">
        <w:rPr>
          <w:sz w:val="24"/>
          <w:szCs w:val="24"/>
        </w:rPr>
        <w:t>ne</w:t>
      </w:r>
      <w:r w:rsidR="00CE07F0" w:rsidRPr="00CE07F0">
        <w:rPr>
          <w:sz w:val="24"/>
          <w:szCs w:val="24"/>
        </w:rPr>
        <w:t xml:space="preserve"> l’obiettivo per l’espansione dell’energia idrica a </w:t>
      </w:r>
      <w:r w:rsidR="00C76CA3">
        <w:rPr>
          <w:sz w:val="24"/>
          <w:szCs w:val="24"/>
        </w:rPr>
        <w:t xml:space="preserve">(a quel momento) </w:t>
      </w:r>
      <w:r w:rsidR="00CE07F0" w:rsidRPr="00CE07F0">
        <w:rPr>
          <w:sz w:val="24"/>
          <w:szCs w:val="24"/>
        </w:rPr>
        <w:t>38'600 GWh nell’anno 2050.</w:t>
      </w:r>
    </w:p>
    <w:p w14:paraId="1B8FFAC3" w14:textId="3B7E7E46" w:rsidR="000F4869" w:rsidRPr="00786C06" w:rsidRDefault="00786C06" w:rsidP="000F4869">
      <w:pPr>
        <w:rPr>
          <w:sz w:val="24"/>
          <w:szCs w:val="24"/>
        </w:rPr>
      </w:pPr>
      <w:r w:rsidRPr="00786C06">
        <w:rPr>
          <w:sz w:val="24"/>
          <w:szCs w:val="24"/>
        </w:rPr>
        <w:t>Il rinnovo di concessione permette di mantenere</w:t>
      </w:r>
      <w:r w:rsidR="004D674C">
        <w:rPr>
          <w:sz w:val="24"/>
          <w:szCs w:val="24"/>
        </w:rPr>
        <w:t xml:space="preserve"> in funzione </w:t>
      </w:r>
      <w:r w:rsidRPr="00786C06">
        <w:rPr>
          <w:sz w:val="24"/>
          <w:szCs w:val="24"/>
        </w:rPr>
        <w:t xml:space="preserve">l’impianto idroelettrico della Calcaccia che contribuisce, nonostante la prevista perdita annuale di produzione di </w:t>
      </w:r>
      <w:r w:rsidR="00CB5E94">
        <w:rPr>
          <w:sz w:val="24"/>
          <w:szCs w:val="24"/>
        </w:rPr>
        <w:t>quasi</w:t>
      </w:r>
      <w:r w:rsidRPr="00786C06">
        <w:rPr>
          <w:sz w:val="24"/>
          <w:szCs w:val="24"/>
        </w:rPr>
        <w:t xml:space="preserve"> 1 GWh</w:t>
      </w:r>
      <w:r w:rsidR="00CB5E94">
        <w:rPr>
          <w:sz w:val="24"/>
          <w:szCs w:val="24"/>
        </w:rPr>
        <w:t xml:space="preserve"> </w:t>
      </w:r>
      <w:r w:rsidR="00CE3515">
        <w:rPr>
          <w:sz w:val="24"/>
          <w:szCs w:val="24"/>
        </w:rPr>
        <w:t xml:space="preserve">così come approvata dal Consiglio federale </w:t>
      </w:r>
      <w:r w:rsidR="00CB5E94">
        <w:rPr>
          <w:sz w:val="24"/>
          <w:szCs w:val="24"/>
        </w:rPr>
        <w:t xml:space="preserve">(che corrisponde ad una diminuzione del 6.8% rispetto all’attuale </w:t>
      </w:r>
      <w:r w:rsidR="00683235">
        <w:rPr>
          <w:sz w:val="24"/>
          <w:szCs w:val="24"/>
        </w:rPr>
        <w:t>produzione</w:t>
      </w:r>
      <w:r w:rsidR="00CB5E94">
        <w:rPr>
          <w:sz w:val="24"/>
          <w:szCs w:val="24"/>
        </w:rPr>
        <w:t xml:space="preserve"> media annuale)</w:t>
      </w:r>
      <w:r w:rsidRPr="00786C06">
        <w:rPr>
          <w:sz w:val="24"/>
          <w:szCs w:val="24"/>
        </w:rPr>
        <w:t>, al conseguimento degli obiettivi della Strategia energetica 2050 e rappresenta una misura razionale ai sensi</w:t>
      </w:r>
      <w:r w:rsidR="000F4869" w:rsidRPr="00786C06">
        <w:rPr>
          <w:sz w:val="24"/>
          <w:szCs w:val="24"/>
        </w:rPr>
        <w:t xml:space="preserve"> all’art. 5 LUFI.</w:t>
      </w:r>
    </w:p>
    <w:p w14:paraId="7D93CD00" w14:textId="77777777" w:rsidR="00786C06" w:rsidRPr="00D663A5" w:rsidRDefault="00786C06" w:rsidP="000F4869">
      <w:pPr>
        <w:rPr>
          <w:sz w:val="24"/>
          <w:szCs w:val="24"/>
        </w:rPr>
      </w:pPr>
    </w:p>
    <w:p w14:paraId="2A2C61C0" w14:textId="60FE04E8" w:rsidR="000F4869" w:rsidRPr="00242691" w:rsidRDefault="000F4869" w:rsidP="000F4869">
      <w:pPr>
        <w:rPr>
          <w:sz w:val="24"/>
          <w:szCs w:val="24"/>
        </w:rPr>
      </w:pPr>
      <w:r w:rsidRPr="00242691">
        <w:rPr>
          <w:sz w:val="24"/>
          <w:szCs w:val="24"/>
        </w:rPr>
        <w:t>Nell'ambito della procedura pianificatoria, analogamente a quanto avvenuto con l’esame preliminare, il D</w:t>
      </w:r>
      <w:r w:rsidR="00176DDF">
        <w:rPr>
          <w:sz w:val="24"/>
          <w:szCs w:val="24"/>
        </w:rPr>
        <w:t>ipartimento del territorio</w:t>
      </w:r>
      <w:r w:rsidRPr="00242691">
        <w:rPr>
          <w:sz w:val="24"/>
          <w:szCs w:val="24"/>
        </w:rPr>
        <w:t xml:space="preserve"> -</w:t>
      </w:r>
      <w:r w:rsidR="00176DDF">
        <w:rPr>
          <w:sz w:val="24"/>
          <w:szCs w:val="24"/>
        </w:rPr>
        <w:t xml:space="preserve"> </w:t>
      </w:r>
      <w:r w:rsidRPr="00242691">
        <w:rPr>
          <w:sz w:val="24"/>
          <w:szCs w:val="24"/>
        </w:rPr>
        <w:t>per il tramite della Sezione dello sviluppo territoriale</w:t>
      </w:r>
      <w:r w:rsidR="00176DDF">
        <w:rPr>
          <w:sz w:val="24"/>
          <w:szCs w:val="24"/>
        </w:rPr>
        <w:t xml:space="preserve"> </w:t>
      </w:r>
      <w:r w:rsidRPr="00242691">
        <w:rPr>
          <w:sz w:val="24"/>
          <w:szCs w:val="24"/>
        </w:rPr>
        <w:t>- ha curato il coordinamento delle osservazioni sugli atti pianificatori da parte dei Servizi d</w:t>
      </w:r>
      <w:r w:rsidR="000A2E0F">
        <w:rPr>
          <w:sz w:val="24"/>
          <w:szCs w:val="24"/>
        </w:rPr>
        <w:t>ell'Amministrazione cantonale e</w:t>
      </w:r>
      <w:r w:rsidRPr="00242691">
        <w:rPr>
          <w:sz w:val="24"/>
          <w:szCs w:val="24"/>
        </w:rPr>
        <w:t xml:space="preserve"> ha formulato all’autorità preposta allo svolgimento della procedura direttrice (Ufficio dell’energia del DFE) la proposta delle modalità di appro</w:t>
      </w:r>
      <w:r w:rsidR="001F25FD" w:rsidRPr="00242691">
        <w:rPr>
          <w:sz w:val="24"/>
          <w:szCs w:val="24"/>
        </w:rPr>
        <w:t>vazione della variante di PR</w:t>
      </w:r>
      <w:r w:rsidRPr="00242691">
        <w:rPr>
          <w:sz w:val="24"/>
          <w:szCs w:val="24"/>
        </w:rPr>
        <w:t>.</w:t>
      </w:r>
    </w:p>
    <w:p w14:paraId="03AEDA32" w14:textId="77777777" w:rsidR="000462CC" w:rsidRPr="00D663A5" w:rsidRDefault="000462CC" w:rsidP="00993310">
      <w:pPr>
        <w:rPr>
          <w:sz w:val="24"/>
          <w:szCs w:val="24"/>
        </w:rPr>
      </w:pPr>
    </w:p>
    <w:p w14:paraId="65F562AA" w14:textId="77777777" w:rsidR="003F4EF0" w:rsidRDefault="003F4EF0" w:rsidP="004F1C7B">
      <w:pPr>
        <w:pStyle w:val="ListNumeric"/>
        <w:ind w:left="567" w:hanging="567"/>
        <w:rPr>
          <w:b/>
          <w:sz w:val="24"/>
          <w:szCs w:val="24"/>
        </w:rPr>
      </w:pPr>
      <w:r>
        <w:rPr>
          <w:b/>
          <w:sz w:val="24"/>
          <w:szCs w:val="24"/>
        </w:rPr>
        <w:t>Aspetti relativi alla concessione e all’utilizzazione delle acque</w:t>
      </w:r>
    </w:p>
    <w:p w14:paraId="11D6FDEF" w14:textId="77777777" w:rsidR="00187AA3" w:rsidRDefault="00187AA3" w:rsidP="00187AA3">
      <w:pPr>
        <w:pStyle w:val="ListNumeric"/>
        <w:numPr>
          <w:ilvl w:val="0"/>
          <w:numId w:val="0"/>
        </w:numPr>
        <w:ind w:left="567"/>
        <w:rPr>
          <w:b/>
          <w:sz w:val="24"/>
          <w:szCs w:val="24"/>
        </w:rPr>
      </w:pPr>
    </w:p>
    <w:p w14:paraId="7FD87C0F" w14:textId="77777777" w:rsidR="00187AA3" w:rsidRDefault="00187AA3" w:rsidP="004F1C7B">
      <w:pPr>
        <w:pStyle w:val="ListNumeric"/>
        <w:numPr>
          <w:ilvl w:val="1"/>
          <w:numId w:val="25"/>
        </w:numPr>
        <w:ind w:hanging="567"/>
        <w:rPr>
          <w:b/>
          <w:i/>
          <w:sz w:val="24"/>
          <w:szCs w:val="24"/>
        </w:rPr>
      </w:pPr>
      <w:r w:rsidRPr="003F4EF0">
        <w:rPr>
          <w:b/>
          <w:i/>
          <w:sz w:val="24"/>
          <w:szCs w:val="24"/>
        </w:rPr>
        <w:t>Dati caratteristici dell’impianto e richiesta di rinnovo di concessione</w:t>
      </w:r>
    </w:p>
    <w:p w14:paraId="7E163632" w14:textId="77F2F1DF" w:rsidR="007D0429" w:rsidRPr="007C27B1" w:rsidRDefault="007D0429" w:rsidP="005E4BD5">
      <w:pPr>
        <w:spacing w:before="240"/>
        <w:rPr>
          <w:szCs w:val="24"/>
        </w:rPr>
      </w:pPr>
      <w:r w:rsidRPr="005E4BD5">
        <w:rPr>
          <w:sz w:val="24"/>
          <w:szCs w:val="24"/>
        </w:rPr>
        <w:t>L’impianto idroelettrico del</w:t>
      </w:r>
      <w:r w:rsidR="009073BC">
        <w:rPr>
          <w:sz w:val="24"/>
          <w:szCs w:val="24"/>
        </w:rPr>
        <w:t>la</w:t>
      </w:r>
      <w:r w:rsidRPr="005E4BD5">
        <w:rPr>
          <w:sz w:val="24"/>
          <w:szCs w:val="24"/>
        </w:rPr>
        <w:t xml:space="preserve"> Calcaccia è stato completamente rinnovato in due tappe, realizzate nel biennio 1974/75 rispettivamente 1986/87 e che hanno interessato:</w:t>
      </w:r>
    </w:p>
    <w:p w14:paraId="352A164C" w14:textId="47CD304A" w:rsidR="007D0429" w:rsidRPr="007D0429" w:rsidRDefault="007D0429" w:rsidP="004F1C7B">
      <w:pPr>
        <w:pStyle w:val="Rientrocorpodeltesto"/>
        <w:numPr>
          <w:ilvl w:val="0"/>
          <w:numId w:val="37"/>
        </w:numPr>
        <w:tabs>
          <w:tab w:val="right" w:pos="7230"/>
          <w:tab w:val="left" w:pos="7513"/>
        </w:tabs>
        <w:spacing w:before="120" w:line="240" w:lineRule="auto"/>
        <w:ind w:left="568" w:hanging="284"/>
        <w:rPr>
          <w:rFonts w:cs="Arial"/>
          <w:szCs w:val="23"/>
        </w:rPr>
      </w:pPr>
      <w:r w:rsidRPr="007D0429">
        <w:rPr>
          <w:rFonts w:cs="Arial"/>
          <w:szCs w:val="23"/>
        </w:rPr>
        <w:t>la sistemazione delle opere di presa delle sorgenti Ressia e Madei e la loro adduzione al bacino di compenso;</w:t>
      </w:r>
    </w:p>
    <w:p w14:paraId="2AA63E72" w14:textId="25C258B5" w:rsidR="007D0429" w:rsidRPr="007D0429" w:rsidRDefault="007D0429" w:rsidP="004F1C7B">
      <w:pPr>
        <w:pStyle w:val="Rientrocorpodeltesto"/>
        <w:numPr>
          <w:ilvl w:val="0"/>
          <w:numId w:val="37"/>
        </w:numPr>
        <w:tabs>
          <w:tab w:val="right" w:pos="7230"/>
          <w:tab w:val="left" w:pos="7513"/>
        </w:tabs>
        <w:spacing w:line="240" w:lineRule="auto"/>
        <w:ind w:left="567" w:hanging="283"/>
        <w:rPr>
          <w:rFonts w:cs="Arial"/>
          <w:szCs w:val="23"/>
        </w:rPr>
      </w:pPr>
      <w:r w:rsidRPr="007D0429">
        <w:rPr>
          <w:rFonts w:cs="Arial"/>
          <w:szCs w:val="23"/>
        </w:rPr>
        <w:t>la captazione del torrente Calcaccia;</w:t>
      </w:r>
    </w:p>
    <w:p w14:paraId="46B67747" w14:textId="2BD1D8B8" w:rsidR="007D0429" w:rsidRPr="007D0429" w:rsidRDefault="007D0429" w:rsidP="004F1C7B">
      <w:pPr>
        <w:pStyle w:val="Rientrocorpodeltesto"/>
        <w:numPr>
          <w:ilvl w:val="0"/>
          <w:numId w:val="37"/>
        </w:numPr>
        <w:tabs>
          <w:tab w:val="right" w:pos="7230"/>
          <w:tab w:val="left" w:pos="7513"/>
        </w:tabs>
        <w:spacing w:line="240" w:lineRule="auto"/>
        <w:ind w:left="567" w:hanging="283"/>
        <w:rPr>
          <w:rFonts w:cs="Arial"/>
          <w:szCs w:val="23"/>
        </w:rPr>
      </w:pPr>
      <w:r w:rsidRPr="007D0429">
        <w:rPr>
          <w:rFonts w:cs="Arial"/>
          <w:szCs w:val="23"/>
        </w:rPr>
        <w:t>l’aumento di capacità del bacino di compenso;</w:t>
      </w:r>
    </w:p>
    <w:p w14:paraId="610AACCB" w14:textId="01065820" w:rsidR="007D0429" w:rsidRPr="007D0429" w:rsidRDefault="007D0429" w:rsidP="004F1C7B">
      <w:pPr>
        <w:pStyle w:val="Rientrocorpodeltesto"/>
        <w:numPr>
          <w:ilvl w:val="0"/>
          <w:numId w:val="37"/>
        </w:numPr>
        <w:tabs>
          <w:tab w:val="right" w:pos="7230"/>
          <w:tab w:val="left" w:pos="7513"/>
        </w:tabs>
        <w:spacing w:after="240" w:line="240" w:lineRule="auto"/>
        <w:ind w:left="568" w:hanging="284"/>
        <w:rPr>
          <w:rFonts w:cs="Arial"/>
          <w:szCs w:val="23"/>
        </w:rPr>
      </w:pPr>
      <w:r w:rsidRPr="007D0429">
        <w:rPr>
          <w:rFonts w:cs="Arial"/>
          <w:szCs w:val="23"/>
        </w:rPr>
        <w:t>l’ampliamento e l’ammodernamento della centrale con la sostituzione delle installazioni elettriche ed elettromeccaniche (aumento della potenza installata da 0.7 a 3.7 MW).</w:t>
      </w:r>
    </w:p>
    <w:p w14:paraId="3EC962B9" w14:textId="15C98C83" w:rsidR="007D0429" w:rsidRPr="005E4BD5" w:rsidRDefault="007D0429" w:rsidP="007D0429">
      <w:pPr>
        <w:pStyle w:val="Rientrocorpodeltesto"/>
        <w:tabs>
          <w:tab w:val="left" w:pos="284"/>
          <w:tab w:val="right" w:pos="7230"/>
          <w:tab w:val="left" w:pos="7513"/>
        </w:tabs>
        <w:spacing w:before="60" w:after="0" w:line="240" w:lineRule="auto"/>
        <w:ind w:left="0"/>
        <w:rPr>
          <w:rFonts w:cs="Arial"/>
          <w:szCs w:val="23"/>
          <w:highlight w:val="yellow"/>
        </w:rPr>
      </w:pPr>
      <w:r w:rsidRPr="007D0429">
        <w:rPr>
          <w:rFonts w:cs="Arial"/>
          <w:szCs w:val="23"/>
        </w:rPr>
        <w:t>L’impianto può così sfruttare un bacino imbrifero complessivo di 8.1 km</w:t>
      </w:r>
      <w:r w:rsidRPr="005E4BD5">
        <w:rPr>
          <w:rFonts w:cs="Arial"/>
          <w:szCs w:val="23"/>
          <w:vertAlign w:val="superscript"/>
        </w:rPr>
        <w:t>2</w:t>
      </w:r>
      <w:r w:rsidRPr="007D0429">
        <w:rPr>
          <w:rFonts w:cs="Arial"/>
          <w:szCs w:val="23"/>
        </w:rPr>
        <w:t xml:space="preserve">, con una portata nominale di 1’000 l/s. La produzione media </w:t>
      </w:r>
      <w:r w:rsidR="00451638">
        <w:rPr>
          <w:rFonts w:cs="Arial"/>
          <w:szCs w:val="23"/>
        </w:rPr>
        <w:t xml:space="preserve">attuale </w:t>
      </w:r>
      <w:r w:rsidRPr="007D0429">
        <w:rPr>
          <w:rFonts w:cs="Arial"/>
          <w:szCs w:val="23"/>
        </w:rPr>
        <w:t>raggiunge i 14</w:t>
      </w:r>
      <w:r w:rsidR="00451638">
        <w:rPr>
          <w:rFonts w:cs="Arial"/>
          <w:szCs w:val="23"/>
        </w:rPr>
        <w:t>.3</w:t>
      </w:r>
      <w:r w:rsidRPr="007D0429">
        <w:rPr>
          <w:rFonts w:cs="Arial"/>
          <w:szCs w:val="23"/>
        </w:rPr>
        <w:t xml:space="preserve"> GWh/a</w:t>
      </w:r>
      <w:r w:rsidR="00C2624D">
        <w:rPr>
          <w:rFonts w:cs="Arial"/>
          <w:szCs w:val="23"/>
        </w:rPr>
        <w:t xml:space="preserve"> all’incirca</w:t>
      </w:r>
      <w:r w:rsidRPr="007D0429">
        <w:rPr>
          <w:rFonts w:cs="Arial"/>
          <w:szCs w:val="23"/>
        </w:rPr>
        <w:t xml:space="preserve">, di cui </w:t>
      </w:r>
      <w:r w:rsidR="00451638">
        <w:rPr>
          <w:rFonts w:cs="Arial"/>
          <w:szCs w:val="23"/>
        </w:rPr>
        <w:t xml:space="preserve">circa </w:t>
      </w:r>
      <w:r w:rsidR="00C2624D">
        <w:rPr>
          <w:rFonts w:cs="Arial"/>
          <w:szCs w:val="23"/>
        </w:rPr>
        <w:t>un terzo durante il periodo</w:t>
      </w:r>
      <w:r w:rsidR="00451638">
        <w:rPr>
          <w:rFonts w:cs="Arial"/>
          <w:szCs w:val="23"/>
        </w:rPr>
        <w:t xml:space="preserve"> in</w:t>
      </w:r>
      <w:r w:rsidR="00507032">
        <w:rPr>
          <w:rFonts w:cs="Arial"/>
          <w:szCs w:val="23"/>
        </w:rPr>
        <w:t>vernale.</w:t>
      </w:r>
    </w:p>
    <w:p w14:paraId="53783E63" w14:textId="77777777" w:rsidR="003F4EF0" w:rsidRDefault="003F4EF0" w:rsidP="003F4EF0">
      <w:pPr>
        <w:pStyle w:val="ListNumeric"/>
        <w:numPr>
          <w:ilvl w:val="0"/>
          <w:numId w:val="0"/>
        </w:numPr>
        <w:ind w:left="284" w:hanging="284"/>
        <w:rPr>
          <w:b/>
          <w:sz w:val="24"/>
          <w:szCs w:val="24"/>
        </w:rPr>
      </w:pPr>
    </w:p>
    <w:p w14:paraId="46FE434A" w14:textId="77777777" w:rsidR="003F4EF0" w:rsidRDefault="003F4EF0" w:rsidP="003F4EF0">
      <w:pPr>
        <w:pStyle w:val="ListNumeric"/>
        <w:numPr>
          <w:ilvl w:val="0"/>
          <w:numId w:val="0"/>
        </w:numPr>
        <w:ind w:left="284" w:hanging="284"/>
        <w:rPr>
          <w:sz w:val="24"/>
          <w:szCs w:val="24"/>
        </w:rPr>
      </w:pPr>
      <w:r w:rsidRPr="003F4EF0">
        <w:rPr>
          <w:sz w:val="24"/>
          <w:szCs w:val="24"/>
        </w:rPr>
        <w:t>L’impianto della Calcaccia</w:t>
      </w:r>
      <w:r>
        <w:rPr>
          <w:sz w:val="24"/>
          <w:szCs w:val="24"/>
        </w:rPr>
        <w:t xml:space="preserve"> comprende gli elementi principali seguenti:</w:t>
      </w:r>
    </w:p>
    <w:p w14:paraId="23685A3B" w14:textId="3AFAF857" w:rsidR="003F4EF0" w:rsidRDefault="003F4EF0" w:rsidP="004F1C7B">
      <w:pPr>
        <w:pStyle w:val="ListNumeric"/>
        <w:numPr>
          <w:ilvl w:val="0"/>
          <w:numId w:val="28"/>
        </w:numPr>
        <w:spacing w:before="120"/>
        <w:ind w:left="567" w:hanging="283"/>
        <w:contextualSpacing w:val="0"/>
        <w:rPr>
          <w:sz w:val="24"/>
          <w:szCs w:val="24"/>
        </w:rPr>
      </w:pPr>
      <w:r>
        <w:rPr>
          <w:sz w:val="24"/>
          <w:szCs w:val="24"/>
        </w:rPr>
        <w:t xml:space="preserve">opera di presa sul torrente Calcaccia (altitudine </w:t>
      </w:r>
      <w:r w:rsidR="000401CD">
        <w:rPr>
          <w:sz w:val="24"/>
          <w:szCs w:val="24"/>
        </w:rPr>
        <w:t xml:space="preserve">1'497.7 </w:t>
      </w:r>
      <w:r>
        <w:rPr>
          <w:sz w:val="24"/>
          <w:szCs w:val="24"/>
        </w:rPr>
        <w:t>m s.m.),</w:t>
      </w:r>
    </w:p>
    <w:p w14:paraId="755A55EF" w14:textId="77777777" w:rsidR="003F4EF0" w:rsidRDefault="003F4EF0" w:rsidP="004F1C7B">
      <w:pPr>
        <w:pStyle w:val="ListNumeric"/>
        <w:numPr>
          <w:ilvl w:val="0"/>
          <w:numId w:val="28"/>
        </w:numPr>
        <w:spacing w:before="120"/>
        <w:ind w:left="567" w:hanging="283"/>
        <w:contextualSpacing w:val="0"/>
        <w:rPr>
          <w:sz w:val="24"/>
          <w:szCs w:val="24"/>
        </w:rPr>
      </w:pPr>
      <w:r>
        <w:rPr>
          <w:sz w:val="24"/>
          <w:szCs w:val="24"/>
        </w:rPr>
        <w:t>opere di presa minori (captazioni in località Carbonèra, sorgenti Madei, captazioni sui riali Ressia e Ravina e sorgente Ronchi) convoglianti nel bacino Segna,</w:t>
      </w:r>
    </w:p>
    <w:p w14:paraId="259F9D20" w14:textId="77777777" w:rsidR="003F4EF0" w:rsidRDefault="003F4EF0" w:rsidP="004F1C7B">
      <w:pPr>
        <w:pStyle w:val="ListNumeric"/>
        <w:numPr>
          <w:ilvl w:val="0"/>
          <w:numId w:val="28"/>
        </w:numPr>
        <w:spacing w:before="120"/>
        <w:ind w:left="567" w:hanging="283"/>
        <w:contextualSpacing w:val="0"/>
        <w:rPr>
          <w:sz w:val="24"/>
          <w:szCs w:val="24"/>
        </w:rPr>
      </w:pPr>
      <w:r>
        <w:rPr>
          <w:sz w:val="24"/>
          <w:szCs w:val="24"/>
        </w:rPr>
        <w:t>dissabbiatore Camperitt,</w:t>
      </w:r>
    </w:p>
    <w:p w14:paraId="775B8C4B" w14:textId="77777777" w:rsidR="003F4EF0" w:rsidRDefault="003F4EF0" w:rsidP="004F1C7B">
      <w:pPr>
        <w:pStyle w:val="ListNumeric"/>
        <w:numPr>
          <w:ilvl w:val="0"/>
          <w:numId w:val="28"/>
        </w:numPr>
        <w:spacing w:before="120"/>
        <w:ind w:left="567" w:hanging="357"/>
        <w:contextualSpacing w:val="0"/>
        <w:rPr>
          <w:sz w:val="24"/>
          <w:szCs w:val="24"/>
        </w:rPr>
      </w:pPr>
      <w:r>
        <w:rPr>
          <w:sz w:val="24"/>
          <w:szCs w:val="24"/>
        </w:rPr>
        <w:t>condotte di adduzione,</w:t>
      </w:r>
    </w:p>
    <w:p w14:paraId="0E2217E1" w14:textId="77777777" w:rsidR="003F4EF0" w:rsidRDefault="003F4EF0" w:rsidP="004F1C7B">
      <w:pPr>
        <w:pStyle w:val="ListNumeric"/>
        <w:numPr>
          <w:ilvl w:val="0"/>
          <w:numId w:val="28"/>
        </w:numPr>
        <w:spacing w:before="120"/>
        <w:ind w:left="567" w:hanging="357"/>
        <w:contextualSpacing w:val="0"/>
        <w:rPr>
          <w:sz w:val="24"/>
          <w:szCs w:val="24"/>
        </w:rPr>
      </w:pPr>
      <w:r>
        <w:rPr>
          <w:sz w:val="24"/>
          <w:szCs w:val="24"/>
        </w:rPr>
        <w:t>bacino di compenso Segna (volume d’invaso 11'300 m</w:t>
      </w:r>
      <w:r w:rsidRPr="003F4EF0">
        <w:rPr>
          <w:sz w:val="24"/>
          <w:szCs w:val="24"/>
          <w:vertAlign w:val="superscript"/>
        </w:rPr>
        <w:t>3</w:t>
      </w:r>
      <w:r>
        <w:rPr>
          <w:sz w:val="24"/>
          <w:szCs w:val="24"/>
        </w:rPr>
        <w:t>),</w:t>
      </w:r>
    </w:p>
    <w:p w14:paraId="4CFAC550" w14:textId="77777777" w:rsidR="003F4EF0" w:rsidRDefault="003F4EF0" w:rsidP="004F1C7B">
      <w:pPr>
        <w:pStyle w:val="ListNumeric"/>
        <w:numPr>
          <w:ilvl w:val="0"/>
          <w:numId w:val="28"/>
        </w:numPr>
        <w:spacing w:before="120"/>
        <w:ind w:left="567" w:hanging="357"/>
        <w:contextualSpacing w:val="0"/>
        <w:rPr>
          <w:sz w:val="24"/>
          <w:szCs w:val="24"/>
        </w:rPr>
      </w:pPr>
      <w:r>
        <w:rPr>
          <w:sz w:val="24"/>
          <w:szCs w:val="24"/>
        </w:rPr>
        <w:t xml:space="preserve">condotta forzata (lunghezza 1'100 m, </w:t>
      </w:r>
      <w:r w:rsidRPr="00C3453B">
        <w:rPr>
          <w:sz w:val="24"/>
          <w:szCs w:val="24"/>
        </w:rPr>
        <w:t>salto 414</w:t>
      </w:r>
      <w:r>
        <w:rPr>
          <w:sz w:val="24"/>
          <w:szCs w:val="24"/>
        </w:rPr>
        <w:t>)</w:t>
      </w:r>
    </w:p>
    <w:p w14:paraId="4B707F34" w14:textId="0538299E" w:rsidR="003F4EF0" w:rsidRPr="00CD2BD1" w:rsidRDefault="003F4EF0" w:rsidP="004F1C7B">
      <w:pPr>
        <w:pStyle w:val="ListNumeric"/>
        <w:numPr>
          <w:ilvl w:val="0"/>
          <w:numId w:val="28"/>
        </w:numPr>
        <w:spacing w:before="120"/>
        <w:ind w:left="567" w:hanging="357"/>
        <w:contextualSpacing w:val="0"/>
        <w:rPr>
          <w:sz w:val="24"/>
          <w:szCs w:val="24"/>
        </w:rPr>
      </w:pPr>
      <w:r>
        <w:rPr>
          <w:sz w:val="24"/>
          <w:szCs w:val="24"/>
        </w:rPr>
        <w:t>centrale Laùnc (Calcaccia</w:t>
      </w:r>
      <w:r w:rsidR="009E5390">
        <w:rPr>
          <w:sz w:val="24"/>
          <w:szCs w:val="24"/>
        </w:rPr>
        <w:t xml:space="preserve">, altitudine 1'064.63 m s.m.) composta da due gruppi </w:t>
      </w:r>
      <w:r w:rsidR="00683235">
        <w:rPr>
          <w:sz w:val="24"/>
          <w:szCs w:val="24"/>
        </w:rPr>
        <w:t>ciascuno</w:t>
      </w:r>
      <w:r w:rsidR="009E5390">
        <w:rPr>
          <w:sz w:val="24"/>
          <w:szCs w:val="24"/>
        </w:rPr>
        <w:t xml:space="preserve"> dotato di una turbina Pelton a due getti con asse orizzontale, generatore e trasformatore. </w:t>
      </w:r>
    </w:p>
    <w:p w14:paraId="35CCD25F" w14:textId="6FB687CF" w:rsidR="009E5390" w:rsidRDefault="00E00B29" w:rsidP="004F1C7B">
      <w:pPr>
        <w:pStyle w:val="ListNumeric"/>
        <w:numPr>
          <w:ilvl w:val="0"/>
          <w:numId w:val="28"/>
        </w:numPr>
        <w:spacing w:before="120"/>
        <w:ind w:left="568" w:hanging="284"/>
        <w:contextualSpacing w:val="0"/>
        <w:rPr>
          <w:sz w:val="24"/>
          <w:szCs w:val="24"/>
        </w:rPr>
      </w:pPr>
      <w:r>
        <w:rPr>
          <w:sz w:val="24"/>
          <w:szCs w:val="24"/>
        </w:rPr>
        <w:t>c</w:t>
      </w:r>
      <w:r w:rsidR="009E5390">
        <w:rPr>
          <w:sz w:val="24"/>
          <w:szCs w:val="24"/>
        </w:rPr>
        <w:t>anali di scarico della centrale nel Riale Riasc</w:t>
      </w:r>
      <w:r>
        <w:rPr>
          <w:sz w:val="24"/>
          <w:szCs w:val="24"/>
        </w:rPr>
        <w:t xml:space="preserve"> di Nante</w:t>
      </w:r>
      <w:r w:rsidR="009E5390">
        <w:rPr>
          <w:sz w:val="24"/>
          <w:szCs w:val="24"/>
        </w:rPr>
        <w:t>.</w:t>
      </w:r>
    </w:p>
    <w:p w14:paraId="68A0F65A" w14:textId="77777777" w:rsidR="00CE3515" w:rsidRDefault="00CE3515" w:rsidP="004F1C7B">
      <w:pPr>
        <w:pStyle w:val="Rientrocorpodeltesto"/>
        <w:tabs>
          <w:tab w:val="left" w:pos="284"/>
          <w:tab w:val="right" w:pos="7230"/>
          <w:tab w:val="left" w:pos="7513"/>
        </w:tabs>
        <w:spacing w:before="240" w:after="0" w:line="240" w:lineRule="auto"/>
        <w:ind w:left="0"/>
        <w:rPr>
          <w:szCs w:val="24"/>
        </w:rPr>
      </w:pPr>
      <w:r w:rsidRPr="003E1CB7">
        <w:rPr>
          <w:szCs w:val="24"/>
        </w:rPr>
        <w:t>Le caratteristiche</w:t>
      </w:r>
      <w:r>
        <w:rPr>
          <w:szCs w:val="24"/>
        </w:rPr>
        <w:t xml:space="preserve"> principali </w:t>
      </w:r>
      <w:r w:rsidRPr="003E1CB7">
        <w:rPr>
          <w:szCs w:val="24"/>
        </w:rPr>
        <w:t>attu</w:t>
      </w:r>
      <w:r>
        <w:rPr>
          <w:szCs w:val="24"/>
        </w:rPr>
        <w:t>ali sono le seguenti:</w:t>
      </w:r>
    </w:p>
    <w:p w14:paraId="09B30F9D" w14:textId="24E572F1" w:rsidR="00CE3515" w:rsidRPr="003E1CB7" w:rsidRDefault="00CE3515" w:rsidP="004F1C7B">
      <w:pPr>
        <w:pStyle w:val="Rientrocorpodeltesto"/>
        <w:tabs>
          <w:tab w:val="right" w:pos="7230"/>
          <w:tab w:val="left" w:pos="7513"/>
        </w:tabs>
        <w:spacing w:before="60" w:after="0" w:line="240" w:lineRule="auto"/>
        <w:ind w:left="567" w:hanging="283"/>
        <w:rPr>
          <w:rFonts w:cs="Arial"/>
          <w:szCs w:val="23"/>
          <w:lang w:val="it-IT"/>
        </w:rPr>
      </w:pPr>
      <w:r w:rsidRPr="003E1CB7">
        <w:rPr>
          <w:rFonts w:cs="Arial"/>
          <w:szCs w:val="23"/>
          <w:lang w:val="it-IT"/>
        </w:rPr>
        <w:t>-</w:t>
      </w:r>
      <w:r w:rsidRPr="003E1CB7">
        <w:rPr>
          <w:rFonts w:cs="Arial"/>
          <w:szCs w:val="23"/>
          <w:lang w:val="it-IT"/>
        </w:rPr>
        <w:tab/>
      </w:r>
      <w:r w:rsidRPr="003E1CB7">
        <w:rPr>
          <w:rFonts w:cs="Arial"/>
          <w:szCs w:val="23"/>
        </w:rPr>
        <w:t>quota invaso massimo bacino Segna</w:t>
      </w:r>
      <w:r w:rsidRPr="003E1CB7">
        <w:rPr>
          <w:rFonts w:cs="Arial"/>
          <w:szCs w:val="23"/>
        </w:rPr>
        <w:tab/>
      </w:r>
      <w:r w:rsidRPr="003E1CB7">
        <w:rPr>
          <w:rFonts w:cs="Arial"/>
          <w:szCs w:val="23"/>
          <w:lang w:val="it-IT"/>
        </w:rPr>
        <w:t>1'478.65</w:t>
      </w:r>
      <w:r w:rsidRPr="003E1CB7">
        <w:rPr>
          <w:rFonts w:cs="Arial"/>
          <w:szCs w:val="23"/>
          <w:lang w:val="it-IT"/>
        </w:rPr>
        <w:tab/>
        <w:t>m.s.m.</w:t>
      </w:r>
    </w:p>
    <w:p w14:paraId="356ABF0C" w14:textId="77777777" w:rsidR="00CE3515" w:rsidRPr="003E1CB7" w:rsidRDefault="00CE3515" w:rsidP="004F1C7B">
      <w:pPr>
        <w:pStyle w:val="Rientrocorpodeltesto"/>
        <w:tabs>
          <w:tab w:val="right" w:pos="7230"/>
          <w:tab w:val="left" w:pos="7513"/>
        </w:tabs>
        <w:spacing w:before="60" w:after="0" w:line="240" w:lineRule="auto"/>
        <w:ind w:left="567" w:hanging="283"/>
        <w:rPr>
          <w:rFonts w:cs="Arial"/>
          <w:szCs w:val="23"/>
          <w:lang w:val="it-IT"/>
        </w:rPr>
      </w:pPr>
      <w:r w:rsidRPr="003E1CB7">
        <w:rPr>
          <w:rFonts w:cs="Arial"/>
          <w:szCs w:val="23"/>
          <w:lang w:val="it-IT"/>
        </w:rPr>
        <w:t>-</w:t>
      </w:r>
      <w:r w:rsidRPr="003E1CB7">
        <w:rPr>
          <w:rFonts w:cs="Arial"/>
          <w:szCs w:val="23"/>
          <w:lang w:val="it-IT"/>
        </w:rPr>
        <w:tab/>
      </w:r>
      <w:r w:rsidRPr="003E1CB7">
        <w:rPr>
          <w:rFonts w:cs="Arial"/>
          <w:szCs w:val="23"/>
        </w:rPr>
        <w:t>quota centrale</w:t>
      </w:r>
      <w:r w:rsidRPr="003E1CB7">
        <w:rPr>
          <w:rFonts w:cs="Arial"/>
          <w:szCs w:val="23"/>
        </w:rPr>
        <w:tab/>
        <w:t>1'064.63</w:t>
      </w:r>
      <w:r w:rsidRPr="003E1CB7">
        <w:rPr>
          <w:rFonts w:cs="Arial"/>
          <w:szCs w:val="23"/>
          <w:lang w:val="it-IT"/>
        </w:rPr>
        <w:tab/>
        <w:t>m.s.m.</w:t>
      </w:r>
    </w:p>
    <w:p w14:paraId="5B2FEE00" w14:textId="77777777" w:rsidR="00CE3515" w:rsidRPr="003E1CB7" w:rsidRDefault="00CE3515" w:rsidP="004F1C7B">
      <w:pPr>
        <w:pStyle w:val="Rientrocorpodeltesto"/>
        <w:tabs>
          <w:tab w:val="right" w:pos="7230"/>
          <w:tab w:val="left" w:pos="7513"/>
        </w:tabs>
        <w:spacing w:before="60" w:after="0" w:line="240" w:lineRule="auto"/>
        <w:ind w:left="567" w:hanging="283"/>
        <w:rPr>
          <w:rFonts w:cs="Arial"/>
          <w:szCs w:val="23"/>
          <w:lang w:val="it-IT"/>
        </w:rPr>
      </w:pPr>
      <w:r w:rsidRPr="003E1CB7">
        <w:rPr>
          <w:rFonts w:cs="Arial"/>
          <w:szCs w:val="23"/>
          <w:lang w:val="it-IT"/>
        </w:rPr>
        <w:t>-</w:t>
      </w:r>
      <w:r w:rsidRPr="003E1CB7">
        <w:rPr>
          <w:rFonts w:cs="Arial"/>
          <w:szCs w:val="23"/>
          <w:lang w:val="it-IT"/>
        </w:rPr>
        <w:tab/>
      </w:r>
      <w:r w:rsidRPr="003E1CB7">
        <w:rPr>
          <w:rFonts w:cs="Arial"/>
          <w:szCs w:val="23"/>
        </w:rPr>
        <w:t>quota restituzione</w:t>
      </w:r>
      <w:r w:rsidRPr="003E1CB7">
        <w:rPr>
          <w:rFonts w:cs="Arial"/>
          <w:szCs w:val="23"/>
        </w:rPr>
        <w:tab/>
        <w:t>1’061.20</w:t>
      </w:r>
      <w:r w:rsidRPr="003E1CB7">
        <w:rPr>
          <w:rFonts w:cs="Arial"/>
          <w:szCs w:val="23"/>
          <w:lang w:val="it-IT"/>
        </w:rPr>
        <w:tab/>
        <w:t>m.s.m.</w:t>
      </w:r>
    </w:p>
    <w:p w14:paraId="58CA4A25" w14:textId="558AD8A0" w:rsidR="00CE3515" w:rsidRPr="007D7C3C" w:rsidRDefault="00CE3515" w:rsidP="004F1C7B">
      <w:pPr>
        <w:pStyle w:val="Rientrocorpodeltesto"/>
        <w:tabs>
          <w:tab w:val="right" w:pos="7230"/>
          <w:tab w:val="left" w:pos="7513"/>
        </w:tabs>
        <w:spacing w:before="60" w:after="0" w:line="240" w:lineRule="auto"/>
        <w:ind w:left="567" w:hanging="283"/>
        <w:rPr>
          <w:rFonts w:cs="Arial"/>
          <w:szCs w:val="23"/>
        </w:rPr>
      </w:pPr>
      <w:r w:rsidRPr="003E1CB7">
        <w:rPr>
          <w:rFonts w:cs="Arial"/>
          <w:szCs w:val="23"/>
        </w:rPr>
        <w:t>-</w:t>
      </w:r>
      <w:r w:rsidRPr="003E1CB7">
        <w:rPr>
          <w:rFonts w:cs="Arial"/>
          <w:szCs w:val="23"/>
        </w:rPr>
        <w:tab/>
        <w:t>portata di dimensionamento Q</w:t>
      </w:r>
      <w:r w:rsidRPr="003E1CB7">
        <w:rPr>
          <w:rFonts w:cs="Arial"/>
          <w:szCs w:val="23"/>
          <w:vertAlign w:val="subscript"/>
        </w:rPr>
        <w:t>d</w:t>
      </w:r>
      <w:r w:rsidRPr="003E1CB7">
        <w:rPr>
          <w:rFonts w:cs="Arial"/>
          <w:szCs w:val="23"/>
          <w:vertAlign w:val="subscript"/>
        </w:rPr>
        <w:tab/>
      </w:r>
      <w:r w:rsidRPr="007D7C3C">
        <w:rPr>
          <w:rFonts w:cs="Arial"/>
          <w:szCs w:val="23"/>
        </w:rPr>
        <w:t>1’035</w:t>
      </w:r>
      <w:r w:rsidRPr="007D7C3C">
        <w:rPr>
          <w:rFonts w:cs="Arial"/>
          <w:szCs w:val="23"/>
        </w:rPr>
        <w:tab/>
        <w:t>l/s</w:t>
      </w:r>
    </w:p>
    <w:p w14:paraId="172B1176" w14:textId="2112752D" w:rsidR="000401CD" w:rsidRPr="007D7C3C" w:rsidRDefault="000401CD" w:rsidP="004F1C7B">
      <w:pPr>
        <w:pStyle w:val="Rientrocorpodeltesto"/>
        <w:tabs>
          <w:tab w:val="right" w:pos="7230"/>
          <w:tab w:val="left" w:pos="7513"/>
        </w:tabs>
        <w:spacing w:before="60" w:after="0" w:line="240" w:lineRule="auto"/>
        <w:ind w:left="567" w:hanging="283"/>
        <w:rPr>
          <w:rFonts w:cs="Arial"/>
          <w:szCs w:val="23"/>
          <w:lang w:val="it-IT"/>
        </w:rPr>
      </w:pPr>
      <w:r w:rsidRPr="007D7C3C">
        <w:rPr>
          <w:rFonts w:cs="Arial"/>
          <w:szCs w:val="23"/>
          <w:lang w:val="it-IT"/>
        </w:rPr>
        <w:t>-</w:t>
      </w:r>
      <w:r w:rsidRPr="007D7C3C">
        <w:rPr>
          <w:rFonts w:cs="Arial"/>
          <w:szCs w:val="23"/>
          <w:lang w:val="it-IT"/>
        </w:rPr>
        <w:tab/>
      </w:r>
      <w:r w:rsidRPr="007D7C3C">
        <w:rPr>
          <w:rFonts w:cs="Arial"/>
          <w:szCs w:val="23"/>
        </w:rPr>
        <w:t>deflusso residuale minimo riale Calcaccia</w:t>
      </w:r>
      <w:r w:rsidRPr="007D7C3C">
        <w:rPr>
          <w:rFonts w:cs="Arial"/>
          <w:szCs w:val="23"/>
        </w:rPr>
        <w:tab/>
        <w:t>(in inverno) 40</w:t>
      </w:r>
      <w:r w:rsidRPr="007D7C3C">
        <w:rPr>
          <w:rFonts w:cs="Arial"/>
          <w:szCs w:val="23"/>
          <w:lang w:val="it-IT"/>
        </w:rPr>
        <w:tab/>
        <w:t>l/s</w:t>
      </w:r>
    </w:p>
    <w:p w14:paraId="2EFD6FD9" w14:textId="7343DA5A" w:rsidR="000401CD" w:rsidRPr="007D7C3C" w:rsidRDefault="000401CD" w:rsidP="000401CD">
      <w:pPr>
        <w:pStyle w:val="Rientrocorpodeltesto"/>
        <w:tabs>
          <w:tab w:val="left" w:pos="284"/>
          <w:tab w:val="right" w:pos="7230"/>
          <w:tab w:val="left" w:pos="7513"/>
        </w:tabs>
        <w:spacing w:before="60" w:after="0" w:line="240" w:lineRule="auto"/>
        <w:ind w:left="709" w:hanging="425"/>
        <w:rPr>
          <w:rFonts w:cs="Arial"/>
          <w:szCs w:val="23"/>
          <w:lang w:val="it-IT"/>
        </w:rPr>
      </w:pPr>
      <w:r w:rsidRPr="007D7C3C">
        <w:rPr>
          <w:rFonts w:cs="Arial"/>
          <w:szCs w:val="23"/>
        </w:rPr>
        <w:tab/>
      </w:r>
      <w:r w:rsidRPr="007D7C3C">
        <w:rPr>
          <w:rFonts w:cs="Arial"/>
          <w:szCs w:val="23"/>
        </w:rPr>
        <w:tab/>
        <w:t>(in estate) 60</w:t>
      </w:r>
      <w:r w:rsidRPr="007D7C3C">
        <w:rPr>
          <w:rFonts w:cs="Arial"/>
          <w:szCs w:val="23"/>
          <w:lang w:val="it-IT"/>
        </w:rPr>
        <w:tab/>
        <w:t>l/s</w:t>
      </w:r>
    </w:p>
    <w:p w14:paraId="218F6927" w14:textId="5557FFA4" w:rsidR="005C2C8A" w:rsidRPr="007D7C3C" w:rsidRDefault="005C2C8A" w:rsidP="004F1C7B">
      <w:pPr>
        <w:pStyle w:val="Rientrocorpodeltesto"/>
        <w:tabs>
          <w:tab w:val="right" w:pos="7230"/>
          <w:tab w:val="left" w:pos="7513"/>
        </w:tabs>
        <w:spacing w:before="60" w:after="0" w:line="240" w:lineRule="auto"/>
        <w:ind w:left="567" w:hanging="283"/>
        <w:rPr>
          <w:rFonts w:cs="Arial"/>
          <w:szCs w:val="23"/>
        </w:rPr>
      </w:pPr>
      <w:r w:rsidRPr="007D7C3C">
        <w:rPr>
          <w:rFonts w:cs="Arial"/>
          <w:szCs w:val="23"/>
        </w:rPr>
        <w:t>-</w:t>
      </w:r>
      <w:r w:rsidRPr="007D7C3C">
        <w:rPr>
          <w:rFonts w:cs="Arial"/>
          <w:szCs w:val="23"/>
        </w:rPr>
        <w:tab/>
        <w:t>produzione media di energia</w:t>
      </w:r>
      <w:r w:rsidR="000401CD" w:rsidRPr="007D7C3C">
        <w:rPr>
          <w:rFonts w:cs="Arial"/>
          <w:szCs w:val="23"/>
        </w:rPr>
        <w:t xml:space="preserve"> (2009-2018)</w:t>
      </w:r>
      <w:r w:rsidRPr="007D7C3C">
        <w:rPr>
          <w:rFonts w:cs="Arial"/>
          <w:szCs w:val="23"/>
        </w:rPr>
        <w:tab/>
        <w:t>14.26</w:t>
      </w:r>
      <w:r w:rsidRPr="007D7C3C">
        <w:rPr>
          <w:rFonts w:cs="Arial"/>
          <w:szCs w:val="23"/>
          <w:lang w:val="it-IT"/>
        </w:rPr>
        <w:tab/>
        <w:t>mio kWh</w:t>
      </w:r>
    </w:p>
    <w:p w14:paraId="7CFD7880" w14:textId="77777777" w:rsidR="00CE3515" w:rsidRPr="007D7C3C" w:rsidRDefault="00CE3515" w:rsidP="004F1C7B">
      <w:pPr>
        <w:pStyle w:val="Rientrocorpodeltesto"/>
        <w:tabs>
          <w:tab w:val="left" w:pos="284"/>
          <w:tab w:val="right" w:pos="7230"/>
          <w:tab w:val="left" w:pos="7513"/>
        </w:tabs>
        <w:spacing w:before="60" w:after="0" w:line="240" w:lineRule="auto"/>
        <w:ind w:left="567" w:hanging="283"/>
        <w:rPr>
          <w:rFonts w:cs="Arial"/>
          <w:i/>
          <w:szCs w:val="23"/>
          <w:lang w:val="it-IT"/>
        </w:rPr>
      </w:pPr>
      <w:r w:rsidRPr="007D7C3C">
        <w:rPr>
          <w:rFonts w:cs="Arial"/>
          <w:i/>
          <w:szCs w:val="23"/>
          <w:lang w:val="it-IT"/>
        </w:rPr>
        <w:t>-</w:t>
      </w:r>
      <w:r w:rsidRPr="007D7C3C">
        <w:rPr>
          <w:rFonts w:cs="Arial"/>
          <w:i/>
          <w:szCs w:val="23"/>
          <w:lang w:val="it-IT"/>
        </w:rPr>
        <w:tab/>
        <w:t>Gruppo 1</w:t>
      </w:r>
    </w:p>
    <w:p w14:paraId="2304BCE4" w14:textId="77777777" w:rsidR="00CE3515" w:rsidRPr="007D7C3C" w:rsidRDefault="00CE3515" w:rsidP="004F1C7B">
      <w:pPr>
        <w:pStyle w:val="Rientrocorpodeltesto"/>
        <w:tabs>
          <w:tab w:val="left" w:pos="284"/>
          <w:tab w:val="right" w:pos="7230"/>
          <w:tab w:val="left" w:pos="7513"/>
        </w:tabs>
        <w:spacing w:before="60" w:after="0" w:line="240" w:lineRule="auto"/>
        <w:ind w:left="567" w:hanging="283"/>
        <w:rPr>
          <w:rFonts w:cs="Arial"/>
          <w:szCs w:val="23"/>
          <w:lang w:val="it-IT"/>
        </w:rPr>
      </w:pPr>
      <w:r w:rsidRPr="007D7C3C">
        <w:rPr>
          <w:rFonts w:cs="Arial"/>
          <w:szCs w:val="23"/>
          <w:lang w:val="it-IT"/>
        </w:rPr>
        <w:tab/>
      </w:r>
      <w:r w:rsidRPr="007D7C3C">
        <w:rPr>
          <w:rFonts w:cs="Arial"/>
          <w:szCs w:val="23"/>
        </w:rPr>
        <w:t>Turbina Pelton a 2 getti</w:t>
      </w:r>
      <w:r w:rsidRPr="007D7C3C">
        <w:rPr>
          <w:rFonts w:cs="Arial"/>
          <w:szCs w:val="23"/>
        </w:rPr>
        <w:tab/>
      </w:r>
    </w:p>
    <w:p w14:paraId="07CF37CB" w14:textId="77777777" w:rsidR="00CE3515" w:rsidRPr="007D7C3C" w:rsidRDefault="00CE3515" w:rsidP="004F1C7B">
      <w:pPr>
        <w:pStyle w:val="Rientrocorpodeltesto"/>
        <w:numPr>
          <w:ilvl w:val="0"/>
          <w:numId w:val="35"/>
        </w:numPr>
        <w:tabs>
          <w:tab w:val="clear" w:pos="568"/>
          <w:tab w:val="left" w:pos="567"/>
          <w:tab w:val="right" w:pos="7230"/>
          <w:tab w:val="left" w:pos="7513"/>
        </w:tabs>
        <w:spacing w:after="0" w:line="240" w:lineRule="auto"/>
        <w:ind w:left="567" w:hanging="283"/>
        <w:rPr>
          <w:rFonts w:cs="Arial"/>
          <w:szCs w:val="23"/>
          <w:lang w:val="it-IT"/>
        </w:rPr>
      </w:pPr>
      <w:r w:rsidRPr="007D7C3C">
        <w:rPr>
          <w:rFonts w:cs="Arial"/>
          <w:szCs w:val="23"/>
        </w:rPr>
        <w:t>potenza nominale P</w:t>
      </w:r>
      <w:r w:rsidRPr="007D7C3C">
        <w:rPr>
          <w:rFonts w:cs="Arial"/>
          <w:szCs w:val="23"/>
          <w:vertAlign w:val="subscript"/>
        </w:rPr>
        <w:t>T1</w:t>
      </w:r>
      <w:r w:rsidRPr="007D7C3C">
        <w:rPr>
          <w:rFonts w:cs="Arial"/>
          <w:szCs w:val="23"/>
          <w:vertAlign w:val="subscript"/>
        </w:rPr>
        <w:tab/>
      </w:r>
      <w:r w:rsidRPr="007D7C3C">
        <w:rPr>
          <w:rFonts w:cs="Arial"/>
          <w:szCs w:val="23"/>
        </w:rPr>
        <w:t>2’200</w:t>
      </w:r>
      <w:r w:rsidRPr="007D7C3C">
        <w:rPr>
          <w:rFonts w:cs="Arial"/>
          <w:szCs w:val="23"/>
        </w:rPr>
        <w:tab/>
      </w:r>
      <w:r w:rsidRPr="007D7C3C">
        <w:rPr>
          <w:rFonts w:cs="Arial"/>
          <w:szCs w:val="23"/>
          <w:lang w:val="it-IT"/>
        </w:rPr>
        <w:t>kW</w:t>
      </w:r>
    </w:p>
    <w:p w14:paraId="339C2CBB" w14:textId="77777777" w:rsidR="00CE3515" w:rsidRPr="007D7C3C" w:rsidRDefault="00CE3515" w:rsidP="004F1C7B">
      <w:pPr>
        <w:pStyle w:val="Rientrocorpodeltesto"/>
        <w:numPr>
          <w:ilvl w:val="0"/>
          <w:numId w:val="35"/>
        </w:numPr>
        <w:tabs>
          <w:tab w:val="clear" w:pos="568"/>
          <w:tab w:val="left" w:pos="567"/>
          <w:tab w:val="right" w:pos="7230"/>
          <w:tab w:val="left" w:pos="7513"/>
        </w:tabs>
        <w:spacing w:after="0" w:line="240" w:lineRule="auto"/>
        <w:ind w:left="567" w:hanging="283"/>
        <w:rPr>
          <w:rFonts w:cs="Arial"/>
          <w:szCs w:val="23"/>
          <w:lang w:val="it-IT"/>
        </w:rPr>
      </w:pPr>
      <w:r w:rsidRPr="007D7C3C">
        <w:rPr>
          <w:rFonts w:cs="Arial"/>
          <w:szCs w:val="23"/>
        </w:rPr>
        <w:t>portata nominale Q</w:t>
      </w:r>
      <w:r w:rsidRPr="007D7C3C">
        <w:rPr>
          <w:rFonts w:cs="Arial"/>
          <w:szCs w:val="23"/>
          <w:vertAlign w:val="subscript"/>
        </w:rPr>
        <w:t>T1</w:t>
      </w:r>
      <w:r w:rsidRPr="007D7C3C">
        <w:rPr>
          <w:rFonts w:cs="Arial"/>
          <w:szCs w:val="23"/>
          <w:vertAlign w:val="subscript"/>
        </w:rPr>
        <w:tab/>
      </w:r>
      <w:r w:rsidRPr="007D7C3C">
        <w:rPr>
          <w:rFonts w:cs="Arial"/>
          <w:szCs w:val="23"/>
        </w:rPr>
        <w:t>0.650</w:t>
      </w:r>
      <w:r w:rsidRPr="007D7C3C">
        <w:rPr>
          <w:rFonts w:cs="Arial"/>
          <w:szCs w:val="23"/>
        </w:rPr>
        <w:tab/>
      </w:r>
      <w:r w:rsidRPr="007D7C3C">
        <w:rPr>
          <w:rFonts w:cs="Arial"/>
          <w:szCs w:val="23"/>
          <w:lang w:val="it-IT"/>
        </w:rPr>
        <w:t>m</w:t>
      </w:r>
      <w:r w:rsidRPr="007D7C3C">
        <w:rPr>
          <w:rFonts w:cs="Arial"/>
          <w:szCs w:val="23"/>
          <w:vertAlign w:val="superscript"/>
          <w:lang w:val="it-IT"/>
        </w:rPr>
        <w:t>3</w:t>
      </w:r>
      <w:r w:rsidRPr="007D7C3C">
        <w:rPr>
          <w:rFonts w:cs="Arial"/>
          <w:szCs w:val="23"/>
          <w:lang w:val="it-IT"/>
        </w:rPr>
        <w:t>/s</w:t>
      </w:r>
    </w:p>
    <w:p w14:paraId="096CCE70" w14:textId="77777777" w:rsidR="00CE3515" w:rsidRPr="007D7C3C" w:rsidRDefault="00CE3515" w:rsidP="004F1C7B">
      <w:pPr>
        <w:pStyle w:val="Rientrocorpodeltesto"/>
        <w:numPr>
          <w:ilvl w:val="0"/>
          <w:numId w:val="35"/>
        </w:numPr>
        <w:tabs>
          <w:tab w:val="clear" w:pos="568"/>
          <w:tab w:val="left" w:pos="567"/>
          <w:tab w:val="right" w:pos="7230"/>
          <w:tab w:val="left" w:pos="7513"/>
        </w:tabs>
        <w:spacing w:after="0" w:line="240" w:lineRule="auto"/>
        <w:ind w:left="567" w:hanging="283"/>
        <w:rPr>
          <w:rFonts w:cs="Arial"/>
          <w:szCs w:val="23"/>
          <w:lang w:val="it-IT"/>
        </w:rPr>
      </w:pPr>
      <w:r w:rsidRPr="007D7C3C">
        <w:rPr>
          <w:rFonts w:cs="Arial"/>
          <w:szCs w:val="23"/>
        </w:rPr>
        <w:t>velocità di rotazione</w:t>
      </w:r>
      <w:r w:rsidRPr="007D7C3C">
        <w:rPr>
          <w:rFonts w:cs="Arial"/>
          <w:szCs w:val="23"/>
          <w:vertAlign w:val="subscript"/>
        </w:rPr>
        <w:tab/>
      </w:r>
      <w:r w:rsidRPr="007D7C3C">
        <w:rPr>
          <w:rFonts w:cs="Arial"/>
          <w:szCs w:val="23"/>
        </w:rPr>
        <w:t>1’000</w:t>
      </w:r>
      <w:r w:rsidRPr="007D7C3C">
        <w:rPr>
          <w:rFonts w:cs="Arial"/>
          <w:szCs w:val="23"/>
        </w:rPr>
        <w:tab/>
      </w:r>
      <w:r w:rsidRPr="007D7C3C">
        <w:rPr>
          <w:rFonts w:cs="Arial"/>
          <w:szCs w:val="23"/>
          <w:lang w:val="it-IT"/>
        </w:rPr>
        <w:t>giri/minuto</w:t>
      </w:r>
    </w:p>
    <w:p w14:paraId="2E38639F" w14:textId="77777777" w:rsidR="00CE3515" w:rsidRPr="007D7C3C" w:rsidRDefault="00CE3515" w:rsidP="004F1C7B">
      <w:pPr>
        <w:pStyle w:val="Rientrocorpodeltesto"/>
        <w:tabs>
          <w:tab w:val="left" w:pos="284"/>
          <w:tab w:val="right" w:pos="7230"/>
          <w:tab w:val="left" w:pos="7513"/>
        </w:tabs>
        <w:spacing w:before="60" w:after="0" w:line="240" w:lineRule="auto"/>
        <w:ind w:left="567" w:hanging="283"/>
        <w:rPr>
          <w:rFonts w:cs="Arial"/>
          <w:szCs w:val="23"/>
          <w:lang w:val="it-IT"/>
        </w:rPr>
      </w:pPr>
      <w:r w:rsidRPr="007D7C3C">
        <w:rPr>
          <w:rFonts w:cs="Arial"/>
          <w:szCs w:val="23"/>
        </w:rPr>
        <w:tab/>
        <w:t>Generatore</w:t>
      </w:r>
    </w:p>
    <w:p w14:paraId="4452A8CC" w14:textId="77777777" w:rsidR="00CE3515" w:rsidRPr="007D7C3C" w:rsidRDefault="00CE3515" w:rsidP="004F1C7B">
      <w:pPr>
        <w:pStyle w:val="Rientrocorpodeltesto"/>
        <w:numPr>
          <w:ilvl w:val="0"/>
          <w:numId w:val="35"/>
        </w:numPr>
        <w:tabs>
          <w:tab w:val="clear" w:pos="568"/>
          <w:tab w:val="left" w:pos="2410"/>
          <w:tab w:val="right" w:pos="7230"/>
          <w:tab w:val="left" w:pos="7513"/>
        </w:tabs>
        <w:spacing w:after="0" w:line="240" w:lineRule="auto"/>
        <w:ind w:left="567" w:hanging="283"/>
        <w:rPr>
          <w:rFonts w:cs="Arial"/>
          <w:szCs w:val="23"/>
          <w:lang w:val="it-IT"/>
        </w:rPr>
      </w:pPr>
      <w:r w:rsidRPr="007D7C3C">
        <w:rPr>
          <w:rFonts w:cs="Arial"/>
          <w:szCs w:val="23"/>
        </w:rPr>
        <w:t>potenza nominale P</w:t>
      </w:r>
      <w:r w:rsidRPr="007D7C3C">
        <w:rPr>
          <w:rFonts w:cs="Arial"/>
          <w:szCs w:val="23"/>
          <w:vertAlign w:val="subscript"/>
        </w:rPr>
        <w:t>G1</w:t>
      </w:r>
      <w:r w:rsidRPr="007D7C3C">
        <w:rPr>
          <w:rFonts w:cs="Arial"/>
          <w:szCs w:val="23"/>
        </w:rPr>
        <w:tab/>
        <w:t>2’800</w:t>
      </w:r>
      <w:r w:rsidRPr="007D7C3C">
        <w:rPr>
          <w:rFonts w:cs="Arial"/>
          <w:szCs w:val="23"/>
        </w:rPr>
        <w:tab/>
        <w:t>kVA</w:t>
      </w:r>
    </w:p>
    <w:p w14:paraId="32227260" w14:textId="77777777" w:rsidR="00CE3515" w:rsidRPr="007D7C3C" w:rsidRDefault="00CE3515" w:rsidP="004F1C7B">
      <w:pPr>
        <w:pStyle w:val="Rientrocorpodeltesto"/>
        <w:numPr>
          <w:ilvl w:val="0"/>
          <w:numId w:val="35"/>
        </w:numPr>
        <w:tabs>
          <w:tab w:val="clear" w:pos="568"/>
          <w:tab w:val="left" w:pos="2410"/>
          <w:tab w:val="right" w:pos="7230"/>
          <w:tab w:val="left" w:pos="7513"/>
        </w:tabs>
        <w:spacing w:after="0" w:line="240" w:lineRule="auto"/>
        <w:ind w:left="567" w:hanging="283"/>
        <w:rPr>
          <w:rFonts w:cs="Arial"/>
          <w:szCs w:val="23"/>
          <w:lang w:val="it-IT"/>
        </w:rPr>
      </w:pPr>
      <w:r w:rsidRPr="007D7C3C">
        <w:rPr>
          <w:rFonts w:cs="Arial"/>
          <w:szCs w:val="23"/>
        </w:rPr>
        <w:t>velocità di rotazione</w:t>
      </w:r>
      <w:r w:rsidRPr="007D7C3C">
        <w:rPr>
          <w:rFonts w:cs="Arial"/>
          <w:szCs w:val="23"/>
          <w:vertAlign w:val="subscript"/>
        </w:rPr>
        <w:tab/>
      </w:r>
      <w:r w:rsidRPr="007D7C3C">
        <w:rPr>
          <w:rFonts w:cs="Arial"/>
          <w:szCs w:val="23"/>
        </w:rPr>
        <w:t>1’000</w:t>
      </w:r>
      <w:r w:rsidRPr="007D7C3C">
        <w:rPr>
          <w:rFonts w:cs="Arial"/>
          <w:szCs w:val="23"/>
        </w:rPr>
        <w:tab/>
      </w:r>
      <w:r w:rsidRPr="007D7C3C">
        <w:rPr>
          <w:rFonts w:cs="Arial"/>
          <w:szCs w:val="23"/>
          <w:lang w:val="it-IT"/>
        </w:rPr>
        <w:t>giri/minuto</w:t>
      </w:r>
    </w:p>
    <w:p w14:paraId="6E8AA5AA" w14:textId="77777777" w:rsidR="00CE3515" w:rsidRPr="007D7C3C" w:rsidRDefault="00CE3515" w:rsidP="004F1C7B">
      <w:pPr>
        <w:pStyle w:val="Rientrocorpodeltesto"/>
        <w:numPr>
          <w:ilvl w:val="0"/>
          <w:numId w:val="35"/>
        </w:numPr>
        <w:tabs>
          <w:tab w:val="clear" w:pos="568"/>
          <w:tab w:val="right" w:pos="7230"/>
          <w:tab w:val="left" w:pos="7513"/>
        </w:tabs>
        <w:spacing w:after="0" w:line="240" w:lineRule="auto"/>
        <w:ind w:left="567" w:hanging="283"/>
        <w:rPr>
          <w:rFonts w:cs="Arial"/>
          <w:szCs w:val="23"/>
          <w:lang w:val="it-IT"/>
        </w:rPr>
      </w:pPr>
      <w:r w:rsidRPr="007D7C3C">
        <w:rPr>
          <w:rFonts w:cs="Arial"/>
          <w:szCs w:val="23"/>
          <w:lang w:val="it-IT"/>
        </w:rPr>
        <w:t>tensione</w:t>
      </w:r>
      <w:r w:rsidRPr="007D7C3C">
        <w:rPr>
          <w:rFonts w:cs="Arial"/>
          <w:szCs w:val="23"/>
          <w:lang w:val="it-IT"/>
        </w:rPr>
        <w:tab/>
        <w:t>5'200</w:t>
      </w:r>
      <w:r w:rsidRPr="007D7C3C">
        <w:rPr>
          <w:rFonts w:cs="Arial"/>
          <w:szCs w:val="23"/>
          <w:lang w:val="it-IT"/>
        </w:rPr>
        <w:tab/>
        <w:t>V</w:t>
      </w:r>
    </w:p>
    <w:p w14:paraId="58024DF6" w14:textId="77777777" w:rsidR="00CE3515" w:rsidRPr="007D7C3C" w:rsidRDefault="00CE3515" w:rsidP="004F1C7B">
      <w:pPr>
        <w:pStyle w:val="Rientrocorpodeltesto"/>
        <w:tabs>
          <w:tab w:val="left" w:pos="284"/>
          <w:tab w:val="right" w:pos="7230"/>
          <w:tab w:val="left" w:pos="7513"/>
        </w:tabs>
        <w:spacing w:before="60" w:after="0" w:line="240" w:lineRule="auto"/>
        <w:ind w:left="567" w:hanging="283"/>
        <w:rPr>
          <w:rFonts w:cs="Arial"/>
          <w:i/>
          <w:szCs w:val="23"/>
          <w:lang w:val="it-IT"/>
        </w:rPr>
      </w:pPr>
      <w:r w:rsidRPr="007D7C3C">
        <w:rPr>
          <w:rFonts w:cs="Arial"/>
          <w:i/>
          <w:szCs w:val="23"/>
          <w:lang w:val="it-IT"/>
        </w:rPr>
        <w:t>-</w:t>
      </w:r>
      <w:r w:rsidRPr="007D7C3C">
        <w:rPr>
          <w:rFonts w:cs="Arial"/>
          <w:i/>
          <w:szCs w:val="23"/>
          <w:lang w:val="it-IT"/>
        </w:rPr>
        <w:tab/>
        <w:t>Gruppo 2</w:t>
      </w:r>
    </w:p>
    <w:p w14:paraId="6B75C316" w14:textId="77777777" w:rsidR="00CE3515" w:rsidRPr="007D7C3C" w:rsidRDefault="00CE3515" w:rsidP="004F1C7B">
      <w:pPr>
        <w:pStyle w:val="Rientrocorpodeltesto"/>
        <w:tabs>
          <w:tab w:val="left" w:pos="284"/>
          <w:tab w:val="right" w:pos="7230"/>
          <w:tab w:val="left" w:pos="7513"/>
        </w:tabs>
        <w:spacing w:before="60" w:after="0" w:line="240" w:lineRule="auto"/>
        <w:ind w:left="567" w:hanging="283"/>
        <w:rPr>
          <w:rFonts w:cs="Arial"/>
          <w:szCs w:val="23"/>
          <w:lang w:val="it-IT"/>
        </w:rPr>
      </w:pPr>
      <w:r w:rsidRPr="007D7C3C">
        <w:rPr>
          <w:rFonts w:cs="Arial"/>
          <w:szCs w:val="23"/>
          <w:lang w:val="it-IT"/>
        </w:rPr>
        <w:tab/>
      </w:r>
      <w:r w:rsidRPr="007D7C3C">
        <w:rPr>
          <w:rFonts w:cs="Arial"/>
          <w:szCs w:val="23"/>
        </w:rPr>
        <w:t>Turbina Pelton a 2 getti</w:t>
      </w:r>
      <w:r w:rsidRPr="007D7C3C">
        <w:rPr>
          <w:rFonts w:cs="Arial"/>
          <w:szCs w:val="23"/>
        </w:rPr>
        <w:tab/>
      </w:r>
    </w:p>
    <w:p w14:paraId="1FCA1257" w14:textId="77777777" w:rsidR="00CE3515" w:rsidRPr="007D7C3C" w:rsidRDefault="00CE3515" w:rsidP="004F1C7B">
      <w:pPr>
        <w:pStyle w:val="Rientrocorpodeltesto"/>
        <w:numPr>
          <w:ilvl w:val="0"/>
          <w:numId w:val="35"/>
        </w:numPr>
        <w:tabs>
          <w:tab w:val="clear" w:pos="568"/>
          <w:tab w:val="left" w:pos="567"/>
          <w:tab w:val="right" w:pos="7230"/>
          <w:tab w:val="left" w:pos="7513"/>
        </w:tabs>
        <w:spacing w:after="0" w:line="240" w:lineRule="auto"/>
        <w:ind w:left="567" w:hanging="283"/>
        <w:rPr>
          <w:rFonts w:cs="Arial"/>
          <w:szCs w:val="23"/>
          <w:lang w:val="it-IT"/>
        </w:rPr>
      </w:pPr>
      <w:r w:rsidRPr="007D7C3C">
        <w:rPr>
          <w:rFonts w:cs="Arial"/>
          <w:szCs w:val="23"/>
        </w:rPr>
        <w:t>potenza nominale P</w:t>
      </w:r>
      <w:r w:rsidRPr="007D7C3C">
        <w:rPr>
          <w:rFonts w:cs="Arial"/>
          <w:szCs w:val="23"/>
          <w:vertAlign w:val="subscript"/>
        </w:rPr>
        <w:t>T2</w:t>
      </w:r>
      <w:r w:rsidRPr="007D7C3C">
        <w:rPr>
          <w:rFonts w:cs="Arial"/>
          <w:szCs w:val="23"/>
          <w:vertAlign w:val="subscript"/>
        </w:rPr>
        <w:tab/>
      </w:r>
      <w:r w:rsidRPr="007D7C3C">
        <w:rPr>
          <w:rFonts w:cs="Arial"/>
          <w:szCs w:val="23"/>
        </w:rPr>
        <w:t>1’360</w:t>
      </w:r>
      <w:r w:rsidRPr="007D7C3C">
        <w:rPr>
          <w:rFonts w:cs="Arial"/>
          <w:szCs w:val="23"/>
        </w:rPr>
        <w:tab/>
      </w:r>
      <w:r w:rsidRPr="007D7C3C">
        <w:rPr>
          <w:rFonts w:cs="Arial"/>
          <w:szCs w:val="23"/>
          <w:lang w:val="it-IT"/>
        </w:rPr>
        <w:t>kW</w:t>
      </w:r>
    </w:p>
    <w:p w14:paraId="262E4416" w14:textId="77777777" w:rsidR="00CE3515" w:rsidRPr="007D7C3C" w:rsidRDefault="00CE3515" w:rsidP="004F1C7B">
      <w:pPr>
        <w:pStyle w:val="Rientrocorpodeltesto"/>
        <w:numPr>
          <w:ilvl w:val="0"/>
          <w:numId w:val="35"/>
        </w:numPr>
        <w:tabs>
          <w:tab w:val="clear" w:pos="568"/>
          <w:tab w:val="left" w:pos="567"/>
          <w:tab w:val="right" w:pos="7230"/>
          <w:tab w:val="left" w:pos="7513"/>
        </w:tabs>
        <w:spacing w:after="0" w:line="240" w:lineRule="auto"/>
        <w:ind w:left="567" w:hanging="283"/>
        <w:rPr>
          <w:rFonts w:cs="Arial"/>
          <w:szCs w:val="23"/>
          <w:lang w:val="it-IT"/>
        </w:rPr>
      </w:pPr>
      <w:r w:rsidRPr="007D7C3C">
        <w:rPr>
          <w:rFonts w:cs="Arial"/>
          <w:szCs w:val="23"/>
        </w:rPr>
        <w:t>portata nominale Q</w:t>
      </w:r>
      <w:r w:rsidRPr="007D7C3C">
        <w:rPr>
          <w:rFonts w:cs="Arial"/>
          <w:szCs w:val="23"/>
          <w:vertAlign w:val="subscript"/>
        </w:rPr>
        <w:t>T2</w:t>
      </w:r>
      <w:r w:rsidRPr="007D7C3C">
        <w:rPr>
          <w:rFonts w:cs="Arial"/>
          <w:szCs w:val="23"/>
          <w:vertAlign w:val="subscript"/>
        </w:rPr>
        <w:tab/>
      </w:r>
      <w:r w:rsidRPr="007D7C3C">
        <w:rPr>
          <w:rFonts w:cs="Arial"/>
          <w:szCs w:val="23"/>
        </w:rPr>
        <w:t>0.385</w:t>
      </w:r>
      <w:r w:rsidRPr="007D7C3C">
        <w:rPr>
          <w:rFonts w:cs="Arial"/>
          <w:szCs w:val="23"/>
        </w:rPr>
        <w:tab/>
      </w:r>
      <w:r w:rsidRPr="007D7C3C">
        <w:rPr>
          <w:rFonts w:cs="Arial"/>
          <w:szCs w:val="23"/>
          <w:lang w:val="it-IT"/>
        </w:rPr>
        <w:t>m</w:t>
      </w:r>
      <w:r w:rsidRPr="007D7C3C">
        <w:rPr>
          <w:rFonts w:cs="Arial"/>
          <w:szCs w:val="23"/>
          <w:vertAlign w:val="superscript"/>
          <w:lang w:val="it-IT"/>
        </w:rPr>
        <w:t>3</w:t>
      </w:r>
      <w:r w:rsidRPr="007D7C3C">
        <w:rPr>
          <w:rFonts w:cs="Arial"/>
          <w:szCs w:val="23"/>
          <w:lang w:val="it-IT"/>
        </w:rPr>
        <w:t>/s</w:t>
      </w:r>
    </w:p>
    <w:p w14:paraId="57F6C779" w14:textId="77777777" w:rsidR="00CE3515" w:rsidRPr="007D7C3C" w:rsidRDefault="00CE3515" w:rsidP="004F1C7B">
      <w:pPr>
        <w:pStyle w:val="Rientrocorpodeltesto"/>
        <w:numPr>
          <w:ilvl w:val="0"/>
          <w:numId w:val="35"/>
        </w:numPr>
        <w:tabs>
          <w:tab w:val="clear" w:pos="568"/>
          <w:tab w:val="left" w:pos="567"/>
          <w:tab w:val="right" w:pos="7230"/>
          <w:tab w:val="left" w:pos="7513"/>
        </w:tabs>
        <w:spacing w:after="0" w:line="240" w:lineRule="auto"/>
        <w:ind w:left="567" w:hanging="283"/>
        <w:rPr>
          <w:rFonts w:cs="Arial"/>
          <w:szCs w:val="23"/>
          <w:lang w:val="it-IT"/>
        </w:rPr>
      </w:pPr>
      <w:r w:rsidRPr="007D7C3C">
        <w:rPr>
          <w:rFonts w:cs="Arial"/>
          <w:szCs w:val="23"/>
        </w:rPr>
        <w:t>velocità di rotazion</w:t>
      </w:r>
      <w:r w:rsidRPr="007D7C3C">
        <w:rPr>
          <w:rFonts w:cs="Arial"/>
          <w:szCs w:val="23"/>
          <w:vertAlign w:val="subscript"/>
        </w:rPr>
        <w:tab/>
      </w:r>
      <w:r w:rsidRPr="007D7C3C">
        <w:rPr>
          <w:rFonts w:cs="Arial"/>
          <w:szCs w:val="23"/>
        </w:rPr>
        <w:t>1’500</w:t>
      </w:r>
      <w:r w:rsidRPr="007D7C3C">
        <w:rPr>
          <w:rFonts w:cs="Arial"/>
          <w:szCs w:val="23"/>
        </w:rPr>
        <w:tab/>
      </w:r>
      <w:r w:rsidRPr="007D7C3C">
        <w:rPr>
          <w:rFonts w:cs="Arial"/>
          <w:szCs w:val="23"/>
          <w:lang w:val="it-IT"/>
        </w:rPr>
        <w:t>giri/minuto</w:t>
      </w:r>
    </w:p>
    <w:p w14:paraId="314F51BD" w14:textId="77777777" w:rsidR="00CE3515" w:rsidRPr="007D7C3C" w:rsidRDefault="00CE3515" w:rsidP="004F1C7B">
      <w:pPr>
        <w:pStyle w:val="Rientrocorpodeltesto"/>
        <w:tabs>
          <w:tab w:val="left" w:pos="284"/>
          <w:tab w:val="right" w:pos="7230"/>
          <w:tab w:val="left" w:pos="7513"/>
        </w:tabs>
        <w:spacing w:before="60" w:after="0" w:line="240" w:lineRule="auto"/>
        <w:ind w:left="567" w:hanging="283"/>
        <w:rPr>
          <w:rFonts w:cs="Arial"/>
          <w:szCs w:val="23"/>
          <w:lang w:val="it-IT"/>
        </w:rPr>
      </w:pPr>
      <w:r w:rsidRPr="007D7C3C">
        <w:rPr>
          <w:rFonts w:cs="Arial"/>
          <w:szCs w:val="23"/>
        </w:rPr>
        <w:tab/>
        <w:t>Generatore</w:t>
      </w:r>
    </w:p>
    <w:p w14:paraId="4AFF7EE6" w14:textId="77777777" w:rsidR="00CE3515" w:rsidRPr="007D7C3C" w:rsidRDefault="00CE3515" w:rsidP="004F1C7B">
      <w:pPr>
        <w:pStyle w:val="Rientrocorpodeltesto"/>
        <w:numPr>
          <w:ilvl w:val="0"/>
          <w:numId w:val="35"/>
        </w:numPr>
        <w:tabs>
          <w:tab w:val="clear" w:pos="568"/>
          <w:tab w:val="left" w:pos="567"/>
          <w:tab w:val="left" w:pos="2410"/>
          <w:tab w:val="right" w:pos="7230"/>
          <w:tab w:val="left" w:pos="7513"/>
        </w:tabs>
        <w:spacing w:after="0" w:line="240" w:lineRule="auto"/>
        <w:ind w:left="567" w:hanging="283"/>
        <w:rPr>
          <w:rFonts w:cs="Arial"/>
          <w:szCs w:val="23"/>
          <w:lang w:val="it-IT"/>
        </w:rPr>
      </w:pPr>
      <w:r w:rsidRPr="007D7C3C">
        <w:rPr>
          <w:rFonts w:cs="Arial"/>
          <w:szCs w:val="23"/>
        </w:rPr>
        <w:t>potenza nominale P</w:t>
      </w:r>
      <w:r w:rsidRPr="007D7C3C">
        <w:rPr>
          <w:rFonts w:cs="Arial"/>
          <w:szCs w:val="23"/>
          <w:vertAlign w:val="subscript"/>
        </w:rPr>
        <w:t>G</w:t>
      </w:r>
      <w:r w:rsidRPr="007D7C3C">
        <w:rPr>
          <w:rFonts w:cs="Arial"/>
          <w:szCs w:val="23"/>
        </w:rPr>
        <w:tab/>
        <w:t>1’400</w:t>
      </w:r>
      <w:r w:rsidRPr="007D7C3C">
        <w:rPr>
          <w:rFonts w:cs="Arial"/>
          <w:szCs w:val="23"/>
        </w:rPr>
        <w:tab/>
        <w:t>kVA</w:t>
      </w:r>
    </w:p>
    <w:p w14:paraId="46B42315" w14:textId="77777777" w:rsidR="00CE3515" w:rsidRPr="003E1CB7" w:rsidRDefault="00CE3515" w:rsidP="004F1C7B">
      <w:pPr>
        <w:pStyle w:val="Rientrocorpodeltesto"/>
        <w:numPr>
          <w:ilvl w:val="0"/>
          <w:numId w:val="35"/>
        </w:numPr>
        <w:tabs>
          <w:tab w:val="clear" w:pos="568"/>
          <w:tab w:val="left" w:pos="567"/>
          <w:tab w:val="left" w:pos="2410"/>
          <w:tab w:val="right" w:pos="7230"/>
          <w:tab w:val="left" w:pos="7513"/>
        </w:tabs>
        <w:spacing w:after="0" w:line="240" w:lineRule="auto"/>
        <w:ind w:left="567" w:hanging="283"/>
        <w:rPr>
          <w:rFonts w:cs="Arial"/>
          <w:szCs w:val="23"/>
          <w:lang w:val="it-IT"/>
        </w:rPr>
      </w:pPr>
      <w:r w:rsidRPr="007D7C3C">
        <w:rPr>
          <w:rFonts w:cs="Arial"/>
          <w:szCs w:val="23"/>
        </w:rPr>
        <w:t>velocità di rotazione n</w:t>
      </w:r>
      <w:r w:rsidRPr="007D7C3C">
        <w:rPr>
          <w:rFonts w:cs="Arial"/>
          <w:szCs w:val="23"/>
          <w:vertAlign w:val="subscript"/>
        </w:rPr>
        <w:t>T</w:t>
      </w:r>
      <w:r w:rsidRPr="007D7C3C">
        <w:rPr>
          <w:rFonts w:cs="Arial"/>
          <w:szCs w:val="23"/>
          <w:vertAlign w:val="subscript"/>
        </w:rPr>
        <w:tab/>
      </w:r>
      <w:r w:rsidRPr="007D7C3C">
        <w:rPr>
          <w:rFonts w:cs="Arial"/>
          <w:szCs w:val="23"/>
        </w:rPr>
        <w:t>1’500</w:t>
      </w:r>
      <w:r w:rsidRPr="007D7C3C">
        <w:rPr>
          <w:rFonts w:cs="Arial"/>
          <w:szCs w:val="23"/>
        </w:rPr>
        <w:tab/>
      </w:r>
      <w:r w:rsidRPr="007D7C3C">
        <w:rPr>
          <w:rFonts w:cs="Arial"/>
          <w:szCs w:val="23"/>
          <w:lang w:val="it-IT"/>
        </w:rPr>
        <w:t>giri</w:t>
      </w:r>
      <w:r w:rsidRPr="003E1CB7">
        <w:rPr>
          <w:rFonts w:cs="Arial"/>
          <w:szCs w:val="23"/>
          <w:lang w:val="it-IT"/>
        </w:rPr>
        <w:t>/minuto</w:t>
      </w:r>
    </w:p>
    <w:p w14:paraId="07B2BB31" w14:textId="77777777" w:rsidR="00CE3515" w:rsidRPr="003E1CB7" w:rsidRDefault="00CE3515" w:rsidP="004F1C7B">
      <w:pPr>
        <w:pStyle w:val="Rientrocorpodeltesto"/>
        <w:numPr>
          <w:ilvl w:val="0"/>
          <w:numId w:val="35"/>
        </w:numPr>
        <w:tabs>
          <w:tab w:val="clear" w:pos="568"/>
          <w:tab w:val="left" w:pos="567"/>
          <w:tab w:val="right" w:pos="7230"/>
          <w:tab w:val="left" w:pos="7513"/>
        </w:tabs>
        <w:spacing w:after="0" w:line="240" w:lineRule="auto"/>
        <w:ind w:left="567" w:hanging="283"/>
        <w:rPr>
          <w:rFonts w:cs="Arial"/>
          <w:szCs w:val="23"/>
          <w:lang w:val="it-IT"/>
        </w:rPr>
      </w:pPr>
      <w:r w:rsidRPr="003E1CB7">
        <w:rPr>
          <w:rFonts w:cs="Arial"/>
          <w:szCs w:val="23"/>
          <w:lang w:val="it-IT"/>
        </w:rPr>
        <w:t>tensione</w:t>
      </w:r>
      <w:r w:rsidRPr="003E1CB7">
        <w:rPr>
          <w:rFonts w:cs="Arial"/>
          <w:szCs w:val="23"/>
          <w:lang w:val="it-IT"/>
        </w:rPr>
        <w:tab/>
        <w:t>400</w:t>
      </w:r>
      <w:r w:rsidRPr="003E1CB7">
        <w:rPr>
          <w:rFonts w:cs="Arial"/>
          <w:szCs w:val="23"/>
          <w:lang w:val="it-IT"/>
        </w:rPr>
        <w:tab/>
        <w:t>V</w:t>
      </w:r>
    </w:p>
    <w:p w14:paraId="6EC4031E" w14:textId="77777777" w:rsidR="00CE3515" w:rsidRPr="003E1CB7" w:rsidRDefault="00CE3515" w:rsidP="004F1C7B">
      <w:pPr>
        <w:pStyle w:val="Rientrocorpodeltesto"/>
        <w:tabs>
          <w:tab w:val="left" w:pos="284"/>
          <w:tab w:val="right" w:pos="7230"/>
          <w:tab w:val="left" w:pos="7513"/>
        </w:tabs>
        <w:spacing w:before="60" w:after="0" w:line="240" w:lineRule="auto"/>
        <w:ind w:left="567" w:hanging="283"/>
        <w:rPr>
          <w:rFonts w:cs="Arial"/>
          <w:szCs w:val="23"/>
          <w:lang w:val="it-IT"/>
        </w:rPr>
      </w:pPr>
      <w:r w:rsidRPr="003E1CB7">
        <w:rPr>
          <w:rFonts w:cs="Arial"/>
          <w:szCs w:val="23"/>
          <w:lang w:val="it-IT"/>
        </w:rPr>
        <w:t>-</w:t>
      </w:r>
      <w:r w:rsidRPr="003E1CB7">
        <w:rPr>
          <w:rFonts w:cs="Arial"/>
          <w:szCs w:val="23"/>
          <w:lang w:val="it-IT"/>
        </w:rPr>
        <w:tab/>
      </w:r>
      <w:r w:rsidRPr="003E1CB7">
        <w:rPr>
          <w:rFonts w:cs="Arial"/>
          <w:szCs w:val="23"/>
        </w:rPr>
        <w:t>Condotta forzata</w:t>
      </w:r>
    </w:p>
    <w:p w14:paraId="70B87834" w14:textId="77777777" w:rsidR="00CE3515" w:rsidRPr="003E1CB7" w:rsidRDefault="00CE3515" w:rsidP="004F1C7B">
      <w:pPr>
        <w:pStyle w:val="Rientrocorpodeltesto"/>
        <w:numPr>
          <w:ilvl w:val="0"/>
          <w:numId w:val="35"/>
        </w:numPr>
        <w:tabs>
          <w:tab w:val="clear" w:pos="568"/>
          <w:tab w:val="left" w:pos="567"/>
          <w:tab w:val="left" w:pos="2410"/>
          <w:tab w:val="right" w:pos="7230"/>
          <w:tab w:val="left" w:pos="7513"/>
        </w:tabs>
        <w:spacing w:after="0" w:line="240" w:lineRule="auto"/>
        <w:ind w:left="567" w:hanging="283"/>
        <w:rPr>
          <w:rFonts w:cs="Arial"/>
          <w:szCs w:val="23"/>
          <w:lang w:val="it-IT"/>
        </w:rPr>
      </w:pPr>
      <w:r w:rsidRPr="003E1CB7">
        <w:rPr>
          <w:rFonts w:cs="Arial"/>
          <w:szCs w:val="23"/>
          <w:lang w:val="it-IT"/>
        </w:rPr>
        <w:t>diametro DN</w:t>
      </w:r>
      <w:r w:rsidRPr="003E1CB7">
        <w:rPr>
          <w:rFonts w:cs="Arial"/>
          <w:szCs w:val="23"/>
          <w:vertAlign w:val="subscript"/>
        </w:rPr>
        <w:tab/>
      </w:r>
      <w:r w:rsidRPr="003E1CB7">
        <w:rPr>
          <w:rFonts w:cs="Arial"/>
          <w:szCs w:val="23"/>
          <w:vertAlign w:val="subscript"/>
        </w:rPr>
        <w:tab/>
      </w:r>
      <w:r w:rsidRPr="003E1CB7">
        <w:rPr>
          <w:rFonts w:cs="Arial"/>
          <w:szCs w:val="23"/>
          <w:lang w:val="it-IT"/>
        </w:rPr>
        <w:t>600</w:t>
      </w:r>
      <w:r w:rsidRPr="003E1CB7">
        <w:rPr>
          <w:rFonts w:cs="Arial"/>
          <w:szCs w:val="23"/>
          <w:vertAlign w:val="subscript"/>
        </w:rPr>
        <w:tab/>
      </w:r>
      <w:r w:rsidRPr="003E1CB7">
        <w:rPr>
          <w:rFonts w:cs="Arial"/>
          <w:szCs w:val="23"/>
          <w:lang w:val="it-IT"/>
        </w:rPr>
        <w:t>mm</w:t>
      </w:r>
    </w:p>
    <w:p w14:paraId="6FE848B7" w14:textId="77777777" w:rsidR="00CE3515" w:rsidRPr="003E1CB7" w:rsidRDefault="00CE3515" w:rsidP="004F1C7B">
      <w:pPr>
        <w:pStyle w:val="Rientrocorpodeltesto"/>
        <w:numPr>
          <w:ilvl w:val="0"/>
          <w:numId w:val="35"/>
        </w:numPr>
        <w:tabs>
          <w:tab w:val="clear" w:pos="568"/>
          <w:tab w:val="left" w:pos="567"/>
          <w:tab w:val="left" w:pos="2410"/>
          <w:tab w:val="right" w:pos="7230"/>
          <w:tab w:val="left" w:pos="7513"/>
        </w:tabs>
        <w:spacing w:after="0" w:line="240" w:lineRule="auto"/>
        <w:ind w:left="567" w:hanging="283"/>
        <w:rPr>
          <w:rFonts w:cs="Arial"/>
          <w:szCs w:val="23"/>
          <w:lang w:val="it-IT"/>
        </w:rPr>
      </w:pPr>
      <w:r w:rsidRPr="003E1CB7">
        <w:rPr>
          <w:rFonts w:cs="Arial"/>
          <w:szCs w:val="23"/>
        </w:rPr>
        <w:t>lunghezza</w:t>
      </w:r>
      <w:r w:rsidRPr="003E1CB7">
        <w:rPr>
          <w:rFonts w:cs="Arial"/>
          <w:szCs w:val="23"/>
          <w:lang w:val="it-IT"/>
        </w:rPr>
        <w:tab/>
      </w:r>
      <w:r w:rsidRPr="003E1CB7">
        <w:rPr>
          <w:rFonts w:cs="Arial"/>
          <w:szCs w:val="23"/>
          <w:lang w:val="it-IT"/>
        </w:rPr>
        <w:tab/>
      </w:r>
      <w:r w:rsidRPr="003E1CB7">
        <w:rPr>
          <w:rFonts w:cs="Arial"/>
          <w:szCs w:val="23"/>
        </w:rPr>
        <w:t>3180</w:t>
      </w:r>
      <w:r w:rsidRPr="003E1CB7">
        <w:rPr>
          <w:rFonts w:cs="Arial"/>
          <w:szCs w:val="23"/>
          <w:lang w:val="it-IT"/>
        </w:rPr>
        <w:tab/>
        <w:t>m</w:t>
      </w:r>
    </w:p>
    <w:p w14:paraId="0DAF503F" w14:textId="18FC88CE" w:rsidR="003F4EF0" w:rsidRPr="003E1CB7" w:rsidRDefault="003F4EF0" w:rsidP="004F1C7B">
      <w:pPr>
        <w:pStyle w:val="ListNumeric"/>
        <w:numPr>
          <w:ilvl w:val="0"/>
          <w:numId w:val="0"/>
        </w:numPr>
        <w:ind w:left="284" w:hanging="284"/>
        <w:rPr>
          <w:sz w:val="24"/>
          <w:szCs w:val="24"/>
        </w:rPr>
      </w:pPr>
    </w:p>
    <w:p w14:paraId="19A62A2D" w14:textId="3680C1F4" w:rsidR="003F4EF0" w:rsidRDefault="000138BE" w:rsidP="00F71CDC">
      <w:pPr>
        <w:pStyle w:val="ListNumeric"/>
        <w:numPr>
          <w:ilvl w:val="0"/>
          <w:numId w:val="0"/>
        </w:numPr>
        <w:rPr>
          <w:sz w:val="24"/>
          <w:szCs w:val="24"/>
        </w:rPr>
      </w:pPr>
      <w:r w:rsidRPr="006D3D99">
        <w:rPr>
          <w:sz w:val="24"/>
          <w:szCs w:val="24"/>
        </w:rPr>
        <w:t xml:space="preserve">La domanda di </w:t>
      </w:r>
      <w:r w:rsidR="006D3D99">
        <w:rPr>
          <w:sz w:val="24"/>
          <w:szCs w:val="24"/>
        </w:rPr>
        <w:t xml:space="preserve">rinnovo della </w:t>
      </w:r>
      <w:r w:rsidRPr="006D3D99">
        <w:rPr>
          <w:sz w:val="24"/>
          <w:szCs w:val="24"/>
        </w:rPr>
        <w:t xml:space="preserve">concessione non prevede nessuna modifica tecnica </w:t>
      </w:r>
      <w:r w:rsidR="006D3D99">
        <w:rPr>
          <w:sz w:val="24"/>
          <w:szCs w:val="24"/>
        </w:rPr>
        <w:t xml:space="preserve">dell‘impianto volta al suo potenziamento, mentre prevede </w:t>
      </w:r>
      <w:r w:rsidR="00584D6F">
        <w:rPr>
          <w:sz w:val="24"/>
          <w:szCs w:val="24"/>
        </w:rPr>
        <w:t>l</w:t>
      </w:r>
      <w:r w:rsidR="00122CE1">
        <w:rPr>
          <w:sz w:val="24"/>
          <w:szCs w:val="24"/>
        </w:rPr>
        <w:t>’applicazione</w:t>
      </w:r>
      <w:r w:rsidRPr="006D3D99">
        <w:rPr>
          <w:sz w:val="24"/>
          <w:szCs w:val="24"/>
        </w:rPr>
        <w:t xml:space="preserve"> </w:t>
      </w:r>
      <w:r w:rsidR="006C5219" w:rsidRPr="007D7C3C">
        <w:rPr>
          <w:sz w:val="24"/>
          <w:szCs w:val="24"/>
        </w:rPr>
        <w:t>delle disposizioni sui</w:t>
      </w:r>
      <w:r w:rsidRPr="007D7C3C">
        <w:rPr>
          <w:sz w:val="24"/>
          <w:szCs w:val="24"/>
        </w:rPr>
        <w:t xml:space="preserve"> deflussi residuali e </w:t>
      </w:r>
      <w:r w:rsidR="006C5219" w:rsidRPr="007D7C3C">
        <w:rPr>
          <w:sz w:val="24"/>
          <w:szCs w:val="24"/>
        </w:rPr>
        <w:t xml:space="preserve">il risanamento </w:t>
      </w:r>
      <w:r w:rsidRPr="007D7C3C">
        <w:rPr>
          <w:sz w:val="24"/>
          <w:szCs w:val="24"/>
        </w:rPr>
        <w:t>dei deflussi disconti</w:t>
      </w:r>
      <w:r w:rsidR="006D3D99" w:rsidRPr="007D7C3C">
        <w:rPr>
          <w:sz w:val="24"/>
          <w:szCs w:val="24"/>
        </w:rPr>
        <w:t xml:space="preserve">nui secondo la </w:t>
      </w:r>
      <w:r w:rsidR="00122CE1" w:rsidRPr="007D7C3C">
        <w:rPr>
          <w:sz w:val="24"/>
          <w:szCs w:val="24"/>
        </w:rPr>
        <w:t>vigente LPAc</w:t>
      </w:r>
      <w:r w:rsidR="006D3D99" w:rsidRPr="007D7C3C">
        <w:rPr>
          <w:sz w:val="24"/>
          <w:szCs w:val="24"/>
        </w:rPr>
        <w:t xml:space="preserve"> e relativa ordinanza (OPAc</w:t>
      </w:r>
      <w:r w:rsidRPr="007D7C3C">
        <w:rPr>
          <w:sz w:val="24"/>
          <w:szCs w:val="24"/>
        </w:rPr>
        <w:t>).</w:t>
      </w:r>
      <w:r w:rsidR="00F11FB6" w:rsidRPr="007D7C3C">
        <w:rPr>
          <w:rFonts w:eastAsia="Times New Roman" w:cs="Arial"/>
          <w:color w:val="24292C"/>
          <w:lang w:eastAsia="it-CH"/>
        </w:rPr>
        <w:t xml:space="preserve"> </w:t>
      </w:r>
      <w:r w:rsidR="00F11FB6" w:rsidRPr="007D7C3C">
        <w:rPr>
          <w:sz w:val="24"/>
          <w:szCs w:val="24"/>
        </w:rPr>
        <w:t>S</w:t>
      </w:r>
      <w:r w:rsidR="00F11FB6" w:rsidRPr="00F11FB6">
        <w:rPr>
          <w:sz w:val="24"/>
          <w:szCs w:val="24"/>
        </w:rPr>
        <w:t xml:space="preserve">i </w:t>
      </w:r>
      <w:r w:rsidR="00FE6C13">
        <w:rPr>
          <w:sz w:val="24"/>
          <w:szCs w:val="24"/>
        </w:rPr>
        <w:t>tratterà</w:t>
      </w:r>
      <w:r w:rsidR="00F11FB6" w:rsidRPr="00F11FB6">
        <w:rPr>
          <w:sz w:val="24"/>
          <w:szCs w:val="24"/>
        </w:rPr>
        <w:t xml:space="preserve"> sostanzialmente di </w:t>
      </w:r>
      <w:r w:rsidR="00FE6C13">
        <w:rPr>
          <w:sz w:val="24"/>
          <w:szCs w:val="24"/>
        </w:rPr>
        <w:t xml:space="preserve">progettare le necessarie </w:t>
      </w:r>
      <w:r w:rsidR="00F11FB6" w:rsidRPr="00F11FB6">
        <w:rPr>
          <w:sz w:val="24"/>
          <w:szCs w:val="24"/>
        </w:rPr>
        <w:t xml:space="preserve">modifiche alle opere di presa (rilascio e </w:t>
      </w:r>
      <w:r w:rsidR="00FE6C13">
        <w:rPr>
          <w:sz w:val="24"/>
          <w:szCs w:val="24"/>
        </w:rPr>
        <w:t xml:space="preserve">controllo dei deflussi minimi), mentre </w:t>
      </w:r>
      <w:r w:rsidR="00F11FB6" w:rsidRPr="00F11FB6">
        <w:rPr>
          <w:sz w:val="24"/>
          <w:szCs w:val="24"/>
        </w:rPr>
        <w:t>la posa di una condotta interrata tra la centrale e il fiume Ticino (risanamento dei deflussi discontinui)</w:t>
      </w:r>
      <w:r w:rsidR="00FE6C13">
        <w:rPr>
          <w:sz w:val="24"/>
          <w:szCs w:val="24"/>
        </w:rPr>
        <w:t xml:space="preserve"> è già </w:t>
      </w:r>
      <w:r w:rsidR="00773A84">
        <w:rPr>
          <w:sz w:val="24"/>
          <w:szCs w:val="24"/>
        </w:rPr>
        <w:t xml:space="preserve">avvenuta </w:t>
      </w:r>
      <w:r w:rsidR="00FE6C13">
        <w:rPr>
          <w:sz w:val="24"/>
          <w:szCs w:val="24"/>
        </w:rPr>
        <w:t>sulla base di un’autorizzazione anticipata dei lavori come descritto più sotto</w:t>
      </w:r>
      <w:r w:rsidR="00F11FB6" w:rsidRPr="00F11FB6">
        <w:rPr>
          <w:sz w:val="24"/>
          <w:szCs w:val="24"/>
        </w:rPr>
        <w:t>.</w:t>
      </w:r>
      <w:r w:rsidR="00584D6F">
        <w:rPr>
          <w:sz w:val="24"/>
          <w:szCs w:val="24"/>
        </w:rPr>
        <w:t xml:space="preserve"> </w:t>
      </w:r>
      <w:r w:rsidR="00122CE1">
        <w:rPr>
          <w:sz w:val="24"/>
          <w:szCs w:val="24"/>
        </w:rPr>
        <w:t xml:space="preserve">L’applicazione </w:t>
      </w:r>
      <w:r w:rsidR="00C2624D">
        <w:rPr>
          <w:sz w:val="24"/>
          <w:szCs w:val="24"/>
        </w:rPr>
        <w:t>dei dispositivi LPAc</w:t>
      </w:r>
      <w:r w:rsidR="00122CE1">
        <w:rPr>
          <w:sz w:val="24"/>
          <w:szCs w:val="24"/>
        </w:rPr>
        <w:t xml:space="preserve"> condurrà chiaramente ad una diminuzione della produzione dell’impianto idroelettrico esistente</w:t>
      </w:r>
      <w:r w:rsidR="00C2624D">
        <w:rPr>
          <w:sz w:val="24"/>
          <w:szCs w:val="24"/>
        </w:rPr>
        <w:t xml:space="preserve">. Nello specifico </w:t>
      </w:r>
      <w:r w:rsidR="000401CD">
        <w:rPr>
          <w:sz w:val="24"/>
          <w:szCs w:val="24"/>
        </w:rPr>
        <w:t xml:space="preserve">con </w:t>
      </w:r>
      <w:r w:rsidR="00C2624D">
        <w:rPr>
          <w:sz w:val="24"/>
          <w:szCs w:val="24"/>
        </w:rPr>
        <w:t>l’adozione d</w:t>
      </w:r>
      <w:r w:rsidR="00F95F73">
        <w:rPr>
          <w:sz w:val="24"/>
          <w:szCs w:val="24"/>
        </w:rPr>
        <w:t>el</w:t>
      </w:r>
      <w:r w:rsidR="00C2624D">
        <w:rPr>
          <w:sz w:val="24"/>
          <w:szCs w:val="24"/>
        </w:rPr>
        <w:t xml:space="preserve"> </w:t>
      </w:r>
      <w:r w:rsidR="00C2624D">
        <w:rPr>
          <w:rFonts w:ascii="Helvetica" w:eastAsia="Times New Roman" w:hAnsi="Helvetica" w:cs="Arial"/>
          <w:sz w:val="24"/>
          <w:szCs w:val="24"/>
          <w:lang w:eastAsia="it-IT"/>
        </w:rPr>
        <w:t xml:space="preserve">Piano di protezione e utilizzazione delle acque (PPUA), di cui si dirà nel prossimo capitolo, la diminuzione media delle perdite di energia si assesterà attorno ad </w:t>
      </w:r>
      <w:r w:rsidR="00C2624D" w:rsidRPr="00786C06">
        <w:rPr>
          <w:sz w:val="24"/>
          <w:szCs w:val="24"/>
        </w:rPr>
        <w:t>1 GWh</w:t>
      </w:r>
      <w:r w:rsidR="00A7144F">
        <w:rPr>
          <w:sz w:val="24"/>
          <w:szCs w:val="24"/>
        </w:rPr>
        <w:t>/anno</w:t>
      </w:r>
      <w:r w:rsidR="00C2624D">
        <w:rPr>
          <w:sz w:val="24"/>
          <w:szCs w:val="24"/>
        </w:rPr>
        <w:t>, che corrisponde ad una diminuzione del 6.8% rispetto all’attuale produzione media annuale.</w:t>
      </w:r>
    </w:p>
    <w:p w14:paraId="64307DDF" w14:textId="77777777" w:rsidR="00160530" w:rsidRDefault="00160530" w:rsidP="00160530">
      <w:pPr>
        <w:pStyle w:val="Default"/>
      </w:pPr>
    </w:p>
    <w:p w14:paraId="756AE192" w14:textId="00036252" w:rsidR="00160530" w:rsidRPr="005E4BD5" w:rsidRDefault="00C2624D" w:rsidP="00160530">
      <w:pPr>
        <w:pStyle w:val="ListNumeric"/>
        <w:numPr>
          <w:ilvl w:val="0"/>
          <w:numId w:val="0"/>
        </w:numPr>
        <w:rPr>
          <w:sz w:val="28"/>
          <w:szCs w:val="24"/>
        </w:rPr>
      </w:pPr>
      <w:r>
        <w:rPr>
          <w:sz w:val="24"/>
          <w:szCs w:val="23"/>
        </w:rPr>
        <w:t>Infine per quanto concerne la durata dell</w:t>
      </w:r>
      <w:r w:rsidR="00584D6F">
        <w:rPr>
          <w:sz w:val="24"/>
          <w:szCs w:val="23"/>
        </w:rPr>
        <w:t>a</w:t>
      </w:r>
      <w:r w:rsidR="00160530" w:rsidRPr="005E4BD5">
        <w:rPr>
          <w:sz w:val="24"/>
          <w:szCs w:val="23"/>
        </w:rPr>
        <w:t xml:space="preserve"> </w:t>
      </w:r>
      <w:r>
        <w:rPr>
          <w:sz w:val="24"/>
          <w:szCs w:val="23"/>
        </w:rPr>
        <w:t xml:space="preserve">concessione occorre ricordare che la </w:t>
      </w:r>
      <w:r w:rsidR="00160530" w:rsidRPr="005E4BD5">
        <w:rPr>
          <w:sz w:val="24"/>
          <w:szCs w:val="23"/>
        </w:rPr>
        <w:t xml:space="preserve">LUA prevede una durata massima della concessione di 40 anni. </w:t>
      </w:r>
      <w:r>
        <w:rPr>
          <w:sz w:val="24"/>
          <w:szCs w:val="23"/>
        </w:rPr>
        <w:t>Tuttavia c</w:t>
      </w:r>
      <w:r w:rsidR="00160530" w:rsidRPr="005E4BD5">
        <w:rPr>
          <w:sz w:val="24"/>
          <w:szCs w:val="23"/>
        </w:rPr>
        <w:t xml:space="preserve">ome indicato esplicitamente nelle conclusioni del rapporto </w:t>
      </w:r>
      <w:r w:rsidR="00176DDF">
        <w:rPr>
          <w:sz w:val="24"/>
          <w:szCs w:val="23"/>
        </w:rPr>
        <w:t xml:space="preserve">n. 5531R </w:t>
      </w:r>
      <w:r w:rsidR="00176DDF" w:rsidRPr="000308B2">
        <w:rPr>
          <w:sz w:val="24"/>
          <w:szCs w:val="23"/>
        </w:rPr>
        <w:t xml:space="preserve">del </w:t>
      </w:r>
      <w:r w:rsidR="000308B2">
        <w:rPr>
          <w:sz w:val="24"/>
          <w:szCs w:val="23"/>
        </w:rPr>
        <w:t>5 ottobre 2010</w:t>
      </w:r>
      <w:r w:rsidR="00176DDF">
        <w:rPr>
          <w:sz w:val="24"/>
          <w:szCs w:val="23"/>
        </w:rPr>
        <w:t xml:space="preserve"> </w:t>
      </w:r>
      <w:r w:rsidR="00160530" w:rsidRPr="005E4BD5">
        <w:rPr>
          <w:sz w:val="24"/>
          <w:szCs w:val="23"/>
        </w:rPr>
        <w:t xml:space="preserve">dell'allora Commissione speciale energia del Gran Consiglio, tale durata va misurata a partire dalla scadenza della precedente concessione e quindi retroattivamente a partire dal </w:t>
      </w:r>
      <w:r w:rsidR="00CB5E94" w:rsidRPr="005E4BD5">
        <w:rPr>
          <w:sz w:val="24"/>
          <w:szCs w:val="23"/>
        </w:rPr>
        <w:t>10</w:t>
      </w:r>
      <w:r w:rsidR="00160530" w:rsidRPr="005E4BD5">
        <w:rPr>
          <w:sz w:val="24"/>
          <w:szCs w:val="23"/>
        </w:rPr>
        <w:t xml:space="preserve"> </w:t>
      </w:r>
      <w:r w:rsidR="00CB5E94" w:rsidRPr="005E4BD5">
        <w:rPr>
          <w:sz w:val="24"/>
          <w:szCs w:val="23"/>
        </w:rPr>
        <w:t>maggio</w:t>
      </w:r>
      <w:r w:rsidR="00160530" w:rsidRPr="005E4BD5">
        <w:rPr>
          <w:sz w:val="24"/>
          <w:szCs w:val="23"/>
        </w:rPr>
        <w:t xml:space="preserve"> 20</w:t>
      </w:r>
      <w:r w:rsidR="00CB5E94" w:rsidRPr="005E4BD5">
        <w:rPr>
          <w:sz w:val="24"/>
          <w:szCs w:val="23"/>
        </w:rPr>
        <w:t xml:space="preserve">03 e fino al </w:t>
      </w:r>
      <w:r w:rsidR="004F0C46">
        <w:rPr>
          <w:sz w:val="24"/>
          <w:szCs w:val="23"/>
        </w:rPr>
        <w:t>9</w:t>
      </w:r>
      <w:r w:rsidR="00CB5E94" w:rsidRPr="005E4BD5">
        <w:rPr>
          <w:sz w:val="24"/>
          <w:szCs w:val="23"/>
        </w:rPr>
        <w:t xml:space="preserve"> maggio 2043</w:t>
      </w:r>
      <w:r w:rsidR="00160530" w:rsidRPr="005E4BD5">
        <w:rPr>
          <w:sz w:val="24"/>
          <w:szCs w:val="23"/>
        </w:rPr>
        <w:t>.</w:t>
      </w:r>
      <w:r w:rsidR="00451638">
        <w:rPr>
          <w:sz w:val="24"/>
          <w:szCs w:val="23"/>
        </w:rPr>
        <w:t xml:space="preserve"> Da notare comunque che dalla </w:t>
      </w:r>
      <w:r w:rsidR="00584D6F">
        <w:rPr>
          <w:sz w:val="24"/>
          <w:szCs w:val="23"/>
        </w:rPr>
        <w:t xml:space="preserve">data di </w:t>
      </w:r>
      <w:r w:rsidR="00451638">
        <w:rPr>
          <w:sz w:val="24"/>
          <w:szCs w:val="23"/>
        </w:rPr>
        <w:t xml:space="preserve">scadenza </w:t>
      </w:r>
      <w:r w:rsidR="00584D6F">
        <w:rPr>
          <w:sz w:val="24"/>
          <w:szCs w:val="23"/>
        </w:rPr>
        <w:t>della precedente concessione</w:t>
      </w:r>
      <w:r w:rsidR="00395AE0">
        <w:rPr>
          <w:sz w:val="24"/>
          <w:szCs w:val="23"/>
        </w:rPr>
        <w:t xml:space="preserve"> </w:t>
      </w:r>
      <w:r w:rsidR="00451638">
        <w:rPr>
          <w:sz w:val="24"/>
          <w:szCs w:val="23"/>
        </w:rPr>
        <w:t xml:space="preserve">l’impianto </w:t>
      </w:r>
      <w:r w:rsidR="00584D6F">
        <w:rPr>
          <w:sz w:val="24"/>
          <w:szCs w:val="23"/>
        </w:rPr>
        <w:t xml:space="preserve">è rimasto in esercizio </w:t>
      </w:r>
      <w:r w:rsidR="00395AE0">
        <w:rPr>
          <w:sz w:val="24"/>
          <w:szCs w:val="23"/>
        </w:rPr>
        <w:t xml:space="preserve">fino ad oggi </w:t>
      </w:r>
      <w:r w:rsidR="00584D6F">
        <w:rPr>
          <w:sz w:val="24"/>
          <w:szCs w:val="23"/>
        </w:rPr>
        <w:t xml:space="preserve">ed </w:t>
      </w:r>
      <w:r w:rsidR="00451638">
        <w:rPr>
          <w:sz w:val="24"/>
          <w:szCs w:val="23"/>
        </w:rPr>
        <w:t>ha potuto sfruttare ininterrottamente le acque secondo le condizioni della precedente concessione del</w:t>
      </w:r>
      <w:r w:rsidR="00451638" w:rsidRPr="00451638">
        <w:rPr>
          <w:sz w:val="24"/>
          <w:szCs w:val="23"/>
        </w:rPr>
        <w:t xml:space="preserve"> 4 novembre 1974</w:t>
      </w:r>
      <w:r w:rsidR="00451638">
        <w:rPr>
          <w:sz w:val="24"/>
          <w:szCs w:val="23"/>
        </w:rPr>
        <w:t>.</w:t>
      </w:r>
    </w:p>
    <w:p w14:paraId="16ACB70C" w14:textId="77777777" w:rsidR="00187AA3" w:rsidRDefault="00187AA3" w:rsidP="006D3D99">
      <w:pPr>
        <w:pStyle w:val="ListNumeric"/>
        <w:numPr>
          <w:ilvl w:val="0"/>
          <w:numId w:val="0"/>
        </w:numPr>
        <w:rPr>
          <w:sz w:val="24"/>
          <w:szCs w:val="24"/>
        </w:rPr>
      </w:pPr>
    </w:p>
    <w:p w14:paraId="7AF711C3" w14:textId="77777777" w:rsidR="00187AA3" w:rsidRDefault="00187AA3" w:rsidP="00187AA3">
      <w:pPr>
        <w:pStyle w:val="ListNumeric"/>
        <w:numPr>
          <w:ilvl w:val="1"/>
          <w:numId w:val="25"/>
        </w:numPr>
        <w:ind w:hanging="567"/>
        <w:rPr>
          <w:b/>
          <w:i/>
          <w:sz w:val="24"/>
          <w:szCs w:val="24"/>
        </w:rPr>
      </w:pPr>
      <w:r>
        <w:rPr>
          <w:b/>
          <w:i/>
          <w:sz w:val="24"/>
          <w:szCs w:val="24"/>
        </w:rPr>
        <w:t>Valutazione degli aspetti ambientali</w:t>
      </w:r>
    </w:p>
    <w:p w14:paraId="73714DD6" w14:textId="22390648" w:rsidR="00206415" w:rsidRDefault="00F71CDC" w:rsidP="00F71CDC">
      <w:pPr>
        <w:suppressAutoHyphens w:val="0"/>
        <w:autoSpaceDE w:val="0"/>
        <w:autoSpaceDN w:val="0"/>
        <w:adjustRightInd w:val="0"/>
        <w:spacing w:before="240"/>
        <w:rPr>
          <w:rFonts w:ascii="Helvetica" w:eastAsia="Times New Roman" w:hAnsi="Helvetica" w:cs="Times New Roman"/>
          <w:color w:val="000000"/>
          <w:sz w:val="24"/>
          <w:szCs w:val="20"/>
          <w:lang w:val="it-IT" w:eastAsia="it-IT"/>
        </w:rPr>
      </w:pPr>
      <w:r w:rsidRPr="00F71CDC">
        <w:rPr>
          <w:rFonts w:ascii="Helvetica" w:eastAsia="Times New Roman" w:hAnsi="Helvetica" w:cs="Times New Roman"/>
          <w:color w:val="000000"/>
          <w:sz w:val="24"/>
          <w:szCs w:val="20"/>
          <w:lang w:val="it-IT" w:eastAsia="it-IT"/>
        </w:rPr>
        <w:t>Giusta l'art. 10</w:t>
      </w:r>
      <w:r w:rsidRPr="00F71CDC">
        <w:rPr>
          <w:rFonts w:ascii="Helvetica" w:eastAsia="Times New Roman" w:hAnsi="Helvetica" w:cs="Times New Roman"/>
          <w:i/>
          <w:color w:val="000000"/>
          <w:sz w:val="24"/>
          <w:szCs w:val="20"/>
          <w:lang w:val="it-IT" w:eastAsia="it-IT"/>
        </w:rPr>
        <w:t>a</w:t>
      </w:r>
      <w:r w:rsidRPr="00F71CDC">
        <w:rPr>
          <w:rFonts w:ascii="Helvetica" w:eastAsia="Times New Roman" w:hAnsi="Helvetica" w:cs="Times New Roman"/>
          <w:color w:val="000000"/>
          <w:sz w:val="24"/>
          <w:szCs w:val="20"/>
          <w:lang w:val="it-IT" w:eastAsia="it-IT"/>
        </w:rPr>
        <w:t xml:space="preserve"> della </w:t>
      </w:r>
      <w:r w:rsidR="00773A84">
        <w:rPr>
          <w:rFonts w:ascii="Helvetica" w:eastAsia="Times New Roman" w:hAnsi="Helvetica" w:cs="Times New Roman"/>
          <w:color w:val="000000"/>
          <w:sz w:val="24"/>
          <w:szCs w:val="20"/>
          <w:lang w:val="it-IT" w:eastAsia="it-IT"/>
        </w:rPr>
        <w:t>L</w:t>
      </w:r>
      <w:r w:rsidR="00773A84" w:rsidRPr="00F71CDC">
        <w:rPr>
          <w:rFonts w:ascii="Helvetica" w:eastAsia="Times New Roman" w:hAnsi="Helvetica" w:cs="Times New Roman"/>
          <w:color w:val="000000"/>
          <w:sz w:val="24"/>
          <w:szCs w:val="20"/>
          <w:lang w:val="it-IT" w:eastAsia="it-IT"/>
        </w:rPr>
        <w:t xml:space="preserve">egge </w:t>
      </w:r>
      <w:r w:rsidRPr="00F71CDC">
        <w:rPr>
          <w:rFonts w:ascii="Helvetica" w:eastAsia="Times New Roman" w:hAnsi="Helvetica" w:cs="Times New Roman"/>
          <w:color w:val="000000"/>
          <w:sz w:val="24"/>
          <w:szCs w:val="20"/>
          <w:lang w:val="it-IT" w:eastAsia="it-IT"/>
        </w:rPr>
        <w:t>federale sulla protezione dell’ambiente (LPAmb), prima di prendere decisioni in materia di pianificazione, costruzione o trasformazione di impianti, l'autorità ne esamina il più presto possibile la compatibilità con le esigenze ecologiche. Sottostanno all'esame dell'impatto sull'ambiente (EI</w:t>
      </w:r>
      <w:r>
        <w:rPr>
          <w:rFonts w:ascii="Helvetica" w:eastAsia="Times New Roman" w:hAnsi="Helvetica" w:cs="Times New Roman"/>
          <w:color w:val="000000"/>
          <w:sz w:val="24"/>
          <w:szCs w:val="20"/>
          <w:lang w:val="it-IT" w:eastAsia="it-IT"/>
        </w:rPr>
        <w:t>A)</w:t>
      </w:r>
      <w:r w:rsidRPr="00F71CDC">
        <w:rPr>
          <w:rFonts w:ascii="Helvetica" w:eastAsia="Times New Roman" w:hAnsi="Helvetica" w:cs="Times New Roman"/>
          <w:color w:val="000000"/>
          <w:sz w:val="24"/>
          <w:szCs w:val="20"/>
          <w:lang w:val="it-IT" w:eastAsia="it-IT"/>
        </w:rPr>
        <w:t xml:space="preserve"> gli impianti che possono gravare notevolmente sull'ambiente al punto da rendere presumibilmente necessaria l'adozione di misure specifiche al progetto o all'ubicazione al fine di garantire l'osservanza delle prescrizioni sulla protezione dell'ambiente. </w:t>
      </w:r>
    </w:p>
    <w:p w14:paraId="5CC40F70" w14:textId="275A7B64" w:rsidR="00F71CDC" w:rsidRPr="00F71CDC" w:rsidRDefault="00206415" w:rsidP="003D2CCC">
      <w:pPr>
        <w:suppressAutoHyphens w:val="0"/>
        <w:autoSpaceDE w:val="0"/>
        <w:autoSpaceDN w:val="0"/>
        <w:adjustRightInd w:val="0"/>
        <w:rPr>
          <w:rFonts w:ascii="Helvetica" w:eastAsia="Times New Roman" w:hAnsi="Helvetica" w:cs="Times New Roman"/>
          <w:color w:val="000000"/>
          <w:sz w:val="24"/>
          <w:szCs w:val="20"/>
          <w:lang w:val="it-IT" w:eastAsia="it-IT"/>
        </w:rPr>
      </w:pPr>
      <w:r w:rsidRPr="00206415">
        <w:rPr>
          <w:rFonts w:ascii="Helvetica" w:eastAsia="Times New Roman" w:hAnsi="Helvetica" w:cs="Times New Roman"/>
          <w:color w:val="000000"/>
          <w:sz w:val="24"/>
          <w:szCs w:val="20"/>
          <w:lang w:eastAsia="it-IT"/>
        </w:rPr>
        <w:t xml:space="preserve">L’impianto </w:t>
      </w:r>
      <w:r>
        <w:rPr>
          <w:rFonts w:ascii="Helvetica" w:eastAsia="Times New Roman" w:hAnsi="Helvetica" w:cs="Times New Roman"/>
          <w:color w:val="000000"/>
          <w:sz w:val="24"/>
          <w:szCs w:val="20"/>
          <w:lang w:eastAsia="it-IT"/>
        </w:rPr>
        <w:t xml:space="preserve">della Calcaccia </w:t>
      </w:r>
      <w:r w:rsidRPr="00206415">
        <w:rPr>
          <w:rFonts w:ascii="Helvetica" w:eastAsia="Times New Roman" w:hAnsi="Helvetica" w:cs="Times New Roman"/>
          <w:color w:val="000000"/>
          <w:sz w:val="24"/>
          <w:szCs w:val="20"/>
          <w:lang w:eastAsia="it-IT"/>
        </w:rPr>
        <w:t>è sottoposto all’e</w:t>
      </w:r>
      <w:r>
        <w:rPr>
          <w:rFonts w:ascii="Helvetica" w:eastAsia="Times New Roman" w:hAnsi="Helvetica" w:cs="Times New Roman"/>
          <w:color w:val="000000"/>
          <w:sz w:val="24"/>
          <w:szCs w:val="20"/>
          <w:lang w:eastAsia="it-IT"/>
        </w:rPr>
        <w:t>same dell’impatto sull’ambiente</w:t>
      </w:r>
      <w:r w:rsidRPr="00206415">
        <w:rPr>
          <w:rFonts w:ascii="Helvetica" w:eastAsia="Times New Roman" w:hAnsi="Helvetica" w:cs="Times New Roman"/>
          <w:color w:val="000000"/>
          <w:sz w:val="24"/>
          <w:szCs w:val="20"/>
          <w:lang w:eastAsia="it-IT"/>
        </w:rPr>
        <w:t xml:space="preserve"> secondo la cifra 21.3 (centrale idroelettrica a bacino di accumulazione di più di 3 MW)</w:t>
      </w:r>
      <w:r w:rsidR="001E1849">
        <w:rPr>
          <w:rFonts w:ascii="Helvetica" w:eastAsia="Times New Roman" w:hAnsi="Helvetica" w:cs="Times New Roman"/>
          <w:color w:val="000000"/>
          <w:sz w:val="24"/>
          <w:szCs w:val="20"/>
          <w:lang w:eastAsia="it-IT"/>
        </w:rPr>
        <w:t xml:space="preserve"> dell’Allegato OEIA,</w:t>
      </w:r>
      <w:r w:rsidR="008377C2">
        <w:rPr>
          <w:rFonts w:ascii="Helvetica" w:eastAsia="Times New Roman" w:hAnsi="Helvetica" w:cs="Times New Roman"/>
          <w:color w:val="000000"/>
          <w:sz w:val="24"/>
          <w:szCs w:val="20"/>
          <w:lang w:eastAsia="it-IT"/>
        </w:rPr>
        <w:t xml:space="preserve"> nell’ambito della procedura per il rilascio della nuova concessione</w:t>
      </w:r>
      <w:r>
        <w:rPr>
          <w:rFonts w:ascii="Helvetica" w:eastAsia="Times New Roman" w:hAnsi="Helvetica" w:cs="Times New Roman"/>
          <w:color w:val="000000"/>
          <w:sz w:val="24"/>
          <w:szCs w:val="20"/>
          <w:lang w:eastAsia="it-IT"/>
        </w:rPr>
        <w:t>.</w:t>
      </w:r>
      <w:r w:rsidR="001E1849">
        <w:rPr>
          <w:rFonts w:ascii="Helvetica" w:eastAsia="Times New Roman" w:hAnsi="Helvetica" w:cs="Times New Roman"/>
          <w:color w:val="000000"/>
          <w:sz w:val="24"/>
          <w:szCs w:val="20"/>
          <w:lang w:val="it-IT" w:eastAsia="it-IT"/>
        </w:rPr>
        <w:t xml:space="preserve"> </w:t>
      </w:r>
      <w:r w:rsidR="00F71CDC" w:rsidRPr="00F71CDC">
        <w:rPr>
          <w:rFonts w:ascii="Helvetica" w:eastAsia="Times New Roman" w:hAnsi="Helvetica" w:cs="Times New Roman"/>
          <w:color w:val="000000"/>
          <w:sz w:val="24"/>
          <w:szCs w:val="20"/>
          <w:lang w:val="it-IT" w:eastAsia="it-IT"/>
        </w:rPr>
        <w:t>Giusta</w:t>
      </w:r>
      <w:r w:rsidR="001E1849">
        <w:rPr>
          <w:rFonts w:ascii="Helvetica" w:eastAsia="Times New Roman" w:hAnsi="Helvetica" w:cs="Times New Roman"/>
          <w:color w:val="000000"/>
          <w:sz w:val="24"/>
          <w:szCs w:val="20"/>
          <w:lang w:val="it-IT" w:eastAsia="it-IT"/>
        </w:rPr>
        <w:t xml:space="preserve"> l'art. 5 cpv. 1 </w:t>
      </w:r>
      <w:r w:rsidR="00F71CDC" w:rsidRPr="00F71CDC">
        <w:rPr>
          <w:rFonts w:ascii="Helvetica" w:eastAsia="Times New Roman" w:hAnsi="Helvetica" w:cs="Times New Roman"/>
          <w:color w:val="000000"/>
          <w:sz w:val="24"/>
          <w:szCs w:val="20"/>
          <w:lang w:val="it-IT" w:eastAsia="it-IT"/>
        </w:rPr>
        <w:t xml:space="preserve">OEIA, l'esame è condotto dall'autorità che, nel quadro della procedura d'autorizzazione, approvazione o concessione, decide circa il </w:t>
      </w:r>
      <w:r w:rsidR="001E1849">
        <w:rPr>
          <w:rFonts w:ascii="Helvetica" w:eastAsia="Times New Roman" w:hAnsi="Helvetica" w:cs="Times New Roman"/>
          <w:color w:val="000000"/>
          <w:sz w:val="24"/>
          <w:szCs w:val="20"/>
          <w:lang w:val="it-IT" w:eastAsia="it-IT"/>
        </w:rPr>
        <w:t>progetto (autorità decisionale), nel presente caso il Gran Consiglio.</w:t>
      </w:r>
      <w:r w:rsidR="00F71CDC" w:rsidRPr="00F71CDC">
        <w:rPr>
          <w:rFonts w:ascii="Helvetica" w:eastAsia="Times New Roman" w:hAnsi="Helvetica" w:cs="Times New Roman"/>
          <w:color w:val="000000"/>
          <w:sz w:val="24"/>
          <w:szCs w:val="20"/>
          <w:lang w:val="it-IT" w:eastAsia="it-IT"/>
        </w:rPr>
        <w:t xml:space="preserve"> </w:t>
      </w:r>
    </w:p>
    <w:p w14:paraId="68912FE6" w14:textId="77777777" w:rsidR="00F71CDC" w:rsidRPr="00F71CDC" w:rsidRDefault="00F71CDC" w:rsidP="00F71CDC">
      <w:pPr>
        <w:suppressAutoHyphens w:val="0"/>
        <w:autoSpaceDE w:val="0"/>
        <w:autoSpaceDN w:val="0"/>
        <w:adjustRightInd w:val="0"/>
        <w:rPr>
          <w:rFonts w:ascii="Helvetica" w:eastAsia="Times New Roman" w:hAnsi="Helvetica" w:cs="Times New Roman"/>
          <w:color w:val="000000"/>
          <w:sz w:val="24"/>
          <w:szCs w:val="20"/>
          <w:lang w:val="it-IT" w:eastAsia="it-IT"/>
        </w:rPr>
      </w:pPr>
      <w:r w:rsidRPr="00F71CDC">
        <w:rPr>
          <w:rFonts w:ascii="Helvetica" w:eastAsia="Times New Roman" w:hAnsi="Helvetica" w:cs="Times New Roman"/>
          <w:color w:val="000000"/>
          <w:sz w:val="24"/>
          <w:szCs w:val="20"/>
          <w:lang w:val="it-IT" w:eastAsia="it-IT"/>
        </w:rPr>
        <w:t>Il Rapporto concernente l’impatto dell’impianto sull’ambiente (RIA), allestito dal richiedente (art. 7 OEIA) è presentato insieme alla richiesta di concessione per l’utilizzazione di acque di supe</w:t>
      </w:r>
      <w:r w:rsidR="00DC2DEA">
        <w:rPr>
          <w:rFonts w:ascii="Helvetica" w:eastAsia="Times New Roman" w:hAnsi="Helvetica" w:cs="Times New Roman"/>
          <w:color w:val="000000"/>
          <w:sz w:val="24"/>
          <w:szCs w:val="20"/>
          <w:lang w:val="it-IT" w:eastAsia="it-IT"/>
        </w:rPr>
        <w:t>rficie. Il Gran Consiglio</w:t>
      </w:r>
      <w:r>
        <w:rPr>
          <w:rFonts w:ascii="Helvetica" w:eastAsia="Times New Roman" w:hAnsi="Helvetica" w:cs="Times New Roman"/>
          <w:color w:val="000000"/>
          <w:sz w:val="24"/>
          <w:szCs w:val="20"/>
          <w:lang w:val="it-IT" w:eastAsia="it-IT"/>
        </w:rPr>
        <w:t xml:space="preserve"> effettua l'e</w:t>
      </w:r>
      <w:r w:rsidRPr="00F71CDC">
        <w:rPr>
          <w:rFonts w:ascii="Helvetica" w:eastAsia="Times New Roman" w:hAnsi="Helvetica" w:cs="Times New Roman"/>
          <w:color w:val="000000"/>
          <w:sz w:val="24"/>
          <w:szCs w:val="20"/>
          <w:lang w:val="it-IT" w:eastAsia="it-IT"/>
        </w:rPr>
        <w:t>sam</w:t>
      </w:r>
      <w:r>
        <w:rPr>
          <w:rFonts w:ascii="Helvetica" w:eastAsia="Times New Roman" w:hAnsi="Helvetica" w:cs="Times New Roman"/>
          <w:color w:val="000000"/>
          <w:sz w:val="24"/>
          <w:szCs w:val="20"/>
          <w:lang w:val="it-IT" w:eastAsia="it-IT"/>
        </w:rPr>
        <w:t>e di impatto sull'ambiente</w:t>
      </w:r>
      <w:r w:rsidRPr="00F71CDC">
        <w:rPr>
          <w:rFonts w:ascii="Helvetica" w:eastAsia="Times New Roman" w:hAnsi="Helvetica" w:cs="Times New Roman"/>
          <w:color w:val="000000"/>
          <w:sz w:val="24"/>
          <w:szCs w:val="20"/>
          <w:lang w:val="it-IT" w:eastAsia="it-IT"/>
        </w:rPr>
        <w:t xml:space="preserve"> contestualmente </w:t>
      </w:r>
      <w:r>
        <w:rPr>
          <w:rFonts w:ascii="Helvetica" w:eastAsia="Times New Roman" w:hAnsi="Helvetica" w:cs="Times New Roman"/>
          <w:color w:val="000000"/>
          <w:sz w:val="24"/>
          <w:szCs w:val="20"/>
          <w:lang w:val="it-IT" w:eastAsia="it-IT"/>
        </w:rPr>
        <w:t>al rilascio della concessione</w:t>
      </w:r>
      <w:r w:rsidRPr="00F71CDC">
        <w:rPr>
          <w:rFonts w:ascii="Helvetica" w:eastAsia="Times New Roman" w:hAnsi="Helvetica" w:cs="Times New Roman"/>
          <w:color w:val="000000"/>
          <w:sz w:val="24"/>
          <w:szCs w:val="20"/>
          <w:lang w:val="it-IT" w:eastAsia="it-IT"/>
        </w:rPr>
        <w:t xml:space="preserve">. L’autorità decisionale svolge l’esame fondandosi, fra l’altro, sulla valutazione del RIA da parte del servizio della protezione dell’ambiente (art. 17 OEIA). Questo servizio è costituito, nel nostro Cantone, dalla Sezione della protezione dell’aria, dell’acqua e del suolo (SPAAS; cfr. art. 42 LPAmb e art. 3 del Regolamento generale della legge cantonale di applicazione della Legge federale sulla protezione dell’ambiente, RLaLPAmb), che raccoglie altresì le valutazioni dei servizi specialistici. </w:t>
      </w:r>
      <w:r w:rsidR="00F953C9" w:rsidRPr="00F71CDC">
        <w:rPr>
          <w:rFonts w:ascii="Helvetica" w:eastAsia="Times New Roman" w:hAnsi="Helvetica" w:cs="Arial"/>
          <w:sz w:val="24"/>
          <w:szCs w:val="24"/>
          <w:lang w:eastAsia="it-IT"/>
        </w:rPr>
        <w:t>Il</w:t>
      </w:r>
      <w:r w:rsidR="00F953C9">
        <w:rPr>
          <w:rFonts w:ascii="Helvetica" w:eastAsia="Times New Roman" w:hAnsi="Helvetica" w:cs="Arial"/>
          <w:sz w:val="24"/>
          <w:szCs w:val="24"/>
          <w:lang w:eastAsia="it-IT"/>
        </w:rPr>
        <w:t xml:space="preserve"> RIA di concessione </w:t>
      </w:r>
      <w:r w:rsidR="00F953C9" w:rsidRPr="00F71CDC">
        <w:rPr>
          <w:rFonts w:ascii="Helvetica" w:eastAsia="Times New Roman" w:hAnsi="Helvetica" w:cs="Arial"/>
          <w:sz w:val="24"/>
          <w:szCs w:val="24"/>
          <w:lang w:eastAsia="it-IT"/>
        </w:rPr>
        <w:t>si occupa essenzialmente degli impatti sull’ambient</w:t>
      </w:r>
      <w:r w:rsidR="00F953C9">
        <w:rPr>
          <w:rFonts w:ascii="Helvetica" w:eastAsia="Times New Roman" w:hAnsi="Helvetica" w:cs="Arial"/>
          <w:sz w:val="24"/>
          <w:szCs w:val="24"/>
          <w:lang w:eastAsia="it-IT"/>
        </w:rPr>
        <w:t xml:space="preserve">e e delle </w:t>
      </w:r>
      <w:r w:rsidR="00F953C9" w:rsidRPr="000258AC">
        <w:rPr>
          <w:rFonts w:ascii="Helvetica" w:eastAsia="Times New Roman" w:hAnsi="Helvetica" w:cs="Arial"/>
          <w:sz w:val="24"/>
          <w:szCs w:val="24"/>
          <w:lang w:eastAsia="it-IT"/>
        </w:rPr>
        <w:t xml:space="preserve">misure di mitigazione e compensazione riguardanti il risanamento dell’impianto esistente. </w:t>
      </w:r>
      <w:r w:rsidRPr="000258AC">
        <w:rPr>
          <w:rFonts w:ascii="Helvetica" w:eastAsia="Times New Roman" w:hAnsi="Helvetica" w:cs="Times New Roman"/>
          <w:color w:val="000000"/>
          <w:sz w:val="24"/>
          <w:szCs w:val="20"/>
          <w:lang w:val="it-IT" w:eastAsia="it-IT"/>
        </w:rPr>
        <w:t>La valutazione della SPAAS è allegata al presente Messaggio.</w:t>
      </w:r>
    </w:p>
    <w:p w14:paraId="24E78032" w14:textId="77777777" w:rsidR="00F953C9" w:rsidRDefault="00F953C9" w:rsidP="00F953C9">
      <w:pPr>
        <w:suppressAutoHyphens w:val="0"/>
        <w:spacing w:before="240"/>
        <w:rPr>
          <w:rFonts w:ascii="Helvetica" w:eastAsia="Times New Roman" w:hAnsi="Helvetica" w:cs="Arial"/>
          <w:sz w:val="24"/>
          <w:szCs w:val="24"/>
          <w:lang w:eastAsia="it-IT"/>
        </w:rPr>
      </w:pPr>
      <w:r w:rsidRPr="00F953C9">
        <w:rPr>
          <w:rFonts w:ascii="Helvetica" w:eastAsia="Times New Roman" w:hAnsi="Helvetica" w:cs="Arial"/>
          <w:sz w:val="24"/>
          <w:szCs w:val="24"/>
          <w:lang w:eastAsia="it-IT"/>
        </w:rPr>
        <w:t xml:space="preserve">Le acque sfruttate dall’impianto </w:t>
      </w:r>
      <w:r>
        <w:rPr>
          <w:rFonts w:ascii="Helvetica" w:eastAsia="Times New Roman" w:hAnsi="Helvetica" w:cs="Arial"/>
          <w:sz w:val="24"/>
          <w:szCs w:val="24"/>
          <w:lang w:eastAsia="it-IT"/>
        </w:rPr>
        <w:t>Calcaccia provengono da diversi</w:t>
      </w:r>
      <w:r w:rsidRPr="00F953C9">
        <w:rPr>
          <w:rFonts w:ascii="Helvetica" w:eastAsia="Times New Roman" w:hAnsi="Helvetica" w:cs="Arial"/>
          <w:sz w:val="24"/>
          <w:szCs w:val="24"/>
          <w:lang w:eastAsia="it-IT"/>
        </w:rPr>
        <w:t xml:space="preserve"> gruppi sorgivi </w:t>
      </w:r>
      <w:r w:rsidR="00AD4C53">
        <w:rPr>
          <w:rFonts w:ascii="Helvetica" w:eastAsia="Times New Roman" w:hAnsi="Helvetica" w:cs="Arial"/>
          <w:sz w:val="24"/>
          <w:szCs w:val="24"/>
          <w:lang w:eastAsia="it-IT"/>
        </w:rPr>
        <w:t>(Madei, Ressia e Ronc</w:t>
      </w:r>
      <w:r>
        <w:rPr>
          <w:rFonts w:ascii="Helvetica" w:eastAsia="Times New Roman" w:hAnsi="Helvetica" w:cs="Arial"/>
          <w:sz w:val="24"/>
          <w:szCs w:val="24"/>
          <w:lang w:eastAsia="it-IT"/>
        </w:rPr>
        <w:t xml:space="preserve">hi) </w:t>
      </w:r>
      <w:r w:rsidRPr="00F953C9">
        <w:rPr>
          <w:rFonts w:ascii="Helvetica" w:eastAsia="Times New Roman" w:hAnsi="Helvetica" w:cs="Arial"/>
          <w:sz w:val="24"/>
          <w:szCs w:val="24"/>
          <w:lang w:eastAsia="it-IT"/>
        </w:rPr>
        <w:t xml:space="preserve">e corsi d’acqua </w:t>
      </w:r>
      <w:r>
        <w:rPr>
          <w:rFonts w:ascii="Helvetica" w:eastAsia="Times New Roman" w:hAnsi="Helvetica" w:cs="Arial"/>
          <w:sz w:val="24"/>
          <w:szCs w:val="24"/>
          <w:lang w:eastAsia="it-IT"/>
        </w:rPr>
        <w:t>(Calcaccia, Ravina, Segna e riali Carbonèra).</w:t>
      </w:r>
    </w:p>
    <w:p w14:paraId="602DB862" w14:textId="7CCC5B46" w:rsidR="00885034" w:rsidRPr="00D70870" w:rsidRDefault="00F953C9" w:rsidP="005D4BB9">
      <w:pPr>
        <w:suppressAutoHyphens w:val="0"/>
        <w:rPr>
          <w:rFonts w:ascii="Helvetica" w:eastAsia="Times New Roman" w:hAnsi="Helvetica" w:cs="Arial"/>
          <w:sz w:val="24"/>
          <w:szCs w:val="24"/>
          <w:lang w:eastAsia="it-IT"/>
        </w:rPr>
      </w:pPr>
      <w:r>
        <w:rPr>
          <w:rFonts w:ascii="Helvetica" w:eastAsia="Times New Roman" w:hAnsi="Helvetica" w:cs="Arial"/>
          <w:sz w:val="24"/>
          <w:szCs w:val="24"/>
          <w:lang w:eastAsia="it-IT"/>
        </w:rPr>
        <w:t>Questi prelievi sono oggetto di risanamento dei deflussi residuali nell’ambito della presente procedura di rinnovo di concessione, secondo un Piano di protezione e utilizzazione delle acque (PPUA)</w:t>
      </w:r>
      <w:r w:rsidR="005A6F72">
        <w:rPr>
          <w:rFonts w:ascii="Helvetica" w:eastAsia="Times New Roman" w:hAnsi="Helvetica" w:cs="Arial"/>
          <w:sz w:val="24"/>
          <w:szCs w:val="24"/>
          <w:lang w:eastAsia="it-IT"/>
        </w:rPr>
        <w:t xml:space="preserve"> quale deroga prevista dall’art. 32 lett. c della LPAc</w:t>
      </w:r>
      <w:r w:rsidR="00AD4C53">
        <w:rPr>
          <w:rFonts w:ascii="Helvetica" w:eastAsia="Times New Roman" w:hAnsi="Helvetica" w:cs="Arial"/>
          <w:sz w:val="24"/>
          <w:szCs w:val="24"/>
          <w:lang w:eastAsia="it-IT"/>
        </w:rPr>
        <w:t>. Il PPUA</w:t>
      </w:r>
      <w:r w:rsidR="005D4BB9">
        <w:rPr>
          <w:rFonts w:ascii="Helvetica" w:eastAsia="Times New Roman" w:hAnsi="Helvetica" w:cs="Arial"/>
          <w:sz w:val="24"/>
          <w:szCs w:val="24"/>
          <w:lang w:val="it-IT" w:eastAsia="it-IT"/>
        </w:rPr>
        <w:t xml:space="preserve"> prevede una</w:t>
      </w:r>
      <w:r w:rsidR="00885034" w:rsidRPr="00885034">
        <w:rPr>
          <w:rFonts w:ascii="Helvetica" w:eastAsia="Times New Roman" w:hAnsi="Helvetica" w:cs="Arial"/>
          <w:sz w:val="24"/>
          <w:szCs w:val="24"/>
          <w:lang w:val="it-IT" w:eastAsia="it-IT"/>
        </w:rPr>
        <w:t xml:space="preserve"> protezione accresciuta del torrente Calcaccia a fronte di un utilizzo accresciuto delle sorgenti</w:t>
      </w:r>
      <w:r w:rsidR="00885034">
        <w:rPr>
          <w:rFonts w:ascii="Helvetica" w:eastAsia="Times New Roman" w:hAnsi="Helvetica" w:cs="Arial"/>
          <w:sz w:val="24"/>
          <w:szCs w:val="24"/>
          <w:lang w:val="it-IT" w:eastAsia="it-IT"/>
        </w:rPr>
        <w:t>. Tale principio è accolto favorevolmente da tutti i servizi</w:t>
      </w:r>
      <w:r w:rsidR="00885034">
        <w:rPr>
          <w:rFonts w:eastAsia="Times New Roman" w:cs="Times New Roman"/>
          <w:snapToGrid w:val="0"/>
          <w:szCs w:val="20"/>
          <w:lang w:val="it-IT" w:eastAsia="it-IT"/>
        </w:rPr>
        <w:t xml:space="preserve">, </w:t>
      </w:r>
      <w:r w:rsidR="00885034">
        <w:rPr>
          <w:rFonts w:ascii="Helvetica" w:eastAsia="Times New Roman" w:hAnsi="Helvetica" w:cs="Arial"/>
          <w:sz w:val="24"/>
          <w:szCs w:val="24"/>
          <w:lang w:val="it-IT" w:eastAsia="it-IT"/>
        </w:rPr>
        <w:t>che confermano la p</w:t>
      </w:r>
      <w:r w:rsidR="00885034" w:rsidRPr="00885034">
        <w:rPr>
          <w:rFonts w:ascii="Helvetica" w:eastAsia="Times New Roman" w:hAnsi="Helvetica" w:cs="Arial"/>
          <w:sz w:val="24"/>
          <w:szCs w:val="24"/>
          <w:lang w:val="it-IT" w:eastAsia="it-IT"/>
        </w:rPr>
        <w:t>riorità di assegnare rilasci alla Calcaccia</w:t>
      </w:r>
      <w:r w:rsidR="005720CD">
        <w:rPr>
          <w:rFonts w:ascii="Helvetica" w:eastAsia="Times New Roman" w:hAnsi="Helvetica" w:cs="Arial"/>
          <w:sz w:val="24"/>
          <w:szCs w:val="24"/>
          <w:lang w:val="it-IT" w:eastAsia="it-IT"/>
        </w:rPr>
        <w:t xml:space="preserve"> (corso d’acqua non permanente al punto di prelievo</w:t>
      </w:r>
      <w:r w:rsidR="00913994">
        <w:rPr>
          <w:rFonts w:ascii="Helvetica" w:eastAsia="Times New Roman" w:hAnsi="Helvetica" w:cs="Arial"/>
          <w:sz w:val="24"/>
          <w:szCs w:val="24"/>
          <w:lang w:val="it-IT" w:eastAsia="it-IT"/>
        </w:rPr>
        <w:t xml:space="preserve"> e che come tale potrebbe rimanere privo di dotazione</w:t>
      </w:r>
      <w:r w:rsidR="005720CD">
        <w:rPr>
          <w:rFonts w:ascii="Helvetica" w:eastAsia="Times New Roman" w:hAnsi="Helvetica" w:cs="Arial"/>
          <w:sz w:val="24"/>
          <w:szCs w:val="24"/>
          <w:lang w:val="it-IT" w:eastAsia="it-IT"/>
        </w:rPr>
        <w:t>)</w:t>
      </w:r>
      <w:r w:rsidR="00885034" w:rsidRPr="00885034">
        <w:rPr>
          <w:rFonts w:ascii="Helvetica" w:eastAsia="Times New Roman" w:hAnsi="Helvetica" w:cs="Arial"/>
          <w:sz w:val="24"/>
          <w:szCs w:val="24"/>
          <w:lang w:val="it-IT" w:eastAsia="it-IT"/>
        </w:rPr>
        <w:t xml:space="preserve"> in virtù dei miglioramenti idrologici ed ecologici prevedibili lungo la tratta permanente e piscicola più a valle nonché quelli paesaggistici conseguibili presso le cascate presenti lungo la parte terminale del torrente. </w:t>
      </w:r>
      <w:r w:rsidR="00317D76" w:rsidRPr="00317D76">
        <w:rPr>
          <w:rFonts w:ascii="Helvetica" w:eastAsia="Times New Roman" w:hAnsi="Helvetica" w:cs="Arial"/>
          <w:sz w:val="24"/>
          <w:szCs w:val="24"/>
          <w:lang w:eastAsia="it-IT"/>
        </w:rPr>
        <w:t>Sulla base delle valutazioni e ulteriori richieste di approfondimenti da parte dei Servizi il P</w:t>
      </w:r>
      <w:r w:rsidR="00317D76">
        <w:rPr>
          <w:rFonts w:ascii="Helvetica" w:eastAsia="Times New Roman" w:hAnsi="Helvetica" w:cs="Arial"/>
          <w:sz w:val="24"/>
          <w:szCs w:val="24"/>
          <w:lang w:eastAsia="it-IT"/>
        </w:rPr>
        <w:t>PUA</w:t>
      </w:r>
      <w:r w:rsidR="00317D76" w:rsidRPr="00317D76">
        <w:rPr>
          <w:rFonts w:ascii="Helvetica" w:eastAsia="Times New Roman" w:hAnsi="Helvetica" w:cs="Arial"/>
          <w:sz w:val="24"/>
          <w:szCs w:val="24"/>
          <w:lang w:eastAsia="it-IT"/>
        </w:rPr>
        <w:t xml:space="preserve"> è stato aggiornato e completato (Aggiornamento gennaio 2022) includendo segnatamente il rilascio di un deflusso minimo nel torrente Ressia durante tutto l’anno e modulato stagionalmente</w:t>
      </w:r>
      <w:r w:rsidR="00D70870">
        <w:rPr>
          <w:rFonts w:ascii="Helvetica" w:eastAsia="Times New Roman" w:hAnsi="Helvetica" w:cs="Arial"/>
          <w:sz w:val="24"/>
          <w:szCs w:val="24"/>
          <w:lang w:eastAsia="it-IT"/>
        </w:rPr>
        <w:t>,</w:t>
      </w:r>
      <w:r w:rsidR="00D70870">
        <w:rPr>
          <w:rFonts w:ascii="Helvetica" w:eastAsia="Times New Roman" w:hAnsi="Helvetica" w:cs="Arial"/>
          <w:sz w:val="24"/>
          <w:szCs w:val="24"/>
          <w:lang w:val="it-IT" w:eastAsia="it-IT"/>
        </w:rPr>
        <w:t xml:space="preserve"> </w:t>
      </w:r>
      <w:r w:rsidR="00D70870" w:rsidRPr="00D70870">
        <w:rPr>
          <w:rFonts w:ascii="Helvetica" w:eastAsia="Times New Roman" w:hAnsi="Helvetica" w:cs="Arial"/>
          <w:sz w:val="24"/>
          <w:szCs w:val="24"/>
          <w:lang w:val="it-IT" w:eastAsia="it-IT"/>
        </w:rPr>
        <w:t>in gr</w:t>
      </w:r>
      <w:r w:rsidR="00D70870">
        <w:rPr>
          <w:rFonts w:ascii="Helvetica" w:eastAsia="Times New Roman" w:hAnsi="Helvetica" w:cs="Arial"/>
          <w:sz w:val="24"/>
          <w:szCs w:val="24"/>
          <w:lang w:val="it-IT" w:eastAsia="it-IT"/>
        </w:rPr>
        <w:t>ado di</w:t>
      </w:r>
      <w:r w:rsidR="00D70870" w:rsidRPr="00D70870">
        <w:rPr>
          <w:rFonts w:ascii="Helvetica" w:eastAsia="Times New Roman" w:hAnsi="Helvetica" w:cs="Arial"/>
          <w:sz w:val="24"/>
          <w:szCs w:val="24"/>
          <w:lang w:val="it-IT" w:eastAsia="it-IT"/>
        </w:rPr>
        <w:t xml:space="preserve"> soddisfare obiettivi biologici in virtù del carattere permanente del corso d’acqua e del suo potenziale</w:t>
      </w:r>
      <w:r w:rsidR="00561304">
        <w:rPr>
          <w:rFonts w:ascii="Helvetica" w:eastAsia="Times New Roman" w:hAnsi="Helvetica" w:cs="Arial"/>
          <w:sz w:val="24"/>
          <w:szCs w:val="24"/>
          <w:lang w:val="it-IT" w:eastAsia="it-IT"/>
        </w:rPr>
        <w:t xml:space="preserve"> ecologico</w:t>
      </w:r>
      <w:r w:rsidR="00D70870" w:rsidRPr="00D70870">
        <w:rPr>
          <w:rFonts w:ascii="Helvetica" w:eastAsia="Times New Roman" w:hAnsi="Helvetica" w:cs="Arial"/>
          <w:sz w:val="24"/>
          <w:szCs w:val="24"/>
          <w:lang w:val="it-IT" w:eastAsia="it-IT"/>
        </w:rPr>
        <w:t>.</w:t>
      </w:r>
      <w:r w:rsidR="00D70870">
        <w:rPr>
          <w:rFonts w:ascii="Helvetica" w:eastAsia="Times New Roman" w:hAnsi="Helvetica" w:cs="Arial"/>
          <w:sz w:val="24"/>
          <w:szCs w:val="24"/>
          <w:lang w:eastAsia="it-IT"/>
        </w:rPr>
        <w:t xml:space="preserve"> </w:t>
      </w:r>
      <w:r w:rsidR="00317D76" w:rsidRPr="00317D76">
        <w:rPr>
          <w:rFonts w:ascii="Helvetica" w:eastAsia="Times New Roman" w:hAnsi="Helvetica" w:cs="Arial"/>
          <w:sz w:val="24"/>
          <w:szCs w:val="24"/>
          <w:lang w:eastAsia="it-IT"/>
        </w:rPr>
        <w:t>T</w:t>
      </w:r>
      <w:r w:rsidR="00CA661F">
        <w:rPr>
          <w:rFonts w:ascii="Helvetica" w:eastAsia="Times New Roman" w:hAnsi="Helvetica" w:cs="Arial"/>
          <w:sz w:val="24"/>
          <w:szCs w:val="24"/>
          <w:lang w:eastAsia="it-IT"/>
        </w:rPr>
        <w:t>ale scenario è condiviso</w:t>
      </w:r>
      <w:r w:rsidR="00317D76" w:rsidRPr="00317D76">
        <w:rPr>
          <w:rFonts w:ascii="Helvetica" w:eastAsia="Times New Roman" w:hAnsi="Helvetica" w:cs="Arial"/>
          <w:sz w:val="24"/>
          <w:szCs w:val="24"/>
          <w:lang w:eastAsia="it-IT"/>
        </w:rPr>
        <w:t xml:space="preserve"> </w:t>
      </w:r>
      <w:r w:rsidR="00E4164B">
        <w:rPr>
          <w:rFonts w:ascii="Helvetica" w:eastAsia="Times New Roman" w:hAnsi="Helvetica" w:cs="Arial"/>
          <w:sz w:val="24"/>
          <w:szCs w:val="24"/>
          <w:lang w:eastAsia="it-IT"/>
        </w:rPr>
        <w:t xml:space="preserve">da tutti i servizi. </w:t>
      </w:r>
    </w:p>
    <w:p w14:paraId="5507669C" w14:textId="77777777" w:rsidR="0006783C" w:rsidRDefault="006203FD" w:rsidP="006203FD">
      <w:pPr>
        <w:suppressAutoHyphens w:val="0"/>
        <w:rPr>
          <w:rFonts w:ascii="Helvetica" w:eastAsia="Times New Roman" w:hAnsi="Helvetica" w:cs="Arial"/>
          <w:sz w:val="24"/>
          <w:szCs w:val="24"/>
          <w:lang w:val="it-IT" w:eastAsia="it-IT"/>
        </w:rPr>
      </w:pPr>
      <w:r>
        <w:rPr>
          <w:rFonts w:ascii="Helvetica" w:eastAsia="Times New Roman" w:hAnsi="Helvetica" w:cs="Arial"/>
          <w:sz w:val="24"/>
          <w:szCs w:val="24"/>
          <w:lang w:val="it-IT" w:eastAsia="it-IT"/>
        </w:rPr>
        <w:t>Inoltre il PPUA comprende misure ambientali aggiuntive di sistemazi</w:t>
      </w:r>
      <w:r w:rsidR="00561304">
        <w:rPr>
          <w:rFonts w:ascii="Helvetica" w:eastAsia="Times New Roman" w:hAnsi="Helvetica" w:cs="Arial"/>
          <w:sz w:val="24"/>
          <w:szCs w:val="24"/>
          <w:lang w:val="it-IT" w:eastAsia="it-IT"/>
        </w:rPr>
        <w:t xml:space="preserve">one e rinaturazione di </w:t>
      </w:r>
      <w:r w:rsidR="00DB6831">
        <w:rPr>
          <w:rFonts w:ascii="Helvetica" w:eastAsia="Times New Roman" w:hAnsi="Helvetica" w:cs="Arial"/>
          <w:sz w:val="24"/>
          <w:szCs w:val="24"/>
          <w:lang w:val="it-IT" w:eastAsia="it-IT"/>
        </w:rPr>
        <w:t xml:space="preserve">due </w:t>
      </w:r>
      <w:r w:rsidR="00561304">
        <w:rPr>
          <w:rFonts w:ascii="Helvetica" w:eastAsia="Times New Roman" w:hAnsi="Helvetica" w:cs="Arial"/>
          <w:sz w:val="24"/>
          <w:szCs w:val="24"/>
          <w:lang w:val="it-IT" w:eastAsia="it-IT"/>
        </w:rPr>
        <w:t>tratte d</w:t>
      </w:r>
      <w:r>
        <w:rPr>
          <w:rFonts w:ascii="Helvetica" w:eastAsia="Times New Roman" w:hAnsi="Helvetica" w:cs="Arial"/>
          <w:sz w:val="24"/>
          <w:szCs w:val="24"/>
          <w:lang w:val="it-IT" w:eastAsia="it-IT"/>
        </w:rPr>
        <w:t>i corsi d’acqua sul fondovalle</w:t>
      </w:r>
      <w:r w:rsidR="00DB6831">
        <w:rPr>
          <w:rFonts w:ascii="Helvetica" w:eastAsia="Times New Roman" w:hAnsi="Helvetica" w:cs="Arial"/>
          <w:sz w:val="24"/>
          <w:szCs w:val="24"/>
          <w:lang w:val="it-IT" w:eastAsia="it-IT"/>
        </w:rPr>
        <w:t xml:space="preserve"> (Calcaccia e braccio laterale del fiume Ticino)</w:t>
      </w:r>
      <w:r>
        <w:rPr>
          <w:rFonts w:ascii="Helvetica" w:eastAsia="Times New Roman" w:hAnsi="Helvetica" w:cs="Arial"/>
          <w:sz w:val="24"/>
          <w:szCs w:val="24"/>
          <w:lang w:val="it-IT" w:eastAsia="it-IT"/>
        </w:rPr>
        <w:t xml:space="preserve">. </w:t>
      </w:r>
    </w:p>
    <w:p w14:paraId="17F854CD" w14:textId="77777777" w:rsidR="006203FD" w:rsidRDefault="006203FD" w:rsidP="006203FD">
      <w:pPr>
        <w:suppressAutoHyphens w:val="0"/>
        <w:rPr>
          <w:rFonts w:ascii="Helvetica" w:eastAsia="Times New Roman" w:hAnsi="Helvetica" w:cs="Arial"/>
          <w:sz w:val="24"/>
          <w:szCs w:val="24"/>
          <w:lang w:val="it-IT" w:eastAsia="it-IT"/>
        </w:rPr>
      </w:pPr>
      <w:r>
        <w:rPr>
          <w:rFonts w:ascii="Helvetica" w:eastAsia="Times New Roman" w:hAnsi="Helvetica" w:cs="Arial"/>
          <w:sz w:val="24"/>
          <w:szCs w:val="24"/>
          <w:lang w:val="it-IT" w:eastAsia="it-IT"/>
        </w:rPr>
        <w:t xml:space="preserve">In definitiva, sulla base della valutazione dei servizi cantonali e </w:t>
      </w:r>
      <w:r w:rsidR="0006783C">
        <w:rPr>
          <w:rFonts w:ascii="Helvetica" w:eastAsia="Times New Roman" w:hAnsi="Helvetica" w:cs="Arial"/>
          <w:sz w:val="24"/>
          <w:szCs w:val="24"/>
          <w:lang w:val="it-IT" w:eastAsia="it-IT"/>
        </w:rPr>
        <w:t xml:space="preserve">integrando le ulteriori osservazioni </w:t>
      </w:r>
      <w:r>
        <w:rPr>
          <w:rFonts w:ascii="Helvetica" w:eastAsia="Times New Roman" w:hAnsi="Helvetica" w:cs="Arial"/>
          <w:sz w:val="24"/>
          <w:szCs w:val="24"/>
          <w:lang w:val="it-IT" w:eastAsia="it-IT"/>
        </w:rPr>
        <w:t xml:space="preserve">di UFAM, </w:t>
      </w:r>
      <w:r w:rsidR="0006783C">
        <w:rPr>
          <w:rFonts w:ascii="Helvetica" w:eastAsia="Times New Roman" w:hAnsi="Helvetica" w:cs="Arial"/>
          <w:sz w:val="24"/>
          <w:szCs w:val="24"/>
          <w:lang w:val="it-IT" w:eastAsia="it-IT"/>
        </w:rPr>
        <w:t xml:space="preserve">in data 13 luglio 2022 </w:t>
      </w:r>
      <w:r>
        <w:rPr>
          <w:rFonts w:ascii="Helvetica" w:eastAsia="Times New Roman" w:hAnsi="Helvetica" w:cs="Arial"/>
          <w:sz w:val="24"/>
          <w:szCs w:val="24"/>
          <w:lang w:val="it-IT" w:eastAsia="it-IT"/>
        </w:rPr>
        <w:t>il Consiglio di Stato ha adottato e sottoposto al Consiglio federale</w:t>
      </w:r>
      <w:r w:rsidR="0006783C">
        <w:rPr>
          <w:rFonts w:ascii="Helvetica" w:eastAsia="Times New Roman" w:hAnsi="Helvetica" w:cs="Arial"/>
          <w:sz w:val="24"/>
          <w:szCs w:val="24"/>
          <w:lang w:val="it-IT" w:eastAsia="it-IT"/>
        </w:rPr>
        <w:t xml:space="preserve"> il PPUA che prevede sostanzialmente:</w:t>
      </w:r>
    </w:p>
    <w:p w14:paraId="2CDA060E" w14:textId="77777777" w:rsidR="0006783C" w:rsidRPr="0006783C" w:rsidRDefault="0006783C" w:rsidP="0006783C">
      <w:pPr>
        <w:suppressAutoHyphens w:val="0"/>
        <w:spacing w:before="120"/>
        <w:ind w:left="284" w:hanging="284"/>
        <w:rPr>
          <w:rFonts w:ascii="Helvetica" w:eastAsia="Times New Roman" w:hAnsi="Helvetica" w:cs="Arial"/>
          <w:sz w:val="24"/>
          <w:szCs w:val="24"/>
          <w:lang w:eastAsia="it-IT"/>
        </w:rPr>
      </w:pPr>
      <w:r>
        <w:rPr>
          <w:rFonts w:ascii="Helvetica" w:eastAsia="Times New Roman" w:hAnsi="Helvetica" w:cs="Arial"/>
          <w:sz w:val="24"/>
          <w:szCs w:val="24"/>
          <w:lang w:eastAsia="it-IT"/>
        </w:rPr>
        <w:t>-</w:t>
      </w:r>
      <w:r>
        <w:rPr>
          <w:rFonts w:ascii="Helvetica" w:eastAsia="Times New Roman" w:hAnsi="Helvetica" w:cs="Arial"/>
          <w:sz w:val="24"/>
          <w:szCs w:val="24"/>
          <w:lang w:eastAsia="it-IT"/>
        </w:rPr>
        <w:tab/>
      </w:r>
      <w:r w:rsidRPr="0006783C">
        <w:rPr>
          <w:rFonts w:ascii="Helvetica" w:eastAsia="Times New Roman" w:hAnsi="Helvetica" w:cs="Arial"/>
          <w:sz w:val="24"/>
          <w:szCs w:val="24"/>
          <w:lang w:eastAsia="it-IT"/>
        </w:rPr>
        <w:t xml:space="preserve">un’utilizzazione accresciuta tramite prelievo totale delle sorgenti Madei e del troppo pieno della sorgente Ronchi e </w:t>
      </w:r>
      <w:r w:rsidR="00561304">
        <w:rPr>
          <w:rFonts w:ascii="Helvetica" w:eastAsia="Times New Roman" w:hAnsi="Helvetica" w:cs="Arial"/>
          <w:sz w:val="24"/>
          <w:szCs w:val="24"/>
          <w:lang w:eastAsia="it-IT"/>
        </w:rPr>
        <w:t xml:space="preserve">il </w:t>
      </w:r>
      <w:r w:rsidRPr="0006783C">
        <w:rPr>
          <w:rFonts w:ascii="Helvetica" w:eastAsia="Times New Roman" w:hAnsi="Helvetica" w:cs="Arial"/>
          <w:sz w:val="24"/>
          <w:szCs w:val="24"/>
          <w:lang w:eastAsia="it-IT"/>
        </w:rPr>
        <w:t>prelievo della sor</w:t>
      </w:r>
      <w:r w:rsidR="00561304">
        <w:rPr>
          <w:rFonts w:ascii="Helvetica" w:eastAsia="Times New Roman" w:hAnsi="Helvetica" w:cs="Arial"/>
          <w:sz w:val="24"/>
          <w:szCs w:val="24"/>
          <w:lang w:eastAsia="it-IT"/>
        </w:rPr>
        <w:t>gente Ressia vincolato alla</w:t>
      </w:r>
      <w:r w:rsidRPr="0006783C">
        <w:rPr>
          <w:rFonts w:ascii="Helvetica" w:eastAsia="Times New Roman" w:hAnsi="Helvetica" w:cs="Arial"/>
          <w:sz w:val="24"/>
          <w:szCs w:val="24"/>
          <w:lang w:eastAsia="it-IT"/>
        </w:rPr>
        <w:t xml:space="preserve"> garanzia di un def</w:t>
      </w:r>
      <w:r w:rsidR="00561304">
        <w:rPr>
          <w:rFonts w:ascii="Helvetica" w:eastAsia="Times New Roman" w:hAnsi="Helvetica" w:cs="Arial"/>
          <w:sz w:val="24"/>
          <w:szCs w:val="24"/>
          <w:lang w:eastAsia="it-IT"/>
        </w:rPr>
        <w:t>lusso minimo</w:t>
      </w:r>
      <w:r w:rsidR="00CA76D6">
        <w:rPr>
          <w:rFonts w:ascii="Helvetica" w:eastAsia="Times New Roman" w:hAnsi="Helvetica" w:cs="Arial"/>
          <w:sz w:val="24"/>
          <w:szCs w:val="24"/>
          <w:lang w:eastAsia="it-IT"/>
        </w:rPr>
        <w:t>,</w:t>
      </w:r>
      <w:r w:rsidRPr="0006783C">
        <w:rPr>
          <w:rFonts w:ascii="Helvetica" w:eastAsia="Times New Roman" w:hAnsi="Helvetica" w:cs="Arial"/>
          <w:sz w:val="24"/>
          <w:szCs w:val="24"/>
          <w:lang w:eastAsia="it-IT"/>
        </w:rPr>
        <w:t xml:space="preserve"> </w:t>
      </w:r>
      <w:r w:rsidR="00CA76D6">
        <w:rPr>
          <w:rFonts w:ascii="Helvetica" w:eastAsia="Times New Roman" w:hAnsi="Helvetica" w:cs="Arial"/>
          <w:sz w:val="24"/>
          <w:szCs w:val="24"/>
          <w:lang w:eastAsia="it-IT"/>
        </w:rPr>
        <w:t xml:space="preserve">in deroga all’art. 31 LPAc, </w:t>
      </w:r>
      <w:r w:rsidRPr="0006783C">
        <w:rPr>
          <w:rFonts w:ascii="Helvetica" w:eastAsia="Times New Roman" w:hAnsi="Helvetica" w:cs="Arial"/>
          <w:sz w:val="24"/>
          <w:szCs w:val="24"/>
          <w:lang w:eastAsia="it-IT"/>
        </w:rPr>
        <w:t xml:space="preserve">di 20 l/s dal 1° maggio al 30 settembre e di 10 l/s dal 1°ottobre al 30 aprile, </w:t>
      </w:r>
    </w:p>
    <w:p w14:paraId="432708CC" w14:textId="77777777" w:rsidR="0006783C" w:rsidRDefault="0006783C" w:rsidP="0006783C">
      <w:pPr>
        <w:suppressAutoHyphens w:val="0"/>
        <w:spacing w:before="120"/>
        <w:ind w:left="284" w:hanging="284"/>
        <w:rPr>
          <w:rFonts w:ascii="Helvetica" w:eastAsia="Times New Roman" w:hAnsi="Helvetica" w:cs="Arial"/>
          <w:sz w:val="24"/>
          <w:szCs w:val="24"/>
          <w:lang w:eastAsia="it-IT"/>
        </w:rPr>
      </w:pPr>
      <w:r>
        <w:rPr>
          <w:rFonts w:ascii="Helvetica" w:eastAsia="Times New Roman" w:hAnsi="Helvetica" w:cs="Arial"/>
          <w:sz w:val="24"/>
          <w:szCs w:val="24"/>
          <w:lang w:eastAsia="it-IT"/>
        </w:rPr>
        <w:t>-</w:t>
      </w:r>
      <w:r>
        <w:rPr>
          <w:rFonts w:ascii="Helvetica" w:eastAsia="Times New Roman" w:hAnsi="Helvetica" w:cs="Arial"/>
          <w:sz w:val="24"/>
          <w:szCs w:val="24"/>
          <w:lang w:eastAsia="it-IT"/>
        </w:rPr>
        <w:tab/>
      </w:r>
      <w:r w:rsidRPr="0006783C">
        <w:rPr>
          <w:rFonts w:ascii="Helvetica" w:eastAsia="Times New Roman" w:hAnsi="Helvetica" w:cs="Arial"/>
          <w:sz w:val="24"/>
          <w:szCs w:val="24"/>
          <w:lang w:eastAsia="it-IT"/>
        </w:rPr>
        <w:t>una protezion</w:t>
      </w:r>
      <w:r w:rsidR="000402ED">
        <w:rPr>
          <w:rFonts w:ascii="Helvetica" w:eastAsia="Times New Roman" w:hAnsi="Helvetica" w:cs="Arial"/>
          <w:sz w:val="24"/>
          <w:szCs w:val="24"/>
          <w:lang w:eastAsia="it-IT"/>
        </w:rPr>
        <w:t>e accresciuta de</w:t>
      </w:r>
      <w:r w:rsidRPr="0006783C">
        <w:rPr>
          <w:rFonts w:ascii="Helvetica" w:eastAsia="Times New Roman" w:hAnsi="Helvetica" w:cs="Arial"/>
          <w:sz w:val="24"/>
          <w:szCs w:val="24"/>
          <w:lang w:eastAsia="it-IT"/>
        </w:rPr>
        <w:t>l torrente Calcaccia</w:t>
      </w:r>
      <w:r w:rsidR="000402ED">
        <w:rPr>
          <w:rFonts w:ascii="Helvetica" w:eastAsia="Times New Roman" w:hAnsi="Helvetica" w:cs="Arial"/>
          <w:sz w:val="24"/>
          <w:szCs w:val="24"/>
          <w:lang w:eastAsia="it-IT"/>
        </w:rPr>
        <w:t xml:space="preserve"> tramite dotazione</w:t>
      </w:r>
      <w:r w:rsidRPr="0006783C">
        <w:rPr>
          <w:rFonts w:ascii="Helvetica" w:eastAsia="Times New Roman" w:hAnsi="Helvetica" w:cs="Arial"/>
          <w:sz w:val="24"/>
          <w:szCs w:val="24"/>
          <w:lang w:eastAsia="it-IT"/>
        </w:rPr>
        <w:t xml:space="preserve"> pari al 20% della portata affluente (con minimo 35 l/s) dal 1° maggio al 30 settembre, l’attivazione del braccio laterale della Calcaccia sul piano e la riattivazione di un braccio laterale del fiume Ticino presso lo sbocco della Calcaccia. </w:t>
      </w:r>
    </w:p>
    <w:p w14:paraId="4B895F69" w14:textId="602BA0B8" w:rsidR="0006783C" w:rsidRPr="0006783C" w:rsidRDefault="0006783C" w:rsidP="0006783C">
      <w:pPr>
        <w:suppressAutoHyphens w:val="0"/>
        <w:spacing w:before="120"/>
        <w:rPr>
          <w:rFonts w:ascii="Helvetica" w:eastAsia="Times New Roman" w:hAnsi="Helvetica" w:cs="Arial"/>
          <w:sz w:val="24"/>
          <w:szCs w:val="24"/>
          <w:lang w:eastAsia="it-IT"/>
        </w:rPr>
      </w:pPr>
      <w:r w:rsidRPr="0006783C">
        <w:rPr>
          <w:rFonts w:ascii="Helvetica" w:eastAsia="Times New Roman" w:hAnsi="Helvetica" w:cs="Arial"/>
          <w:sz w:val="24"/>
          <w:szCs w:val="24"/>
          <w:lang w:eastAsia="it-IT"/>
        </w:rPr>
        <w:t xml:space="preserve">Il piano di protezione e utilizzazione si integra e coordina con le misure ambientali previste dal RIA, con le modifiche e precisazioni formulate </w:t>
      </w:r>
      <w:r w:rsidR="008E7FA2">
        <w:rPr>
          <w:rFonts w:ascii="Helvetica" w:eastAsia="Times New Roman" w:hAnsi="Helvetica" w:cs="Arial"/>
          <w:sz w:val="24"/>
          <w:szCs w:val="24"/>
          <w:lang w:eastAsia="it-IT"/>
        </w:rPr>
        <w:t xml:space="preserve">dalla SPAAS e da </w:t>
      </w:r>
      <w:r w:rsidR="008E7FA2" w:rsidRPr="000258AC">
        <w:rPr>
          <w:rFonts w:ascii="Helvetica" w:eastAsia="Times New Roman" w:hAnsi="Helvetica" w:cs="Arial"/>
          <w:sz w:val="24"/>
          <w:szCs w:val="24"/>
          <w:lang w:eastAsia="it-IT"/>
        </w:rPr>
        <w:t>UFAM (</w:t>
      </w:r>
      <w:r w:rsidR="004E6911" w:rsidRPr="000258AC">
        <w:rPr>
          <w:rFonts w:ascii="Helvetica" w:eastAsia="Times New Roman" w:hAnsi="Helvetica" w:cs="Arial"/>
          <w:sz w:val="24"/>
          <w:szCs w:val="24"/>
          <w:lang w:eastAsia="it-IT"/>
        </w:rPr>
        <w:t>per i dettagli si rimanda al</w:t>
      </w:r>
      <w:r w:rsidR="008E7FA2" w:rsidRPr="000258AC">
        <w:rPr>
          <w:rFonts w:ascii="Helvetica" w:eastAsia="Times New Roman" w:hAnsi="Helvetica" w:cs="Arial"/>
          <w:sz w:val="24"/>
          <w:szCs w:val="24"/>
          <w:lang w:eastAsia="it-IT"/>
        </w:rPr>
        <w:t xml:space="preserve"> preavviso SPAAS</w:t>
      </w:r>
      <w:r w:rsidR="00457F14" w:rsidRPr="000258AC">
        <w:rPr>
          <w:rFonts w:ascii="Helvetica" w:eastAsia="Times New Roman" w:hAnsi="Helvetica" w:cs="Arial"/>
          <w:sz w:val="24"/>
          <w:szCs w:val="24"/>
          <w:lang w:eastAsia="it-IT"/>
        </w:rPr>
        <w:t xml:space="preserve">, </w:t>
      </w:r>
      <w:r w:rsidR="004E6911" w:rsidRPr="000258AC">
        <w:rPr>
          <w:rFonts w:ascii="Helvetica" w:eastAsia="Times New Roman" w:hAnsi="Helvetica" w:cs="Arial"/>
          <w:sz w:val="24"/>
          <w:szCs w:val="24"/>
          <w:lang w:eastAsia="it-IT"/>
        </w:rPr>
        <w:t>alla</w:t>
      </w:r>
      <w:r w:rsidR="008E7FA2" w:rsidRPr="000258AC">
        <w:rPr>
          <w:rFonts w:ascii="Helvetica" w:eastAsia="Times New Roman" w:hAnsi="Helvetica" w:cs="Arial"/>
          <w:sz w:val="24"/>
          <w:szCs w:val="24"/>
          <w:lang w:eastAsia="it-IT"/>
        </w:rPr>
        <w:t xml:space="preserve"> </w:t>
      </w:r>
      <w:r w:rsidR="00F14AF9">
        <w:rPr>
          <w:rFonts w:ascii="Helvetica" w:eastAsia="Times New Roman" w:hAnsi="Helvetica" w:cs="Arial"/>
          <w:sz w:val="24"/>
          <w:szCs w:val="24"/>
          <w:lang w:eastAsia="it-IT"/>
        </w:rPr>
        <w:t>RG</w:t>
      </w:r>
      <w:r w:rsidR="00457F14" w:rsidRPr="000258AC">
        <w:rPr>
          <w:rFonts w:ascii="Helvetica" w:eastAsia="Times New Roman" w:hAnsi="Helvetica" w:cs="Arial"/>
          <w:sz w:val="24"/>
          <w:szCs w:val="24"/>
          <w:lang w:eastAsia="it-IT"/>
        </w:rPr>
        <w:t xml:space="preserve"> n. 3619 del 13 luglio 2022 e </w:t>
      </w:r>
      <w:r w:rsidR="004E6911" w:rsidRPr="000258AC">
        <w:rPr>
          <w:rFonts w:ascii="Helvetica" w:eastAsia="Times New Roman" w:hAnsi="Helvetica" w:cs="Arial"/>
          <w:sz w:val="24"/>
          <w:szCs w:val="24"/>
          <w:lang w:eastAsia="it-IT"/>
        </w:rPr>
        <w:t>al</w:t>
      </w:r>
      <w:r w:rsidR="00457F14" w:rsidRPr="000258AC">
        <w:rPr>
          <w:rFonts w:ascii="Helvetica" w:eastAsia="Times New Roman" w:hAnsi="Helvetica" w:cs="Arial"/>
          <w:sz w:val="24"/>
          <w:szCs w:val="24"/>
          <w:lang w:eastAsia="it-IT"/>
        </w:rPr>
        <w:t>l</w:t>
      </w:r>
      <w:r w:rsidR="00761C91" w:rsidRPr="000258AC">
        <w:rPr>
          <w:rFonts w:ascii="Helvetica" w:eastAsia="Times New Roman" w:hAnsi="Helvetica" w:cs="Arial"/>
          <w:sz w:val="24"/>
          <w:szCs w:val="24"/>
          <w:lang w:eastAsia="it-IT"/>
        </w:rPr>
        <w:t>’</w:t>
      </w:r>
      <w:r w:rsidR="00457F14" w:rsidRPr="000258AC">
        <w:rPr>
          <w:rFonts w:ascii="Helvetica" w:eastAsia="Times New Roman" w:hAnsi="Helvetica" w:cs="Arial"/>
          <w:sz w:val="24"/>
          <w:szCs w:val="24"/>
          <w:lang w:eastAsia="it-IT"/>
        </w:rPr>
        <w:t xml:space="preserve">approvazione da parte del Consiglio federale del </w:t>
      </w:r>
      <w:r w:rsidR="000401CD" w:rsidRPr="000258AC">
        <w:rPr>
          <w:rFonts w:ascii="Helvetica" w:eastAsia="Times New Roman" w:hAnsi="Helvetica" w:cs="Arial"/>
          <w:sz w:val="24"/>
          <w:szCs w:val="24"/>
          <w:lang w:eastAsia="it-IT"/>
        </w:rPr>
        <w:t>3 marzo 2023</w:t>
      </w:r>
      <w:r w:rsidR="00761C91" w:rsidRPr="000258AC">
        <w:rPr>
          <w:rFonts w:ascii="Helvetica" w:eastAsia="Times New Roman" w:hAnsi="Helvetica" w:cs="Arial"/>
          <w:sz w:val="24"/>
          <w:szCs w:val="24"/>
          <w:lang w:eastAsia="it-IT"/>
        </w:rPr>
        <w:t>, allegati</w:t>
      </w:r>
      <w:r w:rsidR="00457F14" w:rsidRPr="000258AC">
        <w:rPr>
          <w:rFonts w:ascii="Helvetica" w:eastAsia="Times New Roman" w:hAnsi="Helvetica" w:cs="Arial"/>
          <w:sz w:val="24"/>
          <w:szCs w:val="24"/>
          <w:lang w:eastAsia="it-IT"/>
        </w:rPr>
        <w:t>).</w:t>
      </w:r>
    </w:p>
    <w:p w14:paraId="701E2F29" w14:textId="06F6FB19" w:rsidR="00885034" w:rsidRDefault="001D2D63" w:rsidP="001D2D63">
      <w:pPr>
        <w:suppressAutoHyphens w:val="0"/>
        <w:rPr>
          <w:rFonts w:ascii="Helvetica" w:eastAsia="Times New Roman" w:hAnsi="Helvetica" w:cs="Arial"/>
          <w:sz w:val="24"/>
          <w:szCs w:val="24"/>
          <w:lang w:eastAsia="it-IT"/>
        </w:rPr>
      </w:pPr>
      <w:r w:rsidRPr="001D2D63">
        <w:rPr>
          <w:rFonts w:ascii="Helvetica" w:eastAsia="Times New Roman" w:hAnsi="Helvetica" w:cs="Arial"/>
          <w:sz w:val="24"/>
          <w:szCs w:val="24"/>
          <w:lang w:eastAsia="it-IT"/>
        </w:rPr>
        <w:t>Con questi presupposti l’applicazione della LPAc al rinnovo della concessione determina una perdita</w:t>
      </w:r>
      <w:r w:rsidR="00467396">
        <w:rPr>
          <w:rFonts w:ascii="Helvetica" w:eastAsia="Times New Roman" w:hAnsi="Helvetica" w:cs="Arial"/>
          <w:sz w:val="24"/>
          <w:szCs w:val="24"/>
          <w:lang w:eastAsia="it-IT"/>
        </w:rPr>
        <w:t xml:space="preserve"> di produzione media di ca. 1</w:t>
      </w:r>
      <w:r w:rsidR="00A7144F">
        <w:rPr>
          <w:rFonts w:ascii="Helvetica" w:eastAsia="Times New Roman" w:hAnsi="Helvetica" w:cs="Arial"/>
          <w:sz w:val="24"/>
          <w:szCs w:val="24"/>
          <w:lang w:eastAsia="it-IT"/>
        </w:rPr>
        <w:t>G</w:t>
      </w:r>
      <w:r w:rsidR="00467396">
        <w:rPr>
          <w:rFonts w:ascii="Helvetica" w:eastAsia="Times New Roman" w:hAnsi="Helvetica" w:cs="Arial"/>
          <w:sz w:val="24"/>
          <w:szCs w:val="24"/>
          <w:lang w:eastAsia="it-IT"/>
        </w:rPr>
        <w:t>Wh/anno, corrispondente a</w:t>
      </w:r>
      <w:r w:rsidRPr="001D2D63">
        <w:rPr>
          <w:rFonts w:ascii="Helvetica" w:eastAsia="Times New Roman" w:hAnsi="Helvetica" w:cs="Arial"/>
          <w:sz w:val="24"/>
          <w:szCs w:val="24"/>
          <w:lang w:eastAsia="it-IT"/>
        </w:rPr>
        <w:t xml:space="preserve">l 6.8% della produzione totale. A questa perdita si somma quella per la rinuncia delle sorgenti Carbonèra (misura in base alla </w:t>
      </w:r>
      <w:r w:rsidR="000401CD">
        <w:rPr>
          <w:rFonts w:ascii="Helvetica" w:eastAsia="Times New Roman" w:hAnsi="Helvetica" w:cs="Arial"/>
          <w:sz w:val="24"/>
          <w:szCs w:val="24"/>
          <w:lang w:eastAsia="it-IT"/>
        </w:rPr>
        <w:t xml:space="preserve">legge sulla protezione della natura e del paesaggio </w:t>
      </w:r>
      <w:r w:rsidRPr="001D2D63">
        <w:rPr>
          <w:rFonts w:ascii="Helvetica" w:eastAsia="Times New Roman" w:hAnsi="Helvetica" w:cs="Arial"/>
          <w:sz w:val="24"/>
          <w:szCs w:val="24"/>
          <w:lang w:eastAsia="it-IT"/>
        </w:rPr>
        <w:t>LPN</w:t>
      </w:r>
      <w:r w:rsidR="000401CD">
        <w:rPr>
          <w:rFonts w:ascii="Helvetica" w:eastAsia="Times New Roman" w:hAnsi="Helvetica" w:cs="Arial"/>
          <w:sz w:val="24"/>
          <w:szCs w:val="24"/>
          <w:lang w:eastAsia="it-IT"/>
        </w:rPr>
        <w:t>, in quanto il loro prelievo pregiudica un biotopo degno di protezione ai sensi dell’art. 18 cpv. 1bis LPN e il pregiudizio risulta risanabile</w:t>
      </w:r>
      <w:r w:rsidRPr="001D2D63">
        <w:rPr>
          <w:rFonts w:ascii="Helvetica" w:eastAsia="Times New Roman" w:hAnsi="Helvetica" w:cs="Arial"/>
          <w:sz w:val="24"/>
          <w:szCs w:val="24"/>
          <w:lang w:eastAsia="it-IT"/>
        </w:rPr>
        <w:t xml:space="preserve">), per una perdita di produzione totale di ca. l’8.1%. </w:t>
      </w:r>
      <w:r w:rsidR="00960F6A">
        <w:rPr>
          <w:rFonts w:ascii="Helvetica" w:eastAsia="Times New Roman" w:hAnsi="Helvetica" w:cs="Arial"/>
          <w:sz w:val="24"/>
          <w:szCs w:val="24"/>
          <w:lang w:eastAsia="it-IT"/>
        </w:rPr>
        <w:t>Considerata</w:t>
      </w:r>
      <w:r w:rsidRPr="001D2D63">
        <w:rPr>
          <w:rFonts w:ascii="Helvetica" w:eastAsia="Times New Roman" w:hAnsi="Helvetica" w:cs="Arial"/>
          <w:sz w:val="24"/>
          <w:szCs w:val="24"/>
          <w:lang w:eastAsia="it-IT"/>
        </w:rPr>
        <w:t xml:space="preserve"> la situazione e le caratteristiche dei corsi d’a</w:t>
      </w:r>
      <w:r w:rsidR="00A044F8">
        <w:rPr>
          <w:rFonts w:ascii="Helvetica" w:eastAsia="Times New Roman" w:hAnsi="Helvetica" w:cs="Arial"/>
          <w:sz w:val="24"/>
          <w:szCs w:val="24"/>
          <w:lang w:eastAsia="it-IT"/>
        </w:rPr>
        <w:t>cqua interessati</w:t>
      </w:r>
      <w:r w:rsidR="005A6F72">
        <w:rPr>
          <w:rFonts w:ascii="Helvetica" w:eastAsia="Times New Roman" w:hAnsi="Helvetica" w:cs="Arial"/>
          <w:sz w:val="24"/>
          <w:szCs w:val="24"/>
          <w:lang w:eastAsia="it-IT"/>
        </w:rPr>
        <w:t>,</w:t>
      </w:r>
      <w:r>
        <w:rPr>
          <w:rFonts w:ascii="Helvetica" w:eastAsia="Times New Roman" w:hAnsi="Helvetica" w:cs="Arial"/>
          <w:sz w:val="24"/>
          <w:szCs w:val="24"/>
          <w:lang w:eastAsia="it-IT"/>
        </w:rPr>
        <w:t xml:space="preserve"> il Consiglio di Stato</w:t>
      </w:r>
      <w:r w:rsidR="000402ED">
        <w:rPr>
          <w:rFonts w:ascii="Helvetica" w:eastAsia="Times New Roman" w:hAnsi="Helvetica" w:cs="Arial"/>
          <w:sz w:val="24"/>
          <w:szCs w:val="24"/>
          <w:lang w:eastAsia="it-IT"/>
        </w:rPr>
        <w:t xml:space="preserve"> ritiene che il</w:t>
      </w:r>
      <w:r w:rsidRPr="001D2D63">
        <w:rPr>
          <w:rFonts w:ascii="Helvetica" w:eastAsia="Times New Roman" w:hAnsi="Helvetica" w:cs="Arial"/>
          <w:sz w:val="24"/>
          <w:szCs w:val="24"/>
          <w:lang w:eastAsia="it-IT"/>
        </w:rPr>
        <w:t xml:space="preserve"> bilancio </w:t>
      </w:r>
      <w:r w:rsidR="000402ED">
        <w:rPr>
          <w:rFonts w:ascii="Helvetica" w:eastAsia="Times New Roman" w:hAnsi="Helvetica" w:cs="Arial"/>
          <w:sz w:val="24"/>
          <w:szCs w:val="24"/>
          <w:lang w:eastAsia="it-IT"/>
        </w:rPr>
        <w:t xml:space="preserve">legato al PPUA </w:t>
      </w:r>
      <w:r w:rsidRPr="001D2D63">
        <w:rPr>
          <w:rFonts w:ascii="Helvetica" w:eastAsia="Times New Roman" w:hAnsi="Helvetica" w:cs="Arial"/>
          <w:sz w:val="24"/>
          <w:szCs w:val="24"/>
          <w:lang w:eastAsia="it-IT"/>
        </w:rPr>
        <w:t xml:space="preserve">sia </w:t>
      </w:r>
      <w:r w:rsidR="009F44D9">
        <w:rPr>
          <w:rFonts w:ascii="Helvetica" w:eastAsia="Times New Roman" w:hAnsi="Helvetica" w:cs="Arial"/>
          <w:sz w:val="24"/>
          <w:szCs w:val="24"/>
          <w:lang w:eastAsia="it-IT"/>
        </w:rPr>
        <w:t xml:space="preserve">in definitiva </w:t>
      </w:r>
      <w:r w:rsidRPr="001D2D63">
        <w:rPr>
          <w:rFonts w:ascii="Helvetica" w:eastAsia="Times New Roman" w:hAnsi="Helvetica" w:cs="Arial"/>
          <w:sz w:val="24"/>
          <w:szCs w:val="24"/>
          <w:lang w:eastAsia="it-IT"/>
        </w:rPr>
        <w:t xml:space="preserve">equo e </w:t>
      </w:r>
      <w:r>
        <w:rPr>
          <w:rFonts w:ascii="Helvetica" w:eastAsia="Times New Roman" w:hAnsi="Helvetica" w:cs="Arial"/>
          <w:sz w:val="24"/>
          <w:szCs w:val="24"/>
          <w:lang w:eastAsia="it-IT"/>
        </w:rPr>
        <w:t>sostenibile</w:t>
      </w:r>
      <w:r w:rsidRPr="001D2D63">
        <w:rPr>
          <w:rFonts w:ascii="Helvetica" w:eastAsia="Times New Roman" w:hAnsi="Helvetica" w:cs="Arial"/>
          <w:sz w:val="24"/>
          <w:szCs w:val="24"/>
          <w:lang w:eastAsia="it-IT"/>
        </w:rPr>
        <w:t>, oltre che rispettoso dei principi della LPAc.</w:t>
      </w:r>
      <w:r w:rsidR="009F44D9">
        <w:rPr>
          <w:rFonts w:ascii="Helvetica" w:eastAsia="Times New Roman" w:hAnsi="Helvetica" w:cs="Arial"/>
          <w:sz w:val="24"/>
          <w:szCs w:val="24"/>
          <w:lang w:eastAsia="it-IT"/>
        </w:rPr>
        <w:t xml:space="preserve"> La proposta permette di </w:t>
      </w:r>
      <w:r w:rsidR="00D80DA8">
        <w:rPr>
          <w:rFonts w:ascii="Helvetica" w:eastAsia="Times New Roman" w:hAnsi="Helvetica" w:cs="Arial"/>
          <w:sz w:val="24"/>
          <w:szCs w:val="24"/>
          <w:lang w:eastAsia="it-IT"/>
        </w:rPr>
        <w:t>conservare</w:t>
      </w:r>
      <w:r w:rsidR="009F44D9">
        <w:rPr>
          <w:rFonts w:ascii="Helvetica" w:eastAsia="Times New Roman" w:hAnsi="Helvetica" w:cs="Arial"/>
          <w:sz w:val="24"/>
          <w:szCs w:val="24"/>
          <w:lang w:eastAsia="it-IT"/>
        </w:rPr>
        <w:t xml:space="preserve"> una tutela sufficiente e continua al torrente Ressia introdotta con l’ultimo aggiornamento del documento.</w:t>
      </w:r>
      <w:r w:rsidR="00A044F8">
        <w:rPr>
          <w:rFonts w:ascii="Helvetica" w:eastAsia="Times New Roman" w:hAnsi="Helvetica" w:cs="Arial"/>
          <w:sz w:val="24"/>
          <w:szCs w:val="24"/>
          <w:lang w:eastAsia="it-IT"/>
        </w:rPr>
        <w:t xml:space="preserve"> Questa soluzione bilancia </w:t>
      </w:r>
      <w:r w:rsidR="00C727AB">
        <w:rPr>
          <w:rFonts w:ascii="Helvetica" w:eastAsia="Times New Roman" w:hAnsi="Helvetica" w:cs="Arial"/>
          <w:sz w:val="24"/>
          <w:szCs w:val="24"/>
          <w:lang w:eastAsia="it-IT"/>
        </w:rPr>
        <w:t>le esigenze di tutela dei piccoli torrenti a fronte dei cambiamenti climatici in corso, che ne intaccheranno il deflusso e la freschezza dell</w:t>
      </w:r>
      <w:r w:rsidR="007D230B">
        <w:rPr>
          <w:rFonts w:ascii="Helvetica" w:eastAsia="Times New Roman" w:hAnsi="Helvetica" w:cs="Arial"/>
          <w:sz w:val="24"/>
          <w:szCs w:val="24"/>
          <w:lang w:eastAsia="it-IT"/>
        </w:rPr>
        <w:t>e acque, ma pure le esigenze</w:t>
      </w:r>
      <w:r w:rsidR="000840E9">
        <w:rPr>
          <w:rFonts w:ascii="Helvetica" w:eastAsia="Times New Roman" w:hAnsi="Helvetica" w:cs="Arial"/>
          <w:sz w:val="24"/>
          <w:szCs w:val="24"/>
          <w:lang w:eastAsia="it-IT"/>
        </w:rPr>
        <w:t xml:space="preserve"> legate</w:t>
      </w:r>
      <w:r w:rsidR="00C727AB">
        <w:rPr>
          <w:rFonts w:ascii="Helvetica" w:eastAsia="Times New Roman" w:hAnsi="Helvetica" w:cs="Arial"/>
          <w:sz w:val="24"/>
          <w:szCs w:val="24"/>
          <w:lang w:eastAsia="it-IT"/>
        </w:rPr>
        <w:t xml:space="preserve"> all’approvv</w:t>
      </w:r>
      <w:r w:rsidR="000840E9">
        <w:rPr>
          <w:rFonts w:ascii="Helvetica" w:eastAsia="Times New Roman" w:hAnsi="Helvetica" w:cs="Arial"/>
          <w:sz w:val="24"/>
          <w:szCs w:val="24"/>
          <w:lang w:eastAsia="it-IT"/>
        </w:rPr>
        <w:t xml:space="preserve">igionamento energetico </w:t>
      </w:r>
      <w:r w:rsidR="00C727AB">
        <w:rPr>
          <w:rFonts w:ascii="Helvetica" w:eastAsia="Times New Roman" w:hAnsi="Helvetica" w:cs="Arial"/>
          <w:sz w:val="24"/>
          <w:szCs w:val="24"/>
          <w:lang w:eastAsia="it-IT"/>
        </w:rPr>
        <w:t xml:space="preserve">cantonale, in particolare riferito alla produzione </w:t>
      </w:r>
      <w:r w:rsidR="00CF660B">
        <w:rPr>
          <w:rFonts w:ascii="Helvetica" w:eastAsia="Times New Roman" w:hAnsi="Helvetica" w:cs="Arial"/>
          <w:sz w:val="24"/>
          <w:szCs w:val="24"/>
          <w:lang w:eastAsia="it-IT"/>
        </w:rPr>
        <w:t>di energia rinnovabile e locale in un impianto già esistente.</w:t>
      </w:r>
    </w:p>
    <w:p w14:paraId="1969A008" w14:textId="77777777" w:rsidR="0004443C" w:rsidRDefault="005D4BB9" w:rsidP="00D1234E">
      <w:pPr>
        <w:suppressAutoHyphens w:val="0"/>
        <w:spacing w:before="240"/>
        <w:rPr>
          <w:rFonts w:ascii="Helvetica" w:eastAsia="Times New Roman" w:hAnsi="Helvetica" w:cs="Times New Roman"/>
          <w:sz w:val="24"/>
          <w:szCs w:val="20"/>
          <w:lang w:eastAsia="it-IT"/>
        </w:rPr>
      </w:pPr>
      <w:r w:rsidRPr="005D4BB9">
        <w:rPr>
          <w:rFonts w:ascii="Helvetica" w:eastAsia="Times New Roman" w:hAnsi="Helvetica" w:cs="Times New Roman"/>
          <w:sz w:val="24"/>
          <w:szCs w:val="20"/>
          <w:lang w:eastAsia="it-IT"/>
        </w:rPr>
        <w:t xml:space="preserve">Prima dell’intervento anticipato di restituzione delle acque turbinate nel fiume Ticino (con autorizzazione di avvio anticipato dei lavori del 19 settembre 2017 da parte dell’UFAM), le stesse venivano fatte confluire nel torrente Riasc, generando deflussi discontinui, e confluendo successivamente nel Calcaccia. Il risanamento in questo ambito (art. 39a LPAc) è già stato realizzato tramite un bypass in condotta contestualmente alla posa delle condotte legate all’impianto di smaltimento acque (SABA) dell’Ufficio federale delle strade (USTRA). </w:t>
      </w:r>
    </w:p>
    <w:p w14:paraId="510426F0" w14:textId="79F3CF6E" w:rsidR="005D4BB9" w:rsidRDefault="005D4BB9" w:rsidP="00CF451E">
      <w:pPr>
        <w:suppressAutoHyphens w:val="0"/>
        <w:rPr>
          <w:rFonts w:ascii="Helvetica" w:eastAsia="Times New Roman" w:hAnsi="Helvetica" w:cs="Times New Roman"/>
          <w:sz w:val="24"/>
          <w:szCs w:val="20"/>
          <w:lang w:eastAsia="it-IT"/>
        </w:rPr>
      </w:pPr>
      <w:r w:rsidRPr="005D4BB9">
        <w:rPr>
          <w:rFonts w:ascii="Helvetica" w:eastAsia="Times New Roman" w:hAnsi="Helvetica" w:cs="Times New Roman"/>
          <w:sz w:val="24"/>
          <w:szCs w:val="20"/>
          <w:lang w:eastAsia="it-IT"/>
        </w:rPr>
        <w:t>I corsi d’acqua Calcaccia e Segna non sono soggetti ad obbligo di risanamento del bilancio in materiale detritico (art. 43a LPAc).</w:t>
      </w:r>
    </w:p>
    <w:p w14:paraId="2756A685" w14:textId="77777777" w:rsidR="00F11A4C" w:rsidRPr="00F11A4C" w:rsidRDefault="00F11A4C" w:rsidP="00F11A4C">
      <w:pPr>
        <w:suppressAutoHyphens w:val="0"/>
        <w:spacing w:before="120"/>
        <w:rPr>
          <w:rFonts w:ascii="Helvetica" w:eastAsia="Times New Roman" w:hAnsi="Helvetica" w:cs="Times New Roman"/>
          <w:sz w:val="24"/>
          <w:szCs w:val="20"/>
          <w:lang w:eastAsia="it-IT"/>
        </w:rPr>
      </w:pPr>
      <w:r w:rsidRPr="00F11A4C">
        <w:rPr>
          <w:rFonts w:ascii="Helvetica" w:eastAsia="Times New Roman" w:hAnsi="Helvetica" w:cs="Times New Roman"/>
          <w:sz w:val="24"/>
          <w:szCs w:val="20"/>
          <w:lang w:eastAsia="it-IT"/>
        </w:rPr>
        <w:t xml:space="preserve">In conclusione, </w:t>
      </w:r>
      <w:r>
        <w:rPr>
          <w:rFonts w:ascii="Helvetica" w:eastAsia="Times New Roman" w:hAnsi="Helvetica" w:cs="Times New Roman"/>
          <w:sz w:val="24"/>
          <w:szCs w:val="20"/>
          <w:lang w:eastAsia="it-IT"/>
        </w:rPr>
        <w:t>la SPAAS formula</w:t>
      </w:r>
      <w:r w:rsidRPr="00F11A4C">
        <w:rPr>
          <w:rFonts w:ascii="Helvetica" w:eastAsia="Times New Roman" w:hAnsi="Helvetica" w:cs="Times New Roman"/>
          <w:sz w:val="24"/>
          <w:szCs w:val="20"/>
          <w:lang w:eastAsia="it-IT"/>
        </w:rPr>
        <w:t xml:space="preserve"> un preavviso positivo riguardo all’EIA per il rinnovo della concessione all’utilizzo delle acque nell’impianto Calcaccia e per l’approvazione</w:t>
      </w:r>
      <w:r>
        <w:rPr>
          <w:rFonts w:ascii="Helvetica" w:eastAsia="Times New Roman" w:hAnsi="Helvetica" w:cs="Times New Roman"/>
          <w:sz w:val="24"/>
          <w:szCs w:val="20"/>
          <w:lang w:eastAsia="it-IT"/>
        </w:rPr>
        <w:t xml:space="preserve"> della variante di PR coordinata</w:t>
      </w:r>
      <w:r w:rsidRPr="00F11A4C">
        <w:rPr>
          <w:rFonts w:ascii="Helvetica" w:eastAsia="Times New Roman" w:hAnsi="Helvetica" w:cs="Times New Roman"/>
          <w:sz w:val="24"/>
          <w:szCs w:val="20"/>
          <w:lang w:eastAsia="it-IT"/>
        </w:rPr>
        <w:t>. Il preavviso è vincolato alla realizzazione delle misure specifiche elencate nel RIA (cap. 7.5) e alle seguenti condizioni da vincolare nel Decreto legislativo relativo al rinnovo della concessione</w:t>
      </w:r>
      <w:r w:rsidR="00FF3038">
        <w:rPr>
          <w:rFonts w:ascii="Helvetica" w:eastAsia="Times New Roman" w:hAnsi="Helvetica" w:cs="Times New Roman"/>
          <w:sz w:val="24"/>
          <w:szCs w:val="20"/>
          <w:lang w:eastAsia="it-IT"/>
        </w:rPr>
        <w:t>, così integrate anche in base alle richieste espresse da</w:t>
      </w:r>
      <w:r w:rsidR="005F68FA">
        <w:rPr>
          <w:rFonts w:ascii="Helvetica" w:eastAsia="Times New Roman" w:hAnsi="Helvetica" w:cs="Times New Roman"/>
          <w:sz w:val="24"/>
          <w:szCs w:val="20"/>
          <w:lang w:eastAsia="it-IT"/>
        </w:rPr>
        <w:t xml:space="preserve"> UFAM</w:t>
      </w:r>
      <w:r w:rsidRPr="00F11A4C">
        <w:rPr>
          <w:rFonts w:ascii="Helvetica" w:eastAsia="Times New Roman" w:hAnsi="Helvetica" w:cs="Times New Roman"/>
          <w:sz w:val="24"/>
          <w:szCs w:val="20"/>
          <w:lang w:eastAsia="it-IT"/>
        </w:rPr>
        <w:t>:</w:t>
      </w:r>
    </w:p>
    <w:p w14:paraId="423F1448" w14:textId="77777777" w:rsidR="00F11A4C" w:rsidRPr="00F11A4C" w:rsidRDefault="00CC6625"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BA099B">
        <w:rPr>
          <w:rFonts w:ascii="Helvetica" w:eastAsia="Times New Roman" w:hAnsi="Helvetica" w:cs="Times New Roman"/>
          <w:sz w:val="24"/>
          <w:szCs w:val="20"/>
          <w:lang w:eastAsia="it-IT"/>
        </w:rPr>
        <w:t>Misura AQ1: a valle della presa Camperitt sulla Calcaccia deve essere rilasciato costantemente il 20% della portata affluente durante il periodo estivo (maggio-settembre) con garanzia di un rilascio minimo plafonato a 35 l/sec. S</w:t>
      </w:r>
      <w:r w:rsidR="00F6494C">
        <w:rPr>
          <w:rFonts w:ascii="Helvetica" w:eastAsia="Times New Roman" w:hAnsi="Helvetica" w:cs="Times New Roman"/>
          <w:sz w:val="24"/>
          <w:szCs w:val="20"/>
          <w:lang w:eastAsia="it-IT"/>
        </w:rPr>
        <w:t>ubordinatame</w:t>
      </w:r>
      <w:r w:rsidR="00BA099B">
        <w:rPr>
          <w:rFonts w:ascii="Helvetica" w:eastAsia="Times New Roman" w:hAnsi="Helvetica" w:cs="Times New Roman"/>
          <w:sz w:val="24"/>
          <w:szCs w:val="20"/>
          <w:lang w:eastAsia="it-IT"/>
        </w:rPr>
        <w:t xml:space="preserve">nte, in caso di problemi, la dotazione mensile della Calcaccia alla presa Camperitt dovrà corrispondere al 20% della portata affluente, definita in collaborazione con i servizi tecnici cantonali e tenuto conto di un’adeguata messa in opera e controllo tecnico. </w:t>
      </w:r>
      <w:r w:rsidR="00FF3038">
        <w:rPr>
          <w:rFonts w:ascii="Helvetica" w:eastAsia="Times New Roman" w:hAnsi="Helvetica" w:cs="Times New Roman"/>
          <w:sz w:val="24"/>
          <w:szCs w:val="20"/>
          <w:lang w:eastAsia="it-IT"/>
        </w:rPr>
        <w:t>La dotazione dinamica deve essere sempre privilegiata rispetto alla definizione di valori di rilascio. In tal caso tuttavia, per la loro definizione si dovranno quantificare e escludere dal calcolo dei volumi medi mensili i periodi di sfioro e di portata affluente inferiore a 35 l/s, in modo da non far coincidere questa variante alternativa con una dotazione de-facto inferiore a quella percentuale.</w:t>
      </w:r>
    </w:p>
    <w:p w14:paraId="08F9F171" w14:textId="110B6163" w:rsidR="00F11A4C" w:rsidRPr="00F11A4C" w:rsidRDefault="00CC6625"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8C0D61">
        <w:rPr>
          <w:rFonts w:ascii="Helvetica" w:eastAsia="Times New Roman" w:hAnsi="Helvetica" w:cs="Times New Roman"/>
          <w:sz w:val="24"/>
          <w:szCs w:val="20"/>
          <w:lang w:eastAsia="it-IT"/>
        </w:rPr>
        <w:t xml:space="preserve">Misura </w:t>
      </w:r>
      <w:r w:rsidR="00987AD9">
        <w:rPr>
          <w:rFonts w:ascii="Helvetica" w:eastAsia="Times New Roman" w:hAnsi="Helvetica" w:cs="Times New Roman"/>
          <w:sz w:val="24"/>
          <w:szCs w:val="20"/>
          <w:lang w:eastAsia="it-IT"/>
        </w:rPr>
        <w:t>A</w:t>
      </w:r>
      <w:r w:rsidR="008C0D61">
        <w:rPr>
          <w:rFonts w:ascii="Helvetica" w:eastAsia="Times New Roman" w:hAnsi="Helvetica" w:cs="Times New Roman"/>
          <w:sz w:val="24"/>
          <w:szCs w:val="20"/>
          <w:lang w:eastAsia="it-IT"/>
        </w:rPr>
        <w:t>Q1: nel torrente Ressia (alimentato dall’omonima sorgente) dovrà essere garantito un deflusso minimo dinamico annuale, con un deflusso costante pari a 20 l/</w:t>
      </w:r>
      <w:r w:rsidR="00F6494C">
        <w:rPr>
          <w:rFonts w:ascii="Helvetica" w:eastAsia="Times New Roman" w:hAnsi="Helvetica" w:cs="Times New Roman"/>
          <w:sz w:val="24"/>
          <w:szCs w:val="20"/>
          <w:lang w:eastAsia="it-IT"/>
        </w:rPr>
        <w:t>s dura</w:t>
      </w:r>
      <w:r w:rsidR="008C0D61">
        <w:rPr>
          <w:rFonts w:ascii="Helvetica" w:eastAsia="Times New Roman" w:hAnsi="Helvetica" w:cs="Times New Roman"/>
          <w:sz w:val="24"/>
          <w:szCs w:val="20"/>
          <w:lang w:eastAsia="it-IT"/>
        </w:rPr>
        <w:t>nte il periodo estivo (maggio-settembre) e 10 l/s durante il periodo invernale (ottobre-aprile), come riportato nello scenario 4 descritto nel Piano di protezione e utilizzazione delle acque (aggiornamento 2022).</w:t>
      </w:r>
    </w:p>
    <w:p w14:paraId="77B02303" w14:textId="34FEDE7B" w:rsidR="00F11A4C" w:rsidRPr="00F11A4C" w:rsidRDefault="00CC6625"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914047">
        <w:rPr>
          <w:rFonts w:ascii="Helvetica" w:eastAsia="Times New Roman" w:hAnsi="Helvetica" w:cs="Times New Roman"/>
          <w:sz w:val="24"/>
          <w:szCs w:val="20"/>
          <w:lang w:eastAsia="it-IT"/>
        </w:rPr>
        <w:t>Misura NA4: contrariamente a quanto previsto dal RIA si chiede lo stralcio, nel computo del bilancio ecologico, degli interventi di gestione del bosco (tagli e diradi selettivi a favore dello sviluppo di essenze golenali)</w:t>
      </w:r>
      <w:r w:rsidR="00F6494C">
        <w:rPr>
          <w:rFonts w:ascii="Helvetica" w:eastAsia="Times New Roman" w:hAnsi="Helvetica" w:cs="Times New Roman"/>
          <w:sz w:val="24"/>
          <w:szCs w:val="20"/>
          <w:lang w:eastAsia="it-IT"/>
        </w:rPr>
        <w:t>. In sostituzione a tali interventi</w:t>
      </w:r>
      <w:r w:rsidR="007D0F2C">
        <w:rPr>
          <w:rFonts w:ascii="Helvetica" w:eastAsia="Times New Roman" w:hAnsi="Helvetica" w:cs="Times New Roman"/>
          <w:sz w:val="24"/>
          <w:szCs w:val="20"/>
          <w:lang w:eastAsia="it-IT"/>
        </w:rPr>
        <w:t xml:space="preserve"> si chiede di prolungare la riqualifica della zona golenale del Riasc di Nante anche all’esterno del perimetro inventariato, coordinandosi con gli interventi di rivitalizzazione previsti dalla misura NA3 (rivitalizzazione </w:t>
      </w:r>
      <w:r w:rsidR="00773A84">
        <w:rPr>
          <w:rFonts w:ascii="Helvetica" w:eastAsia="Times New Roman" w:hAnsi="Helvetica" w:cs="Times New Roman"/>
          <w:sz w:val="24"/>
          <w:szCs w:val="20"/>
          <w:lang w:eastAsia="it-IT"/>
        </w:rPr>
        <w:t>R</w:t>
      </w:r>
      <w:r w:rsidR="007D0F2C">
        <w:rPr>
          <w:rFonts w:ascii="Helvetica" w:eastAsia="Times New Roman" w:hAnsi="Helvetica" w:cs="Times New Roman"/>
          <w:sz w:val="24"/>
          <w:szCs w:val="20"/>
          <w:lang w:eastAsia="it-IT"/>
        </w:rPr>
        <w:t>iasc di Nante).</w:t>
      </w:r>
    </w:p>
    <w:p w14:paraId="3B3C1550" w14:textId="56A1475F" w:rsidR="00F11A4C" w:rsidRPr="00F11A4C" w:rsidRDefault="00CC6625"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E742B1">
        <w:rPr>
          <w:rFonts w:ascii="Helvetica" w:eastAsia="Times New Roman" w:hAnsi="Helvetica" w:cs="Times New Roman"/>
          <w:sz w:val="24"/>
          <w:szCs w:val="20"/>
          <w:lang w:eastAsia="it-IT"/>
        </w:rPr>
        <w:t>La domanda di costruzione per la realizzazione delle misure di compenso FL1 e NA1-</w:t>
      </w:r>
      <w:r w:rsidR="000401CD">
        <w:rPr>
          <w:rFonts w:ascii="Helvetica" w:eastAsia="Times New Roman" w:hAnsi="Helvetica" w:cs="Times New Roman"/>
          <w:sz w:val="24"/>
          <w:szCs w:val="20"/>
          <w:lang w:eastAsia="it-IT"/>
        </w:rPr>
        <w:t>NA4</w:t>
      </w:r>
      <w:r w:rsidR="00CB5E94">
        <w:rPr>
          <w:rFonts w:ascii="Helvetica" w:eastAsia="Times New Roman" w:hAnsi="Helvetica" w:cs="Times New Roman"/>
          <w:sz w:val="24"/>
          <w:szCs w:val="20"/>
          <w:lang w:eastAsia="it-IT"/>
        </w:rPr>
        <w:t xml:space="preserve"> </w:t>
      </w:r>
      <w:r w:rsidR="00E742B1">
        <w:rPr>
          <w:rFonts w:ascii="Helvetica" w:eastAsia="Times New Roman" w:hAnsi="Helvetica" w:cs="Times New Roman"/>
          <w:sz w:val="24"/>
          <w:szCs w:val="20"/>
          <w:lang w:eastAsia="it-IT"/>
        </w:rPr>
        <w:t>dovrà essere presentata al più tardi entro due anni dalla crescita in giudicato della nuova concessione. Gli interventi dovranno essere realizzati prima possibile e al più tardi entro cinque anni dalla crescita in giudicato della nuova concessione.</w:t>
      </w:r>
    </w:p>
    <w:p w14:paraId="221F80B0" w14:textId="3EA3FABA" w:rsidR="000401CD" w:rsidRDefault="000401CD" w:rsidP="000401CD">
      <w:pPr>
        <w:suppressAutoHyphens w:val="0"/>
        <w:spacing w:before="120"/>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Come indicato nella decisione federale di approvazione del PPUA, il prossimo aggiornamento della pianificazione strategica della rivitalizzazione dei corsi d’acqua</w:t>
      </w:r>
      <w:r>
        <w:rPr>
          <w:rStyle w:val="Rimandonotaapidipagina"/>
          <w:rFonts w:ascii="Helvetica" w:eastAsia="Times New Roman" w:hAnsi="Helvetica" w:cs="Times New Roman"/>
          <w:sz w:val="24"/>
          <w:szCs w:val="20"/>
          <w:lang w:eastAsia="it-IT"/>
        </w:rPr>
        <w:footnoteReference w:id="1"/>
      </w:r>
      <w:r>
        <w:rPr>
          <w:rFonts w:ascii="Helvetica" w:eastAsia="Times New Roman" w:hAnsi="Helvetica" w:cs="Times New Roman"/>
          <w:sz w:val="24"/>
          <w:szCs w:val="20"/>
          <w:lang w:eastAsia="it-IT"/>
        </w:rPr>
        <w:t xml:space="preserve"> includerà ulteriori tratti equivalenti di corsi d’acqua della stessa lunghezza per le misure compensative previste dalle misure NA1 (</w:t>
      </w:r>
      <w:r w:rsidR="00773A84">
        <w:rPr>
          <w:rFonts w:ascii="Helvetica" w:eastAsia="Times New Roman" w:hAnsi="Helvetica" w:cs="Times New Roman"/>
          <w:sz w:val="24"/>
          <w:szCs w:val="20"/>
          <w:lang w:eastAsia="it-IT"/>
        </w:rPr>
        <w:t>r</w:t>
      </w:r>
      <w:r>
        <w:rPr>
          <w:rFonts w:ascii="Helvetica" w:eastAsia="Times New Roman" w:hAnsi="Helvetica" w:cs="Times New Roman"/>
          <w:sz w:val="24"/>
          <w:szCs w:val="20"/>
          <w:lang w:eastAsia="it-IT"/>
        </w:rPr>
        <w:t>iattivazione di un braccio laterale della Calcaccia di ca. 60 m) e NA2 (</w:t>
      </w:r>
      <w:r w:rsidR="00773A84">
        <w:rPr>
          <w:rFonts w:ascii="Helvetica" w:eastAsia="Times New Roman" w:hAnsi="Helvetica" w:cs="Times New Roman"/>
          <w:sz w:val="24"/>
          <w:szCs w:val="20"/>
          <w:lang w:eastAsia="it-IT"/>
        </w:rPr>
        <w:t>r</w:t>
      </w:r>
      <w:r>
        <w:rPr>
          <w:rFonts w:ascii="Helvetica" w:eastAsia="Times New Roman" w:hAnsi="Helvetica" w:cs="Times New Roman"/>
          <w:sz w:val="24"/>
          <w:szCs w:val="20"/>
          <w:lang w:eastAsia="it-IT"/>
        </w:rPr>
        <w:t>iattivazione di un braccio laterale del fiume Ticino di ca. 350 nel comparto di confluenza con la Calcaccia).</w:t>
      </w:r>
    </w:p>
    <w:p w14:paraId="0B0A7535" w14:textId="3C38573A" w:rsidR="00F11A4C" w:rsidRPr="00F11A4C" w:rsidRDefault="00F11A4C" w:rsidP="00CC6625">
      <w:pPr>
        <w:suppressAutoHyphens w:val="0"/>
        <w:spacing w:before="120"/>
        <w:rPr>
          <w:rFonts w:ascii="Helvetica" w:eastAsia="Times New Roman" w:hAnsi="Helvetica" w:cs="Times New Roman"/>
          <w:sz w:val="24"/>
          <w:szCs w:val="20"/>
          <w:lang w:eastAsia="it-IT"/>
        </w:rPr>
      </w:pPr>
      <w:r w:rsidRPr="00F11A4C">
        <w:rPr>
          <w:rFonts w:ascii="Helvetica" w:eastAsia="Times New Roman" w:hAnsi="Helvetica" w:cs="Times New Roman"/>
          <w:sz w:val="24"/>
          <w:szCs w:val="20"/>
          <w:lang w:eastAsia="it-IT"/>
        </w:rPr>
        <w:t xml:space="preserve">Le misure che richiedono un’autorizzazione ai sensi della legge edilizia cantonale dovranno essere accompagnate da un RIA </w:t>
      </w:r>
      <w:r w:rsidR="00773A84">
        <w:rPr>
          <w:rFonts w:ascii="Helvetica" w:eastAsia="Times New Roman" w:hAnsi="Helvetica" w:cs="Times New Roman"/>
          <w:sz w:val="24"/>
          <w:szCs w:val="20"/>
          <w:lang w:eastAsia="it-IT"/>
        </w:rPr>
        <w:t>edilizi</w:t>
      </w:r>
      <w:r w:rsidR="00E367DB">
        <w:rPr>
          <w:rFonts w:ascii="Helvetica" w:eastAsia="Times New Roman" w:hAnsi="Helvetica" w:cs="Times New Roman"/>
          <w:sz w:val="24"/>
          <w:szCs w:val="20"/>
          <w:lang w:eastAsia="it-IT"/>
        </w:rPr>
        <w:t>o</w:t>
      </w:r>
      <w:r w:rsidR="00773A84">
        <w:rPr>
          <w:rFonts w:ascii="Helvetica" w:eastAsia="Times New Roman" w:hAnsi="Helvetica" w:cs="Times New Roman"/>
          <w:sz w:val="24"/>
          <w:szCs w:val="20"/>
          <w:lang w:eastAsia="it-IT"/>
        </w:rPr>
        <w:t xml:space="preserve"> </w:t>
      </w:r>
      <w:r w:rsidRPr="00F11A4C">
        <w:rPr>
          <w:rFonts w:ascii="Helvetica" w:eastAsia="Times New Roman" w:hAnsi="Helvetica" w:cs="Times New Roman"/>
          <w:sz w:val="24"/>
          <w:szCs w:val="20"/>
          <w:lang w:eastAsia="it-IT"/>
        </w:rPr>
        <w:t>che dovrà integrare le seguenti richieste d’approfondimento:</w:t>
      </w:r>
    </w:p>
    <w:p w14:paraId="2B3F2F3F" w14:textId="77777777" w:rsidR="00F11A4C" w:rsidRPr="00F11A4C" w:rsidRDefault="00A23C2E"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503A16">
        <w:rPr>
          <w:rFonts w:ascii="Helvetica" w:eastAsia="Times New Roman" w:hAnsi="Helvetica" w:cs="Times New Roman"/>
          <w:sz w:val="24"/>
          <w:szCs w:val="20"/>
          <w:lang w:eastAsia="it-IT"/>
        </w:rPr>
        <w:t xml:space="preserve">La progettazione definitiva degli interventi di riattivazione del braccio laterale della Calcaccia (misura NA1) dovranno chiarire e descrivere le modalità di riapertura del paleoalveo a partire da portate significative, senza compromettere il carattere permanente o la funzionalità ecologica della Calcaccia durante i periodi di magra. </w:t>
      </w:r>
      <w:r w:rsidR="00516999">
        <w:rPr>
          <w:rFonts w:ascii="Helvetica" w:eastAsia="Times New Roman" w:hAnsi="Helvetica" w:cs="Times New Roman"/>
          <w:sz w:val="24"/>
          <w:szCs w:val="20"/>
          <w:lang w:eastAsia="it-IT"/>
        </w:rPr>
        <w:t>Dovrà essere fatto tutto il possibile per evitare che tale riapertura abbia carattere non permanente. Se ciò non fosse possibile durante alcuni scenari di siccità estrema dovranno essere prese delle misure adeguate, in fase progettuale e/o gestionale, per minimizzare il rischio di spiaggiamento di pesci e macroinvertebrati durante eventuali messe a secco del braccio laterale.</w:t>
      </w:r>
    </w:p>
    <w:p w14:paraId="3204582F" w14:textId="77777777" w:rsidR="00F11A4C" w:rsidRPr="00F11A4C" w:rsidRDefault="00A23C2E"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B75326">
        <w:rPr>
          <w:rFonts w:ascii="Helvetica" w:eastAsia="Times New Roman" w:hAnsi="Helvetica" w:cs="Times New Roman"/>
          <w:sz w:val="24"/>
          <w:szCs w:val="20"/>
          <w:lang w:eastAsia="it-IT"/>
        </w:rPr>
        <w:t>La progettazione definitiva degli interventi di riattivazione della zona golenale del fiume Ticino (misura NA2) dovrà chiarire la modalità di riconnessione affinché sia garantito il raggiungimento degli obiettivi ecologici e idraulici.</w:t>
      </w:r>
    </w:p>
    <w:p w14:paraId="6BB7C3CF" w14:textId="47C92E2A" w:rsidR="00F11A4C" w:rsidRPr="00F11A4C" w:rsidRDefault="00A23C2E"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BE6460">
        <w:rPr>
          <w:rFonts w:ascii="Helvetica" w:eastAsia="Times New Roman" w:hAnsi="Helvetica" w:cs="Times New Roman"/>
          <w:sz w:val="24"/>
          <w:szCs w:val="20"/>
          <w:lang w:eastAsia="it-IT"/>
        </w:rPr>
        <w:t xml:space="preserve">La riqualifica morfologica del </w:t>
      </w:r>
      <w:r w:rsidR="00773A84">
        <w:rPr>
          <w:rFonts w:ascii="Helvetica" w:eastAsia="Times New Roman" w:hAnsi="Helvetica" w:cs="Times New Roman"/>
          <w:sz w:val="24"/>
          <w:szCs w:val="20"/>
          <w:lang w:eastAsia="it-IT"/>
        </w:rPr>
        <w:t xml:space="preserve">Riasc </w:t>
      </w:r>
      <w:r w:rsidR="00BE6460">
        <w:rPr>
          <w:rFonts w:ascii="Helvetica" w:eastAsia="Times New Roman" w:hAnsi="Helvetica" w:cs="Times New Roman"/>
          <w:sz w:val="24"/>
          <w:szCs w:val="20"/>
          <w:lang w:eastAsia="it-IT"/>
        </w:rPr>
        <w:t>di Nante dovrà utilizzare interamente lo spazio riservato alle acque definito dal PR.</w:t>
      </w:r>
    </w:p>
    <w:p w14:paraId="03DFDA02" w14:textId="661A26C2" w:rsidR="00F11A4C" w:rsidRPr="00F11A4C" w:rsidRDefault="00A23C2E" w:rsidP="004F1C7B">
      <w:pPr>
        <w:suppressAutoHyphens w:val="0"/>
        <w:spacing w:before="120"/>
        <w:ind w:left="284" w:hanging="284"/>
        <w:rPr>
          <w:rFonts w:ascii="Helvetica" w:eastAsia="Times New Roman" w:hAnsi="Helvetica" w:cs="Times New Roman"/>
          <w:sz w:val="24"/>
          <w:szCs w:val="20"/>
          <w:lang w:eastAsia="it-IT"/>
        </w:rPr>
      </w:pPr>
      <w:r>
        <w:rPr>
          <w:rFonts w:ascii="Helvetica" w:eastAsia="Times New Roman" w:hAnsi="Helvetica" w:cs="Times New Roman"/>
          <w:sz w:val="24"/>
          <w:szCs w:val="20"/>
          <w:lang w:eastAsia="it-IT"/>
        </w:rPr>
        <w:t>-</w:t>
      </w:r>
      <w:r w:rsidR="00F11A4C" w:rsidRPr="00F11A4C">
        <w:rPr>
          <w:rFonts w:ascii="Helvetica" w:eastAsia="Times New Roman" w:hAnsi="Helvetica" w:cs="Times New Roman"/>
          <w:sz w:val="24"/>
          <w:szCs w:val="20"/>
          <w:lang w:eastAsia="it-IT"/>
        </w:rPr>
        <w:tab/>
      </w:r>
      <w:r w:rsidR="00BE6460">
        <w:rPr>
          <w:rFonts w:ascii="Helvetica" w:eastAsia="Times New Roman" w:hAnsi="Helvetica" w:cs="Times New Roman"/>
          <w:sz w:val="24"/>
          <w:szCs w:val="20"/>
          <w:lang w:eastAsia="it-IT"/>
        </w:rPr>
        <w:t>Le misure di compenso FL1 e NA1-</w:t>
      </w:r>
      <w:r w:rsidR="000401CD">
        <w:rPr>
          <w:rFonts w:ascii="Helvetica" w:eastAsia="Times New Roman" w:hAnsi="Helvetica" w:cs="Times New Roman"/>
          <w:sz w:val="24"/>
          <w:szCs w:val="20"/>
          <w:lang w:eastAsia="it-IT"/>
        </w:rPr>
        <w:t>NA4</w:t>
      </w:r>
      <w:r w:rsidR="00CB5E94">
        <w:rPr>
          <w:rFonts w:ascii="Helvetica" w:eastAsia="Times New Roman" w:hAnsi="Helvetica" w:cs="Times New Roman"/>
          <w:sz w:val="24"/>
          <w:szCs w:val="20"/>
          <w:lang w:eastAsia="it-IT"/>
        </w:rPr>
        <w:t xml:space="preserve"> </w:t>
      </w:r>
      <w:r w:rsidR="00BE6460">
        <w:rPr>
          <w:rFonts w:ascii="Helvetica" w:eastAsia="Times New Roman" w:hAnsi="Helvetica" w:cs="Times New Roman"/>
          <w:sz w:val="24"/>
          <w:szCs w:val="20"/>
          <w:lang w:eastAsia="it-IT"/>
        </w:rPr>
        <w:t>dovranno essere approfondite con un progetto di dettaglio coinvolgendo i servizi tecnici cantonali.</w:t>
      </w:r>
    </w:p>
    <w:p w14:paraId="3DBB314E" w14:textId="32436D04" w:rsidR="000462CC" w:rsidRDefault="000462CC" w:rsidP="00993310">
      <w:pPr>
        <w:rPr>
          <w:sz w:val="24"/>
          <w:szCs w:val="24"/>
        </w:rPr>
      </w:pPr>
    </w:p>
    <w:p w14:paraId="5FB9FE5B" w14:textId="4A00219F" w:rsidR="00DC69D8" w:rsidRDefault="00DC69D8" w:rsidP="00993310">
      <w:pPr>
        <w:rPr>
          <w:sz w:val="24"/>
          <w:szCs w:val="24"/>
        </w:rPr>
      </w:pPr>
      <w:r>
        <w:rPr>
          <w:sz w:val="24"/>
          <w:szCs w:val="24"/>
        </w:rPr>
        <w:t>Tenuto conto di tutto quanto precede i dati principali dell’impianto con la nuova concessione saranno i seguenti:</w:t>
      </w:r>
    </w:p>
    <w:p w14:paraId="6F4C419D" w14:textId="1E483781" w:rsidR="000401CD" w:rsidRPr="003E1CB7" w:rsidRDefault="00DC69D8" w:rsidP="004F1C7B">
      <w:pPr>
        <w:pStyle w:val="Rientrocorpodeltesto"/>
        <w:tabs>
          <w:tab w:val="left" w:pos="284"/>
          <w:tab w:val="right" w:pos="7230"/>
          <w:tab w:val="left" w:pos="7513"/>
        </w:tabs>
        <w:spacing w:before="60" w:after="0" w:line="240" w:lineRule="auto"/>
        <w:ind w:left="284" w:hanging="284"/>
        <w:rPr>
          <w:rFonts w:cs="Arial"/>
          <w:szCs w:val="23"/>
        </w:rPr>
      </w:pPr>
      <w:r w:rsidRPr="003E1CB7">
        <w:rPr>
          <w:rFonts w:cs="Arial"/>
          <w:szCs w:val="23"/>
          <w:lang w:val="it-IT"/>
        </w:rPr>
        <w:t>-</w:t>
      </w:r>
      <w:r w:rsidRPr="003E1CB7">
        <w:rPr>
          <w:rFonts w:cs="Arial"/>
          <w:szCs w:val="23"/>
          <w:lang w:val="it-IT"/>
        </w:rPr>
        <w:tab/>
      </w:r>
      <w:r w:rsidRPr="003E1CB7">
        <w:rPr>
          <w:rFonts w:cs="Arial"/>
          <w:szCs w:val="23"/>
        </w:rPr>
        <w:t>deflusso residuale minimo (art</w:t>
      </w:r>
      <w:r w:rsidR="00BE4A7A">
        <w:rPr>
          <w:rFonts w:cs="Arial"/>
          <w:szCs w:val="23"/>
        </w:rPr>
        <w:t>.</w:t>
      </w:r>
      <w:r w:rsidRPr="003E1CB7">
        <w:rPr>
          <w:rFonts w:cs="Arial"/>
          <w:szCs w:val="23"/>
        </w:rPr>
        <w:t xml:space="preserve"> 32 lett.</w:t>
      </w:r>
      <w:r w:rsidR="00BE4A7A">
        <w:rPr>
          <w:rFonts w:cs="Arial"/>
          <w:szCs w:val="23"/>
        </w:rPr>
        <w:t xml:space="preserve"> </w:t>
      </w:r>
      <w:r w:rsidRPr="003E1CB7">
        <w:rPr>
          <w:rFonts w:cs="Arial"/>
          <w:szCs w:val="23"/>
        </w:rPr>
        <w:t>b e 33 LPAc)</w:t>
      </w:r>
    </w:p>
    <w:p w14:paraId="46D10B70" w14:textId="640F9C2E" w:rsidR="00A841EA" w:rsidRDefault="004B56D9" w:rsidP="00290FB5">
      <w:pPr>
        <w:pStyle w:val="Rientrocorpodeltesto"/>
        <w:tabs>
          <w:tab w:val="right" w:pos="7088"/>
          <w:tab w:val="left" w:pos="7230"/>
        </w:tabs>
        <w:spacing w:before="60" w:after="0" w:line="240" w:lineRule="auto"/>
        <w:ind w:left="709" w:hanging="283"/>
        <w:rPr>
          <w:rFonts w:cs="Arial"/>
          <w:szCs w:val="23"/>
        </w:rPr>
      </w:pPr>
      <w:r>
        <w:rPr>
          <w:rFonts w:cs="Arial"/>
          <w:szCs w:val="23"/>
        </w:rPr>
        <w:t>◦</w:t>
      </w:r>
      <w:r>
        <w:rPr>
          <w:rFonts w:cs="Arial"/>
          <w:szCs w:val="23"/>
        </w:rPr>
        <w:tab/>
      </w:r>
      <w:r w:rsidR="00BE4A7A">
        <w:rPr>
          <w:rFonts w:cs="Arial"/>
          <w:szCs w:val="23"/>
        </w:rPr>
        <w:t>torrente</w:t>
      </w:r>
      <w:r w:rsidR="000401CD" w:rsidRPr="003E1CB7">
        <w:rPr>
          <w:rFonts w:cs="Arial"/>
          <w:szCs w:val="23"/>
        </w:rPr>
        <w:t xml:space="preserve"> Calcaccia </w:t>
      </w:r>
      <w:r w:rsidR="00A841EA" w:rsidRPr="003E1CB7">
        <w:rPr>
          <w:rFonts w:cs="Arial"/>
          <w:szCs w:val="23"/>
        </w:rPr>
        <w:t>(mag</w:t>
      </w:r>
      <w:r w:rsidR="00A841EA">
        <w:rPr>
          <w:rFonts w:cs="Arial"/>
          <w:szCs w:val="23"/>
        </w:rPr>
        <w:t>g</w:t>
      </w:r>
      <w:r w:rsidR="00A841EA" w:rsidRPr="003E1CB7">
        <w:rPr>
          <w:rFonts w:cs="Arial"/>
          <w:szCs w:val="23"/>
        </w:rPr>
        <w:t>-sett)</w:t>
      </w:r>
      <w:r w:rsidR="00A841EA">
        <w:rPr>
          <w:rFonts w:cs="Arial"/>
          <w:szCs w:val="23"/>
        </w:rPr>
        <w:tab/>
      </w:r>
      <w:r w:rsidR="00A841EA">
        <w:rPr>
          <w:rFonts w:cs="Arial"/>
          <w:szCs w:val="23"/>
        </w:rPr>
        <w:tab/>
      </w:r>
      <w:r w:rsidR="000401CD" w:rsidRPr="003E1CB7">
        <w:rPr>
          <w:rFonts w:cs="Arial"/>
          <w:szCs w:val="23"/>
        </w:rPr>
        <w:t>20%</w:t>
      </w:r>
      <w:r w:rsidR="00A841EA">
        <w:rPr>
          <w:rFonts w:cs="Arial"/>
          <w:szCs w:val="23"/>
        </w:rPr>
        <w:t xml:space="preserve"> Q</w:t>
      </w:r>
      <w:r w:rsidR="000401CD" w:rsidRPr="003E1CB7">
        <w:rPr>
          <w:rFonts w:cs="Arial"/>
          <w:szCs w:val="23"/>
        </w:rPr>
        <w:t xml:space="preserve"> ma</w:t>
      </w:r>
      <w:r w:rsidR="000C1BCF">
        <w:rPr>
          <w:rFonts w:cs="Arial"/>
          <w:szCs w:val="23"/>
        </w:rPr>
        <w:t xml:space="preserve"> </w:t>
      </w:r>
      <w:r w:rsidR="000401CD" w:rsidRPr="003E1CB7">
        <w:rPr>
          <w:rFonts w:cs="Arial"/>
          <w:szCs w:val="23"/>
        </w:rPr>
        <w:t>mi</w:t>
      </w:r>
      <w:r w:rsidR="00A841EA">
        <w:rPr>
          <w:rFonts w:cs="Arial"/>
          <w:szCs w:val="23"/>
        </w:rPr>
        <w:t>n.</w:t>
      </w:r>
      <w:r w:rsidR="00A841EA" w:rsidRPr="00A841EA">
        <w:rPr>
          <w:rFonts w:cs="Arial"/>
          <w:szCs w:val="23"/>
        </w:rPr>
        <w:t xml:space="preserve"> </w:t>
      </w:r>
      <w:r w:rsidR="00A841EA" w:rsidRPr="003E1CB7">
        <w:rPr>
          <w:rFonts w:cs="Arial"/>
          <w:szCs w:val="23"/>
        </w:rPr>
        <w:t>35</w:t>
      </w:r>
      <w:r w:rsidR="00A841EA">
        <w:rPr>
          <w:rFonts w:cs="Arial"/>
          <w:szCs w:val="23"/>
          <w:lang w:val="it-IT"/>
        </w:rPr>
        <w:t xml:space="preserve"> </w:t>
      </w:r>
      <w:r w:rsidR="00A841EA" w:rsidRPr="003E1CB7">
        <w:rPr>
          <w:rFonts w:cs="Arial"/>
          <w:szCs w:val="23"/>
          <w:lang w:val="it-IT"/>
        </w:rPr>
        <w:t>l/s</w:t>
      </w:r>
      <w:r w:rsidR="00A841EA" w:rsidRPr="003E1CB7" w:rsidDel="00A841EA">
        <w:rPr>
          <w:rFonts w:cs="Arial"/>
          <w:szCs w:val="23"/>
        </w:rPr>
        <w:t xml:space="preserve"> </w:t>
      </w:r>
    </w:p>
    <w:p w14:paraId="5FD0B3C7" w14:textId="09BD81E5" w:rsidR="000401CD" w:rsidRPr="003E1CB7" w:rsidRDefault="004B56D9" w:rsidP="004B56D9">
      <w:pPr>
        <w:pStyle w:val="Rientrocorpodeltesto"/>
        <w:tabs>
          <w:tab w:val="right" w:pos="7797"/>
          <w:tab w:val="left" w:pos="7938"/>
        </w:tabs>
        <w:spacing w:before="60" w:after="0" w:line="240" w:lineRule="auto"/>
        <w:ind w:left="709" w:hanging="283"/>
        <w:rPr>
          <w:rFonts w:cs="Arial"/>
          <w:szCs w:val="23"/>
          <w:lang w:val="it-IT"/>
        </w:rPr>
      </w:pPr>
      <w:r>
        <w:rPr>
          <w:rFonts w:cs="Arial"/>
          <w:szCs w:val="23"/>
          <w:lang w:val="it-IT"/>
        </w:rPr>
        <w:t>◦</w:t>
      </w:r>
      <w:r>
        <w:rPr>
          <w:rFonts w:cs="Arial"/>
          <w:szCs w:val="23"/>
          <w:lang w:val="it-IT"/>
        </w:rPr>
        <w:tab/>
      </w:r>
      <w:r w:rsidR="00BE4A7A">
        <w:rPr>
          <w:rFonts w:cs="Arial"/>
          <w:szCs w:val="23"/>
          <w:lang w:val="it-IT"/>
        </w:rPr>
        <w:t>torrente</w:t>
      </w:r>
      <w:r w:rsidR="000401CD" w:rsidRPr="003E1CB7">
        <w:rPr>
          <w:rFonts w:cs="Arial"/>
          <w:szCs w:val="23"/>
          <w:lang w:val="it-IT"/>
        </w:rPr>
        <w:t xml:space="preserve"> Ressia</w:t>
      </w:r>
      <w:r w:rsidR="00BE4A7A">
        <w:rPr>
          <w:rFonts w:cs="Arial"/>
          <w:szCs w:val="23"/>
          <w:lang w:val="it-IT"/>
        </w:rPr>
        <w:t xml:space="preserve"> (ott-apr / magg-sett</w:t>
      </w:r>
      <w:r w:rsidR="007E63D6">
        <w:rPr>
          <w:rFonts w:cs="Arial"/>
          <w:szCs w:val="23"/>
          <w:lang w:val="it-IT"/>
        </w:rPr>
        <w:t>)</w:t>
      </w:r>
      <w:r w:rsidR="000401CD" w:rsidRPr="003E1CB7">
        <w:rPr>
          <w:rFonts w:cs="Arial"/>
          <w:szCs w:val="23"/>
          <w:lang w:val="it-IT"/>
        </w:rPr>
        <w:tab/>
        <w:t>10/20</w:t>
      </w:r>
      <w:r w:rsidR="000401CD" w:rsidRPr="003E1CB7">
        <w:rPr>
          <w:rFonts w:cs="Arial"/>
          <w:szCs w:val="23"/>
          <w:lang w:val="it-IT"/>
        </w:rPr>
        <w:tab/>
        <w:t>l/s</w:t>
      </w:r>
    </w:p>
    <w:p w14:paraId="082D6A50" w14:textId="66F34BFD" w:rsidR="00DC69D8" w:rsidRPr="003E1CB7" w:rsidRDefault="00DC69D8" w:rsidP="004F1C7B">
      <w:pPr>
        <w:pStyle w:val="Rientrocorpodeltesto"/>
        <w:tabs>
          <w:tab w:val="left" w:pos="284"/>
          <w:tab w:val="right" w:pos="7797"/>
          <w:tab w:val="left" w:pos="7938"/>
        </w:tabs>
        <w:spacing w:before="60" w:after="0" w:line="240" w:lineRule="auto"/>
        <w:ind w:left="284" w:hanging="284"/>
        <w:rPr>
          <w:rFonts w:cs="Arial"/>
          <w:szCs w:val="23"/>
          <w:vertAlign w:val="superscript"/>
          <w:lang w:val="it-IT"/>
        </w:rPr>
      </w:pPr>
      <w:r w:rsidRPr="003E1CB7">
        <w:rPr>
          <w:rFonts w:cs="Arial"/>
          <w:szCs w:val="23"/>
          <w:lang w:val="it-IT"/>
        </w:rPr>
        <w:t>-</w:t>
      </w:r>
      <w:r w:rsidRPr="003E1CB7">
        <w:rPr>
          <w:rFonts w:cs="Arial"/>
          <w:szCs w:val="23"/>
          <w:lang w:val="it-IT"/>
        </w:rPr>
        <w:tab/>
      </w:r>
      <w:r w:rsidRPr="003E1CB7">
        <w:rPr>
          <w:rFonts w:cs="Arial"/>
          <w:szCs w:val="23"/>
        </w:rPr>
        <w:t>volume medio d'acqua utilizzabile</w:t>
      </w:r>
      <w:r w:rsidRPr="003E1CB7">
        <w:rPr>
          <w:rFonts w:cs="Arial"/>
          <w:szCs w:val="23"/>
        </w:rPr>
        <w:tab/>
        <w:t>1</w:t>
      </w:r>
      <w:r w:rsidR="000401CD" w:rsidRPr="003E1CB7">
        <w:rPr>
          <w:rFonts w:cs="Arial"/>
          <w:szCs w:val="23"/>
        </w:rPr>
        <w:t>3</w:t>
      </w:r>
      <w:r w:rsidRPr="003E1CB7">
        <w:rPr>
          <w:rFonts w:cs="Arial"/>
          <w:szCs w:val="23"/>
        </w:rPr>
        <w:t>.</w:t>
      </w:r>
      <w:r w:rsidR="000C5BC9">
        <w:rPr>
          <w:rFonts w:cs="Arial"/>
          <w:szCs w:val="23"/>
        </w:rPr>
        <w:t>3</w:t>
      </w:r>
      <w:r w:rsidRPr="003E1CB7">
        <w:rPr>
          <w:rFonts w:cs="Arial"/>
          <w:szCs w:val="23"/>
          <w:lang w:val="it-IT"/>
        </w:rPr>
        <w:tab/>
        <w:t>mio m</w:t>
      </w:r>
      <w:r w:rsidRPr="003E1CB7">
        <w:rPr>
          <w:rFonts w:cs="Arial"/>
          <w:szCs w:val="23"/>
          <w:vertAlign w:val="superscript"/>
          <w:lang w:val="it-IT"/>
        </w:rPr>
        <w:t>3</w:t>
      </w:r>
    </w:p>
    <w:p w14:paraId="5154220E" w14:textId="1FF3F9E7" w:rsidR="00DC69D8" w:rsidRPr="007D7C3C" w:rsidRDefault="00DC69D8" w:rsidP="004F1C7B">
      <w:pPr>
        <w:pStyle w:val="Rientrocorpodeltesto"/>
        <w:tabs>
          <w:tab w:val="left" w:pos="284"/>
          <w:tab w:val="right" w:pos="7797"/>
          <w:tab w:val="left" w:pos="7938"/>
        </w:tabs>
        <w:spacing w:before="60" w:after="0" w:line="240" w:lineRule="auto"/>
        <w:ind w:left="284" w:hanging="284"/>
        <w:rPr>
          <w:rFonts w:cs="Arial"/>
          <w:szCs w:val="23"/>
          <w:lang w:val="it-IT"/>
        </w:rPr>
      </w:pPr>
      <w:r w:rsidRPr="003E1CB7">
        <w:rPr>
          <w:rFonts w:cs="Arial"/>
          <w:szCs w:val="23"/>
          <w:lang w:val="it-IT"/>
        </w:rPr>
        <w:t>-</w:t>
      </w:r>
      <w:r w:rsidRPr="003E1CB7">
        <w:rPr>
          <w:rFonts w:cs="Arial"/>
          <w:szCs w:val="23"/>
          <w:lang w:val="it-IT"/>
        </w:rPr>
        <w:tab/>
        <w:t>portata media utilizzabile</w:t>
      </w:r>
      <w:r w:rsidRPr="003E1CB7">
        <w:rPr>
          <w:rFonts w:cs="Arial"/>
          <w:szCs w:val="23"/>
          <w:lang w:val="it-IT"/>
        </w:rPr>
        <w:tab/>
      </w:r>
      <w:r w:rsidRPr="007D7C3C">
        <w:rPr>
          <w:rFonts w:cs="Arial"/>
          <w:szCs w:val="23"/>
          <w:lang w:val="it-IT"/>
        </w:rPr>
        <w:t>4</w:t>
      </w:r>
      <w:r w:rsidR="00133D76" w:rsidRPr="007D7C3C">
        <w:rPr>
          <w:rFonts w:cs="Arial"/>
          <w:szCs w:val="23"/>
          <w:lang w:val="it-IT"/>
        </w:rPr>
        <w:t>2</w:t>
      </w:r>
      <w:r w:rsidR="000C5BC9">
        <w:rPr>
          <w:rFonts w:cs="Arial"/>
          <w:szCs w:val="23"/>
          <w:lang w:val="it-IT"/>
        </w:rPr>
        <w:t>2</w:t>
      </w:r>
      <w:r w:rsidRPr="007D7C3C">
        <w:rPr>
          <w:rFonts w:cs="Arial"/>
          <w:szCs w:val="23"/>
          <w:lang w:val="it-IT"/>
        </w:rPr>
        <w:tab/>
        <w:t>l/s</w:t>
      </w:r>
    </w:p>
    <w:p w14:paraId="23AB4642" w14:textId="69BCE534" w:rsidR="00DC69D8" w:rsidRPr="003E1CB7" w:rsidRDefault="00DC69D8" w:rsidP="004F1C7B">
      <w:pPr>
        <w:pStyle w:val="Rientrocorpodeltesto"/>
        <w:tabs>
          <w:tab w:val="left" w:pos="284"/>
          <w:tab w:val="right" w:pos="7797"/>
          <w:tab w:val="left" w:pos="7938"/>
        </w:tabs>
        <w:spacing w:before="60" w:after="0" w:line="240" w:lineRule="auto"/>
        <w:ind w:left="284" w:hanging="284"/>
        <w:rPr>
          <w:rFonts w:cs="Arial"/>
          <w:szCs w:val="23"/>
          <w:lang w:val="it-IT"/>
        </w:rPr>
      </w:pPr>
      <w:r w:rsidRPr="007D7C3C">
        <w:rPr>
          <w:rFonts w:cs="Arial"/>
          <w:szCs w:val="23"/>
          <w:lang w:val="it-IT"/>
        </w:rPr>
        <w:t>-</w:t>
      </w:r>
      <w:r w:rsidRPr="007D7C3C">
        <w:rPr>
          <w:rFonts w:cs="Arial"/>
          <w:szCs w:val="23"/>
          <w:lang w:val="it-IT"/>
        </w:rPr>
        <w:tab/>
      </w:r>
      <w:r w:rsidRPr="007D7C3C">
        <w:rPr>
          <w:rFonts w:cs="Arial"/>
          <w:szCs w:val="23"/>
        </w:rPr>
        <w:t>potenza media lorda</w:t>
      </w:r>
      <w:r w:rsidRPr="007D7C3C">
        <w:rPr>
          <w:rFonts w:cs="Arial"/>
          <w:szCs w:val="23"/>
        </w:rPr>
        <w:tab/>
        <w:t>1’</w:t>
      </w:r>
      <w:r w:rsidR="000401CD" w:rsidRPr="007D7C3C">
        <w:rPr>
          <w:rFonts w:cs="Arial"/>
          <w:szCs w:val="23"/>
        </w:rPr>
        <w:t>80</w:t>
      </w:r>
      <w:r w:rsidR="003E1CB7" w:rsidRPr="007D7C3C">
        <w:rPr>
          <w:rFonts w:cs="Arial"/>
          <w:szCs w:val="23"/>
        </w:rPr>
        <w:t>0</w:t>
      </w:r>
      <w:r w:rsidRPr="007D7C3C">
        <w:rPr>
          <w:rFonts w:cs="Arial"/>
          <w:szCs w:val="23"/>
          <w:lang w:val="it-IT"/>
        </w:rPr>
        <w:tab/>
        <w:t>kW</w:t>
      </w:r>
    </w:p>
    <w:p w14:paraId="7CB31D47" w14:textId="47C9E781" w:rsidR="00DC69D8" w:rsidRPr="003E1CB7" w:rsidRDefault="00DC69D8" w:rsidP="004F1C7B">
      <w:pPr>
        <w:pStyle w:val="Rientrocorpodeltesto"/>
        <w:tabs>
          <w:tab w:val="left" w:pos="284"/>
          <w:tab w:val="right" w:pos="7797"/>
          <w:tab w:val="left" w:pos="7938"/>
        </w:tabs>
        <w:spacing w:before="60" w:after="0" w:line="240" w:lineRule="auto"/>
        <w:ind w:left="284" w:hanging="284"/>
        <w:rPr>
          <w:rFonts w:cs="Arial"/>
          <w:szCs w:val="23"/>
          <w:lang w:val="it-IT"/>
        </w:rPr>
      </w:pPr>
      <w:r w:rsidRPr="003E1CB7">
        <w:rPr>
          <w:rFonts w:cs="Arial"/>
          <w:szCs w:val="23"/>
        </w:rPr>
        <w:t>-</w:t>
      </w:r>
      <w:r w:rsidRPr="003E1CB7">
        <w:rPr>
          <w:rFonts w:cs="Arial"/>
          <w:szCs w:val="23"/>
        </w:rPr>
        <w:tab/>
        <w:t>produzione media di energia</w:t>
      </w:r>
      <w:r w:rsidRPr="003E1CB7">
        <w:rPr>
          <w:rFonts w:cs="Arial"/>
          <w:szCs w:val="23"/>
        </w:rPr>
        <w:tab/>
        <w:t>13.1</w:t>
      </w:r>
      <w:r w:rsidRPr="003E1CB7">
        <w:rPr>
          <w:rFonts w:cs="Arial"/>
          <w:szCs w:val="23"/>
          <w:lang w:val="it-IT"/>
        </w:rPr>
        <w:tab/>
        <w:t>mio kWh</w:t>
      </w:r>
    </w:p>
    <w:p w14:paraId="2B121ED5" w14:textId="6DE76143" w:rsidR="00DC69D8" w:rsidRDefault="00DC69D8" w:rsidP="00993310">
      <w:pPr>
        <w:rPr>
          <w:sz w:val="24"/>
          <w:szCs w:val="24"/>
          <w:lang w:val="it-IT"/>
        </w:rPr>
      </w:pPr>
    </w:p>
    <w:p w14:paraId="608B49B7" w14:textId="77777777" w:rsidR="004F1C7B" w:rsidRPr="003E1CB7" w:rsidRDefault="004F1C7B" w:rsidP="00993310">
      <w:pPr>
        <w:rPr>
          <w:sz w:val="24"/>
          <w:szCs w:val="24"/>
          <w:lang w:val="it-IT"/>
        </w:rPr>
      </w:pPr>
    </w:p>
    <w:p w14:paraId="515F481D" w14:textId="77777777" w:rsidR="0031562E" w:rsidRDefault="0031562E" w:rsidP="0031562E">
      <w:pPr>
        <w:pStyle w:val="ListNumeric"/>
        <w:ind w:left="567" w:hanging="567"/>
        <w:rPr>
          <w:b/>
          <w:sz w:val="24"/>
          <w:szCs w:val="24"/>
        </w:rPr>
      </w:pPr>
      <w:r w:rsidRPr="0031562E">
        <w:rPr>
          <w:b/>
          <w:sz w:val="24"/>
          <w:szCs w:val="24"/>
        </w:rPr>
        <w:t>A</w:t>
      </w:r>
      <w:r>
        <w:rPr>
          <w:b/>
          <w:sz w:val="24"/>
          <w:szCs w:val="24"/>
        </w:rPr>
        <w:t>spetti relativi alla variante di Piano regolatore</w:t>
      </w:r>
    </w:p>
    <w:p w14:paraId="4F5E6503" w14:textId="77777777" w:rsidR="005E65AE" w:rsidRPr="0031562E" w:rsidRDefault="005E65AE" w:rsidP="005E65AE">
      <w:pPr>
        <w:pStyle w:val="ListNumeric"/>
        <w:numPr>
          <w:ilvl w:val="0"/>
          <w:numId w:val="0"/>
        </w:numPr>
        <w:ind w:left="567"/>
        <w:rPr>
          <w:b/>
          <w:sz w:val="24"/>
          <w:szCs w:val="24"/>
        </w:rPr>
      </w:pPr>
    </w:p>
    <w:p w14:paraId="7356142E" w14:textId="77777777" w:rsidR="005E65AE" w:rsidRDefault="005E65AE" w:rsidP="005E65AE">
      <w:pPr>
        <w:pStyle w:val="ListNumeric"/>
        <w:numPr>
          <w:ilvl w:val="1"/>
          <w:numId w:val="25"/>
        </w:numPr>
        <w:ind w:hanging="567"/>
        <w:rPr>
          <w:b/>
          <w:i/>
          <w:sz w:val="24"/>
          <w:szCs w:val="24"/>
        </w:rPr>
      </w:pPr>
      <w:r>
        <w:rPr>
          <w:b/>
          <w:i/>
          <w:sz w:val="24"/>
          <w:szCs w:val="24"/>
        </w:rPr>
        <w:t>Contenuto della variante</w:t>
      </w:r>
    </w:p>
    <w:p w14:paraId="48511EB9" w14:textId="77777777" w:rsidR="0031562E" w:rsidRDefault="0031562E" w:rsidP="00993310">
      <w:pPr>
        <w:rPr>
          <w:sz w:val="24"/>
          <w:szCs w:val="24"/>
        </w:rPr>
      </w:pPr>
    </w:p>
    <w:p w14:paraId="6B147C57" w14:textId="4217173F" w:rsidR="000B257C" w:rsidRDefault="000B257C" w:rsidP="000B257C">
      <w:pPr>
        <w:rPr>
          <w:sz w:val="24"/>
          <w:szCs w:val="24"/>
          <w:lang w:val="it-IT"/>
        </w:rPr>
      </w:pPr>
      <w:r w:rsidRPr="000B257C">
        <w:rPr>
          <w:sz w:val="24"/>
          <w:szCs w:val="24"/>
          <w:lang w:val="it-IT"/>
        </w:rPr>
        <w:t>Il Comune dispone di un Piano regolatore approvato dal Consiglio di Stato in data 11 aprile 1989 con risoluzione governativa n. 2534. Lo stesso è stato in seguito oggetto di numerose varianti tra cui l’aggiornamento completo del Piano del paesaggio (</w:t>
      </w:r>
      <w:r w:rsidR="00F14AF9">
        <w:rPr>
          <w:sz w:val="24"/>
          <w:szCs w:val="24"/>
          <w:lang w:val="it-IT"/>
        </w:rPr>
        <w:t>RG</w:t>
      </w:r>
      <w:r>
        <w:rPr>
          <w:sz w:val="24"/>
          <w:szCs w:val="24"/>
          <w:lang w:val="it-IT"/>
        </w:rPr>
        <w:t xml:space="preserve"> n. 5611 del 10 novembre 20</w:t>
      </w:r>
      <w:r w:rsidR="006D5C38">
        <w:rPr>
          <w:sz w:val="24"/>
          <w:szCs w:val="24"/>
          <w:lang w:val="it-IT"/>
        </w:rPr>
        <w:t>10), l’introduzione dei Piani particolareggiati</w:t>
      </w:r>
      <w:r w:rsidR="006D5C38" w:rsidRPr="000B257C">
        <w:rPr>
          <w:sz w:val="24"/>
          <w:szCs w:val="24"/>
          <w:lang w:val="it-IT"/>
        </w:rPr>
        <w:t xml:space="preserve"> del Passo San Gottardo PP-SG (</w:t>
      </w:r>
      <w:r w:rsidR="00F14AF9">
        <w:rPr>
          <w:sz w:val="24"/>
          <w:szCs w:val="24"/>
          <w:lang w:val="it-IT"/>
        </w:rPr>
        <w:t>RG</w:t>
      </w:r>
      <w:r w:rsidR="006D5C38">
        <w:rPr>
          <w:sz w:val="24"/>
          <w:szCs w:val="24"/>
          <w:lang w:val="it-IT"/>
        </w:rPr>
        <w:t xml:space="preserve"> n. 5823 del 17 dicembre 2014) e del Centro Nazionale di Freestyle PP-NLZ (</w:t>
      </w:r>
      <w:r w:rsidR="00F14AF9">
        <w:rPr>
          <w:sz w:val="24"/>
          <w:szCs w:val="24"/>
          <w:lang w:val="it-IT"/>
        </w:rPr>
        <w:t>RG</w:t>
      </w:r>
      <w:r w:rsidR="006D5C38">
        <w:rPr>
          <w:sz w:val="24"/>
          <w:szCs w:val="24"/>
          <w:lang w:val="it-IT"/>
        </w:rPr>
        <w:t xml:space="preserve"> n. 915 del 19 febbraio 2020), e l’</w:t>
      </w:r>
      <w:r>
        <w:rPr>
          <w:sz w:val="24"/>
          <w:szCs w:val="24"/>
          <w:lang w:val="it-IT"/>
        </w:rPr>
        <w:t xml:space="preserve">adeguamento formale alla rinnovata </w:t>
      </w:r>
      <w:r w:rsidR="00773A84">
        <w:rPr>
          <w:sz w:val="24"/>
          <w:szCs w:val="24"/>
          <w:lang w:val="it-IT"/>
        </w:rPr>
        <w:t>L</w:t>
      </w:r>
      <w:r>
        <w:rPr>
          <w:sz w:val="24"/>
          <w:szCs w:val="24"/>
          <w:lang w:val="it-IT"/>
        </w:rPr>
        <w:t xml:space="preserve">egge sullo sviluppo territoriale (LST) </w:t>
      </w:r>
      <w:r w:rsidRPr="000B257C">
        <w:rPr>
          <w:sz w:val="24"/>
          <w:szCs w:val="24"/>
          <w:lang w:val="it-IT"/>
        </w:rPr>
        <w:t>(</w:t>
      </w:r>
      <w:r w:rsidR="00F14AF9">
        <w:rPr>
          <w:sz w:val="24"/>
          <w:szCs w:val="24"/>
          <w:lang w:val="it-IT"/>
        </w:rPr>
        <w:t>RG</w:t>
      </w:r>
      <w:r w:rsidRPr="000B257C">
        <w:rPr>
          <w:sz w:val="24"/>
          <w:szCs w:val="24"/>
          <w:lang w:val="it-IT"/>
        </w:rPr>
        <w:t xml:space="preserve"> </w:t>
      </w:r>
      <w:r>
        <w:rPr>
          <w:sz w:val="24"/>
          <w:szCs w:val="24"/>
          <w:lang w:val="it-IT"/>
        </w:rPr>
        <w:t>n. 1319 del 16 marzo 2022</w:t>
      </w:r>
      <w:r w:rsidRPr="000B257C">
        <w:rPr>
          <w:sz w:val="24"/>
          <w:szCs w:val="24"/>
          <w:lang w:val="it-IT"/>
        </w:rPr>
        <w:t>)</w:t>
      </w:r>
      <w:r w:rsidR="006D5C38">
        <w:rPr>
          <w:sz w:val="24"/>
          <w:szCs w:val="24"/>
          <w:lang w:val="it-IT"/>
        </w:rPr>
        <w:t>.</w:t>
      </w:r>
    </w:p>
    <w:p w14:paraId="0BF30D58" w14:textId="68AEEB87" w:rsidR="000B257C" w:rsidRDefault="00B94A3E" w:rsidP="000B257C">
      <w:pPr>
        <w:rPr>
          <w:sz w:val="24"/>
          <w:szCs w:val="24"/>
          <w:lang w:val="it-IT"/>
        </w:rPr>
      </w:pPr>
      <w:r>
        <w:rPr>
          <w:sz w:val="24"/>
          <w:szCs w:val="24"/>
          <w:lang w:val="it-IT"/>
        </w:rPr>
        <w:t xml:space="preserve">Il PR vigente definisce già una zona per scopi pubblici dedicata alla centrale della Calcaccia (AP 18). </w:t>
      </w:r>
      <w:r w:rsidR="006D5C38">
        <w:rPr>
          <w:sz w:val="24"/>
          <w:szCs w:val="24"/>
          <w:lang w:val="it-IT"/>
        </w:rPr>
        <w:t>La variante oggetto della presente procedura</w:t>
      </w:r>
      <w:r w:rsidR="00215ACB">
        <w:rPr>
          <w:sz w:val="24"/>
          <w:szCs w:val="24"/>
          <w:lang w:val="it-IT"/>
        </w:rPr>
        <w:t xml:space="preserve"> riguarda l’introduzione nel PR dei seguenti </w:t>
      </w:r>
      <w:r>
        <w:rPr>
          <w:sz w:val="24"/>
          <w:szCs w:val="24"/>
          <w:lang w:val="it-IT"/>
        </w:rPr>
        <w:t xml:space="preserve">ulteriori </w:t>
      </w:r>
      <w:r w:rsidR="00215ACB">
        <w:rPr>
          <w:sz w:val="24"/>
          <w:szCs w:val="24"/>
          <w:lang w:val="it-IT"/>
        </w:rPr>
        <w:t>elementi</w:t>
      </w:r>
      <w:r w:rsidR="00692BE2">
        <w:rPr>
          <w:sz w:val="24"/>
          <w:szCs w:val="24"/>
          <w:lang w:val="it-IT"/>
        </w:rPr>
        <w:t xml:space="preserve"> legati all’impianto idroelettrico</w:t>
      </w:r>
      <w:r w:rsidR="000B257C" w:rsidRPr="000B257C">
        <w:rPr>
          <w:sz w:val="24"/>
          <w:szCs w:val="24"/>
          <w:lang w:val="it-IT"/>
        </w:rPr>
        <w:t>:</w:t>
      </w:r>
    </w:p>
    <w:p w14:paraId="198E7755" w14:textId="77777777" w:rsidR="009F5653" w:rsidRDefault="009F5653" w:rsidP="000B257C">
      <w:pPr>
        <w:rPr>
          <w:sz w:val="24"/>
          <w:szCs w:val="24"/>
          <w:lang w:val="it-IT"/>
        </w:rPr>
      </w:pPr>
    </w:p>
    <w:p w14:paraId="0653A6A3" w14:textId="77777777" w:rsidR="00067BB4" w:rsidRPr="000B257C" w:rsidRDefault="00067BB4" w:rsidP="00224CBD">
      <w:pPr>
        <w:spacing w:before="120"/>
        <w:rPr>
          <w:sz w:val="24"/>
          <w:szCs w:val="24"/>
          <w:lang w:val="it-IT"/>
        </w:rPr>
      </w:pPr>
      <w:r>
        <w:rPr>
          <w:sz w:val="24"/>
          <w:szCs w:val="24"/>
          <w:lang w:val="it-IT"/>
        </w:rPr>
        <w:t>Piano delle zone:</w:t>
      </w:r>
    </w:p>
    <w:p w14:paraId="522C817F" w14:textId="77777777" w:rsidR="000B257C" w:rsidRPr="000B257C" w:rsidRDefault="000B257C" w:rsidP="004F1C7B">
      <w:pPr>
        <w:numPr>
          <w:ilvl w:val="0"/>
          <w:numId w:val="30"/>
        </w:numPr>
        <w:ind w:left="284" w:hanging="284"/>
        <w:rPr>
          <w:sz w:val="24"/>
          <w:szCs w:val="24"/>
          <w:lang w:val="it-IT"/>
        </w:rPr>
      </w:pPr>
      <w:r w:rsidRPr="000B257C">
        <w:rPr>
          <w:sz w:val="24"/>
          <w:szCs w:val="24"/>
          <w:lang w:val="it-IT"/>
        </w:rPr>
        <w:t>AP 18.2 Bacino di compenso Segna (esistente)</w:t>
      </w:r>
    </w:p>
    <w:p w14:paraId="1070CD84" w14:textId="77777777" w:rsidR="000B257C" w:rsidRPr="000B257C" w:rsidRDefault="000B257C" w:rsidP="004F1C7B">
      <w:pPr>
        <w:numPr>
          <w:ilvl w:val="0"/>
          <w:numId w:val="30"/>
        </w:numPr>
        <w:ind w:left="284" w:hanging="284"/>
        <w:rPr>
          <w:sz w:val="24"/>
          <w:szCs w:val="24"/>
          <w:lang w:val="it-IT"/>
        </w:rPr>
      </w:pPr>
      <w:r w:rsidRPr="000B257C">
        <w:rPr>
          <w:sz w:val="24"/>
          <w:szCs w:val="24"/>
          <w:lang w:val="it-IT"/>
        </w:rPr>
        <w:t xml:space="preserve">AP 18.3 Opere di presa e </w:t>
      </w:r>
      <w:r w:rsidR="00740FEE">
        <w:rPr>
          <w:sz w:val="24"/>
          <w:szCs w:val="24"/>
          <w:lang w:val="it-IT"/>
        </w:rPr>
        <w:t>di captazione</w:t>
      </w:r>
      <w:r w:rsidRPr="000B257C">
        <w:rPr>
          <w:sz w:val="24"/>
          <w:szCs w:val="24"/>
          <w:lang w:val="it-IT"/>
        </w:rPr>
        <w:t xml:space="preserve"> (esistenti)</w:t>
      </w:r>
    </w:p>
    <w:p w14:paraId="5288F567" w14:textId="77777777" w:rsidR="00067BB4" w:rsidRDefault="00067BB4" w:rsidP="00224CBD">
      <w:pPr>
        <w:spacing w:before="120"/>
        <w:rPr>
          <w:sz w:val="24"/>
          <w:szCs w:val="24"/>
          <w:lang w:val="it-IT"/>
        </w:rPr>
      </w:pPr>
      <w:r>
        <w:rPr>
          <w:sz w:val="24"/>
          <w:szCs w:val="24"/>
          <w:lang w:val="it-IT"/>
        </w:rPr>
        <w:t>Piano dell’urbanizzazione:</w:t>
      </w:r>
    </w:p>
    <w:p w14:paraId="6B3B4FF3" w14:textId="77777777" w:rsidR="00067BB4" w:rsidRDefault="00067BB4" w:rsidP="004F1C7B">
      <w:pPr>
        <w:pStyle w:val="Paragrafoelenco"/>
        <w:numPr>
          <w:ilvl w:val="0"/>
          <w:numId w:val="30"/>
        </w:numPr>
        <w:ind w:left="284" w:hanging="284"/>
        <w:rPr>
          <w:sz w:val="24"/>
          <w:szCs w:val="24"/>
          <w:lang w:val="it-IT"/>
        </w:rPr>
      </w:pPr>
      <w:r>
        <w:rPr>
          <w:sz w:val="24"/>
          <w:szCs w:val="24"/>
          <w:lang w:val="it-IT"/>
        </w:rPr>
        <w:t>Condotte d’acqua e per la produzione elettrica (condotte di adduzione, condotta forzata, condotta di rilascio delle acque turbinate nel fiume Ticino)</w:t>
      </w:r>
    </w:p>
    <w:p w14:paraId="5D770DD1" w14:textId="77777777" w:rsidR="00067BB4" w:rsidRDefault="00067BB4" w:rsidP="004F1C7B">
      <w:pPr>
        <w:pStyle w:val="Paragrafoelenco"/>
        <w:numPr>
          <w:ilvl w:val="0"/>
          <w:numId w:val="30"/>
        </w:numPr>
        <w:ind w:left="284" w:hanging="284"/>
        <w:rPr>
          <w:sz w:val="24"/>
          <w:szCs w:val="24"/>
          <w:lang w:val="it-IT"/>
        </w:rPr>
      </w:pPr>
      <w:r>
        <w:rPr>
          <w:sz w:val="24"/>
          <w:szCs w:val="24"/>
          <w:lang w:val="it-IT"/>
        </w:rPr>
        <w:t>Strada di servizio (tratta Nante-Segna-Camperitt)</w:t>
      </w:r>
      <w:r w:rsidR="008C7E32">
        <w:rPr>
          <w:sz w:val="24"/>
          <w:szCs w:val="24"/>
          <w:lang w:val="it-IT"/>
        </w:rPr>
        <w:t>.</w:t>
      </w:r>
    </w:p>
    <w:p w14:paraId="3B5A0489" w14:textId="0AE39B17" w:rsidR="008C7E32" w:rsidRPr="008C7E32" w:rsidRDefault="008C7E32" w:rsidP="008C7E32">
      <w:pPr>
        <w:spacing w:before="120"/>
        <w:rPr>
          <w:sz w:val="24"/>
          <w:szCs w:val="24"/>
          <w:lang w:val="it-IT"/>
        </w:rPr>
      </w:pPr>
      <w:r>
        <w:rPr>
          <w:sz w:val="24"/>
          <w:szCs w:val="24"/>
          <w:lang w:val="it-IT"/>
        </w:rPr>
        <w:t>Inoltre, per il tramite della presente procedura, il Comune ha definito lo spazio riservato alle acque nel comparto fra Segna e Camperitt</w:t>
      </w:r>
      <w:r w:rsidR="00DB7B72">
        <w:rPr>
          <w:sz w:val="24"/>
          <w:szCs w:val="24"/>
          <w:lang w:val="it-IT"/>
        </w:rPr>
        <w:t xml:space="preserve"> (tratti dei riali Calcaccia, Ravina, Segna e Rèssia)</w:t>
      </w:r>
      <w:r>
        <w:rPr>
          <w:sz w:val="24"/>
          <w:szCs w:val="24"/>
          <w:lang w:val="it-IT"/>
        </w:rPr>
        <w:t xml:space="preserve">, completando quanto già istituito per il fondovalle nell’ambito delle Varianti 2018, approvate dal Consiglio di Stato con </w:t>
      </w:r>
      <w:r w:rsidR="00950D90">
        <w:rPr>
          <w:sz w:val="24"/>
          <w:szCs w:val="24"/>
          <w:lang w:val="it-IT"/>
        </w:rPr>
        <w:t>RG</w:t>
      </w:r>
      <w:r>
        <w:rPr>
          <w:sz w:val="24"/>
          <w:szCs w:val="24"/>
          <w:lang w:val="it-IT"/>
        </w:rPr>
        <w:t xml:space="preserve"> 1319 del 16 marzo 2022.</w:t>
      </w:r>
    </w:p>
    <w:p w14:paraId="076CCE0B" w14:textId="77777777" w:rsidR="00046291" w:rsidRDefault="00046291" w:rsidP="00046291">
      <w:pPr>
        <w:rPr>
          <w:sz w:val="24"/>
          <w:szCs w:val="24"/>
          <w:lang w:val="it-IT"/>
        </w:rPr>
      </w:pPr>
    </w:p>
    <w:p w14:paraId="74294067" w14:textId="77777777" w:rsidR="00046291" w:rsidRDefault="00046291" w:rsidP="00046291">
      <w:pPr>
        <w:pStyle w:val="ListNumeric"/>
        <w:numPr>
          <w:ilvl w:val="1"/>
          <w:numId w:val="7"/>
        </w:numPr>
        <w:ind w:hanging="567"/>
        <w:rPr>
          <w:b/>
          <w:i/>
          <w:sz w:val="24"/>
          <w:szCs w:val="24"/>
        </w:rPr>
      </w:pPr>
      <w:r>
        <w:rPr>
          <w:b/>
          <w:i/>
          <w:sz w:val="24"/>
          <w:szCs w:val="24"/>
        </w:rPr>
        <w:t>Conformità con la pianificazione superiore</w:t>
      </w:r>
    </w:p>
    <w:p w14:paraId="6D98A966" w14:textId="77777777" w:rsidR="00FC6606" w:rsidRPr="00FC6606" w:rsidRDefault="00FC6606" w:rsidP="00FC6606">
      <w:pPr>
        <w:spacing w:before="120"/>
        <w:rPr>
          <w:sz w:val="24"/>
          <w:szCs w:val="24"/>
        </w:rPr>
      </w:pPr>
      <w:r w:rsidRPr="00FC6606">
        <w:rPr>
          <w:sz w:val="24"/>
          <w:szCs w:val="24"/>
        </w:rPr>
        <w:t>Il Piano direttore cantonale (PD), in particolare nella scheda V3 Energia (dato acquisito),</w:t>
      </w:r>
      <w:r>
        <w:rPr>
          <w:sz w:val="24"/>
          <w:szCs w:val="24"/>
        </w:rPr>
        <w:t xml:space="preserve"> </w:t>
      </w:r>
      <w:r w:rsidRPr="00FC6606">
        <w:rPr>
          <w:sz w:val="24"/>
          <w:szCs w:val="24"/>
        </w:rPr>
        <w:t>afferma il principio di una produzione di energia efficiente e diversificata per la quale</w:t>
      </w:r>
      <w:r>
        <w:rPr>
          <w:sz w:val="24"/>
          <w:szCs w:val="24"/>
        </w:rPr>
        <w:t xml:space="preserve"> </w:t>
      </w:r>
      <w:r w:rsidRPr="00FC6606">
        <w:rPr>
          <w:sz w:val="24"/>
          <w:szCs w:val="24"/>
        </w:rPr>
        <w:t xml:space="preserve">assegna grande importanza allo </w:t>
      </w:r>
      <w:r>
        <w:rPr>
          <w:sz w:val="24"/>
          <w:szCs w:val="24"/>
        </w:rPr>
        <w:t>sfruttamento della forza idrica</w:t>
      </w:r>
      <w:r w:rsidRPr="00FC6606">
        <w:rPr>
          <w:sz w:val="24"/>
          <w:szCs w:val="24"/>
        </w:rPr>
        <w:t>.</w:t>
      </w:r>
    </w:p>
    <w:p w14:paraId="14A7A32C" w14:textId="77777777" w:rsidR="00FC6606" w:rsidRDefault="00FC6606" w:rsidP="00FC6606">
      <w:pPr>
        <w:rPr>
          <w:sz w:val="24"/>
          <w:szCs w:val="24"/>
        </w:rPr>
      </w:pPr>
      <w:r w:rsidRPr="00FC6606">
        <w:rPr>
          <w:sz w:val="24"/>
          <w:szCs w:val="24"/>
        </w:rPr>
        <w:t>Tra le</w:t>
      </w:r>
      <w:r w:rsidR="000E6726">
        <w:rPr>
          <w:sz w:val="24"/>
          <w:szCs w:val="24"/>
        </w:rPr>
        <w:t xml:space="preserve"> misure volte ad ottimizzare</w:t>
      </w:r>
      <w:r w:rsidRPr="00FC6606">
        <w:rPr>
          <w:sz w:val="24"/>
          <w:szCs w:val="24"/>
        </w:rPr>
        <w:t xml:space="preserve"> la produzione di</w:t>
      </w:r>
      <w:r>
        <w:rPr>
          <w:sz w:val="24"/>
          <w:szCs w:val="24"/>
        </w:rPr>
        <w:t xml:space="preserve"> </w:t>
      </w:r>
      <w:r w:rsidRPr="00FC6606">
        <w:rPr>
          <w:sz w:val="24"/>
          <w:szCs w:val="24"/>
        </w:rPr>
        <w:t>energia idroelettrica la s</w:t>
      </w:r>
      <w:r w:rsidR="000E6726">
        <w:rPr>
          <w:sz w:val="24"/>
          <w:szCs w:val="24"/>
        </w:rPr>
        <w:t>cheda dispone di evitare, alla scadenza delle concessioni, la chiusura di impianti esistenti da diversi decenni</w:t>
      </w:r>
      <w:r w:rsidRPr="00FC6606">
        <w:rPr>
          <w:sz w:val="24"/>
          <w:szCs w:val="24"/>
        </w:rPr>
        <w:t>. Il progetto in parola risponde in effetti a questi auspici.</w:t>
      </w:r>
    </w:p>
    <w:p w14:paraId="7E2B7EDC" w14:textId="77777777" w:rsidR="000E6726" w:rsidRDefault="000E6726" w:rsidP="00FC6606">
      <w:pPr>
        <w:rPr>
          <w:sz w:val="24"/>
          <w:szCs w:val="24"/>
        </w:rPr>
      </w:pPr>
    </w:p>
    <w:p w14:paraId="65AEC0BF" w14:textId="77777777" w:rsidR="000E6726" w:rsidRPr="000E6726" w:rsidRDefault="000E6726" w:rsidP="000E6726">
      <w:pPr>
        <w:rPr>
          <w:sz w:val="24"/>
          <w:szCs w:val="24"/>
          <w:lang w:val="it-IT"/>
        </w:rPr>
      </w:pPr>
      <w:r w:rsidRPr="000E6726">
        <w:rPr>
          <w:sz w:val="24"/>
          <w:szCs w:val="24"/>
          <w:lang w:val="it-IT"/>
        </w:rPr>
        <w:t xml:space="preserve">A seguito della modifica legislativa della LPT del 15 giugno 2012, i Cantoni sono tenuti ad adattare il Piano direttore (PD) entro 5 anni dal 1. maggio </w:t>
      </w:r>
      <w:smartTag w:uri="urn:schemas-microsoft-com:office:smarttags" w:element="metricconverter">
        <w:smartTagPr>
          <w:attr w:name="ProductID" w:val="2014, in"/>
        </w:smartTagPr>
        <w:r w:rsidRPr="000E6726">
          <w:rPr>
            <w:sz w:val="24"/>
            <w:szCs w:val="24"/>
            <w:lang w:val="it-IT"/>
          </w:rPr>
          <w:t>2014, in</w:t>
        </w:r>
      </w:smartTag>
      <w:r w:rsidRPr="000E6726">
        <w:rPr>
          <w:sz w:val="24"/>
          <w:szCs w:val="24"/>
          <w:lang w:val="it-IT"/>
        </w:rPr>
        <w:t xml:space="preserve"> modo da stabilire le dimensioni complessive delle superfici insediative, la loro distribuzione a livello cantonale e le misure atte a garantire il coordinamento regionale della loro espansione. </w:t>
      </w:r>
    </w:p>
    <w:p w14:paraId="3BEBADEA" w14:textId="1F2BD472" w:rsidR="000E6726" w:rsidRPr="00FC6606" w:rsidRDefault="000401CD" w:rsidP="00FC6606">
      <w:pPr>
        <w:rPr>
          <w:sz w:val="24"/>
          <w:szCs w:val="24"/>
        </w:rPr>
      </w:pPr>
      <w:r w:rsidRPr="00033DF6">
        <w:rPr>
          <w:sz w:val="24"/>
          <w:szCs w:val="24"/>
        </w:rPr>
        <w:t>Il 19 ottobre 2022 il Consiglio federale ha approvato le schede di PD che danno seguito alla modifica di cui sopra, in particolare la R1 “</w:t>
      </w:r>
      <w:r w:rsidRPr="00033DF6">
        <w:rPr>
          <w:i/>
          <w:iCs/>
          <w:sz w:val="24"/>
          <w:szCs w:val="24"/>
        </w:rPr>
        <w:t>Modello territoriale cantonale”</w:t>
      </w:r>
      <w:r w:rsidRPr="00033DF6">
        <w:rPr>
          <w:sz w:val="24"/>
          <w:szCs w:val="24"/>
        </w:rPr>
        <w:t>, la R6 ”</w:t>
      </w:r>
      <w:r w:rsidRPr="00033DF6">
        <w:rPr>
          <w:i/>
          <w:iCs/>
          <w:sz w:val="24"/>
          <w:szCs w:val="24"/>
        </w:rPr>
        <w:t>Sviluppo degli insediamenti e gestione delle zone edificabili”</w:t>
      </w:r>
      <w:r w:rsidRPr="00033DF6">
        <w:rPr>
          <w:sz w:val="24"/>
          <w:szCs w:val="24"/>
        </w:rPr>
        <w:t xml:space="preserve"> e la R10 “</w:t>
      </w:r>
      <w:r w:rsidRPr="00033DF6">
        <w:rPr>
          <w:i/>
          <w:iCs/>
          <w:sz w:val="24"/>
          <w:szCs w:val="24"/>
        </w:rPr>
        <w:t>Qualità degli insediamenti”</w:t>
      </w:r>
      <w:r w:rsidRPr="00033DF6">
        <w:rPr>
          <w:sz w:val="24"/>
          <w:szCs w:val="24"/>
        </w:rPr>
        <w:t>.</w:t>
      </w:r>
      <w:r>
        <w:rPr>
          <w:sz w:val="24"/>
          <w:szCs w:val="24"/>
        </w:rPr>
        <w:t xml:space="preserve"> </w:t>
      </w:r>
      <w:r w:rsidR="000E6726" w:rsidRPr="000E6726">
        <w:rPr>
          <w:sz w:val="24"/>
          <w:szCs w:val="24"/>
        </w:rPr>
        <w:t>Le zone per scop</w:t>
      </w:r>
      <w:r w:rsidR="00A96F9A">
        <w:rPr>
          <w:sz w:val="24"/>
          <w:szCs w:val="24"/>
        </w:rPr>
        <w:t xml:space="preserve">i pubblici previste in questa sede </w:t>
      </w:r>
      <w:r w:rsidR="00D94A1B">
        <w:rPr>
          <w:sz w:val="24"/>
          <w:szCs w:val="24"/>
        </w:rPr>
        <w:t xml:space="preserve">(Bacino di compenso Segna e Opere di presa e di captazione) </w:t>
      </w:r>
      <w:r w:rsidR="00A96F9A">
        <w:rPr>
          <w:sz w:val="24"/>
          <w:szCs w:val="24"/>
        </w:rPr>
        <w:t>sono al servizio di opere di supporto all’impianto idroelettrico, o superfici necessarie nell’ambito di interventi di manutenzione. Esse</w:t>
      </w:r>
      <w:r w:rsidR="000E6726" w:rsidRPr="000E6726">
        <w:rPr>
          <w:sz w:val="24"/>
          <w:szCs w:val="24"/>
        </w:rPr>
        <w:t xml:space="preserve"> sono ascrivibili a zone speciali designate fuori dalle zone edificabili, n</w:t>
      </w:r>
      <w:r w:rsidR="00A96F9A">
        <w:rPr>
          <w:sz w:val="24"/>
          <w:szCs w:val="24"/>
        </w:rPr>
        <w:t>ecessarie al funzionamento dell’impianto idroelettrico</w:t>
      </w:r>
      <w:r w:rsidR="000E6726" w:rsidRPr="000E6726">
        <w:rPr>
          <w:sz w:val="24"/>
          <w:szCs w:val="24"/>
        </w:rPr>
        <w:t>. Quali zone speciali ai sensi dell’art. 18 L</w:t>
      </w:r>
      <w:r w:rsidR="00950D90">
        <w:rPr>
          <w:sz w:val="24"/>
          <w:szCs w:val="24"/>
        </w:rPr>
        <w:t>egge federale pianificazione del territorio (L</w:t>
      </w:r>
      <w:r w:rsidR="000E6726" w:rsidRPr="000E6726">
        <w:rPr>
          <w:sz w:val="24"/>
          <w:szCs w:val="24"/>
        </w:rPr>
        <w:t>PT</w:t>
      </w:r>
      <w:r w:rsidR="00950D90">
        <w:rPr>
          <w:sz w:val="24"/>
          <w:szCs w:val="24"/>
        </w:rPr>
        <w:t>)</w:t>
      </w:r>
      <w:r w:rsidR="000E6726" w:rsidRPr="000E6726">
        <w:rPr>
          <w:sz w:val="24"/>
          <w:szCs w:val="24"/>
        </w:rPr>
        <w:t xml:space="preserve"> destinate a rispondere a dei bisogni specifici fuori zona ed</w:t>
      </w:r>
      <w:r w:rsidR="00A96F9A">
        <w:rPr>
          <w:sz w:val="24"/>
          <w:szCs w:val="24"/>
        </w:rPr>
        <w:t>ificabile, queste zone sono</w:t>
      </w:r>
      <w:r w:rsidR="000E6726" w:rsidRPr="000E6726">
        <w:rPr>
          <w:sz w:val="24"/>
          <w:szCs w:val="24"/>
        </w:rPr>
        <w:t xml:space="preserve"> imposte dalla loro destinazione nel luogo previsto dal piano regolatore e sono soggette al regime del fuori zona.</w:t>
      </w:r>
    </w:p>
    <w:p w14:paraId="5B7BBD40" w14:textId="77777777" w:rsidR="00272FFF" w:rsidRDefault="00272FFF" w:rsidP="00272FFF">
      <w:pPr>
        <w:rPr>
          <w:sz w:val="24"/>
          <w:szCs w:val="24"/>
          <w:lang w:val="it-IT"/>
        </w:rPr>
      </w:pPr>
    </w:p>
    <w:p w14:paraId="351838E3" w14:textId="77777777" w:rsidR="00272FFF" w:rsidRDefault="00272FFF" w:rsidP="00272FFF">
      <w:pPr>
        <w:pStyle w:val="ListNumeric"/>
        <w:numPr>
          <w:ilvl w:val="1"/>
          <w:numId w:val="25"/>
        </w:numPr>
        <w:ind w:hanging="567"/>
        <w:rPr>
          <w:b/>
          <w:i/>
          <w:sz w:val="24"/>
          <w:szCs w:val="24"/>
        </w:rPr>
      </w:pPr>
      <w:r>
        <w:rPr>
          <w:b/>
          <w:i/>
          <w:sz w:val="24"/>
          <w:szCs w:val="24"/>
        </w:rPr>
        <w:t>Considerazioni nel merito della proposta pianificatoria</w:t>
      </w:r>
    </w:p>
    <w:p w14:paraId="7D4B20DF" w14:textId="58C1749B" w:rsidR="00746013" w:rsidRDefault="0067537D" w:rsidP="00F05A8D">
      <w:pPr>
        <w:pStyle w:val="ListNumeric"/>
        <w:numPr>
          <w:ilvl w:val="0"/>
          <w:numId w:val="0"/>
        </w:numPr>
        <w:spacing w:before="120"/>
        <w:contextualSpacing w:val="0"/>
        <w:rPr>
          <w:sz w:val="24"/>
          <w:szCs w:val="24"/>
        </w:rPr>
      </w:pPr>
      <w:r>
        <w:rPr>
          <w:sz w:val="24"/>
          <w:szCs w:val="24"/>
        </w:rPr>
        <w:t xml:space="preserve">La definizione della </w:t>
      </w:r>
      <w:r w:rsidR="008A6897">
        <w:rPr>
          <w:sz w:val="24"/>
          <w:szCs w:val="24"/>
        </w:rPr>
        <w:t xml:space="preserve">nuova zona </w:t>
      </w:r>
      <w:r w:rsidR="00627B9C">
        <w:rPr>
          <w:sz w:val="24"/>
          <w:szCs w:val="24"/>
        </w:rPr>
        <w:t xml:space="preserve">per scopi pubblici </w:t>
      </w:r>
      <w:r>
        <w:rPr>
          <w:sz w:val="24"/>
          <w:szCs w:val="24"/>
        </w:rPr>
        <w:t>AP</w:t>
      </w:r>
      <w:r w:rsidR="00582C94">
        <w:rPr>
          <w:sz w:val="24"/>
          <w:szCs w:val="24"/>
        </w:rPr>
        <w:t xml:space="preserve"> 18.2</w:t>
      </w:r>
      <w:r>
        <w:rPr>
          <w:sz w:val="24"/>
          <w:szCs w:val="24"/>
        </w:rPr>
        <w:t xml:space="preserve"> concernente il bacino Segna </w:t>
      </w:r>
      <w:r w:rsidR="0060161C">
        <w:rPr>
          <w:sz w:val="24"/>
          <w:szCs w:val="24"/>
        </w:rPr>
        <w:t xml:space="preserve">comprende </w:t>
      </w:r>
      <w:r w:rsidR="00DD5752">
        <w:rPr>
          <w:sz w:val="24"/>
          <w:szCs w:val="24"/>
        </w:rPr>
        <w:t xml:space="preserve">anche </w:t>
      </w:r>
      <w:r w:rsidR="0060161C">
        <w:rPr>
          <w:sz w:val="24"/>
          <w:szCs w:val="24"/>
        </w:rPr>
        <w:t xml:space="preserve">un’area </w:t>
      </w:r>
      <w:r w:rsidR="00746013">
        <w:rPr>
          <w:sz w:val="24"/>
          <w:szCs w:val="24"/>
        </w:rPr>
        <w:t xml:space="preserve">di 1'665 mq </w:t>
      </w:r>
      <w:r w:rsidR="0060161C">
        <w:rPr>
          <w:sz w:val="24"/>
          <w:szCs w:val="24"/>
        </w:rPr>
        <w:t xml:space="preserve">proposta come </w:t>
      </w:r>
      <w:r>
        <w:rPr>
          <w:sz w:val="24"/>
          <w:szCs w:val="24"/>
        </w:rPr>
        <w:t>sovrapposta alla zona agricola</w:t>
      </w:r>
      <w:r w:rsidR="00582C94">
        <w:rPr>
          <w:sz w:val="24"/>
          <w:szCs w:val="24"/>
        </w:rPr>
        <w:t xml:space="preserve"> (</w:t>
      </w:r>
      <w:r w:rsidR="00201AB5">
        <w:rPr>
          <w:sz w:val="24"/>
          <w:szCs w:val="24"/>
        </w:rPr>
        <w:t xml:space="preserve">denominata </w:t>
      </w:r>
      <w:r w:rsidR="00582C94">
        <w:rPr>
          <w:sz w:val="24"/>
          <w:szCs w:val="24"/>
        </w:rPr>
        <w:t>AP 18.2.11)</w:t>
      </w:r>
      <w:r>
        <w:rPr>
          <w:sz w:val="24"/>
          <w:szCs w:val="24"/>
        </w:rPr>
        <w:t>, in quanto occupata temporaneamente solo in casi di manutenzione straordinaria.</w:t>
      </w:r>
      <w:r w:rsidR="00582C94">
        <w:rPr>
          <w:sz w:val="24"/>
          <w:szCs w:val="24"/>
        </w:rPr>
        <w:t xml:space="preserve"> Tuttavia</w:t>
      </w:r>
      <w:r w:rsidR="008A6897">
        <w:rPr>
          <w:sz w:val="24"/>
          <w:szCs w:val="24"/>
        </w:rPr>
        <w:t>, la delimitazione di zona</w:t>
      </w:r>
      <w:r w:rsidR="00582C94">
        <w:rPr>
          <w:sz w:val="24"/>
          <w:szCs w:val="24"/>
        </w:rPr>
        <w:t xml:space="preserve"> per scopi </w:t>
      </w:r>
      <w:r w:rsidR="000F3FB0">
        <w:rPr>
          <w:sz w:val="24"/>
          <w:szCs w:val="24"/>
        </w:rPr>
        <w:t>pubblici</w:t>
      </w:r>
      <w:r w:rsidR="00582C94">
        <w:rPr>
          <w:sz w:val="24"/>
          <w:szCs w:val="24"/>
        </w:rPr>
        <w:t xml:space="preserve"> non può s</w:t>
      </w:r>
      <w:r w:rsidR="00270981">
        <w:rPr>
          <w:sz w:val="24"/>
          <w:szCs w:val="24"/>
        </w:rPr>
        <w:t>ovrapporsi a territorio con idoneità agricola</w:t>
      </w:r>
      <w:r w:rsidR="00582C94">
        <w:rPr>
          <w:sz w:val="24"/>
          <w:szCs w:val="24"/>
        </w:rPr>
        <w:t xml:space="preserve"> senza prevederne il necessario compenso ai sensi della </w:t>
      </w:r>
      <w:r w:rsidR="00950D90">
        <w:rPr>
          <w:sz w:val="24"/>
          <w:szCs w:val="24"/>
        </w:rPr>
        <w:t xml:space="preserve">Legge </w:t>
      </w:r>
      <w:r w:rsidR="00582C94">
        <w:rPr>
          <w:sz w:val="24"/>
          <w:szCs w:val="24"/>
        </w:rPr>
        <w:t>sulla conservazione del territorio agricolo (LTAgr)</w:t>
      </w:r>
      <w:r w:rsidR="00504837">
        <w:rPr>
          <w:sz w:val="24"/>
          <w:szCs w:val="24"/>
        </w:rPr>
        <w:t xml:space="preserve">. </w:t>
      </w:r>
    </w:p>
    <w:p w14:paraId="463904FF" w14:textId="77777777" w:rsidR="002C3D7B" w:rsidRDefault="00746013" w:rsidP="00746013">
      <w:pPr>
        <w:pStyle w:val="ListNumeric"/>
        <w:numPr>
          <w:ilvl w:val="0"/>
          <w:numId w:val="0"/>
        </w:numPr>
        <w:contextualSpacing w:val="0"/>
        <w:rPr>
          <w:sz w:val="24"/>
          <w:szCs w:val="24"/>
        </w:rPr>
      </w:pPr>
      <w:r>
        <w:rPr>
          <w:sz w:val="24"/>
          <w:szCs w:val="24"/>
        </w:rPr>
        <w:t>La Sezione dell’agricoltura ha verificato i parametri applicabili all’area interessata dalla quantificazione del contributo pecuniario e ne ha definito</w:t>
      </w:r>
      <w:r w:rsidR="002C3D7B">
        <w:rPr>
          <w:sz w:val="24"/>
          <w:szCs w:val="24"/>
        </w:rPr>
        <w:t xml:space="preserve"> un valore di reddito agricolo di 0.195 CHF/mq (Guida federale per la stima del valore di reddito agricolo entrata in vigore il 1° aprile 2018).</w:t>
      </w:r>
      <w:r w:rsidR="00270981">
        <w:rPr>
          <w:sz w:val="24"/>
          <w:szCs w:val="24"/>
        </w:rPr>
        <w:t xml:space="preserve"> </w:t>
      </w:r>
    </w:p>
    <w:p w14:paraId="14817964" w14:textId="77777777" w:rsidR="00957B33" w:rsidRDefault="00957B33" w:rsidP="00746013">
      <w:pPr>
        <w:pStyle w:val="ListNumeric"/>
        <w:numPr>
          <w:ilvl w:val="0"/>
          <w:numId w:val="0"/>
        </w:numPr>
        <w:contextualSpacing w:val="0"/>
        <w:rPr>
          <w:sz w:val="24"/>
          <w:szCs w:val="24"/>
        </w:rPr>
      </w:pPr>
      <w:r w:rsidRPr="00957B33">
        <w:rPr>
          <w:sz w:val="24"/>
          <w:szCs w:val="24"/>
        </w:rPr>
        <w:t xml:space="preserve">La Sezione dello sviluppo territoriale ha provveduto dal canto suo al controllo degli altri parametri che concorrono al calcolo del contributo pecuniario (art. 3 LTAgr), ha verificato il calcolo e ha proposto allo scrivente Consiglio, tramite il Dipartimento del territorio, </w:t>
      </w:r>
      <w:r>
        <w:rPr>
          <w:sz w:val="24"/>
          <w:szCs w:val="24"/>
        </w:rPr>
        <w:t>il seguente risultato</w:t>
      </w:r>
      <w:r w:rsidRPr="00957B33">
        <w:rPr>
          <w:sz w:val="24"/>
          <w:szCs w:val="24"/>
        </w:rPr>
        <w:t>.</w:t>
      </w:r>
    </w:p>
    <w:p w14:paraId="461AA122" w14:textId="77777777" w:rsidR="00957B33" w:rsidRPr="00957B33" w:rsidRDefault="00957B33" w:rsidP="004F1C7B">
      <w:pPr>
        <w:numPr>
          <w:ilvl w:val="0"/>
          <w:numId w:val="33"/>
        </w:numPr>
        <w:suppressAutoHyphens w:val="0"/>
        <w:spacing w:before="120"/>
        <w:ind w:left="284" w:hanging="284"/>
        <w:rPr>
          <w:rFonts w:eastAsia="Times New Roman" w:cs="Arial"/>
          <w:sz w:val="24"/>
          <w:szCs w:val="24"/>
          <w:lang w:val="it-IT" w:eastAsia="it-IT"/>
        </w:rPr>
      </w:pPr>
      <w:r w:rsidRPr="00957B33">
        <w:rPr>
          <w:rFonts w:eastAsia="Times New Roman" w:cs="Arial"/>
          <w:sz w:val="24"/>
          <w:szCs w:val="24"/>
          <w:lang w:val="it-IT" w:eastAsia="it-IT"/>
        </w:rPr>
        <w:t>I fattori che concorrono al calcolo del contributo sono stati accertati come segue:</w:t>
      </w:r>
    </w:p>
    <w:p w14:paraId="06A46AD9" w14:textId="77777777" w:rsidR="00957B33" w:rsidRPr="00957B33" w:rsidRDefault="009E0A84" w:rsidP="004F1C7B">
      <w:pPr>
        <w:suppressAutoHyphens w:val="0"/>
        <w:ind w:left="284"/>
        <w:rPr>
          <w:rFonts w:eastAsia="Times New Roman" w:cs="Arial"/>
          <w:sz w:val="24"/>
          <w:szCs w:val="24"/>
          <w:lang w:val="it-IT" w:eastAsia="it-IT"/>
        </w:rPr>
      </w:pPr>
      <w:r w:rsidRPr="00CE73E9">
        <w:rPr>
          <w:rFonts w:eastAsia="Times New Roman" w:cs="Arial"/>
          <w:sz w:val="24"/>
          <w:szCs w:val="24"/>
          <w:lang w:val="it-IT" w:eastAsia="it-IT"/>
        </w:rPr>
        <w:t xml:space="preserve">Località Segna; </w:t>
      </w:r>
      <w:r w:rsidR="005478DA">
        <w:rPr>
          <w:rFonts w:eastAsia="Times New Roman" w:cs="Arial"/>
          <w:sz w:val="24"/>
          <w:szCs w:val="24"/>
          <w:lang w:val="it-IT" w:eastAsia="it-IT"/>
        </w:rPr>
        <w:t xml:space="preserve">fmn </w:t>
      </w:r>
      <w:r w:rsidRPr="00CE73E9">
        <w:rPr>
          <w:rFonts w:eastAsia="Times New Roman" w:cs="Arial"/>
          <w:sz w:val="24"/>
          <w:szCs w:val="24"/>
          <w:lang w:val="it-IT" w:eastAsia="it-IT"/>
        </w:rPr>
        <w:t>2740</w:t>
      </w:r>
    </w:p>
    <w:p w14:paraId="6CA3C3F9" w14:textId="77777777" w:rsidR="00957B33" w:rsidRPr="00957B33" w:rsidRDefault="00957B33" w:rsidP="004F1C7B">
      <w:pPr>
        <w:tabs>
          <w:tab w:val="left" w:pos="7371"/>
          <w:tab w:val="right" w:pos="9072"/>
        </w:tabs>
        <w:suppressAutoHyphens w:val="0"/>
        <w:ind w:left="567" w:right="-1" w:hanging="284"/>
        <w:rPr>
          <w:rFonts w:eastAsia="Times New Roman" w:cs="Arial"/>
          <w:sz w:val="24"/>
          <w:szCs w:val="24"/>
          <w:lang w:val="it-IT" w:eastAsia="it-IT"/>
        </w:rPr>
      </w:pPr>
      <w:r w:rsidRPr="00957B33">
        <w:rPr>
          <w:rFonts w:eastAsia="Times New Roman" w:cs="Arial"/>
          <w:sz w:val="24"/>
          <w:szCs w:val="24"/>
          <w:lang w:val="it-IT" w:eastAsia="it-IT"/>
        </w:rPr>
        <w:t>-</w:t>
      </w:r>
      <w:r w:rsidRPr="00957B33">
        <w:rPr>
          <w:rFonts w:eastAsia="Times New Roman" w:cs="Arial"/>
          <w:sz w:val="24"/>
          <w:szCs w:val="24"/>
          <w:lang w:val="it-IT" w:eastAsia="it-IT"/>
        </w:rPr>
        <w:tab/>
        <w:t>s</w:t>
      </w:r>
      <w:r w:rsidR="009E0A84" w:rsidRPr="00CE73E9">
        <w:rPr>
          <w:rFonts w:eastAsia="Times New Roman" w:cs="Arial"/>
          <w:sz w:val="24"/>
          <w:szCs w:val="24"/>
          <w:lang w:val="it-IT" w:eastAsia="it-IT"/>
        </w:rPr>
        <w:t>uperficie sottratta alla ZA</w:t>
      </w:r>
      <w:r w:rsidR="009E0A84" w:rsidRPr="00CE73E9">
        <w:rPr>
          <w:rFonts w:eastAsia="Times New Roman" w:cs="Arial"/>
          <w:sz w:val="24"/>
          <w:szCs w:val="24"/>
          <w:lang w:val="it-IT" w:eastAsia="it-IT"/>
        </w:rPr>
        <w:tab/>
        <w:t>mq</w:t>
      </w:r>
      <w:r w:rsidR="009E0A84" w:rsidRPr="00CE73E9">
        <w:rPr>
          <w:rFonts w:eastAsia="Times New Roman" w:cs="Arial"/>
          <w:sz w:val="24"/>
          <w:szCs w:val="24"/>
          <w:lang w:val="it-IT" w:eastAsia="it-IT"/>
        </w:rPr>
        <w:tab/>
        <w:t>1’665</w:t>
      </w:r>
    </w:p>
    <w:p w14:paraId="61A209B0" w14:textId="77777777" w:rsidR="00957B33" w:rsidRPr="00957B33" w:rsidRDefault="00957B33" w:rsidP="004F1C7B">
      <w:pPr>
        <w:tabs>
          <w:tab w:val="left" w:pos="7371"/>
          <w:tab w:val="right" w:pos="9072"/>
        </w:tabs>
        <w:suppressAutoHyphens w:val="0"/>
        <w:ind w:left="567" w:right="-1" w:hanging="284"/>
        <w:rPr>
          <w:rFonts w:eastAsia="Times New Roman" w:cs="Arial"/>
          <w:sz w:val="24"/>
          <w:szCs w:val="24"/>
          <w:lang w:val="it-IT" w:eastAsia="it-IT"/>
        </w:rPr>
      </w:pPr>
      <w:r w:rsidRPr="00957B33">
        <w:rPr>
          <w:rFonts w:eastAsia="Times New Roman" w:cs="Arial"/>
          <w:sz w:val="24"/>
          <w:szCs w:val="24"/>
          <w:lang w:val="it-IT" w:eastAsia="it-IT"/>
        </w:rPr>
        <w:t>-</w:t>
      </w:r>
      <w:r w:rsidRPr="00957B33">
        <w:rPr>
          <w:rFonts w:eastAsia="Times New Roman" w:cs="Arial"/>
          <w:sz w:val="24"/>
          <w:szCs w:val="24"/>
          <w:lang w:val="it-IT" w:eastAsia="it-IT"/>
        </w:rPr>
        <w:tab/>
        <w:t>valore</w:t>
      </w:r>
      <w:r w:rsidR="009E0A84" w:rsidRPr="00CE73E9">
        <w:rPr>
          <w:rFonts w:eastAsia="Times New Roman" w:cs="Arial"/>
          <w:sz w:val="24"/>
          <w:szCs w:val="24"/>
          <w:lang w:val="it-IT" w:eastAsia="it-IT"/>
        </w:rPr>
        <w:t xml:space="preserve"> di reddito agricolo</w:t>
      </w:r>
      <w:r w:rsidR="009E0A84" w:rsidRPr="00CE73E9">
        <w:rPr>
          <w:rFonts w:eastAsia="Times New Roman" w:cs="Arial"/>
          <w:sz w:val="24"/>
          <w:szCs w:val="24"/>
          <w:lang w:val="it-IT" w:eastAsia="it-IT"/>
        </w:rPr>
        <w:tab/>
        <w:t>CHF/mq</w:t>
      </w:r>
      <w:r w:rsidR="009E0A84" w:rsidRPr="00CE73E9">
        <w:rPr>
          <w:rFonts w:eastAsia="Times New Roman" w:cs="Arial"/>
          <w:sz w:val="24"/>
          <w:szCs w:val="24"/>
          <w:lang w:val="it-IT" w:eastAsia="it-IT"/>
        </w:rPr>
        <w:tab/>
        <w:t>0.195</w:t>
      </w:r>
    </w:p>
    <w:p w14:paraId="205A83E0" w14:textId="77777777" w:rsidR="00957B33" w:rsidRPr="00957B33" w:rsidRDefault="00957B33" w:rsidP="004F1C7B">
      <w:pPr>
        <w:tabs>
          <w:tab w:val="left" w:pos="7371"/>
          <w:tab w:val="right" w:pos="9072"/>
        </w:tabs>
        <w:suppressAutoHyphens w:val="0"/>
        <w:ind w:left="567" w:right="-1" w:hanging="284"/>
        <w:rPr>
          <w:rFonts w:eastAsia="Times New Roman" w:cs="Arial"/>
          <w:sz w:val="24"/>
          <w:szCs w:val="24"/>
          <w:lang w:val="it-IT" w:eastAsia="it-IT"/>
        </w:rPr>
      </w:pPr>
      <w:r w:rsidRPr="00957B33">
        <w:rPr>
          <w:rFonts w:eastAsia="Times New Roman" w:cs="Arial"/>
          <w:sz w:val="24"/>
          <w:szCs w:val="24"/>
          <w:lang w:val="it-IT" w:eastAsia="it-IT"/>
        </w:rPr>
        <w:t>-</w:t>
      </w:r>
      <w:r w:rsidRPr="00957B33">
        <w:rPr>
          <w:rFonts w:eastAsia="Times New Roman" w:cs="Arial"/>
          <w:sz w:val="24"/>
          <w:szCs w:val="24"/>
          <w:lang w:val="it-IT" w:eastAsia="it-IT"/>
        </w:rPr>
        <w:tab/>
        <w:t>valore commerciale o</w:t>
      </w:r>
      <w:r w:rsidR="009E0A84" w:rsidRPr="00CE73E9">
        <w:rPr>
          <w:rFonts w:eastAsia="Times New Roman" w:cs="Arial"/>
          <w:sz w:val="24"/>
          <w:szCs w:val="24"/>
          <w:lang w:val="it-IT" w:eastAsia="it-IT"/>
        </w:rPr>
        <w:t xml:space="preserve"> di transazione</w:t>
      </w:r>
      <w:r w:rsidR="009E0A84" w:rsidRPr="00CE73E9">
        <w:rPr>
          <w:rFonts w:eastAsia="Times New Roman" w:cs="Arial"/>
          <w:sz w:val="24"/>
          <w:szCs w:val="24"/>
          <w:lang w:val="it-IT" w:eastAsia="it-IT"/>
        </w:rPr>
        <w:tab/>
        <w:t>CHF /mq</w:t>
      </w:r>
      <w:r w:rsidR="009E0A84" w:rsidRPr="00CE73E9">
        <w:rPr>
          <w:rFonts w:eastAsia="Times New Roman" w:cs="Arial"/>
          <w:sz w:val="24"/>
          <w:szCs w:val="24"/>
          <w:lang w:val="it-IT" w:eastAsia="it-IT"/>
        </w:rPr>
        <w:tab/>
        <w:t>&lt;100</w:t>
      </w:r>
    </w:p>
    <w:p w14:paraId="4B81E12C" w14:textId="77777777" w:rsidR="00957B33" w:rsidRPr="00CE73E9" w:rsidRDefault="009E0A84" w:rsidP="004F1C7B">
      <w:pPr>
        <w:pStyle w:val="ListNumeric"/>
        <w:numPr>
          <w:ilvl w:val="0"/>
          <w:numId w:val="0"/>
        </w:numPr>
        <w:tabs>
          <w:tab w:val="right" w:pos="9072"/>
        </w:tabs>
        <w:ind w:left="567" w:hanging="284"/>
        <w:contextualSpacing w:val="0"/>
        <w:rPr>
          <w:sz w:val="24"/>
          <w:szCs w:val="24"/>
        </w:rPr>
      </w:pPr>
      <w:r w:rsidRPr="00CE73E9">
        <w:rPr>
          <w:rFonts w:cs="Arial"/>
          <w:sz w:val="24"/>
          <w:szCs w:val="24"/>
        </w:rPr>
        <w:t>-</w:t>
      </w:r>
      <w:r w:rsidRPr="00CE73E9">
        <w:rPr>
          <w:rFonts w:cs="Arial"/>
          <w:sz w:val="24"/>
          <w:szCs w:val="24"/>
        </w:rPr>
        <w:tab/>
      </w:r>
      <w:r w:rsidR="00957B33" w:rsidRPr="00CE73E9">
        <w:rPr>
          <w:rFonts w:cs="Arial"/>
          <w:sz w:val="24"/>
          <w:szCs w:val="24"/>
        </w:rPr>
        <w:t>coefficiente secondo art. 3 RLTAgr</w:t>
      </w:r>
      <w:r w:rsidR="00957B33" w:rsidRPr="00CE73E9">
        <w:rPr>
          <w:rFonts w:cs="Arial"/>
          <w:sz w:val="24"/>
          <w:szCs w:val="24"/>
        </w:rPr>
        <w:tab/>
        <w:t>30</w:t>
      </w:r>
    </w:p>
    <w:p w14:paraId="50A822AF" w14:textId="77777777" w:rsidR="00957B33" w:rsidRPr="00CE73E9" w:rsidRDefault="00957B33" w:rsidP="00746013">
      <w:pPr>
        <w:pStyle w:val="ListNumeric"/>
        <w:numPr>
          <w:ilvl w:val="0"/>
          <w:numId w:val="0"/>
        </w:numPr>
        <w:contextualSpacing w:val="0"/>
        <w:rPr>
          <w:sz w:val="24"/>
          <w:szCs w:val="24"/>
        </w:rPr>
      </w:pPr>
    </w:p>
    <w:p w14:paraId="5D477B46" w14:textId="77777777" w:rsidR="008E447B" w:rsidRDefault="002F365E" w:rsidP="004F1C7B">
      <w:pPr>
        <w:pStyle w:val="ListNumeric"/>
        <w:numPr>
          <w:ilvl w:val="0"/>
          <w:numId w:val="0"/>
        </w:numPr>
        <w:ind w:left="284" w:hanging="284"/>
        <w:contextualSpacing w:val="0"/>
        <w:rPr>
          <w:sz w:val="24"/>
          <w:szCs w:val="24"/>
        </w:rPr>
      </w:pPr>
      <w:r>
        <w:rPr>
          <w:sz w:val="24"/>
          <w:szCs w:val="24"/>
        </w:rPr>
        <w:t>b)</w:t>
      </w:r>
      <w:r>
        <w:rPr>
          <w:sz w:val="24"/>
          <w:szCs w:val="24"/>
        </w:rPr>
        <w:tab/>
        <w:t>Calcolo del contributo</w:t>
      </w:r>
    </w:p>
    <w:p w14:paraId="1A511542" w14:textId="77777777" w:rsidR="002F365E" w:rsidRDefault="002F365E" w:rsidP="004F1C7B">
      <w:pPr>
        <w:pStyle w:val="ListNumeric"/>
        <w:numPr>
          <w:ilvl w:val="0"/>
          <w:numId w:val="0"/>
        </w:numPr>
        <w:rPr>
          <w:sz w:val="24"/>
          <w:szCs w:val="24"/>
        </w:rPr>
      </w:pPr>
    </w:p>
    <w:p w14:paraId="33A93CE0" w14:textId="77777777" w:rsidR="002F365E" w:rsidRDefault="00F358B1" w:rsidP="00603519">
      <w:pPr>
        <w:pStyle w:val="ListNumeric"/>
        <w:numPr>
          <w:ilvl w:val="0"/>
          <w:numId w:val="0"/>
        </w:numPr>
        <w:spacing w:before="120"/>
        <w:contextualSpacing w:val="0"/>
        <w:rPr>
          <w:sz w:val="24"/>
          <w:szCs w:val="24"/>
        </w:rPr>
      </w:pPr>
      <w:r>
        <w:rPr>
          <w:noProof/>
          <w:sz w:val="24"/>
          <w:szCs w:val="24"/>
          <w:lang w:eastAsia="it-CH"/>
        </w:rPr>
        <w:drawing>
          <wp:inline distT="0" distB="0" distL="0" distR="0" wp14:anchorId="03D00C26" wp14:editId="5F6EC147">
            <wp:extent cx="5000625" cy="1957343"/>
            <wp:effectExtent l="19050" t="19050" r="9525" b="2413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2569" cy="1965932"/>
                    </a:xfrm>
                    <a:prstGeom prst="rect">
                      <a:avLst/>
                    </a:prstGeom>
                    <a:noFill/>
                    <a:ln>
                      <a:solidFill>
                        <a:schemeClr val="tx1">
                          <a:lumMod val="85000"/>
                          <a:lumOff val="15000"/>
                        </a:schemeClr>
                      </a:solidFill>
                    </a:ln>
                  </pic:spPr>
                </pic:pic>
              </a:graphicData>
            </a:graphic>
          </wp:inline>
        </w:drawing>
      </w:r>
    </w:p>
    <w:p w14:paraId="7E91242E" w14:textId="77777777" w:rsidR="00F358B1" w:rsidRDefault="00F358B1" w:rsidP="00603519">
      <w:pPr>
        <w:pStyle w:val="ListNumeric"/>
        <w:numPr>
          <w:ilvl w:val="0"/>
          <w:numId w:val="0"/>
        </w:numPr>
        <w:contextualSpacing w:val="0"/>
        <w:rPr>
          <w:sz w:val="24"/>
          <w:szCs w:val="24"/>
        </w:rPr>
      </w:pPr>
    </w:p>
    <w:p w14:paraId="2125EB81" w14:textId="77777777" w:rsidR="00504837" w:rsidRDefault="00504837" w:rsidP="00603519">
      <w:pPr>
        <w:pStyle w:val="ListNumeric"/>
        <w:numPr>
          <w:ilvl w:val="0"/>
          <w:numId w:val="0"/>
        </w:numPr>
        <w:contextualSpacing w:val="0"/>
        <w:rPr>
          <w:sz w:val="24"/>
          <w:szCs w:val="24"/>
        </w:rPr>
      </w:pPr>
      <w:r>
        <w:rPr>
          <w:sz w:val="24"/>
          <w:szCs w:val="24"/>
        </w:rPr>
        <w:t>Nell’ambito della procedura pian</w:t>
      </w:r>
      <w:r w:rsidR="001435A2">
        <w:rPr>
          <w:sz w:val="24"/>
          <w:szCs w:val="24"/>
        </w:rPr>
        <w:t>ificatoria il Comune</w:t>
      </w:r>
      <w:r w:rsidR="00832DAF">
        <w:rPr>
          <w:sz w:val="24"/>
          <w:szCs w:val="24"/>
        </w:rPr>
        <w:t xml:space="preserve"> non ha</w:t>
      </w:r>
      <w:r>
        <w:rPr>
          <w:sz w:val="24"/>
          <w:szCs w:val="24"/>
        </w:rPr>
        <w:t xml:space="preserve"> stanziato il</w:t>
      </w:r>
      <w:r w:rsidR="00603519">
        <w:rPr>
          <w:sz w:val="24"/>
          <w:szCs w:val="24"/>
        </w:rPr>
        <w:t xml:space="preserve"> relativo contributo pecuniario, che resta nondimeno nelle competenze del Municipio</w:t>
      </w:r>
      <w:r>
        <w:rPr>
          <w:sz w:val="24"/>
          <w:szCs w:val="24"/>
        </w:rPr>
        <w:t xml:space="preserve">. </w:t>
      </w:r>
    </w:p>
    <w:p w14:paraId="46C871D4" w14:textId="77777777" w:rsidR="00C41AAD" w:rsidRDefault="008E1A37" w:rsidP="00504837">
      <w:pPr>
        <w:pStyle w:val="ListNumeric"/>
        <w:numPr>
          <w:ilvl w:val="0"/>
          <w:numId w:val="0"/>
        </w:numPr>
        <w:contextualSpacing w:val="0"/>
        <w:rPr>
          <w:sz w:val="24"/>
          <w:szCs w:val="24"/>
        </w:rPr>
      </w:pPr>
      <w:r w:rsidRPr="00C41AAD">
        <w:rPr>
          <w:sz w:val="24"/>
          <w:szCs w:val="24"/>
          <w:u w:val="single"/>
        </w:rPr>
        <w:t>Su queste basi i</w:t>
      </w:r>
      <w:r w:rsidR="00504837" w:rsidRPr="00C41AAD">
        <w:rPr>
          <w:sz w:val="24"/>
          <w:szCs w:val="24"/>
          <w:u w:val="single"/>
        </w:rPr>
        <w:t>l Consiglio di S</w:t>
      </w:r>
      <w:r w:rsidR="008711CA">
        <w:rPr>
          <w:sz w:val="24"/>
          <w:szCs w:val="24"/>
          <w:u w:val="single"/>
        </w:rPr>
        <w:t>tato propone di imporre al Municipio di Airolo il pagamento del contributo finanziario sostitutivo per sottrazione di territorio agricolo pari a 8'279.- CHF</w:t>
      </w:r>
      <w:r w:rsidRPr="00C41AAD">
        <w:rPr>
          <w:sz w:val="24"/>
          <w:szCs w:val="24"/>
          <w:u w:val="single"/>
        </w:rPr>
        <w:t>.</w:t>
      </w:r>
      <w:r>
        <w:rPr>
          <w:sz w:val="24"/>
          <w:szCs w:val="24"/>
        </w:rPr>
        <w:t xml:space="preserve"> </w:t>
      </w:r>
    </w:p>
    <w:p w14:paraId="12C3B42D" w14:textId="77777777" w:rsidR="008711CA" w:rsidRDefault="008711CA" w:rsidP="00504837">
      <w:pPr>
        <w:pStyle w:val="ListNumeric"/>
        <w:numPr>
          <w:ilvl w:val="0"/>
          <w:numId w:val="0"/>
        </w:numPr>
        <w:contextualSpacing w:val="0"/>
        <w:rPr>
          <w:sz w:val="24"/>
          <w:szCs w:val="24"/>
        </w:rPr>
      </w:pPr>
    </w:p>
    <w:p w14:paraId="78E3D3DF" w14:textId="77777777" w:rsidR="008711CA" w:rsidRDefault="008711CA" w:rsidP="008711CA">
      <w:pPr>
        <w:pStyle w:val="ListNumeric"/>
        <w:numPr>
          <w:ilvl w:val="0"/>
          <w:numId w:val="0"/>
        </w:numPr>
        <w:contextualSpacing w:val="0"/>
        <w:rPr>
          <w:sz w:val="24"/>
          <w:szCs w:val="24"/>
        </w:rPr>
      </w:pPr>
      <w:r>
        <w:rPr>
          <w:sz w:val="24"/>
          <w:szCs w:val="24"/>
        </w:rPr>
        <w:t>A</w:t>
      </w:r>
      <w:r w:rsidRPr="00957B33">
        <w:rPr>
          <w:sz w:val="24"/>
          <w:szCs w:val="24"/>
        </w:rPr>
        <w:t xml:space="preserve"> norma dell'art. 4 RLTAgr il Comune ha diritto alla restituzione del contributo, senza interessi, ove abbia provveduto ad opere di compensazione reale (bonifiche) nel termine di tre anni dalla decisione di imposizione.</w:t>
      </w:r>
    </w:p>
    <w:p w14:paraId="574414B0" w14:textId="77777777" w:rsidR="008711CA" w:rsidRDefault="008711CA" w:rsidP="00504837">
      <w:pPr>
        <w:pStyle w:val="ListNumeric"/>
        <w:numPr>
          <w:ilvl w:val="0"/>
          <w:numId w:val="0"/>
        </w:numPr>
        <w:contextualSpacing w:val="0"/>
        <w:rPr>
          <w:sz w:val="24"/>
          <w:szCs w:val="24"/>
        </w:rPr>
      </w:pPr>
    </w:p>
    <w:p w14:paraId="69DA7562" w14:textId="77777777" w:rsidR="0079176C" w:rsidRDefault="008711CA" w:rsidP="00504837">
      <w:pPr>
        <w:pStyle w:val="ListNumeric"/>
        <w:numPr>
          <w:ilvl w:val="0"/>
          <w:numId w:val="0"/>
        </w:numPr>
        <w:contextualSpacing w:val="0"/>
        <w:rPr>
          <w:sz w:val="24"/>
          <w:szCs w:val="24"/>
        </w:rPr>
      </w:pPr>
      <w:r>
        <w:rPr>
          <w:sz w:val="24"/>
          <w:szCs w:val="24"/>
        </w:rPr>
        <w:t>Il Piano delle zone è modificato stralciando la zona agricola sovrapposta alla zona per scopi pubblici AP 18.2.11; l’area è integrata a tutti gli effetti nella zona per scopi pubblici.</w:t>
      </w:r>
    </w:p>
    <w:p w14:paraId="7CD61B72" w14:textId="77777777" w:rsidR="0079176C" w:rsidRDefault="0079176C" w:rsidP="00504837">
      <w:pPr>
        <w:pStyle w:val="ListNumeric"/>
        <w:numPr>
          <w:ilvl w:val="0"/>
          <w:numId w:val="0"/>
        </w:numPr>
        <w:contextualSpacing w:val="0"/>
        <w:rPr>
          <w:sz w:val="24"/>
          <w:szCs w:val="24"/>
        </w:rPr>
      </w:pPr>
    </w:p>
    <w:tbl>
      <w:tblPr>
        <w:tblStyle w:val="Grigliatabella"/>
        <w:tblW w:w="9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6"/>
        <w:gridCol w:w="2207"/>
      </w:tblGrid>
      <w:tr w:rsidR="00AC2172" w14:paraId="1153A887" w14:textId="77777777" w:rsidTr="009A215A">
        <w:trPr>
          <w:trHeight w:val="3239"/>
        </w:trPr>
        <w:tc>
          <w:tcPr>
            <w:tcW w:w="5399" w:type="dxa"/>
          </w:tcPr>
          <w:p w14:paraId="3CE7E55E" w14:textId="77777777" w:rsidR="0079176C" w:rsidRDefault="00AC2172" w:rsidP="00504837">
            <w:pPr>
              <w:pStyle w:val="ListNumeric"/>
              <w:numPr>
                <w:ilvl w:val="0"/>
                <w:numId w:val="0"/>
              </w:numPr>
              <w:contextualSpacing w:val="0"/>
              <w:rPr>
                <w:sz w:val="24"/>
                <w:szCs w:val="24"/>
              </w:rPr>
            </w:pPr>
            <w:r>
              <w:rPr>
                <w:noProof/>
                <w:sz w:val="24"/>
                <w:szCs w:val="24"/>
                <w:lang w:eastAsia="it-CH"/>
              </w:rPr>
              <mc:AlternateContent>
                <mc:Choice Requires="wps">
                  <w:drawing>
                    <wp:anchor distT="0" distB="0" distL="114300" distR="114300" simplePos="0" relativeHeight="251659264" behindDoc="0" locked="0" layoutInCell="1" allowOverlap="1" wp14:anchorId="36F9B8D4" wp14:editId="25347668">
                      <wp:simplePos x="0" y="0"/>
                      <wp:positionH relativeFrom="column">
                        <wp:posOffset>960120</wp:posOffset>
                      </wp:positionH>
                      <wp:positionV relativeFrom="paragraph">
                        <wp:posOffset>1109345</wp:posOffset>
                      </wp:positionV>
                      <wp:extent cx="581025" cy="647700"/>
                      <wp:effectExtent l="0" t="0" r="28575" b="19050"/>
                      <wp:wrapNone/>
                      <wp:docPr id="2" name="Figura a mano libera 2"/>
                      <wp:cNvGraphicFramePr/>
                      <a:graphic xmlns:a="http://schemas.openxmlformats.org/drawingml/2006/main">
                        <a:graphicData uri="http://schemas.microsoft.com/office/word/2010/wordprocessingShape">
                          <wps:wsp>
                            <wps:cNvSpPr/>
                            <wps:spPr>
                              <a:xfrm>
                                <a:off x="0" y="0"/>
                                <a:ext cx="581025" cy="647700"/>
                              </a:xfrm>
                              <a:custGeom>
                                <a:avLst/>
                                <a:gdLst>
                                  <a:gd name="connsiteX0" fmla="*/ 0 w 581025"/>
                                  <a:gd name="connsiteY0" fmla="*/ 133350 h 647700"/>
                                  <a:gd name="connsiteX1" fmla="*/ 190500 w 581025"/>
                                  <a:gd name="connsiteY1" fmla="*/ 66675 h 647700"/>
                                  <a:gd name="connsiteX2" fmla="*/ 504825 w 581025"/>
                                  <a:gd name="connsiteY2" fmla="*/ 0 h 647700"/>
                                  <a:gd name="connsiteX3" fmla="*/ 581025 w 581025"/>
                                  <a:gd name="connsiteY3" fmla="*/ 523875 h 647700"/>
                                  <a:gd name="connsiteX4" fmla="*/ 323850 w 581025"/>
                                  <a:gd name="connsiteY4" fmla="*/ 581025 h 647700"/>
                                  <a:gd name="connsiteX5" fmla="*/ 28575 w 581025"/>
                                  <a:gd name="connsiteY5" fmla="*/ 647700 h 647700"/>
                                  <a:gd name="connsiteX6" fmla="*/ 0 w 581025"/>
                                  <a:gd name="connsiteY6" fmla="*/ 133350 h 647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81025" h="647700">
                                    <a:moveTo>
                                      <a:pt x="0" y="133350"/>
                                    </a:moveTo>
                                    <a:lnTo>
                                      <a:pt x="190500" y="66675"/>
                                    </a:lnTo>
                                    <a:lnTo>
                                      <a:pt x="504825" y="0"/>
                                    </a:lnTo>
                                    <a:lnTo>
                                      <a:pt x="581025" y="523875"/>
                                    </a:lnTo>
                                    <a:lnTo>
                                      <a:pt x="323850" y="581025"/>
                                    </a:lnTo>
                                    <a:lnTo>
                                      <a:pt x="28575" y="647700"/>
                                    </a:lnTo>
                                    <a:lnTo>
                                      <a:pt x="0" y="133350"/>
                                    </a:lnTo>
                                    <a:close/>
                                  </a:path>
                                </a:pathLst>
                              </a:cu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D0B223" id="Figura a mano libera 2" o:spid="_x0000_s1026" style="position:absolute;margin-left:75.6pt;margin-top:87.35pt;width:45.75pt;height:51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581025,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" path="m,133350l190500,66675,504825,r76200,523875l323850,581025,28575,647700,,133350xe" filled="f" strokecolor="red" strokeweight="2pt">
                      <v:path arrowok="t" o:connecttype="custom" o:connectlocs="0,133350;190500,66675;504825,0;581025,523875;323850,581025;28575,647700;0,133350" o:connectangles="0,0,0,0,0,0,0"/>
                    </v:shape>
                  </w:pict>
                </mc:Fallback>
              </mc:AlternateContent>
            </w:r>
            <w:r w:rsidRPr="00AC2172">
              <w:rPr>
                <w:noProof/>
                <w:sz w:val="24"/>
                <w:szCs w:val="24"/>
                <w:lang w:eastAsia="it-CH"/>
              </w:rPr>
              <w:drawing>
                <wp:inline distT="0" distB="0" distL="0" distR="0" wp14:anchorId="68AF4201" wp14:editId="2684127B">
                  <wp:extent cx="4191145" cy="259334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21833" cy="2612329"/>
                          </a:xfrm>
                          <a:prstGeom prst="rect">
                            <a:avLst/>
                          </a:prstGeom>
                        </pic:spPr>
                      </pic:pic>
                    </a:graphicData>
                  </a:graphic>
                </wp:inline>
              </w:drawing>
            </w:r>
          </w:p>
        </w:tc>
        <w:tc>
          <w:tcPr>
            <w:tcW w:w="3624" w:type="dxa"/>
          </w:tcPr>
          <w:p w14:paraId="275711DB" w14:textId="77777777" w:rsidR="0079176C" w:rsidRDefault="0079176C" w:rsidP="00504837">
            <w:pPr>
              <w:pStyle w:val="ListNumeric"/>
              <w:numPr>
                <w:ilvl w:val="0"/>
                <w:numId w:val="0"/>
              </w:numPr>
              <w:contextualSpacing w:val="0"/>
              <w:rPr>
                <w:sz w:val="24"/>
                <w:szCs w:val="24"/>
              </w:rPr>
            </w:pPr>
          </w:p>
          <w:p w14:paraId="5254B5B4" w14:textId="77777777" w:rsidR="00F94607" w:rsidRDefault="00F94607" w:rsidP="00504837">
            <w:pPr>
              <w:pStyle w:val="ListNumeric"/>
              <w:numPr>
                <w:ilvl w:val="0"/>
                <w:numId w:val="0"/>
              </w:numPr>
              <w:contextualSpacing w:val="0"/>
              <w:rPr>
                <w:sz w:val="24"/>
                <w:szCs w:val="24"/>
              </w:rPr>
            </w:pPr>
          </w:p>
          <w:p w14:paraId="16CBAE9B" w14:textId="77777777" w:rsidR="00F94607" w:rsidRDefault="00F94607" w:rsidP="00504837">
            <w:pPr>
              <w:pStyle w:val="ListNumeric"/>
              <w:numPr>
                <w:ilvl w:val="0"/>
                <w:numId w:val="0"/>
              </w:numPr>
              <w:contextualSpacing w:val="0"/>
              <w:rPr>
                <w:sz w:val="24"/>
                <w:szCs w:val="24"/>
              </w:rPr>
            </w:pPr>
          </w:p>
          <w:p w14:paraId="1EF63F96" w14:textId="77777777" w:rsidR="00F94607" w:rsidRDefault="00F94607" w:rsidP="00504837">
            <w:pPr>
              <w:pStyle w:val="ListNumeric"/>
              <w:numPr>
                <w:ilvl w:val="0"/>
                <w:numId w:val="0"/>
              </w:numPr>
              <w:contextualSpacing w:val="0"/>
              <w:rPr>
                <w:sz w:val="24"/>
                <w:szCs w:val="24"/>
              </w:rPr>
            </w:pPr>
          </w:p>
          <w:p w14:paraId="67F217B6" w14:textId="77777777" w:rsidR="00A55554" w:rsidRDefault="00AC2172" w:rsidP="00504837">
            <w:pPr>
              <w:pStyle w:val="ListNumeric"/>
              <w:numPr>
                <w:ilvl w:val="0"/>
                <w:numId w:val="0"/>
              </w:numPr>
              <w:contextualSpacing w:val="0"/>
              <w:rPr>
                <w:sz w:val="24"/>
                <w:szCs w:val="24"/>
              </w:rPr>
            </w:pPr>
            <w:r>
              <w:rPr>
                <w:noProof/>
                <w:sz w:val="24"/>
                <w:szCs w:val="24"/>
                <w:lang w:eastAsia="it-CH"/>
              </w:rPr>
              <mc:AlternateContent>
                <mc:Choice Requires="wps">
                  <w:drawing>
                    <wp:anchor distT="0" distB="0" distL="114300" distR="114300" simplePos="0" relativeHeight="251660288" behindDoc="0" locked="0" layoutInCell="1" allowOverlap="1" wp14:anchorId="33C5C4A9" wp14:editId="45166847">
                      <wp:simplePos x="0" y="0"/>
                      <wp:positionH relativeFrom="column">
                        <wp:posOffset>13335</wp:posOffset>
                      </wp:positionH>
                      <wp:positionV relativeFrom="paragraph">
                        <wp:posOffset>133985</wp:posOffset>
                      </wp:positionV>
                      <wp:extent cx="400050" cy="228600"/>
                      <wp:effectExtent l="0" t="0" r="19050" b="19050"/>
                      <wp:wrapNone/>
                      <wp:docPr id="3" name="Rettangolo 3"/>
                      <wp:cNvGraphicFramePr/>
                      <a:graphic xmlns:a="http://schemas.openxmlformats.org/drawingml/2006/main">
                        <a:graphicData uri="http://schemas.microsoft.com/office/word/2010/wordprocessingShape">
                          <wps:wsp>
                            <wps:cNvSpPr/>
                            <wps:spPr>
                              <a:xfrm>
                                <a:off x="0" y="0"/>
                                <a:ext cx="400050" cy="2286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C62F94" id="Rettangolo 3" o:spid="_x0000_s1026" style="position:absolute;margin-left:1.05pt;margin-top:10.55pt;width:31.5pt;height: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" filled="f" strokecolor="red" strokeweight="2pt"/>
                  </w:pict>
                </mc:Fallback>
              </mc:AlternateContent>
            </w:r>
          </w:p>
          <w:p w14:paraId="4D848020" w14:textId="77777777" w:rsidR="00A55554" w:rsidRDefault="00A55554" w:rsidP="00504837">
            <w:pPr>
              <w:pStyle w:val="ListNumeric"/>
              <w:numPr>
                <w:ilvl w:val="0"/>
                <w:numId w:val="0"/>
              </w:numPr>
              <w:contextualSpacing w:val="0"/>
              <w:rPr>
                <w:sz w:val="24"/>
                <w:szCs w:val="24"/>
              </w:rPr>
            </w:pPr>
          </w:p>
          <w:p w14:paraId="6F3431C0" w14:textId="77777777" w:rsidR="00A55554" w:rsidRDefault="00A55554" w:rsidP="00504837">
            <w:pPr>
              <w:pStyle w:val="ListNumeric"/>
              <w:numPr>
                <w:ilvl w:val="0"/>
                <w:numId w:val="0"/>
              </w:numPr>
              <w:contextualSpacing w:val="0"/>
              <w:rPr>
                <w:sz w:val="24"/>
                <w:szCs w:val="24"/>
              </w:rPr>
            </w:pPr>
          </w:p>
          <w:p w14:paraId="406582B1" w14:textId="77777777" w:rsidR="00A55554" w:rsidRPr="00A55554" w:rsidRDefault="00A55554" w:rsidP="00F94607">
            <w:pPr>
              <w:pStyle w:val="ListNumeric"/>
              <w:numPr>
                <w:ilvl w:val="0"/>
                <w:numId w:val="0"/>
              </w:numPr>
              <w:contextualSpacing w:val="0"/>
              <w:jc w:val="left"/>
            </w:pPr>
            <w:r w:rsidRPr="00A55554">
              <w:t>Stralcio della zona agricola sovrapposta e attribuzione</w:t>
            </w:r>
            <w:r>
              <w:t xml:space="preserve"> univoca alla zona per scopi pubblici AP 18.2</w:t>
            </w:r>
          </w:p>
        </w:tc>
      </w:tr>
    </w:tbl>
    <w:p w14:paraId="51750FEB" w14:textId="77777777" w:rsidR="008711CA" w:rsidRDefault="008711CA" w:rsidP="00504837">
      <w:pPr>
        <w:pStyle w:val="ListNumeric"/>
        <w:numPr>
          <w:ilvl w:val="0"/>
          <w:numId w:val="0"/>
        </w:numPr>
        <w:contextualSpacing w:val="0"/>
        <w:rPr>
          <w:sz w:val="24"/>
          <w:szCs w:val="24"/>
        </w:rPr>
      </w:pPr>
    </w:p>
    <w:p w14:paraId="12F09226" w14:textId="77777777" w:rsidR="007979C0" w:rsidRDefault="007979C0" w:rsidP="00504837">
      <w:pPr>
        <w:pStyle w:val="ListNumeric"/>
        <w:numPr>
          <w:ilvl w:val="0"/>
          <w:numId w:val="0"/>
        </w:numPr>
        <w:contextualSpacing w:val="0"/>
        <w:rPr>
          <w:sz w:val="24"/>
          <w:szCs w:val="24"/>
        </w:rPr>
      </w:pPr>
    </w:p>
    <w:p w14:paraId="3223853C" w14:textId="77777777" w:rsidR="007979C0" w:rsidRDefault="00507A62" w:rsidP="00272FFF">
      <w:pPr>
        <w:rPr>
          <w:sz w:val="24"/>
          <w:szCs w:val="24"/>
          <w:lang w:val="it-IT"/>
        </w:rPr>
      </w:pPr>
      <w:r>
        <w:rPr>
          <w:sz w:val="24"/>
          <w:szCs w:val="24"/>
          <w:lang w:val="it-IT"/>
        </w:rPr>
        <w:t>La definizione del nuovo spa</w:t>
      </w:r>
      <w:r w:rsidR="00D928F2">
        <w:rPr>
          <w:sz w:val="24"/>
          <w:szCs w:val="24"/>
          <w:lang w:val="it-IT"/>
        </w:rPr>
        <w:t>zio riservato alle acque è stata trattata</w:t>
      </w:r>
      <w:r>
        <w:rPr>
          <w:sz w:val="24"/>
          <w:szCs w:val="24"/>
          <w:lang w:val="it-IT"/>
        </w:rPr>
        <w:t xml:space="preserve"> in modo corretto</w:t>
      </w:r>
      <w:r w:rsidR="007979C0">
        <w:rPr>
          <w:sz w:val="24"/>
          <w:szCs w:val="24"/>
          <w:lang w:val="it-IT"/>
        </w:rPr>
        <w:t xml:space="preserve"> nella variante di PR</w:t>
      </w:r>
      <w:r>
        <w:rPr>
          <w:sz w:val="24"/>
          <w:szCs w:val="24"/>
          <w:lang w:val="it-IT"/>
        </w:rPr>
        <w:t xml:space="preserve">. </w:t>
      </w:r>
    </w:p>
    <w:p w14:paraId="17BB28F0" w14:textId="77777777" w:rsidR="00272FFF" w:rsidRDefault="00587CA8" w:rsidP="00272FFF">
      <w:pPr>
        <w:rPr>
          <w:sz w:val="24"/>
          <w:szCs w:val="24"/>
          <w:lang w:val="it-IT"/>
        </w:rPr>
      </w:pPr>
      <w:r>
        <w:rPr>
          <w:sz w:val="24"/>
          <w:szCs w:val="24"/>
          <w:lang w:val="it-IT"/>
        </w:rPr>
        <w:t xml:space="preserve">Per quanto riguarda i temi della conservazione del bosco, </w:t>
      </w:r>
      <w:r w:rsidR="00935AD1">
        <w:rPr>
          <w:sz w:val="24"/>
          <w:szCs w:val="24"/>
          <w:lang w:val="it-IT"/>
        </w:rPr>
        <w:t>della tutela dell’ambiente</w:t>
      </w:r>
      <w:r w:rsidR="00507A62">
        <w:rPr>
          <w:sz w:val="24"/>
          <w:szCs w:val="24"/>
          <w:lang w:val="it-IT"/>
        </w:rPr>
        <w:t>, della natura e del paesaggio</w:t>
      </w:r>
      <w:r w:rsidR="00935AD1">
        <w:rPr>
          <w:sz w:val="24"/>
          <w:szCs w:val="24"/>
          <w:lang w:val="it-IT"/>
        </w:rPr>
        <w:t xml:space="preserve"> e della mobilità i servizi non hanno formulato osservazioni particolari in merito alla proposta pianificatoria.</w:t>
      </w:r>
    </w:p>
    <w:p w14:paraId="021E4660" w14:textId="77777777" w:rsidR="006E7930" w:rsidRDefault="006E7930" w:rsidP="00272FFF">
      <w:pPr>
        <w:rPr>
          <w:sz w:val="24"/>
          <w:szCs w:val="24"/>
          <w:lang w:val="it-IT"/>
        </w:rPr>
      </w:pPr>
    </w:p>
    <w:p w14:paraId="5E7E736A" w14:textId="77777777" w:rsidR="006E7930" w:rsidRDefault="006E7930" w:rsidP="006E7930">
      <w:pPr>
        <w:pStyle w:val="Paragrafoelenco"/>
        <w:numPr>
          <w:ilvl w:val="0"/>
          <w:numId w:val="18"/>
        </w:numPr>
        <w:ind w:left="567" w:hanging="567"/>
        <w:rPr>
          <w:b/>
          <w:sz w:val="24"/>
          <w:szCs w:val="24"/>
        </w:rPr>
      </w:pPr>
      <w:r>
        <w:rPr>
          <w:b/>
          <w:sz w:val="24"/>
          <w:szCs w:val="24"/>
        </w:rPr>
        <w:t>OSSERVAZIONI RIENTRATE IN SEGUITO ALLA PUBBLICAZIONE DELL’INCARTO</w:t>
      </w:r>
    </w:p>
    <w:p w14:paraId="341E9F99" w14:textId="77777777" w:rsidR="006E7930" w:rsidRDefault="006E7930" w:rsidP="00272FFF">
      <w:pPr>
        <w:rPr>
          <w:sz w:val="24"/>
          <w:szCs w:val="24"/>
          <w:lang w:val="it-IT"/>
        </w:rPr>
      </w:pPr>
    </w:p>
    <w:p w14:paraId="15DD8541" w14:textId="77777777" w:rsidR="006E7930" w:rsidRPr="00272FFF" w:rsidRDefault="006E7930" w:rsidP="00272FFF">
      <w:pPr>
        <w:rPr>
          <w:sz w:val="24"/>
          <w:szCs w:val="24"/>
          <w:lang w:val="it-IT"/>
        </w:rPr>
      </w:pPr>
      <w:r>
        <w:rPr>
          <w:sz w:val="24"/>
          <w:szCs w:val="24"/>
          <w:lang w:val="it-IT"/>
        </w:rPr>
        <w:t xml:space="preserve">Durante il periodo </w:t>
      </w:r>
      <w:r w:rsidR="00252A2C">
        <w:rPr>
          <w:sz w:val="24"/>
          <w:szCs w:val="24"/>
          <w:lang w:val="it-IT"/>
        </w:rPr>
        <w:t>previsto dalla</w:t>
      </w:r>
      <w:r>
        <w:rPr>
          <w:sz w:val="24"/>
          <w:szCs w:val="24"/>
          <w:lang w:val="it-IT"/>
        </w:rPr>
        <w:t xml:space="preserve"> pubblicazione de</w:t>
      </w:r>
      <w:r w:rsidR="00252A2C">
        <w:rPr>
          <w:sz w:val="24"/>
          <w:szCs w:val="24"/>
          <w:lang w:val="it-IT"/>
        </w:rPr>
        <w:t>gli atti di concessione e pianificatori, coordinati dalla pubblicazione della domanda di concessione per l’utilizzazione delle acque pubbliche,</w:t>
      </w:r>
      <w:r>
        <w:rPr>
          <w:sz w:val="24"/>
          <w:szCs w:val="24"/>
          <w:lang w:val="it-IT"/>
        </w:rPr>
        <w:t xml:space="preserve"> non è stata presentata alcuna osservazione al progetto.</w:t>
      </w:r>
    </w:p>
    <w:p w14:paraId="6E4DCBD4" w14:textId="77777777" w:rsidR="0031562E" w:rsidRDefault="0031562E" w:rsidP="000B257C">
      <w:pPr>
        <w:rPr>
          <w:sz w:val="24"/>
          <w:szCs w:val="24"/>
        </w:rPr>
      </w:pPr>
    </w:p>
    <w:p w14:paraId="39916D37" w14:textId="77777777" w:rsidR="00822AA8" w:rsidRDefault="00822AA8" w:rsidP="00822AA8">
      <w:pPr>
        <w:pStyle w:val="Paragrafoelenco"/>
        <w:numPr>
          <w:ilvl w:val="0"/>
          <w:numId w:val="18"/>
        </w:numPr>
        <w:ind w:left="567" w:hanging="567"/>
        <w:rPr>
          <w:b/>
          <w:sz w:val="24"/>
          <w:szCs w:val="24"/>
        </w:rPr>
      </w:pPr>
      <w:r>
        <w:rPr>
          <w:b/>
          <w:sz w:val="24"/>
          <w:szCs w:val="24"/>
        </w:rPr>
        <w:t>CONSEGUENZE FINANZIARIE PER IL CANTONE</w:t>
      </w:r>
    </w:p>
    <w:p w14:paraId="1B17B1B9" w14:textId="77777777" w:rsidR="00822AA8" w:rsidRDefault="00822AA8" w:rsidP="00822AA8">
      <w:pPr>
        <w:pStyle w:val="Paragrafoelenco"/>
        <w:ind w:left="567"/>
        <w:rPr>
          <w:b/>
          <w:sz w:val="24"/>
          <w:szCs w:val="24"/>
        </w:rPr>
      </w:pPr>
    </w:p>
    <w:p w14:paraId="7709B868" w14:textId="0B9DAF14" w:rsidR="001E5BB1" w:rsidRPr="000258AC" w:rsidRDefault="001E5BB1" w:rsidP="001E5BB1">
      <w:pPr>
        <w:rPr>
          <w:sz w:val="24"/>
          <w:szCs w:val="24"/>
        </w:rPr>
      </w:pPr>
      <w:r w:rsidRPr="000258AC">
        <w:rPr>
          <w:sz w:val="24"/>
          <w:szCs w:val="24"/>
          <w:lang w:val="it-IT"/>
        </w:rPr>
        <w:t xml:space="preserve">L'approvazione del Decreto che vi sottoponiamo avrà quale beneficio per il Cantone un introito di </w:t>
      </w:r>
      <w:r w:rsidR="00DE7FB5" w:rsidRPr="000258AC">
        <w:rPr>
          <w:sz w:val="24"/>
          <w:szCs w:val="24"/>
          <w:lang w:val="it-IT"/>
        </w:rPr>
        <w:t xml:space="preserve">CHF </w:t>
      </w:r>
      <w:r w:rsidR="000401CD" w:rsidRPr="000258AC">
        <w:rPr>
          <w:sz w:val="24"/>
          <w:szCs w:val="24"/>
          <w:lang w:val="it-IT"/>
        </w:rPr>
        <w:t>31</w:t>
      </w:r>
      <w:r w:rsidR="000258AC" w:rsidRPr="000258AC">
        <w:rPr>
          <w:sz w:val="24"/>
          <w:szCs w:val="24"/>
          <w:lang w:val="it-IT"/>
        </w:rPr>
        <w:t>6</w:t>
      </w:r>
      <w:r w:rsidR="000401CD" w:rsidRPr="000258AC">
        <w:rPr>
          <w:sz w:val="24"/>
          <w:szCs w:val="24"/>
          <w:lang w:val="it-IT"/>
        </w:rPr>
        <w:t>’</w:t>
      </w:r>
      <w:r w:rsidR="000258AC" w:rsidRPr="000258AC">
        <w:rPr>
          <w:sz w:val="24"/>
          <w:szCs w:val="24"/>
          <w:lang w:val="it-IT"/>
        </w:rPr>
        <w:t>800</w:t>
      </w:r>
      <w:r w:rsidR="00DE7FB5" w:rsidRPr="000258AC">
        <w:rPr>
          <w:sz w:val="24"/>
          <w:szCs w:val="24"/>
          <w:lang w:val="it-IT"/>
        </w:rPr>
        <w:t>.-</w:t>
      </w:r>
      <w:r w:rsidRPr="000258AC">
        <w:rPr>
          <w:sz w:val="24"/>
          <w:szCs w:val="24"/>
          <w:lang w:val="it-IT"/>
        </w:rPr>
        <w:t>, quale tassa unica di concessione</w:t>
      </w:r>
      <w:r w:rsidR="000401CD" w:rsidRPr="000258AC">
        <w:rPr>
          <w:sz w:val="24"/>
          <w:szCs w:val="24"/>
          <w:lang w:val="it-IT"/>
        </w:rPr>
        <w:t xml:space="preserve"> (2 volte il canone d’acqua annuo)</w:t>
      </w:r>
      <w:r w:rsidRPr="000258AC">
        <w:rPr>
          <w:sz w:val="24"/>
          <w:szCs w:val="24"/>
          <w:lang w:val="it-IT"/>
        </w:rPr>
        <w:t xml:space="preserve"> per il periodo di </w:t>
      </w:r>
      <w:r w:rsidR="00176DDF">
        <w:rPr>
          <w:sz w:val="24"/>
          <w:szCs w:val="24"/>
          <w:lang w:val="it-IT"/>
        </w:rPr>
        <w:t xml:space="preserve">validità della </w:t>
      </w:r>
      <w:r w:rsidRPr="000258AC">
        <w:rPr>
          <w:sz w:val="24"/>
          <w:szCs w:val="24"/>
          <w:lang w:val="it-IT"/>
        </w:rPr>
        <w:t>concessione.</w:t>
      </w:r>
      <w:r w:rsidR="000401CD" w:rsidRPr="000258AC">
        <w:rPr>
          <w:sz w:val="24"/>
          <w:szCs w:val="24"/>
          <w:lang w:val="it-IT"/>
        </w:rPr>
        <w:t xml:space="preserve"> </w:t>
      </w:r>
    </w:p>
    <w:p w14:paraId="5A5745BB" w14:textId="7DBD2025" w:rsidR="001909A4" w:rsidRPr="00766998" w:rsidRDefault="001909A4" w:rsidP="001909A4">
      <w:pPr>
        <w:pStyle w:val="Rientrocorpodeltesto"/>
        <w:spacing w:after="0" w:line="240" w:lineRule="auto"/>
        <w:ind w:left="0"/>
        <w:rPr>
          <w:rFonts w:cs="Arial"/>
          <w:szCs w:val="24"/>
        </w:rPr>
      </w:pPr>
      <w:r w:rsidRPr="00766998">
        <w:rPr>
          <w:rFonts w:cs="Arial"/>
          <w:szCs w:val="24"/>
        </w:rPr>
        <w:t>Inoltre</w:t>
      </w:r>
      <w:r w:rsidR="00CF451E">
        <w:rPr>
          <w:rFonts w:cs="Arial"/>
          <w:szCs w:val="24"/>
        </w:rPr>
        <w:t>,</w:t>
      </w:r>
      <w:r w:rsidRPr="00766998">
        <w:rPr>
          <w:rFonts w:cs="Arial"/>
          <w:szCs w:val="24"/>
        </w:rPr>
        <w:t xml:space="preserve"> in base alla Legge federale sull'utilizzazione delle forze idriche (LUFI RS 721.80) per gli impianti idraulici con una potenza lorda </w:t>
      </w:r>
      <w:r w:rsidR="0035543E">
        <w:rPr>
          <w:rFonts w:cs="Arial"/>
          <w:szCs w:val="24"/>
        </w:rPr>
        <w:t>compresa fra 1 e</w:t>
      </w:r>
      <w:r w:rsidRPr="00766998">
        <w:rPr>
          <w:rFonts w:cs="Arial"/>
          <w:szCs w:val="24"/>
        </w:rPr>
        <w:t xml:space="preserve"> 2 MW</w:t>
      </w:r>
      <w:r w:rsidR="00CF451E">
        <w:rPr>
          <w:rFonts w:cs="Arial"/>
          <w:szCs w:val="24"/>
        </w:rPr>
        <w:t>,</w:t>
      </w:r>
      <w:r w:rsidRPr="00766998">
        <w:rPr>
          <w:rFonts w:cs="Arial"/>
          <w:szCs w:val="24"/>
        </w:rPr>
        <w:t xml:space="preserve"> </w:t>
      </w:r>
      <w:r w:rsidR="0035543E" w:rsidRPr="00766998">
        <w:rPr>
          <w:rFonts w:cs="Arial"/>
          <w:szCs w:val="24"/>
        </w:rPr>
        <w:t>conformemente all’art.49 cpv. 4</w:t>
      </w:r>
      <w:r w:rsidR="0035543E">
        <w:rPr>
          <w:rFonts w:cs="Arial"/>
          <w:szCs w:val="24"/>
        </w:rPr>
        <w:t xml:space="preserve"> l’aliquota massima applicabile e calcolata linearmente </w:t>
      </w:r>
      <w:r w:rsidR="00CF451E">
        <w:rPr>
          <w:rFonts w:cs="Arial"/>
          <w:szCs w:val="24"/>
        </w:rPr>
        <w:t xml:space="preserve">è pari a: </w:t>
      </w:r>
      <w:r w:rsidR="0035543E">
        <w:rPr>
          <w:rFonts w:cs="Arial"/>
          <w:szCs w:val="24"/>
        </w:rPr>
        <w:t xml:space="preserve">(800kW/1000kW*110 </w:t>
      </w:r>
      <w:r w:rsidR="0035543E" w:rsidRPr="000258AC">
        <w:rPr>
          <w:szCs w:val="24"/>
        </w:rPr>
        <w:t>CHF./kW</w:t>
      </w:r>
      <w:r w:rsidR="0035543E">
        <w:rPr>
          <w:rFonts w:cs="Arial"/>
          <w:szCs w:val="24"/>
        </w:rPr>
        <w:t xml:space="preserve"> =</w:t>
      </w:r>
      <w:r w:rsidR="00CF451E">
        <w:rPr>
          <w:rFonts w:cs="Arial"/>
          <w:szCs w:val="24"/>
        </w:rPr>
        <w:t xml:space="preserve"> </w:t>
      </w:r>
      <w:r w:rsidR="0035543E">
        <w:rPr>
          <w:rFonts w:cs="Arial"/>
          <w:szCs w:val="24"/>
        </w:rPr>
        <w:t xml:space="preserve">88 </w:t>
      </w:r>
      <w:r w:rsidR="0035543E" w:rsidRPr="000258AC">
        <w:rPr>
          <w:szCs w:val="24"/>
        </w:rPr>
        <w:t>CHF./kW</w:t>
      </w:r>
      <w:r w:rsidR="0035543E">
        <w:rPr>
          <w:szCs w:val="24"/>
        </w:rPr>
        <w:t>)</w:t>
      </w:r>
      <w:r w:rsidRPr="00766998">
        <w:rPr>
          <w:rFonts w:cs="Arial"/>
          <w:szCs w:val="24"/>
        </w:rPr>
        <w:t>.</w:t>
      </w:r>
    </w:p>
    <w:p w14:paraId="1C718236" w14:textId="68DC37BE" w:rsidR="001E5BB1" w:rsidRDefault="001E5BB1" w:rsidP="001E5BB1">
      <w:pPr>
        <w:pStyle w:val="Paragrafoelenco"/>
        <w:ind w:left="0"/>
        <w:rPr>
          <w:sz w:val="24"/>
          <w:szCs w:val="24"/>
        </w:rPr>
      </w:pPr>
      <w:r w:rsidRPr="00F17C09">
        <w:rPr>
          <w:sz w:val="24"/>
          <w:szCs w:val="24"/>
        </w:rPr>
        <w:t xml:space="preserve">Sulla base della potenza lorda media dell’impianto Calcaccia di </w:t>
      </w:r>
      <w:r w:rsidR="000401CD" w:rsidRPr="00F17C09">
        <w:rPr>
          <w:sz w:val="24"/>
          <w:szCs w:val="24"/>
        </w:rPr>
        <w:t>1’80</w:t>
      </w:r>
      <w:r w:rsidR="000258AC" w:rsidRPr="00F17C09">
        <w:rPr>
          <w:sz w:val="24"/>
          <w:szCs w:val="24"/>
        </w:rPr>
        <w:t>0</w:t>
      </w:r>
      <w:r w:rsidR="000401CD" w:rsidRPr="00F17C09">
        <w:rPr>
          <w:sz w:val="24"/>
          <w:szCs w:val="24"/>
        </w:rPr>
        <w:t xml:space="preserve"> </w:t>
      </w:r>
      <w:r w:rsidRPr="00F17C09">
        <w:rPr>
          <w:sz w:val="24"/>
          <w:szCs w:val="24"/>
        </w:rPr>
        <w:t>kW e d</w:t>
      </w:r>
      <w:r w:rsidR="00DE7FB5" w:rsidRPr="00F17C09">
        <w:rPr>
          <w:sz w:val="24"/>
          <w:szCs w:val="24"/>
        </w:rPr>
        <w:t>ell’aliquota massima di 110.- CHF./kW</w:t>
      </w:r>
      <w:r w:rsidR="0035543E" w:rsidRPr="00F17C09">
        <w:rPr>
          <w:sz w:val="24"/>
          <w:szCs w:val="24"/>
        </w:rPr>
        <w:t xml:space="preserve"> che, come summenzionato, proporzionalmente</w:t>
      </w:r>
      <w:r w:rsidR="000401CD" w:rsidRPr="00F17C09">
        <w:rPr>
          <w:sz w:val="24"/>
          <w:szCs w:val="24"/>
        </w:rPr>
        <w:t xml:space="preserve"> corrisponde a 88 CHF./kW</w:t>
      </w:r>
      <w:r w:rsidRPr="00F17C09">
        <w:rPr>
          <w:sz w:val="24"/>
          <w:szCs w:val="24"/>
        </w:rPr>
        <w:t xml:space="preserve">, il Cantone </w:t>
      </w:r>
      <w:r w:rsidR="00DE7FB5" w:rsidRPr="00F17C09">
        <w:rPr>
          <w:sz w:val="24"/>
          <w:szCs w:val="24"/>
        </w:rPr>
        <w:t xml:space="preserve">quale introito annuo per il canone d’acqua, </w:t>
      </w:r>
      <w:r w:rsidRPr="00F17C09">
        <w:rPr>
          <w:sz w:val="24"/>
          <w:szCs w:val="24"/>
        </w:rPr>
        <w:t xml:space="preserve">percepirà </w:t>
      </w:r>
      <w:r w:rsidR="0035543E" w:rsidRPr="00F17C09">
        <w:rPr>
          <w:sz w:val="24"/>
          <w:szCs w:val="24"/>
        </w:rPr>
        <w:t xml:space="preserve">CHF 158'400.-. </w:t>
      </w:r>
      <w:r w:rsidRPr="00F17C09">
        <w:rPr>
          <w:sz w:val="24"/>
          <w:szCs w:val="24"/>
        </w:rPr>
        <w:t xml:space="preserve">a partire </w:t>
      </w:r>
      <w:r w:rsidR="00DA0840" w:rsidRPr="00F17C09">
        <w:rPr>
          <w:sz w:val="24"/>
          <w:szCs w:val="24"/>
          <w:lang w:val="it-IT"/>
        </w:rPr>
        <w:t>dal 1° gennaio dell’anno successivo all’adozione del presente decreto legislativo</w:t>
      </w:r>
      <w:r w:rsidR="0035543E" w:rsidRPr="00F17C09">
        <w:rPr>
          <w:sz w:val="24"/>
          <w:szCs w:val="24"/>
        </w:rPr>
        <w:t>.</w:t>
      </w:r>
      <w:r w:rsidRPr="000258AC">
        <w:rPr>
          <w:sz w:val="24"/>
          <w:szCs w:val="24"/>
        </w:rPr>
        <w:t xml:space="preserve"> </w:t>
      </w:r>
    </w:p>
    <w:p w14:paraId="530C055B" w14:textId="4A529388" w:rsidR="00100059" w:rsidRPr="004E745B" w:rsidRDefault="001909A4" w:rsidP="004E745B">
      <w:pPr>
        <w:pStyle w:val="Paragrafoelenco"/>
        <w:ind w:left="0"/>
        <w:rPr>
          <w:sz w:val="24"/>
          <w:szCs w:val="24"/>
        </w:rPr>
      </w:pPr>
      <w:r>
        <w:rPr>
          <w:sz w:val="24"/>
          <w:szCs w:val="24"/>
          <w:lang w:val="it-IT"/>
        </w:rPr>
        <w:t>A seguito della pubblicazione degli avvisi sui quotidiani da parte dell’Ufficio dell’energia degli atti relativi alla modifica del Piano Regolatore, il</w:t>
      </w:r>
      <w:r w:rsidRPr="001909A4">
        <w:rPr>
          <w:sz w:val="24"/>
          <w:szCs w:val="24"/>
          <w:lang w:val="it-IT"/>
        </w:rPr>
        <w:t xml:space="preserve"> Comune di </w:t>
      </w:r>
      <w:r>
        <w:rPr>
          <w:sz w:val="24"/>
          <w:szCs w:val="24"/>
          <w:lang w:val="it-IT"/>
        </w:rPr>
        <w:t>Airolo</w:t>
      </w:r>
      <w:r w:rsidRPr="001909A4">
        <w:rPr>
          <w:sz w:val="24"/>
          <w:szCs w:val="24"/>
          <w:lang w:val="it-IT"/>
        </w:rPr>
        <w:t xml:space="preserve"> è tenuto al pagamento di una tassa amministrativa per spese varie di cancelleria</w:t>
      </w:r>
      <w:r w:rsidR="000258AC">
        <w:rPr>
          <w:sz w:val="24"/>
          <w:szCs w:val="24"/>
          <w:lang w:val="it-IT"/>
        </w:rPr>
        <w:t xml:space="preserve"> (pubblicazione sui quotidiani, ecc…)</w:t>
      </w:r>
      <w:r w:rsidRPr="001909A4">
        <w:rPr>
          <w:sz w:val="24"/>
          <w:szCs w:val="24"/>
          <w:lang w:val="it-IT"/>
        </w:rPr>
        <w:t xml:space="preserve"> di </w:t>
      </w:r>
      <w:r w:rsidR="00950D90">
        <w:rPr>
          <w:sz w:val="24"/>
          <w:szCs w:val="24"/>
          <w:lang w:val="it-IT"/>
        </w:rPr>
        <w:t>CHF</w:t>
      </w:r>
      <w:r w:rsidRPr="000258AC">
        <w:rPr>
          <w:sz w:val="24"/>
          <w:szCs w:val="24"/>
          <w:lang w:val="it-IT"/>
        </w:rPr>
        <w:t xml:space="preserve"> </w:t>
      </w:r>
      <w:r w:rsidR="000258AC" w:rsidRPr="000258AC">
        <w:rPr>
          <w:sz w:val="24"/>
          <w:szCs w:val="24"/>
          <w:lang w:val="it-IT"/>
        </w:rPr>
        <w:t>4</w:t>
      </w:r>
      <w:r w:rsidRPr="000258AC">
        <w:rPr>
          <w:sz w:val="24"/>
          <w:szCs w:val="24"/>
          <w:lang w:val="it-IT"/>
        </w:rPr>
        <w:t>’</w:t>
      </w:r>
      <w:r w:rsidR="000258AC" w:rsidRPr="000258AC">
        <w:rPr>
          <w:sz w:val="24"/>
          <w:szCs w:val="24"/>
          <w:lang w:val="it-IT"/>
        </w:rPr>
        <w:t>5</w:t>
      </w:r>
      <w:r w:rsidRPr="000258AC">
        <w:rPr>
          <w:sz w:val="24"/>
          <w:szCs w:val="24"/>
          <w:lang w:val="it-IT"/>
        </w:rPr>
        <w:t>00.</w:t>
      </w:r>
      <w:r w:rsidRPr="001909A4">
        <w:rPr>
          <w:sz w:val="24"/>
          <w:szCs w:val="24"/>
          <w:lang w:val="it-IT"/>
        </w:rPr>
        <w:t xml:space="preserve"> -</w:t>
      </w:r>
      <w:r>
        <w:rPr>
          <w:sz w:val="24"/>
          <w:szCs w:val="24"/>
          <w:lang w:val="it-IT"/>
        </w:rPr>
        <w:t>.</w:t>
      </w:r>
    </w:p>
    <w:p w14:paraId="5A19EF25" w14:textId="7AA3AD5E" w:rsidR="004E745B" w:rsidRDefault="000258AC" w:rsidP="004E745B">
      <w:pPr>
        <w:pStyle w:val="Paragrafoelenco"/>
        <w:ind w:left="0"/>
        <w:rPr>
          <w:sz w:val="24"/>
          <w:szCs w:val="24"/>
        </w:rPr>
      </w:pPr>
      <w:r>
        <w:rPr>
          <w:sz w:val="24"/>
          <w:szCs w:val="24"/>
          <w:lang w:val="it-IT"/>
        </w:rPr>
        <w:t>Gli importi</w:t>
      </w:r>
      <w:r w:rsidR="001909A4" w:rsidRPr="005E4BD5">
        <w:rPr>
          <w:sz w:val="24"/>
          <w:szCs w:val="24"/>
          <w:lang w:val="it-IT"/>
        </w:rPr>
        <w:t xml:space="preserve"> indicati sopra saranno contabilizzati a favore del CRB 913 Ufficio energia, conto 41200001.</w:t>
      </w:r>
      <w:r w:rsidR="004F1C7B">
        <w:rPr>
          <w:sz w:val="24"/>
          <w:szCs w:val="24"/>
          <w:lang w:val="it-IT"/>
        </w:rPr>
        <w:t xml:space="preserve"> </w:t>
      </w:r>
      <w:r w:rsidR="004E745B">
        <w:rPr>
          <w:sz w:val="24"/>
          <w:szCs w:val="24"/>
          <w:lang w:val="it-IT"/>
        </w:rPr>
        <w:t>Per contro il</w:t>
      </w:r>
      <w:r w:rsidR="004E745B" w:rsidRPr="00100059">
        <w:rPr>
          <w:sz w:val="24"/>
          <w:szCs w:val="24"/>
          <w:lang w:val="it-IT"/>
        </w:rPr>
        <w:t xml:space="preserve"> rilascio della concessione </w:t>
      </w:r>
      <w:r w:rsidR="004E745B">
        <w:rPr>
          <w:sz w:val="24"/>
          <w:szCs w:val="24"/>
          <w:lang w:val="it-IT"/>
        </w:rPr>
        <w:t xml:space="preserve">non </w:t>
      </w:r>
      <w:r w:rsidR="004E745B" w:rsidRPr="00100059">
        <w:rPr>
          <w:sz w:val="24"/>
          <w:szCs w:val="24"/>
          <w:lang w:val="it-IT"/>
        </w:rPr>
        <w:t>è subordinato al versamento da parte del concessionario a favore dello Stato di un’indennità per la rinuncia alla riversione degli impianti</w:t>
      </w:r>
      <w:r w:rsidR="004E745B">
        <w:rPr>
          <w:sz w:val="24"/>
          <w:szCs w:val="24"/>
          <w:lang w:val="it-IT"/>
        </w:rPr>
        <w:t xml:space="preserve"> ai sensi del</w:t>
      </w:r>
      <w:r w:rsidR="004E745B" w:rsidRPr="00100059">
        <w:rPr>
          <w:sz w:val="24"/>
          <w:szCs w:val="24"/>
          <w:lang w:val="it-IT"/>
        </w:rPr>
        <w:t>l’articolo 18 cpv. 6 della LUA</w:t>
      </w:r>
      <w:r w:rsidR="004E745B">
        <w:rPr>
          <w:sz w:val="24"/>
          <w:szCs w:val="24"/>
          <w:lang w:val="it-IT"/>
        </w:rPr>
        <w:t xml:space="preserve">. L’introduzione di questo dispositivo è avvenuto nella stessa seduta del Gran Consiglio in cui si decise di rinunciare alla riversione e la sua entrata in vigore avvenne il 1° gennaio 2011. Pertanto già solo per una evidente questione cronologica, </w:t>
      </w:r>
      <w:r w:rsidR="004E745B" w:rsidRPr="004E745B">
        <w:rPr>
          <w:sz w:val="24"/>
          <w:szCs w:val="24"/>
        </w:rPr>
        <w:t>in quanto la richiesta di rinnovo di concessione è stata inoltrata anni prima rispetto alla modifica della LUA</w:t>
      </w:r>
      <w:r w:rsidR="004E745B">
        <w:rPr>
          <w:sz w:val="24"/>
          <w:szCs w:val="24"/>
        </w:rPr>
        <w:t>, ma anche per la mancanza di una chiara indicazione in tal senso da parte del Parlamento, il summenzionato dispositivo che impone un’indennità per la rinuncia del diritto di riversione non può essere applicato.</w:t>
      </w:r>
    </w:p>
    <w:p w14:paraId="10A1E5EE" w14:textId="77777777" w:rsidR="004E745B" w:rsidRDefault="004E745B" w:rsidP="004E745B">
      <w:pPr>
        <w:pStyle w:val="Paragrafoelenco"/>
        <w:ind w:left="0"/>
        <w:rPr>
          <w:sz w:val="24"/>
          <w:szCs w:val="24"/>
        </w:rPr>
      </w:pPr>
    </w:p>
    <w:p w14:paraId="01FD8A11" w14:textId="62124B70" w:rsidR="001909A4" w:rsidRPr="000258AC" w:rsidRDefault="001909A4" w:rsidP="004E745B">
      <w:pPr>
        <w:pStyle w:val="Paragrafoelenco"/>
        <w:ind w:left="0"/>
        <w:rPr>
          <w:sz w:val="24"/>
          <w:szCs w:val="24"/>
        </w:rPr>
      </w:pPr>
      <w:r w:rsidRPr="000258AC">
        <w:rPr>
          <w:sz w:val="24"/>
          <w:szCs w:val="24"/>
        </w:rPr>
        <w:t>Per quanto concerne gli aspetti relativi alla variante di Piano regolatore il risultante contributo</w:t>
      </w:r>
      <w:r w:rsidR="00DE7FB5" w:rsidRPr="000258AC">
        <w:rPr>
          <w:sz w:val="24"/>
          <w:szCs w:val="24"/>
        </w:rPr>
        <w:t xml:space="preserve"> finanziario sostitutivo per sottrazione di territorio agricolo</w:t>
      </w:r>
      <w:r w:rsidRPr="000258AC">
        <w:rPr>
          <w:sz w:val="24"/>
          <w:szCs w:val="24"/>
        </w:rPr>
        <w:t>, come risulta nel capitolo specifico,</w:t>
      </w:r>
      <w:r w:rsidR="00DE7FB5" w:rsidRPr="000258AC">
        <w:rPr>
          <w:sz w:val="24"/>
          <w:szCs w:val="24"/>
        </w:rPr>
        <w:t xml:space="preserve"> </w:t>
      </w:r>
      <w:r w:rsidRPr="000258AC">
        <w:rPr>
          <w:sz w:val="24"/>
          <w:szCs w:val="24"/>
        </w:rPr>
        <w:t xml:space="preserve">è fissato in </w:t>
      </w:r>
      <w:r w:rsidR="00950D90">
        <w:rPr>
          <w:sz w:val="24"/>
          <w:szCs w:val="24"/>
        </w:rPr>
        <w:t xml:space="preserve">CHF </w:t>
      </w:r>
      <w:r w:rsidRPr="000258AC">
        <w:rPr>
          <w:sz w:val="24"/>
          <w:szCs w:val="24"/>
        </w:rPr>
        <w:t>8'279.-.</w:t>
      </w:r>
      <w:r w:rsidRPr="005E4BD5">
        <w:rPr>
          <w:sz w:val="24"/>
          <w:szCs w:val="24"/>
        </w:rPr>
        <w:t xml:space="preserve"> </w:t>
      </w:r>
      <w:r w:rsidRPr="005E4BD5">
        <w:rPr>
          <w:sz w:val="24"/>
          <w:szCs w:val="24"/>
          <w:lang w:val="it-IT"/>
        </w:rPr>
        <w:t>Questo importo sarà invece contabilizzato a favore del</w:t>
      </w:r>
      <w:r w:rsidR="000401CD">
        <w:rPr>
          <w:sz w:val="24"/>
          <w:szCs w:val="24"/>
          <w:lang w:val="it-IT"/>
        </w:rPr>
        <w:t xml:space="preserve"> </w:t>
      </w:r>
      <w:r w:rsidR="000401CD" w:rsidRPr="000258AC">
        <w:rPr>
          <w:sz w:val="24"/>
          <w:szCs w:val="24"/>
          <w:lang w:val="it-IT"/>
        </w:rPr>
        <w:t>conto 200.90.20 “Deposito per acquisto aree agricole” della Sezione dell’agricoltura</w:t>
      </w:r>
      <w:r w:rsidRPr="000258AC">
        <w:rPr>
          <w:sz w:val="24"/>
          <w:szCs w:val="24"/>
          <w:lang w:val="it-IT"/>
        </w:rPr>
        <w:t>.</w:t>
      </w:r>
    </w:p>
    <w:p w14:paraId="2BF26C30" w14:textId="689F8607" w:rsidR="001E5BB1" w:rsidRPr="005E4BD5" w:rsidRDefault="001E5BB1" w:rsidP="00822AA8">
      <w:pPr>
        <w:pStyle w:val="Paragrafoelenco"/>
        <w:ind w:left="0"/>
        <w:rPr>
          <w:sz w:val="24"/>
          <w:szCs w:val="24"/>
        </w:rPr>
      </w:pPr>
    </w:p>
    <w:p w14:paraId="0E2D3ED0" w14:textId="77777777" w:rsidR="00822AA8" w:rsidRDefault="00822AA8" w:rsidP="00822AA8">
      <w:pPr>
        <w:rPr>
          <w:b/>
          <w:sz w:val="24"/>
          <w:szCs w:val="24"/>
        </w:rPr>
      </w:pPr>
    </w:p>
    <w:p w14:paraId="78CF6F13" w14:textId="77777777" w:rsidR="00822AA8" w:rsidRDefault="00822AA8" w:rsidP="00822AA8">
      <w:pPr>
        <w:pStyle w:val="Paragrafoelenco"/>
        <w:numPr>
          <w:ilvl w:val="0"/>
          <w:numId w:val="18"/>
        </w:numPr>
        <w:ind w:left="567" w:hanging="567"/>
        <w:rPr>
          <w:b/>
          <w:sz w:val="24"/>
          <w:szCs w:val="24"/>
        </w:rPr>
      </w:pPr>
      <w:r>
        <w:rPr>
          <w:b/>
          <w:sz w:val="24"/>
          <w:szCs w:val="24"/>
        </w:rPr>
        <w:t xml:space="preserve">RELAZIONE CON </w:t>
      </w:r>
      <w:r w:rsidR="003D4121">
        <w:rPr>
          <w:b/>
          <w:sz w:val="24"/>
          <w:szCs w:val="24"/>
        </w:rPr>
        <w:t>IL PROGRAMMA DI LEGISLATURA</w:t>
      </w:r>
      <w:r>
        <w:rPr>
          <w:b/>
          <w:sz w:val="24"/>
          <w:szCs w:val="24"/>
        </w:rPr>
        <w:t xml:space="preserve"> E IL PIANO FINANZIARIO</w:t>
      </w:r>
    </w:p>
    <w:p w14:paraId="48E530FA" w14:textId="77777777" w:rsidR="00822AA8" w:rsidRDefault="00822AA8" w:rsidP="00822AA8">
      <w:pPr>
        <w:pStyle w:val="Paragrafoelenco"/>
        <w:ind w:left="0"/>
        <w:rPr>
          <w:b/>
          <w:sz w:val="24"/>
          <w:szCs w:val="24"/>
        </w:rPr>
      </w:pPr>
    </w:p>
    <w:p w14:paraId="1B94B114" w14:textId="5F32061B" w:rsidR="001E5BB1" w:rsidRPr="000258AC" w:rsidRDefault="001E5BB1" w:rsidP="001E5BB1">
      <w:pPr>
        <w:rPr>
          <w:sz w:val="24"/>
          <w:szCs w:val="24"/>
        </w:rPr>
      </w:pPr>
      <w:r w:rsidRPr="000258AC">
        <w:rPr>
          <w:sz w:val="24"/>
          <w:szCs w:val="24"/>
        </w:rPr>
        <w:t xml:space="preserve">Il rilascio al Comune di Airolo di una nuova concessione per l’impianto idroelettrico Calcaccia è coerente con </w:t>
      </w:r>
      <w:r w:rsidR="003519A3">
        <w:rPr>
          <w:sz w:val="24"/>
          <w:szCs w:val="24"/>
        </w:rPr>
        <w:t>il Programma di legislatura</w:t>
      </w:r>
      <w:r w:rsidRPr="000258AC">
        <w:rPr>
          <w:sz w:val="24"/>
          <w:szCs w:val="24"/>
        </w:rPr>
        <w:t>. In particolare, per la produzione efficiente di energia ed energie rinnovabili l’obiettivo è quello di valorizzare e di ottimizzare il patrimonio derivante dalla risorsa acqua incrementando la produzione di energia elettrica.</w:t>
      </w:r>
    </w:p>
    <w:p w14:paraId="3259FFF8" w14:textId="5DC1371B" w:rsidR="00822AA8" w:rsidRPr="005E4BD5" w:rsidRDefault="001E5BB1" w:rsidP="001E5BB1">
      <w:pPr>
        <w:pStyle w:val="Paragrafoelenco"/>
        <w:ind w:left="0"/>
        <w:rPr>
          <w:sz w:val="24"/>
          <w:szCs w:val="24"/>
        </w:rPr>
      </w:pPr>
      <w:r w:rsidRPr="000258AC">
        <w:rPr>
          <w:sz w:val="24"/>
          <w:szCs w:val="24"/>
        </w:rPr>
        <w:t>L’approvazione del presente messaggio non comporta spese di gestione corrente per il Cantone.</w:t>
      </w:r>
    </w:p>
    <w:p w14:paraId="41BD8D4F" w14:textId="77777777" w:rsidR="00822AA8" w:rsidRPr="00822AA8" w:rsidRDefault="00822AA8" w:rsidP="00822AA8">
      <w:pPr>
        <w:rPr>
          <w:b/>
          <w:sz w:val="24"/>
          <w:szCs w:val="24"/>
        </w:rPr>
      </w:pPr>
    </w:p>
    <w:p w14:paraId="1FE2DCBA" w14:textId="77777777" w:rsidR="00E40AB9" w:rsidRDefault="00E40AB9" w:rsidP="00993310">
      <w:pPr>
        <w:rPr>
          <w:sz w:val="24"/>
          <w:szCs w:val="24"/>
        </w:rPr>
      </w:pPr>
    </w:p>
    <w:p w14:paraId="5D3A9AEB" w14:textId="77777777" w:rsidR="00993310" w:rsidRPr="002E4857" w:rsidRDefault="00993310" w:rsidP="00993310">
      <w:pPr>
        <w:pStyle w:val="Paragrafoelenco"/>
        <w:numPr>
          <w:ilvl w:val="0"/>
          <w:numId w:val="18"/>
        </w:numPr>
        <w:ind w:left="567" w:hanging="567"/>
        <w:rPr>
          <w:b/>
          <w:sz w:val="24"/>
          <w:szCs w:val="24"/>
        </w:rPr>
      </w:pPr>
      <w:r w:rsidRPr="002E4857">
        <w:rPr>
          <w:b/>
          <w:sz w:val="24"/>
          <w:szCs w:val="24"/>
        </w:rPr>
        <w:t>CONCLUSIONI</w:t>
      </w:r>
      <w:r w:rsidR="00822AA8">
        <w:rPr>
          <w:b/>
          <w:sz w:val="24"/>
          <w:szCs w:val="24"/>
        </w:rPr>
        <w:t xml:space="preserve"> E PROPOSTA DEL CONSIGLIO DI STATO</w:t>
      </w:r>
    </w:p>
    <w:p w14:paraId="2C5610EC" w14:textId="77777777" w:rsidR="00993310" w:rsidRDefault="00993310" w:rsidP="00993310">
      <w:pPr>
        <w:rPr>
          <w:sz w:val="24"/>
          <w:szCs w:val="24"/>
        </w:rPr>
      </w:pPr>
    </w:p>
    <w:p w14:paraId="7CD4089E" w14:textId="77777777" w:rsidR="00524E2F" w:rsidRPr="00BC6F12" w:rsidRDefault="00524E2F" w:rsidP="00524E2F">
      <w:pPr>
        <w:rPr>
          <w:sz w:val="24"/>
          <w:szCs w:val="24"/>
        </w:rPr>
      </w:pPr>
      <w:r w:rsidRPr="00BC6F12">
        <w:rPr>
          <w:sz w:val="24"/>
          <w:szCs w:val="24"/>
        </w:rPr>
        <w:t>Il Consiglio di Stato</w:t>
      </w:r>
    </w:p>
    <w:p w14:paraId="6D5BA243" w14:textId="77777777" w:rsidR="00524E2F" w:rsidRPr="00524E2F" w:rsidRDefault="00524E2F" w:rsidP="00524E2F">
      <w:pPr>
        <w:rPr>
          <w:sz w:val="24"/>
          <w:szCs w:val="24"/>
        </w:rPr>
      </w:pPr>
    </w:p>
    <w:p w14:paraId="6F6CD0C2" w14:textId="02BC4CDB" w:rsidR="00F84993" w:rsidRDefault="00524E2F" w:rsidP="004F1C7B">
      <w:pPr>
        <w:spacing w:before="120"/>
        <w:ind w:left="284" w:hanging="284"/>
        <w:rPr>
          <w:sz w:val="24"/>
          <w:szCs w:val="24"/>
        </w:rPr>
      </w:pPr>
      <w:r w:rsidRPr="003519A3">
        <w:rPr>
          <w:sz w:val="24"/>
          <w:szCs w:val="24"/>
        </w:rPr>
        <w:t>-</w:t>
      </w:r>
      <w:r w:rsidRPr="003519A3">
        <w:rPr>
          <w:sz w:val="24"/>
          <w:szCs w:val="24"/>
        </w:rPr>
        <w:tab/>
      </w:r>
      <w:r w:rsidR="00D916B6" w:rsidRPr="005E4BD5">
        <w:rPr>
          <w:sz w:val="24"/>
          <w:szCs w:val="24"/>
        </w:rPr>
        <w:t>tenuto</w:t>
      </w:r>
      <w:r w:rsidRPr="005E4BD5">
        <w:rPr>
          <w:sz w:val="24"/>
          <w:szCs w:val="24"/>
        </w:rPr>
        <w:t xml:space="preserve"> conto della</w:t>
      </w:r>
      <w:r w:rsidRPr="00524E2F">
        <w:rPr>
          <w:sz w:val="24"/>
          <w:szCs w:val="24"/>
        </w:rPr>
        <w:t xml:space="preserve"> </w:t>
      </w:r>
      <w:r w:rsidR="00F84993">
        <w:rPr>
          <w:sz w:val="24"/>
          <w:szCs w:val="24"/>
        </w:rPr>
        <w:t>deci</w:t>
      </w:r>
      <w:r w:rsidR="00885DEA">
        <w:rPr>
          <w:sz w:val="24"/>
          <w:szCs w:val="24"/>
        </w:rPr>
        <w:t>si</w:t>
      </w:r>
      <w:r w:rsidR="00F84993">
        <w:rPr>
          <w:sz w:val="24"/>
          <w:szCs w:val="24"/>
        </w:rPr>
        <w:t xml:space="preserve">one del Gran Consiglio del </w:t>
      </w:r>
      <w:r w:rsidR="00885DEA">
        <w:rPr>
          <w:sz w:val="24"/>
          <w:szCs w:val="24"/>
        </w:rPr>
        <w:t>19 ottobre 2010 di non far valere il diritto di riversione a favore dello Stato e di richiedere la presentazione di un nuovo messaggio per il rinnovo della concessione in ottemperanza alle condizioni espresse nel capitolo 8 del Rapporto della Commissione speciale energia n. 5388R del 5 ottobre 2010;</w:t>
      </w:r>
    </w:p>
    <w:p w14:paraId="3C919C63" w14:textId="77777777" w:rsidR="00524E2F" w:rsidRPr="00524E2F" w:rsidRDefault="00F84993" w:rsidP="004F1C7B">
      <w:pPr>
        <w:spacing w:before="120"/>
        <w:ind w:left="284" w:hanging="284"/>
        <w:rPr>
          <w:sz w:val="24"/>
          <w:szCs w:val="24"/>
        </w:rPr>
      </w:pPr>
      <w:r>
        <w:rPr>
          <w:sz w:val="24"/>
          <w:szCs w:val="24"/>
        </w:rPr>
        <w:t>-</w:t>
      </w:r>
      <w:r>
        <w:rPr>
          <w:sz w:val="24"/>
          <w:szCs w:val="24"/>
        </w:rPr>
        <w:tab/>
        <w:t xml:space="preserve">preso atto della </w:t>
      </w:r>
      <w:r w:rsidR="00524E2F" w:rsidRPr="00524E2F">
        <w:rPr>
          <w:sz w:val="24"/>
          <w:szCs w:val="24"/>
        </w:rPr>
        <w:t>richiesta</w:t>
      </w:r>
      <w:r w:rsidR="00CB6BC7">
        <w:rPr>
          <w:sz w:val="24"/>
          <w:szCs w:val="24"/>
        </w:rPr>
        <w:t xml:space="preserve"> di rinnovo della Concessione</w:t>
      </w:r>
      <w:r w:rsidR="00524E2F" w:rsidRPr="00524E2F">
        <w:rPr>
          <w:sz w:val="24"/>
          <w:szCs w:val="24"/>
        </w:rPr>
        <w:t xml:space="preserve"> </w:t>
      </w:r>
      <w:r w:rsidR="003E0D76">
        <w:rPr>
          <w:sz w:val="24"/>
          <w:szCs w:val="24"/>
        </w:rPr>
        <w:t>e</w:t>
      </w:r>
      <w:r w:rsidR="00CB6BC7" w:rsidRPr="005E4BD5">
        <w:rPr>
          <w:sz w:val="24"/>
          <w:szCs w:val="24"/>
        </w:rPr>
        <w:t xml:space="preserve"> della</w:t>
      </w:r>
      <w:r w:rsidR="00524E2F" w:rsidRPr="00524E2F">
        <w:rPr>
          <w:sz w:val="24"/>
          <w:szCs w:val="24"/>
        </w:rPr>
        <w:t xml:space="preserve"> richiest</w:t>
      </w:r>
      <w:r w:rsidR="00CB6BC7">
        <w:rPr>
          <w:sz w:val="24"/>
          <w:szCs w:val="24"/>
        </w:rPr>
        <w:t>a</w:t>
      </w:r>
      <w:r w:rsidR="00524E2F" w:rsidRPr="00524E2F">
        <w:rPr>
          <w:sz w:val="24"/>
          <w:szCs w:val="24"/>
        </w:rPr>
        <w:t xml:space="preserve"> </w:t>
      </w:r>
      <w:r w:rsidR="003E0D76">
        <w:rPr>
          <w:sz w:val="24"/>
          <w:szCs w:val="24"/>
        </w:rPr>
        <w:t xml:space="preserve">coordinata </w:t>
      </w:r>
      <w:r w:rsidR="00524E2F" w:rsidRPr="00524E2F">
        <w:rPr>
          <w:sz w:val="24"/>
          <w:szCs w:val="24"/>
        </w:rPr>
        <w:t>di approvazi</w:t>
      </w:r>
      <w:r w:rsidR="00CB6BC7">
        <w:rPr>
          <w:sz w:val="24"/>
          <w:szCs w:val="24"/>
        </w:rPr>
        <w:t>one della variante</w:t>
      </w:r>
      <w:r w:rsidR="00524E2F" w:rsidRPr="00524E2F">
        <w:rPr>
          <w:sz w:val="24"/>
          <w:szCs w:val="24"/>
        </w:rPr>
        <w:t xml:space="preserve"> del PR</w:t>
      </w:r>
      <w:r w:rsidR="00492E12">
        <w:rPr>
          <w:sz w:val="24"/>
          <w:szCs w:val="24"/>
        </w:rPr>
        <w:t xml:space="preserve"> del comunale</w:t>
      </w:r>
      <w:r w:rsidR="00492E12" w:rsidRPr="00492E12">
        <w:rPr>
          <w:sz w:val="24"/>
          <w:szCs w:val="24"/>
        </w:rPr>
        <w:t xml:space="preserve"> presentat</w:t>
      </w:r>
      <w:r w:rsidR="00492E12">
        <w:rPr>
          <w:sz w:val="24"/>
          <w:szCs w:val="24"/>
        </w:rPr>
        <w:t>e</w:t>
      </w:r>
      <w:r w:rsidR="00492E12" w:rsidRPr="00492E12">
        <w:rPr>
          <w:sz w:val="24"/>
          <w:szCs w:val="24"/>
        </w:rPr>
        <w:t xml:space="preserve"> dal Comune di Airolo</w:t>
      </w:r>
      <w:r w:rsidR="00524E2F" w:rsidRPr="00524E2F">
        <w:rPr>
          <w:sz w:val="24"/>
          <w:szCs w:val="24"/>
        </w:rPr>
        <w:t>;</w:t>
      </w:r>
    </w:p>
    <w:p w14:paraId="392949D2" w14:textId="77777777" w:rsidR="00524E2F" w:rsidRDefault="00524E2F" w:rsidP="004F1C7B">
      <w:pPr>
        <w:spacing w:before="120"/>
        <w:ind w:left="284" w:hanging="284"/>
        <w:rPr>
          <w:sz w:val="24"/>
          <w:szCs w:val="24"/>
        </w:rPr>
      </w:pPr>
      <w:r w:rsidRPr="003519A3">
        <w:rPr>
          <w:sz w:val="24"/>
          <w:szCs w:val="24"/>
        </w:rPr>
        <w:t>-</w:t>
      </w:r>
      <w:r w:rsidRPr="003519A3">
        <w:rPr>
          <w:sz w:val="24"/>
          <w:szCs w:val="24"/>
        </w:rPr>
        <w:tab/>
      </w:r>
      <w:r w:rsidRPr="00524E2F">
        <w:rPr>
          <w:sz w:val="24"/>
          <w:szCs w:val="24"/>
        </w:rPr>
        <w:t>sentiti gli Uffici federali e cantonali interessati;</w:t>
      </w:r>
    </w:p>
    <w:p w14:paraId="0D9DBA6A" w14:textId="77777777" w:rsidR="00885DEA" w:rsidRPr="00524E2F" w:rsidRDefault="00885DEA" w:rsidP="004F1C7B">
      <w:pPr>
        <w:spacing w:before="120"/>
        <w:ind w:left="284" w:hanging="284"/>
        <w:rPr>
          <w:sz w:val="24"/>
          <w:szCs w:val="24"/>
        </w:rPr>
      </w:pPr>
      <w:r w:rsidRPr="003519A3">
        <w:rPr>
          <w:sz w:val="24"/>
          <w:szCs w:val="24"/>
        </w:rPr>
        <w:t>-</w:t>
      </w:r>
      <w:r w:rsidRPr="003519A3">
        <w:rPr>
          <w:sz w:val="24"/>
          <w:szCs w:val="24"/>
        </w:rPr>
        <w:tab/>
      </w:r>
      <w:r w:rsidRPr="00524E2F">
        <w:rPr>
          <w:sz w:val="24"/>
          <w:szCs w:val="24"/>
        </w:rPr>
        <w:t>preso atto che non sono rientrate osservazioni in seguito alla pubblicazione degli atti;</w:t>
      </w:r>
    </w:p>
    <w:p w14:paraId="0001DE8D" w14:textId="56DFD4D9" w:rsidR="00C201C7" w:rsidRPr="00524E2F" w:rsidRDefault="00D916B6" w:rsidP="004F1C7B">
      <w:pPr>
        <w:spacing w:before="120"/>
        <w:ind w:left="284" w:hanging="284"/>
        <w:rPr>
          <w:sz w:val="24"/>
          <w:szCs w:val="24"/>
        </w:rPr>
      </w:pPr>
      <w:r>
        <w:rPr>
          <w:sz w:val="24"/>
          <w:szCs w:val="24"/>
        </w:rPr>
        <w:t>-</w:t>
      </w:r>
      <w:r>
        <w:rPr>
          <w:sz w:val="24"/>
          <w:szCs w:val="24"/>
        </w:rPr>
        <w:tab/>
        <w:t>considerata</w:t>
      </w:r>
      <w:r w:rsidR="00C201C7">
        <w:rPr>
          <w:sz w:val="24"/>
          <w:szCs w:val="24"/>
        </w:rPr>
        <w:t xml:space="preserve"> l’approvazione del Piano di protezione e utilizzazione delle acque da parte del Consiglio federale;</w:t>
      </w:r>
    </w:p>
    <w:p w14:paraId="7EF3C5F5" w14:textId="77777777" w:rsidR="00524E2F" w:rsidRPr="00524E2F" w:rsidRDefault="00524E2F" w:rsidP="004F1C7B">
      <w:pPr>
        <w:spacing w:before="120"/>
        <w:ind w:left="284" w:hanging="284"/>
        <w:rPr>
          <w:sz w:val="24"/>
          <w:szCs w:val="24"/>
        </w:rPr>
      </w:pPr>
      <w:r w:rsidRPr="003519A3">
        <w:rPr>
          <w:sz w:val="24"/>
          <w:szCs w:val="24"/>
        </w:rPr>
        <w:t>-</w:t>
      </w:r>
      <w:r w:rsidRPr="003519A3">
        <w:rPr>
          <w:sz w:val="24"/>
          <w:szCs w:val="24"/>
        </w:rPr>
        <w:tab/>
      </w:r>
      <w:r w:rsidRPr="00524E2F">
        <w:rPr>
          <w:sz w:val="24"/>
          <w:szCs w:val="24"/>
        </w:rPr>
        <w:t xml:space="preserve">ritenuto che l’impianto </w:t>
      </w:r>
      <w:r w:rsidR="00CB6BC7">
        <w:rPr>
          <w:sz w:val="24"/>
          <w:szCs w:val="24"/>
        </w:rPr>
        <w:t>è esistente</w:t>
      </w:r>
      <w:r w:rsidR="00A85B9C">
        <w:rPr>
          <w:sz w:val="24"/>
          <w:szCs w:val="24"/>
        </w:rPr>
        <w:t xml:space="preserve"> e non se ne prevede un potenziamento</w:t>
      </w:r>
      <w:r w:rsidRPr="00524E2F">
        <w:rPr>
          <w:sz w:val="24"/>
          <w:szCs w:val="24"/>
        </w:rPr>
        <w:t xml:space="preserve">; </w:t>
      </w:r>
    </w:p>
    <w:p w14:paraId="68FE492E" w14:textId="77777777" w:rsidR="00524E2F" w:rsidRPr="00524E2F" w:rsidRDefault="00524E2F" w:rsidP="004F1C7B">
      <w:pPr>
        <w:spacing w:before="120"/>
        <w:ind w:left="284" w:hanging="284"/>
        <w:rPr>
          <w:sz w:val="24"/>
          <w:szCs w:val="24"/>
        </w:rPr>
      </w:pPr>
      <w:r w:rsidRPr="003519A3">
        <w:rPr>
          <w:sz w:val="24"/>
          <w:szCs w:val="24"/>
        </w:rPr>
        <w:t>-</w:t>
      </w:r>
      <w:r w:rsidRPr="003519A3">
        <w:rPr>
          <w:sz w:val="24"/>
          <w:szCs w:val="24"/>
        </w:rPr>
        <w:tab/>
      </w:r>
      <w:r w:rsidRPr="00524E2F">
        <w:rPr>
          <w:sz w:val="24"/>
          <w:szCs w:val="24"/>
        </w:rPr>
        <w:t>consider</w:t>
      </w:r>
      <w:r w:rsidR="00CB6BC7">
        <w:rPr>
          <w:sz w:val="24"/>
          <w:szCs w:val="24"/>
        </w:rPr>
        <w:t>ato che il progetto contempla il risanamento dell’impianto ai sensi</w:t>
      </w:r>
      <w:r w:rsidRPr="00524E2F">
        <w:rPr>
          <w:sz w:val="24"/>
          <w:szCs w:val="24"/>
        </w:rPr>
        <w:t xml:space="preserve"> </w:t>
      </w:r>
      <w:r w:rsidR="00CB6BC7">
        <w:rPr>
          <w:sz w:val="24"/>
          <w:szCs w:val="24"/>
        </w:rPr>
        <w:t>del</w:t>
      </w:r>
      <w:r w:rsidRPr="00524E2F">
        <w:rPr>
          <w:sz w:val="24"/>
          <w:szCs w:val="24"/>
        </w:rPr>
        <w:t xml:space="preserve">la legislazione in materia di protezione </w:t>
      </w:r>
      <w:r w:rsidR="00CB6BC7">
        <w:rPr>
          <w:sz w:val="24"/>
          <w:szCs w:val="24"/>
        </w:rPr>
        <w:t xml:space="preserve">dell’ambiente e in particolare </w:t>
      </w:r>
      <w:r w:rsidRPr="00524E2F">
        <w:rPr>
          <w:sz w:val="24"/>
          <w:szCs w:val="24"/>
        </w:rPr>
        <w:t>d</w:t>
      </w:r>
      <w:r w:rsidR="00CB6BC7">
        <w:rPr>
          <w:sz w:val="24"/>
          <w:szCs w:val="24"/>
        </w:rPr>
        <w:t>elle acque</w:t>
      </w:r>
      <w:r w:rsidRPr="00524E2F">
        <w:rPr>
          <w:sz w:val="24"/>
          <w:szCs w:val="24"/>
        </w:rPr>
        <w:t>;</w:t>
      </w:r>
    </w:p>
    <w:p w14:paraId="3F67C273" w14:textId="77777777" w:rsidR="00176DDF" w:rsidRDefault="00524E2F" w:rsidP="004F1C7B">
      <w:pPr>
        <w:spacing w:before="120"/>
        <w:ind w:left="284" w:hanging="284"/>
        <w:rPr>
          <w:sz w:val="24"/>
          <w:szCs w:val="24"/>
        </w:rPr>
      </w:pPr>
      <w:r w:rsidRPr="003519A3">
        <w:rPr>
          <w:sz w:val="24"/>
          <w:szCs w:val="24"/>
        </w:rPr>
        <w:t>-</w:t>
      </w:r>
      <w:r w:rsidRPr="003519A3">
        <w:rPr>
          <w:sz w:val="24"/>
          <w:szCs w:val="24"/>
        </w:rPr>
        <w:tab/>
      </w:r>
      <w:r w:rsidRPr="00524E2F">
        <w:rPr>
          <w:sz w:val="24"/>
          <w:szCs w:val="24"/>
        </w:rPr>
        <w:t>considerati gli intendimenti di politica energetica del Cantone e della Confederazione</w:t>
      </w:r>
      <w:r w:rsidR="00176DDF">
        <w:rPr>
          <w:sz w:val="24"/>
          <w:szCs w:val="24"/>
        </w:rPr>
        <w:t>;</w:t>
      </w:r>
    </w:p>
    <w:p w14:paraId="7E4A493E" w14:textId="3B525507" w:rsidR="00524E2F" w:rsidRDefault="00176DDF" w:rsidP="004F1C7B">
      <w:pPr>
        <w:spacing w:before="120"/>
        <w:ind w:left="284" w:hanging="284"/>
        <w:rPr>
          <w:sz w:val="24"/>
          <w:szCs w:val="24"/>
        </w:rPr>
      </w:pPr>
      <w:r>
        <w:rPr>
          <w:sz w:val="24"/>
          <w:szCs w:val="24"/>
        </w:rPr>
        <w:t>-</w:t>
      </w:r>
      <w:r>
        <w:rPr>
          <w:sz w:val="24"/>
          <w:szCs w:val="24"/>
        </w:rPr>
        <w:tab/>
        <w:t xml:space="preserve">ritenuto che l’impianto si inserisce negli obiettivi energetici cantonali </w:t>
      </w:r>
      <w:r w:rsidRPr="001B5C3E">
        <w:rPr>
          <w:sz w:val="24"/>
          <w:szCs w:val="24"/>
        </w:rPr>
        <w:t>per quanto concerne il sostegno alla forza idrica tramite il mantenimento e rinnovo degli impianti idroelettrici esistenti conformemente agli indirizzi operativi del PEC, e, ritenuta l’eccezione della rinuncia al diritto di riversione da parte dello Stato, per quelli di valenza pubblica comunale (art. 18 cpv. 1 LUA).</w:t>
      </w:r>
      <w:r w:rsidR="00524E2F" w:rsidRPr="00524E2F">
        <w:rPr>
          <w:sz w:val="24"/>
          <w:szCs w:val="24"/>
        </w:rPr>
        <w:t xml:space="preserve"> </w:t>
      </w:r>
    </w:p>
    <w:p w14:paraId="02E8C012" w14:textId="77777777" w:rsidR="00524E2F" w:rsidRPr="00524E2F" w:rsidRDefault="00524E2F" w:rsidP="00524E2F">
      <w:pPr>
        <w:rPr>
          <w:sz w:val="24"/>
          <w:szCs w:val="24"/>
        </w:rPr>
      </w:pPr>
    </w:p>
    <w:p w14:paraId="2212E7ED" w14:textId="147EADA2" w:rsidR="00524E2F" w:rsidRPr="00524E2F" w:rsidRDefault="00176DDF">
      <w:pPr>
        <w:rPr>
          <w:sz w:val="24"/>
          <w:szCs w:val="24"/>
        </w:rPr>
      </w:pPr>
      <w:r>
        <w:rPr>
          <w:sz w:val="24"/>
          <w:szCs w:val="24"/>
        </w:rPr>
        <w:t xml:space="preserve">Sottopone all’approvazione del Parlamento </w:t>
      </w:r>
      <w:r w:rsidR="00695487">
        <w:rPr>
          <w:sz w:val="24"/>
          <w:szCs w:val="24"/>
        </w:rPr>
        <w:t>il rinnovo della</w:t>
      </w:r>
      <w:r w:rsidR="00524E2F" w:rsidRPr="00524E2F">
        <w:rPr>
          <w:sz w:val="24"/>
          <w:szCs w:val="24"/>
        </w:rPr>
        <w:t xml:space="preserve"> c</w:t>
      </w:r>
      <w:r w:rsidR="00695487">
        <w:rPr>
          <w:sz w:val="24"/>
          <w:szCs w:val="24"/>
        </w:rPr>
        <w:t>oncessione</w:t>
      </w:r>
      <w:r w:rsidR="00524E2F" w:rsidRPr="00524E2F">
        <w:rPr>
          <w:sz w:val="24"/>
          <w:szCs w:val="24"/>
        </w:rPr>
        <w:t xml:space="preserve"> </w:t>
      </w:r>
      <w:r w:rsidR="00D008FF">
        <w:rPr>
          <w:sz w:val="24"/>
          <w:szCs w:val="24"/>
        </w:rPr>
        <w:t xml:space="preserve">per </w:t>
      </w:r>
      <w:r w:rsidR="00524E2F" w:rsidRPr="00524E2F">
        <w:rPr>
          <w:sz w:val="24"/>
          <w:szCs w:val="24"/>
        </w:rPr>
        <w:t xml:space="preserve">lo sfruttamento </w:t>
      </w:r>
      <w:r w:rsidR="00695487">
        <w:rPr>
          <w:sz w:val="24"/>
          <w:szCs w:val="24"/>
        </w:rPr>
        <w:t>delle acque pubbliche n</w:t>
      </w:r>
      <w:r w:rsidR="00524E2F" w:rsidRPr="00524E2F">
        <w:rPr>
          <w:sz w:val="24"/>
          <w:szCs w:val="24"/>
        </w:rPr>
        <w:t>e</w:t>
      </w:r>
      <w:r w:rsidR="00695487">
        <w:rPr>
          <w:sz w:val="24"/>
          <w:szCs w:val="24"/>
        </w:rPr>
        <w:t>ll’impianto della Calcaccia</w:t>
      </w:r>
      <w:r w:rsidR="005D6F82">
        <w:rPr>
          <w:sz w:val="24"/>
          <w:szCs w:val="24"/>
        </w:rPr>
        <w:t xml:space="preserve"> al Comune di Airolo</w:t>
      </w:r>
      <w:r w:rsidR="00695487">
        <w:rPr>
          <w:sz w:val="24"/>
          <w:szCs w:val="24"/>
        </w:rPr>
        <w:t xml:space="preserve"> per la durata di 40 anni</w:t>
      </w:r>
      <w:r w:rsidR="00885DEA">
        <w:rPr>
          <w:sz w:val="24"/>
          <w:szCs w:val="24"/>
        </w:rPr>
        <w:t xml:space="preserve"> </w:t>
      </w:r>
      <w:r w:rsidR="005D6F82">
        <w:rPr>
          <w:sz w:val="24"/>
          <w:szCs w:val="24"/>
        </w:rPr>
        <w:t xml:space="preserve">a </w:t>
      </w:r>
      <w:r w:rsidR="00885DEA" w:rsidRPr="00885DEA">
        <w:rPr>
          <w:sz w:val="24"/>
          <w:szCs w:val="24"/>
        </w:rPr>
        <w:t xml:space="preserve">partire dalla scadenza della precedente concessione </w:t>
      </w:r>
      <w:r w:rsidR="005D6F82">
        <w:rPr>
          <w:sz w:val="24"/>
          <w:szCs w:val="24"/>
        </w:rPr>
        <w:t>ovvero retroattivamente</w:t>
      </w:r>
      <w:r w:rsidR="00885DEA" w:rsidRPr="00885DEA">
        <w:rPr>
          <w:sz w:val="24"/>
          <w:szCs w:val="24"/>
        </w:rPr>
        <w:t xml:space="preserve"> a partire dal 10 </w:t>
      </w:r>
      <w:r w:rsidR="00885DEA">
        <w:rPr>
          <w:sz w:val="24"/>
          <w:szCs w:val="24"/>
        </w:rPr>
        <w:t>maggio 2003,</w:t>
      </w:r>
      <w:r w:rsidR="00F12790">
        <w:rPr>
          <w:sz w:val="24"/>
          <w:szCs w:val="24"/>
        </w:rPr>
        <w:t xml:space="preserve"> </w:t>
      </w:r>
      <w:r w:rsidR="00524E2F" w:rsidRPr="00524E2F">
        <w:rPr>
          <w:sz w:val="24"/>
          <w:szCs w:val="24"/>
        </w:rPr>
        <w:t>l’approvazi</w:t>
      </w:r>
      <w:r w:rsidR="00695487">
        <w:rPr>
          <w:sz w:val="24"/>
          <w:szCs w:val="24"/>
        </w:rPr>
        <w:t>one della variante del PR Airolo</w:t>
      </w:r>
      <w:r w:rsidR="00903623">
        <w:rPr>
          <w:sz w:val="24"/>
          <w:szCs w:val="24"/>
        </w:rPr>
        <w:t>, con la modifica d’</w:t>
      </w:r>
      <w:r w:rsidR="0071464D">
        <w:rPr>
          <w:sz w:val="24"/>
          <w:szCs w:val="24"/>
        </w:rPr>
        <w:t>ufficio di cui al</w:t>
      </w:r>
      <w:r w:rsidR="00BE11E3">
        <w:rPr>
          <w:sz w:val="24"/>
          <w:szCs w:val="24"/>
        </w:rPr>
        <w:t xml:space="preserve"> cap. 6.3 del presente Messaggio</w:t>
      </w:r>
      <w:r w:rsidR="00903623">
        <w:rPr>
          <w:sz w:val="24"/>
          <w:szCs w:val="24"/>
        </w:rPr>
        <w:t>,</w:t>
      </w:r>
      <w:r w:rsidR="00F12790">
        <w:rPr>
          <w:sz w:val="24"/>
          <w:szCs w:val="24"/>
        </w:rPr>
        <w:t xml:space="preserve"> e </w:t>
      </w:r>
      <w:r>
        <w:rPr>
          <w:sz w:val="24"/>
          <w:szCs w:val="24"/>
        </w:rPr>
        <w:t>l’adesione</w:t>
      </w:r>
      <w:r w:rsidR="00F12790">
        <w:rPr>
          <w:sz w:val="24"/>
          <w:szCs w:val="24"/>
        </w:rPr>
        <w:t xml:space="preserve"> alla proposta di esame dell’impatto sull’ambiente allegata</w:t>
      </w:r>
      <w:r w:rsidR="00524E2F" w:rsidRPr="00524E2F">
        <w:rPr>
          <w:sz w:val="24"/>
          <w:szCs w:val="24"/>
        </w:rPr>
        <w:t>.</w:t>
      </w:r>
    </w:p>
    <w:p w14:paraId="37633754" w14:textId="77777777" w:rsidR="00993310" w:rsidRPr="006F2A27" w:rsidRDefault="00993310" w:rsidP="00993310">
      <w:pPr>
        <w:rPr>
          <w:sz w:val="24"/>
          <w:szCs w:val="24"/>
        </w:rPr>
      </w:pPr>
    </w:p>
    <w:p w14:paraId="744E52C6" w14:textId="43E5003B" w:rsidR="00993310" w:rsidRPr="006F2A27" w:rsidRDefault="00993310" w:rsidP="00993310">
      <w:pPr>
        <w:rPr>
          <w:sz w:val="24"/>
          <w:szCs w:val="24"/>
        </w:rPr>
      </w:pPr>
      <w:r w:rsidRPr="006F2A27">
        <w:rPr>
          <w:sz w:val="24"/>
          <w:szCs w:val="24"/>
        </w:rPr>
        <w:t>Vogliate gradire, signor</w:t>
      </w:r>
      <w:r w:rsidR="003519A3">
        <w:rPr>
          <w:sz w:val="24"/>
          <w:szCs w:val="24"/>
        </w:rPr>
        <w:t>a</w:t>
      </w:r>
      <w:r w:rsidRPr="006F2A27">
        <w:rPr>
          <w:sz w:val="24"/>
          <w:szCs w:val="24"/>
        </w:rPr>
        <w:t xml:space="preserve"> Presidente, signore e signori </w:t>
      </w:r>
      <w:r>
        <w:rPr>
          <w:sz w:val="24"/>
          <w:szCs w:val="24"/>
        </w:rPr>
        <w:t>d</w:t>
      </w:r>
      <w:r w:rsidRPr="006F2A27">
        <w:rPr>
          <w:sz w:val="24"/>
          <w:szCs w:val="24"/>
        </w:rPr>
        <w:t>eputati, l’espressione della nostra massima stima.</w:t>
      </w:r>
    </w:p>
    <w:p w14:paraId="7BCA7E25" w14:textId="77777777" w:rsidR="00993310" w:rsidRPr="006F2A27" w:rsidRDefault="00993310" w:rsidP="00993310">
      <w:pPr>
        <w:rPr>
          <w:sz w:val="24"/>
          <w:szCs w:val="24"/>
        </w:rPr>
      </w:pPr>
    </w:p>
    <w:p w14:paraId="22565A56" w14:textId="77777777" w:rsidR="00993310" w:rsidRPr="006F2A27" w:rsidRDefault="00993310" w:rsidP="00993310">
      <w:pPr>
        <w:rPr>
          <w:sz w:val="24"/>
          <w:szCs w:val="24"/>
        </w:rPr>
      </w:pPr>
    </w:p>
    <w:p w14:paraId="65D469AF" w14:textId="77777777" w:rsidR="00993310" w:rsidRPr="006F2A27" w:rsidRDefault="00993310" w:rsidP="00993310">
      <w:pPr>
        <w:rPr>
          <w:sz w:val="24"/>
          <w:szCs w:val="24"/>
        </w:rPr>
      </w:pPr>
      <w:r w:rsidRPr="006F2A27">
        <w:rPr>
          <w:sz w:val="24"/>
          <w:szCs w:val="24"/>
        </w:rPr>
        <w:t>Per il Consiglio di Stato</w:t>
      </w:r>
    </w:p>
    <w:p w14:paraId="20E7539D" w14:textId="77777777" w:rsidR="00993310" w:rsidRPr="006F2A27" w:rsidRDefault="00993310" w:rsidP="00993310">
      <w:pPr>
        <w:rPr>
          <w:sz w:val="24"/>
          <w:szCs w:val="24"/>
        </w:rPr>
      </w:pPr>
    </w:p>
    <w:p w14:paraId="657F7D3B" w14:textId="498D647D" w:rsidR="00993310" w:rsidRPr="006F2A27" w:rsidRDefault="00993310" w:rsidP="00993310">
      <w:pPr>
        <w:rPr>
          <w:sz w:val="24"/>
          <w:szCs w:val="24"/>
        </w:rPr>
      </w:pPr>
      <w:r w:rsidRPr="006F2A27">
        <w:rPr>
          <w:sz w:val="24"/>
          <w:szCs w:val="24"/>
        </w:rPr>
        <w:t xml:space="preserve">Il Presidente: </w:t>
      </w:r>
      <w:r w:rsidR="00773A84">
        <w:rPr>
          <w:sz w:val="24"/>
          <w:szCs w:val="24"/>
        </w:rPr>
        <w:t>Raffaele De Rosa</w:t>
      </w:r>
    </w:p>
    <w:p w14:paraId="66F44069" w14:textId="6BE91088" w:rsidR="0023436A" w:rsidRDefault="00993310" w:rsidP="00993310">
      <w:pPr>
        <w:rPr>
          <w:sz w:val="24"/>
          <w:szCs w:val="24"/>
        </w:rPr>
      </w:pPr>
      <w:r w:rsidRPr="006F2A27">
        <w:rPr>
          <w:sz w:val="24"/>
          <w:szCs w:val="24"/>
        </w:rPr>
        <w:t xml:space="preserve">Il Cancelliere: </w:t>
      </w:r>
      <w:r w:rsidR="00773A84">
        <w:rPr>
          <w:sz w:val="24"/>
          <w:szCs w:val="24"/>
        </w:rPr>
        <w:t>Arnoldo Coduri</w:t>
      </w:r>
    </w:p>
    <w:p w14:paraId="4357DF46" w14:textId="16539B4C" w:rsidR="008C4C96" w:rsidRDefault="008C4C96" w:rsidP="00993310">
      <w:pPr>
        <w:rPr>
          <w:sz w:val="24"/>
          <w:szCs w:val="24"/>
        </w:rPr>
      </w:pPr>
    </w:p>
    <w:p w14:paraId="20795EE5" w14:textId="4B7A79F0" w:rsidR="00681A2D" w:rsidRDefault="00681A2D" w:rsidP="00993310">
      <w:pPr>
        <w:rPr>
          <w:sz w:val="24"/>
          <w:szCs w:val="24"/>
        </w:rPr>
      </w:pPr>
    </w:p>
    <w:p w14:paraId="34A4CB59" w14:textId="66E9CD63" w:rsidR="00681A2D" w:rsidRDefault="00681A2D" w:rsidP="00993310">
      <w:pPr>
        <w:rPr>
          <w:sz w:val="24"/>
          <w:szCs w:val="24"/>
        </w:rPr>
      </w:pPr>
    </w:p>
    <w:p w14:paraId="32793D2F" w14:textId="4ABAEFE0" w:rsidR="00681A2D" w:rsidRDefault="00681A2D" w:rsidP="00993310">
      <w:pPr>
        <w:rPr>
          <w:sz w:val="24"/>
          <w:szCs w:val="24"/>
        </w:rPr>
      </w:pPr>
    </w:p>
    <w:p w14:paraId="00914303" w14:textId="13630A26" w:rsidR="00681A2D" w:rsidRDefault="00681A2D" w:rsidP="00993310">
      <w:pPr>
        <w:rPr>
          <w:sz w:val="24"/>
          <w:szCs w:val="24"/>
        </w:rPr>
      </w:pPr>
    </w:p>
    <w:p w14:paraId="59891524" w14:textId="6497FE31" w:rsidR="00681A2D" w:rsidRDefault="00681A2D" w:rsidP="00993310">
      <w:pPr>
        <w:rPr>
          <w:sz w:val="24"/>
          <w:szCs w:val="24"/>
        </w:rPr>
      </w:pPr>
    </w:p>
    <w:p w14:paraId="35FF93E4" w14:textId="3F2200F6" w:rsidR="00681A2D" w:rsidRDefault="00681A2D" w:rsidP="00993310">
      <w:pPr>
        <w:rPr>
          <w:sz w:val="24"/>
          <w:szCs w:val="24"/>
        </w:rPr>
      </w:pPr>
    </w:p>
    <w:p w14:paraId="168BA6C3" w14:textId="767C2A8D" w:rsidR="00681A2D" w:rsidRDefault="00681A2D" w:rsidP="00993310">
      <w:pPr>
        <w:rPr>
          <w:sz w:val="24"/>
          <w:szCs w:val="24"/>
        </w:rPr>
      </w:pPr>
    </w:p>
    <w:p w14:paraId="147953C5" w14:textId="221EC125" w:rsidR="00681A2D" w:rsidRDefault="00681A2D" w:rsidP="00993310">
      <w:pPr>
        <w:rPr>
          <w:sz w:val="24"/>
          <w:szCs w:val="24"/>
        </w:rPr>
      </w:pPr>
    </w:p>
    <w:p w14:paraId="10E46E6D" w14:textId="2BC76C41" w:rsidR="00681A2D" w:rsidRDefault="00681A2D" w:rsidP="00993310">
      <w:pPr>
        <w:rPr>
          <w:sz w:val="24"/>
          <w:szCs w:val="24"/>
        </w:rPr>
      </w:pPr>
    </w:p>
    <w:p w14:paraId="1C90D6E7" w14:textId="66028984" w:rsidR="00681A2D" w:rsidRDefault="00681A2D" w:rsidP="00993310">
      <w:pPr>
        <w:rPr>
          <w:sz w:val="24"/>
          <w:szCs w:val="24"/>
        </w:rPr>
      </w:pPr>
    </w:p>
    <w:p w14:paraId="0A628B83" w14:textId="094EFB5F" w:rsidR="00681A2D" w:rsidRDefault="00681A2D" w:rsidP="00993310">
      <w:pPr>
        <w:rPr>
          <w:sz w:val="24"/>
          <w:szCs w:val="24"/>
        </w:rPr>
      </w:pPr>
    </w:p>
    <w:p w14:paraId="360E164C" w14:textId="77EA1F2A" w:rsidR="00681A2D" w:rsidRDefault="00681A2D" w:rsidP="00993310">
      <w:pPr>
        <w:rPr>
          <w:sz w:val="24"/>
          <w:szCs w:val="24"/>
        </w:rPr>
      </w:pPr>
    </w:p>
    <w:p w14:paraId="6BBA7CA0" w14:textId="4FCDD9AC" w:rsidR="00681A2D" w:rsidRDefault="00681A2D" w:rsidP="00993310">
      <w:pPr>
        <w:rPr>
          <w:sz w:val="24"/>
          <w:szCs w:val="24"/>
        </w:rPr>
      </w:pPr>
    </w:p>
    <w:p w14:paraId="27247D31" w14:textId="77777777" w:rsidR="00681A2D" w:rsidRDefault="00681A2D" w:rsidP="00993310">
      <w:pPr>
        <w:rPr>
          <w:sz w:val="24"/>
          <w:szCs w:val="24"/>
        </w:rPr>
      </w:pPr>
    </w:p>
    <w:p w14:paraId="1D1D662F" w14:textId="77777777" w:rsidR="008C4C96" w:rsidRDefault="008C4C96" w:rsidP="00993310">
      <w:pPr>
        <w:rPr>
          <w:sz w:val="24"/>
          <w:szCs w:val="24"/>
        </w:rPr>
      </w:pPr>
    </w:p>
    <w:p w14:paraId="0BE5E62E" w14:textId="77777777" w:rsidR="00F12790" w:rsidRDefault="00F12790" w:rsidP="00993310">
      <w:pPr>
        <w:rPr>
          <w:sz w:val="24"/>
          <w:szCs w:val="24"/>
        </w:rPr>
      </w:pPr>
    </w:p>
    <w:p w14:paraId="0DBC22AB" w14:textId="0B2DEC20" w:rsidR="00F12790" w:rsidRDefault="004F1C7B" w:rsidP="00A00FC4">
      <w:pPr>
        <w:spacing w:after="120"/>
        <w:rPr>
          <w:sz w:val="24"/>
          <w:szCs w:val="24"/>
        </w:rPr>
      </w:pPr>
      <w:r>
        <w:rPr>
          <w:sz w:val="24"/>
          <w:szCs w:val="24"/>
          <w:u w:val="single"/>
        </w:rPr>
        <w:t>Allegati</w:t>
      </w:r>
      <w:r w:rsidR="00A00FC4" w:rsidRPr="00A00FC4">
        <w:rPr>
          <w:sz w:val="24"/>
          <w:szCs w:val="24"/>
        </w:rPr>
        <w:t xml:space="preserve"> (consultabili sul sito</w:t>
      </w:r>
      <w:r w:rsidR="00A00FC4">
        <w:rPr>
          <w:sz w:val="24"/>
          <w:szCs w:val="24"/>
        </w:rPr>
        <w:t xml:space="preserve"> www.ti.ch/gc</w:t>
      </w:r>
      <w:r w:rsidR="00A00FC4" w:rsidRPr="00A00FC4">
        <w:rPr>
          <w:sz w:val="24"/>
          <w:szCs w:val="24"/>
        </w:rPr>
        <w:t>)</w:t>
      </w:r>
      <w:r w:rsidR="00F12790" w:rsidRPr="00A00FC4">
        <w:rPr>
          <w:sz w:val="24"/>
          <w:szCs w:val="24"/>
        </w:rPr>
        <w:t>:</w:t>
      </w:r>
    </w:p>
    <w:p w14:paraId="058AB731" w14:textId="77777777" w:rsidR="00F12790" w:rsidRPr="00747AD8" w:rsidRDefault="00F12790" w:rsidP="00747AD8">
      <w:pPr>
        <w:pStyle w:val="ListNumeric"/>
        <w:numPr>
          <w:ilvl w:val="0"/>
          <w:numId w:val="32"/>
        </w:numPr>
        <w:rPr>
          <w:sz w:val="24"/>
          <w:szCs w:val="24"/>
        </w:rPr>
      </w:pPr>
      <w:r w:rsidRPr="00747AD8">
        <w:rPr>
          <w:sz w:val="24"/>
          <w:szCs w:val="24"/>
        </w:rPr>
        <w:t xml:space="preserve">Preavviso della Sezione della protezione dell’aria, dell’acqua e del suolo del </w:t>
      </w:r>
      <w:r w:rsidR="00497C79" w:rsidRPr="00747AD8">
        <w:rPr>
          <w:sz w:val="24"/>
          <w:szCs w:val="24"/>
        </w:rPr>
        <w:t>4 marzo 2022</w:t>
      </w:r>
    </w:p>
    <w:p w14:paraId="35A287B3" w14:textId="72E4FB26" w:rsidR="008E7FA2" w:rsidRPr="00747AD8" w:rsidRDefault="00950D90" w:rsidP="00747AD8">
      <w:pPr>
        <w:pStyle w:val="ListNumeric"/>
        <w:numPr>
          <w:ilvl w:val="0"/>
          <w:numId w:val="32"/>
        </w:numPr>
        <w:rPr>
          <w:sz w:val="24"/>
          <w:szCs w:val="24"/>
        </w:rPr>
      </w:pPr>
      <w:r>
        <w:rPr>
          <w:sz w:val="24"/>
          <w:szCs w:val="24"/>
        </w:rPr>
        <w:t>RG</w:t>
      </w:r>
      <w:r w:rsidR="008E7FA2" w:rsidRPr="00747AD8">
        <w:rPr>
          <w:sz w:val="24"/>
          <w:szCs w:val="24"/>
        </w:rPr>
        <w:t xml:space="preserve"> n. 3619 del 13 luglio 2022 Istituzione del piano di protezione e utilizzazione nell’ambito del rinnovo della concessione per l’impianto Calcaccia</w:t>
      </w:r>
    </w:p>
    <w:p w14:paraId="30C5418B" w14:textId="2F9C1709" w:rsidR="007673A4" w:rsidRPr="00681A2D" w:rsidRDefault="00F12790" w:rsidP="007B2E76">
      <w:pPr>
        <w:pStyle w:val="ListNumeric"/>
        <w:suppressAutoHyphens w:val="0"/>
        <w:spacing w:after="240"/>
        <w:jc w:val="left"/>
        <w:rPr>
          <w:sz w:val="24"/>
          <w:szCs w:val="24"/>
        </w:rPr>
      </w:pPr>
      <w:r w:rsidRPr="00681A2D">
        <w:rPr>
          <w:sz w:val="24"/>
          <w:szCs w:val="24"/>
        </w:rPr>
        <w:t>Approvazione del Consiglio federale del Piano di utilizzazione e protezione delle acque del</w:t>
      </w:r>
      <w:r w:rsidR="000401CD" w:rsidRPr="00681A2D">
        <w:rPr>
          <w:sz w:val="24"/>
          <w:szCs w:val="24"/>
        </w:rPr>
        <w:t xml:space="preserve"> 3 marzo 2023.</w:t>
      </w:r>
      <w:r w:rsidR="007673A4" w:rsidRPr="00681A2D">
        <w:rPr>
          <w:sz w:val="24"/>
          <w:szCs w:val="24"/>
        </w:rPr>
        <w:br w:type="page"/>
      </w:r>
    </w:p>
    <w:p w14:paraId="7021F747" w14:textId="77777777" w:rsidR="009C67D3" w:rsidRPr="00AE4FB8" w:rsidRDefault="009C67D3" w:rsidP="009C67D3">
      <w:pPr>
        <w:rPr>
          <w:rFonts w:cs="Arial"/>
          <w:sz w:val="24"/>
          <w:szCs w:val="24"/>
        </w:rPr>
      </w:pPr>
      <w:r w:rsidRPr="00AE4FB8">
        <w:rPr>
          <w:rFonts w:cs="Arial"/>
          <w:sz w:val="24"/>
          <w:szCs w:val="24"/>
        </w:rPr>
        <w:t>Disegno di</w:t>
      </w:r>
    </w:p>
    <w:p w14:paraId="62183F26" w14:textId="77777777" w:rsidR="009C67D3" w:rsidRPr="00AE4FB8" w:rsidRDefault="009C67D3" w:rsidP="009C67D3">
      <w:pPr>
        <w:rPr>
          <w:rFonts w:cs="Arial"/>
          <w:sz w:val="24"/>
          <w:szCs w:val="24"/>
        </w:rPr>
      </w:pPr>
    </w:p>
    <w:p w14:paraId="573B856C" w14:textId="77777777" w:rsidR="009C67D3" w:rsidRPr="00AE4FB8" w:rsidRDefault="009C67D3" w:rsidP="009C67D3">
      <w:pPr>
        <w:rPr>
          <w:rFonts w:cs="Arial"/>
          <w:b/>
          <w:sz w:val="24"/>
          <w:szCs w:val="24"/>
        </w:rPr>
      </w:pPr>
      <w:r w:rsidRPr="00AE4FB8">
        <w:rPr>
          <w:rFonts w:cs="Arial"/>
          <w:b/>
          <w:sz w:val="24"/>
          <w:szCs w:val="24"/>
        </w:rPr>
        <w:t>Decreto legislativo</w:t>
      </w:r>
    </w:p>
    <w:p w14:paraId="217A5A4D" w14:textId="77777777" w:rsidR="009C67D3" w:rsidRPr="00AE4FB8" w:rsidRDefault="009C67D3" w:rsidP="009C67D3">
      <w:pPr>
        <w:rPr>
          <w:rFonts w:cs="Arial"/>
          <w:b/>
          <w:bCs/>
          <w:sz w:val="24"/>
          <w:szCs w:val="24"/>
        </w:rPr>
      </w:pPr>
      <w:r w:rsidRPr="00AE4FB8">
        <w:rPr>
          <w:rFonts w:cs="Arial"/>
          <w:b/>
          <w:bCs/>
          <w:sz w:val="24"/>
          <w:szCs w:val="24"/>
        </w:rPr>
        <w:t xml:space="preserve">concernente </w:t>
      </w:r>
      <w:r w:rsidRPr="00AE4FB8">
        <w:rPr>
          <w:rFonts w:cs="Arial"/>
          <w:b/>
          <w:bCs/>
          <w:sz w:val="24"/>
          <w:szCs w:val="24"/>
          <w:lang w:val="it-IT"/>
        </w:rPr>
        <w:t xml:space="preserve">il rinnovo al Comune di Airolo della concessione </w:t>
      </w:r>
      <w:r>
        <w:rPr>
          <w:rFonts w:cs="Arial"/>
          <w:b/>
          <w:bCs/>
          <w:sz w:val="24"/>
          <w:szCs w:val="24"/>
          <w:lang w:val="it-IT"/>
        </w:rPr>
        <w:t xml:space="preserve">per </w:t>
      </w:r>
      <w:r w:rsidRPr="00AE4FB8">
        <w:rPr>
          <w:rFonts w:cs="Arial"/>
          <w:b/>
          <w:bCs/>
          <w:sz w:val="24"/>
          <w:szCs w:val="24"/>
          <w:lang w:val="it-IT"/>
        </w:rPr>
        <w:t>l’utilizzazione delle acque dei riali Calcaccia, Madei, Ressia e Ravina e delle sorgenti di Ressia, Madei e Ronchi per l’impianto idroelettrico Calcaccia e approvazione della variante del Piano regolatore “Impianto idroelettrico Calcaccia”</w:t>
      </w:r>
    </w:p>
    <w:p w14:paraId="6DE6FC2F" w14:textId="77777777" w:rsidR="009C67D3" w:rsidRPr="00A20933" w:rsidRDefault="009C67D3" w:rsidP="009C67D3">
      <w:pPr>
        <w:rPr>
          <w:rFonts w:cs="Arial"/>
          <w:sz w:val="24"/>
          <w:szCs w:val="24"/>
        </w:rPr>
      </w:pPr>
      <w:r w:rsidRPr="00A20933">
        <w:rPr>
          <w:rFonts w:cs="Arial"/>
          <w:sz w:val="24"/>
          <w:szCs w:val="24"/>
        </w:rPr>
        <w:t>del ....................</w:t>
      </w:r>
    </w:p>
    <w:p w14:paraId="51658A77" w14:textId="77777777" w:rsidR="009C67D3" w:rsidRPr="00740B3D" w:rsidRDefault="009C67D3" w:rsidP="009C67D3">
      <w:pPr>
        <w:rPr>
          <w:rFonts w:cs="Arial"/>
          <w:sz w:val="24"/>
          <w:szCs w:val="24"/>
        </w:rPr>
      </w:pPr>
    </w:p>
    <w:p w14:paraId="3F7DC694" w14:textId="77777777" w:rsidR="009C67D3" w:rsidRPr="007E6726" w:rsidRDefault="009C67D3" w:rsidP="009C67D3">
      <w:pPr>
        <w:rPr>
          <w:rFonts w:cs="Arial"/>
          <w:sz w:val="24"/>
          <w:szCs w:val="24"/>
        </w:rPr>
      </w:pPr>
      <w:r w:rsidRPr="007E6726">
        <w:rPr>
          <w:rFonts w:cs="Arial"/>
          <w:sz w:val="24"/>
          <w:szCs w:val="24"/>
        </w:rPr>
        <w:t>IL GRAN CONSIGLIO</w:t>
      </w:r>
    </w:p>
    <w:p w14:paraId="57380351" w14:textId="77777777" w:rsidR="009C67D3" w:rsidRPr="00636B93" w:rsidRDefault="009C67D3" w:rsidP="009C67D3">
      <w:pPr>
        <w:rPr>
          <w:rFonts w:cs="Arial"/>
          <w:sz w:val="24"/>
          <w:szCs w:val="24"/>
        </w:rPr>
      </w:pPr>
      <w:r w:rsidRPr="00636B93">
        <w:rPr>
          <w:rFonts w:cs="Arial"/>
          <w:sz w:val="24"/>
          <w:szCs w:val="24"/>
        </w:rPr>
        <w:t>DELLA REPUBBLICA E CANTONE TICINO</w:t>
      </w:r>
    </w:p>
    <w:p w14:paraId="1AE41551" w14:textId="77777777" w:rsidR="009C67D3" w:rsidRPr="00CD1C9D" w:rsidRDefault="009C67D3" w:rsidP="009C67D3">
      <w:pPr>
        <w:rPr>
          <w:rFonts w:cs="Arial"/>
          <w:sz w:val="24"/>
          <w:szCs w:val="24"/>
        </w:rPr>
      </w:pPr>
    </w:p>
    <w:p w14:paraId="3B128491" w14:textId="2526F6DC" w:rsidR="009C67D3" w:rsidRPr="00CD1C9D" w:rsidRDefault="009C67D3" w:rsidP="009C67D3">
      <w:pPr>
        <w:rPr>
          <w:rFonts w:cs="Arial"/>
          <w:sz w:val="24"/>
          <w:szCs w:val="24"/>
        </w:rPr>
      </w:pPr>
      <w:r w:rsidRPr="00CD1C9D">
        <w:rPr>
          <w:rFonts w:cs="Arial"/>
          <w:sz w:val="24"/>
          <w:szCs w:val="24"/>
        </w:rPr>
        <w:t xml:space="preserve">visto il messaggio del Consiglio di Stato n. </w:t>
      </w:r>
      <w:r w:rsidR="00681A2D">
        <w:rPr>
          <w:rFonts w:cs="Arial"/>
          <w:sz w:val="24"/>
          <w:szCs w:val="24"/>
        </w:rPr>
        <w:t>8406</w:t>
      </w:r>
      <w:r w:rsidRPr="00CD1C9D">
        <w:rPr>
          <w:rFonts w:cs="Arial"/>
          <w:sz w:val="24"/>
          <w:szCs w:val="24"/>
        </w:rPr>
        <w:t xml:space="preserve"> del </w:t>
      </w:r>
      <w:r w:rsidR="00681A2D">
        <w:rPr>
          <w:rFonts w:cs="Arial"/>
          <w:sz w:val="24"/>
          <w:szCs w:val="24"/>
        </w:rPr>
        <w:t>28 febbraio 2024</w:t>
      </w:r>
      <w:r w:rsidRPr="00CD1C9D">
        <w:rPr>
          <w:rFonts w:cs="Arial"/>
          <w:sz w:val="24"/>
          <w:szCs w:val="24"/>
        </w:rPr>
        <w:t>,</w:t>
      </w:r>
    </w:p>
    <w:p w14:paraId="507474BC" w14:textId="77777777" w:rsidR="009C67D3" w:rsidRPr="00CD1C9D" w:rsidRDefault="009C67D3" w:rsidP="009C67D3">
      <w:pPr>
        <w:rPr>
          <w:rFonts w:cs="Arial"/>
          <w:sz w:val="24"/>
          <w:szCs w:val="24"/>
        </w:rPr>
      </w:pPr>
    </w:p>
    <w:p w14:paraId="1EAF23C5" w14:textId="77777777" w:rsidR="009C67D3" w:rsidRPr="00CD1C9D" w:rsidRDefault="009C67D3" w:rsidP="009C67D3">
      <w:pPr>
        <w:rPr>
          <w:rFonts w:cs="Arial"/>
          <w:sz w:val="24"/>
          <w:szCs w:val="24"/>
        </w:rPr>
      </w:pPr>
      <w:r w:rsidRPr="00CD1C9D">
        <w:rPr>
          <w:rFonts w:cs="Arial"/>
          <w:sz w:val="24"/>
          <w:szCs w:val="24"/>
        </w:rPr>
        <w:t xml:space="preserve">richiamate la legge sull'utilizzazione delle acque del 7 ottobre 2002 (di seguito LUA), la legge federale sull'utilizzazione delle forze idriche del 22 dicembre 1916 (LUFI), la legge federale sulla protezione delle acque del 24 gennaio 1991 (LPAc), la legge federale sulla pianificazione del territorio 22 giugno 1979 (LPT), la legge sullo sviluppo territoriale del 21 giugno 2011 (LST), il </w:t>
      </w:r>
      <w:r>
        <w:rPr>
          <w:rFonts w:cs="Arial"/>
          <w:sz w:val="24"/>
          <w:szCs w:val="24"/>
        </w:rPr>
        <w:t>r</w:t>
      </w:r>
      <w:r w:rsidRPr="00A20933">
        <w:rPr>
          <w:rFonts w:cs="Arial"/>
          <w:sz w:val="24"/>
          <w:szCs w:val="24"/>
        </w:rPr>
        <w:t>egolame</w:t>
      </w:r>
      <w:r w:rsidRPr="00AE4FB8">
        <w:rPr>
          <w:rFonts w:cs="Arial"/>
          <w:sz w:val="24"/>
          <w:szCs w:val="24"/>
        </w:rPr>
        <w:t>nto della legge sullo sviluppo territoria</w:t>
      </w:r>
      <w:r w:rsidRPr="00A20933">
        <w:rPr>
          <w:rFonts w:cs="Arial"/>
          <w:sz w:val="24"/>
          <w:szCs w:val="24"/>
        </w:rPr>
        <w:t>le del 20 dicembre 2011 (RLST), la l</w:t>
      </w:r>
      <w:r w:rsidRPr="00740B3D">
        <w:rPr>
          <w:rFonts w:cs="Arial"/>
          <w:sz w:val="24"/>
          <w:szCs w:val="24"/>
        </w:rPr>
        <w:t xml:space="preserve">egge federale sulla protezione dell’ambiente </w:t>
      </w:r>
      <w:r w:rsidRPr="007E6726">
        <w:rPr>
          <w:rFonts w:cs="Arial"/>
          <w:sz w:val="24"/>
          <w:szCs w:val="24"/>
        </w:rPr>
        <w:t>del 7 ottobre 1983 (LPAmb), l'o</w:t>
      </w:r>
      <w:r w:rsidRPr="00636B93">
        <w:rPr>
          <w:rFonts w:cs="Arial"/>
          <w:sz w:val="24"/>
          <w:szCs w:val="24"/>
        </w:rPr>
        <w:t xml:space="preserve">rdinanza concernente l'esame dell'impatto sull'ambiente </w:t>
      </w:r>
      <w:r w:rsidRPr="00CD1C9D">
        <w:rPr>
          <w:rFonts w:cs="Arial"/>
          <w:sz w:val="24"/>
          <w:szCs w:val="24"/>
        </w:rPr>
        <w:t>del 19 ottobre 1988 (OEIA), la legge sul coordinamento delle procedure del 10 ottobre 2005 (Lcoord) ed ogni altra norma in concreto applicabile,</w:t>
      </w:r>
    </w:p>
    <w:p w14:paraId="3FFBFD61" w14:textId="77777777" w:rsidR="009C67D3" w:rsidRPr="00CD1C9D" w:rsidRDefault="009C67D3" w:rsidP="009C67D3">
      <w:pPr>
        <w:rPr>
          <w:rFonts w:cs="Arial"/>
          <w:sz w:val="24"/>
          <w:szCs w:val="24"/>
        </w:rPr>
      </w:pPr>
    </w:p>
    <w:p w14:paraId="413450A6" w14:textId="77777777" w:rsidR="009C67D3" w:rsidRPr="00CD1C9D" w:rsidRDefault="009C67D3" w:rsidP="009C67D3">
      <w:pPr>
        <w:rPr>
          <w:rFonts w:cs="Arial"/>
          <w:sz w:val="24"/>
          <w:szCs w:val="24"/>
        </w:rPr>
      </w:pPr>
      <w:r w:rsidRPr="00CD1C9D">
        <w:rPr>
          <w:rFonts w:cs="Arial"/>
          <w:sz w:val="24"/>
          <w:szCs w:val="24"/>
        </w:rPr>
        <w:t>decreta:</w:t>
      </w:r>
    </w:p>
    <w:p w14:paraId="0F06C50D" w14:textId="77777777" w:rsidR="009C67D3" w:rsidRPr="00CD1C9D" w:rsidRDefault="009C67D3" w:rsidP="009C67D3">
      <w:pPr>
        <w:rPr>
          <w:rFonts w:cs="Arial"/>
          <w:sz w:val="24"/>
          <w:szCs w:val="24"/>
        </w:rPr>
      </w:pPr>
    </w:p>
    <w:p w14:paraId="11C247E9" w14:textId="77777777" w:rsidR="009C67D3" w:rsidRPr="00CD1C9D" w:rsidRDefault="009C67D3" w:rsidP="009C67D3">
      <w:pPr>
        <w:rPr>
          <w:rFonts w:cs="Arial"/>
          <w:sz w:val="24"/>
          <w:szCs w:val="24"/>
        </w:rPr>
      </w:pPr>
      <w:r w:rsidRPr="00CD1C9D">
        <w:rPr>
          <w:rFonts w:cs="Arial"/>
          <w:sz w:val="24"/>
          <w:szCs w:val="24"/>
        </w:rPr>
        <w:t>Capitolo primo</w:t>
      </w:r>
    </w:p>
    <w:p w14:paraId="654D745C" w14:textId="77777777" w:rsidR="009C67D3" w:rsidRPr="00740B3D" w:rsidRDefault="009C67D3" w:rsidP="009C67D3">
      <w:pPr>
        <w:rPr>
          <w:rFonts w:cs="Arial"/>
          <w:b/>
          <w:sz w:val="24"/>
          <w:szCs w:val="24"/>
        </w:rPr>
      </w:pPr>
      <w:r w:rsidRPr="00CD1C9D">
        <w:rPr>
          <w:rFonts w:cs="Arial"/>
          <w:b/>
          <w:sz w:val="24"/>
          <w:szCs w:val="24"/>
        </w:rPr>
        <w:t xml:space="preserve">Concessione </w:t>
      </w:r>
      <w:r>
        <w:rPr>
          <w:rFonts w:cs="Arial"/>
          <w:b/>
          <w:sz w:val="24"/>
          <w:szCs w:val="24"/>
        </w:rPr>
        <w:t>per l</w:t>
      </w:r>
      <w:r w:rsidRPr="00A20933">
        <w:rPr>
          <w:rFonts w:cs="Arial"/>
          <w:b/>
          <w:sz w:val="24"/>
          <w:szCs w:val="24"/>
        </w:rPr>
        <w:t>’utilizzazione delle acque</w:t>
      </w:r>
    </w:p>
    <w:p w14:paraId="6775C888" w14:textId="77777777" w:rsidR="009C67D3" w:rsidRPr="007E6726" w:rsidRDefault="009C67D3" w:rsidP="009C67D3">
      <w:pPr>
        <w:rPr>
          <w:rFonts w:cs="Arial"/>
          <w:sz w:val="24"/>
          <w:szCs w:val="24"/>
        </w:rPr>
      </w:pPr>
    </w:p>
    <w:p w14:paraId="2C9B04D1" w14:textId="77777777" w:rsidR="009C67D3" w:rsidRPr="00636B93" w:rsidRDefault="009C67D3" w:rsidP="009C67D3">
      <w:pPr>
        <w:tabs>
          <w:tab w:val="left" w:pos="426"/>
        </w:tabs>
        <w:rPr>
          <w:rFonts w:cs="Arial"/>
          <w:b/>
          <w:bCs/>
          <w:sz w:val="24"/>
          <w:szCs w:val="24"/>
        </w:rPr>
      </w:pPr>
      <w:r w:rsidRPr="00636B93">
        <w:rPr>
          <w:rFonts w:cs="Arial"/>
          <w:b/>
          <w:bCs/>
          <w:sz w:val="24"/>
          <w:szCs w:val="24"/>
        </w:rPr>
        <w:t>Art. 1</w:t>
      </w:r>
    </w:p>
    <w:p w14:paraId="52147F9F" w14:textId="77777777" w:rsidR="009C67D3" w:rsidRPr="00636B93" w:rsidRDefault="009C67D3" w:rsidP="009C67D3">
      <w:pPr>
        <w:tabs>
          <w:tab w:val="left" w:pos="426"/>
        </w:tabs>
        <w:rPr>
          <w:rFonts w:cs="Arial"/>
          <w:sz w:val="24"/>
          <w:szCs w:val="24"/>
        </w:rPr>
      </w:pPr>
      <w:r w:rsidRPr="00CD1C9D">
        <w:rPr>
          <w:rFonts w:cs="Arial"/>
          <w:sz w:val="24"/>
          <w:szCs w:val="24"/>
          <w:lang w:val="it-IT"/>
        </w:rPr>
        <w:t xml:space="preserve">Al Comune di Airolo tramite la propria Azienda Comunale </w:t>
      </w:r>
      <w:r>
        <w:rPr>
          <w:rFonts w:cs="Arial"/>
          <w:sz w:val="24"/>
          <w:szCs w:val="24"/>
          <w:lang w:val="it-IT"/>
        </w:rPr>
        <w:t xml:space="preserve">Airolo </w:t>
      </w:r>
      <w:r w:rsidRPr="007E6726">
        <w:rPr>
          <w:rFonts w:cs="Arial"/>
          <w:sz w:val="24"/>
          <w:szCs w:val="24"/>
          <w:lang w:val="it-IT"/>
        </w:rPr>
        <w:t xml:space="preserve">è data la concessione per l'utilizzazione delle acque </w:t>
      </w:r>
      <w:r w:rsidRPr="007E6726">
        <w:rPr>
          <w:rFonts w:cs="Arial"/>
          <w:bCs/>
          <w:sz w:val="24"/>
          <w:szCs w:val="24"/>
          <w:lang w:val="it-IT"/>
        </w:rPr>
        <w:t>dei riali Calcaccia, Ressia e Ravina e delle sorgenti di Ressia, Madei e Ronchi nell’esistente impianto idroelettrico Calcaccia.</w:t>
      </w:r>
    </w:p>
    <w:p w14:paraId="7770CB5A" w14:textId="77777777" w:rsidR="009C67D3" w:rsidRPr="00CD1C9D" w:rsidRDefault="009C67D3" w:rsidP="009C67D3">
      <w:pPr>
        <w:rPr>
          <w:rFonts w:cs="Arial"/>
          <w:b/>
          <w:sz w:val="24"/>
          <w:szCs w:val="24"/>
        </w:rPr>
      </w:pPr>
    </w:p>
    <w:p w14:paraId="3D363EAC" w14:textId="77777777" w:rsidR="009C67D3" w:rsidRPr="00CD1C9D" w:rsidRDefault="009C67D3" w:rsidP="009C67D3">
      <w:pPr>
        <w:rPr>
          <w:rFonts w:cs="Arial"/>
          <w:b/>
          <w:sz w:val="24"/>
          <w:szCs w:val="24"/>
        </w:rPr>
      </w:pPr>
      <w:r w:rsidRPr="00CD1C9D">
        <w:rPr>
          <w:rFonts w:cs="Arial"/>
          <w:b/>
          <w:bCs/>
          <w:sz w:val="24"/>
          <w:szCs w:val="24"/>
        </w:rPr>
        <w:t>Art. 2</w:t>
      </w:r>
    </w:p>
    <w:p w14:paraId="650F1371" w14:textId="77777777" w:rsidR="009C67D3" w:rsidRDefault="009C67D3" w:rsidP="009C67D3">
      <w:pPr>
        <w:rPr>
          <w:rFonts w:cs="Arial"/>
          <w:sz w:val="24"/>
          <w:szCs w:val="24"/>
        </w:rPr>
      </w:pPr>
      <w:r w:rsidRPr="00CD1C9D">
        <w:rPr>
          <w:rFonts w:cs="Arial"/>
          <w:sz w:val="24"/>
          <w:szCs w:val="24"/>
          <w:vertAlign w:val="superscript"/>
        </w:rPr>
        <w:t>1</w:t>
      </w:r>
      <w:r w:rsidRPr="00CD1C9D">
        <w:rPr>
          <w:rFonts w:cs="Arial"/>
          <w:sz w:val="24"/>
          <w:szCs w:val="24"/>
        </w:rPr>
        <w:t>Oggetto della concessione sono i seguenti corsi d’acqua, sorgenti e salti utilizzati:</w:t>
      </w:r>
    </w:p>
    <w:tbl>
      <w:tblPr>
        <w:tblStyle w:val="Grigliatabella"/>
        <w:tblW w:w="0" w:type="auto"/>
        <w:tblCellMar>
          <w:left w:w="0" w:type="dxa"/>
        </w:tblCellMar>
        <w:tblLook w:val="04A0" w:firstRow="1" w:lastRow="0" w:firstColumn="1" w:lastColumn="0" w:noHBand="0" w:noVBand="1"/>
      </w:tblPr>
      <w:tblGrid>
        <w:gridCol w:w="4995"/>
        <w:gridCol w:w="1681"/>
        <w:gridCol w:w="1405"/>
        <w:gridCol w:w="1394"/>
      </w:tblGrid>
      <w:tr w:rsidR="009C67D3" w14:paraId="05DD855B" w14:textId="77777777" w:rsidTr="004003EE">
        <w:tc>
          <w:tcPr>
            <w:tcW w:w="5098" w:type="dxa"/>
          </w:tcPr>
          <w:p w14:paraId="0E69B06B" w14:textId="77777777" w:rsidR="009C67D3" w:rsidRPr="00CD1C9D" w:rsidRDefault="009C67D3" w:rsidP="004003EE">
            <w:pPr>
              <w:jc w:val="left"/>
              <w:rPr>
                <w:rFonts w:cs="Arial"/>
              </w:rPr>
            </w:pPr>
          </w:p>
        </w:tc>
        <w:tc>
          <w:tcPr>
            <w:tcW w:w="1701" w:type="dxa"/>
          </w:tcPr>
          <w:p w14:paraId="07A1AE99" w14:textId="77777777" w:rsidR="009C67D3" w:rsidRPr="00CD1C9D" w:rsidRDefault="009C67D3" w:rsidP="004003EE">
            <w:pPr>
              <w:jc w:val="right"/>
              <w:rPr>
                <w:rFonts w:cs="Arial"/>
              </w:rPr>
            </w:pPr>
            <w:r w:rsidRPr="00CD1C9D">
              <w:rPr>
                <w:rFonts w:cs="Arial"/>
              </w:rPr>
              <w:t>da quota</w:t>
            </w:r>
          </w:p>
          <w:p w14:paraId="60B3E01F" w14:textId="77777777" w:rsidR="009C67D3" w:rsidRPr="00CD1C9D" w:rsidRDefault="009C67D3" w:rsidP="004003EE">
            <w:pPr>
              <w:jc w:val="right"/>
              <w:rPr>
                <w:rFonts w:cs="Arial"/>
              </w:rPr>
            </w:pPr>
            <w:r w:rsidRPr="00CD1C9D">
              <w:rPr>
                <w:rFonts w:cs="Arial"/>
              </w:rPr>
              <w:t>(m s.m.)</w:t>
            </w:r>
          </w:p>
        </w:tc>
        <w:tc>
          <w:tcPr>
            <w:tcW w:w="1418" w:type="dxa"/>
          </w:tcPr>
          <w:p w14:paraId="6FA9FC78" w14:textId="77777777" w:rsidR="009C67D3" w:rsidRPr="00CD1C9D" w:rsidRDefault="009C67D3" w:rsidP="004003EE">
            <w:pPr>
              <w:jc w:val="right"/>
              <w:rPr>
                <w:rFonts w:cs="Arial"/>
              </w:rPr>
            </w:pPr>
            <w:r w:rsidRPr="00CD1C9D">
              <w:rPr>
                <w:rFonts w:cs="Arial"/>
              </w:rPr>
              <w:t>a quota</w:t>
            </w:r>
          </w:p>
          <w:p w14:paraId="6747876B" w14:textId="77777777" w:rsidR="009C67D3" w:rsidRPr="00CD1C9D" w:rsidRDefault="009C67D3" w:rsidP="004003EE">
            <w:pPr>
              <w:jc w:val="right"/>
              <w:rPr>
                <w:rFonts w:cs="Arial"/>
              </w:rPr>
            </w:pPr>
            <w:r w:rsidRPr="00CD1C9D">
              <w:rPr>
                <w:rFonts w:cs="Arial"/>
              </w:rPr>
              <w:t>(m s.m.)</w:t>
            </w:r>
          </w:p>
        </w:tc>
        <w:tc>
          <w:tcPr>
            <w:tcW w:w="1411" w:type="dxa"/>
          </w:tcPr>
          <w:p w14:paraId="3E230F94" w14:textId="77777777" w:rsidR="009C67D3" w:rsidRPr="00CD1C9D" w:rsidRDefault="009C67D3" w:rsidP="004003EE">
            <w:pPr>
              <w:jc w:val="right"/>
              <w:rPr>
                <w:rFonts w:cs="Arial"/>
              </w:rPr>
            </w:pPr>
            <w:r w:rsidRPr="00CD1C9D">
              <w:rPr>
                <w:rFonts w:cs="Arial"/>
              </w:rPr>
              <w:t>salto lordo</w:t>
            </w:r>
          </w:p>
          <w:p w14:paraId="62197655" w14:textId="77777777" w:rsidR="009C67D3" w:rsidRPr="00CD1C9D" w:rsidRDefault="009C67D3" w:rsidP="004003EE">
            <w:pPr>
              <w:jc w:val="right"/>
              <w:rPr>
                <w:rFonts w:cs="Arial"/>
              </w:rPr>
            </w:pPr>
            <w:r w:rsidRPr="00CD1C9D">
              <w:rPr>
                <w:rFonts w:cs="Arial"/>
              </w:rPr>
              <w:t>(m s.m.)</w:t>
            </w:r>
          </w:p>
        </w:tc>
      </w:tr>
      <w:tr w:rsidR="009C67D3" w14:paraId="42D62894" w14:textId="77777777" w:rsidTr="004003EE">
        <w:tc>
          <w:tcPr>
            <w:tcW w:w="5098" w:type="dxa"/>
          </w:tcPr>
          <w:p w14:paraId="1E51ABCF" w14:textId="77777777" w:rsidR="009C67D3" w:rsidRPr="00CD1C9D" w:rsidRDefault="009C67D3" w:rsidP="004003EE">
            <w:pPr>
              <w:jc w:val="left"/>
              <w:rPr>
                <w:rFonts w:cs="Arial"/>
              </w:rPr>
            </w:pPr>
            <w:r w:rsidRPr="00CD1C9D">
              <w:rPr>
                <w:rFonts w:cs="Arial"/>
              </w:rPr>
              <w:t>Presa riale Calcaccia</w:t>
            </w:r>
          </w:p>
        </w:tc>
        <w:tc>
          <w:tcPr>
            <w:tcW w:w="1701" w:type="dxa"/>
          </w:tcPr>
          <w:p w14:paraId="3E38DD12" w14:textId="77777777" w:rsidR="009C67D3" w:rsidRPr="00CD1C9D" w:rsidRDefault="009C67D3" w:rsidP="004003EE">
            <w:pPr>
              <w:jc w:val="right"/>
              <w:rPr>
                <w:rFonts w:cs="Arial"/>
              </w:rPr>
            </w:pPr>
            <w:r w:rsidRPr="00CD1C9D">
              <w:rPr>
                <w:rFonts w:cs="Arial"/>
              </w:rPr>
              <w:t>1</w:t>
            </w:r>
            <w:r w:rsidRPr="009F678C">
              <w:rPr>
                <w:rFonts w:cs="Arial"/>
              </w:rPr>
              <w:t>'</w:t>
            </w:r>
            <w:r w:rsidRPr="00CD1C9D">
              <w:rPr>
                <w:rFonts w:cs="Arial"/>
              </w:rPr>
              <w:t>497.70</w:t>
            </w:r>
          </w:p>
        </w:tc>
        <w:tc>
          <w:tcPr>
            <w:tcW w:w="1418" w:type="dxa"/>
          </w:tcPr>
          <w:p w14:paraId="2685D036" w14:textId="77777777" w:rsidR="009C67D3" w:rsidRPr="00CD1C9D" w:rsidRDefault="009C67D3" w:rsidP="004003EE">
            <w:pPr>
              <w:jc w:val="right"/>
              <w:rPr>
                <w:rFonts w:cs="Arial"/>
              </w:rPr>
            </w:pPr>
            <w:r w:rsidRPr="00CD1C9D">
              <w:rPr>
                <w:rFonts w:cs="Arial"/>
              </w:rPr>
              <w:t>1'061.20</w:t>
            </w:r>
          </w:p>
        </w:tc>
        <w:tc>
          <w:tcPr>
            <w:tcW w:w="1411" w:type="dxa"/>
          </w:tcPr>
          <w:p w14:paraId="769164D5" w14:textId="77777777" w:rsidR="009C67D3" w:rsidRPr="00CD1C9D" w:rsidRDefault="009C67D3" w:rsidP="004003EE">
            <w:pPr>
              <w:jc w:val="right"/>
              <w:rPr>
                <w:rFonts w:cs="Arial"/>
              </w:rPr>
            </w:pPr>
            <w:r w:rsidRPr="00CD1C9D">
              <w:rPr>
                <w:rFonts w:cs="Arial"/>
              </w:rPr>
              <w:t>436.50</w:t>
            </w:r>
          </w:p>
        </w:tc>
      </w:tr>
      <w:tr w:rsidR="009C67D3" w14:paraId="4E0A01AB" w14:textId="77777777" w:rsidTr="004003EE">
        <w:tc>
          <w:tcPr>
            <w:tcW w:w="5098" w:type="dxa"/>
          </w:tcPr>
          <w:p w14:paraId="2CDF9081" w14:textId="77777777" w:rsidR="009C67D3" w:rsidRPr="00CD1C9D" w:rsidRDefault="009C67D3" w:rsidP="004003EE">
            <w:pPr>
              <w:jc w:val="left"/>
              <w:rPr>
                <w:rFonts w:cs="Arial"/>
              </w:rPr>
            </w:pPr>
            <w:r w:rsidRPr="00CD1C9D">
              <w:rPr>
                <w:rFonts w:cs="Arial"/>
              </w:rPr>
              <w:t>Presa riale Madei</w:t>
            </w:r>
          </w:p>
        </w:tc>
        <w:tc>
          <w:tcPr>
            <w:tcW w:w="1701" w:type="dxa"/>
          </w:tcPr>
          <w:p w14:paraId="17B77D6E" w14:textId="77777777" w:rsidR="009C67D3" w:rsidRPr="00CD1C9D" w:rsidRDefault="009C67D3" w:rsidP="004003EE">
            <w:pPr>
              <w:jc w:val="right"/>
              <w:rPr>
                <w:rFonts w:cs="Arial"/>
              </w:rPr>
            </w:pPr>
            <w:r w:rsidRPr="00CD1C9D">
              <w:rPr>
                <w:rFonts w:cs="Arial"/>
              </w:rPr>
              <w:t>1</w:t>
            </w:r>
            <w:r w:rsidRPr="009F678C">
              <w:rPr>
                <w:rFonts w:cs="Arial"/>
              </w:rPr>
              <w:t>'</w:t>
            </w:r>
            <w:r w:rsidRPr="00CD1C9D">
              <w:rPr>
                <w:rFonts w:cs="Arial"/>
              </w:rPr>
              <w:t>485.32</w:t>
            </w:r>
          </w:p>
        </w:tc>
        <w:tc>
          <w:tcPr>
            <w:tcW w:w="1418" w:type="dxa"/>
          </w:tcPr>
          <w:p w14:paraId="7553B342" w14:textId="77777777" w:rsidR="009C67D3" w:rsidRPr="00CD1C9D" w:rsidRDefault="009C67D3" w:rsidP="004003EE">
            <w:pPr>
              <w:jc w:val="right"/>
              <w:rPr>
                <w:rFonts w:cs="Arial"/>
              </w:rPr>
            </w:pPr>
            <w:r w:rsidRPr="00CD1C9D">
              <w:rPr>
                <w:rFonts w:cs="Arial"/>
              </w:rPr>
              <w:t>1'061.20</w:t>
            </w:r>
          </w:p>
        </w:tc>
        <w:tc>
          <w:tcPr>
            <w:tcW w:w="1411" w:type="dxa"/>
          </w:tcPr>
          <w:p w14:paraId="2710E410" w14:textId="77777777" w:rsidR="009C67D3" w:rsidRPr="00CD1C9D" w:rsidRDefault="009C67D3" w:rsidP="004003EE">
            <w:pPr>
              <w:jc w:val="right"/>
              <w:rPr>
                <w:rFonts w:cs="Arial"/>
              </w:rPr>
            </w:pPr>
            <w:r w:rsidRPr="00CD1C9D">
              <w:rPr>
                <w:rFonts w:cs="Arial"/>
              </w:rPr>
              <w:t>424.12</w:t>
            </w:r>
          </w:p>
        </w:tc>
      </w:tr>
      <w:tr w:rsidR="009C67D3" w14:paraId="54087AF4" w14:textId="77777777" w:rsidTr="004003EE">
        <w:tc>
          <w:tcPr>
            <w:tcW w:w="5098" w:type="dxa"/>
          </w:tcPr>
          <w:p w14:paraId="70EEDE60" w14:textId="77777777" w:rsidR="009C67D3" w:rsidRPr="00CD1C9D" w:rsidRDefault="009C67D3" w:rsidP="004003EE">
            <w:pPr>
              <w:jc w:val="left"/>
              <w:rPr>
                <w:rFonts w:cs="Arial"/>
              </w:rPr>
            </w:pPr>
            <w:r w:rsidRPr="00CD1C9D">
              <w:rPr>
                <w:rFonts w:cs="Arial"/>
              </w:rPr>
              <w:t>Presa riale Ressia</w:t>
            </w:r>
          </w:p>
        </w:tc>
        <w:tc>
          <w:tcPr>
            <w:tcW w:w="1701" w:type="dxa"/>
          </w:tcPr>
          <w:p w14:paraId="16D6003D" w14:textId="77777777" w:rsidR="009C67D3" w:rsidRPr="00CD1C9D" w:rsidRDefault="009C67D3" w:rsidP="004003EE">
            <w:pPr>
              <w:jc w:val="right"/>
              <w:rPr>
                <w:rFonts w:cs="Arial"/>
              </w:rPr>
            </w:pPr>
            <w:r w:rsidRPr="00CD1C9D">
              <w:rPr>
                <w:rFonts w:cs="Arial"/>
              </w:rPr>
              <w:t>1</w:t>
            </w:r>
            <w:r w:rsidRPr="009F678C">
              <w:rPr>
                <w:rFonts w:cs="Arial"/>
              </w:rPr>
              <w:t>'</w:t>
            </w:r>
            <w:r w:rsidRPr="00CD1C9D">
              <w:rPr>
                <w:rFonts w:cs="Arial"/>
              </w:rPr>
              <w:t>489.20</w:t>
            </w:r>
          </w:p>
        </w:tc>
        <w:tc>
          <w:tcPr>
            <w:tcW w:w="1418" w:type="dxa"/>
          </w:tcPr>
          <w:p w14:paraId="2AD3E546" w14:textId="77777777" w:rsidR="009C67D3" w:rsidRPr="00CD1C9D" w:rsidRDefault="009C67D3" w:rsidP="004003EE">
            <w:pPr>
              <w:jc w:val="right"/>
              <w:rPr>
                <w:rFonts w:cs="Arial"/>
              </w:rPr>
            </w:pPr>
            <w:r w:rsidRPr="00CD1C9D">
              <w:rPr>
                <w:rFonts w:cs="Arial"/>
              </w:rPr>
              <w:t>1'061.20</w:t>
            </w:r>
          </w:p>
        </w:tc>
        <w:tc>
          <w:tcPr>
            <w:tcW w:w="1411" w:type="dxa"/>
          </w:tcPr>
          <w:p w14:paraId="1E0F825A" w14:textId="77777777" w:rsidR="009C67D3" w:rsidRPr="00CD1C9D" w:rsidRDefault="009C67D3" w:rsidP="004003EE">
            <w:pPr>
              <w:jc w:val="right"/>
              <w:rPr>
                <w:rFonts w:cs="Arial"/>
              </w:rPr>
            </w:pPr>
            <w:r w:rsidRPr="00CD1C9D">
              <w:rPr>
                <w:rFonts w:cs="Arial"/>
              </w:rPr>
              <w:t>428.00</w:t>
            </w:r>
          </w:p>
        </w:tc>
      </w:tr>
      <w:tr w:rsidR="009C67D3" w14:paraId="06811ACA" w14:textId="77777777" w:rsidTr="004003EE">
        <w:tc>
          <w:tcPr>
            <w:tcW w:w="5098" w:type="dxa"/>
          </w:tcPr>
          <w:p w14:paraId="6461CEAF" w14:textId="77777777" w:rsidR="009C67D3" w:rsidRPr="00CD1C9D" w:rsidRDefault="009C67D3" w:rsidP="004003EE">
            <w:pPr>
              <w:jc w:val="left"/>
              <w:rPr>
                <w:rFonts w:cs="Arial"/>
              </w:rPr>
            </w:pPr>
            <w:r w:rsidRPr="00CD1C9D">
              <w:rPr>
                <w:rFonts w:cs="Arial"/>
              </w:rPr>
              <w:t>Sorgenti Madei (con sorgenti Madei e Ressia)</w:t>
            </w:r>
          </w:p>
        </w:tc>
        <w:tc>
          <w:tcPr>
            <w:tcW w:w="1701" w:type="dxa"/>
          </w:tcPr>
          <w:p w14:paraId="17430CEF" w14:textId="77777777" w:rsidR="009C67D3" w:rsidRPr="00CD1C9D" w:rsidRDefault="009C67D3" w:rsidP="004003EE">
            <w:pPr>
              <w:jc w:val="right"/>
              <w:rPr>
                <w:rFonts w:cs="Arial"/>
              </w:rPr>
            </w:pPr>
            <w:r w:rsidRPr="00CD1C9D">
              <w:rPr>
                <w:rFonts w:cs="Arial"/>
              </w:rPr>
              <w:t>1</w:t>
            </w:r>
            <w:r w:rsidRPr="009F678C">
              <w:rPr>
                <w:rFonts w:cs="Arial"/>
              </w:rPr>
              <w:t>'</w:t>
            </w:r>
            <w:r w:rsidRPr="00CD1C9D">
              <w:rPr>
                <w:rFonts w:cs="Arial"/>
              </w:rPr>
              <w:t>538.00</w:t>
            </w:r>
          </w:p>
        </w:tc>
        <w:tc>
          <w:tcPr>
            <w:tcW w:w="1418" w:type="dxa"/>
          </w:tcPr>
          <w:p w14:paraId="0253DBE2" w14:textId="77777777" w:rsidR="009C67D3" w:rsidRPr="00CD1C9D" w:rsidRDefault="009C67D3" w:rsidP="004003EE">
            <w:pPr>
              <w:jc w:val="right"/>
              <w:rPr>
                <w:rFonts w:cs="Arial"/>
              </w:rPr>
            </w:pPr>
            <w:r w:rsidRPr="00CD1C9D">
              <w:rPr>
                <w:rFonts w:cs="Arial"/>
              </w:rPr>
              <w:t>1'061.20</w:t>
            </w:r>
          </w:p>
        </w:tc>
        <w:tc>
          <w:tcPr>
            <w:tcW w:w="1411" w:type="dxa"/>
          </w:tcPr>
          <w:p w14:paraId="66272346" w14:textId="77777777" w:rsidR="009C67D3" w:rsidRPr="00CD1C9D" w:rsidRDefault="009C67D3" w:rsidP="004003EE">
            <w:pPr>
              <w:jc w:val="right"/>
              <w:rPr>
                <w:rFonts w:cs="Arial"/>
              </w:rPr>
            </w:pPr>
            <w:r w:rsidRPr="00CD1C9D">
              <w:rPr>
                <w:rFonts w:cs="Arial"/>
              </w:rPr>
              <w:t>476.80</w:t>
            </w:r>
          </w:p>
        </w:tc>
      </w:tr>
      <w:tr w:rsidR="009C67D3" w14:paraId="0ECEC28B" w14:textId="77777777" w:rsidTr="004003EE">
        <w:tc>
          <w:tcPr>
            <w:tcW w:w="5098" w:type="dxa"/>
          </w:tcPr>
          <w:p w14:paraId="21ED6025" w14:textId="77777777" w:rsidR="009C67D3" w:rsidRPr="00CD1C9D" w:rsidRDefault="009C67D3" w:rsidP="004003EE">
            <w:pPr>
              <w:tabs>
                <w:tab w:val="right" w:pos="5954"/>
                <w:tab w:val="right" w:pos="7938"/>
                <w:tab w:val="right" w:pos="9638"/>
              </w:tabs>
              <w:jc w:val="left"/>
              <w:rPr>
                <w:rFonts w:cs="Arial"/>
              </w:rPr>
            </w:pPr>
            <w:r w:rsidRPr="00CD1C9D">
              <w:rPr>
                <w:rFonts w:cs="Arial"/>
              </w:rPr>
              <w:t>Presa riale Ravina (Bacino Segna) con troppopieno sorgenti Ronchi</w:t>
            </w:r>
          </w:p>
        </w:tc>
        <w:tc>
          <w:tcPr>
            <w:tcW w:w="1701" w:type="dxa"/>
          </w:tcPr>
          <w:p w14:paraId="2A8E3E17" w14:textId="77777777" w:rsidR="009C67D3" w:rsidRPr="00CD1C9D" w:rsidRDefault="009C67D3" w:rsidP="004003EE">
            <w:pPr>
              <w:jc w:val="right"/>
              <w:rPr>
                <w:rFonts w:cs="Arial"/>
              </w:rPr>
            </w:pPr>
            <w:r w:rsidRPr="00CD1C9D">
              <w:rPr>
                <w:rFonts w:cs="Arial"/>
              </w:rPr>
              <w:t>1</w:t>
            </w:r>
            <w:r w:rsidRPr="009F678C">
              <w:rPr>
                <w:rFonts w:cs="Arial"/>
              </w:rPr>
              <w:t>'</w:t>
            </w:r>
            <w:r w:rsidRPr="00CD1C9D">
              <w:rPr>
                <w:rFonts w:cs="Arial"/>
              </w:rPr>
              <w:t>478.65</w:t>
            </w:r>
          </w:p>
        </w:tc>
        <w:tc>
          <w:tcPr>
            <w:tcW w:w="1418" w:type="dxa"/>
          </w:tcPr>
          <w:p w14:paraId="2DF0B93F" w14:textId="77777777" w:rsidR="009C67D3" w:rsidRPr="00CD1C9D" w:rsidRDefault="009C67D3" w:rsidP="004003EE">
            <w:pPr>
              <w:jc w:val="right"/>
              <w:rPr>
                <w:rFonts w:cs="Arial"/>
              </w:rPr>
            </w:pPr>
            <w:r w:rsidRPr="00CD1C9D">
              <w:rPr>
                <w:rFonts w:cs="Arial"/>
              </w:rPr>
              <w:t>1'061.20</w:t>
            </w:r>
          </w:p>
        </w:tc>
        <w:tc>
          <w:tcPr>
            <w:tcW w:w="1411" w:type="dxa"/>
          </w:tcPr>
          <w:p w14:paraId="06FF64E8" w14:textId="77777777" w:rsidR="009C67D3" w:rsidRPr="00CD1C9D" w:rsidRDefault="009C67D3" w:rsidP="004003EE">
            <w:pPr>
              <w:jc w:val="right"/>
              <w:rPr>
                <w:rFonts w:cs="Arial"/>
              </w:rPr>
            </w:pPr>
            <w:r w:rsidRPr="00CD1C9D">
              <w:rPr>
                <w:rFonts w:cs="Arial"/>
              </w:rPr>
              <w:t>417.45</w:t>
            </w:r>
          </w:p>
        </w:tc>
      </w:tr>
    </w:tbl>
    <w:p w14:paraId="2D0A130F" w14:textId="77777777" w:rsidR="009C67D3" w:rsidRDefault="009C67D3" w:rsidP="009C67D3">
      <w:pPr>
        <w:rPr>
          <w:rFonts w:cs="Arial"/>
          <w:sz w:val="24"/>
          <w:szCs w:val="24"/>
        </w:rPr>
      </w:pPr>
      <w:r w:rsidRPr="00CD1C9D">
        <w:rPr>
          <w:rFonts w:cs="Arial"/>
          <w:sz w:val="24"/>
          <w:szCs w:val="24"/>
          <w:vertAlign w:val="superscript"/>
        </w:rPr>
        <w:t>2</w:t>
      </w:r>
      <w:r w:rsidRPr="00CD1C9D">
        <w:rPr>
          <w:rFonts w:cs="Arial"/>
          <w:sz w:val="24"/>
          <w:szCs w:val="24"/>
        </w:rPr>
        <w:t>La forza lorda calcolata in base alla portata media utilizzabile nell'impianto ed alla caduta lorda viene stabilita come segue:</w:t>
      </w:r>
    </w:p>
    <w:tbl>
      <w:tblPr>
        <w:tblStyle w:val="Grigliatabella"/>
        <w:tblW w:w="0" w:type="auto"/>
        <w:tblCellMar>
          <w:left w:w="0" w:type="dxa"/>
        </w:tblCellMar>
        <w:tblLook w:val="04A0" w:firstRow="1" w:lastRow="0" w:firstColumn="1" w:lastColumn="0" w:noHBand="0" w:noVBand="1"/>
      </w:tblPr>
      <w:tblGrid>
        <w:gridCol w:w="4993"/>
        <w:gridCol w:w="1685"/>
        <w:gridCol w:w="1400"/>
        <w:gridCol w:w="1397"/>
      </w:tblGrid>
      <w:tr w:rsidR="009C67D3" w:rsidRPr="004828DF" w14:paraId="0976FFCF" w14:textId="77777777" w:rsidTr="004003EE">
        <w:tc>
          <w:tcPr>
            <w:tcW w:w="5098" w:type="dxa"/>
          </w:tcPr>
          <w:p w14:paraId="7689E1A4" w14:textId="77777777" w:rsidR="009C67D3" w:rsidRPr="00CD1C9D" w:rsidRDefault="009C67D3" w:rsidP="004003EE">
            <w:pPr>
              <w:jc w:val="left"/>
              <w:rPr>
                <w:rFonts w:cs="Arial"/>
              </w:rPr>
            </w:pPr>
            <w:r w:rsidRPr="00CD1C9D">
              <w:rPr>
                <w:rFonts w:cs="Arial"/>
              </w:rPr>
              <w:t>Acque e salti utilizzati</w:t>
            </w:r>
          </w:p>
        </w:tc>
        <w:tc>
          <w:tcPr>
            <w:tcW w:w="1701" w:type="dxa"/>
          </w:tcPr>
          <w:p w14:paraId="22A23D73" w14:textId="77777777" w:rsidR="009C67D3" w:rsidRDefault="009C67D3" w:rsidP="004003EE">
            <w:pPr>
              <w:jc w:val="right"/>
              <w:rPr>
                <w:rFonts w:cs="Arial"/>
              </w:rPr>
            </w:pPr>
            <w:r>
              <w:rPr>
                <w:rFonts w:cs="Arial"/>
              </w:rPr>
              <w:t>p</w:t>
            </w:r>
            <w:r w:rsidRPr="00CD1C9D">
              <w:rPr>
                <w:rFonts w:cs="Arial"/>
              </w:rPr>
              <w:t>ortata</w:t>
            </w:r>
          </w:p>
          <w:p w14:paraId="451C3BC5" w14:textId="77777777" w:rsidR="009C67D3" w:rsidRPr="00CD1C9D" w:rsidRDefault="009C67D3" w:rsidP="004003EE">
            <w:pPr>
              <w:jc w:val="right"/>
              <w:rPr>
                <w:rFonts w:cs="Arial"/>
              </w:rPr>
            </w:pPr>
            <w:r w:rsidRPr="00CD1C9D">
              <w:rPr>
                <w:rFonts w:cs="Arial"/>
              </w:rPr>
              <w:t>media annua utilizzabile</w:t>
            </w:r>
            <w:r>
              <w:rPr>
                <w:rFonts w:cs="Arial"/>
              </w:rPr>
              <w:t xml:space="preserve"> </w:t>
            </w:r>
            <w:r w:rsidRPr="00CD1C9D">
              <w:rPr>
                <w:rFonts w:cs="Arial"/>
              </w:rPr>
              <w:t>(l/s)</w:t>
            </w:r>
          </w:p>
        </w:tc>
        <w:tc>
          <w:tcPr>
            <w:tcW w:w="1418" w:type="dxa"/>
          </w:tcPr>
          <w:p w14:paraId="672DC9FC" w14:textId="77777777" w:rsidR="009C67D3" w:rsidRDefault="009C67D3" w:rsidP="004003EE">
            <w:pPr>
              <w:jc w:val="right"/>
              <w:rPr>
                <w:rFonts w:cs="Arial"/>
              </w:rPr>
            </w:pPr>
            <w:r>
              <w:rPr>
                <w:rFonts w:cs="Arial"/>
              </w:rPr>
              <w:t>salto</w:t>
            </w:r>
          </w:p>
          <w:p w14:paraId="62AAA515" w14:textId="77777777" w:rsidR="009C67D3" w:rsidRDefault="009C67D3" w:rsidP="004003EE">
            <w:pPr>
              <w:jc w:val="right"/>
              <w:rPr>
                <w:rFonts w:cs="Arial"/>
              </w:rPr>
            </w:pPr>
            <w:r>
              <w:rPr>
                <w:rFonts w:cs="Arial"/>
              </w:rPr>
              <w:t>lordo</w:t>
            </w:r>
          </w:p>
          <w:p w14:paraId="478BFCFB" w14:textId="77777777" w:rsidR="009C67D3" w:rsidRPr="00CD1C9D" w:rsidRDefault="009C67D3" w:rsidP="004003EE">
            <w:pPr>
              <w:jc w:val="right"/>
              <w:rPr>
                <w:rFonts w:cs="Arial"/>
              </w:rPr>
            </w:pPr>
            <w:r w:rsidRPr="00CD1C9D">
              <w:rPr>
                <w:rFonts w:cs="Arial"/>
              </w:rPr>
              <w:t>(m)</w:t>
            </w:r>
          </w:p>
        </w:tc>
        <w:tc>
          <w:tcPr>
            <w:tcW w:w="1411" w:type="dxa"/>
          </w:tcPr>
          <w:p w14:paraId="607507AB" w14:textId="77777777" w:rsidR="009C67D3" w:rsidRPr="00A20933" w:rsidRDefault="009C67D3" w:rsidP="004003EE">
            <w:pPr>
              <w:jc w:val="right"/>
              <w:rPr>
                <w:rFonts w:cs="Arial"/>
              </w:rPr>
            </w:pPr>
            <w:r w:rsidRPr="00CD1C9D">
              <w:rPr>
                <w:rFonts w:cs="Arial"/>
              </w:rPr>
              <w:t>potenza lorda</w:t>
            </w:r>
          </w:p>
          <w:p w14:paraId="04B406D6" w14:textId="77777777" w:rsidR="009C67D3" w:rsidRPr="00CD1C9D" w:rsidRDefault="009C67D3" w:rsidP="004003EE">
            <w:pPr>
              <w:jc w:val="right"/>
              <w:rPr>
                <w:rFonts w:cs="Arial"/>
              </w:rPr>
            </w:pPr>
            <w:r w:rsidRPr="00CD1C9D">
              <w:rPr>
                <w:rFonts w:cs="Arial"/>
              </w:rPr>
              <w:t>(kW)</w:t>
            </w:r>
          </w:p>
        </w:tc>
      </w:tr>
      <w:tr w:rsidR="009C67D3" w:rsidRPr="004828DF" w14:paraId="06443F23" w14:textId="77777777" w:rsidTr="004003EE">
        <w:tc>
          <w:tcPr>
            <w:tcW w:w="5098" w:type="dxa"/>
          </w:tcPr>
          <w:p w14:paraId="3540674A" w14:textId="77777777" w:rsidR="009C67D3" w:rsidRPr="00CD1C9D" w:rsidRDefault="009C67D3" w:rsidP="004003EE">
            <w:pPr>
              <w:jc w:val="left"/>
              <w:rPr>
                <w:rFonts w:cs="Arial"/>
              </w:rPr>
            </w:pPr>
            <w:r w:rsidRPr="00CD1C9D">
              <w:rPr>
                <w:rFonts w:cs="Arial"/>
              </w:rPr>
              <w:t>Presa riale Calcaccia</w:t>
            </w:r>
          </w:p>
        </w:tc>
        <w:tc>
          <w:tcPr>
            <w:tcW w:w="1701" w:type="dxa"/>
          </w:tcPr>
          <w:p w14:paraId="02C7597A" w14:textId="77777777" w:rsidR="009C67D3" w:rsidRPr="00CD1C9D" w:rsidRDefault="009C67D3" w:rsidP="004003EE">
            <w:pPr>
              <w:jc w:val="right"/>
              <w:rPr>
                <w:rFonts w:cs="Arial"/>
              </w:rPr>
            </w:pPr>
            <w:r w:rsidRPr="00CD1C9D">
              <w:rPr>
                <w:rFonts w:cs="Arial"/>
              </w:rPr>
              <w:t>198</w:t>
            </w:r>
          </w:p>
        </w:tc>
        <w:tc>
          <w:tcPr>
            <w:tcW w:w="1418" w:type="dxa"/>
          </w:tcPr>
          <w:p w14:paraId="34C05DC2" w14:textId="77777777" w:rsidR="009C67D3" w:rsidRPr="00CD1C9D" w:rsidRDefault="009C67D3" w:rsidP="004003EE">
            <w:pPr>
              <w:jc w:val="right"/>
              <w:rPr>
                <w:rFonts w:cs="Arial"/>
              </w:rPr>
            </w:pPr>
            <w:r w:rsidRPr="00CD1C9D">
              <w:rPr>
                <w:rFonts w:cs="Arial"/>
              </w:rPr>
              <w:t>436.50</w:t>
            </w:r>
          </w:p>
        </w:tc>
        <w:tc>
          <w:tcPr>
            <w:tcW w:w="1411" w:type="dxa"/>
          </w:tcPr>
          <w:p w14:paraId="52D9BD69" w14:textId="77777777" w:rsidR="009C67D3" w:rsidRPr="00CD1C9D" w:rsidRDefault="009C67D3" w:rsidP="004003EE">
            <w:pPr>
              <w:jc w:val="right"/>
              <w:rPr>
                <w:rFonts w:cs="Arial"/>
              </w:rPr>
            </w:pPr>
            <w:r w:rsidRPr="00CD1C9D">
              <w:rPr>
                <w:rFonts w:cs="Arial"/>
              </w:rPr>
              <w:t>850</w:t>
            </w:r>
          </w:p>
        </w:tc>
      </w:tr>
      <w:tr w:rsidR="009C67D3" w:rsidRPr="004828DF" w14:paraId="2852526A" w14:textId="77777777" w:rsidTr="004003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98" w:type="dxa"/>
          </w:tcPr>
          <w:p w14:paraId="0336DAF7" w14:textId="77777777" w:rsidR="009C67D3" w:rsidRPr="00CD1C9D" w:rsidRDefault="009C67D3" w:rsidP="004003EE">
            <w:pPr>
              <w:jc w:val="left"/>
              <w:rPr>
                <w:rFonts w:cs="Arial"/>
              </w:rPr>
            </w:pPr>
            <w:r w:rsidRPr="00CD1C9D">
              <w:rPr>
                <w:rFonts w:cs="Arial"/>
              </w:rPr>
              <w:t>Presa riale Madei</w:t>
            </w:r>
          </w:p>
        </w:tc>
        <w:tc>
          <w:tcPr>
            <w:tcW w:w="1701" w:type="dxa"/>
          </w:tcPr>
          <w:p w14:paraId="6A7AE083" w14:textId="77777777" w:rsidR="009C67D3" w:rsidRPr="00CD1C9D" w:rsidRDefault="009C67D3" w:rsidP="004003EE">
            <w:pPr>
              <w:jc w:val="right"/>
              <w:rPr>
                <w:rFonts w:cs="Arial"/>
              </w:rPr>
            </w:pPr>
            <w:r w:rsidRPr="00CD1C9D">
              <w:rPr>
                <w:rFonts w:cs="Arial"/>
              </w:rPr>
              <w:t>8</w:t>
            </w:r>
          </w:p>
        </w:tc>
        <w:tc>
          <w:tcPr>
            <w:tcW w:w="1418" w:type="dxa"/>
          </w:tcPr>
          <w:p w14:paraId="0703F6EF" w14:textId="77777777" w:rsidR="009C67D3" w:rsidRPr="00CD1C9D" w:rsidRDefault="009C67D3" w:rsidP="004003EE">
            <w:pPr>
              <w:jc w:val="right"/>
              <w:rPr>
                <w:rFonts w:cs="Arial"/>
              </w:rPr>
            </w:pPr>
            <w:r w:rsidRPr="00CD1C9D">
              <w:rPr>
                <w:rFonts w:cs="Arial"/>
              </w:rPr>
              <w:t>424.12</w:t>
            </w:r>
          </w:p>
        </w:tc>
        <w:tc>
          <w:tcPr>
            <w:tcW w:w="1411" w:type="dxa"/>
          </w:tcPr>
          <w:p w14:paraId="3E24E42C" w14:textId="77777777" w:rsidR="009C67D3" w:rsidRPr="00CD1C9D" w:rsidRDefault="009C67D3" w:rsidP="004003EE">
            <w:pPr>
              <w:jc w:val="right"/>
              <w:rPr>
                <w:rFonts w:cs="Arial"/>
              </w:rPr>
            </w:pPr>
            <w:r w:rsidRPr="00CD1C9D">
              <w:rPr>
                <w:rFonts w:cs="Arial"/>
              </w:rPr>
              <w:t>33</w:t>
            </w:r>
          </w:p>
        </w:tc>
      </w:tr>
      <w:tr w:rsidR="009C67D3" w:rsidRPr="004828DF" w14:paraId="1699DF85" w14:textId="77777777" w:rsidTr="004003EE">
        <w:tc>
          <w:tcPr>
            <w:tcW w:w="5098" w:type="dxa"/>
          </w:tcPr>
          <w:p w14:paraId="79306B98" w14:textId="77777777" w:rsidR="009C67D3" w:rsidRPr="00CD1C9D" w:rsidRDefault="009C67D3" w:rsidP="004003EE">
            <w:pPr>
              <w:jc w:val="left"/>
              <w:rPr>
                <w:rFonts w:cs="Arial"/>
              </w:rPr>
            </w:pPr>
            <w:r w:rsidRPr="00CD1C9D">
              <w:rPr>
                <w:rFonts w:cs="Arial"/>
              </w:rPr>
              <w:t>Presa riale Ressia (con sorgenti Madei e Ressia)</w:t>
            </w:r>
          </w:p>
        </w:tc>
        <w:tc>
          <w:tcPr>
            <w:tcW w:w="1701" w:type="dxa"/>
          </w:tcPr>
          <w:p w14:paraId="519CA42C" w14:textId="77777777" w:rsidR="009C67D3" w:rsidRPr="00CD1C9D" w:rsidRDefault="009C67D3" w:rsidP="004003EE">
            <w:pPr>
              <w:jc w:val="right"/>
              <w:rPr>
                <w:rFonts w:cs="Arial"/>
              </w:rPr>
            </w:pPr>
            <w:r w:rsidRPr="00CD1C9D">
              <w:rPr>
                <w:rFonts w:cs="Arial"/>
              </w:rPr>
              <w:t>170</w:t>
            </w:r>
          </w:p>
        </w:tc>
        <w:tc>
          <w:tcPr>
            <w:tcW w:w="1418" w:type="dxa"/>
          </w:tcPr>
          <w:p w14:paraId="015312DD" w14:textId="77777777" w:rsidR="009C67D3" w:rsidRPr="00CD1C9D" w:rsidRDefault="009C67D3" w:rsidP="004003EE">
            <w:pPr>
              <w:jc w:val="right"/>
              <w:rPr>
                <w:rFonts w:cs="Arial"/>
              </w:rPr>
            </w:pPr>
            <w:r w:rsidRPr="00CD1C9D">
              <w:rPr>
                <w:rFonts w:cs="Arial"/>
              </w:rPr>
              <w:t>428.0</w:t>
            </w:r>
          </w:p>
        </w:tc>
        <w:tc>
          <w:tcPr>
            <w:tcW w:w="1411" w:type="dxa"/>
          </w:tcPr>
          <w:p w14:paraId="6B076AD2" w14:textId="77777777" w:rsidR="009C67D3" w:rsidRPr="00CD1C9D" w:rsidRDefault="009C67D3" w:rsidP="004003EE">
            <w:pPr>
              <w:jc w:val="right"/>
              <w:rPr>
                <w:rFonts w:cs="Arial"/>
              </w:rPr>
            </w:pPr>
            <w:r w:rsidRPr="00CD1C9D">
              <w:rPr>
                <w:rFonts w:cs="Arial"/>
              </w:rPr>
              <w:t>712</w:t>
            </w:r>
          </w:p>
        </w:tc>
      </w:tr>
      <w:tr w:rsidR="009C67D3" w:rsidRPr="004828DF" w14:paraId="5115B387" w14:textId="77777777" w:rsidTr="004003EE">
        <w:tc>
          <w:tcPr>
            <w:tcW w:w="5098" w:type="dxa"/>
          </w:tcPr>
          <w:p w14:paraId="2820BF9E" w14:textId="77777777" w:rsidR="009C67D3" w:rsidRPr="00CD1C9D" w:rsidRDefault="009C67D3" w:rsidP="004003EE">
            <w:pPr>
              <w:jc w:val="left"/>
              <w:rPr>
                <w:rFonts w:cs="Arial"/>
              </w:rPr>
            </w:pPr>
            <w:r w:rsidRPr="00CD1C9D">
              <w:rPr>
                <w:rFonts w:cs="Arial"/>
              </w:rPr>
              <w:t>Sorgenti Madei</w:t>
            </w:r>
          </w:p>
        </w:tc>
        <w:tc>
          <w:tcPr>
            <w:tcW w:w="1701" w:type="dxa"/>
          </w:tcPr>
          <w:p w14:paraId="0B63E31F" w14:textId="77777777" w:rsidR="009C67D3" w:rsidRPr="00CD1C9D" w:rsidRDefault="009C67D3" w:rsidP="004003EE">
            <w:pPr>
              <w:jc w:val="right"/>
              <w:rPr>
                <w:rFonts w:cs="Arial"/>
              </w:rPr>
            </w:pPr>
            <w:r w:rsidRPr="00CD1C9D">
              <w:rPr>
                <w:rFonts w:cs="Arial"/>
              </w:rPr>
              <w:t>28</w:t>
            </w:r>
          </w:p>
        </w:tc>
        <w:tc>
          <w:tcPr>
            <w:tcW w:w="1418" w:type="dxa"/>
          </w:tcPr>
          <w:p w14:paraId="120CE41F" w14:textId="77777777" w:rsidR="009C67D3" w:rsidRPr="00CD1C9D" w:rsidRDefault="009C67D3" w:rsidP="004003EE">
            <w:pPr>
              <w:jc w:val="right"/>
              <w:rPr>
                <w:rFonts w:cs="Arial"/>
              </w:rPr>
            </w:pPr>
            <w:r w:rsidRPr="00CD1C9D">
              <w:rPr>
                <w:rFonts w:cs="Arial"/>
              </w:rPr>
              <w:t>476.80</w:t>
            </w:r>
          </w:p>
        </w:tc>
        <w:tc>
          <w:tcPr>
            <w:tcW w:w="1411" w:type="dxa"/>
          </w:tcPr>
          <w:p w14:paraId="13983429" w14:textId="77777777" w:rsidR="009C67D3" w:rsidRPr="00CD1C9D" w:rsidRDefault="009C67D3" w:rsidP="004003EE">
            <w:pPr>
              <w:jc w:val="right"/>
              <w:rPr>
                <w:rFonts w:cs="Arial"/>
              </w:rPr>
            </w:pPr>
            <w:r w:rsidRPr="00CD1C9D">
              <w:rPr>
                <w:rFonts w:cs="Arial"/>
              </w:rPr>
              <w:t>131</w:t>
            </w:r>
          </w:p>
        </w:tc>
      </w:tr>
      <w:tr w:rsidR="009C67D3" w:rsidRPr="004828DF" w14:paraId="2D4045FF" w14:textId="77777777" w:rsidTr="004003EE">
        <w:tc>
          <w:tcPr>
            <w:tcW w:w="5098" w:type="dxa"/>
          </w:tcPr>
          <w:p w14:paraId="48952972" w14:textId="77777777" w:rsidR="009C67D3" w:rsidRPr="00CD1C9D" w:rsidRDefault="009C67D3" w:rsidP="004003EE">
            <w:pPr>
              <w:tabs>
                <w:tab w:val="right" w:pos="5954"/>
                <w:tab w:val="right" w:pos="7938"/>
                <w:tab w:val="right" w:pos="9638"/>
              </w:tabs>
              <w:jc w:val="left"/>
              <w:rPr>
                <w:rFonts w:cs="Arial"/>
              </w:rPr>
            </w:pPr>
            <w:r w:rsidRPr="00CD1C9D">
              <w:rPr>
                <w:rFonts w:cs="Arial"/>
              </w:rPr>
              <w:t>Presa riale Ravina (Bacino Segna) con troppopieno sorgenti Ronchi</w:t>
            </w:r>
          </w:p>
        </w:tc>
        <w:tc>
          <w:tcPr>
            <w:tcW w:w="1701" w:type="dxa"/>
          </w:tcPr>
          <w:p w14:paraId="1D63C75E" w14:textId="77777777" w:rsidR="009C67D3" w:rsidRPr="00CD1C9D" w:rsidRDefault="009C67D3" w:rsidP="004003EE">
            <w:pPr>
              <w:jc w:val="right"/>
              <w:rPr>
                <w:rFonts w:cs="Arial"/>
              </w:rPr>
            </w:pPr>
            <w:r w:rsidRPr="00CD1C9D">
              <w:rPr>
                <w:rFonts w:cs="Arial"/>
              </w:rPr>
              <w:t>18</w:t>
            </w:r>
          </w:p>
        </w:tc>
        <w:tc>
          <w:tcPr>
            <w:tcW w:w="1418" w:type="dxa"/>
          </w:tcPr>
          <w:p w14:paraId="17E42988" w14:textId="77777777" w:rsidR="009C67D3" w:rsidRPr="00CD1C9D" w:rsidRDefault="009C67D3" w:rsidP="004003EE">
            <w:pPr>
              <w:jc w:val="right"/>
              <w:rPr>
                <w:rFonts w:cs="Arial"/>
              </w:rPr>
            </w:pPr>
            <w:r w:rsidRPr="00CD1C9D">
              <w:rPr>
                <w:rFonts w:cs="Arial"/>
              </w:rPr>
              <w:t>417.45</w:t>
            </w:r>
          </w:p>
        </w:tc>
        <w:tc>
          <w:tcPr>
            <w:tcW w:w="1411" w:type="dxa"/>
          </w:tcPr>
          <w:p w14:paraId="271A0BB7" w14:textId="77777777" w:rsidR="009C67D3" w:rsidRPr="00CD1C9D" w:rsidRDefault="009C67D3" w:rsidP="004003EE">
            <w:pPr>
              <w:jc w:val="right"/>
              <w:rPr>
                <w:rFonts w:cs="Arial"/>
              </w:rPr>
            </w:pPr>
            <w:r w:rsidRPr="00CD1C9D">
              <w:rPr>
                <w:rFonts w:cs="Arial"/>
              </w:rPr>
              <w:t>74</w:t>
            </w:r>
          </w:p>
        </w:tc>
      </w:tr>
      <w:tr w:rsidR="009C67D3" w:rsidRPr="004828DF" w14:paraId="2C9876F8" w14:textId="77777777" w:rsidTr="004003EE">
        <w:tc>
          <w:tcPr>
            <w:tcW w:w="5098" w:type="dxa"/>
          </w:tcPr>
          <w:p w14:paraId="15CA0B4D" w14:textId="77777777" w:rsidR="009C67D3" w:rsidRPr="00A20933" w:rsidRDefault="009C67D3" w:rsidP="004003EE">
            <w:pPr>
              <w:tabs>
                <w:tab w:val="right" w:pos="5954"/>
                <w:tab w:val="right" w:pos="7938"/>
                <w:tab w:val="right" w:pos="9638"/>
              </w:tabs>
              <w:jc w:val="left"/>
              <w:rPr>
                <w:rFonts w:cs="Arial"/>
              </w:rPr>
            </w:pPr>
          </w:p>
        </w:tc>
        <w:tc>
          <w:tcPr>
            <w:tcW w:w="3119" w:type="dxa"/>
            <w:gridSpan w:val="2"/>
          </w:tcPr>
          <w:p w14:paraId="03203D47" w14:textId="77777777" w:rsidR="009C67D3" w:rsidRPr="00A20933" w:rsidRDefault="009C67D3" w:rsidP="004003EE">
            <w:pPr>
              <w:jc w:val="right"/>
              <w:rPr>
                <w:rFonts w:cs="Arial"/>
              </w:rPr>
            </w:pPr>
            <w:r w:rsidRPr="004828DF">
              <w:rPr>
                <w:rFonts w:cs="Arial"/>
              </w:rPr>
              <w:t>Potenza lorda media globale</w:t>
            </w:r>
          </w:p>
        </w:tc>
        <w:tc>
          <w:tcPr>
            <w:tcW w:w="1411" w:type="dxa"/>
          </w:tcPr>
          <w:p w14:paraId="06DB7808" w14:textId="77777777" w:rsidR="009C67D3" w:rsidRPr="00A20933" w:rsidRDefault="009C67D3" w:rsidP="004003EE">
            <w:pPr>
              <w:jc w:val="right"/>
              <w:rPr>
                <w:rFonts w:cs="Arial"/>
              </w:rPr>
            </w:pPr>
            <w:r w:rsidRPr="004828DF">
              <w:rPr>
                <w:rFonts w:cs="Arial"/>
              </w:rPr>
              <w:t>1'800 kW</w:t>
            </w:r>
          </w:p>
        </w:tc>
      </w:tr>
    </w:tbl>
    <w:p w14:paraId="7018CB11" w14:textId="77777777" w:rsidR="009C67D3" w:rsidRPr="00A20933" w:rsidRDefault="009C67D3" w:rsidP="009C67D3">
      <w:pPr>
        <w:tabs>
          <w:tab w:val="left" w:pos="426"/>
          <w:tab w:val="left" w:pos="3105"/>
        </w:tabs>
        <w:rPr>
          <w:rFonts w:cs="Arial"/>
          <w:sz w:val="24"/>
          <w:szCs w:val="24"/>
        </w:rPr>
      </w:pPr>
      <w:r w:rsidRPr="00CD1C9D">
        <w:rPr>
          <w:rFonts w:cs="Arial"/>
          <w:sz w:val="24"/>
          <w:szCs w:val="24"/>
          <w:vertAlign w:val="superscript"/>
        </w:rPr>
        <w:t>3</w:t>
      </w:r>
      <w:r w:rsidRPr="00AE4FB8">
        <w:rPr>
          <w:rFonts w:cs="Arial"/>
          <w:sz w:val="24"/>
          <w:szCs w:val="24"/>
        </w:rPr>
        <w:t>La potenza lorda media fa stato per il computo della tassa di concessione; resta comunque intatta la facoltà del Consiglio di Stato di rivedere gli elementi per il calcolo del canone d’acqua conformemente ai disposti di cui agli articoli 21</w:t>
      </w:r>
      <w:r>
        <w:rPr>
          <w:rFonts w:cs="Arial"/>
          <w:sz w:val="24"/>
          <w:szCs w:val="24"/>
        </w:rPr>
        <w:t>–</w:t>
      </w:r>
      <w:r w:rsidRPr="00AE4FB8">
        <w:rPr>
          <w:rFonts w:cs="Arial"/>
          <w:sz w:val="24"/>
          <w:szCs w:val="24"/>
        </w:rPr>
        <w:t xml:space="preserve">23 </w:t>
      </w:r>
      <w:r w:rsidRPr="00A20933">
        <w:rPr>
          <w:rFonts w:cs="Arial"/>
          <w:sz w:val="24"/>
          <w:szCs w:val="24"/>
        </w:rPr>
        <w:t>LUA.</w:t>
      </w:r>
    </w:p>
    <w:p w14:paraId="02334AF8" w14:textId="77777777" w:rsidR="009C67D3" w:rsidRPr="00740B3D" w:rsidRDefault="009C67D3" w:rsidP="009C67D3">
      <w:pPr>
        <w:tabs>
          <w:tab w:val="left" w:pos="426"/>
          <w:tab w:val="left" w:pos="3105"/>
        </w:tabs>
        <w:rPr>
          <w:rFonts w:cs="Arial"/>
          <w:sz w:val="24"/>
          <w:szCs w:val="24"/>
        </w:rPr>
      </w:pPr>
    </w:p>
    <w:p w14:paraId="04CFCAAA" w14:textId="77777777" w:rsidR="009C67D3" w:rsidRPr="007E6726" w:rsidRDefault="009C67D3" w:rsidP="009C67D3">
      <w:pPr>
        <w:tabs>
          <w:tab w:val="left" w:pos="426"/>
        </w:tabs>
        <w:rPr>
          <w:rFonts w:cs="Arial"/>
          <w:b/>
          <w:bCs/>
          <w:sz w:val="24"/>
          <w:szCs w:val="24"/>
        </w:rPr>
      </w:pPr>
      <w:r w:rsidRPr="007E6726">
        <w:rPr>
          <w:rFonts w:cs="Arial"/>
          <w:b/>
          <w:bCs/>
          <w:sz w:val="24"/>
          <w:szCs w:val="24"/>
        </w:rPr>
        <w:t>Art. 3</w:t>
      </w:r>
    </w:p>
    <w:p w14:paraId="329E8293" w14:textId="77777777" w:rsidR="009C67D3" w:rsidRPr="00740B3D" w:rsidRDefault="009C67D3" w:rsidP="009C67D3">
      <w:pPr>
        <w:tabs>
          <w:tab w:val="left" w:pos="426"/>
        </w:tabs>
        <w:rPr>
          <w:rFonts w:cs="Arial"/>
          <w:sz w:val="24"/>
          <w:szCs w:val="24"/>
          <w:lang w:val="it-IT"/>
        </w:rPr>
      </w:pPr>
      <w:r w:rsidRPr="00636B93">
        <w:rPr>
          <w:rFonts w:cs="Arial"/>
          <w:sz w:val="24"/>
          <w:szCs w:val="24"/>
          <w:lang w:val="it-IT"/>
        </w:rPr>
        <w:t xml:space="preserve">La concessione ha una durata di 40 anni, </w:t>
      </w:r>
      <w:r w:rsidRPr="00CD1C9D">
        <w:rPr>
          <w:rFonts w:cs="Arial"/>
          <w:sz w:val="24"/>
          <w:szCs w:val="24"/>
        </w:rPr>
        <w:t xml:space="preserve">dal 10 maggio 2003 </w:t>
      </w:r>
      <w:r>
        <w:rPr>
          <w:rFonts w:cs="Arial"/>
          <w:sz w:val="24"/>
          <w:szCs w:val="24"/>
        </w:rPr>
        <w:t xml:space="preserve">e </w:t>
      </w:r>
      <w:r w:rsidRPr="00A20933">
        <w:rPr>
          <w:rFonts w:cs="Arial"/>
          <w:sz w:val="24"/>
          <w:szCs w:val="24"/>
        </w:rPr>
        <w:t>al 9 maggio 2043</w:t>
      </w:r>
      <w:r w:rsidRPr="00740B3D">
        <w:rPr>
          <w:rFonts w:cs="Arial"/>
          <w:sz w:val="24"/>
          <w:szCs w:val="24"/>
          <w:lang w:val="it-IT"/>
        </w:rPr>
        <w:t>.</w:t>
      </w:r>
    </w:p>
    <w:p w14:paraId="06040F53" w14:textId="77777777" w:rsidR="009C67D3" w:rsidRPr="007E6726" w:rsidRDefault="009C67D3" w:rsidP="009C67D3">
      <w:pPr>
        <w:tabs>
          <w:tab w:val="left" w:pos="426"/>
        </w:tabs>
        <w:rPr>
          <w:rFonts w:cs="Arial"/>
          <w:sz w:val="24"/>
          <w:szCs w:val="24"/>
          <w:lang w:val="it-IT"/>
        </w:rPr>
      </w:pPr>
    </w:p>
    <w:p w14:paraId="64CC83C8" w14:textId="77777777" w:rsidR="009C67D3" w:rsidRPr="00636B93" w:rsidRDefault="009C67D3" w:rsidP="009C67D3">
      <w:pPr>
        <w:tabs>
          <w:tab w:val="left" w:pos="426"/>
        </w:tabs>
        <w:rPr>
          <w:rFonts w:cs="Arial"/>
          <w:b/>
          <w:bCs/>
          <w:sz w:val="24"/>
          <w:szCs w:val="24"/>
        </w:rPr>
      </w:pPr>
      <w:r w:rsidRPr="00636B93">
        <w:rPr>
          <w:rFonts w:cs="Arial"/>
          <w:b/>
          <w:bCs/>
          <w:sz w:val="24"/>
          <w:szCs w:val="24"/>
        </w:rPr>
        <w:t>Art. 4</w:t>
      </w:r>
    </w:p>
    <w:p w14:paraId="14E880B0" w14:textId="77777777" w:rsidR="009C67D3" w:rsidRPr="00A20933" w:rsidRDefault="009C67D3" w:rsidP="009C67D3">
      <w:pPr>
        <w:tabs>
          <w:tab w:val="left" w:pos="426"/>
        </w:tabs>
        <w:rPr>
          <w:rFonts w:cs="Arial"/>
          <w:sz w:val="24"/>
          <w:szCs w:val="24"/>
          <w:lang w:val="it-IT"/>
        </w:rPr>
      </w:pPr>
      <w:r w:rsidRPr="00CD1C9D">
        <w:rPr>
          <w:rFonts w:cs="Arial"/>
          <w:sz w:val="24"/>
          <w:szCs w:val="24"/>
          <w:vertAlign w:val="superscript"/>
          <w:lang w:val="it-IT"/>
        </w:rPr>
        <w:t>1</w:t>
      </w:r>
      <w:r w:rsidRPr="00CD1C9D">
        <w:rPr>
          <w:rFonts w:cs="Arial"/>
          <w:sz w:val="24"/>
          <w:szCs w:val="24"/>
          <w:lang w:val="it-IT"/>
        </w:rPr>
        <w:t>Il rilascio della concessione è vincolato al pagamento di una tassa unica di concessione di 316</w:t>
      </w:r>
      <w:r>
        <w:rPr>
          <w:rFonts w:cs="Arial"/>
          <w:sz w:val="24"/>
          <w:szCs w:val="24"/>
          <w:lang w:val="it-IT"/>
        </w:rPr>
        <w:t>'</w:t>
      </w:r>
      <w:r w:rsidRPr="00A20933">
        <w:rPr>
          <w:rFonts w:cs="Arial"/>
          <w:sz w:val="24"/>
          <w:szCs w:val="24"/>
          <w:lang w:val="it-IT"/>
        </w:rPr>
        <w:t>800</w:t>
      </w:r>
      <w:r>
        <w:rPr>
          <w:rFonts w:cs="Arial"/>
          <w:sz w:val="24"/>
          <w:szCs w:val="24"/>
          <w:lang w:val="it-IT"/>
        </w:rPr>
        <w:t xml:space="preserve"> franchi</w:t>
      </w:r>
      <w:r w:rsidRPr="00A20933">
        <w:rPr>
          <w:rFonts w:cs="Arial"/>
          <w:sz w:val="24"/>
          <w:szCs w:val="24"/>
          <w:lang w:val="it-IT"/>
        </w:rPr>
        <w:t xml:space="preserve"> (2</w:t>
      </w:r>
      <w:r w:rsidRPr="00740B3D">
        <w:rPr>
          <w:rFonts w:cs="Arial"/>
          <w:sz w:val="24"/>
          <w:szCs w:val="24"/>
          <w:lang w:val="it-IT"/>
        </w:rPr>
        <w:t xml:space="preserve"> x 1'800 kW x 88 </w:t>
      </w:r>
      <w:r>
        <w:rPr>
          <w:rFonts w:cs="Arial"/>
          <w:sz w:val="24"/>
          <w:szCs w:val="24"/>
          <w:lang w:val="it-IT"/>
        </w:rPr>
        <w:t>fr.</w:t>
      </w:r>
      <w:r w:rsidRPr="00A20933">
        <w:rPr>
          <w:rFonts w:cs="Arial"/>
          <w:sz w:val="24"/>
          <w:szCs w:val="24"/>
          <w:lang w:val="it-IT"/>
        </w:rPr>
        <w:t>/kW), da versare entro 30 giorni dall'entrata in vigore del presente decreto</w:t>
      </w:r>
      <w:r>
        <w:rPr>
          <w:rFonts w:cs="Arial"/>
          <w:sz w:val="24"/>
          <w:szCs w:val="24"/>
          <w:lang w:val="it-IT"/>
        </w:rPr>
        <w:t xml:space="preserve"> legislativo</w:t>
      </w:r>
      <w:r w:rsidRPr="00A20933">
        <w:rPr>
          <w:rFonts w:cs="Arial"/>
          <w:sz w:val="24"/>
          <w:szCs w:val="24"/>
          <w:lang w:val="it-IT"/>
        </w:rPr>
        <w:t>.</w:t>
      </w:r>
    </w:p>
    <w:p w14:paraId="369DA6D2" w14:textId="77777777" w:rsidR="009C67D3" w:rsidRPr="007E6726" w:rsidRDefault="009C67D3" w:rsidP="009C67D3">
      <w:pPr>
        <w:tabs>
          <w:tab w:val="left" w:pos="426"/>
        </w:tabs>
        <w:rPr>
          <w:rFonts w:cs="Arial"/>
          <w:sz w:val="24"/>
          <w:szCs w:val="24"/>
          <w:lang w:val="it-IT"/>
        </w:rPr>
      </w:pPr>
      <w:r w:rsidRPr="00A20933">
        <w:rPr>
          <w:rFonts w:cs="Arial"/>
          <w:sz w:val="24"/>
          <w:szCs w:val="24"/>
          <w:vertAlign w:val="superscript"/>
          <w:lang w:val="it-IT"/>
        </w:rPr>
        <w:t>2</w:t>
      </w:r>
      <w:r w:rsidRPr="00A20933">
        <w:rPr>
          <w:rFonts w:cs="Arial"/>
          <w:sz w:val="24"/>
          <w:szCs w:val="24"/>
          <w:lang w:val="it-IT"/>
        </w:rPr>
        <w:t xml:space="preserve">Conformemente </w:t>
      </w:r>
      <w:r>
        <w:rPr>
          <w:rFonts w:cs="Arial"/>
          <w:sz w:val="24"/>
          <w:szCs w:val="24"/>
          <w:lang w:val="it-IT"/>
        </w:rPr>
        <w:t>all’</w:t>
      </w:r>
      <w:r w:rsidRPr="00A20933">
        <w:rPr>
          <w:rFonts w:cs="Arial"/>
          <w:sz w:val="24"/>
          <w:szCs w:val="24"/>
          <w:lang w:val="it-IT"/>
        </w:rPr>
        <w:t>art</w:t>
      </w:r>
      <w:r>
        <w:rPr>
          <w:rFonts w:cs="Arial"/>
          <w:sz w:val="24"/>
          <w:szCs w:val="24"/>
          <w:lang w:val="it-IT"/>
        </w:rPr>
        <w:t>icolo</w:t>
      </w:r>
      <w:r w:rsidRPr="00A20933">
        <w:rPr>
          <w:rFonts w:cs="Arial"/>
          <w:sz w:val="24"/>
          <w:szCs w:val="24"/>
          <w:lang w:val="it-IT"/>
        </w:rPr>
        <w:t xml:space="preserve"> 49 c</w:t>
      </w:r>
      <w:r>
        <w:rPr>
          <w:rFonts w:cs="Arial"/>
          <w:sz w:val="24"/>
          <w:szCs w:val="24"/>
          <w:lang w:val="it-IT"/>
        </w:rPr>
        <w:t>apoverso</w:t>
      </w:r>
      <w:r w:rsidRPr="00A20933">
        <w:rPr>
          <w:rFonts w:cs="Arial"/>
          <w:sz w:val="24"/>
          <w:szCs w:val="24"/>
          <w:lang w:val="it-IT"/>
        </w:rPr>
        <w:t xml:space="preserve"> 4</w:t>
      </w:r>
      <w:r>
        <w:rPr>
          <w:rFonts w:cs="Arial"/>
          <w:sz w:val="24"/>
          <w:szCs w:val="24"/>
          <w:lang w:val="it-IT"/>
        </w:rPr>
        <w:t xml:space="preserve"> LUFI</w:t>
      </w:r>
      <w:r w:rsidRPr="00A20933">
        <w:rPr>
          <w:rFonts w:cs="Arial"/>
          <w:sz w:val="24"/>
          <w:szCs w:val="24"/>
          <w:lang w:val="it-IT"/>
        </w:rPr>
        <w:t xml:space="preserve">, l'impianto idroelettrico della </w:t>
      </w:r>
      <w:r w:rsidRPr="00740B3D">
        <w:rPr>
          <w:rFonts w:cs="Arial"/>
          <w:sz w:val="24"/>
          <w:szCs w:val="24"/>
          <w:lang w:val="it-IT"/>
        </w:rPr>
        <w:t>Calcaccia è soggetto al pagamento annuo del canone d'acqua di 158'400</w:t>
      </w:r>
      <w:r>
        <w:rPr>
          <w:rFonts w:cs="Arial"/>
          <w:sz w:val="24"/>
          <w:szCs w:val="24"/>
          <w:lang w:val="it-IT"/>
        </w:rPr>
        <w:t xml:space="preserve"> franchi</w:t>
      </w:r>
      <w:r w:rsidRPr="00A20933">
        <w:rPr>
          <w:rFonts w:cs="Arial"/>
          <w:sz w:val="24"/>
          <w:szCs w:val="24"/>
          <w:lang w:val="it-IT"/>
        </w:rPr>
        <w:t xml:space="preserve"> (1'</w:t>
      </w:r>
      <w:r w:rsidRPr="00740B3D">
        <w:rPr>
          <w:rFonts w:cs="Arial"/>
          <w:sz w:val="24"/>
          <w:szCs w:val="24"/>
          <w:lang w:val="it-IT"/>
        </w:rPr>
        <w:t xml:space="preserve">800 kW x 88 </w:t>
      </w:r>
      <w:r>
        <w:rPr>
          <w:rFonts w:cs="Arial"/>
          <w:sz w:val="24"/>
          <w:szCs w:val="24"/>
          <w:lang w:val="it-IT"/>
        </w:rPr>
        <w:t>fr.</w:t>
      </w:r>
      <w:r w:rsidRPr="00A20933">
        <w:rPr>
          <w:rFonts w:cs="Arial"/>
          <w:sz w:val="24"/>
          <w:szCs w:val="24"/>
          <w:lang w:val="it-IT"/>
        </w:rPr>
        <w:t>/kW) a partire dal 1° gennaio dell’anno successivo all’adozione del presente decreto legislativo</w:t>
      </w:r>
      <w:r w:rsidRPr="00740B3D">
        <w:rPr>
          <w:rFonts w:cs="Arial"/>
          <w:sz w:val="24"/>
          <w:szCs w:val="24"/>
        </w:rPr>
        <w:t xml:space="preserve">. </w:t>
      </w:r>
      <w:r w:rsidRPr="00740B3D">
        <w:rPr>
          <w:rFonts w:cs="Arial"/>
          <w:sz w:val="24"/>
          <w:szCs w:val="24"/>
          <w:lang w:val="it-IT"/>
        </w:rPr>
        <w:t>Sono riservate future modifiche legislative in merito.</w:t>
      </w:r>
    </w:p>
    <w:p w14:paraId="591599AF" w14:textId="77777777" w:rsidR="009C67D3" w:rsidRPr="007E6726" w:rsidRDefault="009C67D3" w:rsidP="009C67D3">
      <w:pPr>
        <w:tabs>
          <w:tab w:val="left" w:pos="426"/>
        </w:tabs>
        <w:rPr>
          <w:rFonts w:cs="Arial"/>
          <w:sz w:val="24"/>
          <w:szCs w:val="24"/>
          <w:lang w:val="it-IT"/>
        </w:rPr>
      </w:pPr>
      <w:r w:rsidRPr="00636B93">
        <w:rPr>
          <w:rFonts w:cs="Arial"/>
          <w:sz w:val="24"/>
          <w:szCs w:val="24"/>
          <w:vertAlign w:val="superscript"/>
          <w:lang w:val="it-IT"/>
        </w:rPr>
        <w:t>3</w:t>
      </w:r>
      <w:r w:rsidRPr="00636B93">
        <w:rPr>
          <w:rFonts w:cs="Arial"/>
          <w:sz w:val="24"/>
          <w:szCs w:val="24"/>
          <w:lang w:val="it-IT"/>
        </w:rPr>
        <w:t xml:space="preserve">Il Comune di Airolo è tenuto al pagamento di una tassa amministrativa per spese varie di cancelleria di </w:t>
      </w:r>
      <w:r w:rsidRPr="00CD1C9D">
        <w:rPr>
          <w:rFonts w:cs="Arial"/>
          <w:sz w:val="24"/>
          <w:szCs w:val="24"/>
          <w:lang w:val="it-IT"/>
        </w:rPr>
        <w:t>4</w:t>
      </w:r>
      <w:r>
        <w:rPr>
          <w:rFonts w:cs="Arial"/>
          <w:sz w:val="24"/>
          <w:szCs w:val="24"/>
          <w:lang w:val="it-IT"/>
        </w:rPr>
        <w:t>'</w:t>
      </w:r>
      <w:r w:rsidRPr="00A20933">
        <w:rPr>
          <w:rFonts w:cs="Arial"/>
          <w:sz w:val="24"/>
          <w:szCs w:val="24"/>
          <w:lang w:val="it-IT"/>
        </w:rPr>
        <w:t>500</w:t>
      </w:r>
      <w:r>
        <w:rPr>
          <w:rFonts w:cs="Arial"/>
          <w:sz w:val="24"/>
          <w:szCs w:val="24"/>
          <w:lang w:val="it-IT"/>
        </w:rPr>
        <w:t xml:space="preserve"> franchi</w:t>
      </w:r>
      <w:r w:rsidRPr="00A20933">
        <w:rPr>
          <w:rFonts w:cs="Arial"/>
          <w:sz w:val="24"/>
          <w:szCs w:val="24"/>
          <w:lang w:val="it-IT"/>
        </w:rPr>
        <w:t xml:space="preserve"> </w:t>
      </w:r>
      <w:r w:rsidRPr="00740B3D">
        <w:rPr>
          <w:rFonts w:cs="Arial"/>
          <w:sz w:val="24"/>
          <w:szCs w:val="24"/>
          <w:lang w:val="it-IT"/>
        </w:rPr>
        <w:t>da versare entro il termine di un mese dall’intimazione della pre</w:t>
      </w:r>
      <w:r w:rsidRPr="007E6726">
        <w:rPr>
          <w:rFonts w:cs="Arial"/>
          <w:sz w:val="24"/>
          <w:szCs w:val="24"/>
          <w:lang w:val="it-IT"/>
        </w:rPr>
        <w:t>sente.</w:t>
      </w:r>
    </w:p>
    <w:p w14:paraId="2CB5AEC9" w14:textId="77777777" w:rsidR="009C67D3" w:rsidRPr="00636B93" w:rsidRDefault="009C67D3" w:rsidP="009C67D3">
      <w:pPr>
        <w:tabs>
          <w:tab w:val="left" w:pos="426"/>
        </w:tabs>
        <w:rPr>
          <w:rFonts w:cs="Arial"/>
          <w:b/>
          <w:sz w:val="24"/>
          <w:szCs w:val="24"/>
          <w:lang w:val="it-IT"/>
        </w:rPr>
      </w:pPr>
    </w:p>
    <w:p w14:paraId="50FF1130" w14:textId="77777777" w:rsidR="009C67D3" w:rsidRPr="00CD1C9D" w:rsidRDefault="009C67D3" w:rsidP="009C67D3">
      <w:pPr>
        <w:rPr>
          <w:rFonts w:cs="Arial"/>
          <w:b/>
          <w:sz w:val="24"/>
          <w:szCs w:val="24"/>
        </w:rPr>
      </w:pPr>
      <w:r w:rsidRPr="00CD1C9D">
        <w:rPr>
          <w:rFonts w:cs="Arial"/>
          <w:b/>
          <w:bCs/>
          <w:sz w:val="24"/>
          <w:szCs w:val="24"/>
        </w:rPr>
        <w:t>Art. 5</w:t>
      </w:r>
    </w:p>
    <w:p w14:paraId="644332CE" w14:textId="77777777" w:rsidR="009C67D3" w:rsidRPr="00740B3D" w:rsidRDefault="009C67D3" w:rsidP="009C67D3">
      <w:pPr>
        <w:tabs>
          <w:tab w:val="left" w:pos="426"/>
        </w:tabs>
        <w:rPr>
          <w:rFonts w:cs="Arial"/>
          <w:sz w:val="24"/>
          <w:szCs w:val="24"/>
        </w:rPr>
      </w:pPr>
      <w:r w:rsidRPr="00CD1C9D">
        <w:rPr>
          <w:rFonts w:cs="Arial"/>
          <w:sz w:val="24"/>
          <w:szCs w:val="24"/>
          <w:vertAlign w:val="superscript"/>
        </w:rPr>
        <w:t>1</w:t>
      </w:r>
      <w:r w:rsidRPr="00CD1C9D">
        <w:rPr>
          <w:rFonts w:cs="Arial"/>
          <w:sz w:val="24"/>
          <w:szCs w:val="24"/>
        </w:rPr>
        <w:t xml:space="preserve">Il concessionario rispetta senza indennizzo le prescrizioni delle </w:t>
      </w:r>
      <w:r>
        <w:rPr>
          <w:rFonts w:cs="Arial"/>
          <w:sz w:val="24"/>
          <w:szCs w:val="24"/>
        </w:rPr>
        <w:t>a</w:t>
      </w:r>
      <w:r w:rsidRPr="00A20933">
        <w:rPr>
          <w:rFonts w:cs="Arial"/>
          <w:sz w:val="24"/>
          <w:szCs w:val="24"/>
        </w:rPr>
        <w:t>utorità federali e cantonali in materia di economia forestale, di fauna ittica e di tutela delle componenti naturali e del paesaggio e deve in particolare assicurare le seguenti dotazioni e deflussi minimi immediatamente a valle delle opere di presa:</w:t>
      </w:r>
    </w:p>
    <w:p w14:paraId="0100F6E9" w14:textId="77777777" w:rsidR="009C67D3" w:rsidRPr="00A20933" w:rsidRDefault="009C67D3" w:rsidP="009C67D3">
      <w:pPr>
        <w:pStyle w:val="Paragrafoelenco"/>
        <w:numPr>
          <w:ilvl w:val="0"/>
          <w:numId w:val="42"/>
        </w:numPr>
        <w:ind w:left="284" w:hanging="284"/>
        <w:contextualSpacing w:val="0"/>
        <w:rPr>
          <w:rFonts w:cs="Arial"/>
          <w:sz w:val="24"/>
          <w:szCs w:val="24"/>
        </w:rPr>
      </w:pPr>
      <w:r w:rsidRPr="00740B3D">
        <w:rPr>
          <w:rFonts w:cs="Arial"/>
          <w:sz w:val="24"/>
          <w:szCs w:val="24"/>
        </w:rPr>
        <w:t>torrente Calcaccia: rilascio costante del 20% della portata affluente, assicurando comunque sempre un deflusso minimo di almeno 35 l/s, dal 1° maggio al 30 settembre</w:t>
      </w:r>
      <w:r>
        <w:rPr>
          <w:rFonts w:cs="Arial"/>
          <w:sz w:val="24"/>
          <w:szCs w:val="24"/>
        </w:rPr>
        <w:t>;</w:t>
      </w:r>
    </w:p>
    <w:p w14:paraId="1D0CF59B" w14:textId="77777777" w:rsidR="009C67D3" w:rsidRPr="007E6726" w:rsidRDefault="009C67D3" w:rsidP="009C67D3">
      <w:pPr>
        <w:pStyle w:val="Paragrafoelenco"/>
        <w:numPr>
          <w:ilvl w:val="0"/>
          <w:numId w:val="42"/>
        </w:numPr>
        <w:ind w:left="284" w:hanging="284"/>
        <w:contextualSpacing w:val="0"/>
        <w:rPr>
          <w:rFonts w:cs="Arial"/>
          <w:sz w:val="24"/>
          <w:szCs w:val="24"/>
        </w:rPr>
      </w:pPr>
      <w:r w:rsidRPr="00740B3D">
        <w:rPr>
          <w:rFonts w:cs="Arial"/>
          <w:sz w:val="24"/>
          <w:szCs w:val="24"/>
        </w:rPr>
        <w:t>torrente Ressia: garanzia costante del deflusso minimo di 20 l/s dal 1° maggio al 30 settembre e di 10 l/s dal 1° ottobre al 30 aprile.</w:t>
      </w:r>
    </w:p>
    <w:p w14:paraId="1536EE30" w14:textId="77777777" w:rsidR="009C67D3" w:rsidRPr="007E6726" w:rsidRDefault="009C67D3" w:rsidP="009C67D3">
      <w:pPr>
        <w:tabs>
          <w:tab w:val="left" w:pos="426"/>
          <w:tab w:val="left" w:pos="3105"/>
        </w:tabs>
        <w:rPr>
          <w:rFonts w:cs="Arial"/>
          <w:sz w:val="24"/>
          <w:szCs w:val="24"/>
        </w:rPr>
      </w:pPr>
      <w:r w:rsidRPr="00636B93">
        <w:rPr>
          <w:rFonts w:cs="Arial"/>
          <w:sz w:val="24"/>
          <w:szCs w:val="24"/>
          <w:vertAlign w:val="superscript"/>
        </w:rPr>
        <w:t>2</w:t>
      </w:r>
      <w:r w:rsidRPr="00CD1C9D">
        <w:rPr>
          <w:rFonts w:cs="Arial"/>
          <w:sz w:val="24"/>
          <w:szCs w:val="24"/>
        </w:rPr>
        <w:t>In alternativa e solo subordinatamente a problemi nell’attuare quanto previsto dal c</w:t>
      </w:r>
      <w:r>
        <w:rPr>
          <w:rFonts w:cs="Arial"/>
          <w:sz w:val="24"/>
          <w:szCs w:val="24"/>
        </w:rPr>
        <w:t>apoverso</w:t>
      </w:r>
      <w:r w:rsidRPr="00740B3D">
        <w:rPr>
          <w:rFonts w:cs="Arial"/>
          <w:sz w:val="24"/>
          <w:szCs w:val="24"/>
        </w:rPr>
        <w:t xml:space="preserve"> 1 per il torrente Calcaccia, la dotazione mensile deve corrispondere al 20% della portata affluente, definita in collaborazione con i servizi tecnici cantonali e tenuto conto di un’adeguata messa in opera e controllo tecnico. In tal caso tuttavia, per la loro definizione si dovranno q</w:t>
      </w:r>
      <w:r w:rsidRPr="007E6726">
        <w:rPr>
          <w:rFonts w:cs="Arial"/>
          <w:sz w:val="24"/>
          <w:szCs w:val="24"/>
        </w:rPr>
        <w:t>uantificare e escludere dal calcolo dei volumi medi mensili i periodi di sfioro e di portata affluente inferiore a 35 l/s.</w:t>
      </w:r>
    </w:p>
    <w:p w14:paraId="775C7339" w14:textId="77777777" w:rsidR="009C67D3" w:rsidRPr="00A20933" w:rsidRDefault="009C67D3" w:rsidP="009C67D3">
      <w:pPr>
        <w:tabs>
          <w:tab w:val="left" w:pos="426"/>
          <w:tab w:val="left" w:pos="3105"/>
        </w:tabs>
        <w:rPr>
          <w:rFonts w:cs="Arial"/>
          <w:sz w:val="24"/>
          <w:szCs w:val="24"/>
        </w:rPr>
      </w:pPr>
      <w:r w:rsidRPr="00636B93">
        <w:rPr>
          <w:rFonts w:cs="Arial"/>
          <w:sz w:val="24"/>
          <w:szCs w:val="24"/>
          <w:vertAlign w:val="superscript"/>
        </w:rPr>
        <w:t>3</w:t>
      </w:r>
      <w:r w:rsidRPr="00CD1C9D">
        <w:rPr>
          <w:rFonts w:cs="Arial"/>
          <w:sz w:val="24"/>
          <w:szCs w:val="24"/>
        </w:rPr>
        <w:t xml:space="preserve">Il concessionario realizza le opere necessarie per </w:t>
      </w:r>
      <w:r w:rsidRPr="00AE4FB8">
        <w:rPr>
          <w:rFonts w:cs="Arial"/>
          <w:sz w:val="24"/>
          <w:szCs w:val="24"/>
        </w:rPr>
        <w:t xml:space="preserve">assicurare le dotazioni di cui al </w:t>
      </w:r>
      <w:r w:rsidRPr="00A20933">
        <w:rPr>
          <w:rFonts w:cs="Arial"/>
          <w:sz w:val="24"/>
          <w:szCs w:val="24"/>
        </w:rPr>
        <w:t xml:space="preserve">capoverso 1 entro </w:t>
      </w:r>
      <w:r>
        <w:rPr>
          <w:rFonts w:cs="Arial"/>
          <w:sz w:val="24"/>
          <w:szCs w:val="24"/>
        </w:rPr>
        <w:t>un</w:t>
      </w:r>
      <w:r w:rsidRPr="00A20933">
        <w:rPr>
          <w:rFonts w:cs="Arial"/>
          <w:sz w:val="24"/>
          <w:szCs w:val="24"/>
        </w:rPr>
        <w:t xml:space="preserve"> anno dalla crescita in giudicato delle eventuali necessarie licenze edilizie, ma al massimo entro </w:t>
      </w:r>
      <w:r>
        <w:rPr>
          <w:rFonts w:cs="Arial"/>
          <w:sz w:val="24"/>
          <w:szCs w:val="24"/>
        </w:rPr>
        <w:t>due</w:t>
      </w:r>
      <w:r w:rsidRPr="00A20933">
        <w:rPr>
          <w:rFonts w:cs="Arial"/>
          <w:sz w:val="24"/>
          <w:szCs w:val="24"/>
        </w:rPr>
        <w:t xml:space="preserve"> anni dal momento dell’entrata in vigore del presente decreto legislativo.</w:t>
      </w:r>
    </w:p>
    <w:p w14:paraId="30BD5AB7" w14:textId="77777777" w:rsidR="009C67D3" w:rsidRPr="00740B3D" w:rsidRDefault="009C67D3" w:rsidP="009C67D3">
      <w:pPr>
        <w:tabs>
          <w:tab w:val="left" w:pos="426"/>
          <w:tab w:val="left" w:pos="3105"/>
        </w:tabs>
        <w:rPr>
          <w:rFonts w:cs="Arial"/>
          <w:sz w:val="24"/>
          <w:szCs w:val="24"/>
        </w:rPr>
      </w:pPr>
    </w:p>
    <w:p w14:paraId="6B4DEA3B" w14:textId="77777777" w:rsidR="009C67D3" w:rsidRPr="007E6726" w:rsidRDefault="009C67D3" w:rsidP="009C67D3">
      <w:pPr>
        <w:tabs>
          <w:tab w:val="left" w:pos="426"/>
          <w:tab w:val="left" w:pos="3105"/>
        </w:tabs>
        <w:rPr>
          <w:rFonts w:cs="Arial"/>
          <w:b/>
          <w:bCs/>
          <w:sz w:val="24"/>
          <w:szCs w:val="24"/>
        </w:rPr>
      </w:pPr>
      <w:r w:rsidRPr="007E6726">
        <w:rPr>
          <w:rFonts w:cs="Arial"/>
          <w:b/>
          <w:bCs/>
          <w:sz w:val="24"/>
          <w:szCs w:val="24"/>
        </w:rPr>
        <w:t>Art. 6</w:t>
      </w:r>
    </w:p>
    <w:p w14:paraId="271FCBC7" w14:textId="3D879EA7" w:rsidR="009C67D3" w:rsidRPr="00AE4FB8" w:rsidRDefault="009C67D3" w:rsidP="009C67D3">
      <w:pPr>
        <w:tabs>
          <w:tab w:val="left" w:pos="426"/>
          <w:tab w:val="left" w:pos="3105"/>
        </w:tabs>
        <w:rPr>
          <w:rFonts w:cs="Arial"/>
          <w:sz w:val="24"/>
          <w:szCs w:val="24"/>
        </w:rPr>
      </w:pPr>
      <w:r w:rsidRPr="00636B93">
        <w:rPr>
          <w:rFonts w:cs="Arial"/>
          <w:sz w:val="24"/>
          <w:szCs w:val="24"/>
          <w:vertAlign w:val="superscript"/>
        </w:rPr>
        <w:t>1</w:t>
      </w:r>
      <w:r w:rsidRPr="00CD1C9D">
        <w:rPr>
          <w:rFonts w:cs="Arial"/>
          <w:sz w:val="24"/>
          <w:szCs w:val="24"/>
        </w:rPr>
        <w:t xml:space="preserve">Il concessionario è tenuto ad adottare tutti i provvedimenti e gli oneri previsti dal </w:t>
      </w:r>
      <w:r>
        <w:rPr>
          <w:rFonts w:cs="Arial"/>
          <w:sz w:val="24"/>
          <w:szCs w:val="24"/>
        </w:rPr>
        <w:t>r</w:t>
      </w:r>
      <w:r w:rsidRPr="00A20933">
        <w:rPr>
          <w:rFonts w:cs="Arial"/>
          <w:sz w:val="24"/>
          <w:szCs w:val="24"/>
        </w:rPr>
        <w:t xml:space="preserve">apporto sull’impatto ambientale, modificati e completati dalle indicazioni contenute nella valutazione ambientale della Sezione della protezione dell’aria, dell’acqua e del suolo del 4 marzo 2022 in qualità di Servizio cantonale di protezione dell’ambiente e dal </w:t>
      </w:r>
      <w:r>
        <w:rPr>
          <w:rFonts w:cs="Arial"/>
          <w:sz w:val="24"/>
          <w:szCs w:val="24"/>
        </w:rPr>
        <w:t>p</w:t>
      </w:r>
      <w:r w:rsidRPr="00A20933">
        <w:rPr>
          <w:rFonts w:cs="Arial"/>
          <w:sz w:val="24"/>
          <w:szCs w:val="24"/>
        </w:rPr>
        <w:t>iano di protezione e utilizzazione delle acque adottato dal Consiglio di Stato il 13 luglio 2022 e approvato dal Consiglio federale il 3 marzo 2023, allegati</w:t>
      </w:r>
      <w:r w:rsidRPr="00740B3D">
        <w:rPr>
          <w:rFonts w:cs="Arial"/>
          <w:sz w:val="24"/>
          <w:szCs w:val="24"/>
        </w:rPr>
        <w:t xml:space="preserve"> al </w:t>
      </w:r>
      <w:r w:rsidRPr="007E6726">
        <w:rPr>
          <w:rFonts w:cs="Arial"/>
          <w:sz w:val="24"/>
          <w:szCs w:val="24"/>
        </w:rPr>
        <w:t xml:space="preserve">messaggio </w:t>
      </w:r>
      <w:r w:rsidRPr="00CD1C9D">
        <w:rPr>
          <w:rFonts w:cs="Arial"/>
          <w:sz w:val="24"/>
          <w:szCs w:val="24"/>
        </w:rPr>
        <w:t xml:space="preserve">del Consiglio di Stato </w:t>
      </w:r>
      <w:r w:rsidR="00DA3AE1">
        <w:rPr>
          <w:rFonts w:cs="Arial"/>
          <w:sz w:val="24"/>
          <w:szCs w:val="24"/>
        </w:rPr>
        <w:t>n. 8406</w:t>
      </w:r>
      <w:r w:rsidRPr="00DA3AE1">
        <w:rPr>
          <w:rFonts w:cs="Arial"/>
          <w:sz w:val="24"/>
          <w:szCs w:val="24"/>
        </w:rPr>
        <w:t xml:space="preserve"> </w:t>
      </w:r>
      <w:r w:rsidRPr="00827E87">
        <w:rPr>
          <w:rFonts w:cs="Arial"/>
          <w:sz w:val="24"/>
          <w:szCs w:val="24"/>
        </w:rPr>
        <w:t xml:space="preserve">del </w:t>
      </w:r>
      <w:r w:rsidR="00827E87">
        <w:rPr>
          <w:rFonts w:cs="Arial"/>
          <w:sz w:val="24"/>
          <w:szCs w:val="24"/>
        </w:rPr>
        <w:t>21 febbraio 2024.</w:t>
      </w:r>
      <w:bookmarkStart w:id="0" w:name="_GoBack"/>
      <w:bookmarkEnd w:id="0"/>
    </w:p>
    <w:p w14:paraId="09D94BF7" w14:textId="77777777" w:rsidR="009C67D3" w:rsidRPr="00740B3D" w:rsidRDefault="009C67D3" w:rsidP="009C67D3">
      <w:pPr>
        <w:tabs>
          <w:tab w:val="left" w:pos="426"/>
          <w:tab w:val="left" w:pos="3105"/>
        </w:tabs>
        <w:rPr>
          <w:rFonts w:cs="Arial"/>
          <w:sz w:val="24"/>
          <w:szCs w:val="24"/>
        </w:rPr>
      </w:pPr>
      <w:r w:rsidRPr="00A20933">
        <w:rPr>
          <w:rFonts w:cs="Arial"/>
          <w:sz w:val="24"/>
          <w:szCs w:val="24"/>
          <w:vertAlign w:val="superscript"/>
        </w:rPr>
        <w:t>2</w:t>
      </w:r>
      <w:r w:rsidRPr="00A20933">
        <w:rPr>
          <w:rFonts w:cs="Arial"/>
          <w:sz w:val="24"/>
          <w:szCs w:val="24"/>
        </w:rPr>
        <w:t>La concessione compo</w:t>
      </w:r>
      <w:r w:rsidRPr="00740B3D">
        <w:rPr>
          <w:rFonts w:cs="Arial"/>
          <w:sz w:val="24"/>
          <w:szCs w:val="24"/>
        </w:rPr>
        <w:t>rta per il Comune di Airolo l’obbligo di:</w:t>
      </w:r>
    </w:p>
    <w:p w14:paraId="7043FED2" w14:textId="77777777" w:rsidR="009C67D3" w:rsidRPr="00A20933" w:rsidRDefault="009C67D3" w:rsidP="009C67D3">
      <w:pPr>
        <w:pStyle w:val="Paragrafoelenco"/>
        <w:numPr>
          <w:ilvl w:val="0"/>
          <w:numId w:val="40"/>
        </w:numPr>
        <w:tabs>
          <w:tab w:val="left" w:pos="426"/>
          <w:tab w:val="left" w:pos="3105"/>
        </w:tabs>
        <w:ind w:left="426" w:hanging="426"/>
        <w:contextualSpacing w:val="0"/>
        <w:rPr>
          <w:rFonts w:cs="Arial"/>
          <w:sz w:val="24"/>
          <w:szCs w:val="24"/>
        </w:rPr>
      </w:pPr>
      <w:r w:rsidRPr="007E6726">
        <w:rPr>
          <w:rFonts w:cs="Arial"/>
          <w:sz w:val="24"/>
          <w:szCs w:val="24"/>
        </w:rPr>
        <w:t xml:space="preserve">allestire i progetti relativi alle misure di compenso come indicate </w:t>
      </w:r>
      <w:r>
        <w:rPr>
          <w:rFonts w:cs="Arial"/>
          <w:sz w:val="24"/>
          <w:szCs w:val="24"/>
        </w:rPr>
        <w:t>ne</w:t>
      </w:r>
      <w:r w:rsidRPr="00A20933">
        <w:rPr>
          <w:rFonts w:cs="Arial"/>
          <w:sz w:val="24"/>
          <w:szCs w:val="24"/>
        </w:rPr>
        <w:t>l capoverso 1 (misure FL1 e NA1-4</w:t>
      </w:r>
      <w:r w:rsidRPr="00740B3D">
        <w:rPr>
          <w:rFonts w:cs="Arial"/>
          <w:sz w:val="24"/>
          <w:szCs w:val="24"/>
        </w:rPr>
        <w:t xml:space="preserve">) e il </w:t>
      </w:r>
      <w:r>
        <w:rPr>
          <w:rFonts w:cs="Arial"/>
          <w:sz w:val="24"/>
          <w:szCs w:val="24"/>
        </w:rPr>
        <w:t>r</w:t>
      </w:r>
      <w:r w:rsidRPr="00A20933">
        <w:rPr>
          <w:rFonts w:cs="Arial"/>
          <w:sz w:val="24"/>
          <w:szCs w:val="24"/>
        </w:rPr>
        <w:t xml:space="preserve">apporto dell’impatto sull’ambiente della fase edilizia conformi ai contenuti della valutazione </w:t>
      </w:r>
      <w:r w:rsidRPr="00740B3D">
        <w:rPr>
          <w:rFonts w:cs="Arial"/>
          <w:sz w:val="24"/>
          <w:szCs w:val="24"/>
        </w:rPr>
        <w:t>ambientale della Sezione della protezione dell’aria, dell’acqua e del suolo del 4 marzo 2022 e del</w:t>
      </w:r>
      <w:r>
        <w:rPr>
          <w:rFonts w:cs="Arial"/>
          <w:sz w:val="24"/>
          <w:szCs w:val="24"/>
        </w:rPr>
        <w:t xml:space="preserve"> p</w:t>
      </w:r>
      <w:r w:rsidRPr="00A20933">
        <w:rPr>
          <w:rFonts w:cs="Arial"/>
          <w:sz w:val="24"/>
          <w:szCs w:val="24"/>
        </w:rPr>
        <w:t>iano di protezione e utilizzazione delle acque adottato dal Consiglio di Stato il 13 luglio 2022 e approvato dal Consiglio federale il 3 marzo 2023</w:t>
      </w:r>
      <w:r>
        <w:rPr>
          <w:rFonts w:cs="Arial"/>
          <w:sz w:val="24"/>
          <w:szCs w:val="24"/>
        </w:rPr>
        <w:t>;</w:t>
      </w:r>
    </w:p>
    <w:p w14:paraId="7B93B20D" w14:textId="77777777" w:rsidR="009C67D3" w:rsidRPr="00A20933" w:rsidRDefault="009C67D3" w:rsidP="009C67D3">
      <w:pPr>
        <w:pStyle w:val="Paragrafoelenco"/>
        <w:numPr>
          <w:ilvl w:val="0"/>
          <w:numId w:val="40"/>
        </w:numPr>
        <w:tabs>
          <w:tab w:val="left" w:pos="426"/>
          <w:tab w:val="left" w:pos="3105"/>
        </w:tabs>
        <w:ind w:left="426" w:hanging="426"/>
        <w:contextualSpacing w:val="0"/>
        <w:rPr>
          <w:rFonts w:cs="Arial"/>
          <w:sz w:val="24"/>
          <w:szCs w:val="24"/>
        </w:rPr>
      </w:pPr>
      <w:r w:rsidRPr="00740B3D">
        <w:rPr>
          <w:rFonts w:cs="Arial"/>
          <w:sz w:val="24"/>
          <w:szCs w:val="24"/>
        </w:rPr>
        <w:t xml:space="preserve">inoltrare la domanda di costruzione per la realizzazione delle misure di compenso accompagnata dal </w:t>
      </w:r>
      <w:r>
        <w:rPr>
          <w:rFonts w:cs="Arial"/>
          <w:sz w:val="24"/>
          <w:szCs w:val="24"/>
        </w:rPr>
        <w:t>r</w:t>
      </w:r>
      <w:r w:rsidRPr="00740B3D">
        <w:rPr>
          <w:rFonts w:cs="Arial"/>
          <w:sz w:val="24"/>
          <w:szCs w:val="24"/>
        </w:rPr>
        <w:t xml:space="preserve">apporto dell’impatto sull’ambiente al più tardi entro </w:t>
      </w:r>
      <w:r>
        <w:rPr>
          <w:rFonts w:cs="Arial"/>
          <w:sz w:val="24"/>
          <w:szCs w:val="24"/>
        </w:rPr>
        <w:t>due</w:t>
      </w:r>
      <w:r w:rsidRPr="00A20933">
        <w:rPr>
          <w:rFonts w:cs="Arial"/>
          <w:sz w:val="24"/>
          <w:szCs w:val="24"/>
        </w:rPr>
        <w:t xml:space="preserve"> anni dalla crescita in giudicato della nuova concessione</w:t>
      </w:r>
      <w:r>
        <w:rPr>
          <w:rFonts w:cs="Arial"/>
          <w:sz w:val="24"/>
          <w:szCs w:val="24"/>
        </w:rPr>
        <w:t>;</w:t>
      </w:r>
    </w:p>
    <w:p w14:paraId="6C228EFC" w14:textId="77777777" w:rsidR="009C67D3" w:rsidRPr="00740B3D" w:rsidRDefault="009C67D3" w:rsidP="009C67D3">
      <w:pPr>
        <w:pStyle w:val="Paragrafoelenco"/>
        <w:numPr>
          <w:ilvl w:val="0"/>
          <w:numId w:val="40"/>
        </w:numPr>
        <w:tabs>
          <w:tab w:val="left" w:pos="426"/>
          <w:tab w:val="left" w:pos="3105"/>
        </w:tabs>
        <w:ind w:left="426" w:hanging="426"/>
        <w:contextualSpacing w:val="0"/>
        <w:rPr>
          <w:rFonts w:cs="Arial"/>
          <w:sz w:val="24"/>
          <w:szCs w:val="24"/>
        </w:rPr>
      </w:pPr>
      <w:r w:rsidRPr="00A20933">
        <w:rPr>
          <w:rFonts w:cs="Arial"/>
          <w:sz w:val="24"/>
          <w:szCs w:val="24"/>
        </w:rPr>
        <w:t xml:space="preserve">realizzare le misure di compenso </w:t>
      </w:r>
      <w:r w:rsidRPr="00740B3D">
        <w:rPr>
          <w:rFonts w:cs="Arial"/>
          <w:sz w:val="24"/>
          <w:szCs w:val="24"/>
        </w:rPr>
        <w:t xml:space="preserve">al più presto possibile ma al più tardi entro </w:t>
      </w:r>
      <w:r>
        <w:rPr>
          <w:rFonts w:cs="Arial"/>
          <w:sz w:val="24"/>
          <w:szCs w:val="24"/>
        </w:rPr>
        <w:t>cinque</w:t>
      </w:r>
      <w:r w:rsidRPr="00A20933">
        <w:rPr>
          <w:rFonts w:cs="Arial"/>
          <w:sz w:val="24"/>
          <w:szCs w:val="24"/>
        </w:rPr>
        <w:t xml:space="preserve"> anni dalla crescita in giudicato della nuova concessione. </w:t>
      </w:r>
    </w:p>
    <w:p w14:paraId="04D459E7" w14:textId="77777777" w:rsidR="009C67D3" w:rsidRPr="007E6726" w:rsidRDefault="009C67D3" w:rsidP="009C67D3">
      <w:pPr>
        <w:tabs>
          <w:tab w:val="left" w:pos="426"/>
          <w:tab w:val="left" w:pos="3105"/>
        </w:tabs>
        <w:rPr>
          <w:rFonts w:cs="Arial"/>
          <w:sz w:val="24"/>
          <w:szCs w:val="24"/>
        </w:rPr>
      </w:pPr>
    </w:p>
    <w:p w14:paraId="6189AC3D" w14:textId="77777777" w:rsidR="009C67D3" w:rsidRPr="00CD1C9D" w:rsidRDefault="009C67D3" w:rsidP="009C67D3">
      <w:pPr>
        <w:tabs>
          <w:tab w:val="left" w:pos="426"/>
          <w:tab w:val="left" w:pos="3105"/>
        </w:tabs>
        <w:rPr>
          <w:rFonts w:cs="Arial"/>
          <w:b/>
          <w:bCs/>
          <w:sz w:val="24"/>
          <w:szCs w:val="24"/>
        </w:rPr>
      </w:pPr>
      <w:r w:rsidRPr="00636B93">
        <w:rPr>
          <w:rFonts w:cs="Arial"/>
          <w:b/>
          <w:bCs/>
          <w:sz w:val="24"/>
          <w:szCs w:val="24"/>
        </w:rPr>
        <w:t>Art. 7</w:t>
      </w:r>
    </w:p>
    <w:p w14:paraId="79A17846" w14:textId="77777777" w:rsidR="009C67D3" w:rsidRPr="00CD1C9D" w:rsidRDefault="009C67D3" w:rsidP="009C67D3">
      <w:pPr>
        <w:tabs>
          <w:tab w:val="left" w:pos="426"/>
          <w:tab w:val="left" w:pos="3105"/>
        </w:tabs>
        <w:rPr>
          <w:rFonts w:cs="Arial"/>
          <w:sz w:val="24"/>
          <w:szCs w:val="24"/>
        </w:rPr>
      </w:pPr>
      <w:r w:rsidRPr="00CD1C9D">
        <w:rPr>
          <w:rFonts w:cs="Arial"/>
          <w:sz w:val="24"/>
          <w:szCs w:val="24"/>
          <w:vertAlign w:val="superscript"/>
        </w:rPr>
        <w:t>1</w:t>
      </w:r>
      <w:r w:rsidRPr="00CD1C9D">
        <w:rPr>
          <w:rFonts w:cs="Arial"/>
          <w:sz w:val="24"/>
          <w:szCs w:val="24"/>
        </w:rPr>
        <w:t>Quale misura di protezione dell’habitat acquatico e della fauna ittica il concessionario è tenuto a limitare ai casi di emergenza gli aumenti repentini di portata nei corsi d’acqua influenzati dall’impianto, mentre negli altri casi deve procedere a modifiche progressive della portata.</w:t>
      </w:r>
    </w:p>
    <w:p w14:paraId="429006A6" w14:textId="77777777" w:rsidR="009C67D3" w:rsidRPr="00740B3D" w:rsidRDefault="009C67D3" w:rsidP="009C67D3">
      <w:pPr>
        <w:tabs>
          <w:tab w:val="left" w:pos="426"/>
          <w:tab w:val="left" w:pos="3105"/>
        </w:tabs>
        <w:rPr>
          <w:rFonts w:cs="Arial"/>
          <w:sz w:val="24"/>
          <w:szCs w:val="24"/>
        </w:rPr>
      </w:pPr>
      <w:r w:rsidRPr="00CD1C9D">
        <w:rPr>
          <w:rFonts w:cs="Arial"/>
          <w:sz w:val="24"/>
          <w:szCs w:val="24"/>
          <w:vertAlign w:val="superscript"/>
        </w:rPr>
        <w:t>2</w:t>
      </w:r>
      <w:r w:rsidRPr="00CD1C9D">
        <w:rPr>
          <w:rFonts w:cs="Arial"/>
          <w:sz w:val="24"/>
          <w:szCs w:val="24"/>
        </w:rPr>
        <w:t>In caso di operazioni che possono avere implicazioni negative per la fauna ittica il concessionario è tenuto ad avvisare tempestivamente l’Ufficio della caccia e della pesca</w:t>
      </w:r>
      <w:r>
        <w:rPr>
          <w:rFonts w:cs="Arial"/>
          <w:sz w:val="24"/>
          <w:szCs w:val="24"/>
        </w:rPr>
        <w:t xml:space="preserve"> del Dipartimento delle finanze e dell’economia</w:t>
      </w:r>
      <w:r w:rsidRPr="00740B3D">
        <w:rPr>
          <w:rFonts w:cs="Arial"/>
          <w:sz w:val="24"/>
          <w:szCs w:val="24"/>
        </w:rPr>
        <w:t>.</w:t>
      </w:r>
    </w:p>
    <w:p w14:paraId="2A5BD377" w14:textId="77777777" w:rsidR="009C67D3" w:rsidRPr="007E6726" w:rsidRDefault="009C67D3" w:rsidP="009C67D3">
      <w:pPr>
        <w:tabs>
          <w:tab w:val="left" w:pos="426"/>
          <w:tab w:val="left" w:pos="3105"/>
        </w:tabs>
        <w:rPr>
          <w:rFonts w:cs="Arial"/>
          <w:sz w:val="24"/>
          <w:szCs w:val="24"/>
        </w:rPr>
      </w:pPr>
    </w:p>
    <w:p w14:paraId="1FCC48CF" w14:textId="77777777" w:rsidR="009C67D3" w:rsidRPr="00CD1C9D" w:rsidRDefault="009C67D3" w:rsidP="009C67D3">
      <w:pPr>
        <w:tabs>
          <w:tab w:val="left" w:pos="426"/>
          <w:tab w:val="left" w:pos="3105"/>
        </w:tabs>
        <w:rPr>
          <w:rFonts w:cs="Arial"/>
          <w:b/>
          <w:bCs/>
          <w:sz w:val="24"/>
          <w:szCs w:val="24"/>
        </w:rPr>
      </w:pPr>
      <w:r w:rsidRPr="00636B93">
        <w:rPr>
          <w:rFonts w:cs="Arial"/>
          <w:b/>
          <w:bCs/>
          <w:sz w:val="24"/>
          <w:szCs w:val="24"/>
        </w:rPr>
        <w:t>Art. 8</w:t>
      </w:r>
    </w:p>
    <w:p w14:paraId="7B11F919" w14:textId="77777777" w:rsidR="009C67D3" w:rsidRPr="00740B3D" w:rsidRDefault="009C67D3" w:rsidP="009C67D3">
      <w:pPr>
        <w:rPr>
          <w:rFonts w:cs="Arial"/>
          <w:sz w:val="24"/>
          <w:szCs w:val="24"/>
        </w:rPr>
      </w:pPr>
      <w:r w:rsidRPr="00CD1C9D">
        <w:rPr>
          <w:rFonts w:cs="Arial"/>
          <w:sz w:val="24"/>
          <w:szCs w:val="24"/>
        </w:rPr>
        <w:t xml:space="preserve">L’installazione delle necessarie apparecchiature di misurazione, di regolazione e di controllo delle condizioni di esercizio sono a carico del concessionario. Lo stesso è tenuto a trasmettere all’Ufficio dell’energia del </w:t>
      </w:r>
      <w:r>
        <w:rPr>
          <w:rFonts w:cs="Arial"/>
          <w:sz w:val="24"/>
          <w:szCs w:val="24"/>
        </w:rPr>
        <w:t>Dipartimento delle finanze e dell’economia</w:t>
      </w:r>
      <w:r w:rsidRPr="00A20933">
        <w:rPr>
          <w:rFonts w:cs="Arial"/>
          <w:sz w:val="24"/>
          <w:szCs w:val="24"/>
        </w:rPr>
        <w:t xml:space="preserve"> (o su sua indicazione a</w:t>
      </w:r>
      <w:r>
        <w:rPr>
          <w:rFonts w:cs="Arial"/>
          <w:sz w:val="24"/>
          <w:szCs w:val="24"/>
        </w:rPr>
        <w:t>d</w:t>
      </w:r>
      <w:r w:rsidRPr="00A20933">
        <w:rPr>
          <w:rFonts w:cs="Arial"/>
          <w:sz w:val="24"/>
          <w:szCs w:val="24"/>
        </w:rPr>
        <w:t xml:space="preserve"> altri enti secondo modalità e tempistiche da definire) i dati relativi alle portate affluenti alle prese, al volume</w:t>
      </w:r>
      <w:r>
        <w:rPr>
          <w:rFonts w:cs="Arial"/>
          <w:sz w:val="24"/>
          <w:szCs w:val="24"/>
        </w:rPr>
        <w:t xml:space="preserve"> </w:t>
      </w:r>
      <w:r w:rsidRPr="00A20933">
        <w:rPr>
          <w:rFonts w:cs="Arial"/>
          <w:sz w:val="24"/>
          <w:szCs w:val="24"/>
        </w:rPr>
        <w:t>di acqua turbinata, alle dotazioni e ai deflussi minimi assicurati che permettano il controllo dai parametri di deflusso di cui all’art</w:t>
      </w:r>
      <w:r>
        <w:rPr>
          <w:rFonts w:cs="Arial"/>
          <w:sz w:val="24"/>
          <w:szCs w:val="24"/>
        </w:rPr>
        <w:t>icolo</w:t>
      </w:r>
      <w:r w:rsidRPr="00A20933">
        <w:rPr>
          <w:rFonts w:cs="Arial"/>
          <w:sz w:val="24"/>
          <w:szCs w:val="24"/>
        </w:rPr>
        <w:t xml:space="preserve"> 5.</w:t>
      </w:r>
    </w:p>
    <w:p w14:paraId="7B8E345B" w14:textId="77777777" w:rsidR="009C67D3" w:rsidRPr="007E6726" w:rsidRDefault="009C67D3" w:rsidP="009C67D3">
      <w:pPr>
        <w:tabs>
          <w:tab w:val="left" w:pos="426"/>
          <w:tab w:val="left" w:pos="3105"/>
        </w:tabs>
        <w:rPr>
          <w:rFonts w:cs="Arial"/>
          <w:sz w:val="24"/>
          <w:szCs w:val="24"/>
        </w:rPr>
      </w:pPr>
    </w:p>
    <w:p w14:paraId="197B8611" w14:textId="77777777" w:rsidR="009C67D3" w:rsidRPr="00CD1C9D" w:rsidRDefault="009C67D3" w:rsidP="009C67D3">
      <w:pPr>
        <w:tabs>
          <w:tab w:val="left" w:pos="426"/>
          <w:tab w:val="left" w:pos="3105"/>
        </w:tabs>
        <w:rPr>
          <w:rFonts w:cs="Arial"/>
          <w:b/>
          <w:bCs/>
          <w:sz w:val="24"/>
          <w:szCs w:val="24"/>
        </w:rPr>
      </w:pPr>
      <w:r w:rsidRPr="00636B93">
        <w:rPr>
          <w:rFonts w:cs="Arial"/>
          <w:b/>
          <w:bCs/>
          <w:sz w:val="24"/>
          <w:szCs w:val="24"/>
        </w:rPr>
        <w:t>Art. 9</w:t>
      </w:r>
    </w:p>
    <w:p w14:paraId="32D2E928" w14:textId="77777777" w:rsidR="009C67D3" w:rsidRPr="00CD1C9D" w:rsidRDefault="009C67D3" w:rsidP="009C67D3">
      <w:pPr>
        <w:tabs>
          <w:tab w:val="left" w:pos="426"/>
          <w:tab w:val="left" w:pos="3105"/>
        </w:tabs>
        <w:rPr>
          <w:rFonts w:cs="Arial"/>
          <w:sz w:val="24"/>
          <w:szCs w:val="24"/>
        </w:rPr>
      </w:pPr>
      <w:r w:rsidRPr="00CD1C9D">
        <w:rPr>
          <w:rFonts w:cs="Arial"/>
          <w:sz w:val="24"/>
          <w:szCs w:val="24"/>
        </w:rPr>
        <w:t>Sono riservati i diritti dei terzi conformemente all'articolo 45 LUFI e all'articolo 7 LUA. Il concessionario è responsabile per ogni danno derivante a terzi dall'impianto o da lavori di ampliamento, di manutenzione e di esercizio.</w:t>
      </w:r>
    </w:p>
    <w:p w14:paraId="60477919" w14:textId="77777777" w:rsidR="009C67D3" w:rsidRPr="00CD1C9D" w:rsidRDefault="009C67D3" w:rsidP="009C67D3">
      <w:pPr>
        <w:tabs>
          <w:tab w:val="left" w:pos="426"/>
          <w:tab w:val="left" w:pos="3105"/>
        </w:tabs>
        <w:rPr>
          <w:rFonts w:cs="Arial"/>
          <w:sz w:val="24"/>
          <w:szCs w:val="24"/>
        </w:rPr>
      </w:pPr>
    </w:p>
    <w:p w14:paraId="30FD9E8E" w14:textId="77777777" w:rsidR="009C67D3" w:rsidRPr="00CD1C9D" w:rsidRDefault="009C67D3" w:rsidP="009C67D3">
      <w:pPr>
        <w:tabs>
          <w:tab w:val="left" w:pos="426"/>
          <w:tab w:val="left" w:pos="3105"/>
        </w:tabs>
        <w:rPr>
          <w:rFonts w:cs="Arial"/>
          <w:b/>
          <w:bCs/>
          <w:sz w:val="24"/>
          <w:szCs w:val="24"/>
        </w:rPr>
      </w:pPr>
      <w:r w:rsidRPr="00CD1C9D">
        <w:rPr>
          <w:rFonts w:cs="Arial"/>
          <w:b/>
          <w:bCs/>
          <w:sz w:val="24"/>
          <w:szCs w:val="24"/>
        </w:rPr>
        <w:t>Art. 10</w:t>
      </w:r>
    </w:p>
    <w:p w14:paraId="0CB88BB3" w14:textId="77777777" w:rsidR="009C67D3" w:rsidRPr="00740B3D" w:rsidRDefault="009C67D3" w:rsidP="009C67D3">
      <w:pPr>
        <w:tabs>
          <w:tab w:val="left" w:pos="426"/>
          <w:tab w:val="left" w:pos="3105"/>
        </w:tabs>
        <w:rPr>
          <w:rFonts w:cs="Arial"/>
          <w:sz w:val="24"/>
          <w:szCs w:val="24"/>
        </w:rPr>
      </w:pPr>
      <w:r w:rsidRPr="00CD1C9D">
        <w:rPr>
          <w:rFonts w:cs="Arial"/>
          <w:sz w:val="24"/>
          <w:szCs w:val="24"/>
          <w:vertAlign w:val="superscript"/>
        </w:rPr>
        <w:t>1</w:t>
      </w:r>
      <w:r w:rsidRPr="00AE4FB8">
        <w:rPr>
          <w:rFonts w:cs="Arial"/>
          <w:sz w:val="24"/>
          <w:szCs w:val="24"/>
        </w:rPr>
        <w:t xml:space="preserve">Alla scadenza della concessione è dato il diritto di riversione conformemente all’articolo 18 </w:t>
      </w:r>
      <w:r w:rsidRPr="00A20933">
        <w:rPr>
          <w:rFonts w:cs="Arial"/>
          <w:sz w:val="24"/>
          <w:szCs w:val="24"/>
        </w:rPr>
        <w:t>LUA e pertanto il Cantone può:</w:t>
      </w:r>
    </w:p>
    <w:p w14:paraId="1ED40AE6" w14:textId="77777777" w:rsidR="009C67D3" w:rsidRPr="00636B93" w:rsidRDefault="009C67D3" w:rsidP="009C67D3">
      <w:pPr>
        <w:pStyle w:val="Paragrafoelenco"/>
        <w:numPr>
          <w:ilvl w:val="0"/>
          <w:numId w:val="43"/>
        </w:numPr>
        <w:tabs>
          <w:tab w:val="left" w:pos="426"/>
          <w:tab w:val="left" w:pos="3105"/>
        </w:tabs>
        <w:ind w:left="360"/>
        <w:rPr>
          <w:rFonts w:cs="Arial"/>
          <w:sz w:val="24"/>
          <w:szCs w:val="24"/>
        </w:rPr>
      </w:pPr>
      <w:r w:rsidRPr="007E6726">
        <w:rPr>
          <w:rFonts w:cs="Arial"/>
          <w:sz w:val="24"/>
          <w:szCs w:val="24"/>
        </w:rPr>
        <w:t>avocare a sé senza compenso le opere di presa, di adduzione e di scarico d'acqua costruite su terreno pubblico o privato, i motori idraulici con i fabbricati in cui si trovano, come pure il terreno che serve all'esercizio dell'impianto;</w:t>
      </w:r>
    </w:p>
    <w:p w14:paraId="47B2EE39" w14:textId="77777777" w:rsidR="009C67D3" w:rsidRPr="00CD1C9D" w:rsidRDefault="009C67D3" w:rsidP="009C67D3">
      <w:pPr>
        <w:pStyle w:val="Paragrafoelenco"/>
        <w:numPr>
          <w:ilvl w:val="0"/>
          <w:numId w:val="43"/>
        </w:numPr>
        <w:tabs>
          <w:tab w:val="left" w:pos="426"/>
          <w:tab w:val="left" w:pos="3105"/>
        </w:tabs>
        <w:ind w:left="360"/>
        <w:rPr>
          <w:rFonts w:cs="Arial"/>
          <w:sz w:val="24"/>
          <w:szCs w:val="24"/>
        </w:rPr>
      </w:pPr>
      <w:r w:rsidRPr="00CD1C9D">
        <w:rPr>
          <w:rFonts w:cs="Arial"/>
          <w:sz w:val="24"/>
          <w:szCs w:val="24"/>
        </w:rPr>
        <w:t>rilevare le installazioni per la produzione e la trasmissione dell'energia elettrica, compresi gli edifici pagando un'equa indennità.</w:t>
      </w:r>
    </w:p>
    <w:p w14:paraId="3669E44A" w14:textId="77777777" w:rsidR="009C67D3" w:rsidRPr="00AE4FB8" w:rsidRDefault="009C67D3" w:rsidP="009C67D3">
      <w:pPr>
        <w:tabs>
          <w:tab w:val="left" w:pos="426"/>
          <w:tab w:val="left" w:pos="3105"/>
        </w:tabs>
        <w:rPr>
          <w:rFonts w:cs="Arial"/>
          <w:sz w:val="24"/>
          <w:szCs w:val="24"/>
        </w:rPr>
      </w:pPr>
      <w:r w:rsidRPr="00CD1C9D">
        <w:rPr>
          <w:rFonts w:cs="Arial"/>
          <w:sz w:val="24"/>
          <w:szCs w:val="24"/>
          <w:vertAlign w:val="superscript"/>
        </w:rPr>
        <w:t>2</w:t>
      </w:r>
      <w:r w:rsidRPr="00AE4FB8">
        <w:rPr>
          <w:rFonts w:cs="Arial"/>
          <w:sz w:val="24"/>
          <w:szCs w:val="24"/>
        </w:rPr>
        <w:t>Il concessionario ha l'obbligo di mantenere in uno stato idoneo all'esercizio le opere e le installazioni soggette al diritto di riversione.</w:t>
      </w:r>
    </w:p>
    <w:p w14:paraId="1767ADB9" w14:textId="77777777" w:rsidR="009C67D3" w:rsidRPr="00A20933" w:rsidRDefault="009C67D3" w:rsidP="009C67D3">
      <w:pPr>
        <w:tabs>
          <w:tab w:val="left" w:pos="426"/>
          <w:tab w:val="left" w:pos="3105"/>
        </w:tabs>
        <w:rPr>
          <w:rFonts w:cs="Arial"/>
          <w:b/>
          <w:bCs/>
          <w:sz w:val="24"/>
          <w:szCs w:val="24"/>
        </w:rPr>
      </w:pPr>
    </w:p>
    <w:p w14:paraId="7F804694" w14:textId="77777777" w:rsidR="009C67D3" w:rsidRPr="00740B3D" w:rsidRDefault="009C67D3" w:rsidP="009C67D3">
      <w:pPr>
        <w:tabs>
          <w:tab w:val="left" w:pos="426"/>
          <w:tab w:val="left" w:pos="3105"/>
        </w:tabs>
        <w:rPr>
          <w:rFonts w:cs="Arial"/>
          <w:b/>
          <w:bCs/>
          <w:sz w:val="24"/>
          <w:szCs w:val="24"/>
        </w:rPr>
      </w:pPr>
      <w:r w:rsidRPr="00740B3D">
        <w:rPr>
          <w:rFonts w:cs="Arial"/>
          <w:b/>
          <w:bCs/>
          <w:sz w:val="24"/>
          <w:szCs w:val="24"/>
        </w:rPr>
        <w:t>Art. 11</w:t>
      </w:r>
    </w:p>
    <w:p w14:paraId="77209AB1" w14:textId="77777777" w:rsidR="009C67D3" w:rsidRPr="00A20933" w:rsidRDefault="009C67D3" w:rsidP="009C67D3">
      <w:pPr>
        <w:tabs>
          <w:tab w:val="left" w:pos="426"/>
          <w:tab w:val="left" w:pos="3105"/>
        </w:tabs>
        <w:rPr>
          <w:rFonts w:cs="Arial"/>
          <w:sz w:val="24"/>
          <w:szCs w:val="24"/>
        </w:rPr>
      </w:pPr>
      <w:r w:rsidRPr="007E6726">
        <w:rPr>
          <w:rFonts w:cs="Arial"/>
          <w:sz w:val="24"/>
          <w:szCs w:val="24"/>
          <w:vertAlign w:val="superscript"/>
        </w:rPr>
        <w:t>1</w:t>
      </w:r>
      <w:r w:rsidRPr="00AE4FB8">
        <w:rPr>
          <w:rFonts w:cs="Arial"/>
          <w:sz w:val="24"/>
          <w:szCs w:val="24"/>
        </w:rPr>
        <w:t>Il concessionario deve fornire al Consiglio di Stato, entro un anno dalla messa in servizio dell’impianto, indicazioni precise e documentate sulle spese che possono influenzare l'indennità in caso di riversione.</w:t>
      </w:r>
    </w:p>
    <w:p w14:paraId="38DB6D1D" w14:textId="77777777" w:rsidR="009C67D3" w:rsidRPr="00A20933" w:rsidRDefault="009C67D3" w:rsidP="009C67D3">
      <w:pPr>
        <w:tabs>
          <w:tab w:val="left" w:pos="426"/>
          <w:tab w:val="left" w:pos="3105"/>
        </w:tabs>
        <w:rPr>
          <w:rFonts w:cs="Arial"/>
          <w:sz w:val="24"/>
          <w:szCs w:val="24"/>
        </w:rPr>
      </w:pPr>
      <w:r w:rsidRPr="00A20933">
        <w:rPr>
          <w:rFonts w:cs="Arial"/>
          <w:sz w:val="24"/>
          <w:szCs w:val="24"/>
          <w:vertAlign w:val="superscript"/>
        </w:rPr>
        <w:t>2</w:t>
      </w:r>
      <w:r w:rsidRPr="00AE4FB8">
        <w:rPr>
          <w:rFonts w:cs="Arial"/>
          <w:sz w:val="24"/>
          <w:szCs w:val="24"/>
        </w:rPr>
        <w:t>Non sono comprese in tali spese la tassa di concessione, le imposte cantonali e comunali. La notifica delle spese relative a ulteriori ampliamenti e rinnovi deve avvenire entro due anni dal collaudo degli stessi.</w:t>
      </w:r>
    </w:p>
    <w:p w14:paraId="54F5D244" w14:textId="77777777" w:rsidR="009C67D3" w:rsidRPr="00740B3D" w:rsidRDefault="009C67D3" w:rsidP="009C67D3">
      <w:pPr>
        <w:tabs>
          <w:tab w:val="left" w:pos="426"/>
          <w:tab w:val="left" w:pos="3105"/>
        </w:tabs>
        <w:rPr>
          <w:rFonts w:cs="Arial"/>
          <w:b/>
          <w:bCs/>
          <w:sz w:val="24"/>
          <w:szCs w:val="24"/>
        </w:rPr>
      </w:pPr>
    </w:p>
    <w:p w14:paraId="759067A5" w14:textId="77777777" w:rsidR="009C67D3" w:rsidRPr="007E6726" w:rsidRDefault="009C67D3" w:rsidP="009C67D3">
      <w:pPr>
        <w:tabs>
          <w:tab w:val="left" w:pos="426"/>
          <w:tab w:val="left" w:pos="3105"/>
        </w:tabs>
        <w:rPr>
          <w:rFonts w:cs="Arial"/>
          <w:b/>
          <w:bCs/>
          <w:sz w:val="24"/>
          <w:szCs w:val="24"/>
        </w:rPr>
      </w:pPr>
      <w:r w:rsidRPr="007E6726">
        <w:rPr>
          <w:rFonts w:cs="Arial"/>
          <w:b/>
          <w:bCs/>
          <w:sz w:val="24"/>
          <w:szCs w:val="24"/>
        </w:rPr>
        <w:t>Art. 12</w:t>
      </w:r>
    </w:p>
    <w:p w14:paraId="3FE52931" w14:textId="77777777" w:rsidR="009C67D3" w:rsidRPr="00A20933" w:rsidRDefault="009C67D3" w:rsidP="009C67D3">
      <w:pPr>
        <w:tabs>
          <w:tab w:val="left" w:pos="426"/>
          <w:tab w:val="left" w:pos="3105"/>
        </w:tabs>
        <w:rPr>
          <w:rFonts w:cs="Arial"/>
          <w:sz w:val="24"/>
          <w:szCs w:val="24"/>
        </w:rPr>
      </w:pPr>
      <w:r w:rsidRPr="00636B93">
        <w:rPr>
          <w:rFonts w:cs="Arial"/>
          <w:sz w:val="24"/>
          <w:szCs w:val="24"/>
          <w:vertAlign w:val="superscript"/>
        </w:rPr>
        <w:t>1</w:t>
      </w:r>
      <w:r w:rsidRPr="00AE4FB8">
        <w:rPr>
          <w:rFonts w:cs="Arial"/>
          <w:sz w:val="24"/>
          <w:szCs w:val="24"/>
        </w:rPr>
        <w:t>Il Gran Consiglio può dichiarare decaduta la concessione in applicazione degli art</w:t>
      </w:r>
      <w:r>
        <w:rPr>
          <w:rFonts w:cs="Arial"/>
          <w:sz w:val="24"/>
          <w:szCs w:val="24"/>
        </w:rPr>
        <w:t>icoli</w:t>
      </w:r>
      <w:r w:rsidRPr="00AE4FB8">
        <w:rPr>
          <w:rFonts w:cs="Arial"/>
          <w:sz w:val="24"/>
          <w:szCs w:val="24"/>
        </w:rPr>
        <w:t xml:space="preserve"> 65 e 69 LUFI.</w:t>
      </w:r>
    </w:p>
    <w:p w14:paraId="556A0734" w14:textId="77777777" w:rsidR="009C67D3" w:rsidRPr="00A20933" w:rsidRDefault="009C67D3" w:rsidP="009C67D3">
      <w:pPr>
        <w:tabs>
          <w:tab w:val="left" w:pos="426"/>
          <w:tab w:val="left" w:pos="3105"/>
        </w:tabs>
        <w:rPr>
          <w:rFonts w:cs="Arial"/>
          <w:sz w:val="24"/>
          <w:szCs w:val="24"/>
        </w:rPr>
      </w:pPr>
      <w:r w:rsidRPr="00A20933">
        <w:rPr>
          <w:rFonts w:cs="Arial"/>
          <w:sz w:val="24"/>
          <w:szCs w:val="24"/>
          <w:vertAlign w:val="superscript"/>
        </w:rPr>
        <w:t>2</w:t>
      </w:r>
      <w:r w:rsidRPr="00AE4FB8">
        <w:rPr>
          <w:rFonts w:cs="Arial"/>
          <w:sz w:val="24"/>
          <w:szCs w:val="24"/>
        </w:rPr>
        <w:t>Se la concessione si estingue per espressa rinuncia, per decadenza o per scadenza del termine di concessione senza che il Cantone faccia valere il diritto di riversione, sono applicabili gli art</w:t>
      </w:r>
      <w:r>
        <w:rPr>
          <w:rFonts w:cs="Arial"/>
          <w:sz w:val="24"/>
          <w:szCs w:val="24"/>
        </w:rPr>
        <w:t>icoli</w:t>
      </w:r>
      <w:r w:rsidRPr="00AE4FB8">
        <w:rPr>
          <w:rFonts w:cs="Arial"/>
          <w:sz w:val="24"/>
          <w:szCs w:val="24"/>
        </w:rPr>
        <w:t xml:space="preserve"> 66 e 69 LUFI.</w:t>
      </w:r>
    </w:p>
    <w:p w14:paraId="5FA33DE4" w14:textId="77777777" w:rsidR="009C67D3" w:rsidRPr="00740B3D" w:rsidRDefault="009C67D3" w:rsidP="009C67D3">
      <w:pPr>
        <w:tabs>
          <w:tab w:val="left" w:pos="426"/>
          <w:tab w:val="left" w:pos="3105"/>
        </w:tabs>
        <w:rPr>
          <w:rFonts w:cs="Arial"/>
          <w:sz w:val="24"/>
          <w:szCs w:val="24"/>
        </w:rPr>
      </w:pPr>
    </w:p>
    <w:p w14:paraId="148A322A" w14:textId="77777777" w:rsidR="009C67D3" w:rsidRPr="007E6726" w:rsidRDefault="009C67D3" w:rsidP="009C67D3">
      <w:pPr>
        <w:tabs>
          <w:tab w:val="left" w:pos="426"/>
          <w:tab w:val="left" w:pos="3105"/>
        </w:tabs>
        <w:rPr>
          <w:rFonts w:cs="Arial"/>
          <w:sz w:val="24"/>
          <w:szCs w:val="24"/>
        </w:rPr>
      </w:pPr>
      <w:r w:rsidRPr="007E6726">
        <w:rPr>
          <w:rFonts w:cs="Arial"/>
          <w:sz w:val="24"/>
          <w:szCs w:val="24"/>
        </w:rPr>
        <w:t>Capitolo secondo</w:t>
      </w:r>
    </w:p>
    <w:p w14:paraId="14B34309" w14:textId="77777777" w:rsidR="009C67D3" w:rsidRPr="00740B3D" w:rsidRDefault="009C67D3" w:rsidP="009C67D3">
      <w:pPr>
        <w:tabs>
          <w:tab w:val="left" w:pos="426"/>
          <w:tab w:val="left" w:pos="3105"/>
        </w:tabs>
        <w:rPr>
          <w:rFonts w:cs="Arial"/>
          <w:b/>
          <w:sz w:val="24"/>
          <w:szCs w:val="24"/>
        </w:rPr>
      </w:pPr>
      <w:r w:rsidRPr="00CD1C9D">
        <w:rPr>
          <w:rFonts w:cs="Arial"/>
          <w:b/>
          <w:sz w:val="24"/>
          <w:szCs w:val="24"/>
        </w:rPr>
        <w:t>Variante del Piano regolatore d</w:t>
      </w:r>
      <w:r>
        <w:rPr>
          <w:rFonts w:cs="Arial"/>
          <w:b/>
          <w:sz w:val="24"/>
          <w:szCs w:val="24"/>
        </w:rPr>
        <w:t>el Comune di</w:t>
      </w:r>
      <w:r w:rsidRPr="00A20933">
        <w:rPr>
          <w:rFonts w:cs="Arial"/>
          <w:b/>
          <w:sz w:val="24"/>
          <w:szCs w:val="24"/>
        </w:rPr>
        <w:t xml:space="preserve"> Airolo</w:t>
      </w:r>
    </w:p>
    <w:p w14:paraId="3C1F7893" w14:textId="77777777" w:rsidR="009C67D3" w:rsidRPr="007E6726" w:rsidRDefault="009C67D3" w:rsidP="009C67D3">
      <w:pPr>
        <w:tabs>
          <w:tab w:val="left" w:pos="426"/>
          <w:tab w:val="left" w:pos="3105"/>
        </w:tabs>
        <w:rPr>
          <w:rFonts w:cs="Arial"/>
          <w:b/>
          <w:sz w:val="24"/>
          <w:szCs w:val="24"/>
        </w:rPr>
      </w:pPr>
    </w:p>
    <w:p w14:paraId="1E61841C" w14:textId="77777777" w:rsidR="009C67D3" w:rsidRPr="00740B3D" w:rsidRDefault="009C67D3" w:rsidP="009C67D3">
      <w:pPr>
        <w:tabs>
          <w:tab w:val="left" w:pos="426"/>
          <w:tab w:val="left" w:pos="3105"/>
        </w:tabs>
        <w:rPr>
          <w:rFonts w:cs="Arial"/>
          <w:b/>
          <w:sz w:val="24"/>
          <w:szCs w:val="24"/>
        </w:rPr>
      </w:pPr>
      <w:r w:rsidRPr="00740B3D">
        <w:rPr>
          <w:rFonts w:cs="Arial"/>
          <w:b/>
          <w:sz w:val="24"/>
          <w:szCs w:val="24"/>
        </w:rPr>
        <w:t>Art. 13</w:t>
      </w:r>
    </w:p>
    <w:p w14:paraId="1E15DE72" w14:textId="77777777" w:rsidR="009C67D3" w:rsidRPr="007E6726" w:rsidRDefault="009C67D3" w:rsidP="009C67D3">
      <w:pPr>
        <w:tabs>
          <w:tab w:val="left" w:pos="426"/>
          <w:tab w:val="left" w:pos="3105"/>
        </w:tabs>
        <w:rPr>
          <w:rFonts w:cs="Arial"/>
          <w:sz w:val="24"/>
          <w:szCs w:val="24"/>
        </w:rPr>
      </w:pPr>
      <w:r w:rsidRPr="007E6726">
        <w:rPr>
          <w:rFonts w:cs="Arial"/>
          <w:sz w:val="24"/>
          <w:szCs w:val="24"/>
        </w:rPr>
        <w:t>È approvata, come indicato nelle considerazioni di merito, la variante del Piano regolatore del Comune di Airolo “Impianto idroelettrico Calcaccia” composta dai seguenti atti:</w:t>
      </w:r>
    </w:p>
    <w:p w14:paraId="48037EB3" w14:textId="77777777" w:rsidR="009C67D3" w:rsidRPr="00740B3D" w:rsidRDefault="009C67D3" w:rsidP="009C67D3">
      <w:pPr>
        <w:tabs>
          <w:tab w:val="left" w:pos="426"/>
          <w:tab w:val="left" w:pos="3105"/>
        </w:tabs>
        <w:rPr>
          <w:rFonts w:cs="Arial"/>
          <w:sz w:val="24"/>
          <w:szCs w:val="24"/>
        </w:rPr>
      </w:pPr>
      <w:r w:rsidRPr="00636B93">
        <w:rPr>
          <w:rFonts w:cs="Arial"/>
          <w:sz w:val="24"/>
          <w:szCs w:val="24"/>
        </w:rPr>
        <w:t xml:space="preserve">- </w:t>
      </w:r>
      <w:r>
        <w:rPr>
          <w:rFonts w:cs="Arial"/>
          <w:sz w:val="24"/>
          <w:szCs w:val="24"/>
        </w:rPr>
        <w:t>r</w:t>
      </w:r>
      <w:r w:rsidRPr="00A20933">
        <w:rPr>
          <w:rFonts w:cs="Arial"/>
          <w:sz w:val="24"/>
          <w:szCs w:val="24"/>
        </w:rPr>
        <w:t>apporto di pianificazione (luglio 2020);</w:t>
      </w:r>
    </w:p>
    <w:p w14:paraId="49207736" w14:textId="77777777" w:rsidR="009C67D3" w:rsidRPr="00740B3D" w:rsidRDefault="009C67D3" w:rsidP="009C67D3">
      <w:pPr>
        <w:tabs>
          <w:tab w:val="left" w:pos="426"/>
          <w:tab w:val="left" w:pos="3105"/>
        </w:tabs>
        <w:rPr>
          <w:rFonts w:cs="Arial"/>
          <w:sz w:val="24"/>
          <w:szCs w:val="24"/>
        </w:rPr>
      </w:pPr>
      <w:r w:rsidRPr="00740B3D">
        <w:rPr>
          <w:rFonts w:cs="Arial"/>
          <w:sz w:val="24"/>
          <w:szCs w:val="24"/>
        </w:rPr>
        <w:t xml:space="preserve">- </w:t>
      </w:r>
      <w:r>
        <w:rPr>
          <w:rFonts w:cs="Arial"/>
          <w:sz w:val="24"/>
          <w:szCs w:val="24"/>
        </w:rPr>
        <w:t>p</w:t>
      </w:r>
      <w:r w:rsidRPr="00A20933">
        <w:rPr>
          <w:rFonts w:cs="Arial"/>
          <w:sz w:val="24"/>
          <w:szCs w:val="24"/>
        </w:rPr>
        <w:t xml:space="preserve">iano delle zone (1:2'500, </w:t>
      </w:r>
      <w:r w:rsidRPr="00740B3D">
        <w:rPr>
          <w:rFonts w:cs="Arial"/>
          <w:sz w:val="24"/>
          <w:szCs w:val="24"/>
        </w:rPr>
        <w:t>luglio 2020);</w:t>
      </w:r>
    </w:p>
    <w:p w14:paraId="7D8A38D1" w14:textId="77777777" w:rsidR="009C67D3" w:rsidRPr="00740B3D" w:rsidRDefault="009C67D3" w:rsidP="009C67D3">
      <w:pPr>
        <w:tabs>
          <w:tab w:val="left" w:pos="426"/>
          <w:tab w:val="left" w:pos="3105"/>
        </w:tabs>
        <w:rPr>
          <w:rFonts w:cs="Arial"/>
          <w:sz w:val="24"/>
          <w:szCs w:val="24"/>
        </w:rPr>
      </w:pPr>
      <w:r w:rsidRPr="007E6726">
        <w:rPr>
          <w:rFonts w:cs="Arial"/>
          <w:sz w:val="24"/>
          <w:szCs w:val="24"/>
        </w:rPr>
        <w:t xml:space="preserve">- </w:t>
      </w:r>
      <w:r>
        <w:rPr>
          <w:rFonts w:cs="Arial"/>
          <w:sz w:val="24"/>
          <w:szCs w:val="24"/>
        </w:rPr>
        <w:t>p</w:t>
      </w:r>
      <w:r w:rsidRPr="00A20933">
        <w:rPr>
          <w:rFonts w:cs="Arial"/>
          <w:sz w:val="24"/>
          <w:szCs w:val="24"/>
        </w:rPr>
        <w:t>iano dell’urbanizzazione (1:2'500, luglio 2020);</w:t>
      </w:r>
    </w:p>
    <w:p w14:paraId="3AB2A0D6" w14:textId="77777777" w:rsidR="009C67D3" w:rsidRPr="00740B3D" w:rsidRDefault="009C67D3" w:rsidP="009C67D3">
      <w:pPr>
        <w:tabs>
          <w:tab w:val="left" w:pos="426"/>
          <w:tab w:val="left" w:pos="3105"/>
        </w:tabs>
        <w:rPr>
          <w:rFonts w:cs="Arial"/>
          <w:sz w:val="24"/>
          <w:szCs w:val="24"/>
        </w:rPr>
      </w:pPr>
      <w:r w:rsidRPr="00740B3D">
        <w:rPr>
          <w:rFonts w:cs="Arial"/>
          <w:sz w:val="24"/>
          <w:szCs w:val="24"/>
        </w:rPr>
        <w:t xml:space="preserve">- </w:t>
      </w:r>
      <w:r>
        <w:rPr>
          <w:rFonts w:cs="Arial"/>
          <w:sz w:val="24"/>
          <w:szCs w:val="24"/>
        </w:rPr>
        <w:t>m</w:t>
      </w:r>
      <w:r w:rsidRPr="00A20933">
        <w:rPr>
          <w:rFonts w:cs="Arial"/>
          <w:sz w:val="24"/>
          <w:szCs w:val="24"/>
        </w:rPr>
        <w:t xml:space="preserve">odifiche del </w:t>
      </w:r>
      <w:r>
        <w:rPr>
          <w:rFonts w:cs="Arial"/>
          <w:sz w:val="24"/>
          <w:szCs w:val="24"/>
        </w:rPr>
        <w:t>r</w:t>
      </w:r>
      <w:r w:rsidRPr="00A20933">
        <w:rPr>
          <w:rFonts w:cs="Arial"/>
          <w:sz w:val="24"/>
          <w:szCs w:val="24"/>
        </w:rPr>
        <w:t>egolamento edilizio (luglio 2020).</w:t>
      </w:r>
    </w:p>
    <w:p w14:paraId="71D115C5" w14:textId="77777777" w:rsidR="009C67D3" w:rsidRPr="007E6726" w:rsidRDefault="009C67D3" w:rsidP="009C67D3">
      <w:pPr>
        <w:tabs>
          <w:tab w:val="left" w:pos="426"/>
          <w:tab w:val="left" w:pos="3105"/>
        </w:tabs>
        <w:rPr>
          <w:rFonts w:cs="Arial"/>
          <w:sz w:val="24"/>
          <w:szCs w:val="24"/>
        </w:rPr>
      </w:pPr>
    </w:p>
    <w:p w14:paraId="7D3D1336" w14:textId="77777777" w:rsidR="009C67D3" w:rsidRPr="00CD1C9D" w:rsidRDefault="009C67D3" w:rsidP="009C67D3">
      <w:pPr>
        <w:tabs>
          <w:tab w:val="left" w:pos="426"/>
          <w:tab w:val="left" w:pos="3105"/>
        </w:tabs>
        <w:rPr>
          <w:rFonts w:cs="Arial"/>
          <w:b/>
          <w:sz w:val="24"/>
          <w:szCs w:val="24"/>
        </w:rPr>
      </w:pPr>
      <w:r w:rsidRPr="00CD1C9D">
        <w:rPr>
          <w:rFonts w:cs="Arial"/>
          <w:b/>
          <w:sz w:val="24"/>
          <w:szCs w:val="24"/>
        </w:rPr>
        <w:t>Art. 14</w:t>
      </w:r>
    </w:p>
    <w:p w14:paraId="2B16E725" w14:textId="77777777" w:rsidR="009C67D3" w:rsidRPr="00740B3D" w:rsidRDefault="009C67D3" w:rsidP="009C67D3">
      <w:pPr>
        <w:tabs>
          <w:tab w:val="left" w:pos="426"/>
          <w:tab w:val="left" w:pos="3105"/>
        </w:tabs>
        <w:rPr>
          <w:rFonts w:cs="Arial"/>
          <w:sz w:val="24"/>
          <w:szCs w:val="24"/>
        </w:rPr>
      </w:pPr>
      <w:r w:rsidRPr="00CD1C9D">
        <w:rPr>
          <w:rFonts w:cs="Arial"/>
          <w:sz w:val="24"/>
          <w:szCs w:val="24"/>
        </w:rPr>
        <w:t xml:space="preserve">È decretata la modifica del </w:t>
      </w:r>
      <w:r>
        <w:rPr>
          <w:rFonts w:cs="Arial"/>
          <w:sz w:val="24"/>
          <w:szCs w:val="24"/>
        </w:rPr>
        <w:t>p</w:t>
      </w:r>
      <w:r w:rsidRPr="00A20933">
        <w:rPr>
          <w:rFonts w:cs="Arial"/>
          <w:sz w:val="24"/>
          <w:szCs w:val="24"/>
        </w:rPr>
        <w:t xml:space="preserve">iano delle zone con lo stralcio della zona agricola sovrapposta alla </w:t>
      </w:r>
      <w:r w:rsidRPr="00740B3D">
        <w:rPr>
          <w:rFonts w:cs="Arial"/>
          <w:sz w:val="24"/>
          <w:szCs w:val="24"/>
        </w:rPr>
        <w:t>zona per scopi pubblici AP 18.2 sul mappale n. 2740 in località Segna.</w:t>
      </w:r>
    </w:p>
    <w:p w14:paraId="28AE38E8" w14:textId="77777777" w:rsidR="009C67D3" w:rsidRPr="007E6726" w:rsidRDefault="009C67D3" w:rsidP="009C67D3">
      <w:pPr>
        <w:tabs>
          <w:tab w:val="left" w:pos="426"/>
          <w:tab w:val="left" w:pos="3105"/>
        </w:tabs>
        <w:rPr>
          <w:rFonts w:cs="Arial"/>
          <w:sz w:val="24"/>
          <w:szCs w:val="24"/>
        </w:rPr>
      </w:pPr>
    </w:p>
    <w:p w14:paraId="3EC9D42E" w14:textId="77777777" w:rsidR="009C67D3" w:rsidRPr="00CD1C9D" w:rsidRDefault="009C67D3" w:rsidP="009C67D3">
      <w:pPr>
        <w:tabs>
          <w:tab w:val="left" w:pos="426"/>
          <w:tab w:val="left" w:pos="3105"/>
        </w:tabs>
        <w:rPr>
          <w:rFonts w:cs="Arial"/>
          <w:b/>
          <w:sz w:val="24"/>
          <w:szCs w:val="24"/>
        </w:rPr>
      </w:pPr>
      <w:r w:rsidRPr="00CD1C9D">
        <w:rPr>
          <w:rFonts w:cs="Arial"/>
          <w:b/>
          <w:sz w:val="24"/>
          <w:szCs w:val="24"/>
        </w:rPr>
        <w:t>Art. 15</w:t>
      </w:r>
    </w:p>
    <w:p w14:paraId="5FDDAF84" w14:textId="77777777" w:rsidR="009C67D3" w:rsidRDefault="009C67D3" w:rsidP="009C67D3">
      <w:pPr>
        <w:tabs>
          <w:tab w:val="left" w:pos="426"/>
          <w:tab w:val="left" w:pos="3105"/>
        </w:tabs>
        <w:rPr>
          <w:rFonts w:cs="Arial"/>
          <w:sz w:val="24"/>
          <w:szCs w:val="24"/>
        </w:rPr>
      </w:pPr>
      <w:r w:rsidRPr="009F678C">
        <w:rPr>
          <w:rFonts w:cs="Arial"/>
          <w:sz w:val="24"/>
          <w:szCs w:val="24"/>
          <w:vertAlign w:val="superscript"/>
        </w:rPr>
        <w:t>1</w:t>
      </w:r>
      <w:r w:rsidRPr="00A20933">
        <w:rPr>
          <w:rFonts w:cs="Arial"/>
          <w:sz w:val="24"/>
          <w:szCs w:val="24"/>
        </w:rPr>
        <w:t>Al Comune di Airolo è imposto il pagamento di un contributo pecuniario sostitutivo</w:t>
      </w:r>
      <w:r>
        <w:rPr>
          <w:rFonts w:cs="Arial"/>
          <w:sz w:val="24"/>
          <w:szCs w:val="24"/>
        </w:rPr>
        <w:t>,</w:t>
      </w:r>
      <w:r w:rsidRPr="00A20933">
        <w:rPr>
          <w:rFonts w:cs="Arial"/>
          <w:sz w:val="24"/>
          <w:szCs w:val="24"/>
        </w:rPr>
        <w:t xml:space="preserve"> ai sensi della </w:t>
      </w:r>
      <w:r>
        <w:rPr>
          <w:rFonts w:cs="Arial"/>
          <w:sz w:val="24"/>
          <w:szCs w:val="24"/>
        </w:rPr>
        <w:t>l</w:t>
      </w:r>
      <w:r w:rsidRPr="008F5225">
        <w:rPr>
          <w:rFonts w:cs="Arial"/>
          <w:sz w:val="24"/>
          <w:szCs w:val="24"/>
        </w:rPr>
        <w:t>egge</w:t>
      </w:r>
      <w:r>
        <w:rPr>
          <w:rFonts w:cs="Arial"/>
          <w:sz w:val="24"/>
          <w:szCs w:val="24"/>
        </w:rPr>
        <w:t xml:space="preserve"> </w:t>
      </w:r>
      <w:r w:rsidRPr="008F5225">
        <w:rPr>
          <w:rFonts w:cs="Arial"/>
          <w:sz w:val="24"/>
          <w:szCs w:val="24"/>
        </w:rPr>
        <w:t>sulla conservazione del territorio agricolo</w:t>
      </w:r>
      <w:r>
        <w:rPr>
          <w:rFonts w:cs="Arial"/>
          <w:sz w:val="24"/>
          <w:szCs w:val="24"/>
        </w:rPr>
        <w:t xml:space="preserve"> </w:t>
      </w:r>
      <w:r w:rsidRPr="008F5225">
        <w:rPr>
          <w:rFonts w:cs="Arial"/>
          <w:sz w:val="24"/>
          <w:szCs w:val="24"/>
        </w:rPr>
        <w:t>del 19 dicembre 1989</w:t>
      </w:r>
      <w:r>
        <w:rPr>
          <w:rFonts w:cs="Arial"/>
          <w:sz w:val="24"/>
          <w:szCs w:val="24"/>
        </w:rPr>
        <w:t xml:space="preserve">, </w:t>
      </w:r>
      <w:r w:rsidRPr="00A20933">
        <w:rPr>
          <w:rFonts w:cs="Arial"/>
          <w:sz w:val="24"/>
          <w:szCs w:val="24"/>
        </w:rPr>
        <w:t>di 8</w:t>
      </w:r>
      <w:r>
        <w:rPr>
          <w:rFonts w:cs="Arial"/>
          <w:sz w:val="24"/>
          <w:szCs w:val="24"/>
        </w:rPr>
        <w:t>'</w:t>
      </w:r>
      <w:r w:rsidRPr="00A20933">
        <w:rPr>
          <w:rFonts w:cs="Arial"/>
          <w:sz w:val="24"/>
          <w:szCs w:val="24"/>
        </w:rPr>
        <w:t>279</w:t>
      </w:r>
      <w:r>
        <w:rPr>
          <w:rFonts w:cs="Arial"/>
          <w:sz w:val="24"/>
          <w:szCs w:val="24"/>
        </w:rPr>
        <w:t xml:space="preserve">  franchi</w:t>
      </w:r>
      <w:r w:rsidRPr="00A20933">
        <w:rPr>
          <w:rFonts w:cs="Arial"/>
          <w:sz w:val="24"/>
          <w:szCs w:val="24"/>
        </w:rPr>
        <w:t xml:space="preserve">. </w:t>
      </w:r>
      <w:r w:rsidRPr="009F678C">
        <w:rPr>
          <w:rFonts w:cs="Arial"/>
          <w:sz w:val="24"/>
          <w:szCs w:val="24"/>
          <w:vertAlign w:val="superscript"/>
        </w:rPr>
        <w:t>2</w:t>
      </w:r>
      <w:r w:rsidRPr="00A20933">
        <w:rPr>
          <w:rFonts w:cs="Arial"/>
          <w:sz w:val="24"/>
          <w:szCs w:val="24"/>
        </w:rPr>
        <w:t>Tale importo sarà addebitato sul conto Stato / Comune scaduto il termine di 60 giorni dalla crescita in giudicato della presente decisione.</w:t>
      </w:r>
    </w:p>
    <w:p w14:paraId="56A34DBE" w14:textId="77777777" w:rsidR="009C67D3" w:rsidRPr="00740B3D" w:rsidRDefault="009C67D3" w:rsidP="009C67D3">
      <w:pPr>
        <w:tabs>
          <w:tab w:val="left" w:pos="426"/>
          <w:tab w:val="left" w:pos="3105"/>
        </w:tabs>
        <w:rPr>
          <w:rFonts w:cs="Arial"/>
          <w:sz w:val="24"/>
          <w:szCs w:val="24"/>
        </w:rPr>
      </w:pPr>
      <w:r>
        <w:rPr>
          <w:rFonts w:cs="Arial"/>
          <w:sz w:val="24"/>
          <w:szCs w:val="24"/>
          <w:vertAlign w:val="superscript"/>
        </w:rPr>
        <w:t>3</w:t>
      </w:r>
      <w:r w:rsidRPr="00A20933">
        <w:rPr>
          <w:rFonts w:cs="Arial"/>
          <w:sz w:val="24"/>
          <w:szCs w:val="24"/>
        </w:rPr>
        <w:t>A norma dell'art</w:t>
      </w:r>
      <w:r>
        <w:rPr>
          <w:rFonts w:cs="Arial"/>
          <w:sz w:val="24"/>
          <w:szCs w:val="24"/>
        </w:rPr>
        <w:t>icolo</w:t>
      </w:r>
      <w:r w:rsidRPr="00A20933">
        <w:rPr>
          <w:rFonts w:cs="Arial"/>
          <w:sz w:val="24"/>
          <w:szCs w:val="24"/>
        </w:rPr>
        <w:t xml:space="preserve"> 4 </w:t>
      </w:r>
      <w:r>
        <w:rPr>
          <w:rFonts w:cs="Arial"/>
          <w:sz w:val="24"/>
          <w:szCs w:val="24"/>
        </w:rPr>
        <w:t>del r</w:t>
      </w:r>
      <w:r w:rsidRPr="008F5225">
        <w:rPr>
          <w:rFonts w:cs="Arial"/>
          <w:sz w:val="24"/>
          <w:szCs w:val="24"/>
        </w:rPr>
        <w:t>egolamento</w:t>
      </w:r>
      <w:r>
        <w:rPr>
          <w:rFonts w:cs="Arial"/>
          <w:sz w:val="24"/>
          <w:szCs w:val="24"/>
        </w:rPr>
        <w:t xml:space="preserve"> </w:t>
      </w:r>
      <w:r w:rsidRPr="008F5225">
        <w:rPr>
          <w:rFonts w:cs="Arial"/>
          <w:sz w:val="24"/>
          <w:szCs w:val="24"/>
        </w:rPr>
        <w:t>della legge sulla conservazione del territorio agricolo</w:t>
      </w:r>
      <w:r>
        <w:rPr>
          <w:rFonts w:cs="Arial"/>
          <w:sz w:val="24"/>
          <w:szCs w:val="24"/>
        </w:rPr>
        <w:t xml:space="preserve"> </w:t>
      </w:r>
      <w:r w:rsidRPr="008F5225">
        <w:rPr>
          <w:rFonts w:cs="Arial"/>
          <w:sz w:val="24"/>
          <w:szCs w:val="24"/>
        </w:rPr>
        <w:t>del 9 giugno 1998</w:t>
      </w:r>
      <w:r>
        <w:rPr>
          <w:rFonts w:cs="Arial"/>
          <w:sz w:val="24"/>
          <w:szCs w:val="24"/>
        </w:rPr>
        <w:t xml:space="preserve"> </w:t>
      </w:r>
      <w:r w:rsidRPr="00A20933">
        <w:rPr>
          <w:rFonts w:cs="Arial"/>
          <w:sz w:val="24"/>
          <w:szCs w:val="24"/>
        </w:rPr>
        <w:t>il Comune ha diritto alla restituzione del contributo, senza interessi, ove abbia provveduto ad opere di compensazione reale (b</w:t>
      </w:r>
      <w:r w:rsidRPr="00740B3D">
        <w:rPr>
          <w:rFonts w:cs="Arial"/>
          <w:sz w:val="24"/>
          <w:szCs w:val="24"/>
        </w:rPr>
        <w:t xml:space="preserve">onifiche) nel termine di tre anni dalla decisione di imposizione.  </w:t>
      </w:r>
    </w:p>
    <w:p w14:paraId="51EA565A" w14:textId="77777777" w:rsidR="009C67D3" w:rsidRPr="007E6726" w:rsidRDefault="009C67D3" w:rsidP="009C67D3">
      <w:pPr>
        <w:tabs>
          <w:tab w:val="left" w:pos="426"/>
          <w:tab w:val="left" w:pos="3105"/>
        </w:tabs>
        <w:rPr>
          <w:rFonts w:cs="Arial"/>
          <w:sz w:val="24"/>
          <w:szCs w:val="24"/>
        </w:rPr>
      </w:pPr>
    </w:p>
    <w:p w14:paraId="25FF9CDA" w14:textId="77777777" w:rsidR="009C67D3" w:rsidRPr="00CD1C9D" w:rsidRDefault="009C67D3" w:rsidP="009C67D3">
      <w:pPr>
        <w:tabs>
          <w:tab w:val="left" w:pos="426"/>
          <w:tab w:val="left" w:pos="3105"/>
        </w:tabs>
        <w:rPr>
          <w:rFonts w:cs="Arial"/>
          <w:sz w:val="24"/>
          <w:szCs w:val="24"/>
        </w:rPr>
      </w:pPr>
      <w:r w:rsidRPr="00CD1C9D">
        <w:rPr>
          <w:rFonts w:cs="Arial"/>
          <w:sz w:val="24"/>
          <w:szCs w:val="24"/>
        </w:rPr>
        <w:t>Capitolo terzo</w:t>
      </w:r>
    </w:p>
    <w:p w14:paraId="5A312F16" w14:textId="77777777" w:rsidR="009C67D3" w:rsidRPr="00A20933" w:rsidRDefault="009C67D3" w:rsidP="009C67D3">
      <w:pPr>
        <w:tabs>
          <w:tab w:val="left" w:pos="426"/>
          <w:tab w:val="left" w:pos="3105"/>
        </w:tabs>
        <w:rPr>
          <w:rFonts w:cs="Arial"/>
          <w:b/>
          <w:sz w:val="24"/>
          <w:szCs w:val="24"/>
        </w:rPr>
      </w:pPr>
      <w:r w:rsidRPr="00AE4FB8">
        <w:rPr>
          <w:rFonts w:cs="Arial"/>
          <w:b/>
          <w:sz w:val="24"/>
          <w:szCs w:val="24"/>
        </w:rPr>
        <w:t>Entrata in vigore e rimedi di diritto</w:t>
      </w:r>
    </w:p>
    <w:p w14:paraId="2BE83B4E" w14:textId="77777777" w:rsidR="009C67D3" w:rsidRPr="00740B3D" w:rsidRDefault="009C67D3" w:rsidP="009C67D3">
      <w:pPr>
        <w:tabs>
          <w:tab w:val="left" w:pos="426"/>
          <w:tab w:val="left" w:pos="3105"/>
        </w:tabs>
        <w:rPr>
          <w:rFonts w:cs="Arial"/>
          <w:sz w:val="24"/>
          <w:szCs w:val="24"/>
        </w:rPr>
      </w:pPr>
    </w:p>
    <w:p w14:paraId="0737F0C9" w14:textId="77777777" w:rsidR="009C67D3" w:rsidRPr="007E6726" w:rsidRDefault="009C67D3" w:rsidP="009C67D3">
      <w:pPr>
        <w:tabs>
          <w:tab w:val="left" w:pos="426"/>
          <w:tab w:val="left" w:pos="3105"/>
        </w:tabs>
        <w:rPr>
          <w:rFonts w:cs="Arial"/>
          <w:b/>
          <w:sz w:val="24"/>
          <w:szCs w:val="24"/>
        </w:rPr>
      </w:pPr>
      <w:r w:rsidRPr="007E6726">
        <w:rPr>
          <w:rFonts w:cs="Arial"/>
          <w:b/>
          <w:sz w:val="24"/>
          <w:szCs w:val="24"/>
        </w:rPr>
        <w:t>Art. 16</w:t>
      </w:r>
    </w:p>
    <w:p w14:paraId="081D1382" w14:textId="77777777" w:rsidR="009C67D3" w:rsidRPr="00AE4FB8" w:rsidRDefault="009C67D3" w:rsidP="009C67D3">
      <w:pPr>
        <w:tabs>
          <w:tab w:val="left" w:pos="426"/>
          <w:tab w:val="left" w:pos="3105"/>
        </w:tabs>
        <w:rPr>
          <w:rFonts w:cs="Arial"/>
          <w:sz w:val="24"/>
          <w:szCs w:val="24"/>
        </w:rPr>
      </w:pPr>
      <w:r w:rsidRPr="00CD1C9D">
        <w:rPr>
          <w:rFonts w:cs="Arial"/>
          <w:sz w:val="24"/>
          <w:szCs w:val="24"/>
          <w:vertAlign w:val="superscript"/>
        </w:rPr>
        <w:t>1</w:t>
      </w:r>
      <w:r w:rsidRPr="00AE4FB8">
        <w:rPr>
          <w:rFonts w:cs="Arial"/>
          <w:sz w:val="24"/>
          <w:szCs w:val="24"/>
        </w:rPr>
        <w:t>Il presente decreto legislativo sottostà a referendum facoltativo.</w:t>
      </w:r>
    </w:p>
    <w:p w14:paraId="5E821673" w14:textId="0D19FC96" w:rsidR="009C67D3" w:rsidRDefault="009C67D3" w:rsidP="009C67D3">
      <w:pPr>
        <w:tabs>
          <w:tab w:val="left" w:pos="426"/>
          <w:tab w:val="left" w:pos="3105"/>
        </w:tabs>
        <w:rPr>
          <w:rFonts w:cs="Arial"/>
          <w:sz w:val="24"/>
          <w:szCs w:val="24"/>
        </w:rPr>
      </w:pPr>
      <w:r w:rsidRPr="00CD1C9D">
        <w:rPr>
          <w:rFonts w:cs="Arial"/>
          <w:sz w:val="24"/>
          <w:szCs w:val="24"/>
          <w:vertAlign w:val="superscript"/>
        </w:rPr>
        <w:t>2</w:t>
      </w:r>
      <w:r w:rsidRPr="00AE4FB8">
        <w:rPr>
          <w:rFonts w:cs="Arial"/>
          <w:sz w:val="24"/>
          <w:szCs w:val="24"/>
        </w:rPr>
        <w:t>Esso entra in vigore immediata</w:t>
      </w:r>
      <w:r w:rsidRPr="00A20933">
        <w:rPr>
          <w:rFonts w:cs="Arial"/>
          <w:sz w:val="24"/>
          <w:szCs w:val="24"/>
        </w:rPr>
        <w:t>mente.</w:t>
      </w:r>
    </w:p>
    <w:p w14:paraId="38FBBCF7" w14:textId="62D296B6" w:rsidR="009F5653" w:rsidRDefault="009F5653" w:rsidP="009C67D3">
      <w:pPr>
        <w:tabs>
          <w:tab w:val="left" w:pos="426"/>
          <w:tab w:val="left" w:pos="3105"/>
        </w:tabs>
        <w:rPr>
          <w:rFonts w:cs="Arial"/>
          <w:sz w:val="24"/>
          <w:szCs w:val="24"/>
        </w:rPr>
      </w:pPr>
    </w:p>
    <w:p w14:paraId="40322D8C" w14:textId="7B3868BF" w:rsidR="009F5653" w:rsidRPr="00A20933" w:rsidRDefault="009F5653" w:rsidP="009C67D3">
      <w:pPr>
        <w:tabs>
          <w:tab w:val="left" w:pos="426"/>
          <w:tab w:val="left" w:pos="3105"/>
        </w:tabs>
        <w:rPr>
          <w:rFonts w:cs="Arial"/>
          <w:sz w:val="24"/>
          <w:szCs w:val="24"/>
        </w:rPr>
      </w:pPr>
    </w:p>
    <w:p w14:paraId="3FA42AC5" w14:textId="77777777" w:rsidR="009C67D3" w:rsidRPr="00636B93" w:rsidRDefault="009C67D3" w:rsidP="009C67D3">
      <w:pPr>
        <w:tabs>
          <w:tab w:val="left" w:pos="426"/>
          <w:tab w:val="left" w:pos="3105"/>
        </w:tabs>
        <w:rPr>
          <w:rFonts w:cs="Arial"/>
          <w:b/>
          <w:sz w:val="24"/>
          <w:szCs w:val="24"/>
        </w:rPr>
      </w:pPr>
    </w:p>
    <w:p w14:paraId="18099E1D" w14:textId="77777777" w:rsidR="009C67D3" w:rsidRPr="00CD1C9D" w:rsidRDefault="009C67D3" w:rsidP="009C67D3">
      <w:pPr>
        <w:tabs>
          <w:tab w:val="left" w:pos="426"/>
          <w:tab w:val="left" w:pos="3105"/>
        </w:tabs>
        <w:rPr>
          <w:rFonts w:cs="Arial"/>
          <w:b/>
          <w:sz w:val="24"/>
          <w:szCs w:val="24"/>
        </w:rPr>
      </w:pPr>
      <w:r w:rsidRPr="00CD1C9D">
        <w:rPr>
          <w:rFonts w:cs="Arial"/>
          <w:b/>
          <w:sz w:val="24"/>
          <w:szCs w:val="24"/>
        </w:rPr>
        <w:t>Art. 17</w:t>
      </w:r>
    </w:p>
    <w:p w14:paraId="44036A25" w14:textId="77777777" w:rsidR="009C67D3" w:rsidRPr="007E6726" w:rsidRDefault="009C67D3" w:rsidP="009C67D3">
      <w:pPr>
        <w:tabs>
          <w:tab w:val="left" w:pos="426"/>
          <w:tab w:val="left" w:pos="3105"/>
        </w:tabs>
        <w:rPr>
          <w:rFonts w:cs="Arial"/>
          <w:sz w:val="24"/>
          <w:szCs w:val="24"/>
        </w:rPr>
      </w:pPr>
      <w:r w:rsidRPr="00CD1C9D">
        <w:rPr>
          <w:rFonts w:cs="Arial"/>
          <w:sz w:val="24"/>
          <w:szCs w:val="24"/>
        </w:rPr>
        <w:t xml:space="preserve">Gli atti relativi alla concessione e al </w:t>
      </w:r>
      <w:r>
        <w:rPr>
          <w:rFonts w:cs="Arial"/>
          <w:sz w:val="24"/>
          <w:szCs w:val="24"/>
        </w:rPr>
        <w:t>piano regolatore</w:t>
      </w:r>
      <w:r w:rsidRPr="00A20933">
        <w:rPr>
          <w:rFonts w:cs="Arial"/>
          <w:sz w:val="24"/>
          <w:szCs w:val="24"/>
        </w:rPr>
        <w:t xml:space="preserve"> sono pubblicati dall’Ufficio dell’energia presso la Cancelleria comunale d</w:t>
      </w:r>
      <w:r w:rsidRPr="00740B3D">
        <w:rPr>
          <w:rFonts w:cs="Arial"/>
          <w:sz w:val="24"/>
          <w:szCs w:val="24"/>
        </w:rPr>
        <w:t xml:space="preserve">el Comune di </w:t>
      </w:r>
      <w:r w:rsidRPr="007E6726">
        <w:rPr>
          <w:rFonts w:cs="Arial"/>
          <w:sz w:val="24"/>
          <w:szCs w:val="24"/>
        </w:rPr>
        <w:t>Airolo per il periodo di 30 giorni dalla pubblicazione nel Bollettino ufficiale delle leggi.</w:t>
      </w:r>
    </w:p>
    <w:p w14:paraId="520BDC57" w14:textId="77777777" w:rsidR="009C67D3" w:rsidRPr="00636B93" w:rsidRDefault="009C67D3" w:rsidP="009C67D3">
      <w:pPr>
        <w:tabs>
          <w:tab w:val="left" w:pos="426"/>
          <w:tab w:val="left" w:pos="3105"/>
        </w:tabs>
        <w:rPr>
          <w:rFonts w:cs="Arial"/>
          <w:sz w:val="24"/>
          <w:szCs w:val="24"/>
        </w:rPr>
      </w:pPr>
    </w:p>
    <w:p w14:paraId="2C10D9B6" w14:textId="77777777" w:rsidR="009C67D3" w:rsidRPr="00CD1C9D" w:rsidRDefault="009C67D3" w:rsidP="009C67D3">
      <w:pPr>
        <w:tabs>
          <w:tab w:val="left" w:pos="426"/>
          <w:tab w:val="left" w:pos="3105"/>
        </w:tabs>
        <w:rPr>
          <w:rFonts w:cs="Arial"/>
          <w:b/>
          <w:sz w:val="24"/>
          <w:szCs w:val="24"/>
        </w:rPr>
      </w:pPr>
      <w:r w:rsidRPr="00CD1C9D">
        <w:rPr>
          <w:rFonts w:cs="Arial"/>
          <w:b/>
          <w:sz w:val="24"/>
          <w:szCs w:val="24"/>
        </w:rPr>
        <w:t>Art. 18</w:t>
      </w:r>
    </w:p>
    <w:p w14:paraId="1D7CE85F" w14:textId="77777777" w:rsidR="009C67D3" w:rsidRPr="00CD1C9D" w:rsidRDefault="009C67D3" w:rsidP="009C67D3">
      <w:pPr>
        <w:tabs>
          <w:tab w:val="left" w:pos="426"/>
          <w:tab w:val="left" w:pos="3105"/>
        </w:tabs>
        <w:rPr>
          <w:rFonts w:cs="Arial"/>
          <w:sz w:val="24"/>
          <w:szCs w:val="24"/>
        </w:rPr>
      </w:pPr>
      <w:r w:rsidRPr="00CD1C9D">
        <w:rPr>
          <w:rFonts w:cs="Arial"/>
          <w:sz w:val="24"/>
          <w:szCs w:val="24"/>
        </w:rPr>
        <w:t>Contro il presente decreto è data facoltà di ricorso al Tribunale cantonale amministrativo entro 30 giorni dalla pubblicazione nel Bollettino ufficiale delle leggi.</w:t>
      </w:r>
    </w:p>
    <w:p w14:paraId="5BEB4267" w14:textId="77777777" w:rsidR="009C67D3" w:rsidRPr="00CD1C9D" w:rsidRDefault="009C67D3" w:rsidP="009C67D3">
      <w:pPr>
        <w:tabs>
          <w:tab w:val="left" w:pos="426"/>
          <w:tab w:val="left" w:pos="3105"/>
        </w:tabs>
        <w:rPr>
          <w:rFonts w:cs="Arial"/>
          <w:sz w:val="24"/>
          <w:szCs w:val="24"/>
        </w:rPr>
      </w:pPr>
    </w:p>
    <w:p w14:paraId="6B5F449A" w14:textId="77777777" w:rsidR="009C67D3" w:rsidRPr="00CD1C9D" w:rsidRDefault="009C67D3" w:rsidP="009C67D3">
      <w:pPr>
        <w:tabs>
          <w:tab w:val="left" w:pos="426"/>
          <w:tab w:val="left" w:pos="3105"/>
        </w:tabs>
        <w:rPr>
          <w:rFonts w:cs="Arial"/>
          <w:b/>
          <w:sz w:val="24"/>
          <w:szCs w:val="24"/>
        </w:rPr>
      </w:pPr>
      <w:r w:rsidRPr="00CD1C9D">
        <w:rPr>
          <w:rFonts w:cs="Arial"/>
          <w:b/>
          <w:sz w:val="24"/>
          <w:szCs w:val="24"/>
        </w:rPr>
        <w:t>Art. 19</w:t>
      </w:r>
    </w:p>
    <w:p w14:paraId="40D7CA52" w14:textId="77777777" w:rsidR="009C67D3" w:rsidRPr="00CD1C9D" w:rsidRDefault="009C67D3" w:rsidP="009C67D3">
      <w:pPr>
        <w:tabs>
          <w:tab w:val="left" w:pos="426"/>
          <w:tab w:val="left" w:pos="3105"/>
        </w:tabs>
        <w:rPr>
          <w:rFonts w:cs="Arial"/>
          <w:sz w:val="24"/>
          <w:szCs w:val="24"/>
        </w:rPr>
      </w:pPr>
      <w:r w:rsidRPr="00CD1C9D">
        <w:rPr>
          <w:rFonts w:cs="Arial"/>
          <w:sz w:val="24"/>
          <w:szCs w:val="24"/>
        </w:rPr>
        <w:t>Il presente decreto viene intimato al Municipio di Airolo.</w:t>
      </w:r>
    </w:p>
    <w:p w14:paraId="317987BA" w14:textId="77777777" w:rsidR="009C67D3" w:rsidRPr="00CD1C9D" w:rsidRDefault="009C67D3" w:rsidP="009C67D3">
      <w:pPr>
        <w:tabs>
          <w:tab w:val="left" w:pos="426"/>
          <w:tab w:val="left" w:pos="3105"/>
        </w:tabs>
        <w:rPr>
          <w:rFonts w:cs="Arial"/>
          <w:b/>
          <w:sz w:val="24"/>
          <w:szCs w:val="24"/>
        </w:rPr>
      </w:pPr>
    </w:p>
    <w:p w14:paraId="1E58BF8B" w14:textId="77777777" w:rsidR="009C67D3" w:rsidRPr="00CD1C9D" w:rsidRDefault="009C67D3" w:rsidP="009C67D3">
      <w:pPr>
        <w:tabs>
          <w:tab w:val="left" w:pos="426"/>
          <w:tab w:val="left" w:pos="3105"/>
        </w:tabs>
        <w:rPr>
          <w:rFonts w:cs="Arial"/>
          <w:b/>
          <w:sz w:val="24"/>
          <w:szCs w:val="24"/>
        </w:rPr>
      </w:pPr>
      <w:r w:rsidRPr="00CD1C9D">
        <w:rPr>
          <w:rFonts w:cs="Arial"/>
          <w:b/>
          <w:sz w:val="24"/>
          <w:szCs w:val="24"/>
        </w:rPr>
        <w:t>Art. 20</w:t>
      </w:r>
    </w:p>
    <w:p w14:paraId="4DB8EA39" w14:textId="77777777" w:rsidR="009C67D3" w:rsidRPr="00CD1C9D" w:rsidRDefault="009C67D3" w:rsidP="009C67D3">
      <w:pPr>
        <w:tabs>
          <w:tab w:val="left" w:pos="426"/>
          <w:tab w:val="left" w:pos="3105"/>
        </w:tabs>
        <w:rPr>
          <w:rFonts w:cs="Arial"/>
          <w:sz w:val="24"/>
          <w:szCs w:val="24"/>
        </w:rPr>
      </w:pPr>
      <w:r w:rsidRPr="00CD1C9D">
        <w:rPr>
          <w:rFonts w:cs="Arial"/>
          <w:sz w:val="24"/>
          <w:szCs w:val="24"/>
        </w:rPr>
        <w:t>Il presente decreto viene trasmesso per il tramite dell’Ufficio dell’energia a:</w:t>
      </w:r>
    </w:p>
    <w:p w14:paraId="49FE656C" w14:textId="77777777" w:rsidR="009C67D3" w:rsidRPr="00CD1C9D" w:rsidRDefault="009C67D3" w:rsidP="009C67D3">
      <w:pPr>
        <w:tabs>
          <w:tab w:val="left" w:pos="3105"/>
        </w:tabs>
        <w:ind w:left="142" w:hanging="142"/>
        <w:rPr>
          <w:rFonts w:cs="Arial"/>
          <w:sz w:val="24"/>
          <w:szCs w:val="24"/>
        </w:rPr>
      </w:pPr>
      <w:r w:rsidRPr="00CD1C9D">
        <w:rPr>
          <w:rFonts w:cs="Arial"/>
          <w:sz w:val="24"/>
          <w:szCs w:val="24"/>
        </w:rPr>
        <w:t>- Sezione della protezione dell’aria, dell’acqua e del suolo;</w:t>
      </w:r>
    </w:p>
    <w:p w14:paraId="3F85BC79" w14:textId="77777777" w:rsidR="009C67D3" w:rsidRPr="00CD1C9D" w:rsidRDefault="009C67D3" w:rsidP="009C67D3">
      <w:pPr>
        <w:tabs>
          <w:tab w:val="left" w:pos="3105"/>
        </w:tabs>
        <w:ind w:left="142" w:hanging="142"/>
        <w:rPr>
          <w:rFonts w:cs="Arial"/>
          <w:sz w:val="24"/>
          <w:szCs w:val="24"/>
        </w:rPr>
      </w:pPr>
      <w:r w:rsidRPr="00CD1C9D">
        <w:rPr>
          <w:rFonts w:cs="Arial"/>
          <w:sz w:val="24"/>
          <w:szCs w:val="24"/>
        </w:rPr>
        <w:t>- Ufficio federale dell’ambiente (UFAM), Sezione EIA e ordinamento del territorio;</w:t>
      </w:r>
    </w:p>
    <w:p w14:paraId="089C3871" w14:textId="77777777" w:rsidR="009C67D3" w:rsidRPr="00CD1C9D" w:rsidRDefault="009C67D3" w:rsidP="009C67D3">
      <w:pPr>
        <w:tabs>
          <w:tab w:val="left" w:pos="3105"/>
        </w:tabs>
        <w:ind w:left="142" w:hanging="142"/>
        <w:rPr>
          <w:rFonts w:cs="Arial"/>
          <w:sz w:val="24"/>
          <w:szCs w:val="24"/>
        </w:rPr>
      </w:pPr>
      <w:r w:rsidRPr="00CD1C9D">
        <w:rPr>
          <w:rFonts w:cs="Arial"/>
          <w:sz w:val="24"/>
          <w:szCs w:val="24"/>
        </w:rPr>
        <w:t>- servizi cantonali consultati ed interessati;</w:t>
      </w:r>
    </w:p>
    <w:p w14:paraId="6C2DE94A" w14:textId="77777777" w:rsidR="009C67D3" w:rsidRPr="00CD1C9D" w:rsidRDefault="009C67D3" w:rsidP="009C67D3">
      <w:pPr>
        <w:tabs>
          <w:tab w:val="left" w:pos="3105"/>
        </w:tabs>
        <w:ind w:left="142" w:hanging="142"/>
        <w:rPr>
          <w:rFonts w:cs="Arial"/>
          <w:sz w:val="24"/>
          <w:szCs w:val="24"/>
        </w:rPr>
      </w:pPr>
      <w:r w:rsidRPr="00CD1C9D">
        <w:rPr>
          <w:rFonts w:cs="Arial"/>
          <w:sz w:val="24"/>
          <w:szCs w:val="24"/>
        </w:rPr>
        <w:t>- proprietari dei fondi interessati.</w:t>
      </w:r>
    </w:p>
    <w:p w14:paraId="330EA227" w14:textId="52D9A6C4" w:rsidR="00997159" w:rsidRPr="001B4187" w:rsidRDefault="00997159" w:rsidP="000B7A1B">
      <w:pPr>
        <w:tabs>
          <w:tab w:val="left" w:pos="3105"/>
        </w:tabs>
        <w:ind w:left="142" w:hanging="142"/>
        <w:rPr>
          <w:sz w:val="24"/>
          <w:szCs w:val="24"/>
        </w:rPr>
      </w:pPr>
    </w:p>
    <w:sectPr w:rsidR="00997159" w:rsidRPr="001B4187" w:rsidSect="00E15AEC">
      <w:headerReference w:type="default"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49695" w14:textId="77777777" w:rsidR="004003EE" w:rsidRDefault="004003EE" w:rsidP="00F657BF">
      <w:r>
        <w:separator/>
      </w:r>
    </w:p>
  </w:endnote>
  <w:endnote w:type="continuationSeparator" w:id="0">
    <w:p w14:paraId="0BD15D27" w14:textId="77777777" w:rsidR="004003EE" w:rsidRDefault="004003E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003EE" w:rsidRPr="003D1008" w14:paraId="0EC86A9A" w14:textId="77777777" w:rsidTr="00E15AEC">
      <w:trPr>
        <w:trHeight w:hRule="exact" w:val="737"/>
      </w:trPr>
      <w:tc>
        <w:tcPr>
          <w:tcW w:w="4695" w:type="dxa"/>
        </w:tcPr>
        <w:p w14:paraId="039CCFDD" w14:textId="77777777" w:rsidR="004003EE" w:rsidRPr="003D1008" w:rsidRDefault="004003EE" w:rsidP="00E15AEC">
          <w:pPr>
            <w:tabs>
              <w:tab w:val="center" w:pos="2382"/>
            </w:tabs>
          </w:pPr>
        </w:p>
      </w:tc>
      <w:tc>
        <w:tcPr>
          <w:tcW w:w="721" w:type="dxa"/>
        </w:tcPr>
        <w:p w14:paraId="31DF0476" w14:textId="77777777" w:rsidR="004003EE" w:rsidRPr="003D1008" w:rsidRDefault="004003EE" w:rsidP="00E15AEC">
          <w:pPr>
            <w:jc w:val="center"/>
          </w:pPr>
          <w:r w:rsidRPr="003D1008">
            <w:rPr>
              <w:noProof/>
              <w:lang w:eastAsia="it-CH"/>
            </w:rPr>
            <w:drawing>
              <wp:anchor distT="0" distB="0" distL="114300" distR="114300" simplePos="0" relativeHeight="251669504" behindDoc="0" locked="1" layoutInCell="1" allowOverlap="1" wp14:anchorId="60AD78D7" wp14:editId="7A01B242">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3BAFF07" w14:textId="77777777" w:rsidR="004003EE" w:rsidRPr="003D1008" w:rsidRDefault="004003EE" w:rsidP="00E15AEC">
          <w:pPr>
            <w:jc w:val="center"/>
          </w:pPr>
          <w:r w:rsidRPr="003D1008">
            <w:rPr>
              <w:noProof/>
              <w:lang w:eastAsia="it-CH"/>
            </w:rPr>
            <w:drawing>
              <wp:anchor distT="0" distB="0" distL="114300" distR="114300" simplePos="0" relativeHeight="251670528" behindDoc="0" locked="1" layoutInCell="1" allowOverlap="1" wp14:anchorId="2E208C3B" wp14:editId="31B08FD2">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7D6996B" w14:textId="77777777" w:rsidR="004003EE" w:rsidRPr="003D1008" w:rsidRDefault="004003EE" w:rsidP="00E15AEC"/>
      </w:tc>
    </w:tr>
  </w:tbl>
  <w:p w14:paraId="39AE496C" w14:textId="77777777" w:rsidR="004003EE" w:rsidRDefault="004003EE" w:rsidP="00E15AEC">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7E62B" w14:textId="77777777" w:rsidR="004003EE" w:rsidRDefault="004003EE">
    <w:pPr>
      <w:pStyle w:val="Pidipagina"/>
      <w:jc w:val="center"/>
    </w:pPr>
  </w:p>
  <w:p w14:paraId="1725C0F6" w14:textId="77777777" w:rsidR="004003EE" w:rsidRPr="008C6C46" w:rsidRDefault="004003EE" w:rsidP="00E15AE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0110A" w14:textId="77777777" w:rsidR="004003EE" w:rsidRDefault="004003EE" w:rsidP="00F657BF">
      <w:r>
        <w:separator/>
      </w:r>
    </w:p>
  </w:footnote>
  <w:footnote w:type="continuationSeparator" w:id="0">
    <w:p w14:paraId="039DA3E9" w14:textId="77777777" w:rsidR="004003EE" w:rsidRDefault="004003EE" w:rsidP="00F657BF">
      <w:r>
        <w:continuationSeparator/>
      </w:r>
    </w:p>
  </w:footnote>
  <w:footnote w:id="1">
    <w:p w14:paraId="2D98A745" w14:textId="77777777" w:rsidR="004003EE" w:rsidRPr="00637958" w:rsidRDefault="004003EE" w:rsidP="000401CD">
      <w:pPr>
        <w:pStyle w:val="Testonotaapidipagina"/>
        <w:rPr>
          <w:lang w:val="it-CH"/>
        </w:rPr>
      </w:pPr>
      <w:r>
        <w:rPr>
          <w:rStyle w:val="Rimandonotaapidipagina"/>
        </w:rPr>
        <w:footnoteRef/>
      </w:r>
      <w:r>
        <w:t xml:space="preserve"> </w:t>
      </w:r>
      <w:r w:rsidRPr="00BF0272">
        <w:t>https://www4.ti.ch/dt/dc/uca/temi/corsi-dacqua/gestione-delle-acque/premunizione-e-rivitalizzazione/pianificazioni-rinaturazione-delle-acque/pianificazione-rivitalizzazioni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003EE" w:rsidRPr="002747E7" w14:paraId="72F90DEB" w14:textId="77777777" w:rsidTr="00E15AEC">
      <w:trPr>
        <w:trHeight w:val="562"/>
      </w:trPr>
      <w:sdt>
        <w:sdtPr>
          <w:rPr>
            <w:rFonts w:ascii="Gill Alt One MT Light" w:hAnsi="Gill Alt One MT Light"/>
            <w:sz w:val="16"/>
            <w:szCs w:val="16"/>
          </w:rPr>
          <w:alias w:val="CustomElements.Fields.Dipartimenti"/>
          <w:id w:val="1567676091"/>
          <w:dataBinding w:xpath="//Text[@id='CustomElements.Fields.Dipartimenti']" w:storeItemID="{E9E7C9F6-9209-494D-9957-BDA5EB853E71}"/>
          <w:text w:multiLine="1"/>
        </w:sdtPr>
        <w:sdtEndPr/>
        <w:sdtContent>
          <w:tc>
            <w:tcPr>
              <w:tcW w:w="8383" w:type="dxa"/>
              <w:tcBorders>
                <w:left w:val="single" w:sz="4" w:space="0" w:color="auto"/>
                <w:bottom w:val="single" w:sz="4" w:space="0" w:color="auto"/>
              </w:tcBorders>
              <w:tcMar>
                <w:left w:w="142" w:type="dxa"/>
              </w:tcMar>
              <w:vAlign w:val="bottom"/>
            </w:tcPr>
            <w:p w14:paraId="0C378967" w14:textId="77777777" w:rsidR="004003EE" w:rsidRPr="00E8185F" w:rsidRDefault="004003EE" w:rsidP="00E15AEC">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Dipartimento del territorio</w:t>
              </w:r>
            </w:p>
          </w:tc>
        </w:sdtContent>
      </w:sdt>
      <w:tc>
        <w:tcPr>
          <w:tcW w:w="1710" w:type="dxa"/>
          <w:tcBorders>
            <w:bottom w:val="single" w:sz="4" w:space="0" w:color="auto"/>
          </w:tcBorders>
          <w:vAlign w:val="bottom"/>
        </w:tcPr>
        <w:p w14:paraId="499EFA67" w14:textId="4EF03E8D" w:rsidR="004003EE" w:rsidRPr="004204CB" w:rsidRDefault="004003EE" w:rsidP="00E15AE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066A3">
            <w:rPr>
              <w:noProof/>
              <w:sz w:val="24"/>
            </w:rPr>
            <w:t>18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066A3">
            <w:rPr>
              <w:noProof/>
              <w:sz w:val="24"/>
            </w:rPr>
            <w:t>21</w:t>
          </w:r>
          <w:r w:rsidRPr="004204CB">
            <w:rPr>
              <w:noProof/>
              <w:sz w:val="24"/>
            </w:rPr>
            <w:fldChar w:fldCharType="end"/>
          </w:r>
        </w:p>
      </w:tc>
    </w:tr>
    <w:tr w:rsidR="004003EE" w:rsidRPr="009E444B" w14:paraId="76AC8FCB" w14:textId="77777777" w:rsidTr="00E15AEC">
      <w:trPr>
        <w:trHeight w:val="334"/>
      </w:trPr>
      <w:sdt>
        <w:sdtPr>
          <w:rPr>
            <w:rFonts w:ascii="Gill Sans Display MT Pro BdCn" w:hAnsi="Gill Sans Display MT Pro BdCn"/>
            <w:sz w:val="18"/>
            <w:szCs w:val="18"/>
          </w:rPr>
          <w:alias w:val="CustomElements.Fields.Titolo2"/>
          <w:id w:val="48588533"/>
          <w:dataBinding w:xpath="//Text[@id='CustomElements.Fields.Titolo2']" w:storeItemID="{E9E7C9F6-9209-494D-9957-BDA5EB853E71}"/>
          <w:text w:multiLine="1"/>
        </w:sdtPr>
        <w:sdtEndPr/>
        <w:sdtContent>
          <w:tc>
            <w:tcPr>
              <w:tcW w:w="8383" w:type="dxa"/>
              <w:tcBorders>
                <w:left w:val="single" w:sz="4" w:space="0" w:color="auto"/>
              </w:tcBorders>
              <w:tcMar>
                <w:top w:w="0" w:type="dxa"/>
                <w:left w:w="142" w:type="dxa"/>
              </w:tcMar>
            </w:tcPr>
            <w:p w14:paraId="5797DBAB" w14:textId="67982E64" w:rsidR="004003EE" w:rsidRPr="00E8185F" w:rsidRDefault="00681A2D" w:rsidP="001B418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8406 del 28 febbraio 2024</w:t>
              </w:r>
            </w:p>
          </w:tc>
        </w:sdtContent>
      </w:sdt>
      <w:tc>
        <w:tcPr>
          <w:tcW w:w="1710" w:type="dxa"/>
          <w:tcBorders>
            <w:top w:val="single" w:sz="4" w:space="0" w:color="auto"/>
          </w:tcBorders>
        </w:tcPr>
        <w:p w14:paraId="77D30D27" w14:textId="77777777" w:rsidR="004003EE" w:rsidRPr="00E043A3" w:rsidRDefault="004003EE" w:rsidP="00E15AEC">
          <w:pPr>
            <w:pStyle w:val="InvisibleLine"/>
            <w:rPr>
              <w:lang w:val="de-DE"/>
            </w:rPr>
          </w:pPr>
        </w:p>
      </w:tc>
    </w:tr>
  </w:tbl>
  <w:p w14:paraId="55155E0C" w14:textId="77777777" w:rsidR="004003EE" w:rsidRPr="00980362" w:rsidRDefault="004003EE" w:rsidP="00E15AEC">
    <w:pPr>
      <w:pStyle w:val="Intestazione"/>
    </w:pPr>
    <w:r>
      <w:rPr>
        <w:noProof/>
        <w:lang w:val="it-CH" w:eastAsia="it-CH"/>
      </w:rPr>
      <mc:AlternateContent>
        <mc:Choice Requires="wps">
          <w:drawing>
            <wp:anchor distT="0" distB="0" distL="114300" distR="114300" simplePos="0" relativeHeight="251665408" behindDoc="1" locked="1" layoutInCell="1" allowOverlap="1" wp14:anchorId="69963899" wp14:editId="4306385F">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9E7C9F6-9209-494D-9957-BDA5EB853E71}"/>
                            <w:text w:multiLine="1"/>
                          </w:sdtPr>
                          <w:sdtEndPr/>
                          <w:sdtContent>
                            <w:p w14:paraId="3A19559C" w14:textId="77777777" w:rsidR="004003EE" w:rsidRPr="00411371" w:rsidRDefault="004003EE" w:rsidP="00E15AE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963899"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66D6282F-1E05-4E40-8AFE-637F5338E1B9}"/>
                      <w:text w:multiLine="1"/>
                    </w:sdtPr>
                    <w:sdtEndPr/>
                    <w:sdtContent>
                      <w:p w14:paraId="3A19559C" w14:textId="77777777" w:rsidR="004003EE" w:rsidRPr="00411371" w:rsidRDefault="004003EE" w:rsidP="00E15AE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003EE" w:rsidRPr="0004624C" w14:paraId="21E843FF" w14:textId="77777777" w:rsidTr="00E15AEC">
      <w:trPr>
        <w:trHeight w:val="586"/>
      </w:trPr>
      <w:tc>
        <w:tcPr>
          <w:tcW w:w="2440" w:type="pct"/>
          <w:gridSpan w:val="3"/>
          <w:tcBorders>
            <w:top w:val="nil"/>
            <w:left w:val="nil"/>
            <w:bottom w:val="single" w:sz="4" w:space="0" w:color="auto"/>
          </w:tcBorders>
          <w:vAlign w:val="bottom"/>
        </w:tcPr>
        <w:p w14:paraId="2F74EEAC" w14:textId="77777777" w:rsidR="004003EE" w:rsidRPr="003108C0" w:rsidRDefault="004003EE" w:rsidP="00E15AEC">
          <w:pPr>
            <w:pStyle w:val="InvisibleLine"/>
            <w:ind w:left="150"/>
            <w:rPr>
              <w:sz w:val="16"/>
            </w:rPr>
          </w:pPr>
        </w:p>
      </w:tc>
      <w:tc>
        <w:tcPr>
          <w:tcW w:w="373" w:type="pct"/>
          <w:tcBorders>
            <w:top w:val="nil"/>
            <w:bottom w:val="single" w:sz="4" w:space="0" w:color="auto"/>
          </w:tcBorders>
          <w:vAlign w:val="bottom"/>
        </w:tcPr>
        <w:p w14:paraId="33F50AC9" w14:textId="77777777" w:rsidR="004003EE" w:rsidRPr="003108C0" w:rsidRDefault="004003EE" w:rsidP="00E15AEC">
          <w:pPr>
            <w:pStyle w:val="Level"/>
            <w:ind w:left="150"/>
            <w:rPr>
              <w:sz w:val="16"/>
            </w:rPr>
          </w:pPr>
        </w:p>
      </w:tc>
      <w:tc>
        <w:tcPr>
          <w:tcW w:w="209" w:type="pct"/>
          <w:tcBorders>
            <w:top w:val="nil"/>
            <w:bottom w:val="single" w:sz="4" w:space="0" w:color="auto"/>
          </w:tcBorders>
        </w:tcPr>
        <w:p w14:paraId="5AAB93BD" w14:textId="77777777" w:rsidR="004003EE" w:rsidRDefault="004003EE" w:rsidP="00E15AEC">
          <w:pPr>
            <w:pStyle w:val="InvisibleLine"/>
            <w:ind w:left="150"/>
          </w:pPr>
          <w:r>
            <w:rPr>
              <w:noProof/>
              <w:lang w:val="it-CH" w:eastAsia="it-CH"/>
            </w:rPr>
            <w:drawing>
              <wp:anchor distT="0" distB="0" distL="114300" distR="114300" simplePos="0" relativeHeight="251667456" behindDoc="1" locked="1" layoutInCell="1" allowOverlap="1" wp14:anchorId="5D8A43B4" wp14:editId="1C54371F">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34FA7E2" w14:textId="702CAF88" w:rsidR="004003EE" w:rsidRPr="004204CB" w:rsidRDefault="004003EE" w:rsidP="00E15AE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D690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D6905">
            <w:rPr>
              <w:rFonts w:asciiTheme="minorHAnsi" w:hAnsiTheme="minorHAnsi" w:cstheme="minorHAnsi"/>
              <w:noProof/>
              <w:sz w:val="24"/>
            </w:rPr>
            <w:t>21</w:t>
          </w:r>
          <w:r w:rsidRPr="004204CB">
            <w:rPr>
              <w:rFonts w:asciiTheme="minorHAnsi" w:hAnsiTheme="minorHAnsi" w:cstheme="minorHAnsi"/>
              <w:noProof/>
              <w:sz w:val="24"/>
            </w:rPr>
            <w:fldChar w:fldCharType="end"/>
          </w:r>
        </w:p>
      </w:tc>
    </w:tr>
    <w:tr w:rsidR="004003EE" w:rsidRPr="0004624C" w14:paraId="258C6B42" w14:textId="77777777" w:rsidTr="00E15AE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9E7C9F6-9209-494D-9957-BDA5EB853E71}"/>
          <w:text w:multiLine="1"/>
        </w:sdtPr>
        <w:sdtEndPr/>
        <w:sdtContent>
          <w:tc>
            <w:tcPr>
              <w:tcW w:w="5000" w:type="pct"/>
              <w:gridSpan w:val="6"/>
              <w:tcBorders>
                <w:left w:val="nil"/>
                <w:right w:val="nil"/>
              </w:tcBorders>
              <w:noWrap/>
              <w:tcMar>
                <w:top w:w="0" w:type="dxa"/>
              </w:tcMar>
              <w:vAlign w:val="bottom"/>
            </w:tcPr>
            <w:p w14:paraId="66855EA2" w14:textId="3F7BD8C8" w:rsidR="004003EE" w:rsidRPr="008C03B5" w:rsidRDefault="004003EE" w:rsidP="00E15AE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4003EE" w:rsidRPr="0004624C" w14:paraId="0316B3B3" w14:textId="77777777" w:rsidTr="00E15AEC">
      <w:trPr>
        <w:trHeight w:hRule="exact" w:val="306"/>
      </w:trPr>
      <w:tc>
        <w:tcPr>
          <w:tcW w:w="670" w:type="pct"/>
          <w:tcBorders>
            <w:left w:val="nil"/>
            <w:bottom w:val="nil"/>
          </w:tcBorders>
          <w:noWrap/>
          <w:tcMar>
            <w:top w:w="57" w:type="dxa"/>
            <w:left w:w="142" w:type="dxa"/>
          </w:tcMar>
        </w:tcPr>
        <w:p w14:paraId="16FB86DD" w14:textId="77777777" w:rsidR="004003EE" w:rsidRPr="00C7320A" w:rsidRDefault="004003EE" w:rsidP="00E15AEC">
          <w:pPr>
            <w:pStyle w:val="Level"/>
            <w:spacing w:before="60"/>
            <w:rPr>
              <w:rFonts w:ascii="Gill Alt One MT Light" w:hAnsi="Gill Alt One MT Light"/>
              <w:sz w:val="16"/>
            </w:rPr>
          </w:pPr>
          <w:r w:rsidRPr="00C7320A">
            <w:rPr>
              <w:rFonts w:ascii="Gill Alt One MT Light" w:hAnsi="Gill Alt One MT Light"/>
              <w:sz w:val="16"/>
            </w:rPr>
            <w:t>numero</w:t>
          </w:r>
        </w:p>
        <w:p w14:paraId="4A71957D" w14:textId="77777777" w:rsidR="004003EE" w:rsidRPr="00C7320A" w:rsidRDefault="004003EE" w:rsidP="00E15AE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280C803" w14:textId="77777777" w:rsidR="004003EE" w:rsidRPr="00C7320A" w:rsidRDefault="004003EE" w:rsidP="00E15AEC">
          <w:pPr>
            <w:pStyle w:val="Level"/>
            <w:spacing w:before="60"/>
            <w:rPr>
              <w:rFonts w:ascii="Gill Alt One MT Light" w:hAnsi="Gill Alt One MT Light"/>
              <w:sz w:val="16"/>
            </w:rPr>
          </w:pPr>
          <w:r w:rsidRPr="00C7320A">
            <w:rPr>
              <w:rFonts w:ascii="Gill Alt One MT Light" w:hAnsi="Gill Alt One MT Light"/>
              <w:sz w:val="16"/>
            </w:rPr>
            <w:t>data</w:t>
          </w:r>
        </w:p>
        <w:p w14:paraId="2185C846" w14:textId="77777777" w:rsidR="004003EE" w:rsidRPr="00C7320A" w:rsidRDefault="004003EE" w:rsidP="00E15AE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460ED37" w14:textId="77777777" w:rsidR="004003EE" w:rsidRPr="00C7320A" w:rsidRDefault="004003EE" w:rsidP="00E15AEC">
          <w:pPr>
            <w:pStyle w:val="Level"/>
            <w:spacing w:before="60"/>
            <w:rPr>
              <w:rFonts w:ascii="Gill Alt One MT Light" w:hAnsi="Gill Alt One MT Light"/>
              <w:sz w:val="16"/>
            </w:rPr>
          </w:pPr>
          <w:r>
            <w:rPr>
              <w:rFonts w:ascii="Gill Alt One MT Light" w:hAnsi="Gill Alt One MT Light"/>
              <w:sz w:val="16"/>
            </w:rPr>
            <w:t>competenza</w:t>
          </w:r>
        </w:p>
        <w:p w14:paraId="357921E9" w14:textId="77777777" w:rsidR="004003EE" w:rsidRPr="008C03B5" w:rsidRDefault="004003EE" w:rsidP="00E15AEC">
          <w:pPr>
            <w:pStyle w:val="Level"/>
            <w:spacing w:before="60" w:line="240" w:lineRule="auto"/>
            <w:rPr>
              <w:rFonts w:ascii="Gill Alt One MT Light" w:hAnsi="Gill Alt One MT Light"/>
              <w:sz w:val="16"/>
            </w:rPr>
          </w:pPr>
        </w:p>
      </w:tc>
    </w:tr>
    <w:tr w:rsidR="004003EE" w:rsidRPr="0004624C" w14:paraId="1B18D556" w14:textId="77777777" w:rsidTr="00E15AEC">
      <w:trPr>
        <w:trHeight w:hRule="exact" w:val="699"/>
      </w:trPr>
      <w:tc>
        <w:tcPr>
          <w:tcW w:w="670" w:type="pct"/>
          <w:tcBorders>
            <w:top w:val="nil"/>
            <w:left w:val="nil"/>
            <w:bottom w:val="single" w:sz="4" w:space="0" w:color="auto"/>
            <w:right w:val="nil"/>
          </w:tcBorders>
          <w:noWrap/>
          <w:tcMar>
            <w:top w:w="0" w:type="dxa"/>
          </w:tcMar>
        </w:tcPr>
        <w:p w14:paraId="18F89B84" w14:textId="329931E7" w:rsidR="004003EE" w:rsidRPr="00BE22A2" w:rsidRDefault="008066A3" w:rsidP="00E15AE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9E7C9F6-9209-494D-9957-BDA5EB853E71}"/>
              <w:text w:multiLine="1"/>
            </w:sdtPr>
            <w:sdtEndPr/>
            <w:sdtContent>
              <w:r w:rsidR="00681A2D">
                <w:rPr>
                  <w:rFonts w:cstheme="minorHAnsi"/>
                  <w:b/>
                  <w:sz w:val="24"/>
                  <w:szCs w:val="24"/>
                </w:rPr>
                <w:t>8406</w:t>
              </w:r>
            </w:sdtContent>
          </w:sdt>
        </w:p>
      </w:tc>
      <w:sdt>
        <w:sdtPr>
          <w:rPr>
            <w:sz w:val="24"/>
          </w:rPr>
          <w:alias w:val="DocParam.Date"/>
          <w:id w:val="-464426178"/>
          <w:dataBinding w:xpath="//DateTime[@id='DocParam.Date']" w:storeItemID="{E9E7C9F6-9209-494D-9957-BDA5EB853E71}"/>
          <w:date w:fullDate="2024-02-28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472E75B" w14:textId="6603D18D" w:rsidR="004003EE" w:rsidRPr="002A0371" w:rsidRDefault="00681A2D" w:rsidP="00DB0667">
              <w:pPr>
                <w:pStyle w:val="Data"/>
              </w:pPr>
              <w:r>
                <w:rPr>
                  <w:sz w:val="24"/>
                </w:rPr>
                <w:t>28 febbraio 2024</w:t>
              </w:r>
            </w:p>
          </w:tc>
        </w:sdtContent>
      </w:sdt>
      <w:tc>
        <w:tcPr>
          <w:tcW w:w="3218" w:type="pct"/>
          <w:gridSpan w:val="4"/>
          <w:tcBorders>
            <w:top w:val="nil"/>
            <w:left w:val="nil"/>
            <w:bottom w:val="nil"/>
            <w:right w:val="nil"/>
          </w:tcBorders>
        </w:tcPr>
        <w:p w14:paraId="172254B8" w14:textId="2909D6E6" w:rsidR="004003EE" w:rsidRPr="00BE22A2" w:rsidRDefault="008066A3"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9E7C9F6-9209-494D-9957-BDA5EB853E71}"/>
              <w:text w:multiLine="1"/>
            </w:sdtPr>
            <w:sdtEndPr/>
            <w:sdtContent>
              <w:r w:rsidR="004003EE">
                <w:rPr>
                  <w:smallCaps/>
                  <w:sz w:val="23"/>
                  <w:szCs w:val="23"/>
                </w:rPr>
                <w:t>Dipartimento delle finanze e dell’economia</w:t>
              </w:r>
              <w:r w:rsidR="004003EE">
                <w:rPr>
                  <w:smallCaps/>
                  <w:sz w:val="23"/>
                  <w:szCs w:val="23"/>
                </w:rPr>
                <w:br/>
                <w:t>Dipartimento del territorio</w:t>
              </w:r>
            </w:sdtContent>
          </w:sdt>
        </w:p>
      </w:tc>
    </w:tr>
    <w:tr w:rsidR="004003EE" w:rsidRPr="00C63927" w14:paraId="4946BF2F" w14:textId="77777777" w:rsidTr="00E15AEC">
      <w:trPr>
        <w:trHeight w:hRule="exact" w:val="198"/>
      </w:trPr>
      <w:tc>
        <w:tcPr>
          <w:tcW w:w="5000" w:type="pct"/>
          <w:gridSpan w:val="6"/>
          <w:tcBorders>
            <w:left w:val="nil"/>
            <w:bottom w:val="nil"/>
            <w:right w:val="nil"/>
          </w:tcBorders>
          <w:noWrap/>
          <w:tcMar>
            <w:top w:w="57" w:type="dxa"/>
            <w:left w:w="85" w:type="dxa"/>
            <w:bottom w:w="170" w:type="dxa"/>
          </w:tcMar>
        </w:tcPr>
        <w:p w14:paraId="22BD0A74" w14:textId="77777777" w:rsidR="004003EE" w:rsidRPr="00C7320A" w:rsidRDefault="004003EE" w:rsidP="00E15AEC">
          <w:pPr>
            <w:pStyle w:val="Level"/>
            <w:ind w:left="150"/>
            <w:rPr>
              <w:rFonts w:ascii="Gill Alt One MT Light" w:hAnsi="Gill Alt One MT Light"/>
              <w:sz w:val="16"/>
              <w:szCs w:val="16"/>
            </w:rPr>
          </w:pPr>
        </w:p>
      </w:tc>
    </w:tr>
  </w:tbl>
  <w:p w14:paraId="3A214D02" w14:textId="77777777" w:rsidR="004003EE" w:rsidRPr="00DA2879" w:rsidRDefault="004003EE" w:rsidP="00E15AEC">
    <w:pPr>
      <w:pStyle w:val="Nessunaspaziatura"/>
      <w:spacing w:line="40" w:lineRule="exact"/>
    </w:pPr>
    <w:r>
      <w:rPr>
        <w:noProof/>
        <w:lang w:val="it-CH" w:eastAsia="it-CH"/>
      </w:rPr>
      <w:drawing>
        <wp:anchor distT="0" distB="0" distL="114300" distR="114300" simplePos="0" relativeHeight="251659264" behindDoc="1" locked="1" layoutInCell="1" allowOverlap="1" wp14:anchorId="65D354DC" wp14:editId="776B6964">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EB709A0" wp14:editId="7EF9395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9E7C9F6-9209-494D-9957-BDA5EB853E71}"/>
                            <w:text w:multiLine="1"/>
                          </w:sdtPr>
                          <w:sdtEndPr/>
                          <w:sdtContent>
                            <w:p w14:paraId="133151C9" w14:textId="77777777" w:rsidR="004003EE" w:rsidRPr="00411371" w:rsidRDefault="004003EE" w:rsidP="00E15AE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709A0"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66D6282F-1E05-4E40-8AFE-637F5338E1B9}"/>
                      <w:text w:multiLine="1"/>
                    </w:sdtPr>
                    <w:sdtEndPr/>
                    <w:sdtContent>
                      <w:p w14:paraId="133151C9" w14:textId="77777777" w:rsidR="004003EE" w:rsidRPr="00411371" w:rsidRDefault="004003EE" w:rsidP="00E15AE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C4670D"/>
    <w:multiLevelType w:val="hybridMultilevel"/>
    <w:tmpl w:val="F312818C"/>
    <w:lvl w:ilvl="0" w:tplc="59D6CF86">
      <w:start w:val="1"/>
      <w:numFmt w:val="lowerLetter"/>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0EFE4723"/>
    <w:multiLevelType w:val="hybridMultilevel"/>
    <w:tmpl w:val="2372425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0F816F53"/>
    <w:multiLevelType w:val="hybridMultilevel"/>
    <w:tmpl w:val="037264A2"/>
    <w:lvl w:ilvl="0" w:tplc="322E964A">
      <w:start w:val="1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2335B96"/>
    <w:multiLevelType w:val="hybridMultilevel"/>
    <w:tmpl w:val="B5BA1FF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18081428"/>
    <w:multiLevelType w:val="multilevel"/>
    <w:tmpl w:val="5156C5B0"/>
    <w:lvl w:ilvl="0">
      <w:start w:val="1"/>
      <w:numFmt w:val="upperRoman"/>
      <w:lvlText w:val="%1."/>
      <w:lvlJc w:val="left"/>
      <w:pPr>
        <w:ind w:left="1287"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E125134"/>
    <w:multiLevelType w:val="hybridMultilevel"/>
    <w:tmpl w:val="F55C516A"/>
    <w:lvl w:ilvl="0" w:tplc="08100001">
      <w:start w:val="1"/>
      <w:numFmt w:val="bullet"/>
      <w:lvlText w:val=""/>
      <w:lvlJc w:val="left"/>
      <w:pPr>
        <w:ind w:left="927" w:hanging="360"/>
      </w:pPr>
      <w:rPr>
        <w:rFonts w:ascii="Symbol" w:hAnsi="Symbol" w:hint="default"/>
      </w:rPr>
    </w:lvl>
    <w:lvl w:ilvl="1" w:tplc="08100003" w:tentative="1">
      <w:start w:val="1"/>
      <w:numFmt w:val="bullet"/>
      <w:lvlText w:val="o"/>
      <w:lvlJc w:val="left"/>
      <w:pPr>
        <w:ind w:left="1647" w:hanging="360"/>
      </w:pPr>
      <w:rPr>
        <w:rFonts w:ascii="Courier New" w:hAnsi="Courier New" w:cs="Courier New" w:hint="default"/>
      </w:rPr>
    </w:lvl>
    <w:lvl w:ilvl="2" w:tplc="08100005" w:tentative="1">
      <w:start w:val="1"/>
      <w:numFmt w:val="bullet"/>
      <w:lvlText w:val=""/>
      <w:lvlJc w:val="left"/>
      <w:pPr>
        <w:ind w:left="2367" w:hanging="360"/>
      </w:pPr>
      <w:rPr>
        <w:rFonts w:ascii="Wingdings" w:hAnsi="Wingdings" w:hint="default"/>
      </w:rPr>
    </w:lvl>
    <w:lvl w:ilvl="3" w:tplc="08100001" w:tentative="1">
      <w:start w:val="1"/>
      <w:numFmt w:val="bullet"/>
      <w:lvlText w:val=""/>
      <w:lvlJc w:val="left"/>
      <w:pPr>
        <w:ind w:left="3087" w:hanging="360"/>
      </w:pPr>
      <w:rPr>
        <w:rFonts w:ascii="Symbol" w:hAnsi="Symbol" w:hint="default"/>
      </w:rPr>
    </w:lvl>
    <w:lvl w:ilvl="4" w:tplc="08100003" w:tentative="1">
      <w:start w:val="1"/>
      <w:numFmt w:val="bullet"/>
      <w:lvlText w:val="o"/>
      <w:lvlJc w:val="left"/>
      <w:pPr>
        <w:ind w:left="3807" w:hanging="360"/>
      </w:pPr>
      <w:rPr>
        <w:rFonts w:ascii="Courier New" w:hAnsi="Courier New" w:cs="Courier New" w:hint="default"/>
      </w:rPr>
    </w:lvl>
    <w:lvl w:ilvl="5" w:tplc="08100005" w:tentative="1">
      <w:start w:val="1"/>
      <w:numFmt w:val="bullet"/>
      <w:lvlText w:val=""/>
      <w:lvlJc w:val="left"/>
      <w:pPr>
        <w:ind w:left="4527" w:hanging="360"/>
      </w:pPr>
      <w:rPr>
        <w:rFonts w:ascii="Wingdings" w:hAnsi="Wingdings" w:hint="default"/>
      </w:rPr>
    </w:lvl>
    <w:lvl w:ilvl="6" w:tplc="08100001" w:tentative="1">
      <w:start w:val="1"/>
      <w:numFmt w:val="bullet"/>
      <w:lvlText w:val=""/>
      <w:lvlJc w:val="left"/>
      <w:pPr>
        <w:ind w:left="5247" w:hanging="360"/>
      </w:pPr>
      <w:rPr>
        <w:rFonts w:ascii="Symbol" w:hAnsi="Symbol" w:hint="default"/>
      </w:rPr>
    </w:lvl>
    <w:lvl w:ilvl="7" w:tplc="08100003" w:tentative="1">
      <w:start w:val="1"/>
      <w:numFmt w:val="bullet"/>
      <w:lvlText w:val="o"/>
      <w:lvlJc w:val="left"/>
      <w:pPr>
        <w:ind w:left="5967" w:hanging="360"/>
      </w:pPr>
      <w:rPr>
        <w:rFonts w:ascii="Courier New" w:hAnsi="Courier New" w:cs="Courier New" w:hint="default"/>
      </w:rPr>
    </w:lvl>
    <w:lvl w:ilvl="8" w:tplc="08100005" w:tentative="1">
      <w:start w:val="1"/>
      <w:numFmt w:val="bullet"/>
      <w:lvlText w:val=""/>
      <w:lvlJc w:val="left"/>
      <w:pPr>
        <w:ind w:left="6687" w:hanging="360"/>
      </w:pPr>
      <w:rPr>
        <w:rFonts w:ascii="Wingdings" w:hAnsi="Wingdings" w:hint="default"/>
      </w:rPr>
    </w:lvl>
  </w:abstractNum>
  <w:abstractNum w:abstractNumId="17"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02F3D9E"/>
    <w:multiLevelType w:val="hybridMultilevel"/>
    <w:tmpl w:val="DB76DA5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2B90E85"/>
    <w:multiLevelType w:val="hybridMultilevel"/>
    <w:tmpl w:val="85687948"/>
    <w:lvl w:ilvl="0" w:tplc="08100001">
      <w:start w:val="1"/>
      <w:numFmt w:val="bullet"/>
      <w:lvlText w:val=""/>
      <w:lvlJc w:val="left"/>
      <w:pPr>
        <w:ind w:left="1429" w:hanging="360"/>
      </w:pPr>
      <w:rPr>
        <w:rFonts w:ascii="Symbol" w:hAnsi="Symbol" w:hint="default"/>
      </w:rPr>
    </w:lvl>
    <w:lvl w:ilvl="1" w:tplc="08100003" w:tentative="1">
      <w:start w:val="1"/>
      <w:numFmt w:val="bullet"/>
      <w:lvlText w:val="o"/>
      <w:lvlJc w:val="left"/>
      <w:pPr>
        <w:ind w:left="2149" w:hanging="360"/>
      </w:pPr>
      <w:rPr>
        <w:rFonts w:ascii="Courier New" w:hAnsi="Courier New" w:cs="Courier New" w:hint="default"/>
      </w:rPr>
    </w:lvl>
    <w:lvl w:ilvl="2" w:tplc="08100005" w:tentative="1">
      <w:start w:val="1"/>
      <w:numFmt w:val="bullet"/>
      <w:lvlText w:val=""/>
      <w:lvlJc w:val="left"/>
      <w:pPr>
        <w:ind w:left="2869" w:hanging="360"/>
      </w:pPr>
      <w:rPr>
        <w:rFonts w:ascii="Wingdings" w:hAnsi="Wingdings" w:hint="default"/>
      </w:rPr>
    </w:lvl>
    <w:lvl w:ilvl="3" w:tplc="08100001" w:tentative="1">
      <w:start w:val="1"/>
      <w:numFmt w:val="bullet"/>
      <w:lvlText w:val=""/>
      <w:lvlJc w:val="left"/>
      <w:pPr>
        <w:ind w:left="3589" w:hanging="360"/>
      </w:pPr>
      <w:rPr>
        <w:rFonts w:ascii="Symbol" w:hAnsi="Symbol" w:hint="default"/>
      </w:rPr>
    </w:lvl>
    <w:lvl w:ilvl="4" w:tplc="08100003" w:tentative="1">
      <w:start w:val="1"/>
      <w:numFmt w:val="bullet"/>
      <w:lvlText w:val="o"/>
      <w:lvlJc w:val="left"/>
      <w:pPr>
        <w:ind w:left="4309" w:hanging="360"/>
      </w:pPr>
      <w:rPr>
        <w:rFonts w:ascii="Courier New" w:hAnsi="Courier New" w:cs="Courier New" w:hint="default"/>
      </w:rPr>
    </w:lvl>
    <w:lvl w:ilvl="5" w:tplc="08100005" w:tentative="1">
      <w:start w:val="1"/>
      <w:numFmt w:val="bullet"/>
      <w:lvlText w:val=""/>
      <w:lvlJc w:val="left"/>
      <w:pPr>
        <w:ind w:left="5029" w:hanging="360"/>
      </w:pPr>
      <w:rPr>
        <w:rFonts w:ascii="Wingdings" w:hAnsi="Wingdings" w:hint="default"/>
      </w:rPr>
    </w:lvl>
    <w:lvl w:ilvl="6" w:tplc="08100001" w:tentative="1">
      <w:start w:val="1"/>
      <w:numFmt w:val="bullet"/>
      <w:lvlText w:val=""/>
      <w:lvlJc w:val="left"/>
      <w:pPr>
        <w:ind w:left="5749" w:hanging="360"/>
      </w:pPr>
      <w:rPr>
        <w:rFonts w:ascii="Symbol" w:hAnsi="Symbol" w:hint="default"/>
      </w:rPr>
    </w:lvl>
    <w:lvl w:ilvl="7" w:tplc="08100003" w:tentative="1">
      <w:start w:val="1"/>
      <w:numFmt w:val="bullet"/>
      <w:lvlText w:val="o"/>
      <w:lvlJc w:val="left"/>
      <w:pPr>
        <w:ind w:left="6469" w:hanging="360"/>
      </w:pPr>
      <w:rPr>
        <w:rFonts w:ascii="Courier New" w:hAnsi="Courier New" w:cs="Courier New" w:hint="default"/>
      </w:rPr>
    </w:lvl>
    <w:lvl w:ilvl="8" w:tplc="08100005" w:tentative="1">
      <w:start w:val="1"/>
      <w:numFmt w:val="bullet"/>
      <w:lvlText w:val=""/>
      <w:lvlJc w:val="left"/>
      <w:pPr>
        <w:ind w:left="7189" w:hanging="360"/>
      </w:pPr>
      <w:rPr>
        <w:rFonts w:ascii="Wingdings" w:hAnsi="Wingdings" w:hint="default"/>
      </w:rPr>
    </w:lvl>
  </w:abstractNum>
  <w:abstractNum w:abstractNumId="22" w15:restartNumberingAfterBreak="0">
    <w:nsid w:val="35973297"/>
    <w:multiLevelType w:val="multilevel"/>
    <w:tmpl w:val="9FF28218"/>
    <w:lvl w:ilvl="0">
      <w:start w:val="1"/>
      <w:numFmt w:val="decimal"/>
      <w:pStyle w:val="Elenco1dispositivo"/>
      <w:lvlText w:val="%1."/>
      <w:lvlJc w:val="left"/>
      <w:pPr>
        <w:tabs>
          <w:tab w:val="num" w:pos="1211"/>
        </w:tabs>
        <w:ind w:left="1211" w:hanging="360"/>
      </w:pPr>
      <w:rPr>
        <w:rFonts w:hint="default"/>
      </w:rPr>
    </w:lvl>
    <w:lvl w:ilvl="1">
      <w:start w:val="1"/>
      <w:numFmt w:val="decimal"/>
      <w:lvlText w:val="%1.%2."/>
      <w:lvlJc w:val="left"/>
      <w:pPr>
        <w:tabs>
          <w:tab w:val="num" w:pos="1643"/>
        </w:tabs>
        <w:ind w:left="1643" w:hanging="432"/>
      </w:pPr>
      <w:rPr>
        <w:rFonts w:hint="default"/>
      </w:rPr>
    </w:lvl>
    <w:lvl w:ilvl="2">
      <w:start w:val="1"/>
      <w:numFmt w:val="decimal"/>
      <w:lvlText w:val="%1.%2.%3."/>
      <w:lvlJc w:val="left"/>
      <w:pPr>
        <w:tabs>
          <w:tab w:val="num" w:pos="2075"/>
        </w:tabs>
        <w:ind w:left="2075" w:hanging="504"/>
      </w:pPr>
      <w:rPr>
        <w:rFonts w:hint="default"/>
      </w:rPr>
    </w:lvl>
    <w:lvl w:ilvl="3">
      <w:start w:val="1"/>
      <w:numFmt w:val="decimal"/>
      <w:lvlText w:val="%1.%2.%3.%4."/>
      <w:lvlJc w:val="left"/>
      <w:pPr>
        <w:tabs>
          <w:tab w:val="num" w:pos="2651"/>
        </w:tabs>
        <w:ind w:left="2579" w:hanging="648"/>
      </w:pPr>
      <w:rPr>
        <w:rFonts w:hint="default"/>
      </w:rPr>
    </w:lvl>
    <w:lvl w:ilvl="4">
      <w:start w:val="1"/>
      <w:numFmt w:val="decimal"/>
      <w:lvlText w:val="%1.%2.%3.%4.%5."/>
      <w:lvlJc w:val="left"/>
      <w:pPr>
        <w:tabs>
          <w:tab w:val="num" w:pos="3371"/>
        </w:tabs>
        <w:ind w:left="3083" w:hanging="792"/>
      </w:pPr>
      <w:rPr>
        <w:rFonts w:hint="default"/>
      </w:rPr>
    </w:lvl>
    <w:lvl w:ilvl="5">
      <w:start w:val="1"/>
      <w:numFmt w:val="decimal"/>
      <w:lvlText w:val="%1.%2.%3.%4.%5.%6."/>
      <w:lvlJc w:val="left"/>
      <w:pPr>
        <w:tabs>
          <w:tab w:val="num" w:pos="3731"/>
        </w:tabs>
        <w:ind w:left="3587" w:hanging="936"/>
      </w:pPr>
      <w:rPr>
        <w:rFonts w:hint="default"/>
      </w:rPr>
    </w:lvl>
    <w:lvl w:ilvl="6">
      <w:start w:val="1"/>
      <w:numFmt w:val="decimal"/>
      <w:lvlText w:val="%1.%2.%3.%4.%5.%6.%7."/>
      <w:lvlJc w:val="left"/>
      <w:pPr>
        <w:tabs>
          <w:tab w:val="num" w:pos="4451"/>
        </w:tabs>
        <w:ind w:left="4091" w:hanging="1080"/>
      </w:pPr>
      <w:rPr>
        <w:rFonts w:hint="default"/>
      </w:rPr>
    </w:lvl>
    <w:lvl w:ilvl="7">
      <w:start w:val="1"/>
      <w:numFmt w:val="decimal"/>
      <w:lvlText w:val="%1.%2.%3.%4.%5.%6.%7.%8."/>
      <w:lvlJc w:val="left"/>
      <w:pPr>
        <w:tabs>
          <w:tab w:val="num" w:pos="4811"/>
        </w:tabs>
        <w:ind w:left="4595" w:hanging="1224"/>
      </w:pPr>
      <w:rPr>
        <w:rFonts w:hint="default"/>
      </w:rPr>
    </w:lvl>
    <w:lvl w:ilvl="8">
      <w:start w:val="1"/>
      <w:numFmt w:val="decimal"/>
      <w:lvlText w:val="%1.%2.%3.%4.%5.%6.%7.%8.%9."/>
      <w:lvlJc w:val="left"/>
      <w:pPr>
        <w:tabs>
          <w:tab w:val="num" w:pos="5531"/>
        </w:tabs>
        <w:ind w:left="5171" w:hanging="1440"/>
      </w:pPr>
      <w:rPr>
        <w:rFonts w:hint="default"/>
      </w:rPr>
    </w:lvl>
  </w:abstractNum>
  <w:abstractNum w:abstractNumId="23"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3107D58"/>
    <w:multiLevelType w:val="hybridMultilevel"/>
    <w:tmpl w:val="D84432AC"/>
    <w:lvl w:ilvl="0" w:tplc="A0460BD8">
      <w:numFmt w:val="bullet"/>
      <w:lvlText w:val="-"/>
      <w:lvlJc w:val="left"/>
      <w:pPr>
        <w:ind w:left="1069" w:hanging="360"/>
      </w:pPr>
      <w:rPr>
        <w:rFonts w:ascii="Arial" w:eastAsia="Times New Roman" w:hAnsi="Arial" w:cs="Arial" w:hint="default"/>
      </w:rPr>
    </w:lvl>
    <w:lvl w:ilvl="1" w:tplc="08100003" w:tentative="1">
      <w:start w:val="1"/>
      <w:numFmt w:val="bullet"/>
      <w:lvlText w:val="o"/>
      <w:lvlJc w:val="left"/>
      <w:pPr>
        <w:ind w:left="1789" w:hanging="360"/>
      </w:pPr>
      <w:rPr>
        <w:rFonts w:ascii="Courier New" w:hAnsi="Courier New" w:cs="Courier New" w:hint="default"/>
      </w:rPr>
    </w:lvl>
    <w:lvl w:ilvl="2" w:tplc="08100005" w:tentative="1">
      <w:start w:val="1"/>
      <w:numFmt w:val="bullet"/>
      <w:lvlText w:val=""/>
      <w:lvlJc w:val="left"/>
      <w:pPr>
        <w:ind w:left="2509" w:hanging="360"/>
      </w:pPr>
      <w:rPr>
        <w:rFonts w:ascii="Wingdings" w:hAnsi="Wingdings" w:hint="default"/>
      </w:rPr>
    </w:lvl>
    <w:lvl w:ilvl="3" w:tplc="08100001" w:tentative="1">
      <w:start w:val="1"/>
      <w:numFmt w:val="bullet"/>
      <w:lvlText w:val=""/>
      <w:lvlJc w:val="left"/>
      <w:pPr>
        <w:ind w:left="3229" w:hanging="360"/>
      </w:pPr>
      <w:rPr>
        <w:rFonts w:ascii="Symbol" w:hAnsi="Symbol" w:hint="default"/>
      </w:rPr>
    </w:lvl>
    <w:lvl w:ilvl="4" w:tplc="08100003" w:tentative="1">
      <w:start w:val="1"/>
      <w:numFmt w:val="bullet"/>
      <w:lvlText w:val="o"/>
      <w:lvlJc w:val="left"/>
      <w:pPr>
        <w:ind w:left="3949" w:hanging="360"/>
      </w:pPr>
      <w:rPr>
        <w:rFonts w:ascii="Courier New" w:hAnsi="Courier New" w:cs="Courier New" w:hint="default"/>
      </w:rPr>
    </w:lvl>
    <w:lvl w:ilvl="5" w:tplc="08100005" w:tentative="1">
      <w:start w:val="1"/>
      <w:numFmt w:val="bullet"/>
      <w:lvlText w:val=""/>
      <w:lvlJc w:val="left"/>
      <w:pPr>
        <w:ind w:left="4669" w:hanging="360"/>
      </w:pPr>
      <w:rPr>
        <w:rFonts w:ascii="Wingdings" w:hAnsi="Wingdings" w:hint="default"/>
      </w:rPr>
    </w:lvl>
    <w:lvl w:ilvl="6" w:tplc="08100001" w:tentative="1">
      <w:start w:val="1"/>
      <w:numFmt w:val="bullet"/>
      <w:lvlText w:val=""/>
      <w:lvlJc w:val="left"/>
      <w:pPr>
        <w:ind w:left="5389" w:hanging="360"/>
      </w:pPr>
      <w:rPr>
        <w:rFonts w:ascii="Symbol" w:hAnsi="Symbol" w:hint="default"/>
      </w:rPr>
    </w:lvl>
    <w:lvl w:ilvl="7" w:tplc="08100003" w:tentative="1">
      <w:start w:val="1"/>
      <w:numFmt w:val="bullet"/>
      <w:lvlText w:val="o"/>
      <w:lvlJc w:val="left"/>
      <w:pPr>
        <w:ind w:left="6109" w:hanging="360"/>
      </w:pPr>
      <w:rPr>
        <w:rFonts w:ascii="Courier New" w:hAnsi="Courier New" w:cs="Courier New" w:hint="default"/>
      </w:rPr>
    </w:lvl>
    <w:lvl w:ilvl="8" w:tplc="08100005" w:tentative="1">
      <w:start w:val="1"/>
      <w:numFmt w:val="bullet"/>
      <w:lvlText w:val=""/>
      <w:lvlJc w:val="left"/>
      <w:pPr>
        <w:ind w:left="6829" w:hanging="360"/>
      </w:pPr>
      <w:rPr>
        <w:rFonts w:ascii="Wingdings" w:hAnsi="Wingdings" w:hint="default"/>
      </w:rPr>
    </w:lvl>
  </w:abstractNum>
  <w:abstractNum w:abstractNumId="25" w15:restartNumberingAfterBreak="0">
    <w:nsid w:val="4515073A"/>
    <w:multiLevelType w:val="hybridMultilevel"/>
    <w:tmpl w:val="C4C8C57C"/>
    <w:lvl w:ilvl="0" w:tplc="0FCC6D4A">
      <w:start w:val="1"/>
      <w:numFmt w:val="lowerLetter"/>
      <w:pStyle w:val="Elencoatti"/>
      <w:lvlText w:val="%1)"/>
      <w:lvlJc w:val="left"/>
      <w:pPr>
        <w:tabs>
          <w:tab w:val="num" w:pos="2222"/>
        </w:tabs>
        <w:ind w:left="2166" w:hanging="454"/>
      </w:pPr>
      <w:rPr>
        <w:rFonts w:hint="default"/>
      </w:rPr>
    </w:lvl>
    <w:lvl w:ilvl="1" w:tplc="04100019" w:tentative="1">
      <w:start w:val="1"/>
      <w:numFmt w:val="lowerLetter"/>
      <w:lvlText w:val="%2."/>
      <w:lvlJc w:val="left"/>
      <w:pPr>
        <w:tabs>
          <w:tab w:val="num" w:pos="2432"/>
        </w:tabs>
        <w:ind w:left="2432" w:hanging="360"/>
      </w:pPr>
    </w:lvl>
    <w:lvl w:ilvl="2" w:tplc="0410001B" w:tentative="1">
      <w:start w:val="1"/>
      <w:numFmt w:val="lowerRoman"/>
      <w:lvlText w:val="%3."/>
      <w:lvlJc w:val="right"/>
      <w:pPr>
        <w:tabs>
          <w:tab w:val="num" w:pos="3152"/>
        </w:tabs>
        <w:ind w:left="3152" w:hanging="180"/>
      </w:pPr>
    </w:lvl>
    <w:lvl w:ilvl="3" w:tplc="0410000F" w:tentative="1">
      <w:start w:val="1"/>
      <w:numFmt w:val="decimal"/>
      <w:lvlText w:val="%4."/>
      <w:lvlJc w:val="left"/>
      <w:pPr>
        <w:tabs>
          <w:tab w:val="num" w:pos="3872"/>
        </w:tabs>
        <w:ind w:left="3872" w:hanging="360"/>
      </w:pPr>
    </w:lvl>
    <w:lvl w:ilvl="4" w:tplc="04100019" w:tentative="1">
      <w:start w:val="1"/>
      <w:numFmt w:val="lowerLetter"/>
      <w:lvlText w:val="%5."/>
      <w:lvlJc w:val="left"/>
      <w:pPr>
        <w:tabs>
          <w:tab w:val="num" w:pos="4592"/>
        </w:tabs>
        <w:ind w:left="4592" w:hanging="360"/>
      </w:pPr>
    </w:lvl>
    <w:lvl w:ilvl="5" w:tplc="0410001B" w:tentative="1">
      <w:start w:val="1"/>
      <w:numFmt w:val="lowerRoman"/>
      <w:lvlText w:val="%6."/>
      <w:lvlJc w:val="right"/>
      <w:pPr>
        <w:tabs>
          <w:tab w:val="num" w:pos="5312"/>
        </w:tabs>
        <w:ind w:left="5312" w:hanging="180"/>
      </w:pPr>
    </w:lvl>
    <w:lvl w:ilvl="6" w:tplc="0410000F" w:tentative="1">
      <w:start w:val="1"/>
      <w:numFmt w:val="decimal"/>
      <w:lvlText w:val="%7."/>
      <w:lvlJc w:val="left"/>
      <w:pPr>
        <w:tabs>
          <w:tab w:val="num" w:pos="6032"/>
        </w:tabs>
        <w:ind w:left="6032" w:hanging="360"/>
      </w:pPr>
    </w:lvl>
    <w:lvl w:ilvl="7" w:tplc="04100019" w:tentative="1">
      <w:start w:val="1"/>
      <w:numFmt w:val="lowerLetter"/>
      <w:lvlText w:val="%8."/>
      <w:lvlJc w:val="left"/>
      <w:pPr>
        <w:tabs>
          <w:tab w:val="num" w:pos="6752"/>
        </w:tabs>
        <w:ind w:left="6752" w:hanging="360"/>
      </w:pPr>
    </w:lvl>
    <w:lvl w:ilvl="8" w:tplc="0410001B" w:tentative="1">
      <w:start w:val="1"/>
      <w:numFmt w:val="lowerRoman"/>
      <w:lvlText w:val="%9."/>
      <w:lvlJc w:val="right"/>
      <w:pPr>
        <w:tabs>
          <w:tab w:val="num" w:pos="7472"/>
        </w:tabs>
        <w:ind w:left="7472" w:hanging="180"/>
      </w:pPr>
    </w:lvl>
  </w:abstractNum>
  <w:abstractNum w:abstractNumId="2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49D524CC"/>
    <w:multiLevelType w:val="multilevel"/>
    <w:tmpl w:val="953CA1B2"/>
    <w:numStyleLink w:val="HeadingList"/>
  </w:abstractNum>
  <w:abstractNum w:abstractNumId="28" w15:restartNumberingAfterBreak="0">
    <w:nsid w:val="572F0192"/>
    <w:multiLevelType w:val="hybridMultilevel"/>
    <w:tmpl w:val="FEBAD234"/>
    <w:lvl w:ilvl="0" w:tplc="08100001">
      <w:start w:val="1"/>
      <w:numFmt w:val="bullet"/>
      <w:lvlText w:val=""/>
      <w:lvlJc w:val="left"/>
      <w:pPr>
        <w:ind w:left="1003" w:hanging="360"/>
      </w:pPr>
      <w:rPr>
        <w:rFonts w:ascii="Symbol" w:hAnsi="Symbol" w:hint="default"/>
      </w:rPr>
    </w:lvl>
    <w:lvl w:ilvl="1" w:tplc="08100003" w:tentative="1">
      <w:start w:val="1"/>
      <w:numFmt w:val="bullet"/>
      <w:lvlText w:val="o"/>
      <w:lvlJc w:val="left"/>
      <w:pPr>
        <w:ind w:left="1723" w:hanging="360"/>
      </w:pPr>
      <w:rPr>
        <w:rFonts w:ascii="Courier New" w:hAnsi="Courier New" w:cs="Courier New" w:hint="default"/>
      </w:rPr>
    </w:lvl>
    <w:lvl w:ilvl="2" w:tplc="08100005" w:tentative="1">
      <w:start w:val="1"/>
      <w:numFmt w:val="bullet"/>
      <w:lvlText w:val=""/>
      <w:lvlJc w:val="left"/>
      <w:pPr>
        <w:ind w:left="2443" w:hanging="360"/>
      </w:pPr>
      <w:rPr>
        <w:rFonts w:ascii="Wingdings" w:hAnsi="Wingdings" w:hint="default"/>
      </w:rPr>
    </w:lvl>
    <w:lvl w:ilvl="3" w:tplc="08100001" w:tentative="1">
      <w:start w:val="1"/>
      <w:numFmt w:val="bullet"/>
      <w:lvlText w:val=""/>
      <w:lvlJc w:val="left"/>
      <w:pPr>
        <w:ind w:left="3163" w:hanging="360"/>
      </w:pPr>
      <w:rPr>
        <w:rFonts w:ascii="Symbol" w:hAnsi="Symbol" w:hint="default"/>
      </w:rPr>
    </w:lvl>
    <w:lvl w:ilvl="4" w:tplc="08100003" w:tentative="1">
      <w:start w:val="1"/>
      <w:numFmt w:val="bullet"/>
      <w:lvlText w:val="o"/>
      <w:lvlJc w:val="left"/>
      <w:pPr>
        <w:ind w:left="3883" w:hanging="360"/>
      </w:pPr>
      <w:rPr>
        <w:rFonts w:ascii="Courier New" w:hAnsi="Courier New" w:cs="Courier New" w:hint="default"/>
      </w:rPr>
    </w:lvl>
    <w:lvl w:ilvl="5" w:tplc="08100005" w:tentative="1">
      <w:start w:val="1"/>
      <w:numFmt w:val="bullet"/>
      <w:lvlText w:val=""/>
      <w:lvlJc w:val="left"/>
      <w:pPr>
        <w:ind w:left="4603" w:hanging="360"/>
      </w:pPr>
      <w:rPr>
        <w:rFonts w:ascii="Wingdings" w:hAnsi="Wingdings" w:hint="default"/>
      </w:rPr>
    </w:lvl>
    <w:lvl w:ilvl="6" w:tplc="08100001" w:tentative="1">
      <w:start w:val="1"/>
      <w:numFmt w:val="bullet"/>
      <w:lvlText w:val=""/>
      <w:lvlJc w:val="left"/>
      <w:pPr>
        <w:ind w:left="5323" w:hanging="360"/>
      </w:pPr>
      <w:rPr>
        <w:rFonts w:ascii="Symbol" w:hAnsi="Symbol" w:hint="default"/>
      </w:rPr>
    </w:lvl>
    <w:lvl w:ilvl="7" w:tplc="08100003" w:tentative="1">
      <w:start w:val="1"/>
      <w:numFmt w:val="bullet"/>
      <w:lvlText w:val="o"/>
      <w:lvlJc w:val="left"/>
      <w:pPr>
        <w:ind w:left="6043" w:hanging="360"/>
      </w:pPr>
      <w:rPr>
        <w:rFonts w:ascii="Courier New" w:hAnsi="Courier New" w:cs="Courier New" w:hint="default"/>
      </w:rPr>
    </w:lvl>
    <w:lvl w:ilvl="8" w:tplc="08100005" w:tentative="1">
      <w:start w:val="1"/>
      <w:numFmt w:val="bullet"/>
      <w:lvlText w:val=""/>
      <w:lvlJc w:val="left"/>
      <w:pPr>
        <w:ind w:left="6763" w:hanging="360"/>
      </w:pPr>
      <w:rPr>
        <w:rFonts w:ascii="Wingdings" w:hAnsi="Wingdings" w:hint="default"/>
      </w:rPr>
    </w:lvl>
  </w:abstractNum>
  <w:abstractNum w:abstractNumId="29" w15:restartNumberingAfterBreak="0">
    <w:nsid w:val="5CB71D25"/>
    <w:multiLevelType w:val="hybridMultilevel"/>
    <w:tmpl w:val="501CD07C"/>
    <w:lvl w:ilvl="0" w:tplc="8F08D0C2">
      <w:start w:val="1"/>
      <w:numFmt w:val="lowerLetter"/>
      <w:lvlText w:val="%1)"/>
      <w:lvlJc w:val="left"/>
      <w:pPr>
        <w:tabs>
          <w:tab w:val="num" w:pos="930"/>
        </w:tabs>
        <w:ind w:left="930" w:hanging="57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416BDD"/>
    <w:multiLevelType w:val="hybridMultilevel"/>
    <w:tmpl w:val="3EBE4CA0"/>
    <w:lvl w:ilvl="0" w:tplc="AE4AF890">
      <w:numFmt w:val="bullet"/>
      <w:lvlText w:val="•"/>
      <w:lvlJc w:val="left"/>
      <w:pPr>
        <w:ind w:left="1069" w:hanging="360"/>
      </w:pPr>
      <w:rPr>
        <w:rFonts w:ascii="Arial" w:eastAsiaTheme="minorHAnsi" w:hAnsi="Arial" w:cs="Arial" w:hint="default"/>
      </w:rPr>
    </w:lvl>
    <w:lvl w:ilvl="1" w:tplc="08100003" w:tentative="1">
      <w:start w:val="1"/>
      <w:numFmt w:val="bullet"/>
      <w:lvlText w:val="o"/>
      <w:lvlJc w:val="left"/>
      <w:pPr>
        <w:ind w:left="1789" w:hanging="360"/>
      </w:pPr>
      <w:rPr>
        <w:rFonts w:ascii="Courier New" w:hAnsi="Courier New" w:cs="Courier New" w:hint="default"/>
      </w:rPr>
    </w:lvl>
    <w:lvl w:ilvl="2" w:tplc="08100005" w:tentative="1">
      <w:start w:val="1"/>
      <w:numFmt w:val="bullet"/>
      <w:lvlText w:val=""/>
      <w:lvlJc w:val="left"/>
      <w:pPr>
        <w:ind w:left="2509" w:hanging="360"/>
      </w:pPr>
      <w:rPr>
        <w:rFonts w:ascii="Wingdings" w:hAnsi="Wingdings" w:hint="default"/>
      </w:rPr>
    </w:lvl>
    <w:lvl w:ilvl="3" w:tplc="08100001" w:tentative="1">
      <w:start w:val="1"/>
      <w:numFmt w:val="bullet"/>
      <w:lvlText w:val=""/>
      <w:lvlJc w:val="left"/>
      <w:pPr>
        <w:ind w:left="3229" w:hanging="360"/>
      </w:pPr>
      <w:rPr>
        <w:rFonts w:ascii="Symbol" w:hAnsi="Symbol" w:hint="default"/>
      </w:rPr>
    </w:lvl>
    <w:lvl w:ilvl="4" w:tplc="08100003" w:tentative="1">
      <w:start w:val="1"/>
      <w:numFmt w:val="bullet"/>
      <w:lvlText w:val="o"/>
      <w:lvlJc w:val="left"/>
      <w:pPr>
        <w:ind w:left="3949" w:hanging="360"/>
      </w:pPr>
      <w:rPr>
        <w:rFonts w:ascii="Courier New" w:hAnsi="Courier New" w:cs="Courier New" w:hint="default"/>
      </w:rPr>
    </w:lvl>
    <w:lvl w:ilvl="5" w:tplc="08100005" w:tentative="1">
      <w:start w:val="1"/>
      <w:numFmt w:val="bullet"/>
      <w:lvlText w:val=""/>
      <w:lvlJc w:val="left"/>
      <w:pPr>
        <w:ind w:left="4669" w:hanging="360"/>
      </w:pPr>
      <w:rPr>
        <w:rFonts w:ascii="Wingdings" w:hAnsi="Wingdings" w:hint="default"/>
      </w:rPr>
    </w:lvl>
    <w:lvl w:ilvl="6" w:tplc="08100001" w:tentative="1">
      <w:start w:val="1"/>
      <w:numFmt w:val="bullet"/>
      <w:lvlText w:val=""/>
      <w:lvlJc w:val="left"/>
      <w:pPr>
        <w:ind w:left="5389" w:hanging="360"/>
      </w:pPr>
      <w:rPr>
        <w:rFonts w:ascii="Symbol" w:hAnsi="Symbol" w:hint="default"/>
      </w:rPr>
    </w:lvl>
    <w:lvl w:ilvl="7" w:tplc="08100003" w:tentative="1">
      <w:start w:val="1"/>
      <w:numFmt w:val="bullet"/>
      <w:lvlText w:val="o"/>
      <w:lvlJc w:val="left"/>
      <w:pPr>
        <w:ind w:left="6109" w:hanging="360"/>
      </w:pPr>
      <w:rPr>
        <w:rFonts w:ascii="Courier New" w:hAnsi="Courier New" w:cs="Courier New" w:hint="default"/>
      </w:rPr>
    </w:lvl>
    <w:lvl w:ilvl="8" w:tplc="08100005" w:tentative="1">
      <w:start w:val="1"/>
      <w:numFmt w:val="bullet"/>
      <w:lvlText w:val=""/>
      <w:lvlJc w:val="left"/>
      <w:pPr>
        <w:ind w:left="6829" w:hanging="360"/>
      </w:pPr>
      <w:rPr>
        <w:rFonts w:ascii="Wingdings" w:hAnsi="Wingdings" w:hint="default"/>
      </w:rPr>
    </w:lvl>
  </w:abstractNum>
  <w:abstractNum w:abstractNumId="31" w15:restartNumberingAfterBreak="0">
    <w:nsid w:val="6DD602F2"/>
    <w:multiLevelType w:val="hybridMultilevel"/>
    <w:tmpl w:val="5B960064"/>
    <w:lvl w:ilvl="0" w:tplc="AB2A03B2">
      <w:start w:val="1"/>
      <w:numFmt w:val="bullet"/>
      <w:lvlText w:val=""/>
      <w:lvlJc w:val="left"/>
      <w:pPr>
        <w:tabs>
          <w:tab w:val="num" w:pos="568"/>
        </w:tabs>
        <w:ind w:left="568" w:hanging="284"/>
      </w:pPr>
      <w:rPr>
        <w:rFonts w:ascii="Wingdings" w:hAnsi="Wingdings" w:hint="default"/>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32" w15:restartNumberingAfterBreak="0">
    <w:nsid w:val="6FB54D97"/>
    <w:multiLevelType w:val="hybridMultilevel"/>
    <w:tmpl w:val="A10A869A"/>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709005E9"/>
    <w:multiLevelType w:val="hybridMultilevel"/>
    <w:tmpl w:val="DD886F7A"/>
    <w:lvl w:ilvl="0" w:tplc="CC6278C0">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13"/>
  </w:num>
  <w:num w:numId="4">
    <w:abstractNumId w:val="26"/>
  </w:num>
  <w:num w:numId="5">
    <w:abstractNumId w:val="23"/>
  </w:num>
  <w:num w:numId="6">
    <w:abstractNumId w:val="18"/>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0"/>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6"/>
  </w:num>
  <w:num w:numId="32">
    <w:abstractNumId w:val="19"/>
    <w:lvlOverride w:ilvl="0">
      <w:startOverride w:val="1"/>
    </w:lvlOverride>
  </w:num>
  <w:num w:numId="33">
    <w:abstractNumId w:val="29"/>
  </w:num>
  <w:num w:numId="34">
    <w:abstractNumId w:val="22"/>
  </w:num>
  <w:num w:numId="35">
    <w:abstractNumId w:val="31"/>
  </w:num>
  <w:num w:numId="36">
    <w:abstractNumId w:val="21"/>
  </w:num>
  <w:num w:numId="37">
    <w:abstractNumId w:val="30"/>
  </w:num>
  <w:num w:numId="38">
    <w:abstractNumId w:val="19"/>
  </w:num>
  <w:num w:numId="39">
    <w:abstractNumId w:val="28"/>
  </w:num>
  <w:num w:numId="40">
    <w:abstractNumId w:val="14"/>
  </w:num>
  <w:num w:numId="41">
    <w:abstractNumId w:val="11"/>
  </w:num>
  <w:num w:numId="42">
    <w:abstractNumId w:val="12"/>
  </w:num>
  <w:num w:numId="43">
    <w:abstractNumId w:val="32"/>
  </w:num>
  <w:num w:numId="44">
    <w:abstractNumId w:val="10"/>
  </w:num>
  <w:num w:numId="45">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9"/>
  <w:hyphenationZone w:val="425"/>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7A5C"/>
    <w:rsid w:val="000138BE"/>
    <w:rsid w:val="0001685F"/>
    <w:rsid w:val="0002162B"/>
    <w:rsid w:val="000229F9"/>
    <w:rsid w:val="000250B2"/>
    <w:rsid w:val="000257B6"/>
    <w:rsid w:val="000258AC"/>
    <w:rsid w:val="00027151"/>
    <w:rsid w:val="000308B2"/>
    <w:rsid w:val="00032673"/>
    <w:rsid w:val="000356AA"/>
    <w:rsid w:val="00036EDD"/>
    <w:rsid w:val="000401CD"/>
    <w:rsid w:val="000402ED"/>
    <w:rsid w:val="00040371"/>
    <w:rsid w:val="0004184D"/>
    <w:rsid w:val="0004443C"/>
    <w:rsid w:val="00046291"/>
    <w:rsid w:val="000462CC"/>
    <w:rsid w:val="00046450"/>
    <w:rsid w:val="00046FB0"/>
    <w:rsid w:val="0005078F"/>
    <w:rsid w:val="00051EEC"/>
    <w:rsid w:val="0006783C"/>
    <w:rsid w:val="00067BB4"/>
    <w:rsid w:val="00070291"/>
    <w:rsid w:val="00072AF5"/>
    <w:rsid w:val="0007361F"/>
    <w:rsid w:val="00075DEA"/>
    <w:rsid w:val="000840E9"/>
    <w:rsid w:val="00085C5C"/>
    <w:rsid w:val="00092BA8"/>
    <w:rsid w:val="00095360"/>
    <w:rsid w:val="000A2E0F"/>
    <w:rsid w:val="000A3BC3"/>
    <w:rsid w:val="000B257C"/>
    <w:rsid w:val="000B2976"/>
    <w:rsid w:val="000B7A1B"/>
    <w:rsid w:val="000C1BCF"/>
    <w:rsid w:val="000C4BEC"/>
    <w:rsid w:val="000C5BC9"/>
    <w:rsid w:val="000D1B54"/>
    <w:rsid w:val="000D278D"/>
    <w:rsid w:val="000D2CD4"/>
    <w:rsid w:val="000D6E51"/>
    <w:rsid w:val="000E188B"/>
    <w:rsid w:val="000E215B"/>
    <w:rsid w:val="000E24FC"/>
    <w:rsid w:val="000E6726"/>
    <w:rsid w:val="000F0E86"/>
    <w:rsid w:val="000F2D53"/>
    <w:rsid w:val="000F3FB0"/>
    <w:rsid w:val="000F4869"/>
    <w:rsid w:val="000F4E70"/>
    <w:rsid w:val="000F6D8D"/>
    <w:rsid w:val="00100059"/>
    <w:rsid w:val="00100F5C"/>
    <w:rsid w:val="00101A45"/>
    <w:rsid w:val="00101B24"/>
    <w:rsid w:val="00105A43"/>
    <w:rsid w:val="0010620B"/>
    <w:rsid w:val="0010709A"/>
    <w:rsid w:val="0011186C"/>
    <w:rsid w:val="00116611"/>
    <w:rsid w:val="0011746F"/>
    <w:rsid w:val="0012240B"/>
    <w:rsid w:val="00122CE1"/>
    <w:rsid w:val="001274F6"/>
    <w:rsid w:val="001304B6"/>
    <w:rsid w:val="00131A03"/>
    <w:rsid w:val="00131EFF"/>
    <w:rsid w:val="00132BCE"/>
    <w:rsid w:val="00133D76"/>
    <w:rsid w:val="0013712A"/>
    <w:rsid w:val="001435A2"/>
    <w:rsid w:val="0014771B"/>
    <w:rsid w:val="0015290E"/>
    <w:rsid w:val="00155A6F"/>
    <w:rsid w:val="00160530"/>
    <w:rsid w:val="00164BCB"/>
    <w:rsid w:val="001651E0"/>
    <w:rsid w:val="00170C8A"/>
    <w:rsid w:val="00171F50"/>
    <w:rsid w:val="00176DDF"/>
    <w:rsid w:val="00180E21"/>
    <w:rsid w:val="00181EC9"/>
    <w:rsid w:val="001829C0"/>
    <w:rsid w:val="00183C27"/>
    <w:rsid w:val="00184F5B"/>
    <w:rsid w:val="001863D2"/>
    <w:rsid w:val="00186ACB"/>
    <w:rsid w:val="00187AA3"/>
    <w:rsid w:val="00187AA7"/>
    <w:rsid w:val="001909A4"/>
    <w:rsid w:val="001947E0"/>
    <w:rsid w:val="00194ACD"/>
    <w:rsid w:val="00197F3E"/>
    <w:rsid w:val="001A0C13"/>
    <w:rsid w:val="001A1B7B"/>
    <w:rsid w:val="001A330B"/>
    <w:rsid w:val="001B4187"/>
    <w:rsid w:val="001B5C3E"/>
    <w:rsid w:val="001C117D"/>
    <w:rsid w:val="001C14A6"/>
    <w:rsid w:val="001C1778"/>
    <w:rsid w:val="001C565E"/>
    <w:rsid w:val="001C668F"/>
    <w:rsid w:val="001D2D63"/>
    <w:rsid w:val="001E1849"/>
    <w:rsid w:val="001E3B50"/>
    <w:rsid w:val="001E4028"/>
    <w:rsid w:val="001E5BB1"/>
    <w:rsid w:val="001F25FD"/>
    <w:rsid w:val="001F323C"/>
    <w:rsid w:val="001F3981"/>
    <w:rsid w:val="001F3AE6"/>
    <w:rsid w:val="00201AB5"/>
    <w:rsid w:val="00202716"/>
    <w:rsid w:val="002028BC"/>
    <w:rsid w:val="00206415"/>
    <w:rsid w:val="00206A38"/>
    <w:rsid w:val="00212CB9"/>
    <w:rsid w:val="002137F9"/>
    <w:rsid w:val="00214B6D"/>
    <w:rsid w:val="00215ACB"/>
    <w:rsid w:val="00216019"/>
    <w:rsid w:val="00217301"/>
    <w:rsid w:val="00217B0E"/>
    <w:rsid w:val="00220DDF"/>
    <w:rsid w:val="00224402"/>
    <w:rsid w:val="00224A60"/>
    <w:rsid w:val="00224CBD"/>
    <w:rsid w:val="00225BB7"/>
    <w:rsid w:val="0022715B"/>
    <w:rsid w:val="00231018"/>
    <w:rsid w:val="0023105C"/>
    <w:rsid w:val="0023436A"/>
    <w:rsid w:val="002357F0"/>
    <w:rsid w:val="00236084"/>
    <w:rsid w:val="00237A7B"/>
    <w:rsid w:val="00242691"/>
    <w:rsid w:val="00244B87"/>
    <w:rsid w:val="002513B5"/>
    <w:rsid w:val="00252A2C"/>
    <w:rsid w:val="00255929"/>
    <w:rsid w:val="00256170"/>
    <w:rsid w:val="00263618"/>
    <w:rsid w:val="00263C1C"/>
    <w:rsid w:val="00264A4A"/>
    <w:rsid w:val="00270981"/>
    <w:rsid w:val="00271C11"/>
    <w:rsid w:val="00272FFF"/>
    <w:rsid w:val="00281389"/>
    <w:rsid w:val="0028577F"/>
    <w:rsid w:val="00286B0B"/>
    <w:rsid w:val="00290493"/>
    <w:rsid w:val="00290C8A"/>
    <w:rsid w:val="00290FB5"/>
    <w:rsid w:val="002912E8"/>
    <w:rsid w:val="0029163D"/>
    <w:rsid w:val="00297873"/>
    <w:rsid w:val="002A0CCF"/>
    <w:rsid w:val="002B1379"/>
    <w:rsid w:val="002B53C7"/>
    <w:rsid w:val="002B5D9F"/>
    <w:rsid w:val="002C0C35"/>
    <w:rsid w:val="002C0CF5"/>
    <w:rsid w:val="002C3D7B"/>
    <w:rsid w:val="002C61A5"/>
    <w:rsid w:val="002C715C"/>
    <w:rsid w:val="002D5B9A"/>
    <w:rsid w:val="002D7E2B"/>
    <w:rsid w:val="002E116B"/>
    <w:rsid w:val="002E2A8B"/>
    <w:rsid w:val="002E5509"/>
    <w:rsid w:val="002E70E6"/>
    <w:rsid w:val="002F365E"/>
    <w:rsid w:val="002F4EA2"/>
    <w:rsid w:val="002F7A65"/>
    <w:rsid w:val="00300F7F"/>
    <w:rsid w:val="003029D3"/>
    <w:rsid w:val="00303347"/>
    <w:rsid w:val="0030500F"/>
    <w:rsid w:val="00305941"/>
    <w:rsid w:val="00307C31"/>
    <w:rsid w:val="003102BF"/>
    <w:rsid w:val="00312538"/>
    <w:rsid w:val="0031562E"/>
    <w:rsid w:val="00317D76"/>
    <w:rsid w:val="00320528"/>
    <w:rsid w:val="00322953"/>
    <w:rsid w:val="00323E8E"/>
    <w:rsid w:val="00324F3E"/>
    <w:rsid w:val="003257A6"/>
    <w:rsid w:val="00325A8C"/>
    <w:rsid w:val="003372BB"/>
    <w:rsid w:val="003403FC"/>
    <w:rsid w:val="00341385"/>
    <w:rsid w:val="00342D6E"/>
    <w:rsid w:val="003519A3"/>
    <w:rsid w:val="00352284"/>
    <w:rsid w:val="0035543E"/>
    <w:rsid w:val="00356586"/>
    <w:rsid w:val="003616CA"/>
    <w:rsid w:val="003661B2"/>
    <w:rsid w:val="003670D1"/>
    <w:rsid w:val="003723A1"/>
    <w:rsid w:val="0037246A"/>
    <w:rsid w:val="00377DA5"/>
    <w:rsid w:val="00382FD2"/>
    <w:rsid w:val="00384826"/>
    <w:rsid w:val="0038581A"/>
    <w:rsid w:val="00393D75"/>
    <w:rsid w:val="00395A45"/>
    <w:rsid w:val="00395AE0"/>
    <w:rsid w:val="00395B2B"/>
    <w:rsid w:val="003A45C0"/>
    <w:rsid w:val="003A4717"/>
    <w:rsid w:val="003B02D2"/>
    <w:rsid w:val="003B3A4F"/>
    <w:rsid w:val="003B4A7C"/>
    <w:rsid w:val="003B50E3"/>
    <w:rsid w:val="003B756D"/>
    <w:rsid w:val="003C5C77"/>
    <w:rsid w:val="003C747D"/>
    <w:rsid w:val="003D08DA"/>
    <w:rsid w:val="003D2CCC"/>
    <w:rsid w:val="003D2EF2"/>
    <w:rsid w:val="003D363A"/>
    <w:rsid w:val="003D4121"/>
    <w:rsid w:val="003D53EE"/>
    <w:rsid w:val="003D5861"/>
    <w:rsid w:val="003E0D76"/>
    <w:rsid w:val="003E157D"/>
    <w:rsid w:val="003E1CB7"/>
    <w:rsid w:val="003E1E1E"/>
    <w:rsid w:val="003E32CB"/>
    <w:rsid w:val="003E7249"/>
    <w:rsid w:val="003F0CF0"/>
    <w:rsid w:val="003F4624"/>
    <w:rsid w:val="003F4675"/>
    <w:rsid w:val="003F4EF0"/>
    <w:rsid w:val="004003EE"/>
    <w:rsid w:val="00401416"/>
    <w:rsid w:val="00401767"/>
    <w:rsid w:val="00403ADB"/>
    <w:rsid w:val="00405953"/>
    <w:rsid w:val="00411C23"/>
    <w:rsid w:val="00413596"/>
    <w:rsid w:val="00415363"/>
    <w:rsid w:val="00416739"/>
    <w:rsid w:val="004173F1"/>
    <w:rsid w:val="00431F0E"/>
    <w:rsid w:val="00436B93"/>
    <w:rsid w:val="004400C8"/>
    <w:rsid w:val="004432DE"/>
    <w:rsid w:val="00443F70"/>
    <w:rsid w:val="00445B5C"/>
    <w:rsid w:val="00451638"/>
    <w:rsid w:val="00451CAE"/>
    <w:rsid w:val="00452E29"/>
    <w:rsid w:val="0045411E"/>
    <w:rsid w:val="004553CF"/>
    <w:rsid w:val="004557D8"/>
    <w:rsid w:val="00457F14"/>
    <w:rsid w:val="00467396"/>
    <w:rsid w:val="00467666"/>
    <w:rsid w:val="00467AAE"/>
    <w:rsid w:val="00484224"/>
    <w:rsid w:val="00490FCD"/>
    <w:rsid w:val="00491B08"/>
    <w:rsid w:val="00491E64"/>
    <w:rsid w:val="00492E12"/>
    <w:rsid w:val="00495705"/>
    <w:rsid w:val="00497C79"/>
    <w:rsid w:val="004A5EAA"/>
    <w:rsid w:val="004A7643"/>
    <w:rsid w:val="004B2E4E"/>
    <w:rsid w:val="004B37CB"/>
    <w:rsid w:val="004B56D9"/>
    <w:rsid w:val="004B7279"/>
    <w:rsid w:val="004C2136"/>
    <w:rsid w:val="004C3BF7"/>
    <w:rsid w:val="004D107C"/>
    <w:rsid w:val="004D2168"/>
    <w:rsid w:val="004D2F28"/>
    <w:rsid w:val="004D674C"/>
    <w:rsid w:val="004D6C72"/>
    <w:rsid w:val="004E1588"/>
    <w:rsid w:val="004E15EB"/>
    <w:rsid w:val="004E1F0C"/>
    <w:rsid w:val="004E6911"/>
    <w:rsid w:val="004E745B"/>
    <w:rsid w:val="004E7A7D"/>
    <w:rsid w:val="004F0C46"/>
    <w:rsid w:val="004F0D65"/>
    <w:rsid w:val="004F1C7B"/>
    <w:rsid w:val="005029A3"/>
    <w:rsid w:val="00503A16"/>
    <w:rsid w:val="00504837"/>
    <w:rsid w:val="00507032"/>
    <w:rsid w:val="00507A62"/>
    <w:rsid w:val="00510B5D"/>
    <w:rsid w:val="005122E7"/>
    <w:rsid w:val="005140A6"/>
    <w:rsid w:val="00516999"/>
    <w:rsid w:val="005179F5"/>
    <w:rsid w:val="00524E2F"/>
    <w:rsid w:val="00526374"/>
    <w:rsid w:val="00535F2F"/>
    <w:rsid w:val="00537345"/>
    <w:rsid w:val="00543D8E"/>
    <w:rsid w:val="00544B62"/>
    <w:rsid w:val="005478DA"/>
    <w:rsid w:val="00555C21"/>
    <w:rsid w:val="00560C8C"/>
    <w:rsid w:val="00561304"/>
    <w:rsid w:val="005626AD"/>
    <w:rsid w:val="00562A38"/>
    <w:rsid w:val="00562EAD"/>
    <w:rsid w:val="00567446"/>
    <w:rsid w:val="005720CD"/>
    <w:rsid w:val="00572FD3"/>
    <w:rsid w:val="00575BE6"/>
    <w:rsid w:val="00576685"/>
    <w:rsid w:val="00576926"/>
    <w:rsid w:val="00582028"/>
    <w:rsid w:val="00582C94"/>
    <w:rsid w:val="00582F3F"/>
    <w:rsid w:val="00584D6F"/>
    <w:rsid w:val="00585DE7"/>
    <w:rsid w:val="00587CA8"/>
    <w:rsid w:val="00592EBB"/>
    <w:rsid w:val="00593D6B"/>
    <w:rsid w:val="00596F38"/>
    <w:rsid w:val="005973EC"/>
    <w:rsid w:val="005A6F72"/>
    <w:rsid w:val="005B12C0"/>
    <w:rsid w:val="005B1828"/>
    <w:rsid w:val="005B2595"/>
    <w:rsid w:val="005B762C"/>
    <w:rsid w:val="005C2C8A"/>
    <w:rsid w:val="005C3B72"/>
    <w:rsid w:val="005C4686"/>
    <w:rsid w:val="005D0AA1"/>
    <w:rsid w:val="005D0E62"/>
    <w:rsid w:val="005D2120"/>
    <w:rsid w:val="005D4BB9"/>
    <w:rsid w:val="005D6563"/>
    <w:rsid w:val="005D6710"/>
    <w:rsid w:val="005D6F82"/>
    <w:rsid w:val="005E4BD5"/>
    <w:rsid w:val="005E5938"/>
    <w:rsid w:val="005E65AE"/>
    <w:rsid w:val="005E7836"/>
    <w:rsid w:val="005F68FA"/>
    <w:rsid w:val="005F6E88"/>
    <w:rsid w:val="0060161C"/>
    <w:rsid w:val="00602F77"/>
    <w:rsid w:val="00603519"/>
    <w:rsid w:val="006203FD"/>
    <w:rsid w:val="00627B9C"/>
    <w:rsid w:val="006300D1"/>
    <w:rsid w:val="00635C3B"/>
    <w:rsid w:val="006414FA"/>
    <w:rsid w:val="00643165"/>
    <w:rsid w:val="00645AE9"/>
    <w:rsid w:val="0065239F"/>
    <w:rsid w:val="006613D9"/>
    <w:rsid w:val="00662258"/>
    <w:rsid w:val="006627B7"/>
    <w:rsid w:val="00666A73"/>
    <w:rsid w:val="00671CC8"/>
    <w:rsid w:val="00671E94"/>
    <w:rsid w:val="00674218"/>
    <w:rsid w:val="00674F7D"/>
    <w:rsid w:val="0067537D"/>
    <w:rsid w:val="00675AB0"/>
    <w:rsid w:val="00676B4E"/>
    <w:rsid w:val="00681A2D"/>
    <w:rsid w:val="00683235"/>
    <w:rsid w:val="00690BD2"/>
    <w:rsid w:val="0069177B"/>
    <w:rsid w:val="00691F57"/>
    <w:rsid w:val="00692159"/>
    <w:rsid w:val="00692BE2"/>
    <w:rsid w:val="00693A51"/>
    <w:rsid w:val="0069412C"/>
    <w:rsid w:val="00694B31"/>
    <w:rsid w:val="00695487"/>
    <w:rsid w:val="006A6791"/>
    <w:rsid w:val="006B44A6"/>
    <w:rsid w:val="006B7654"/>
    <w:rsid w:val="006C014D"/>
    <w:rsid w:val="006C356D"/>
    <w:rsid w:val="006C5219"/>
    <w:rsid w:val="006D14DD"/>
    <w:rsid w:val="006D3223"/>
    <w:rsid w:val="006D3D99"/>
    <w:rsid w:val="006D4BEB"/>
    <w:rsid w:val="006D5C38"/>
    <w:rsid w:val="006E23F4"/>
    <w:rsid w:val="006E4255"/>
    <w:rsid w:val="006E74FA"/>
    <w:rsid w:val="006E7930"/>
    <w:rsid w:val="006F2485"/>
    <w:rsid w:val="006F2F84"/>
    <w:rsid w:val="006F44C6"/>
    <w:rsid w:val="006F515F"/>
    <w:rsid w:val="00705C76"/>
    <w:rsid w:val="00705FFE"/>
    <w:rsid w:val="00711696"/>
    <w:rsid w:val="00712FAC"/>
    <w:rsid w:val="00713376"/>
    <w:rsid w:val="0071464D"/>
    <w:rsid w:val="00720C99"/>
    <w:rsid w:val="00720F11"/>
    <w:rsid w:val="007224DE"/>
    <w:rsid w:val="00726DD7"/>
    <w:rsid w:val="007303E7"/>
    <w:rsid w:val="007313A3"/>
    <w:rsid w:val="00732008"/>
    <w:rsid w:val="0073212B"/>
    <w:rsid w:val="0073583A"/>
    <w:rsid w:val="00740C2D"/>
    <w:rsid w:val="00740FEE"/>
    <w:rsid w:val="00746013"/>
    <w:rsid w:val="00747AD8"/>
    <w:rsid w:val="007524B7"/>
    <w:rsid w:val="00753A06"/>
    <w:rsid w:val="00761C91"/>
    <w:rsid w:val="007620EE"/>
    <w:rsid w:val="007655FE"/>
    <w:rsid w:val="00766510"/>
    <w:rsid w:val="00766BE0"/>
    <w:rsid w:val="007673A4"/>
    <w:rsid w:val="00773A84"/>
    <w:rsid w:val="007741D1"/>
    <w:rsid w:val="007832B0"/>
    <w:rsid w:val="00783571"/>
    <w:rsid w:val="00786C06"/>
    <w:rsid w:val="00786E56"/>
    <w:rsid w:val="0079176C"/>
    <w:rsid w:val="00791980"/>
    <w:rsid w:val="0079248D"/>
    <w:rsid w:val="00796B15"/>
    <w:rsid w:val="007979C0"/>
    <w:rsid w:val="007A4A51"/>
    <w:rsid w:val="007C0A1C"/>
    <w:rsid w:val="007C22C5"/>
    <w:rsid w:val="007C27B1"/>
    <w:rsid w:val="007C50CD"/>
    <w:rsid w:val="007C57FA"/>
    <w:rsid w:val="007C6E1E"/>
    <w:rsid w:val="007D0429"/>
    <w:rsid w:val="007D0F2C"/>
    <w:rsid w:val="007D230B"/>
    <w:rsid w:val="007D7C3C"/>
    <w:rsid w:val="007E63D6"/>
    <w:rsid w:val="007E77E0"/>
    <w:rsid w:val="007F24E5"/>
    <w:rsid w:val="007F7271"/>
    <w:rsid w:val="00801BA4"/>
    <w:rsid w:val="00805986"/>
    <w:rsid w:val="00805B55"/>
    <w:rsid w:val="008066A3"/>
    <w:rsid w:val="00807C9B"/>
    <w:rsid w:val="00810FFF"/>
    <w:rsid w:val="0081460A"/>
    <w:rsid w:val="00821B31"/>
    <w:rsid w:val="00822AA8"/>
    <w:rsid w:val="00823E7A"/>
    <w:rsid w:val="00827E87"/>
    <w:rsid w:val="00831EF8"/>
    <w:rsid w:val="008324B7"/>
    <w:rsid w:val="00832DAF"/>
    <w:rsid w:val="00833E20"/>
    <w:rsid w:val="0083408D"/>
    <w:rsid w:val="008377C2"/>
    <w:rsid w:val="008435A8"/>
    <w:rsid w:val="0084449E"/>
    <w:rsid w:val="00852F04"/>
    <w:rsid w:val="008559F3"/>
    <w:rsid w:val="008565EB"/>
    <w:rsid w:val="0086147B"/>
    <w:rsid w:val="008709AA"/>
    <w:rsid w:val="008711CA"/>
    <w:rsid w:val="008720C4"/>
    <w:rsid w:val="008748F2"/>
    <w:rsid w:val="00874AF8"/>
    <w:rsid w:val="008833EE"/>
    <w:rsid w:val="00883FAE"/>
    <w:rsid w:val="00884648"/>
    <w:rsid w:val="008848A2"/>
    <w:rsid w:val="00885034"/>
    <w:rsid w:val="00885DEA"/>
    <w:rsid w:val="00891B32"/>
    <w:rsid w:val="00893370"/>
    <w:rsid w:val="00897AC4"/>
    <w:rsid w:val="008A0081"/>
    <w:rsid w:val="008A1335"/>
    <w:rsid w:val="008A1475"/>
    <w:rsid w:val="008A4BA8"/>
    <w:rsid w:val="008A5E04"/>
    <w:rsid w:val="008A6897"/>
    <w:rsid w:val="008A73E2"/>
    <w:rsid w:val="008B0C16"/>
    <w:rsid w:val="008B0DF4"/>
    <w:rsid w:val="008B1203"/>
    <w:rsid w:val="008B78FC"/>
    <w:rsid w:val="008C0D61"/>
    <w:rsid w:val="008C1EB5"/>
    <w:rsid w:val="008C2E3D"/>
    <w:rsid w:val="008C437A"/>
    <w:rsid w:val="008C4C96"/>
    <w:rsid w:val="008C54BE"/>
    <w:rsid w:val="008C61B1"/>
    <w:rsid w:val="008C7C33"/>
    <w:rsid w:val="008C7E32"/>
    <w:rsid w:val="008D6B80"/>
    <w:rsid w:val="008E1A37"/>
    <w:rsid w:val="008E447B"/>
    <w:rsid w:val="008E79A4"/>
    <w:rsid w:val="008E7FA2"/>
    <w:rsid w:val="008F2D92"/>
    <w:rsid w:val="008F52AF"/>
    <w:rsid w:val="009028A8"/>
    <w:rsid w:val="00903623"/>
    <w:rsid w:val="009045AA"/>
    <w:rsid w:val="009048FE"/>
    <w:rsid w:val="009054A1"/>
    <w:rsid w:val="009073BC"/>
    <w:rsid w:val="00913994"/>
    <w:rsid w:val="00914047"/>
    <w:rsid w:val="00935AD1"/>
    <w:rsid w:val="009370B4"/>
    <w:rsid w:val="00937C3A"/>
    <w:rsid w:val="00940DF6"/>
    <w:rsid w:val="00942D3A"/>
    <w:rsid w:val="00944774"/>
    <w:rsid w:val="009509B7"/>
    <w:rsid w:val="00950D90"/>
    <w:rsid w:val="00954292"/>
    <w:rsid w:val="00954838"/>
    <w:rsid w:val="009551D5"/>
    <w:rsid w:val="0095644B"/>
    <w:rsid w:val="00957B33"/>
    <w:rsid w:val="00957CFD"/>
    <w:rsid w:val="00960F6A"/>
    <w:rsid w:val="00970CEB"/>
    <w:rsid w:val="00972103"/>
    <w:rsid w:val="00972162"/>
    <w:rsid w:val="00984A56"/>
    <w:rsid w:val="00986847"/>
    <w:rsid w:val="009877B9"/>
    <w:rsid w:val="00987AD9"/>
    <w:rsid w:val="00993310"/>
    <w:rsid w:val="00994981"/>
    <w:rsid w:val="00995766"/>
    <w:rsid w:val="00996CB5"/>
    <w:rsid w:val="00997159"/>
    <w:rsid w:val="009A215A"/>
    <w:rsid w:val="009A2D07"/>
    <w:rsid w:val="009A54E4"/>
    <w:rsid w:val="009B17FC"/>
    <w:rsid w:val="009B2E0F"/>
    <w:rsid w:val="009B75A4"/>
    <w:rsid w:val="009C0D96"/>
    <w:rsid w:val="009C1ED0"/>
    <w:rsid w:val="009C4D88"/>
    <w:rsid w:val="009C5E5A"/>
    <w:rsid w:val="009C67D3"/>
    <w:rsid w:val="009D0A11"/>
    <w:rsid w:val="009D41DA"/>
    <w:rsid w:val="009E0620"/>
    <w:rsid w:val="009E0A84"/>
    <w:rsid w:val="009E0E9E"/>
    <w:rsid w:val="009E151C"/>
    <w:rsid w:val="009E5390"/>
    <w:rsid w:val="009E64E4"/>
    <w:rsid w:val="009F0104"/>
    <w:rsid w:val="009F090B"/>
    <w:rsid w:val="009F44D9"/>
    <w:rsid w:val="009F5653"/>
    <w:rsid w:val="00A00FC4"/>
    <w:rsid w:val="00A044F8"/>
    <w:rsid w:val="00A04B3B"/>
    <w:rsid w:val="00A06E27"/>
    <w:rsid w:val="00A075DD"/>
    <w:rsid w:val="00A077E6"/>
    <w:rsid w:val="00A1709F"/>
    <w:rsid w:val="00A21E3B"/>
    <w:rsid w:val="00A23C2E"/>
    <w:rsid w:val="00A319C2"/>
    <w:rsid w:val="00A429F7"/>
    <w:rsid w:val="00A4709D"/>
    <w:rsid w:val="00A50B9C"/>
    <w:rsid w:val="00A51E3A"/>
    <w:rsid w:val="00A52417"/>
    <w:rsid w:val="00A55554"/>
    <w:rsid w:val="00A557CD"/>
    <w:rsid w:val="00A566D5"/>
    <w:rsid w:val="00A57FBD"/>
    <w:rsid w:val="00A612E6"/>
    <w:rsid w:val="00A61A95"/>
    <w:rsid w:val="00A61B1D"/>
    <w:rsid w:val="00A6207C"/>
    <w:rsid w:val="00A62B51"/>
    <w:rsid w:val="00A64C7D"/>
    <w:rsid w:val="00A65588"/>
    <w:rsid w:val="00A7018C"/>
    <w:rsid w:val="00A7144F"/>
    <w:rsid w:val="00A738C1"/>
    <w:rsid w:val="00A81065"/>
    <w:rsid w:val="00A810A8"/>
    <w:rsid w:val="00A83F8F"/>
    <w:rsid w:val="00A841EA"/>
    <w:rsid w:val="00A85682"/>
    <w:rsid w:val="00A85B9C"/>
    <w:rsid w:val="00A92E3B"/>
    <w:rsid w:val="00A96F9A"/>
    <w:rsid w:val="00AB3F67"/>
    <w:rsid w:val="00AB55BF"/>
    <w:rsid w:val="00AC2172"/>
    <w:rsid w:val="00AC55B0"/>
    <w:rsid w:val="00AC7EB3"/>
    <w:rsid w:val="00AD3A9C"/>
    <w:rsid w:val="00AD4C53"/>
    <w:rsid w:val="00AD7D13"/>
    <w:rsid w:val="00AE12CF"/>
    <w:rsid w:val="00AE49F7"/>
    <w:rsid w:val="00AE539F"/>
    <w:rsid w:val="00AE7C79"/>
    <w:rsid w:val="00AF0268"/>
    <w:rsid w:val="00AF0830"/>
    <w:rsid w:val="00AF27D2"/>
    <w:rsid w:val="00AF6D77"/>
    <w:rsid w:val="00AF7FFD"/>
    <w:rsid w:val="00B02310"/>
    <w:rsid w:val="00B109F2"/>
    <w:rsid w:val="00B129AF"/>
    <w:rsid w:val="00B21097"/>
    <w:rsid w:val="00B42EDC"/>
    <w:rsid w:val="00B43C13"/>
    <w:rsid w:val="00B44E76"/>
    <w:rsid w:val="00B54D75"/>
    <w:rsid w:val="00B6314E"/>
    <w:rsid w:val="00B6634E"/>
    <w:rsid w:val="00B703D5"/>
    <w:rsid w:val="00B72734"/>
    <w:rsid w:val="00B75326"/>
    <w:rsid w:val="00B774C1"/>
    <w:rsid w:val="00B776D4"/>
    <w:rsid w:val="00B843B6"/>
    <w:rsid w:val="00B9117B"/>
    <w:rsid w:val="00B94A3E"/>
    <w:rsid w:val="00B97D3E"/>
    <w:rsid w:val="00BA099B"/>
    <w:rsid w:val="00BA407B"/>
    <w:rsid w:val="00BA73D0"/>
    <w:rsid w:val="00BB1E0A"/>
    <w:rsid w:val="00BB52CA"/>
    <w:rsid w:val="00BC6F12"/>
    <w:rsid w:val="00BC7E70"/>
    <w:rsid w:val="00BD02C7"/>
    <w:rsid w:val="00BD046F"/>
    <w:rsid w:val="00BD7D17"/>
    <w:rsid w:val="00BE11E3"/>
    <w:rsid w:val="00BE40C2"/>
    <w:rsid w:val="00BE4A7A"/>
    <w:rsid w:val="00BE6460"/>
    <w:rsid w:val="00BE68E7"/>
    <w:rsid w:val="00BE6B27"/>
    <w:rsid w:val="00BE6B47"/>
    <w:rsid w:val="00BF0A1F"/>
    <w:rsid w:val="00BF4442"/>
    <w:rsid w:val="00C005F9"/>
    <w:rsid w:val="00C013C1"/>
    <w:rsid w:val="00C03373"/>
    <w:rsid w:val="00C0583E"/>
    <w:rsid w:val="00C10CCC"/>
    <w:rsid w:val="00C1230C"/>
    <w:rsid w:val="00C201C7"/>
    <w:rsid w:val="00C218F3"/>
    <w:rsid w:val="00C2624D"/>
    <w:rsid w:val="00C26D19"/>
    <w:rsid w:val="00C2766D"/>
    <w:rsid w:val="00C3255F"/>
    <w:rsid w:val="00C33389"/>
    <w:rsid w:val="00C3453B"/>
    <w:rsid w:val="00C41AAD"/>
    <w:rsid w:val="00C43975"/>
    <w:rsid w:val="00C459DA"/>
    <w:rsid w:val="00C507E5"/>
    <w:rsid w:val="00C53DA2"/>
    <w:rsid w:val="00C56E0F"/>
    <w:rsid w:val="00C573E6"/>
    <w:rsid w:val="00C7221D"/>
    <w:rsid w:val="00C727AB"/>
    <w:rsid w:val="00C729B5"/>
    <w:rsid w:val="00C72D83"/>
    <w:rsid w:val="00C76CA3"/>
    <w:rsid w:val="00C81EA2"/>
    <w:rsid w:val="00C8275A"/>
    <w:rsid w:val="00C86A4D"/>
    <w:rsid w:val="00C93C72"/>
    <w:rsid w:val="00CA13F3"/>
    <w:rsid w:val="00CA1720"/>
    <w:rsid w:val="00CA27BF"/>
    <w:rsid w:val="00CA494B"/>
    <w:rsid w:val="00CA606D"/>
    <w:rsid w:val="00CA661F"/>
    <w:rsid w:val="00CA76D6"/>
    <w:rsid w:val="00CB51F0"/>
    <w:rsid w:val="00CB5E94"/>
    <w:rsid w:val="00CB6B30"/>
    <w:rsid w:val="00CB6BC7"/>
    <w:rsid w:val="00CB6F33"/>
    <w:rsid w:val="00CB7141"/>
    <w:rsid w:val="00CC070B"/>
    <w:rsid w:val="00CC197A"/>
    <w:rsid w:val="00CC5742"/>
    <w:rsid w:val="00CC6625"/>
    <w:rsid w:val="00CD2BD1"/>
    <w:rsid w:val="00CD5D4F"/>
    <w:rsid w:val="00CD7578"/>
    <w:rsid w:val="00CE07F0"/>
    <w:rsid w:val="00CE2113"/>
    <w:rsid w:val="00CE2F6E"/>
    <w:rsid w:val="00CE3515"/>
    <w:rsid w:val="00CE3ADF"/>
    <w:rsid w:val="00CE73E9"/>
    <w:rsid w:val="00CF451E"/>
    <w:rsid w:val="00CF65FA"/>
    <w:rsid w:val="00CF660B"/>
    <w:rsid w:val="00D008FF"/>
    <w:rsid w:val="00D020D8"/>
    <w:rsid w:val="00D0267A"/>
    <w:rsid w:val="00D07C8B"/>
    <w:rsid w:val="00D10F61"/>
    <w:rsid w:val="00D111D1"/>
    <w:rsid w:val="00D1234E"/>
    <w:rsid w:val="00D17976"/>
    <w:rsid w:val="00D24A6F"/>
    <w:rsid w:val="00D25559"/>
    <w:rsid w:val="00D273BD"/>
    <w:rsid w:val="00D27C3C"/>
    <w:rsid w:val="00D31B71"/>
    <w:rsid w:val="00D33940"/>
    <w:rsid w:val="00D361A1"/>
    <w:rsid w:val="00D44CCA"/>
    <w:rsid w:val="00D46FFD"/>
    <w:rsid w:val="00D531A8"/>
    <w:rsid w:val="00D55A0B"/>
    <w:rsid w:val="00D5667E"/>
    <w:rsid w:val="00D600FD"/>
    <w:rsid w:val="00D63171"/>
    <w:rsid w:val="00D649A8"/>
    <w:rsid w:val="00D662C8"/>
    <w:rsid w:val="00D663A5"/>
    <w:rsid w:val="00D67E7A"/>
    <w:rsid w:val="00D70870"/>
    <w:rsid w:val="00D75459"/>
    <w:rsid w:val="00D80DA8"/>
    <w:rsid w:val="00D8131D"/>
    <w:rsid w:val="00D82519"/>
    <w:rsid w:val="00D83330"/>
    <w:rsid w:val="00D833C5"/>
    <w:rsid w:val="00D84E25"/>
    <w:rsid w:val="00D90026"/>
    <w:rsid w:val="00D916B6"/>
    <w:rsid w:val="00D928F2"/>
    <w:rsid w:val="00D94A1B"/>
    <w:rsid w:val="00D95FDB"/>
    <w:rsid w:val="00D961B8"/>
    <w:rsid w:val="00DA0840"/>
    <w:rsid w:val="00DA34F0"/>
    <w:rsid w:val="00DA3AE1"/>
    <w:rsid w:val="00DA4C66"/>
    <w:rsid w:val="00DA7AFA"/>
    <w:rsid w:val="00DB0667"/>
    <w:rsid w:val="00DB31B0"/>
    <w:rsid w:val="00DB6831"/>
    <w:rsid w:val="00DB7145"/>
    <w:rsid w:val="00DB7B72"/>
    <w:rsid w:val="00DC2DEA"/>
    <w:rsid w:val="00DC5D03"/>
    <w:rsid w:val="00DC5EC9"/>
    <w:rsid w:val="00DC62DB"/>
    <w:rsid w:val="00DC69D8"/>
    <w:rsid w:val="00DC7BC0"/>
    <w:rsid w:val="00DD39B1"/>
    <w:rsid w:val="00DD5752"/>
    <w:rsid w:val="00DD6905"/>
    <w:rsid w:val="00DE7FB5"/>
    <w:rsid w:val="00DF5969"/>
    <w:rsid w:val="00E00B29"/>
    <w:rsid w:val="00E022A1"/>
    <w:rsid w:val="00E06CB3"/>
    <w:rsid w:val="00E07515"/>
    <w:rsid w:val="00E12805"/>
    <w:rsid w:val="00E12E0B"/>
    <w:rsid w:val="00E151B1"/>
    <w:rsid w:val="00E15AEC"/>
    <w:rsid w:val="00E20DED"/>
    <w:rsid w:val="00E21B13"/>
    <w:rsid w:val="00E25C85"/>
    <w:rsid w:val="00E30C9C"/>
    <w:rsid w:val="00E367DB"/>
    <w:rsid w:val="00E36882"/>
    <w:rsid w:val="00E36F5F"/>
    <w:rsid w:val="00E40AB9"/>
    <w:rsid w:val="00E41161"/>
    <w:rsid w:val="00E4164B"/>
    <w:rsid w:val="00E45E78"/>
    <w:rsid w:val="00E46D72"/>
    <w:rsid w:val="00E509AD"/>
    <w:rsid w:val="00E62C80"/>
    <w:rsid w:val="00E65854"/>
    <w:rsid w:val="00E742B1"/>
    <w:rsid w:val="00E77B79"/>
    <w:rsid w:val="00E80BB6"/>
    <w:rsid w:val="00E822B0"/>
    <w:rsid w:val="00E843BD"/>
    <w:rsid w:val="00E86495"/>
    <w:rsid w:val="00E8669F"/>
    <w:rsid w:val="00E8716D"/>
    <w:rsid w:val="00E91C69"/>
    <w:rsid w:val="00E926E9"/>
    <w:rsid w:val="00E93354"/>
    <w:rsid w:val="00EA7416"/>
    <w:rsid w:val="00EB088A"/>
    <w:rsid w:val="00EB08A5"/>
    <w:rsid w:val="00EB41F8"/>
    <w:rsid w:val="00EB65F0"/>
    <w:rsid w:val="00EB6E51"/>
    <w:rsid w:val="00EB7D4F"/>
    <w:rsid w:val="00EC2C7F"/>
    <w:rsid w:val="00EC3051"/>
    <w:rsid w:val="00EC6021"/>
    <w:rsid w:val="00EC6128"/>
    <w:rsid w:val="00EC7423"/>
    <w:rsid w:val="00ED1097"/>
    <w:rsid w:val="00ED676C"/>
    <w:rsid w:val="00ED789E"/>
    <w:rsid w:val="00EE3C31"/>
    <w:rsid w:val="00EF2BB2"/>
    <w:rsid w:val="00EF6414"/>
    <w:rsid w:val="00EF7EF2"/>
    <w:rsid w:val="00F05A8D"/>
    <w:rsid w:val="00F11888"/>
    <w:rsid w:val="00F11A4C"/>
    <w:rsid w:val="00F11FB6"/>
    <w:rsid w:val="00F12790"/>
    <w:rsid w:val="00F14241"/>
    <w:rsid w:val="00F14AF9"/>
    <w:rsid w:val="00F15696"/>
    <w:rsid w:val="00F17C09"/>
    <w:rsid w:val="00F202E5"/>
    <w:rsid w:val="00F21269"/>
    <w:rsid w:val="00F325F6"/>
    <w:rsid w:val="00F358B1"/>
    <w:rsid w:val="00F47224"/>
    <w:rsid w:val="00F50B21"/>
    <w:rsid w:val="00F51E1F"/>
    <w:rsid w:val="00F522C5"/>
    <w:rsid w:val="00F54553"/>
    <w:rsid w:val="00F57D66"/>
    <w:rsid w:val="00F63710"/>
    <w:rsid w:val="00F6377E"/>
    <w:rsid w:val="00F63D0C"/>
    <w:rsid w:val="00F6494C"/>
    <w:rsid w:val="00F657BF"/>
    <w:rsid w:val="00F71CDC"/>
    <w:rsid w:val="00F74362"/>
    <w:rsid w:val="00F765BD"/>
    <w:rsid w:val="00F77501"/>
    <w:rsid w:val="00F77570"/>
    <w:rsid w:val="00F81A66"/>
    <w:rsid w:val="00F83E23"/>
    <w:rsid w:val="00F84993"/>
    <w:rsid w:val="00F85D00"/>
    <w:rsid w:val="00F87050"/>
    <w:rsid w:val="00F94607"/>
    <w:rsid w:val="00F95103"/>
    <w:rsid w:val="00F953C9"/>
    <w:rsid w:val="00F95F73"/>
    <w:rsid w:val="00FA7A8B"/>
    <w:rsid w:val="00FB5C6D"/>
    <w:rsid w:val="00FC1851"/>
    <w:rsid w:val="00FC1CA8"/>
    <w:rsid w:val="00FC6606"/>
    <w:rsid w:val="00FC73D5"/>
    <w:rsid w:val="00FD0CAB"/>
    <w:rsid w:val="00FE079F"/>
    <w:rsid w:val="00FE3915"/>
    <w:rsid w:val="00FE6C13"/>
    <w:rsid w:val="00FF3038"/>
    <w:rsid w:val="00FF3E30"/>
    <w:rsid w:val="00FF73F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8609"/>
    <o:shapelayout v:ext="edit">
      <o:idmap v:ext="edit" data="1"/>
    </o:shapelayout>
  </w:shapeDefaults>
  <w:decimalSymbol w:val="."/>
  <w:listSeparator w:val=";"/>
  <w14:docId w14:val="221AE4EB"/>
  <w15:docId w15:val="{4745EF4B-B7EC-400E-AED8-91984E03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F0C46"/>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paragraph" w:styleId="Titolo7">
    <w:name w:val="heading 7"/>
    <w:basedOn w:val="Normale"/>
    <w:next w:val="Normale"/>
    <w:link w:val="Titolo7Carattere"/>
    <w:uiPriority w:val="9"/>
    <w:semiHidden/>
    <w:unhideWhenUsed/>
    <w:qFormat/>
    <w:rsid w:val="003A47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customStyle="1" w:styleId="Elencoatti">
    <w:name w:val="Elenco atti"/>
    <w:basedOn w:val="Normale"/>
    <w:rsid w:val="003E1E1E"/>
    <w:pPr>
      <w:numPr>
        <w:numId w:val="20"/>
      </w:numPr>
      <w:tabs>
        <w:tab w:val="left" w:pos="1134"/>
      </w:tabs>
      <w:suppressAutoHyphens w:val="0"/>
      <w:spacing w:before="120"/>
      <w:ind w:left="993" w:hanging="284"/>
    </w:pPr>
    <w:rPr>
      <w:rFonts w:eastAsia="Times New Roman" w:cs="Times New Roman"/>
      <w:szCs w:val="24"/>
      <w:lang w:val="it-IT" w:eastAsia="it-IT"/>
    </w:rPr>
  </w:style>
  <w:style w:type="character" w:customStyle="1" w:styleId="Titolo7Carattere">
    <w:name w:val="Titolo 7 Carattere"/>
    <w:basedOn w:val="Carpredefinitoparagrafo"/>
    <w:link w:val="Titolo7"/>
    <w:uiPriority w:val="9"/>
    <w:semiHidden/>
    <w:rsid w:val="003A4717"/>
    <w:rPr>
      <w:rFonts w:asciiTheme="majorHAnsi" w:eastAsiaTheme="majorEastAsia" w:hAnsiTheme="majorHAnsi" w:cstheme="majorBidi"/>
      <w:i/>
      <w:iCs/>
      <w:color w:val="243F60" w:themeColor="accent1" w:themeShade="7F"/>
      <w:lang w:val="it-CH"/>
    </w:rPr>
  </w:style>
  <w:style w:type="paragraph" w:styleId="NormaleWeb">
    <w:name w:val="Normal (Web)"/>
    <w:basedOn w:val="Normale"/>
    <w:uiPriority w:val="99"/>
    <w:semiHidden/>
    <w:unhideWhenUsed/>
    <w:rsid w:val="00821B31"/>
    <w:rPr>
      <w:rFonts w:ascii="Times New Roman" w:hAnsi="Times New Roman" w:cs="Times New Roman"/>
      <w:sz w:val="24"/>
      <w:szCs w:val="24"/>
    </w:rPr>
  </w:style>
  <w:style w:type="table" w:styleId="Grigliatabella">
    <w:name w:val="Table Grid"/>
    <w:basedOn w:val="Tabellanormale"/>
    <w:uiPriority w:val="39"/>
    <w:rsid w:val="008E447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nco1dispositivo">
    <w:name w:val="Elenco 1 dispositivo"/>
    <w:basedOn w:val="Normale"/>
    <w:rsid w:val="00D83330"/>
    <w:pPr>
      <w:numPr>
        <w:numId w:val="34"/>
      </w:numPr>
      <w:tabs>
        <w:tab w:val="left" w:pos="1418"/>
      </w:tabs>
      <w:suppressAutoHyphens w:val="0"/>
      <w:spacing w:before="120"/>
    </w:pPr>
    <w:rPr>
      <w:rFonts w:eastAsia="Times New Roman" w:cs="Times New Roman"/>
      <w:szCs w:val="24"/>
      <w:u w:val="single"/>
      <w:lang w:val="it-IT" w:eastAsia="it-IT"/>
    </w:rPr>
  </w:style>
  <w:style w:type="paragraph" w:styleId="Testofumetto">
    <w:name w:val="Balloon Text"/>
    <w:basedOn w:val="Normale"/>
    <w:link w:val="TestofumettoCarattere"/>
    <w:uiPriority w:val="99"/>
    <w:semiHidden/>
    <w:unhideWhenUsed/>
    <w:rsid w:val="0041673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16739"/>
    <w:rPr>
      <w:rFonts w:ascii="Segoe UI" w:hAnsi="Segoe UI" w:cs="Segoe UI"/>
      <w:sz w:val="18"/>
      <w:szCs w:val="18"/>
      <w:lang w:val="it-CH"/>
    </w:rPr>
  </w:style>
  <w:style w:type="paragraph" w:styleId="Rientrocorpodeltesto">
    <w:name w:val="Body Text Indent"/>
    <w:basedOn w:val="Normale"/>
    <w:link w:val="RientrocorpodeltestoCarattere"/>
    <w:rsid w:val="001E5BB1"/>
    <w:pPr>
      <w:widowControl w:val="0"/>
      <w:suppressAutoHyphens w:val="0"/>
      <w:adjustRightInd w:val="0"/>
      <w:spacing w:after="120" w:line="360" w:lineRule="atLeast"/>
      <w:ind w:left="283"/>
      <w:textAlignment w:val="baseline"/>
    </w:pPr>
    <w:rPr>
      <w:rFonts w:eastAsia="Times New Roman" w:cs="Times New Roman"/>
      <w:sz w:val="24"/>
      <w:szCs w:val="20"/>
      <w:lang w:eastAsia="it-IT"/>
    </w:rPr>
  </w:style>
  <w:style w:type="character" w:customStyle="1" w:styleId="RientrocorpodeltestoCarattere">
    <w:name w:val="Rientro corpo del testo Carattere"/>
    <w:basedOn w:val="Carpredefinitoparagrafo"/>
    <w:link w:val="Rientrocorpodeltesto"/>
    <w:rsid w:val="001E5BB1"/>
    <w:rPr>
      <w:rFonts w:ascii="Arial" w:eastAsia="Times New Roman" w:hAnsi="Arial" w:cs="Times New Roman"/>
      <w:sz w:val="24"/>
      <w:szCs w:val="20"/>
      <w:lang w:val="it-CH" w:eastAsia="it-IT"/>
    </w:rPr>
  </w:style>
  <w:style w:type="character" w:styleId="Rimandocommento">
    <w:name w:val="annotation reference"/>
    <w:basedOn w:val="Carpredefinitoparagrafo"/>
    <w:uiPriority w:val="99"/>
    <w:semiHidden/>
    <w:unhideWhenUsed/>
    <w:rsid w:val="001E5BB1"/>
    <w:rPr>
      <w:sz w:val="16"/>
      <w:szCs w:val="16"/>
    </w:rPr>
  </w:style>
  <w:style w:type="paragraph" w:styleId="Testocommento">
    <w:name w:val="annotation text"/>
    <w:basedOn w:val="Normale"/>
    <w:link w:val="TestocommentoCarattere"/>
    <w:uiPriority w:val="99"/>
    <w:semiHidden/>
    <w:unhideWhenUsed/>
    <w:rsid w:val="001E5BB1"/>
    <w:rPr>
      <w:sz w:val="20"/>
      <w:szCs w:val="20"/>
    </w:rPr>
  </w:style>
  <w:style w:type="character" w:customStyle="1" w:styleId="TestocommentoCarattere">
    <w:name w:val="Testo commento Carattere"/>
    <w:basedOn w:val="Carpredefinitoparagrafo"/>
    <w:link w:val="Testocommento"/>
    <w:uiPriority w:val="99"/>
    <w:semiHidden/>
    <w:rsid w:val="001E5BB1"/>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1E5BB1"/>
    <w:rPr>
      <w:b/>
      <w:bCs/>
    </w:rPr>
  </w:style>
  <w:style w:type="character" w:customStyle="1" w:styleId="SoggettocommentoCarattere">
    <w:name w:val="Soggetto commento Carattere"/>
    <w:basedOn w:val="TestocommentoCarattere"/>
    <w:link w:val="Soggettocommento"/>
    <w:uiPriority w:val="99"/>
    <w:semiHidden/>
    <w:rsid w:val="001E5BB1"/>
    <w:rPr>
      <w:rFonts w:ascii="Arial" w:hAnsi="Arial"/>
      <w:b/>
      <w:bCs/>
      <w:sz w:val="20"/>
      <w:szCs w:val="20"/>
      <w:lang w:val="it-CH"/>
    </w:rPr>
  </w:style>
  <w:style w:type="paragraph" w:customStyle="1" w:styleId="Default">
    <w:name w:val="Default"/>
    <w:rsid w:val="00160530"/>
    <w:pPr>
      <w:autoSpaceDE w:val="0"/>
      <w:autoSpaceDN w:val="0"/>
      <w:adjustRightInd w:val="0"/>
      <w:spacing w:after="0"/>
    </w:pPr>
    <w:rPr>
      <w:rFonts w:ascii="Arial" w:hAnsi="Arial" w:cs="Arial"/>
      <w:color w:val="000000"/>
      <w:sz w:val="24"/>
      <w:szCs w:val="24"/>
      <w:lang w:val="it-CH"/>
    </w:rPr>
  </w:style>
  <w:style w:type="character" w:styleId="Collegamentovisitato">
    <w:name w:val="FollowedHyperlink"/>
    <w:basedOn w:val="Carpredefinitoparagrafo"/>
    <w:uiPriority w:val="99"/>
    <w:semiHidden/>
    <w:unhideWhenUsed/>
    <w:rsid w:val="00CB5E94"/>
    <w:rPr>
      <w:color w:val="800080" w:themeColor="followedHyperlink"/>
      <w:u w:val="single"/>
    </w:rPr>
  </w:style>
  <w:style w:type="paragraph" w:styleId="Revisione">
    <w:name w:val="Revision"/>
    <w:hidden/>
    <w:uiPriority w:val="99"/>
    <w:semiHidden/>
    <w:rsid w:val="006C5219"/>
    <w:pPr>
      <w:spacing w:after="0"/>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061290985">
      <w:bodyDiv w:val="1"/>
      <w:marLeft w:val="0"/>
      <w:marRight w:val="0"/>
      <w:marTop w:val="0"/>
      <w:marBottom w:val="0"/>
      <w:divBdr>
        <w:top w:val="none" w:sz="0" w:space="0" w:color="auto"/>
        <w:left w:val="none" w:sz="0" w:space="0" w:color="auto"/>
        <w:bottom w:val="none" w:sz="0" w:space="0" w:color="auto"/>
        <w:right w:val="none" w:sz="0" w:space="0" w:color="auto"/>
      </w:divBdr>
    </w:div>
    <w:div w:id="1270627919">
      <w:bodyDiv w:val="1"/>
      <w:marLeft w:val="0"/>
      <w:marRight w:val="0"/>
      <w:marTop w:val="0"/>
      <w:marBottom w:val="0"/>
      <w:divBdr>
        <w:top w:val="none" w:sz="0" w:space="0" w:color="auto"/>
        <w:left w:val="none" w:sz="0" w:space="0" w:color="auto"/>
        <w:bottom w:val="none" w:sz="0" w:space="0" w:color="auto"/>
        <w:right w:val="none" w:sz="0" w:space="0" w:color="auto"/>
      </w:divBdr>
    </w:div>
    <w:div w:id="1338574801">
      <w:bodyDiv w:val="1"/>
      <w:marLeft w:val="0"/>
      <w:marRight w:val="0"/>
      <w:marTop w:val="0"/>
      <w:marBottom w:val="0"/>
      <w:divBdr>
        <w:top w:val="none" w:sz="0" w:space="0" w:color="auto"/>
        <w:left w:val="none" w:sz="0" w:space="0" w:color="auto"/>
        <w:bottom w:val="none" w:sz="0" w:space="0" w:color="auto"/>
        <w:right w:val="none" w:sz="0" w:space="0" w:color="auto"/>
      </w:divBdr>
    </w:div>
    <w:div w:id="1725789469">
      <w:bodyDiv w:val="1"/>
      <w:marLeft w:val="0"/>
      <w:marRight w:val="0"/>
      <w:marTop w:val="0"/>
      <w:marBottom w:val="0"/>
      <w:divBdr>
        <w:top w:val="none" w:sz="0" w:space="0" w:color="auto"/>
        <w:left w:val="none" w:sz="0" w:space="0" w:color="auto"/>
        <w:bottom w:val="none" w:sz="0" w:space="0" w:color="auto"/>
        <w:right w:val="none" w:sz="0" w:space="0" w:color="auto"/>
      </w:divBdr>
    </w:div>
    <w:div w:id="198870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styles" Target="styl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31</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6.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F12437EA-2D6D-47DB-AD95-03D68DE0C7BF}">
  <ds:schemaRefs>
    <ds:schemaRef ds:uri="http://schemas.microsoft.com/sharepoint/v3/contenttype/forms"/>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998F89A7-BE5E-4860-A973-2352D7F8C038}">
  <ds:schemaRefs>
    <ds:schemaRef ds:uri="56c1edf6-be81-452d-a18a-873408006b7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00022df-510b-49f4-9c25-770d1af90034"/>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7878367C-9D17-4106-94F2-A59B17580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E9E7C9F6-9209-494D-9957-BDA5EB853E71}">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AEAE3178-DE9B-4C76-BD57-5578EE54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32</TotalTime>
  <Pages>21</Pages>
  <Words>8399</Words>
  <Characters>47876</Characters>
  <Application>Microsoft Office Word</Application>
  <DocSecurity>0</DocSecurity>
  <Lines>398</Lines>
  <Paragraphs>112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DFE</vt:lpstr>
      <vt:lpstr/>
    </vt:vector>
  </TitlesOfParts>
  <Company/>
  <LinksUpToDate>false</LinksUpToDate>
  <CharactersWithSpaces>56163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DFE</dc:title>
  <dc:subject/>
  <dc:creator>Fusaroli Paola / T105694</dc:creator>
  <cp:keywords/>
  <dc:description/>
  <cp:lastModifiedBy>Kenklies Michele</cp:lastModifiedBy>
  <cp:revision>14</cp:revision>
  <cp:lastPrinted>2024-02-26T06:34:00Z</cp:lastPrinted>
  <dcterms:created xsi:type="dcterms:W3CDTF">2024-02-29T07:07:00Z</dcterms:created>
  <dcterms:modified xsi:type="dcterms:W3CDTF">2024-02-29T14:46:00Z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