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371" w:rsidRPr="00E5547A" w:rsidRDefault="00E71371" w:rsidP="00E71371">
      <w:pPr>
        <w:tabs>
          <w:tab w:val="left" w:pos="284"/>
          <w:tab w:val="left" w:pos="426"/>
        </w:tabs>
        <w:spacing w:after="120"/>
        <w:jc w:val="both"/>
        <w:rPr>
          <w:rFonts w:ascii="Arial" w:eastAsia="Calibri" w:hAnsi="Arial" w:cs="Arial"/>
          <w:b/>
          <w:sz w:val="23"/>
          <w:szCs w:val="23"/>
          <w:lang w:eastAsia="en-US"/>
        </w:rPr>
      </w:pPr>
      <w:r w:rsidRPr="00E5547A">
        <w:rPr>
          <w:rFonts w:ascii="Arial" w:eastAsia="Calibri" w:hAnsi="Arial" w:cs="Arial"/>
          <w:b/>
          <w:sz w:val="23"/>
          <w:szCs w:val="23"/>
          <w:lang w:eastAsia="en-US"/>
        </w:rPr>
        <w:t>MOZIONE</w:t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</w:p>
    <w:p w:rsidR="00E71371" w:rsidRPr="00E5547A" w:rsidRDefault="00E71371" w:rsidP="00E71371">
      <w:pPr>
        <w:tabs>
          <w:tab w:val="left" w:pos="284"/>
          <w:tab w:val="left" w:pos="426"/>
        </w:tabs>
        <w:spacing w:after="120"/>
        <w:jc w:val="both"/>
        <w:rPr>
          <w:rFonts w:ascii="Arial" w:eastAsia="Calibri" w:hAnsi="Arial" w:cs="Arial"/>
          <w:b/>
          <w:bCs/>
          <w:sz w:val="23"/>
          <w:szCs w:val="23"/>
          <w:u w:val="single"/>
          <w:lang w:eastAsia="en-US"/>
        </w:rPr>
      </w:pPr>
      <w:r w:rsidRPr="00E5547A">
        <w:rPr>
          <w:rFonts w:ascii="Arial" w:eastAsia="Calibri" w:hAnsi="Arial" w:cs="Arial"/>
          <w:b/>
          <w:bCs/>
          <w:sz w:val="23"/>
          <w:szCs w:val="23"/>
          <w:u w:val="single"/>
          <w:lang w:eastAsia="en-US"/>
        </w:rPr>
        <w:t>Per il riconoscimento ufficiale della lingua dei segni e dei diritti di informazione/ comunicazione dei disabili</w:t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E80B91">
        <w:rPr>
          <w:rFonts w:ascii="Arial" w:eastAsia="Calibri" w:hAnsi="Arial" w:cs="Arial"/>
          <w:sz w:val="23"/>
          <w:szCs w:val="23"/>
          <w:lang w:eastAsia="en-US"/>
        </w:rPr>
        <w:t xml:space="preserve">del </w:t>
      </w:r>
      <w:r>
        <w:rPr>
          <w:rFonts w:ascii="Arial" w:eastAsia="Calibri" w:hAnsi="Arial" w:cs="Arial"/>
          <w:sz w:val="23"/>
          <w:szCs w:val="23"/>
          <w:lang w:eastAsia="en-US"/>
        </w:rPr>
        <w:t xml:space="preserve">17 </w:t>
      </w:r>
      <w:r w:rsidRPr="00E80B91">
        <w:rPr>
          <w:rFonts w:ascii="Arial" w:eastAsia="Calibri" w:hAnsi="Arial" w:cs="Arial"/>
          <w:sz w:val="23"/>
          <w:szCs w:val="23"/>
          <w:lang w:eastAsia="en-US"/>
        </w:rPr>
        <w:t>settembre 2019</w:t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hAnsi="Arial" w:cs="Arial"/>
          <w:sz w:val="23"/>
          <w:szCs w:val="23"/>
        </w:rPr>
      </w:pP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hAnsi="Arial" w:cs="Arial"/>
          <w:sz w:val="23"/>
          <w:szCs w:val="23"/>
        </w:rPr>
      </w:pPr>
    </w:p>
    <w:p w:rsidR="00E71371" w:rsidRPr="00E5547A" w:rsidRDefault="00E71371" w:rsidP="00E71371">
      <w:pPr>
        <w:tabs>
          <w:tab w:val="left" w:pos="284"/>
          <w:tab w:val="left" w:pos="426"/>
        </w:tabs>
        <w:spacing w:after="160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 w:rsidRPr="00E5547A">
        <w:rPr>
          <w:rFonts w:ascii="Arial" w:hAnsi="Arial" w:cs="Arial"/>
          <w:b/>
          <w:bCs/>
          <w:color w:val="000000"/>
          <w:sz w:val="23"/>
          <w:szCs w:val="23"/>
        </w:rPr>
        <w:t xml:space="preserve">1. </w:t>
      </w:r>
      <w:r w:rsidRPr="00E5547A">
        <w:rPr>
          <w:rFonts w:ascii="Arial" w:hAnsi="Arial" w:cs="Arial"/>
          <w:b/>
          <w:bCs/>
          <w:color w:val="000000"/>
          <w:sz w:val="23"/>
          <w:szCs w:val="23"/>
        </w:rPr>
        <w:tab/>
        <w:t>Premessa</w:t>
      </w:r>
    </w:p>
    <w:p w:rsidR="00E71371" w:rsidRPr="00E80B91" w:rsidRDefault="00E71371" w:rsidP="00E71371">
      <w:pPr>
        <w:tabs>
          <w:tab w:val="left" w:pos="284"/>
          <w:tab w:val="left" w:pos="426"/>
        </w:tabs>
        <w:ind w:left="284" w:hanging="284"/>
        <w:jc w:val="both"/>
        <w:rPr>
          <w:rFonts w:ascii="Arial" w:hAnsi="Arial" w:cs="Arial"/>
          <w:color w:val="000000"/>
          <w:sz w:val="23"/>
          <w:szCs w:val="23"/>
        </w:rPr>
      </w:pPr>
      <w:r w:rsidRPr="00E80B91">
        <w:rPr>
          <w:rFonts w:ascii="Arial" w:hAnsi="Arial" w:cs="Arial"/>
          <w:color w:val="000000"/>
          <w:sz w:val="23"/>
          <w:szCs w:val="23"/>
        </w:rPr>
        <w:t>1.</w:t>
      </w:r>
      <w:r w:rsidRPr="00E80B91">
        <w:rPr>
          <w:rFonts w:ascii="Arial" w:hAnsi="Arial" w:cs="Arial"/>
          <w:color w:val="000000"/>
          <w:sz w:val="23"/>
          <w:szCs w:val="23"/>
        </w:rPr>
        <w:tab/>
        <w:t>La Federazione svizzera dei sordi ha chiesto lo scorso giugno il riconoscimento della lingua dei segni come lingua ufficiale (come già è il caso dal 2006 in Nuova Zelanda). In Svizzera vivono 10'000 sordi che sono spesso molto penalizzati dal profilo economico (tasso di disoccupazione tre volte superiore alla media), sociale, culturale e anche sanitario a causa della difficoltà di comunicazione. Il tema è stato portato a livello di Camere federali.</w:t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hAnsi="Arial" w:cs="Arial"/>
          <w:color w:val="000000"/>
          <w:sz w:val="23"/>
          <w:szCs w:val="23"/>
        </w:rPr>
      </w:pPr>
    </w:p>
    <w:p w:rsidR="00E71371" w:rsidRPr="00E80B91" w:rsidRDefault="00E71371" w:rsidP="00E71371">
      <w:pPr>
        <w:tabs>
          <w:tab w:val="left" w:pos="284"/>
          <w:tab w:val="left" w:pos="426"/>
        </w:tabs>
        <w:spacing w:after="120"/>
        <w:ind w:left="284" w:hanging="284"/>
        <w:jc w:val="both"/>
        <w:rPr>
          <w:rFonts w:ascii="Arial" w:hAnsi="Arial" w:cs="Arial"/>
          <w:color w:val="000000"/>
          <w:sz w:val="23"/>
          <w:szCs w:val="23"/>
        </w:rPr>
      </w:pPr>
      <w:r w:rsidRPr="00E80B91">
        <w:rPr>
          <w:rFonts w:ascii="Arial" w:hAnsi="Arial" w:cs="Arial"/>
          <w:color w:val="000000"/>
          <w:sz w:val="23"/>
          <w:szCs w:val="23"/>
        </w:rPr>
        <w:t>2.</w:t>
      </w:r>
      <w:r w:rsidRPr="00E80B91">
        <w:rPr>
          <w:rFonts w:ascii="Arial" w:hAnsi="Arial" w:cs="Arial"/>
          <w:color w:val="000000"/>
          <w:sz w:val="23"/>
          <w:szCs w:val="23"/>
        </w:rPr>
        <w:tab/>
        <w:t xml:space="preserve">Nel Canton Ginevra la Costituzione in vigore dal </w:t>
      </w:r>
      <w:r>
        <w:rPr>
          <w:rFonts w:ascii="Arial" w:hAnsi="Arial" w:cs="Arial"/>
          <w:color w:val="000000"/>
          <w:sz w:val="23"/>
          <w:szCs w:val="23"/>
        </w:rPr>
        <w:t>0</w:t>
      </w:r>
      <w:r w:rsidRPr="00E80B91">
        <w:rPr>
          <w:rFonts w:ascii="Arial" w:hAnsi="Arial" w:cs="Arial"/>
          <w:color w:val="000000"/>
          <w:sz w:val="23"/>
          <w:szCs w:val="23"/>
        </w:rPr>
        <w:t>1.</w:t>
      </w:r>
      <w:r>
        <w:rPr>
          <w:rFonts w:ascii="Arial" w:hAnsi="Arial" w:cs="Arial"/>
          <w:color w:val="000000"/>
          <w:sz w:val="23"/>
          <w:szCs w:val="23"/>
        </w:rPr>
        <w:t>0</w:t>
      </w:r>
      <w:r w:rsidRPr="00E80B91">
        <w:rPr>
          <w:rFonts w:ascii="Arial" w:hAnsi="Arial" w:cs="Arial"/>
          <w:color w:val="000000"/>
          <w:sz w:val="23"/>
          <w:szCs w:val="23"/>
        </w:rPr>
        <w:t xml:space="preserve">6.2013 ha riconosciuto il diritto delle persone disabili a comunicare in modo adeguato alle loro capacità con lo Stato all’art 16 cpv. 2 e ha riconosciuto esplicitamente anche la lingua dei segni all’art. 16 cpv. 3: </w:t>
      </w:r>
    </w:p>
    <w:p w:rsidR="00E71371" w:rsidRPr="00E5547A" w:rsidRDefault="00E71371" w:rsidP="00E71371">
      <w:pPr>
        <w:tabs>
          <w:tab w:val="left" w:pos="284"/>
          <w:tab w:val="left" w:pos="426"/>
        </w:tabs>
        <w:spacing w:after="120"/>
        <w:ind w:left="284" w:hanging="284"/>
        <w:jc w:val="both"/>
        <w:rPr>
          <w:rFonts w:ascii="Arial" w:hAnsi="Arial" w:cs="Arial"/>
          <w:i/>
          <w:iCs/>
          <w:sz w:val="23"/>
          <w:szCs w:val="23"/>
          <w:lang w:val="fr-CH"/>
        </w:rPr>
      </w:pPr>
      <w:r w:rsidRPr="00EE0FAF">
        <w:rPr>
          <w:rStyle w:val="article"/>
          <w:rFonts w:ascii="Arial" w:eastAsia="Calibri" w:hAnsi="Arial" w:cs="Arial"/>
          <w:i/>
          <w:iCs/>
          <w:sz w:val="23"/>
          <w:szCs w:val="23"/>
        </w:rPr>
        <w:tab/>
      </w:r>
      <w:r w:rsidRPr="00E5547A">
        <w:rPr>
          <w:rStyle w:val="article"/>
          <w:rFonts w:ascii="Arial" w:eastAsia="Calibri" w:hAnsi="Arial" w:cs="Arial"/>
          <w:i/>
          <w:iCs/>
          <w:sz w:val="23"/>
          <w:szCs w:val="23"/>
          <w:lang w:val="fr-CH"/>
        </w:rPr>
        <w:t>Art. 16 Droits des personnes handicapées</w:t>
      </w:r>
      <w:r w:rsidRPr="00E5547A">
        <w:rPr>
          <w:rFonts w:ascii="Arial" w:hAnsi="Arial" w:cs="Arial"/>
          <w:i/>
          <w:iCs/>
          <w:sz w:val="23"/>
          <w:szCs w:val="23"/>
          <w:lang w:val="fr-CH"/>
        </w:rPr>
        <w:t xml:space="preserve"> </w:t>
      </w:r>
    </w:p>
    <w:p w:rsidR="00E71371" w:rsidRPr="00E5547A" w:rsidRDefault="00E71371" w:rsidP="00E71371">
      <w:pPr>
        <w:tabs>
          <w:tab w:val="left" w:pos="284"/>
          <w:tab w:val="left" w:pos="426"/>
        </w:tabs>
        <w:spacing w:after="120"/>
        <w:ind w:left="284"/>
        <w:jc w:val="both"/>
        <w:rPr>
          <w:rFonts w:ascii="Arial" w:hAnsi="Arial" w:cs="Arial"/>
          <w:i/>
          <w:iCs/>
          <w:sz w:val="23"/>
          <w:szCs w:val="23"/>
          <w:lang w:val="fr-CH"/>
        </w:rPr>
      </w:pPr>
      <w:r w:rsidRPr="00E5547A">
        <w:rPr>
          <w:rStyle w:val="texte"/>
          <w:rFonts w:ascii="Arial" w:hAnsi="Arial" w:cs="Arial"/>
          <w:i/>
          <w:iCs/>
          <w:sz w:val="23"/>
          <w:szCs w:val="23"/>
          <w:vertAlign w:val="superscript"/>
          <w:lang w:val="fr-CH"/>
        </w:rPr>
        <w:t>1</w:t>
      </w:r>
      <w:r w:rsidRPr="00E5547A">
        <w:rPr>
          <w:rStyle w:val="texte"/>
          <w:rFonts w:ascii="Arial" w:hAnsi="Arial" w:cs="Arial"/>
          <w:i/>
          <w:iCs/>
          <w:sz w:val="23"/>
          <w:szCs w:val="23"/>
          <w:lang w:val="fr-CH"/>
        </w:rPr>
        <w:t>L’accès des personnes handicapées aux bâtiments, installations et équipements, ainsi qu’aux prestations destinées au public, est garanti.</w:t>
      </w:r>
      <w:r w:rsidRPr="00E5547A">
        <w:rPr>
          <w:rFonts w:ascii="Arial" w:hAnsi="Arial" w:cs="Arial"/>
          <w:i/>
          <w:iCs/>
          <w:sz w:val="23"/>
          <w:szCs w:val="23"/>
          <w:lang w:val="fr-CH"/>
        </w:rPr>
        <w:t xml:space="preserve"> </w:t>
      </w:r>
    </w:p>
    <w:p w:rsidR="00E71371" w:rsidRPr="00E5547A" w:rsidRDefault="00E71371" w:rsidP="00E71371">
      <w:pPr>
        <w:tabs>
          <w:tab w:val="left" w:pos="284"/>
          <w:tab w:val="left" w:pos="426"/>
        </w:tabs>
        <w:spacing w:after="120"/>
        <w:ind w:left="284"/>
        <w:jc w:val="both"/>
        <w:rPr>
          <w:rFonts w:ascii="Arial" w:hAnsi="Arial" w:cs="Arial"/>
          <w:i/>
          <w:iCs/>
          <w:sz w:val="23"/>
          <w:szCs w:val="23"/>
          <w:lang w:val="fr-CH"/>
        </w:rPr>
      </w:pPr>
      <w:r w:rsidRPr="00E5547A">
        <w:rPr>
          <w:rStyle w:val="texte"/>
          <w:rFonts w:ascii="Arial" w:hAnsi="Arial" w:cs="Arial"/>
          <w:i/>
          <w:iCs/>
          <w:sz w:val="23"/>
          <w:szCs w:val="23"/>
          <w:vertAlign w:val="superscript"/>
          <w:lang w:val="fr-CH"/>
        </w:rPr>
        <w:t>2</w:t>
      </w:r>
      <w:r w:rsidRPr="00E5547A">
        <w:rPr>
          <w:rStyle w:val="texte"/>
          <w:rFonts w:ascii="Arial" w:hAnsi="Arial" w:cs="Arial"/>
          <w:i/>
          <w:iCs/>
          <w:sz w:val="23"/>
          <w:szCs w:val="23"/>
          <w:lang w:val="fr-CH"/>
        </w:rPr>
        <w:t>Dans leurs rapports avec l’Etat, les personnes handicapées ont le droit d’obtenir des informations et de communiquer sous une forme adaptée à leurs besoins et à leurs capacités.</w:t>
      </w:r>
      <w:r w:rsidRPr="00E5547A">
        <w:rPr>
          <w:rFonts w:ascii="Arial" w:hAnsi="Arial" w:cs="Arial"/>
          <w:i/>
          <w:iCs/>
          <w:sz w:val="23"/>
          <w:szCs w:val="23"/>
          <w:lang w:val="fr-CH"/>
        </w:rPr>
        <w:t xml:space="preserve"> </w:t>
      </w:r>
    </w:p>
    <w:p w:rsidR="00E71371" w:rsidRPr="00E5547A" w:rsidRDefault="00E71371" w:rsidP="00E71371">
      <w:pPr>
        <w:tabs>
          <w:tab w:val="left" w:pos="284"/>
          <w:tab w:val="left" w:pos="426"/>
        </w:tabs>
        <w:ind w:left="284"/>
        <w:jc w:val="both"/>
        <w:rPr>
          <w:rFonts w:ascii="Arial" w:hAnsi="Arial" w:cs="Arial"/>
          <w:i/>
          <w:iCs/>
          <w:sz w:val="23"/>
          <w:szCs w:val="23"/>
          <w:lang w:val="fr-CH"/>
        </w:rPr>
      </w:pPr>
      <w:r w:rsidRPr="00E5547A">
        <w:rPr>
          <w:rStyle w:val="texte"/>
          <w:rFonts w:ascii="Arial" w:hAnsi="Arial" w:cs="Arial"/>
          <w:i/>
          <w:iCs/>
          <w:sz w:val="23"/>
          <w:szCs w:val="23"/>
          <w:vertAlign w:val="superscript"/>
          <w:lang w:val="fr-CH"/>
        </w:rPr>
        <w:t>3</w:t>
      </w:r>
      <w:r w:rsidRPr="00E5547A">
        <w:rPr>
          <w:rStyle w:val="texte"/>
          <w:rFonts w:ascii="Arial" w:hAnsi="Arial" w:cs="Arial"/>
          <w:i/>
          <w:iCs/>
          <w:sz w:val="23"/>
          <w:szCs w:val="23"/>
          <w:lang w:val="fr-CH"/>
        </w:rPr>
        <w:t>La langue des signes est reconnue.</w:t>
      </w:r>
      <w:r w:rsidRPr="00E5547A">
        <w:rPr>
          <w:rFonts w:ascii="Arial" w:hAnsi="Arial" w:cs="Arial"/>
          <w:i/>
          <w:iCs/>
          <w:sz w:val="23"/>
          <w:szCs w:val="23"/>
          <w:lang w:val="fr-CH"/>
        </w:rPr>
        <w:t xml:space="preserve"> </w:t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hAnsi="Arial" w:cs="Arial"/>
          <w:sz w:val="23"/>
          <w:szCs w:val="23"/>
          <w:lang w:val="fr-CH"/>
        </w:rPr>
      </w:pP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hAnsi="Arial" w:cs="Arial"/>
          <w:sz w:val="23"/>
          <w:szCs w:val="23"/>
          <w:lang w:val="fr-CH"/>
        </w:rPr>
      </w:pPr>
      <w:r w:rsidRPr="00E80B91">
        <w:rPr>
          <w:rFonts w:ascii="Arial" w:hAnsi="Arial" w:cs="Arial"/>
          <w:sz w:val="23"/>
          <w:szCs w:val="23"/>
          <w:lang w:val="fr-CH"/>
        </w:rPr>
        <w:t xml:space="preserve">Il </w:t>
      </w:r>
      <w:r w:rsidRPr="00E80B91">
        <w:rPr>
          <w:rFonts w:ascii="Arial" w:hAnsi="Arial" w:cs="Arial"/>
          <w:i/>
          <w:iCs/>
          <w:sz w:val="23"/>
          <w:szCs w:val="23"/>
          <w:lang w:val="fr-CH"/>
        </w:rPr>
        <w:t>Rapport du Conseil d’Etat au Grand Conseil concernant le programme législatif d'application de la constitution de la République et canton de Genève (14 octobre 2012)</w:t>
      </w:r>
      <w:r w:rsidRPr="00E80B91">
        <w:rPr>
          <w:rFonts w:ascii="Arial" w:hAnsi="Arial" w:cs="Arial"/>
          <w:sz w:val="23"/>
          <w:szCs w:val="23"/>
          <w:lang w:val="fr-CH"/>
        </w:rPr>
        <w:t xml:space="preserve"> </w:t>
      </w:r>
      <w:r w:rsidRPr="00957557">
        <w:rPr>
          <w:rFonts w:ascii="Arial" w:hAnsi="Arial" w:cs="Arial"/>
          <w:sz w:val="23"/>
          <w:szCs w:val="23"/>
        </w:rPr>
        <w:t>indicava la necessità di varie modifiche di legge e adattamenti per ossequiare la modifica costituzionale.</w:t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hAnsi="Arial" w:cs="Arial"/>
          <w:sz w:val="23"/>
          <w:szCs w:val="23"/>
          <w:lang w:val="fr-CH"/>
        </w:rPr>
      </w:pPr>
    </w:p>
    <w:p w:rsidR="00E71371" w:rsidRPr="00E80B91" w:rsidRDefault="00E71371" w:rsidP="00E71371">
      <w:pPr>
        <w:tabs>
          <w:tab w:val="left" w:pos="284"/>
          <w:tab w:val="left" w:pos="426"/>
        </w:tabs>
        <w:spacing w:after="120"/>
        <w:ind w:left="284" w:hanging="284"/>
        <w:jc w:val="both"/>
        <w:rPr>
          <w:rFonts w:ascii="Arial" w:hAnsi="Arial" w:cs="Arial"/>
          <w:sz w:val="23"/>
          <w:szCs w:val="23"/>
        </w:rPr>
      </w:pPr>
      <w:r w:rsidRPr="00E80B91">
        <w:rPr>
          <w:rFonts w:ascii="Arial" w:hAnsi="Arial" w:cs="Arial"/>
          <w:sz w:val="23"/>
          <w:szCs w:val="23"/>
        </w:rPr>
        <w:t xml:space="preserve">3. </w:t>
      </w:r>
      <w:r w:rsidRPr="00E80B91">
        <w:rPr>
          <w:rFonts w:ascii="Arial" w:hAnsi="Arial" w:cs="Arial"/>
          <w:sz w:val="23"/>
          <w:szCs w:val="23"/>
        </w:rPr>
        <w:tab/>
        <w:t xml:space="preserve">Dopo l’entrata in vigore della Legge federale sull’eliminazione di svantaggi nei confronti di disabili del 13 dicembre 2002 e della relativa ordinanza del 19 novembre 2003, in Ticino il gruppo PS aveva presentato l’interrogazione 227.07 del 26 settembre 2007 </w:t>
      </w:r>
      <w:r w:rsidRPr="00E80B91">
        <w:rPr>
          <w:rFonts w:ascii="Arial" w:hAnsi="Arial" w:cs="Arial"/>
          <w:i/>
          <w:iCs/>
          <w:sz w:val="23"/>
          <w:szCs w:val="23"/>
        </w:rPr>
        <w:t>“Eliminazione degli svantaggi delle persone affette da disturbi di linguaggio e audiolese nei rapporti con gli Enti pubblici”</w:t>
      </w:r>
      <w:r w:rsidRPr="00E80B91">
        <w:rPr>
          <w:rFonts w:ascii="Arial" w:hAnsi="Arial" w:cs="Arial"/>
          <w:sz w:val="23"/>
          <w:szCs w:val="23"/>
        </w:rPr>
        <w:t xml:space="preserve">, che era sfociata nella risposta rassicurante del Consiglio di Stato del </w:t>
      </w:r>
      <w:r>
        <w:rPr>
          <w:rFonts w:ascii="Arial" w:hAnsi="Arial" w:cs="Arial"/>
          <w:sz w:val="23"/>
          <w:szCs w:val="23"/>
        </w:rPr>
        <w:br/>
      </w:r>
      <w:r w:rsidRPr="00E80B91">
        <w:rPr>
          <w:rFonts w:ascii="Arial" w:hAnsi="Arial" w:cs="Arial"/>
          <w:sz w:val="23"/>
          <w:szCs w:val="23"/>
        </w:rPr>
        <w:t>27 febbraio 2008 e nella Risoluzione 953 del 10 marzo 2009. Quest’ultima Risoluzione governativa riconosce la Fondazione Procom e prende a carico i suoi onorari per la gestione dell’interpretariato della lingua dei segni a persone affette da disturbi del linguaggio o audiolese in occasione di colloqui con l’Amministrazione cantonale, invitando i Comuni a seguire la medesima prassi. A distanza di 10 anni ci pare che l’applicazione di tale Risoluzione governativa abbia perso di efficacia e che non sia applicata in modo uniforme dai vari enti pubblici e parapubblici in Ticino, ciò che costituisce un problema per le persone bisognose di interpretariato in lingua dei segni.</w:t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hAnsi="Arial" w:cs="Arial"/>
          <w:sz w:val="23"/>
          <w:szCs w:val="23"/>
        </w:rPr>
      </w:pPr>
    </w:p>
    <w:p w:rsidR="00E71371" w:rsidRPr="00E5547A" w:rsidRDefault="00E71371" w:rsidP="00E71371">
      <w:pPr>
        <w:tabs>
          <w:tab w:val="left" w:pos="284"/>
          <w:tab w:val="left" w:pos="426"/>
        </w:tabs>
        <w:spacing w:after="160"/>
        <w:jc w:val="both"/>
        <w:rPr>
          <w:rFonts w:ascii="Arial" w:hAnsi="Arial" w:cs="Arial"/>
          <w:b/>
          <w:bCs/>
          <w:sz w:val="23"/>
          <w:szCs w:val="23"/>
        </w:rPr>
      </w:pPr>
      <w:r w:rsidRPr="00E5547A">
        <w:rPr>
          <w:rFonts w:ascii="Arial" w:hAnsi="Arial" w:cs="Arial"/>
          <w:b/>
          <w:bCs/>
          <w:sz w:val="23"/>
          <w:szCs w:val="23"/>
        </w:rPr>
        <w:t>2.</w:t>
      </w:r>
      <w:r w:rsidRPr="00E5547A">
        <w:rPr>
          <w:rFonts w:ascii="Arial" w:hAnsi="Arial" w:cs="Arial"/>
          <w:b/>
          <w:bCs/>
          <w:sz w:val="23"/>
          <w:szCs w:val="23"/>
        </w:rPr>
        <w:tab/>
        <w:t>Richiesta della mozione</w:t>
      </w:r>
    </w:p>
    <w:p w:rsidR="00E71371" w:rsidRDefault="00E71371" w:rsidP="00E71371">
      <w:pPr>
        <w:tabs>
          <w:tab w:val="left" w:pos="284"/>
          <w:tab w:val="left" w:pos="426"/>
        </w:tabs>
        <w:jc w:val="both"/>
        <w:rPr>
          <w:rFonts w:ascii="Arial" w:hAnsi="Arial" w:cs="Arial"/>
          <w:sz w:val="23"/>
          <w:szCs w:val="23"/>
        </w:rPr>
      </w:pPr>
      <w:r w:rsidRPr="00E80B91">
        <w:rPr>
          <w:rFonts w:ascii="Arial" w:hAnsi="Arial" w:cs="Arial"/>
          <w:sz w:val="23"/>
          <w:szCs w:val="23"/>
        </w:rPr>
        <w:t xml:space="preserve">Con la presente mozione chiediamo al Consiglio di Stato di presentare un messaggio per il riconoscimento nella Costituzione cantonale della lingua dei segni e del diritto delle persone disabili a ricevere informazioni e comunicare con lo Stato (Cantone, comuni, enti pubblici e sussidiati) in forma adeguata ai loro bisogni e alle loro capacità. Si chiede altresì al Consiglio </w:t>
      </w:r>
      <w:r>
        <w:rPr>
          <w:rFonts w:ascii="Arial" w:hAnsi="Arial" w:cs="Arial"/>
          <w:sz w:val="23"/>
          <w:szCs w:val="23"/>
        </w:rPr>
        <w:br/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hAnsi="Arial" w:cs="Arial"/>
          <w:sz w:val="23"/>
          <w:szCs w:val="23"/>
        </w:rPr>
      </w:pPr>
      <w:r w:rsidRPr="00E80B91">
        <w:rPr>
          <w:rFonts w:ascii="Arial" w:hAnsi="Arial" w:cs="Arial"/>
          <w:sz w:val="23"/>
          <w:szCs w:val="23"/>
        </w:rPr>
        <w:t>di Stato di illustrare nel messaggio le necessarie modifiche di leggi e regolamenti per rendere operativa la normativa costituzionale, una volta approvata dal popolo.</w:t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hAnsi="Arial" w:cs="Arial"/>
          <w:sz w:val="23"/>
          <w:szCs w:val="23"/>
        </w:rPr>
      </w:pP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hAnsi="Arial" w:cs="Arial"/>
          <w:sz w:val="23"/>
          <w:szCs w:val="23"/>
        </w:rPr>
      </w:pP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E80B91">
        <w:rPr>
          <w:rFonts w:ascii="Arial" w:eastAsia="Calibri" w:hAnsi="Arial" w:cs="Arial"/>
          <w:sz w:val="23"/>
          <w:szCs w:val="23"/>
          <w:lang w:eastAsia="en-US"/>
        </w:rPr>
        <w:t>Per il Gruppo PS</w:t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E80B91">
        <w:rPr>
          <w:rFonts w:ascii="Arial" w:eastAsia="Calibri" w:hAnsi="Arial" w:cs="Arial"/>
          <w:sz w:val="23"/>
          <w:szCs w:val="23"/>
          <w:lang w:eastAsia="en-US"/>
        </w:rPr>
        <w:t xml:space="preserve">Raoul Ghisletta e Laura Riget </w:t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E80B91">
        <w:rPr>
          <w:rFonts w:ascii="Arial" w:eastAsia="Calibri" w:hAnsi="Arial" w:cs="Arial"/>
          <w:sz w:val="23"/>
          <w:szCs w:val="23"/>
          <w:lang w:eastAsia="en-US"/>
        </w:rPr>
        <w:t xml:space="preserve">Bang - Biscossa - Buri - Corti - </w:t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E80B91">
        <w:rPr>
          <w:rFonts w:ascii="Arial" w:eastAsia="Calibri" w:hAnsi="Arial" w:cs="Arial"/>
          <w:sz w:val="23"/>
          <w:szCs w:val="23"/>
          <w:lang w:eastAsia="en-US"/>
        </w:rPr>
        <w:t xml:space="preserve">Durisch - La Mantia - Lepori - </w:t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E80B91">
        <w:rPr>
          <w:rFonts w:ascii="Arial" w:eastAsia="Calibri" w:hAnsi="Arial" w:cs="Arial"/>
          <w:sz w:val="23"/>
          <w:szCs w:val="23"/>
          <w:lang w:eastAsia="en-US"/>
        </w:rPr>
        <w:t>Lurati Grassi - Pugno Ghirlanda -</w:t>
      </w:r>
    </w:p>
    <w:p w:rsidR="00E71371" w:rsidRPr="00E80B91" w:rsidRDefault="00E71371" w:rsidP="00E71371">
      <w:pPr>
        <w:tabs>
          <w:tab w:val="left" w:pos="284"/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E80B91">
        <w:rPr>
          <w:rFonts w:ascii="Arial" w:eastAsia="Calibri" w:hAnsi="Arial" w:cs="Arial"/>
          <w:sz w:val="23"/>
          <w:szCs w:val="23"/>
          <w:lang w:eastAsia="en-US"/>
        </w:rPr>
        <w:t>Sirica - Storni</w:t>
      </w:r>
    </w:p>
    <w:p w:rsidR="00E71371" w:rsidRDefault="00E71371" w:rsidP="00E71371">
      <w:pPr>
        <w:jc w:val="both"/>
        <w:rPr>
          <w:rFonts w:ascii="Arial" w:eastAsia="Calibri" w:hAnsi="Arial" w:cs="Arial"/>
          <w:sz w:val="23"/>
          <w:szCs w:val="23"/>
          <w:lang w:eastAsia="en-US"/>
        </w:rPr>
      </w:pPr>
    </w:p>
    <w:p w:rsidR="00E71371" w:rsidRDefault="00E71371" w:rsidP="00E71371">
      <w:pPr>
        <w:jc w:val="both"/>
        <w:rPr>
          <w:rFonts w:ascii="Arial" w:eastAsia="Calibri" w:hAnsi="Arial" w:cs="Arial"/>
          <w:sz w:val="23"/>
          <w:szCs w:val="23"/>
          <w:lang w:eastAsia="en-US"/>
        </w:rPr>
      </w:pPr>
    </w:p>
    <w:p w:rsidR="00E830F7" w:rsidRPr="00E71371" w:rsidRDefault="00E830F7" w:rsidP="00E71371">
      <w:pPr>
        <w:rPr>
          <w:rFonts w:eastAsia="Arial"/>
        </w:rPr>
      </w:pPr>
      <w:bookmarkStart w:id="0" w:name="_GoBack"/>
      <w:bookmarkEnd w:id="0"/>
    </w:p>
    <w:sectPr w:rsidR="00E830F7" w:rsidRPr="00E71371" w:rsidSect="00FC36B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0F7" w:rsidRDefault="00E830F7" w:rsidP="00E830F7">
      <w:r>
        <w:separator/>
      </w:r>
    </w:p>
  </w:endnote>
  <w:endnote w:type="continuationSeparator" w:id="0">
    <w:p w:rsidR="00E830F7" w:rsidRDefault="00E830F7" w:rsidP="00E83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0F7" w:rsidRDefault="00E830F7" w:rsidP="00E830F7">
      <w:r>
        <w:separator/>
      </w:r>
    </w:p>
  </w:footnote>
  <w:footnote w:type="continuationSeparator" w:id="0">
    <w:p w:rsidR="00E830F7" w:rsidRDefault="00E830F7" w:rsidP="00E83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00001"/>
    <w:multiLevelType w:val="hybridMultilevel"/>
    <w:tmpl w:val="21366DF1"/>
    <w:lvl w:ilvl="0" w:tplc="BCF0F1DE">
      <w:start w:val="1"/>
      <w:numFmt w:val="decimal"/>
      <w:lvlText w:val="%1."/>
      <w:lvlJc w:val="left"/>
      <w:pPr>
        <w:ind w:left="720" w:hanging="360"/>
        <w:jc w:val="both"/>
      </w:pPr>
    </w:lvl>
    <w:lvl w:ilvl="1" w:tplc="6D168078">
      <w:start w:val="1"/>
      <w:numFmt w:val="lowerLetter"/>
      <w:lvlText w:val="%2."/>
      <w:lvlJc w:val="left"/>
      <w:pPr>
        <w:ind w:left="1440" w:hanging="360"/>
        <w:jc w:val="both"/>
      </w:pPr>
    </w:lvl>
    <w:lvl w:ilvl="2" w:tplc="03FC49EA">
      <w:start w:val="1"/>
      <w:numFmt w:val="lowerRoman"/>
      <w:lvlText w:val="%3."/>
      <w:lvlJc w:val="right"/>
      <w:pPr>
        <w:ind w:left="2160" w:hanging="180"/>
        <w:jc w:val="both"/>
      </w:pPr>
    </w:lvl>
    <w:lvl w:ilvl="3" w:tplc="F59AB532">
      <w:start w:val="1"/>
      <w:numFmt w:val="decimal"/>
      <w:lvlText w:val="%4."/>
      <w:lvlJc w:val="left"/>
      <w:pPr>
        <w:ind w:left="2880" w:hanging="360"/>
        <w:jc w:val="both"/>
      </w:pPr>
    </w:lvl>
    <w:lvl w:ilvl="4" w:tplc="E2DCC87E">
      <w:start w:val="1"/>
      <w:numFmt w:val="lowerLetter"/>
      <w:lvlText w:val="%5."/>
      <w:lvlJc w:val="left"/>
      <w:pPr>
        <w:ind w:left="3600" w:hanging="360"/>
        <w:jc w:val="both"/>
      </w:pPr>
    </w:lvl>
    <w:lvl w:ilvl="5" w:tplc="09904DD8">
      <w:start w:val="1"/>
      <w:numFmt w:val="lowerRoman"/>
      <w:lvlText w:val="%6."/>
      <w:lvlJc w:val="right"/>
      <w:pPr>
        <w:ind w:left="4320" w:hanging="180"/>
        <w:jc w:val="both"/>
      </w:pPr>
    </w:lvl>
    <w:lvl w:ilvl="6" w:tplc="BD2CFC70">
      <w:start w:val="1"/>
      <w:numFmt w:val="decimal"/>
      <w:lvlText w:val="%7."/>
      <w:lvlJc w:val="left"/>
      <w:pPr>
        <w:ind w:left="5040" w:hanging="360"/>
        <w:jc w:val="both"/>
      </w:pPr>
    </w:lvl>
    <w:lvl w:ilvl="7" w:tplc="1A84A8DE">
      <w:start w:val="1"/>
      <w:numFmt w:val="lowerLetter"/>
      <w:lvlText w:val="%8."/>
      <w:lvlJc w:val="left"/>
      <w:pPr>
        <w:ind w:left="5760" w:hanging="360"/>
        <w:jc w:val="both"/>
      </w:pPr>
    </w:lvl>
    <w:lvl w:ilvl="8" w:tplc="B86454B4">
      <w:start w:val="1"/>
      <w:numFmt w:val="lowerRoman"/>
      <w:lvlText w:val="%9."/>
      <w:lvlJc w:val="right"/>
      <w:pPr>
        <w:ind w:left="6480" w:hanging="180"/>
        <w:jc w:val="both"/>
      </w:pPr>
    </w:lvl>
  </w:abstractNum>
  <w:abstractNum w:abstractNumId="1" w15:restartNumberingAfterBreak="0">
    <w:nsid w:val="4243552A"/>
    <w:multiLevelType w:val="hybridMultilevel"/>
    <w:tmpl w:val="1CC888F0"/>
    <w:lvl w:ilvl="0" w:tplc="E500D734">
      <w:start w:val="1"/>
      <w:numFmt w:val="decimal"/>
      <w:lvlText w:val="%1."/>
      <w:lvlJc w:val="left"/>
      <w:pPr>
        <w:ind w:left="720" w:hanging="360"/>
      </w:pPr>
      <w:rPr>
        <w:b w:val="0"/>
        <w:i w:val="0"/>
        <w:w w:val="100"/>
        <w:sz w:val="23"/>
        <w:szCs w:val="23"/>
        <w:shd w:val="clear" w:color="auto" w:fill="auto"/>
      </w:rPr>
    </w:lvl>
    <w:lvl w:ilvl="1" w:tplc="74C89F2C">
      <w:start w:val="1"/>
      <w:numFmt w:val="bullet"/>
      <w:lvlText w:val="o"/>
      <w:lvlJc w:val="left"/>
      <w:pPr>
        <w:ind w:left="1440" w:hanging="360"/>
        <w:jc w:val="both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2" w:tplc="CFB4AEBE">
      <w:start w:val="1"/>
      <w:numFmt w:val="bullet"/>
      <w:lvlText w:val="§"/>
      <w:lvlJc w:val="left"/>
      <w:pPr>
        <w:ind w:left="216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3" w:tplc="5210AEA2">
      <w:start w:val="1"/>
      <w:numFmt w:val="bullet"/>
      <w:lvlText w:val="·"/>
      <w:lvlJc w:val="left"/>
      <w:pPr>
        <w:ind w:left="2880" w:hanging="360"/>
        <w:jc w:val="both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4" w:tplc="F21A959A">
      <w:start w:val="1"/>
      <w:numFmt w:val="bullet"/>
      <w:lvlText w:val="o"/>
      <w:lvlJc w:val="left"/>
      <w:pPr>
        <w:ind w:left="3600" w:hanging="360"/>
        <w:jc w:val="both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5" w:tplc="B9D6D9E6">
      <w:start w:val="1"/>
      <w:numFmt w:val="bullet"/>
      <w:lvlText w:val="§"/>
      <w:lvlJc w:val="left"/>
      <w:pPr>
        <w:ind w:left="432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6" w:tplc="EABCB632">
      <w:start w:val="1"/>
      <w:numFmt w:val="bullet"/>
      <w:lvlText w:val="·"/>
      <w:lvlJc w:val="left"/>
      <w:pPr>
        <w:ind w:left="5040" w:hanging="360"/>
        <w:jc w:val="both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7" w:tplc="37065E48">
      <w:start w:val="1"/>
      <w:numFmt w:val="bullet"/>
      <w:lvlText w:val="o"/>
      <w:lvlJc w:val="left"/>
      <w:pPr>
        <w:ind w:left="5760" w:hanging="360"/>
        <w:jc w:val="both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8" w:tplc="7AF4514A">
      <w:start w:val="1"/>
      <w:numFmt w:val="bullet"/>
      <w:lvlText w:val="§"/>
      <w:lvlJc w:val="left"/>
      <w:pPr>
        <w:ind w:left="6480" w:hanging="36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A5"/>
    <w:rsid w:val="00513338"/>
    <w:rsid w:val="007B0CA5"/>
    <w:rsid w:val="0084603C"/>
    <w:rsid w:val="00DC048C"/>
    <w:rsid w:val="00E71371"/>
    <w:rsid w:val="00E83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124913F-345B-473C-872B-0A28D2D57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8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7B0C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7B0CA5"/>
    <w:pPr>
      <w:ind w:left="114"/>
    </w:pPr>
    <w:rPr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7B0CA5"/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C048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C048C"/>
    <w:rPr>
      <w:rFonts w:ascii="Segoe UI" w:eastAsia="Times New Roman" w:hAnsi="Segoe UI" w:cs="Segoe UI"/>
      <w:sz w:val="18"/>
      <w:szCs w:val="18"/>
      <w:lang w:eastAsia="it-CH"/>
    </w:rPr>
  </w:style>
  <w:style w:type="paragraph" w:styleId="Paragrafoelenco">
    <w:name w:val="List Paragraph"/>
    <w:basedOn w:val="Normale"/>
    <w:uiPriority w:val="34"/>
    <w:qFormat/>
    <w:rsid w:val="00DC048C"/>
    <w:pPr>
      <w:ind w:left="708"/>
    </w:pPr>
  </w:style>
  <w:style w:type="paragraph" w:styleId="Testonotaapidipagina">
    <w:name w:val="footnote text"/>
    <w:basedOn w:val="Normale"/>
    <w:link w:val="TestonotaapidipaginaCarattere"/>
    <w:semiHidden/>
    <w:unhideWhenUsed/>
    <w:rsid w:val="00E830F7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830F7"/>
    <w:rPr>
      <w:rFonts w:ascii="Times New Roman" w:eastAsia="Calibri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semiHidden/>
    <w:unhideWhenUsed/>
    <w:rsid w:val="00E830F7"/>
  </w:style>
  <w:style w:type="paragraph" w:styleId="NormaleWeb">
    <w:name w:val="Normal (Web)"/>
    <w:basedOn w:val="Normale"/>
    <w:uiPriority w:val="99"/>
    <w:unhideWhenUsed/>
    <w:rsid w:val="00E830F7"/>
    <w:pPr>
      <w:widowControl/>
      <w:autoSpaceDE/>
      <w:autoSpaceDN/>
      <w:adjustRightInd/>
      <w:spacing w:before="100" w:beforeAutospacing="1" w:after="100" w:afterAutospacing="1"/>
    </w:pPr>
  </w:style>
  <w:style w:type="table" w:styleId="Grigliatabella">
    <w:name w:val="Table Grid"/>
    <w:basedOn w:val="Tabellanormale"/>
    <w:uiPriority w:val="38"/>
    <w:rsid w:val="00E830F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rsid w:val="00513338"/>
    <w:rPr>
      <w:u w:val="single"/>
    </w:rPr>
  </w:style>
  <w:style w:type="character" w:customStyle="1" w:styleId="article">
    <w:name w:val="article"/>
    <w:basedOn w:val="Carpredefinitoparagrafo"/>
    <w:rsid w:val="00E71371"/>
  </w:style>
  <w:style w:type="character" w:customStyle="1" w:styleId="texte">
    <w:name w:val="texte"/>
    <w:basedOn w:val="Carpredefinitoparagrafo"/>
    <w:rsid w:val="00E71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Righetti Paolo</dc:creator>
  <cp:keywords/>
  <dc:description/>
  <cp:lastModifiedBy>Righetti Paolo</cp:lastModifiedBy>
  <cp:revision>2</cp:revision>
  <cp:lastPrinted>2019-09-24T11:40:00Z</cp:lastPrinted>
  <dcterms:created xsi:type="dcterms:W3CDTF">2019-09-24T11:43:00Z</dcterms:created>
  <dcterms:modified xsi:type="dcterms:W3CDTF">2019-09-24T11:43:00Z</dcterms:modified>
</cp:coreProperties>
</file>