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DF0" w:rsidRPr="00B0286F" w:rsidRDefault="00C91DF0" w:rsidP="00C91DF0">
      <w:pPr>
        <w:spacing w:after="120"/>
        <w:jc w:val="both"/>
        <w:rPr>
          <w:rFonts w:ascii="Arial" w:hAnsi="Arial" w:cs="Arial"/>
          <w:b/>
          <w:sz w:val="23"/>
          <w:szCs w:val="23"/>
        </w:rPr>
      </w:pPr>
      <w:r w:rsidRPr="00B0286F">
        <w:rPr>
          <w:rFonts w:ascii="Arial" w:hAnsi="Arial" w:cs="Arial"/>
          <w:b/>
          <w:sz w:val="23"/>
          <w:szCs w:val="23"/>
        </w:rPr>
        <w:t>MOZIONE</w:t>
      </w:r>
    </w:p>
    <w:p w:rsidR="00C91DF0" w:rsidRDefault="00C91DF0" w:rsidP="00C91DF0">
      <w:pPr>
        <w:jc w:val="both"/>
        <w:rPr>
          <w:rFonts w:ascii="Arial" w:hAnsi="Arial" w:cs="Arial"/>
          <w:sz w:val="23"/>
          <w:szCs w:val="23"/>
        </w:rPr>
      </w:pPr>
    </w:p>
    <w:p w:rsidR="00C91DF0" w:rsidRPr="00B0286F" w:rsidRDefault="00C91DF0" w:rsidP="00C91DF0">
      <w:pPr>
        <w:spacing w:after="120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B0286F">
        <w:rPr>
          <w:rFonts w:ascii="Arial" w:hAnsi="Arial" w:cs="Arial"/>
          <w:b/>
          <w:sz w:val="23"/>
          <w:szCs w:val="23"/>
          <w:u w:val="single"/>
        </w:rPr>
        <w:t>Il Governo non intende contenere l'espansione del lupo?</w:t>
      </w:r>
    </w:p>
    <w:p w:rsidR="00C91DF0" w:rsidRDefault="00C91DF0" w:rsidP="00C91DF0">
      <w:pPr>
        <w:jc w:val="both"/>
        <w:rPr>
          <w:rFonts w:ascii="Arial" w:hAnsi="Arial" w:cs="Arial"/>
          <w:sz w:val="23"/>
          <w:szCs w:val="23"/>
        </w:rPr>
      </w:pP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del 14 febbraio 2017</w:t>
      </w:r>
    </w:p>
    <w:p w:rsidR="00C91DF0" w:rsidRDefault="00C91DF0" w:rsidP="00C91DF0">
      <w:pPr>
        <w:jc w:val="both"/>
        <w:rPr>
          <w:rFonts w:ascii="Arial" w:hAnsi="Arial" w:cs="Arial"/>
          <w:sz w:val="23"/>
          <w:szCs w:val="23"/>
        </w:rPr>
      </w:pPr>
    </w:p>
    <w:p w:rsidR="00C91DF0" w:rsidRDefault="00C91DF0" w:rsidP="00C91DF0">
      <w:pPr>
        <w:jc w:val="both"/>
        <w:rPr>
          <w:rFonts w:ascii="Arial" w:hAnsi="Arial" w:cs="Arial"/>
          <w:sz w:val="23"/>
          <w:szCs w:val="23"/>
        </w:rPr>
      </w:pP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  <w:r w:rsidRPr="001C6DEA">
        <w:rPr>
          <w:rFonts w:ascii="Arial" w:hAnsi="Arial" w:cs="Arial"/>
          <w:sz w:val="23"/>
          <w:szCs w:val="23"/>
        </w:rPr>
        <w:t xml:space="preserve">Le cronache degli scorsi giorni danno notizia di due gravi attacchi, dagli esiti nefasti, di uno o più lupi ai danni di due greggi di pecore in </w:t>
      </w:r>
      <w:proofErr w:type="spellStart"/>
      <w:r w:rsidRPr="001C6DEA">
        <w:rPr>
          <w:rFonts w:ascii="Arial" w:hAnsi="Arial" w:cs="Arial"/>
          <w:sz w:val="23"/>
          <w:szCs w:val="23"/>
        </w:rPr>
        <w:t>Leventina</w:t>
      </w:r>
      <w:proofErr w:type="spellEnd"/>
      <w:r w:rsidRPr="001C6DEA">
        <w:rPr>
          <w:rFonts w:ascii="Arial" w:hAnsi="Arial" w:cs="Arial"/>
          <w:sz w:val="23"/>
          <w:szCs w:val="23"/>
        </w:rPr>
        <w:t xml:space="preserve"> (a </w:t>
      </w:r>
      <w:proofErr w:type="spellStart"/>
      <w:r w:rsidRPr="001C6DEA">
        <w:rPr>
          <w:rFonts w:ascii="Arial" w:hAnsi="Arial" w:cs="Arial"/>
          <w:sz w:val="23"/>
          <w:szCs w:val="23"/>
        </w:rPr>
        <w:t>Tengia</w:t>
      </w:r>
      <w:proofErr w:type="spellEnd"/>
      <w:r w:rsidRPr="001C6DEA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1C6DEA">
        <w:rPr>
          <w:rFonts w:ascii="Arial" w:hAnsi="Arial" w:cs="Arial"/>
          <w:sz w:val="23"/>
          <w:szCs w:val="23"/>
        </w:rPr>
        <w:t>risp</w:t>
      </w:r>
      <w:proofErr w:type="spellEnd"/>
      <w:r w:rsidRPr="001C6DEA">
        <w:rPr>
          <w:rFonts w:ascii="Arial" w:hAnsi="Arial" w:cs="Arial"/>
          <w:sz w:val="23"/>
          <w:szCs w:val="23"/>
        </w:rPr>
        <w:t xml:space="preserve">. a </w:t>
      </w:r>
      <w:proofErr w:type="spellStart"/>
      <w:r w:rsidRPr="001C6DEA">
        <w:rPr>
          <w:rFonts w:ascii="Arial" w:hAnsi="Arial" w:cs="Arial"/>
          <w:sz w:val="23"/>
          <w:szCs w:val="23"/>
        </w:rPr>
        <w:t>Cavagnago</w:t>
      </w:r>
      <w:proofErr w:type="spellEnd"/>
      <w:r w:rsidRPr="001C6DEA">
        <w:rPr>
          <w:rFonts w:ascii="Arial" w:hAnsi="Arial" w:cs="Arial"/>
          <w:sz w:val="23"/>
          <w:szCs w:val="23"/>
        </w:rPr>
        <w:t>).</w:t>
      </w: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  <w:r w:rsidRPr="001C6DEA">
        <w:rPr>
          <w:rFonts w:ascii="Arial" w:hAnsi="Arial" w:cs="Arial"/>
          <w:sz w:val="23"/>
          <w:szCs w:val="23"/>
        </w:rPr>
        <w:t xml:space="preserve">Anche se la conferma ufficiale che le pecore siano state effettivamente sbranate dal predatore manca ancora, richiedendo lunghe - e costose! - analisi di laboratorio, sul fatto che il lupo sia in forte espansione non possono più esservi dubbi. Lo dimostra anche un nuovo, recentissimo, caso di aggressione a un altro gregge di pecore, accaduto nella vicina </w:t>
      </w:r>
      <w:proofErr w:type="spellStart"/>
      <w:r w:rsidRPr="001C6DEA">
        <w:rPr>
          <w:rFonts w:ascii="Arial" w:hAnsi="Arial" w:cs="Arial"/>
          <w:sz w:val="23"/>
          <w:szCs w:val="23"/>
        </w:rPr>
        <w:t>Mesolcina</w:t>
      </w:r>
      <w:proofErr w:type="spellEnd"/>
      <w:r w:rsidRPr="001C6DEA">
        <w:rPr>
          <w:rFonts w:ascii="Arial" w:hAnsi="Arial" w:cs="Arial"/>
          <w:sz w:val="23"/>
          <w:szCs w:val="23"/>
        </w:rPr>
        <w:t>. C'è quindi da chiedersi che senso abbiano ancora - oggigiorno - le norme di protezione assoluta adottate quando il lupo, in tutta Europa, era ridotto a pochi esemplari e quindi a rischio di estinzione.</w:t>
      </w: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  <w:r w:rsidRPr="001C6DEA">
        <w:rPr>
          <w:rFonts w:ascii="Arial" w:hAnsi="Arial" w:cs="Arial"/>
          <w:sz w:val="23"/>
          <w:szCs w:val="23"/>
        </w:rPr>
        <w:t xml:space="preserve">Con il presente atto parlamentare, che si ricollega idealmente all'interrogazione presentata recentemente dal collega </w:t>
      </w:r>
      <w:r>
        <w:rPr>
          <w:rFonts w:ascii="Arial" w:hAnsi="Arial" w:cs="Arial"/>
          <w:sz w:val="23"/>
          <w:szCs w:val="23"/>
        </w:rPr>
        <w:t xml:space="preserve">Germano </w:t>
      </w:r>
      <w:r w:rsidRPr="001C6DEA">
        <w:rPr>
          <w:rFonts w:ascii="Arial" w:hAnsi="Arial" w:cs="Arial"/>
          <w:sz w:val="23"/>
          <w:szCs w:val="23"/>
        </w:rPr>
        <w:t>Mattei e cofirmatari, i sottoscritti deputati chiedono quindi al Consiglio di Stato se non ritenga di dover intervenire presso la Confederazione affinché si adoperi per un allentamento delle rigidissime norme vigenti a protezione del lupo, norme non più rispondenti alle necessità attuali e contrarie alle esigenze di sopravvivenza dell'agricoltura di montagna.</w:t>
      </w: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  <w:r w:rsidRPr="001C6DEA">
        <w:rPr>
          <w:rFonts w:ascii="Arial" w:hAnsi="Arial" w:cs="Arial"/>
          <w:sz w:val="23"/>
          <w:szCs w:val="23"/>
        </w:rPr>
        <w:t xml:space="preserve">Più concretamente invitiamo il Consiglio di Stato a voler esprimere - come già fatto dal Canton Uri - il proprio appoggio alla richiesta avanzata in tal senso da un'iniziativa popolare promossa nel Canton Vallese. E ciò anche per dar seguito alla decisione </w:t>
      </w:r>
      <w:r>
        <w:rPr>
          <w:rFonts w:ascii="Arial" w:hAnsi="Arial" w:cs="Arial"/>
          <w:sz w:val="23"/>
          <w:szCs w:val="23"/>
        </w:rPr>
        <w:t xml:space="preserve">del Gran Consiglio </w:t>
      </w:r>
      <w:r w:rsidRPr="001C6DEA">
        <w:rPr>
          <w:rFonts w:ascii="Arial" w:hAnsi="Arial" w:cs="Arial"/>
          <w:sz w:val="23"/>
          <w:szCs w:val="23"/>
        </w:rPr>
        <w:t xml:space="preserve">del </w:t>
      </w:r>
      <w:r>
        <w:rPr>
          <w:rFonts w:ascii="Arial" w:hAnsi="Arial" w:cs="Arial"/>
          <w:sz w:val="23"/>
          <w:szCs w:val="23"/>
        </w:rPr>
        <w:br/>
      </w:r>
      <w:r w:rsidRPr="001C6DEA">
        <w:rPr>
          <w:rFonts w:ascii="Arial" w:hAnsi="Arial" w:cs="Arial"/>
          <w:sz w:val="23"/>
          <w:szCs w:val="23"/>
        </w:rPr>
        <w:t>23 novembre 2015, con la quale il Parlamento aveva adottato a larga maggioranza (61 voti contro 7, e 8 astensioni) un rapporto della Commissione della gestione</w:t>
      </w:r>
      <w:r>
        <w:rPr>
          <w:rFonts w:ascii="Arial" w:hAnsi="Arial" w:cs="Arial"/>
          <w:sz w:val="23"/>
          <w:szCs w:val="23"/>
        </w:rPr>
        <w:t xml:space="preserve"> e delle finanze</w:t>
      </w:r>
      <w:r w:rsidRPr="001C6DEA">
        <w:rPr>
          <w:rFonts w:ascii="Arial" w:hAnsi="Arial" w:cs="Arial"/>
          <w:sz w:val="23"/>
          <w:szCs w:val="23"/>
        </w:rPr>
        <w:t>, che chiedeva al Governo di identificare misure di accompagnamento alla revisione della legge, adottabili anche a livello nazionale.</w:t>
      </w:r>
    </w:p>
    <w:p w:rsidR="00C91DF0" w:rsidRDefault="00C91DF0" w:rsidP="00C91DF0">
      <w:pPr>
        <w:jc w:val="both"/>
        <w:rPr>
          <w:rFonts w:ascii="Arial" w:hAnsi="Arial" w:cs="Arial"/>
          <w:sz w:val="23"/>
          <w:szCs w:val="23"/>
        </w:rPr>
      </w:pP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  <w:r w:rsidRPr="001C6DEA">
        <w:rPr>
          <w:rFonts w:ascii="Arial" w:hAnsi="Arial" w:cs="Arial"/>
          <w:sz w:val="23"/>
          <w:szCs w:val="23"/>
        </w:rPr>
        <w:t>Franco Celio</w:t>
      </w:r>
    </w:p>
    <w:p w:rsidR="00C91DF0" w:rsidRDefault="00C91DF0" w:rsidP="00C91DF0">
      <w:pPr>
        <w:jc w:val="both"/>
        <w:rPr>
          <w:rFonts w:ascii="Arial" w:hAnsi="Arial" w:cs="Arial"/>
          <w:sz w:val="23"/>
          <w:szCs w:val="23"/>
        </w:rPr>
      </w:pPr>
      <w:r w:rsidRPr="001C6DEA">
        <w:rPr>
          <w:rFonts w:ascii="Arial" w:hAnsi="Arial" w:cs="Arial"/>
          <w:sz w:val="23"/>
          <w:szCs w:val="23"/>
        </w:rPr>
        <w:t xml:space="preserve">Badasci - Canepa - Corti - Crugnola - De Rosa - </w:t>
      </w:r>
    </w:p>
    <w:p w:rsidR="00C91DF0" w:rsidRDefault="00C91DF0" w:rsidP="00C91DF0">
      <w:pPr>
        <w:jc w:val="both"/>
        <w:rPr>
          <w:rFonts w:ascii="Arial" w:hAnsi="Arial" w:cs="Arial"/>
          <w:sz w:val="23"/>
          <w:szCs w:val="23"/>
        </w:rPr>
      </w:pPr>
      <w:r w:rsidRPr="001C6DEA">
        <w:rPr>
          <w:rFonts w:ascii="Arial" w:hAnsi="Arial" w:cs="Arial"/>
          <w:sz w:val="23"/>
          <w:szCs w:val="23"/>
        </w:rPr>
        <w:t xml:space="preserve">Farinelli - Ferrari - </w:t>
      </w:r>
      <w:proofErr w:type="spellStart"/>
      <w:r w:rsidRPr="001C6DEA">
        <w:rPr>
          <w:rFonts w:ascii="Arial" w:hAnsi="Arial" w:cs="Arial"/>
          <w:sz w:val="23"/>
          <w:szCs w:val="23"/>
        </w:rPr>
        <w:t>Gaffuri</w:t>
      </w:r>
      <w:proofErr w:type="spellEnd"/>
      <w:r w:rsidRPr="001C6DEA">
        <w:rPr>
          <w:rFonts w:ascii="Arial" w:hAnsi="Arial" w:cs="Arial"/>
          <w:sz w:val="23"/>
          <w:szCs w:val="23"/>
        </w:rPr>
        <w:t xml:space="preserve"> - Galusero - Garzoli - </w:t>
      </w:r>
    </w:p>
    <w:p w:rsidR="00C91DF0" w:rsidRDefault="00C91DF0" w:rsidP="00C91DF0">
      <w:pPr>
        <w:jc w:val="both"/>
        <w:rPr>
          <w:rFonts w:ascii="Arial" w:hAnsi="Arial" w:cs="Arial"/>
          <w:sz w:val="23"/>
          <w:szCs w:val="23"/>
        </w:rPr>
      </w:pPr>
      <w:proofErr w:type="spellStart"/>
      <w:r w:rsidRPr="001C6DEA">
        <w:rPr>
          <w:rFonts w:ascii="Arial" w:hAnsi="Arial" w:cs="Arial"/>
          <w:sz w:val="23"/>
          <w:szCs w:val="23"/>
        </w:rPr>
        <w:t>Gendotti</w:t>
      </w:r>
      <w:proofErr w:type="spellEnd"/>
      <w:r w:rsidRPr="001C6DEA">
        <w:rPr>
          <w:rFonts w:ascii="Arial" w:hAnsi="Arial" w:cs="Arial"/>
          <w:sz w:val="23"/>
          <w:szCs w:val="23"/>
        </w:rPr>
        <w:t xml:space="preserve"> - </w:t>
      </w:r>
      <w:proofErr w:type="spellStart"/>
      <w:r w:rsidRPr="001C6DEA">
        <w:rPr>
          <w:rFonts w:ascii="Arial" w:hAnsi="Arial" w:cs="Arial"/>
          <w:sz w:val="23"/>
          <w:szCs w:val="23"/>
        </w:rPr>
        <w:t>Ghisla</w:t>
      </w:r>
      <w:proofErr w:type="spellEnd"/>
      <w:r w:rsidRPr="001C6DEA">
        <w:rPr>
          <w:rFonts w:ascii="Arial" w:hAnsi="Arial" w:cs="Arial"/>
          <w:sz w:val="23"/>
          <w:szCs w:val="23"/>
        </w:rPr>
        <w:t xml:space="preserve"> - Ghisolfi - Gianora - Guscio - </w:t>
      </w:r>
    </w:p>
    <w:p w:rsidR="00C91DF0" w:rsidRDefault="00C91DF0" w:rsidP="00C91DF0">
      <w:pPr>
        <w:jc w:val="both"/>
        <w:rPr>
          <w:rFonts w:ascii="Arial" w:hAnsi="Arial" w:cs="Arial"/>
          <w:sz w:val="23"/>
          <w:szCs w:val="23"/>
        </w:rPr>
      </w:pPr>
      <w:r w:rsidRPr="001C6DEA">
        <w:rPr>
          <w:rFonts w:ascii="Arial" w:hAnsi="Arial" w:cs="Arial"/>
          <w:sz w:val="23"/>
          <w:szCs w:val="23"/>
        </w:rPr>
        <w:t>K</w:t>
      </w:r>
      <w:r>
        <w:rPr>
          <w:rFonts w:ascii="Arial" w:hAnsi="Arial" w:cs="Arial"/>
          <w:sz w:val="23"/>
          <w:szCs w:val="23"/>
        </w:rPr>
        <w:t>ä</w:t>
      </w:r>
      <w:r w:rsidRPr="001C6DEA">
        <w:rPr>
          <w:rFonts w:ascii="Arial" w:hAnsi="Arial" w:cs="Arial"/>
          <w:sz w:val="23"/>
          <w:szCs w:val="23"/>
        </w:rPr>
        <w:t xml:space="preserve">ppeli - La Mantia - Mattei - Morisoli - Pellanda - </w:t>
      </w: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  <w:r w:rsidRPr="001C6DEA">
        <w:rPr>
          <w:rFonts w:ascii="Arial" w:hAnsi="Arial" w:cs="Arial"/>
          <w:sz w:val="23"/>
          <w:szCs w:val="23"/>
        </w:rPr>
        <w:t>Terraneo - Zanini</w:t>
      </w:r>
    </w:p>
    <w:p w:rsidR="00C91DF0" w:rsidRPr="001C6DEA" w:rsidRDefault="00C91DF0" w:rsidP="00C91DF0">
      <w:pPr>
        <w:jc w:val="both"/>
        <w:rPr>
          <w:rFonts w:ascii="Arial" w:hAnsi="Arial" w:cs="Arial"/>
          <w:sz w:val="23"/>
          <w:szCs w:val="23"/>
        </w:rPr>
      </w:pPr>
    </w:p>
    <w:p w:rsidR="009E0ED5" w:rsidRPr="00C91DF0" w:rsidRDefault="009E0ED5" w:rsidP="00C91DF0">
      <w:bookmarkStart w:id="0" w:name="_GoBack"/>
      <w:bookmarkEnd w:id="0"/>
    </w:p>
    <w:sectPr w:rsidR="009E0ED5" w:rsidRPr="00C91D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D4C"/>
    <w:rsid w:val="00124838"/>
    <w:rsid w:val="00274303"/>
    <w:rsid w:val="004350B9"/>
    <w:rsid w:val="00614320"/>
    <w:rsid w:val="009E0ED5"/>
    <w:rsid w:val="00C91DF0"/>
    <w:rsid w:val="00E2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E25D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E25D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2017-02-21T10:49:00Z</cp:lastPrinted>
  <dcterms:created xsi:type="dcterms:W3CDTF">2017-02-21T10:51:00Z</dcterms:created>
  <dcterms:modified xsi:type="dcterms:W3CDTF">2017-02-21T10:51:00Z</dcterms:modified>
</cp:coreProperties>
</file>