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177" w:rsidRDefault="00065A00" w:rsidP="00065A00">
      <w:pPr>
        <w:pStyle w:val="StandardRisoluzionedelConsigliodiStato"/>
        <w:rPr>
          <w:b/>
          <w:sz w:val="28"/>
          <w:szCs w:val="28"/>
        </w:rPr>
      </w:pPr>
      <w:bookmarkStart w:id="0" w:name="_GoBack"/>
      <w:bookmarkEnd w:id="0"/>
      <w:r w:rsidRPr="00A55177">
        <w:rPr>
          <w:b/>
          <w:sz w:val="28"/>
          <w:szCs w:val="28"/>
        </w:rPr>
        <w:t xml:space="preserve">della Commissione gestione e finanze </w:t>
      </w:r>
    </w:p>
    <w:p w:rsidR="000E790F" w:rsidRPr="00A55177" w:rsidRDefault="00A55177" w:rsidP="00065A00">
      <w:pPr>
        <w:pStyle w:val="StandardRisoluzionedelConsigliodiStato"/>
        <w:rPr>
          <w:b/>
          <w:sz w:val="28"/>
          <w:szCs w:val="28"/>
        </w:rPr>
      </w:pPr>
      <w:r>
        <w:rPr>
          <w:b/>
          <w:sz w:val="28"/>
          <w:szCs w:val="28"/>
        </w:rPr>
        <w:t>sul m</w:t>
      </w:r>
      <w:r w:rsidR="00065A00" w:rsidRPr="00A55177">
        <w:rPr>
          <w:b/>
          <w:sz w:val="28"/>
          <w:szCs w:val="28"/>
        </w:rPr>
        <w:t xml:space="preserve">essaggio 26 agosto 2026 concernente la </w:t>
      </w:r>
      <w:r>
        <w:rPr>
          <w:b/>
          <w:sz w:val="28"/>
          <w:szCs w:val="28"/>
        </w:rPr>
        <w:t>c</w:t>
      </w:r>
      <w:r w:rsidR="000E790F" w:rsidRPr="00A55177">
        <w:rPr>
          <w:b/>
          <w:sz w:val="28"/>
          <w:szCs w:val="28"/>
        </w:rPr>
        <w:t>oncessione al Comune di Balerna di un contributo unico di 4'990’000 franchi per le opere di ampliamento e ristrutturazione del Centro degli Anziani di Balerna</w:t>
      </w:r>
    </w:p>
    <w:p w:rsidR="000E790F" w:rsidRDefault="000E790F" w:rsidP="00A55177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</w:p>
    <w:p w:rsidR="00A55177" w:rsidRDefault="00A55177" w:rsidP="00A55177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</w:p>
    <w:p w:rsidR="00B50696" w:rsidRPr="00065A00" w:rsidRDefault="00B50696" w:rsidP="00A55177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</w:p>
    <w:p w:rsidR="00065A00" w:rsidRPr="00B50696" w:rsidRDefault="00065A00" w:rsidP="00B50696">
      <w:pPr>
        <w:pStyle w:val="Titolo1"/>
        <w:numPr>
          <w:ilvl w:val="0"/>
          <w:numId w:val="23"/>
        </w:numPr>
        <w:tabs>
          <w:tab w:val="left" w:pos="567"/>
        </w:tabs>
        <w:spacing w:before="0" w:after="120"/>
        <w:ind w:left="567" w:hanging="567"/>
        <w:jc w:val="both"/>
        <w:rPr>
          <w:rFonts w:ascii="Arial" w:eastAsia="Calibri" w:hAnsi="Arial" w:cs="Times New Roman"/>
          <w:caps/>
          <w:lang w:val="it-IT" w:eastAsia="it-IT"/>
        </w:rPr>
      </w:pPr>
      <w:r w:rsidRPr="00B50696">
        <w:rPr>
          <w:rFonts w:ascii="Arial" w:eastAsia="Calibri" w:hAnsi="Arial" w:cs="Times New Roman"/>
          <w:caps/>
          <w:lang w:val="it-IT" w:eastAsia="it-IT"/>
        </w:rPr>
        <w:t>INTRODUZIONE</w:t>
      </w:r>
    </w:p>
    <w:p w:rsid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>Il</w:t>
      </w:r>
      <w:r w:rsidR="00B50696">
        <w:rPr>
          <w:rFonts w:cs="Arial"/>
          <w:sz w:val="24"/>
          <w:szCs w:val="24"/>
        </w:rPr>
        <w:t xml:space="preserve"> presente rapporto concerne il m</w:t>
      </w:r>
      <w:r w:rsidRPr="00065A00">
        <w:rPr>
          <w:rFonts w:cs="Arial"/>
          <w:sz w:val="24"/>
          <w:szCs w:val="24"/>
        </w:rPr>
        <w:t>essaggio governativo n. 8720 del 26 agosto 2026, con cui il Governo propone la concessione al Comune di Balerna di un contributo unico a fondo perso di CHF 4'990'000 per le opere di ampliamento e ristrutturazione del Centro degli Anziani di Balerna.</w:t>
      </w:r>
    </w:p>
    <w:p w:rsidR="00B50696" w:rsidRPr="00065A00" w:rsidRDefault="00B50696" w:rsidP="00A55177">
      <w:pPr>
        <w:rPr>
          <w:rFonts w:cs="Arial"/>
          <w:sz w:val="24"/>
          <w:szCs w:val="24"/>
        </w:rPr>
      </w:pPr>
    </w:p>
    <w:p w:rsidR="00065A00" w:rsidRP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>I lavori hanno lo scopo di ammodernare e adeguare la struttura alle attuali esigenze assistenziali e organizzative, nonché di aumentarne la capacità ricettiva. I posti letto medicalizzati passeranno dagli attuali 35 a 49, di cui 7 destinati a un nuovo reparto protetto per persone affette da Alzheimer e altre forme di demenza.</w:t>
      </w:r>
    </w:p>
    <w:p w:rsidR="00065A00" w:rsidRPr="00065A00" w:rsidRDefault="00065A00" w:rsidP="00A55177">
      <w:pPr>
        <w:rPr>
          <w:rFonts w:cs="Arial"/>
          <w:sz w:val="24"/>
          <w:szCs w:val="24"/>
        </w:rPr>
      </w:pPr>
    </w:p>
    <w:p w:rsidR="00B50696" w:rsidRDefault="00B50696" w:rsidP="00A55177">
      <w:pPr>
        <w:rPr>
          <w:rFonts w:cs="Arial"/>
          <w:sz w:val="24"/>
          <w:szCs w:val="24"/>
        </w:rPr>
      </w:pPr>
    </w:p>
    <w:p w:rsidR="009F41BB" w:rsidRPr="00065A00" w:rsidRDefault="009F41BB" w:rsidP="00A55177">
      <w:pPr>
        <w:rPr>
          <w:rFonts w:cs="Arial"/>
          <w:sz w:val="24"/>
          <w:szCs w:val="24"/>
        </w:rPr>
      </w:pPr>
    </w:p>
    <w:p w:rsidR="00065A00" w:rsidRPr="00B50696" w:rsidRDefault="00065A00" w:rsidP="00B50696">
      <w:pPr>
        <w:pStyle w:val="Titolo1"/>
        <w:numPr>
          <w:ilvl w:val="0"/>
          <w:numId w:val="23"/>
        </w:numPr>
        <w:tabs>
          <w:tab w:val="left" w:pos="567"/>
        </w:tabs>
        <w:spacing w:before="0" w:after="120"/>
        <w:ind w:left="567" w:hanging="567"/>
        <w:jc w:val="both"/>
        <w:rPr>
          <w:rFonts w:ascii="Arial" w:eastAsia="Calibri" w:hAnsi="Arial" w:cs="Times New Roman"/>
          <w:caps/>
          <w:lang w:val="it-IT" w:eastAsia="it-IT"/>
        </w:rPr>
      </w:pPr>
      <w:r w:rsidRPr="00B50696">
        <w:rPr>
          <w:rFonts w:ascii="Arial" w:eastAsia="Calibri" w:hAnsi="Arial" w:cs="Times New Roman"/>
          <w:caps/>
          <w:lang w:val="it-IT" w:eastAsia="it-IT"/>
        </w:rPr>
        <w:t>IL PROGETTO</w:t>
      </w:r>
    </w:p>
    <w:p w:rsidR="00065A00" w:rsidRP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 xml:space="preserve">Dopo oltre quarant'anni di esercizio, nonostante i regolari interventi di manutenzione, la struttura necessita di interventi sugli elementi costruttivi e impiantistici e di un adeguamento degli spazi alle attuali esigenze operative e assistenziali. Parallelamente, l'evoluzione dei bisogni della popolazione anziana richiede un rafforzamento dell'offerta, in particolare per le persone affette da demenza. </w:t>
      </w:r>
    </w:p>
    <w:p w:rsidR="00065A00" w:rsidRDefault="00065A00" w:rsidP="00A55177">
      <w:pPr>
        <w:rPr>
          <w:rFonts w:cs="Arial"/>
          <w:sz w:val="24"/>
          <w:szCs w:val="24"/>
        </w:rPr>
      </w:pPr>
    </w:p>
    <w:p w:rsidR="00065A00" w:rsidRP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 xml:space="preserve">Il progetto prevede la ristrutturazione parziale dell'edificio esistente e la costruzione di un nuovo volume con 15 posti letto, di cui 7 inseriti in un reparto protetto Alzheimer e demenze, oltre a nuovi spazi comuni, amministrativi e di supporto. Considerata la soppressione di un posto nell'edificio esistente dovuta alla riorganizzazione degli spazi, l'incremento netto sarà di 14 posti, portando la capacità complessiva da 35 a 49 posti letto medicalizzati. </w:t>
      </w:r>
    </w:p>
    <w:p w:rsidR="00065A00" w:rsidRDefault="00065A00" w:rsidP="00A55177">
      <w:pPr>
        <w:rPr>
          <w:rFonts w:cs="Arial"/>
          <w:sz w:val="24"/>
          <w:szCs w:val="24"/>
        </w:rPr>
      </w:pPr>
    </w:p>
    <w:p w:rsid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 xml:space="preserve">Particolarmente significativa è la realizzazione del reparto protetto, che consente di rispondere in maniera più adeguata alla crescente presenza di patologie neurodegenerative. Il progetto permetterà inoltre di mantenere la struttura in esercizio durante i lavori attraverso un'esecuzione per fasi. </w:t>
      </w:r>
    </w:p>
    <w:p w:rsidR="00B50696" w:rsidRDefault="00B50696" w:rsidP="00A55177">
      <w:pPr>
        <w:rPr>
          <w:rFonts w:cs="Arial"/>
          <w:sz w:val="24"/>
          <w:szCs w:val="24"/>
        </w:rPr>
      </w:pPr>
    </w:p>
    <w:p w:rsidR="00B50696" w:rsidRPr="00065A00" w:rsidRDefault="00B50696" w:rsidP="00A55177">
      <w:pPr>
        <w:rPr>
          <w:rFonts w:cs="Arial"/>
          <w:sz w:val="24"/>
          <w:szCs w:val="24"/>
        </w:rPr>
      </w:pPr>
    </w:p>
    <w:p w:rsidR="00065A00" w:rsidRPr="00B50696" w:rsidRDefault="00065A00" w:rsidP="00B50696">
      <w:pPr>
        <w:pStyle w:val="Titolo1"/>
        <w:numPr>
          <w:ilvl w:val="0"/>
          <w:numId w:val="23"/>
        </w:numPr>
        <w:tabs>
          <w:tab w:val="left" w:pos="567"/>
        </w:tabs>
        <w:spacing w:before="0" w:after="120"/>
        <w:ind w:left="567" w:hanging="567"/>
        <w:jc w:val="both"/>
        <w:rPr>
          <w:rFonts w:ascii="Arial" w:eastAsia="Calibri" w:hAnsi="Arial" w:cs="Times New Roman"/>
          <w:caps/>
          <w:lang w:val="it-IT" w:eastAsia="it-IT"/>
        </w:rPr>
      </w:pPr>
      <w:r w:rsidRPr="00B50696">
        <w:rPr>
          <w:rFonts w:ascii="Arial" w:eastAsia="Calibri" w:hAnsi="Arial" w:cs="Times New Roman"/>
          <w:caps/>
          <w:lang w:val="it-IT" w:eastAsia="it-IT"/>
        </w:rPr>
        <w:lastRenderedPageBreak/>
        <w:t>IMPATTO AMBIENTALE</w:t>
      </w:r>
    </w:p>
    <w:p w:rsidR="00065A00" w:rsidRP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>L'intervento riguarda prevalentemente l'ampliamento e il rinnovamento di una struttura esistente nel nucleo di Balerna e non comporta nuove occupazioni significative di territorio.</w:t>
      </w:r>
    </w:p>
    <w:p w:rsidR="00065A00" w:rsidRDefault="00065A00" w:rsidP="00A55177">
      <w:pPr>
        <w:rPr>
          <w:rFonts w:cs="Arial"/>
          <w:sz w:val="24"/>
          <w:szCs w:val="24"/>
        </w:rPr>
      </w:pPr>
    </w:p>
    <w:p w:rsidR="00065A00" w:rsidRP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 xml:space="preserve">Particolare attenzione è stata posta agli aspetti energetici: il nuovo edificio sarà dotato di una pompa di calore aria-acqua e predisposto per un futuro collegamento al teleriscaldamento; sull'edificio esistente sono previsti l'isolamento delle facciate e del sottotetto e la sostituzione dei serramenti. Saranno inoltre riqualificati gli spazi esterni e le sistemazioni verdi. Dalla procedura edilizia non sono emerse particolari criticità di natura ambientale. </w:t>
      </w:r>
    </w:p>
    <w:p w:rsidR="00065A00" w:rsidRDefault="00065A00" w:rsidP="00A55177">
      <w:pPr>
        <w:rPr>
          <w:rFonts w:cs="Arial"/>
          <w:sz w:val="24"/>
          <w:szCs w:val="24"/>
        </w:rPr>
      </w:pPr>
    </w:p>
    <w:p w:rsidR="00065A00" w:rsidRP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>La Commissione valuta positivamente questi interventi, che permettono di coniugare il necessario ammodernamento della struttura con una maggiore efficienza energetica e una migliore qualità degli spazi.</w:t>
      </w:r>
    </w:p>
    <w:p w:rsidR="00065A00" w:rsidRDefault="00065A00" w:rsidP="00A55177">
      <w:pPr>
        <w:rPr>
          <w:rFonts w:cs="Arial"/>
          <w:b/>
          <w:bCs/>
          <w:sz w:val="24"/>
          <w:szCs w:val="24"/>
        </w:rPr>
      </w:pPr>
    </w:p>
    <w:p w:rsidR="00065A00" w:rsidRDefault="00065A00" w:rsidP="00A55177">
      <w:pPr>
        <w:rPr>
          <w:rFonts w:cs="Arial"/>
          <w:b/>
          <w:bCs/>
          <w:sz w:val="24"/>
          <w:szCs w:val="24"/>
        </w:rPr>
      </w:pPr>
    </w:p>
    <w:p w:rsidR="00B50696" w:rsidRDefault="00B50696" w:rsidP="00A55177">
      <w:pPr>
        <w:rPr>
          <w:rFonts w:cs="Arial"/>
          <w:b/>
          <w:bCs/>
          <w:sz w:val="24"/>
          <w:szCs w:val="24"/>
        </w:rPr>
      </w:pPr>
    </w:p>
    <w:p w:rsidR="00065A00" w:rsidRPr="00B50696" w:rsidRDefault="00065A00" w:rsidP="00B50696">
      <w:pPr>
        <w:pStyle w:val="Titolo1"/>
        <w:numPr>
          <w:ilvl w:val="0"/>
          <w:numId w:val="23"/>
        </w:numPr>
        <w:tabs>
          <w:tab w:val="left" w:pos="567"/>
        </w:tabs>
        <w:spacing w:before="0" w:after="120"/>
        <w:ind w:left="567" w:hanging="567"/>
        <w:jc w:val="both"/>
        <w:rPr>
          <w:rFonts w:ascii="Arial" w:eastAsia="Calibri" w:hAnsi="Arial" w:cs="Times New Roman"/>
          <w:caps/>
          <w:lang w:val="it-IT" w:eastAsia="it-IT"/>
        </w:rPr>
      </w:pPr>
      <w:r w:rsidRPr="00B50696">
        <w:rPr>
          <w:rFonts w:ascii="Arial" w:eastAsia="Calibri" w:hAnsi="Arial" w:cs="Times New Roman"/>
          <w:caps/>
          <w:lang w:val="it-IT" w:eastAsia="it-IT"/>
        </w:rPr>
        <w:t>COSTI E FINANZIAMENTO</w:t>
      </w:r>
    </w:p>
    <w:p w:rsidR="00065A00" w:rsidRP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 xml:space="preserve">Il costo complessivo dell'opera è quantificato in circa CHF 15 milioni. In applicazione dei parametri della Pianificazione integrata LAnz-LACD 2021-2030 – CHF 170'000 per posto letto esistente oggetto di ristrutturazione e CHF 280'000 per posto letto realizzato mediante ampliamento – il costo massimo riconosciuto ammonta a CHF 9'980'000. </w:t>
      </w:r>
    </w:p>
    <w:p w:rsidR="00B50696" w:rsidRP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>Il finanziamento prevede pertanto:</w:t>
      </w:r>
    </w:p>
    <w:p w:rsidR="00065A00" w:rsidRPr="00065A00" w:rsidRDefault="00065A00" w:rsidP="00B50696">
      <w:pPr>
        <w:numPr>
          <w:ilvl w:val="0"/>
          <w:numId w:val="22"/>
        </w:numPr>
        <w:tabs>
          <w:tab w:val="clear" w:pos="720"/>
        </w:tabs>
        <w:spacing w:before="120"/>
        <w:ind w:left="284" w:hanging="284"/>
        <w:rPr>
          <w:rFonts w:cs="Arial"/>
          <w:sz w:val="24"/>
          <w:szCs w:val="24"/>
        </w:rPr>
      </w:pPr>
      <w:r w:rsidRPr="00065A00">
        <w:rPr>
          <w:rFonts w:cs="Arial"/>
          <w:b/>
          <w:bCs/>
          <w:sz w:val="24"/>
          <w:szCs w:val="24"/>
        </w:rPr>
        <w:t>CHF 4'990'000</w:t>
      </w:r>
      <w:r w:rsidRPr="00065A00">
        <w:rPr>
          <w:rFonts w:cs="Arial"/>
          <w:sz w:val="24"/>
          <w:szCs w:val="24"/>
        </w:rPr>
        <w:t xml:space="preserve"> di contributo cantonale unico a fondo perso; </w:t>
      </w:r>
    </w:p>
    <w:p w:rsidR="00065A00" w:rsidRPr="00065A00" w:rsidRDefault="00065A00" w:rsidP="00B50696">
      <w:pPr>
        <w:numPr>
          <w:ilvl w:val="0"/>
          <w:numId w:val="22"/>
        </w:numPr>
        <w:tabs>
          <w:tab w:val="clear" w:pos="720"/>
        </w:tabs>
        <w:spacing w:before="120"/>
        <w:ind w:left="284" w:hanging="284"/>
        <w:rPr>
          <w:rFonts w:cs="Arial"/>
          <w:sz w:val="24"/>
          <w:szCs w:val="24"/>
        </w:rPr>
      </w:pPr>
      <w:r w:rsidRPr="00065A00">
        <w:rPr>
          <w:rFonts w:cs="Arial"/>
          <w:b/>
          <w:bCs/>
          <w:sz w:val="24"/>
          <w:szCs w:val="24"/>
        </w:rPr>
        <w:t>CHF 4'990'000</w:t>
      </w:r>
      <w:r w:rsidRPr="00065A00">
        <w:rPr>
          <w:rFonts w:cs="Arial"/>
          <w:sz w:val="24"/>
          <w:szCs w:val="24"/>
        </w:rPr>
        <w:t xml:space="preserve"> quale prestito oneroso aggiuntivo riconosciuto; </w:t>
      </w:r>
    </w:p>
    <w:p w:rsidR="00065A00" w:rsidRDefault="00065A00" w:rsidP="00B50696">
      <w:pPr>
        <w:numPr>
          <w:ilvl w:val="0"/>
          <w:numId w:val="22"/>
        </w:numPr>
        <w:tabs>
          <w:tab w:val="clear" w:pos="720"/>
        </w:tabs>
        <w:spacing w:before="120"/>
        <w:ind w:left="284" w:hanging="284"/>
        <w:rPr>
          <w:rFonts w:cs="Arial"/>
          <w:sz w:val="24"/>
          <w:szCs w:val="24"/>
        </w:rPr>
      </w:pPr>
      <w:r w:rsidRPr="00065A00">
        <w:rPr>
          <w:rFonts w:cs="Arial"/>
          <w:b/>
          <w:bCs/>
          <w:sz w:val="24"/>
          <w:szCs w:val="24"/>
        </w:rPr>
        <w:t>CHF 5'020'000</w:t>
      </w:r>
      <w:r w:rsidRPr="00065A00">
        <w:rPr>
          <w:rFonts w:cs="Arial"/>
          <w:sz w:val="24"/>
          <w:szCs w:val="24"/>
        </w:rPr>
        <w:t xml:space="preserve"> a carico del Comune di Balerna quale quota eccedente il costo riconosciuto. </w:t>
      </w:r>
    </w:p>
    <w:p w:rsidR="00B50696" w:rsidRPr="00065A00" w:rsidRDefault="00B50696" w:rsidP="00B50696">
      <w:pPr>
        <w:ind w:left="284"/>
        <w:rPr>
          <w:rFonts w:cs="Arial"/>
          <w:sz w:val="24"/>
          <w:szCs w:val="24"/>
        </w:rPr>
      </w:pPr>
    </w:p>
    <w:p w:rsidR="00065A00" w:rsidRP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 xml:space="preserve">Il contributo cantonale, pari al 50% del costo riconosciuto, non è indicizzabile all’aumento dei costi di costruzione. Gli oneri relativi al prestito riconosciuto saranno finanziati attraverso il contratto di prestazione fino al parametro massimo di CHF 22 per giornata di presenza. </w:t>
      </w:r>
    </w:p>
    <w:p w:rsidR="00065A00" w:rsidRDefault="00065A00" w:rsidP="00A55177">
      <w:pPr>
        <w:rPr>
          <w:rFonts w:cs="Arial"/>
          <w:sz w:val="24"/>
          <w:szCs w:val="24"/>
        </w:rPr>
      </w:pPr>
    </w:p>
    <w:p w:rsidR="00065A00" w:rsidRP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>La Commissione ritiene doveroso sottolineare in questo contesto l'importante impegno assunto dal Comune di Balerna. La scelta di investire risorse proprie considerevoli nel rinnovamento e nello sviluppo del Centro testimonia una sensibilità consolidata verso la popolazione anziana e, al contempo, la lungimiranza di preparare oggi la struttura ai bisogni assistenziali di domani.</w:t>
      </w:r>
    </w:p>
    <w:p w:rsidR="00065A00" w:rsidRDefault="00065A00" w:rsidP="00A55177">
      <w:pPr>
        <w:rPr>
          <w:rFonts w:cs="Arial"/>
          <w:b/>
          <w:bCs/>
          <w:sz w:val="24"/>
          <w:szCs w:val="24"/>
        </w:rPr>
      </w:pPr>
    </w:p>
    <w:p w:rsidR="00B50696" w:rsidRDefault="00B50696">
      <w:pPr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br w:type="page"/>
      </w:r>
    </w:p>
    <w:p w:rsidR="00065A00" w:rsidRPr="00B50696" w:rsidRDefault="00065A00" w:rsidP="00A55177">
      <w:pPr>
        <w:pStyle w:val="Titolo1"/>
        <w:numPr>
          <w:ilvl w:val="0"/>
          <w:numId w:val="23"/>
        </w:numPr>
        <w:tabs>
          <w:tab w:val="left" w:pos="567"/>
        </w:tabs>
        <w:spacing w:before="0" w:after="120"/>
        <w:ind w:left="567" w:hanging="567"/>
        <w:jc w:val="both"/>
        <w:rPr>
          <w:rFonts w:ascii="Arial" w:eastAsia="Calibri" w:hAnsi="Arial" w:cs="Times New Roman"/>
          <w:caps/>
          <w:lang w:val="it-IT" w:eastAsia="it-IT"/>
        </w:rPr>
      </w:pPr>
      <w:r w:rsidRPr="00B50696">
        <w:rPr>
          <w:rFonts w:ascii="Arial" w:eastAsia="Calibri" w:hAnsi="Arial" w:cs="Times New Roman"/>
          <w:caps/>
          <w:lang w:val="it-IT" w:eastAsia="it-IT"/>
        </w:rPr>
        <w:lastRenderedPageBreak/>
        <w:t>COMPATIBILITÀ CON LA PIANIFICAZIONE SETTORIALE</w:t>
      </w:r>
    </w:p>
    <w:p w:rsidR="00065A00" w:rsidRP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 xml:space="preserve">Il progetto è conforme alla Pianificazione integrata LAnz-LACD 2021-2030 e contribuisce a rafforzare l'offerta stazionaria del Mendrisiotto, aumentando la capacità ricettiva, sviluppando una presa a carico specifica delle persone affette da demenza e adeguando la struttura agli standard attuali. </w:t>
      </w:r>
    </w:p>
    <w:p w:rsidR="00637AFC" w:rsidRDefault="00637AFC" w:rsidP="00A55177">
      <w:pPr>
        <w:rPr>
          <w:rFonts w:cs="Arial"/>
          <w:sz w:val="24"/>
          <w:szCs w:val="24"/>
        </w:rPr>
      </w:pPr>
    </w:p>
    <w:p w:rsidR="00065A00" w:rsidRP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 xml:space="preserve">Un elemento importante è costituito dal percorso di collaborazione e progressiva integrazione tra il Centro degli Anziani di Balerna e l'Ente Case Anziani Mendrisiotto (ECAM). Tale processo risponde agli indirizzi cantonali volti a favorire una maggiore integrazione regionale, economie di scala e una migliore sostenibilità organizzativa e gestionale. Il Messaggio precisa che la compatibilità pianificatoria dell'investimento presuppone la prosecuzione e il progressivo consolidamento di questo processo. </w:t>
      </w:r>
    </w:p>
    <w:p w:rsidR="00637AFC" w:rsidRDefault="00637AFC" w:rsidP="00A55177">
      <w:pPr>
        <w:rPr>
          <w:rFonts w:cs="Arial"/>
          <w:sz w:val="24"/>
          <w:szCs w:val="24"/>
        </w:rPr>
      </w:pPr>
    </w:p>
    <w:p w:rsidR="00065A00" w:rsidRP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>La Commissione condivide questo indirizzo, ritenendo che il rafforzamento dell'offerta debba procedere parallelamente alla ricerca di sinergie e di modelli organizzativi sostenibili a livello regionale.</w:t>
      </w:r>
    </w:p>
    <w:p w:rsidR="00065A00" w:rsidRPr="00065A00" w:rsidRDefault="00065A00" w:rsidP="00A55177">
      <w:pPr>
        <w:rPr>
          <w:rFonts w:cs="Arial"/>
          <w:sz w:val="24"/>
          <w:szCs w:val="24"/>
        </w:rPr>
      </w:pPr>
    </w:p>
    <w:p w:rsidR="00065A00" w:rsidRDefault="00065A00" w:rsidP="00A55177">
      <w:pPr>
        <w:rPr>
          <w:rFonts w:cs="Arial"/>
          <w:sz w:val="24"/>
          <w:szCs w:val="24"/>
        </w:rPr>
      </w:pPr>
    </w:p>
    <w:p w:rsidR="00B50696" w:rsidRPr="00065A00" w:rsidRDefault="00B50696" w:rsidP="00A55177">
      <w:pPr>
        <w:rPr>
          <w:rFonts w:cs="Arial"/>
          <w:sz w:val="24"/>
          <w:szCs w:val="24"/>
        </w:rPr>
      </w:pPr>
    </w:p>
    <w:p w:rsidR="00065A00" w:rsidRPr="00B50696" w:rsidRDefault="00065A00" w:rsidP="00A55177">
      <w:pPr>
        <w:pStyle w:val="Titolo1"/>
        <w:numPr>
          <w:ilvl w:val="0"/>
          <w:numId w:val="23"/>
        </w:numPr>
        <w:tabs>
          <w:tab w:val="left" w:pos="567"/>
        </w:tabs>
        <w:spacing w:before="0" w:after="120"/>
        <w:ind w:left="567" w:hanging="567"/>
        <w:jc w:val="both"/>
        <w:rPr>
          <w:rFonts w:ascii="Arial" w:eastAsia="Calibri" w:hAnsi="Arial" w:cs="Times New Roman"/>
          <w:caps/>
          <w:lang w:val="it-IT" w:eastAsia="it-IT"/>
        </w:rPr>
      </w:pPr>
      <w:r w:rsidRPr="00B50696">
        <w:rPr>
          <w:rFonts w:ascii="Arial" w:eastAsia="Calibri" w:hAnsi="Arial" w:cs="Times New Roman"/>
          <w:caps/>
          <w:lang w:val="it-IT" w:eastAsia="it-IT"/>
        </w:rPr>
        <w:t>RELAZIONE CON IL PIANO FINANZIARIO</w:t>
      </w:r>
    </w:p>
    <w:p w:rsidR="00065A00" w:rsidRP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 xml:space="preserve">L'investimento è in linea con il Piano finanziario degli investimenti e con il Piano finanziario di gestione corrente. L'erogazione del contributo cantonale di CHF 4'990'000 è prevista tra il 2027 e il 2030, compatibilmente con l'avanzamento dei lavori. </w:t>
      </w:r>
    </w:p>
    <w:p w:rsidR="00637AFC" w:rsidRDefault="00637AFC" w:rsidP="00A55177">
      <w:pPr>
        <w:rPr>
          <w:rFonts w:cs="Arial"/>
          <w:sz w:val="24"/>
          <w:szCs w:val="24"/>
        </w:rPr>
      </w:pPr>
    </w:p>
    <w:p w:rsidR="00065A00" w:rsidRP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 xml:space="preserve">La creazione dei 14 nuovi posti comporterà un aumento del contributo globale annuo di circa CHF 670'000, di cui circa CHF 134'000 a carico del Cantone e CHF 536'000 a carico dei Comuni. L'effettivo del personale cantonale rimarrà invariato. </w:t>
      </w:r>
    </w:p>
    <w:p w:rsidR="00637AFC" w:rsidRDefault="00637AFC" w:rsidP="00A55177">
      <w:pPr>
        <w:rPr>
          <w:rFonts w:cs="Arial"/>
          <w:sz w:val="24"/>
          <w:szCs w:val="24"/>
        </w:rPr>
      </w:pPr>
    </w:p>
    <w:p w:rsidR="00065A00" w:rsidRP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>La Commissione prende atto di questi maggiori oneri, che rendono ancora più importante il consolidamento delle collaborazioni regionali e la ricerca di economie di scala previste dalla pianificazione settoriale.</w:t>
      </w:r>
    </w:p>
    <w:p w:rsidR="00065A00" w:rsidRDefault="00065A00" w:rsidP="00A55177">
      <w:pPr>
        <w:rPr>
          <w:rFonts w:cs="Arial"/>
          <w:sz w:val="24"/>
          <w:szCs w:val="24"/>
        </w:rPr>
      </w:pPr>
    </w:p>
    <w:p w:rsidR="00B50696" w:rsidRPr="00065A00" w:rsidRDefault="00B50696" w:rsidP="00A55177">
      <w:pPr>
        <w:rPr>
          <w:rFonts w:cs="Arial"/>
          <w:sz w:val="24"/>
          <w:szCs w:val="24"/>
        </w:rPr>
      </w:pPr>
    </w:p>
    <w:p w:rsidR="00065A00" w:rsidRPr="00065A00" w:rsidRDefault="00065A00" w:rsidP="00A55177">
      <w:pPr>
        <w:rPr>
          <w:rFonts w:cs="Arial"/>
          <w:sz w:val="24"/>
          <w:szCs w:val="24"/>
        </w:rPr>
      </w:pPr>
    </w:p>
    <w:p w:rsidR="00065A00" w:rsidRPr="00B50696" w:rsidRDefault="00065A00" w:rsidP="00A55177">
      <w:pPr>
        <w:pStyle w:val="Titolo1"/>
        <w:numPr>
          <w:ilvl w:val="0"/>
          <w:numId w:val="23"/>
        </w:numPr>
        <w:tabs>
          <w:tab w:val="left" w:pos="567"/>
        </w:tabs>
        <w:spacing w:before="0" w:after="120"/>
        <w:ind w:left="567" w:hanging="567"/>
        <w:jc w:val="both"/>
        <w:rPr>
          <w:rFonts w:ascii="Arial" w:eastAsia="Calibri" w:hAnsi="Arial" w:cs="Times New Roman"/>
          <w:caps/>
          <w:lang w:val="it-IT" w:eastAsia="it-IT"/>
        </w:rPr>
      </w:pPr>
      <w:r w:rsidRPr="00B50696">
        <w:rPr>
          <w:rFonts w:ascii="Arial" w:eastAsia="Calibri" w:hAnsi="Arial" w:cs="Times New Roman"/>
          <w:caps/>
          <w:lang w:val="it-IT" w:eastAsia="it-IT"/>
        </w:rPr>
        <w:t>CONCLUSIONI</w:t>
      </w:r>
    </w:p>
    <w:p w:rsid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>Il Centro degli Anziani di Balerna accompagna da oltre quarant'anni molte persone anziane e le loro famiglie in una fase particolarmente delicata della vita. Dietro ai numeri, ai posti letto, ai parametri finanziari e alle opere edilizie vi sono anzitutto persone, relazioni e storie familiari.</w:t>
      </w:r>
    </w:p>
    <w:p w:rsidR="00065A00" w:rsidRPr="00065A00" w:rsidRDefault="00065A00" w:rsidP="00A55177">
      <w:pPr>
        <w:rPr>
          <w:rFonts w:cs="Arial"/>
          <w:sz w:val="24"/>
          <w:szCs w:val="24"/>
        </w:rPr>
      </w:pPr>
    </w:p>
    <w:p w:rsidR="00065A00" w:rsidRP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 xml:space="preserve">In questo senso, va riconosciuto al Comune di Balerna di aver saputo guardare avanti. La decisione di rinnovare profondamente una struttura che svolge il proprio compito dal 1984, ampliandola e adattandola all'evoluzione dei bisogni della popolazione anziana, è espressione di quella sensibilità e di quella capacità di programmare nel tempo che assumono particolare valore in un settore confrontato con importanti trasformazioni demografiche e assistenziali. Il progetto non risponde soltanto alle esigenze di oggi: </w:t>
      </w:r>
      <w:r w:rsidRPr="00065A00">
        <w:rPr>
          <w:rFonts w:cs="Arial"/>
          <w:sz w:val="24"/>
          <w:szCs w:val="24"/>
        </w:rPr>
        <w:lastRenderedPageBreak/>
        <w:t>pone le condizioni affinché la struttura possa continuare ad essere, anche domani, un punto di riferimento per Balerna e per il Mendrisiotto.</w:t>
      </w:r>
    </w:p>
    <w:p w:rsidR="00B50696" w:rsidRDefault="00B50696" w:rsidP="00A55177">
      <w:pPr>
        <w:rPr>
          <w:rFonts w:cs="Arial"/>
          <w:sz w:val="24"/>
          <w:szCs w:val="24"/>
        </w:rPr>
      </w:pPr>
    </w:p>
    <w:p w:rsid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 xml:space="preserve">Alla luce delle considerazioni esposte, la Commissione gestione e finanze ritiene pertanto date le condizioni per sostenere l'investimento e propone al </w:t>
      </w:r>
      <w:r w:rsidR="00B50696">
        <w:rPr>
          <w:rFonts w:cs="Arial"/>
          <w:sz w:val="24"/>
          <w:szCs w:val="24"/>
        </w:rPr>
        <w:t>Gran Consiglio di approvare il m</w:t>
      </w:r>
      <w:r w:rsidRPr="00065A00">
        <w:rPr>
          <w:rFonts w:cs="Arial"/>
          <w:sz w:val="24"/>
          <w:szCs w:val="24"/>
        </w:rPr>
        <w:t>essaggio n. 8720 del 26 agosto 2026 e il disegno di decreto legislativo</w:t>
      </w:r>
      <w:r>
        <w:rPr>
          <w:rFonts w:cs="Arial"/>
          <w:sz w:val="24"/>
          <w:szCs w:val="24"/>
        </w:rPr>
        <w:t xml:space="preserve"> ad esso allegato</w:t>
      </w:r>
      <w:r w:rsidRPr="00065A00">
        <w:rPr>
          <w:rFonts w:cs="Arial"/>
          <w:sz w:val="24"/>
          <w:szCs w:val="24"/>
        </w:rPr>
        <w:t>.</w:t>
      </w:r>
    </w:p>
    <w:p w:rsidR="00B50696" w:rsidRPr="00065A00" w:rsidRDefault="00B50696" w:rsidP="00A55177">
      <w:pPr>
        <w:rPr>
          <w:rFonts w:cs="Arial"/>
          <w:sz w:val="24"/>
          <w:szCs w:val="24"/>
        </w:rPr>
      </w:pPr>
    </w:p>
    <w:p w:rsidR="00065A00" w:rsidRDefault="00065A00" w:rsidP="00A55177">
      <w:pPr>
        <w:rPr>
          <w:rFonts w:cs="Arial"/>
          <w:b/>
          <w:bCs/>
          <w:sz w:val="24"/>
          <w:szCs w:val="24"/>
        </w:rPr>
      </w:pPr>
    </w:p>
    <w:p w:rsidR="00065A00" w:rsidRPr="00065A00" w:rsidRDefault="00065A00" w:rsidP="00B50696">
      <w:pPr>
        <w:spacing w:after="120"/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>Per la Commissione gestione e finanze:</w:t>
      </w:r>
    </w:p>
    <w:p w:rsidR="00065A00" w:rsidRPr="00065A00" w:rsidRDefault="00065A00" w:rsidP="00A55177">
      <w:pPr>
        <w:rPr>
          <w:rFonts w:cs="Arial"/>
          <w:sz w:val="24"/>
          <w:szCs w:val="24"/>
        </w:rPr>
      </w:pPr>
      <w:r w:rsidRPr="00065A00">
        <w:rPr>
          <w:rFonts w:cs="Arial"/>
          <w:sz w:val="24"/>
          <w:szCs w:val="24"/>
        </w:rPr>
        <w:t>Maurizio Agustoni</w:t>
      </w:r>
      <w:r>
        <w:rPr>
          <w:rFonts w:cs="Arial"/>
          <w:sz w:val="24"/>
          <w:szCs w:val="24"/>
        </w:rPr>
        <w:t>,</w:t>
      </w:r>
      <w:r w:rsidRPr="00065A00">
        <w:rPr>
          <w:rFonts w:cs="Arial"/>
          <w:sz w:val="24"/>
          <w:szCs w:val="24"/>
        </w:rPr>
        <w:t xml:space="preserve"> relatore</w:t>
      </w:r>
    </w:p>
    <w:p w:rsidR="009F41BB" w:rsidRDefault="009F41BB" w:rsidP="00A55177">
      <w:pPr>
        <w:rPr>
          <w:sz w:val="24"/>
          <w:szCs w:val="24"/>
        </w:rPr>
      </w:pPr>
      <w:r>
        <w:rPr>
          <w:sz w:val="24"/>
          <w:szCs w:val="24"/>
        </w:rPr>
        <w:t xml:space="preserve">Bignasca - Bourgoin - Bühler - Dadò - </w:t>
      </w:r>
    </w:p>
    <w:p w:rsidR="009F41BB" w:rsidRDefault="009F41BB" w:rsidP="00A55177">
      <w:pPr>
        <w:rPr>
          <w:sz w:val="24"/>
          <w:szCs w:val="24"/>
        </w:rPr>
      </w:pPr>
      <w:r>
        <w:rPr>
          <w:sz w:val="24"/>
          <w:szCs w:val="24"/>
        </w:rPr>
        <w:t xml:space="preserve">Durisch - Ferrara - Galeazzi - Gendotti - </w:t>
      </w:r>
    </w:p>
    <w:p w:rsidR="009F41BB" w:rsidRDefault="009F41BB" w:rsidP="00A55177">
      <w:pPr>
        <w:rPr>
          <w:sz w:val="24"/>
          <w:szCs w:val="24"/>
        </w:rPr>
      </w:pPr>
      <w:r>
        <w:rPr>
          <w:sz w:val="24"/>
          <w:szCs w:val="24"/>
        </w:rPr>
        <w:t>Gianella Alessandra -Guerra - Piccaluga -</w:t>
      </w:r>
    </w:p>
    <w:p w:rsidR="00065A00" w:rsidRPr="00065A00" w:rsidRDefault="009F41BB" w:rsidP="00A55177">
      <w:pPr>
        <w:rPr>
          <w:sz w:val="24"/>
          <w:szCs w:val="24"/>
        </w:rPr>
      </w:pPr>
      <w:r>
        <w:rPr>
          <w:sz w:val="24"/>
          <w:szCs w:val="24"/>
        </w:rPr>
        <w:t>Quadranti - Sirica - Speziali - T</w:t>
      </w:r>
      <w:r w:rsidR="00526723">
        <w:rPr>
          <w:sz w:val="24"/>
          <w:szCs w:val="24"/>
        </w:rPr>
        <w:t>erraneo</w:t>
      </w:r>
    </w:p>
    <w:p w:rsidR="00065A00" w:rsidRPr="00065A00" w:rsidRDefault="00065A00" w:rsidP="00A55177">
      <w:pPr>
        <w:pStyle w:val="StandardRisoluzionedelConsigliodiStato"/>
        <w:ind w:right="-1"/>
        <w:rPr>
          <w:rFonts w:asciiTheme="minorHAnsi" w:hAnsiTheme="minorHAnsi" w:cstheme="minorHAnsi"/>
          <w:szCs w:val="24"/>
        </w:rPr>
      </w:pPr>
    </w:p>
    <w:sectPr w:rsidR="00065A00" w:rsidRPr="00065A00" w:rsidSect="000E790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985" w:right="1106" w:bottom="1542" w:left="1559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7B7" w:rsidRDefault="00D247B7" w:rsidP="00F657BF">
      <w:r>
        <w:separator/>
      </w:r>
    </w:p>
  </w:endnote>
  <w:endnote w:type="continuationSeparator" w:id="0">
    <w:p w:rsidR="00D247B7" w:rsidRDefault="00D247B7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Alt One MT Light">
    <w:altName w:val="Calibri"/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altName w:val="Calibri"/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altName w:val="Calibri"/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177" w:rsidRDefault="00A551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633AB8" w:rsidRPr="003D1008" w:rsidRDefault="00633AB8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633AB8" w:rsidRPr="003D1008" w:rsidRDefault="00633AB8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633AB8" w:rsidRPr="003D1008" w:rsidRDefault="00633AB8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633AB8" w:rsidRPr="003D1008" w:rsidRDefault="00633AB8" w:rsidP="00912E34"/>
      </w:tc>
    </w:tr>
  </w:tbl>
  <w:p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AB8" w:rsidRDefault="00633AB8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7B7" w:rsidRDefault="00D247B7" w:rsidP="00F657BF">
      <w:r>
        <w:separator/>
      </w:r>
    </w:p>
  </w:footnote>
  <w:footnote w:type="continuationSeparator" w:id="0">
    <w:p w:rsidR="00D247B7" w:rsidRDefault="00D247B7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177" w:rsidRDefault="00A551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:rsidR="00633AB8" w:rsidRDefault="00FD41E9" w:rsidP="00736F8A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55E9D040-49E7-4A29-AD97-029B66D85706}"/>
              <w:text w:multiLine="1"/>
            </w:sdtPr>
            <w:sdtEndPr/>
            <w:sdtContent>
              <w:r w:rsidR="00633AB8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:rsidR="00633AB8" w:rsidRPr="00E8185F" w:rsidRDefault="00FD41E9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55E9D040-49E7-4A29-AD97-029B66D85706}"/>
              <w:text w:multiLine="1"/>
            </w:sdtPr>
            <w:sdtEndPr/>
            <w:sdtContent>
              <w:r w:rsidR="00ED2BE5">
                <w:rPr>
                  <w:rFonts w:ascii="Gill Alt One MT Light" w:hAnsi="Gill Alt One MT Light"/>
                  <w:sz w:val="16"/>
                  <w:szCs w:val="16"/>
                </w:rPr>
                <w:t>Dipartimento della sanità e della socialità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:rsidR="00633AB8" w:rsidRPr="004204CB" w:rsidRDefault="00633AB8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872127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872127">
            <w:rPr>
              <w:noProof/>
              <w:sz w:val="24"/>
            </w:rPr>
            <w:t>4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55E9D040-49E7-4A29-AD97-029B66D85706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633AB8" w:rsidRPr="00A55177" w:rsidRDefault="00BE111B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n. 8720 R del 15 settembre 2026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633AB8" w:rsidRPr="00A55177" w:rsidRDefault="00633AB8" w:rsidP="00662409">
          <w:pPr>
            <w:pStyle w:val="InvisibleLine"/>
            <w:rPr>
              <w:lang w:val="it-CH"/>
            </w:rPr>
          </w:pPr>
        </w:p>
      </w:tc>
    </w:tr>
  </w:tbl>
  <w:p w:rsidR="00F657BF" w:rsidRPr="00980362" w:rsidRDefault="00633AB8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55E9D040-49E7-4A29-AD97-029B66D85706}"/>
                            <w:text w:multiLine="1"/>
                          </w:sdtPr>
                          <w:sdtEndPr/>
                          <w:sdtContent>
                            <w:p w:rsidR="00633AB8" w:rsidRPr="00411371" w:rsidRDefault="00633AB8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2814C189-257E-41D6-ACC2-19A9FE111C97}"/>
                      <w:text w:multiLine="1"/>
                    </w:sdtPr>
                    <w:sdtEndPr/>
                    <w:sdtContent>
                      <w:p w:rsidR="00633AB8" w:rsidRPr="00411371" w:rsidRDefault="00633AB8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18"/>
      <w:gridCol w:w="2187"/>
      <w:gridCol w:w="1294"/>
      <w:gridCol w:w="734"/>
      <w:gridCol w:w="411"/>
      <w:gridCol w:w="3890"/>
    </w:tblGrid>
    <w:tr w:rsidR="00912E34" w:rsidRPr="0004624C" w:rsidTr="00CD5F7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:rsidR="00633AB8" w:rsidRDefault="00633AB8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:rsidR="00633AB8" w:rsidRDefault="00633AB8" w:rsidP="00CD5F7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:rsidR="00633AB8" w:rsidRPr="008966E7" w:rsidRDefault="00633AB8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633AB8" w:rsidRPr="003108C0" w:rsidRDefault="00633AB8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633AB8" w:rsidRDefault="00633AB8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233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0425612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633AB8" w:rsidRPr="004204CB" w:rsidRDefault="00633AB8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FD41E9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FD41E9">
            <w:rPr>
              <w:rFonts w:asciiTheme="minorHAnsi" w:hAnsiTheme="minorHAnsi" w:cstheme="minorHAnsi"/>
              <w:noProof/>
              <w:sz w:val="24"/>
            </w:rPr>
            <w:t>4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55E9D040-49E7-4A29-AD97-029B66D85706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633AB8" w:rsidRPr="008C03B5" w:rsidRDefault="00BE111B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633AB8" w:rsidRPr="00C7320A" w:rsidRDefault="00633AB8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633AB8" w:rsidRPr="00C7320A" w:rsidRDefault="00633AB8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633AB8" w:rsidRPr="00C7320A" w:rsidRDefault="00633AB8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633AB8" w:rsidRPr="00C7320A" w:rsidRDefault="00633AB8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633AB8" w:rsidRPr="00C7320A" w:rsidRDefault="00633AB8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633AB8" w:rsidRPr="008C03B5" w:rsidRDefault="00633AB8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633AB8" w:rsidRPr="00BE22A2" w:rsidRDefault="00FD41E9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55E9D040-49E7-4A29-AD97-029B66D85706}"/>
              <w:text w:multiLine="1"/>
            </w:sdtPr>
            <w:sdtEndPr/>
            <w:sdtContent>
              <w:r w:rsidR="00A55177">
                <w:rPr>
                  <w:rFonts w:cstheme="minorHAnsi"/>
                  <w:b/>
                  <w:sz w:val="24"/>
                  <w:szCs w:val="24"/>
                </w:rPr>
                <w:t>8720 R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55E9D040-49E7-4A29-AD97-029B66D85706}"/>
          <w:date w:fullDate="2026-09-15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633AB8" w:rsidRPr="002A0371" w:rsidRDefault="00BE111B" w:rsidP="00A532F6">
              <w:pPr>
                <w:pStyle w:val="Data"/>
              </w:pPr>
              <w:r>
                <w:rPr>
                  <w:sz w:val="24"/>
                </w:rPr>
                <w:t>15 settembre 2026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633AB8" w:rsidRPr="00BE22A2" w:rsidRDefault="00FD41E9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55E9D040-49E7-4A29-AD97-029B66D85706}"/>
              <w:text w:multiLine="1"/>
            </w:sdtPr>
            <w:sdtEndPr/>
            <w:sdtContent>
              <w:r w:rsidR="00ED2BE5">
                <w:rPr>
                  <w:smallCaps/>
                  <w:sz w:val="23"/>
                  <w:szCs w:val="23"/>
                </w:rPr>
                <w:t>Dipartimento della sanità e della socialità</w:t>
              </w:r>
            </w:sdtContent>
          </w:sdt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633AB8" w:rsidRPr="00C7320A" w:rsidRDefault="00633AB8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633AB8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8240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9952608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4144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55E9D040-49E7-4A29-AD97-029B66D85706}"/>
                            <w:text w:multiLine="1"/>
                          </w:sdtPr>
                          <w:sdtEndPr/>
                          <w:sdtContent>
                            <w:p w:rsidR="00633AB8" w:rsidRPr="00411371" w:rsidRDefault="00633AB8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23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2814C189-257E-41D6-ACC2-19A9FE111C97}"/>
                      <w:text w:multiLine="1"/>
                    </w:sdtPr>
                    <w:sdtEndPr/>
                    <w:sdtContent>
                      <w:p w:rsidR="00633AB8" w:rsidRPr="00411371" w:rsidRDefault="00633AB8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8920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354F4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0C28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A68A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729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E3E54B7"/>
    <w:multiLevelType w:val="multilevel"/>
    <w:tmpl w:val="953CA1B2"/>
    <w:styleLink w:val="HeadingList"/>
    <w:lvl w:ilvl="0">
      <w:start w:val="1"/>
      <w:numFmt w:val="decimal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4A22460"/>
    <w:multiLevelType w:val="hybridMultilevel"/>
    <w:tmpl w:val="5D9CB7C8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35CC0654"/>
    <w:multiLevelType w:val="hybridMultilevel"/>
    <w:tmpl w:val="149CFA14"/>
    <w:lvl w:ilvl="0" w:tplc="BA0023C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41C564A2"/>
    <w:multiLevelType w:val="multilevel"/>
    <w:tmpl w:val="B06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230DB9"/>
    <w:multiLevelType w:val="hybridMultilevel"/>
    <w:tmpl w:val="12BCF53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1" w15:restartNumberingAfterBreak="0">
    <w:nsid w:val="49D524CC"/>
    <w:multiLevelType w:val="multilevel"/>
    <w:tmpl w:val="953CA1B2"/>
    <w:numStyleLink w:val="HeadingList"/>
  </w:abstractNum>
  <w:num w:numId="1">
    <w:abstractNumId w:val="12"/>
  </w:num>
  <w:num w:numId="2">
    <w:abstractNumId w:val="21"/>
    <w:lvlOverride w:ilvl="0">
      <w:lvl w:ilvl="0">
        <w:start w:val="1"/>
        <w:numFmt w:val="decimal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20"/>
  </w:num>
  <w:num w:numId="5">
    <w:abstractNumId w:val="17"/>
  </w:num>
  <w:num w:numId="6">
    <w:abstractNumId w:val="13"/>
  </w:num>
  <w:num w:numId="7">
    <w:abstractNumId w:val="15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6"/>
  </w:num>
  <w:num w:numId="19">
    <w:abstractNumId w:val="21"/>
    <w:lvlOverride w:ilvl="0">
      <w:lvl w:ilvl="0">
        <w:start w:val="1"/>
        <w:numFmt w:val="upperRoman"/>
        <w:lvlText w:val="%1."/>
        <w:lvlJc w:val="left"/>
        <w:pPr>
          <w:ind w:left="1449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2169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889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3609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4329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5049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769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6489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7209" w:hanging="180"/>
        </w:pPr>
      </w:lvl>
    </w:lvlOverride>
  </w:num>
  <w:num w:numId="20">
    <w:abstractNumId w:val="14"/>
  </w:num>
  <w:num w:numId="21">
    <w:abstractNumId w:val="11"/>
  </w:num>
  <w:num w:numId="22">
    <w:abstractNumId w:val="18"/>
  </w:num>
  <w:num w:numId="23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90F"/>
    <w:rsid w:val="00041899"/>
    <w:rsid w:val="000476A0"/>
    <w:rsid w:val="00065A00"/>
    <w:rsid w:val="000E790F"/>
    <w:rsid w:val="0019024C"/>
    <w:rsid w:val="00202F77"/>
    <w:rsid w:val="00215207"/>
    <w:rsid w:val="002B5D9F"/>
    <w:rsid w:val="00300F63"/>
    <w:rsid w:val="003B756D"/>
    <w:rsid w:val="00403ADB"/>
    <w:rsid w:val="004D6846"/>
    <w:rsid w:val="00526723"/>
    <w:rsid w:val="00572FD3"/>
    <w:rsid w:val="005E69FC"/>
    <w:rsid w:val="006078D8"/>
    <w:rsid w:val="00626203"/>
    <w:rsid w:val="00633AB8"/>
    <w:rsid w:val="00637AFC"/>
    <w:rsid w:val="00677C3A"/>
    <w:rsid w:val="00737AF7"/>
    <w:rsid w:val="00767CF9"/>
    <w:rsid w:val="007A6110"/>
    <w:rsid w:val="007A7371"/>
    <w:rsid w:val="0082188B"/>
    <w:rsid w:val="008268E3"/>
    <w:rsid w:val="008720C4"/>
    <w:rsid w:val="00872127"/>
    <w:rsid w:val="008A7BE4"/>
    <w:rsid w:val="008B6C64"/>
    <w:rsid w:val="008F52AF"/>
    <w:rsid w:val="009371CB"/>
    <w:rsid w:val="0095483C"/>
    <w:rsid w:val="0095556D"/>
    <w:rsid w:val="009C5E5A"/>
    <w:rsid w:val="009C7938"/>
    <w:rsid w:val="009F41BB"/>
    <w:rsid w:val="00A55177"/>
    <w:rsid w:val="00A64CEF"/>
    <w:rsid w:val="00A94030"/>
    <w:rsid w:val="00AD2C07"/>
    <w:rsid w:val="00AF0268"/>
    <w:rsid w:val="00B50696"/>
    <w:rsid w:val="00B90105"/>
    <w:rsid w:val="00BA12C9"/>
    <w:rsid w:val="00BC71D9"/>
    <w:rsid w:val="00BE111B"/>
    <w:rsid w:val="00BF0A1F"/>
    <w:rsid w:val="00D247B7"/>
    <w:rsid w:val="00D33940"/>
    <w:rsid w:val="00D600FD"/>
    <w:rsid w:val="00D62AF3"/>
    <w:rsid w:val="00D649A8"/>
    <w:rsid w:val="00EB088A"/>
    <w:rsid w:val="00ED2BE5"/>
    <w:rsid w:val="00F13C2C"/>
    <w:rsid w:val="00F14913"/>
    <w:rsid w:val="00F657BF"/>
    <w:rsid w:val="00F719EF"/>
    <w:rsid w:val="00FB4EE1"/>
    <w:rsid w:val="00FD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8A49F598-3548-4105-8654-43DF2C6DA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qFormat/>
    <w:rsid w:val="00677C3A"/>
    <w:pPr>
      <w:keepNext/>
      <w:spacing w:before="240" w:after="240"/>
      <w:jc w:val="left"/>
      <w:outlineLvl w:val="0"/>
    </w:pPr>
    <w:rPr>
      <w:rFonts w:asciiTheme="minorHAnsi" w:hAnsiTheme="minorHAnsi" w:cstheme="minorHAnsi"/>
      <w:b/>
      <w:sz w:val="24"/>
      <w:szCs w:val="24"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rsid w:val="00677C3A"/>
    <w:rPr>
      <w:rFonts w:cstheme="minorHAnsi"/>
      <w:b/>
      <w:sz w:val="24"/>
      <w:szCs w:val="24"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EtiketteSender1">
    <w:name w:val="EtiketteSender1"/>
    <w:basedOn w:val="Normale"/>
    <w:rsid w:val="007B4E2C"/>
    <w:pPr>
      <w:tabs>
        <w:tab w:val="right" w:pos="4933"/>
      </w:tabs>
      <w:jc w:val="left"/>
    </w:pPr>
    <w:rPr>
      <w:rFonts w:ascii="Gill Sans Display MT Pro BdCn" w:hAnsi="Gill Sans Display MT Pro BdCn"/>
      <w:sz w:val="20"/>
    </w:rPr>
  </w:style>
  <w:style w:type="paragraph" w:customStyle="1" w:styleId="EtiketteRecipient1">
    <w:name w:val="EtiketteRecipient1"/>
    <w:basedOn w:val="EtiketteSender1"/>
    <w:rsid w:val="00A2197E"/>
    <w:rPr>
      <w:rFonts w:ascii="Arial" w:hAnsi="Arial"/>
      <w:sz w:val="22"/>
    </w:rPr>
  </w:style>
  <w:style w:type="table" w:styleId="Grigliatabella">
    <w:name w:val="Table Grid"/>
    <w:basedOn w:val="Tabellanormale"/>
    <w:rsid w:val="000E790F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ltesto32">
    <w:name w:val="Corpo del testo 32"/>
    <w:basedOn w:val="Normale"/>
    <w:rsid w:val="000E790F"/>
    <w:pPr>
      <w:jc w:val="left"/>
    </w:pPr>
    <w:rPr>
      <w:rFonts w:eastAsia="Times New Roman" w:cs="Times New Roman"/>
      <w:i/>
      <w:sz w:val="24"/>
      <w:szCs w:val="20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F41B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F41BB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41057\AppData\Local\Temp\primedocs\generated\d4133c82-0cde-41a6-9193-d38a73222338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1042561267</Id>
      <Width>0</Width>
      <Height>0</Height>
      <XPath>//Image[@id='Profile.Org.WappenSW']</XPath>
      <ImageHash>02f1c0cdac6aeac316213b2e7cb733a0</ImageHash>
    </ImageSizeDefinition>
    <ImageSizeDefinition>
      <Id>1995260812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/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7.xml>�� 
</file>

<file path=customXml/itemProps1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2.xml><?xml version="1.0" encoding="utf-8"?>
<ds:datastoreItem xmlns:ds="http://schemas.openxmlformats.org/officeDocument/2006/customXml" ds:itemID="{3FB7037C-01FE-4F46-BC4C-FA58E8A6089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4.xml><?xml version="1.0" encoding="utf-8"?>
<ds:datastoreItem xmlns:ds="http://schemas.openxmlformats.org/officeDocument/2006/customXml" ds:itemID="{7747D36C-1437-48AB-BDB8-9FB7356D5E5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7D61CF3-74B9-4286-992E-54FF2081F2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6.xml><?xml version="1.0" encoding="utf-8"?>
<ds:datastoreItem xmlns:ds="http://schemas.openxmlformats.org/officeDocument/2006/customXml" ds:itemID="{F4D7350F-ABE5-43CA-82B5-DF440957FCF2}">
  <ds:schemaRefs>
    <ds:schemaRef ds:uri="http://www.w3.org/2001/XMLSchema"/>
    <ds:schemaRef ds:uri="http://schema.oneoffixx.com/OneOffixxFormattingPart/1"/>
    <ds:schemaRef ds:uri=""/>
  </ds:schemaRefs>
</ds:datastoreItem>
</file>

<file path=customXml/itemProps7.xml><?xml version="1.0" encoding="utf-8"?>
<ds:datastoreItem xmlns:ds="http://schemas.openxmlformats.org/officeDocument/2006/customXml" ds:itemID="{55E9D040-49E7-4A29-AD97-029B66D85706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d4133c82-0cde-41a6-9193-d38a73222338.dotx</Template>
  <TotalTime>24</TotalTime>
  <Pages>4</Pages>
  <Words>1067</Words>
  <Characters>6437</Characters>
  <Application>Microsoft Office Word</Application>
  <DocSecurity>0</DocSecurity>
  <Lines>143</Lines>
  <Paragraphs>45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Venturi Luca</cp:lastModifiedBy>
  <cp:revision>16</cp:revision>
  <cp:lastPrinted>2026-09-22T07:58:00Z</cp:lastPrinted>
  <dcterms:created xsi:type="dcterms:W3CDTF">2026-09-11T10:51:00Z</dcterms:created>
  <dcterms:modified xsi:type="dcterms:W3CDTF">2026-09-22T08:01:00Z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