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920F14" w:rsidRDefault="00920F14">
      <w:pPr>
        <w:rPr>
          <w:sz w:val="32"/>
          <w:szCs w:val="32"/>
        </w:rPr>
      </w:pPr>
      <w:bookmarkStart w:id="0" w:name="_GoBack"/>
      <w:r w:rsidRPr="00920F14">
        <w:rPr>
          <w:sz w:val="32"/>
          <w:szCs w:val="32"/>
        </w:rPr>
        <w:t>Messaggio</w:t>
      </w:r>
    </w:p>
    <w:bookmarkEnd w:id="0"/>
    <w:p w:rsidR="00BF3FC3" w:rsidRDefault="00BF3FC3"/>
    <w:p w:rsidR="00DF434B" w:rsidRDefault="00DF434B"/>
    <w:p w:rsidR="00BF3FC3" w:rsidRDefault="00BF3FC3"/>
    <w:p w:rsidR="00BF3FC3" w:rsidRDefault="00455963">
      <w:pPr>
        <w:tabs>
          <w:tab w:val="left" w:pos="2098"/>
          <w:tab w:val="left" w:pos="4933"/>
        </w:tabs>
      </w:pPr>
      <w:r>
        <w:rPr>
          <w:b/>
          <w:sz w:val="32"/>
        </w:rPr>
        <w:t>7235</w:t>
      </w:r>
      <w:r w:rsidR="00BF3FC3">
        <w:rPr>
          <w:sz w:val="28"/>
        </w:rPr>
        <w:tab/>
      </w:r>
      <w:r>
        <w:rPr>
          <w:sz w:val="28"/>
        </w:rPr>
        <w:t>18 ottobre 2016</w:t>
      </w:r>
      <w:r w:rsidR="00BF3FC3">
        <w:rPr>
          <w:sz w:val="28"/>
        </w:rPr>
        <w:tab/>
      </w:r>
      <w:r w:rsidRPr="00D04F95">
        <w:rPr>
          <w:rFonts w:cs="Arial"/>
          <w:sz w:val="28"/>
          <w:szCs w:val="28"/>
        </w:rPr>
        <w:t>CONSIGLIO DI STATO</w:t>
      </w:r>
    </w:p>
    <w:p w:rsidR="00BF3FC3" w:rsidRPr="007C3D9D" w:rsidRDefault="00BF3FC3">
      <w:pPr>
        <w:rPr>
          <w:sz w:val="20"/>
        </w:rPr>
      </w:pPr>
    </w:p>
    <w:p w:rsidR="00FD5A47" w:rsidRPr="007C3D9D" w:rsidRDefault="00FD5A47">
      <w:pPr>
        <w:rPr>
          <w:sz w:val="20"/>
        </w:rPr>
      </w:pPr>
    </w:p>
    <w:p w:rsidR="00BF3FC3" w:rsidRPr="007C3D9D" w:rsidRDefault="00BF3FC3">
      <w:pPr>
        <w:rPr>
          <w:sz w:val="20"/>
        </w:rPr>
      </w:pPr>
    </w:p>
    <w:p w:rsidR="00455963" w:rsidRPr="00D04F95" w:rsidRDefault="00455963" w:rsidP="00455963">
      <w:pPr>
        <w:rPr>
          <w:rFonts w:cs="Arial"/>
          <w:b/>
          <w:sz w:val="28"/>
          <w:szCs w:val="28"/>
        </w:rPr>
      </w:pPr>
      <w:r w:rsidRPr="00D04F95">
        <w:rPr>
          <w:rFonts w:cs="Arial"/>
          <w:b/>
          <w:sz w:val="28"/>
          <w:szCs w:val="28"/>
        </w:rPr>
        <w:t>Rapporto del Consiglio di Stato sulla mozione 1</w:t>
      </w:r>
      <w:r>
        <w:rPr>
          <w:rFonts w:cs="Arial"/>
          <w:b/>
          <w:sz w:val="28"/>
          <w:szCs w:val="28"/>
        </w:rPr>
        <w:t>0 ottobre 2016</w:t>
      </w:r>
      <w:r w:rsidRPr="00D04F95">
        <w:rPr>
          <w:rFonts w:cs="Arial"/>
          <w:b/>
          <w:sz w:val="28"/>
          <w:szCs w:val="28"/>
        </w:rPr>
        <w:t xml:space="preserve"> presentata da </w:t>
      </w:r>
      <w:r>
        <w:rPr>
          <w:rFonts w:cs="Arial"/>
          <w:b/>
          <w:sz w:val="28"/>
          <w:szCs w:val="28"/>
        </w:rPr>
        <w:t>Franco Celio e cofirmatari</w:t>
      </w:r>
      <w:r w:rsidRPr="00D04F95">
        <w:rPr>
          <w:rFonts w:cs="Arial"/>
          <w:b/>
          <w:sz w:val="28"/>
          <w:szCs w:val="28"/>
        </w:rPr>
        <w:t xml:space="preserve"> «</w:t>
      </w:r>
      <w:r>
        <w:rPr>
          <w:rFonts w:cs="Arial"/>
          <w:b/>
          <w:sz w:val="28"/>
          <w:szCs w:val="28"/>
        </w:rPr>
        <w:t>Per un’informazione più completa sui risultati delle votazioni</w:t>
      </w:r>
      <w:r w:rsidRPr="00D04F95">
        <w:rPr>
          <w:rFonts w:cs="Arial"/>
          <w:b/>
          <w:sz w:val="28"/>
          <w:szCs w:val="28"/>
        </w:rPr>
        <w:t>»</w:t>
      </w:r>
    </w:p>
    <w:p w:rsidR="00BF3FC3" w:rsidRPr="007C3D9D" w:rsidRDefault="00BF3FC3">
      <w:pPr>
        <w:rPr>
          <w:sz w:val="20"/>
        </w:rPr>
      </w:pPr>
    </w:p>
    <w:p w:rsidR="00FD5A47" w:rsidRPr="007C3D9D" w:rsidRDefault="00FD5A47">
      <w:pPr>
        <w:rPr>
          <w:sz w:val="20"/>
        </w:rPr>
      </w:pPr>
    </w:p>
    <w:p w:rsidR="00BF3FC3" w:rsidRPr="007C3D9D" w:rsidRDefault="00BF3FC3">
      <w:pPr>
        <w:rPr>
          <w:sz w:val="20"/>
        </w:rPr>
      </w:pPr>
    </w:p>
    <w:p w:rsidR="00BF3FC3" w:rsidRDefault="00BF3FC3">
      <w:r>
        <w:t>Signor Presidente,</w:t>
      </w:r>
    </w:p>
    <w:p w:rsidR="00BF3FC3" w:rsidRDefault="00BF3FC3">
      <w:r>
        <w:t>signore e signori deputati,</w:t>
      </w:r>
    </w:p>
    <w:p w:rsidR="00FD5A47" w:rsidRDefault="00FD5A47"/>
    <w:p w:rsidR="00455963" w:rsidRDefault="00455963" w:rsidP="00455963">
      <w:pPr>
        <w:rPr>
          <w:rFonts w:cs="Arial"/>
          <w:szCs w:val="24"/>
        </w:rPr>
      </w:pPr>
      <w:r>
        <w:rPr>
          <w:rFonts w:cs="Arial"/>
          <w:szCs w:val="24"/>
        </w:rPr>
        <w:t xml:space="preserve">il Consiglio di Stato ha già riferito nel messaggio n. 7185 del 20 aprile 2016 concernente la revisione totale della legge sull’esercizio dei diritti politici sul tema della pubblicazione delle combinazioni di voto nel caso di iniziative popolari cui è contrapposto un controprogetto. Esso è stato sollevato nella mozione presentata il 24 settembre 2013 dal deputato Cavalli e cofirmatari. La posizione del Consiglio di Stato </w:t>
      </w:r>
      <w:r w:rsidR="001B10FC">
        <w:rPr>
          <w:rFonts w:cs="Arial"/>
          <w:szCs w:val="24"/>
        </w:rPr>
        <w:t>-</w:t>
      </w:r>
      <w:r>
        <w:rPr>
          <w:rFonts w:cs="Arial"/>
          <w:szCs w:val="24"/>
        </w:rPr>
        <w:t xml:space="preserve"> favorevole alla pubblicazione delle combinazioni di voto principali </w:t>
      </w:r>
      <w:r w:rsidR="001B10FC">
        <w:rPr>
          <w:rFonts w:cs="Arial"/>
          <w:szCs w:val="24"/>
        </w:rPr>
        <w:t>-</w:t>
      </w:r>
      <w:r>
        <w:rPr>
          <w:rFonts w:cs="Arial"/>
          <w:szCs w:val="24"/>
        </w:rPr>
        <w:t xml:space="preserve"> figura nei capitoli n. II.17 e III.6 del messaggio. Nelle votazioni cantonali del 25 settembre 2016, in cui si è votato su due oggetti cui erano contrapposti altrettanti controprogetti, il Consiglio di Stato ha raccolto dai Comuni i dati sulle combinazioni di voto principali, che sono peraltro pubblicati in forma elettronica nelle pagine internet del Cantone. Riportiamo tali combinazioni, riferite all’88,5 per cento delle schede valide votate nell’intero Cantone, poiché disponiamo dei dati di 119 Comuni </w:t>
      </w:r>
      <w:r w:rsidR="001B10FC">
        <w:rPr>
          <w:rFonts w:cs="Arial"/>
          <w:szCs w:val="24"/>
        </w:rPr>
        <w:br/>
      </w:r>
      <w:r>
        <w:rPr>
          <w:rFonts w:cs="Arial"/>
          <w:szCs w:val="24"/>
        </w:rPr>
        <w:t>(su 130). Nella categoria “</w:t>
      </w:r>
      <w:r w:rsidRPr="001D1E86">
        <w:rPr>
          <w:rFonts w:cs="Arial"/>
          <w:i/>
          <w:szCs w:val="24"/>
        </w:rPr>
        <w:t>altre combinazioni</w:t>
      </w:r>
      <w:r w:rsidRPr="001D1E86">
        <w:rPr>
          <w:rFonts w:cs="Arial"/>
          <w:szCs w:val="24"/>
        </w:rPr>
        <w:t xml:space="preserve">” </w:t>
      </w:r>
      <w:r>
        <w:rPr>
          <w:rFonts w:cs="Arial"/>
          <w:szCs w:val="24"/>
        </w:rPr>
        <w:t>figurano in particolare le schede nelle quali il votante ha risposto a una domanda principale, lasciando senza risposta l’altra.</w:t>
      </w:r>
    </w:p>
    <w:p w:rsidR="00455963" w:rsidRDefault="00455963" w:rsidP="00455963">
      <w:pPr>
        <w:rPr>
          <w:rFonts w:cs="Arial"/>
          <w:szCs w:val="24"/>
        </w:rPr>
      </w:pPr>
    </w:p>
    <w:tbl>
      <w:tblPr>
        <w:tblW w:w="9660" w:type="dxa"/>
        <w:tblInd w:w="55" w:type="dxa"/>
        <w:tblCellMar>
          <w:left w:w="70" w:type="dxa"/>
          <w:right w:w="70" w:type="dxa"/>
        </w:tblCellMar>
        <w:tblLook w:val="04A0" w:firstRow="1" w:lastRow="0" w:firstColumn="1" w:lastColumn="0" w:noHBand="0" w:noVBand="1"/>
      </w:tblPr>
      <w:tblGrid>
        <w:gridCol w:w="3580"/>
        <w:gridCol w:w="1520"/>
        <w:gridCol w:w="1520"/>
        <w:gridCol w:w="1520"/>
        <w:gridCol w:w="1520"/>
      </w:tblGrid>
      <w:tr w:rsidR="00455963" w:rsidRPr="005A7422" w:rsidTr="00CB5A51">
        <w:trPr>
          <w:trHeight w:val="570"/>
        </w:trPr>
        <w:tc>
          <w:tcPr>
            <w:tcW w:w="35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55963" w:rsidRPr="005A7422" w:rsidRDefault="00455963" w:rsidP="007C3D9D">
            <w:pPr>
              <w:jc w:val="left"/>
              <w:rPr>
                <w:rFonts w:cs="Arial"/>
                <w:b/>
                <w:bCs/>
                <w:color w:val="000000"/>
                <w:sz w:val="20"/>
                <w:lang w:eastAsia="it-CH"/>
              </w:rPr>
            </w:pPr>
            <w:r w:rsidRPr="005A7422">
              <w:rPr>
                <w:rFonts w:cs="Arial"/>
                <w:b/>
                <w:bCs/>
                <w:color w:val="000000"/>
                <w:sz w:val="20"/>
                <w:lang w:eastAsia="it-CH"/>
              </w:rPr>
              <w:t>Combinazioni di voto (numero schede)</w:t>
            </w:r>
          </w:p>
        </w:tc>
        <w:tc>
          <w:tcPr>
            <w:tcW w:w="3040" w:type="dxa"/>
            <w:gridSpan w:val="2"/>
            <w:tcBorders>
              <w:top w:val="single" w:sz="8" w:space="0" w:color="auto"/>
              <w:left w:val="nil"/>
              <w:bottom w:val="single" w:sz="8" w:space="0" w:color="auto"/>
              <w:right w:val="single" w:sz="8" w:space="0" w:color="auto"/>
            </w:tcBorders>
            <w:shd w:val="clear" w:color="auto" w:fill="auto"/>
            <w:vAlign w:val="center"/>
            <w:hideMark/>
          </w:tcPr>
          <w:p w:rsidR="00455963" w:rsidRPr="005A7422" w:rsidRDefault="00455963" w:rsidP="00CB5A51">
            <w:pPr>
              <w:jc w:val="center"/>
              <w:rPr>
                <w:rFonts w:cs="Arial"/>
                <w:b/>
                <w:bCs/>
                <w:i/>
                <w:iCs/>
                <w:color w:val="000000"/>
                <w:sz w:val="20"/>
                <w:lang w:eastAsia="it-CH"/>
              </w:rPr>
            </w:pPr>
            <w:r w:rsidRPr="005A7422">
              <w:rPr>
                <w:rFonts w:cs="Arial"/>
                <w:b/>
                <w:bCs/>
                <w:i/>
                <w:iCs/>
                <w:color w:val="000000"/>
                <w:sz w:val="20"/>
                <w:lang w:eastAsia="it-CH"/>
              </w:rPr>
              <w:t>Basta con il dumping salariale in Ticino!</w:t>
            </w:r>
          </w:p>
        </w:tc>
        <w:tc>
          <w:tcPr>
            <w:tcW w:w="3040" w:type="dxa"/>
            <w:gridSpan w:val="2"/>
            <w:tcBorders>
              <w:top w:val="single" w:sz="8" w:space="0" w:color="auto"/>
              <w:left w:val="nil"/>
              <w:bottom w:val="single" w:sz="8" w:space="0" w:color="auto"/>
              <w:right w:val="single" w:sz="8" w:space="0" w:color="auto"/>
            </w:tcBorders>
            <w:shd w:val="clear" w:color="auto" w:fill="auto"/>
            <w:vAlign w:val="center"/>
            <w:hideMark/>
          </w:tcPr>
          <w:p w:rsidR="00455963" w:rsidRPr="005A7422" w:rsidRDefault="00455963" w:rsidP="00CB5A51">
            <w:pPr>
              <w:jc w:val="center"/>
              <w:rPr>
                <w:rFonts w:cs="Arial"/>
                <w:b/>
                <w:bCs/>
                <w:i/>
                <w:iCs/>
                <w:color w:val="000000"/>
                <w:sz w:val="20"/>
                <w:lang w:eastAsia="it-CH"/>
              </w:rPr>
            </w:pPr>
            <w:r w:rsidRPr="005A7422">
              <w:rPr>
                <w:rFonts w:cs="Arial"/>
                <w:b/>
                <w:bCs/>
                <w:i/>
                <w:iCs/>
                <w:color w:val="000000"/>
                <w:sz w:val="20"/>
                <w:lang w:eastAsia="it-CH"/>
              </w:rPr>
              <w:t>Prima i nostri!</w:t>
            </w:r>
          </w:p>
        </w:tc>
      </w:tr>
      <w:tr w:rsidR="00455963" w:rsidRPr="005A7422" w:rsidTr="00CB5A51">
        <w:trPr>
          <w:trHeight w:val="270"/>
        </w:trPr>
        <w:tc>
          <w:tcPr>
            <w:tcW w:w="3580" w:type="dxa"/>
            <w:tcBorders>
              <w:top w:val="nil"/>
              <w:left w:val="single" w:sz="8" w:space="0" w:color="auto"/>
              <w:bottom w:val="single" w:sz="8" w:space="0" w:color="auto"/>
              <w:right w:val="single" w:sz="8" w:space="0" w:color="auto"/>
            </w:tcBorders>
            <w:shd w:val="clear" w:color="auto" w:fill="auto"/>
            <w:vAlign w:val="center"/>
            <w:hideMark/>
          </w:tcPr>
          <w:p w:rsidR="00455963" w:rsidRPr="005A7422" w:rsidRDefault="00455963" w:rsidP="00CB5A51">
            <w:pPr>
              <w:rPr>
                <w:rFonts w:cs="Arial"/>
                <w:b/>
                <w:bCs/>
                <w:color w:val="000000"/>
                <w:sz w:val="20"/>
                <w:lang w:eastAsia="it-CH"/>
              </w:rPr>
            </w:pPr>
            <w:r w:rsidRPr="005A7422">
              <w:rPr>
                <w:rFonts w:cs="Arial"/>
                <w:b/>
                <w:bCs/>
                <w:color w:val="000000"/>
                <w:sz w:val="20"/>
                <w:lang w:eastAsia="it-CH"/>
              </w:rPr>
              <w:t>SÌ</w:t>
            </w:r>
            <w:r w:rsidRPr="005A7422">
              <w:rPr>
                <w:rFonts w:cs="Arial"/>
                <w:color w:val="000000"/>
                <w:sz w:val="20"/>
                <w:lang w:eastAsia="it-CH"/>
              </w:rPr>
              <w:t xml:space="preserve"> iniziativa e </w:t>
            </w:r>
            <w:r w:rsidRPr="005A7422">
              <w:rPr>
                <w:rFonts w:cs="Arial"/>
                <w:b/>
                <w:bCs/>
                <w:color w:val="000000"/>
                <w:sz w:val="20"/>
                <w:lang w:eastAsia="it-CH"/>
              </w:rPr>
              <w:t>SÌ</w:t>
            </w:r>
            <w:r w:rsidRPr="005A7422">
              <w:rPr>
                <w:rFonts w:cs="Arial"/>
                <w:color w:val="000000"/>
                <w:sz w:val="20"/>
                <w:lang w:eastAsia="it-CH"/>
              </w:rPr>
              <w:t xml:space="preserve"> controprogetto</w:t>
            </w:r>
          </w:p>
        </w:tc>
        <w:tc>
          <w:tcPr>
            <w:tcW w:w="1520" w:type="dxa"/>
            <w:tcBorders>
              <w:top w:val="nil"/>
              <w:left w:val="nil"/>
              <w:bottom w:val="single" w:sz="8" w:space="0" w:color="auto"/>
              <w:right w:val="single" w:sz="8" w:space="0" w:color="auto"/>
            </w:tcBorders>
            <w:shd w:val="clear" w:color="auto" w:fill="auto"/>
            <w:vAlign w:val="center"/>
            <w:hideMark/>
          </w:tcPr>
          <w:p w:rsidR="00455963" w:rsidRPr="005A7422" w:rsidRDefault="00455963" w:rsidP="00CB5A51">
            <w:pPr>
              <w:jc w:val="center"/>
              <w:rPr>
                <w:rFonts w:cs="Arial"/>
                <w:bCs/>
                <w:color w:val="000000"/>
                <w:sz w:val="20"/>
                <w:lang w:eastAsia="it-CH"/>
              </w:rPr>
            </w:pPr>
            <w:r w:rsidRPr="005A7422">
              <w:rPr>
                <w:rFonts w:cs="Arial"/>
                <w:bCs/>
                <w:color w:val="000000"/>
                <w:sz w:val="20"/>
                <w:lang w:eastAsia="it-CH"/>
              </w:rPr>
              <w:t>10'035</w:t>
            </w:r>
          </w:p>
        </w:tc>
        <w:tc>
          <w:tcPr>
            <w:tcW w:w="1520" w:type="dxa"/>
            <w:tcBorders>
              <w:top w:val="nil"/>
              <w:left w:val="nil"/>
              <w:bottom w:val="single" w:sz="8" w:space="0" w:color="auto"/>
              <w:right w:val="single" w:sz="8" w:space="0" w:color="auto"/>
            </w:tcBorders>
            <w:shd w:val="clear" w:color="auto" w:fill="auto"/>
            <w:vAlign w:val="center"/>
            <w:hideMark/>
          </w:tcPr>
          <w:p w:rsidR="00455963" w:rsidRPr="005A7422" w:rsidRDefault="00455963" w:rsidP="00CB5A51">
            <w:pPr>
              <w:jc w:val="center"/>
              <w:rPr>
                <w:rFonts w:cs="Arial"/>
                <w:bCs/>
                <w:color w:val="000000"/>
                <w:sz w:val="20"/>
                <w:lang w:eastAsia="it-CH"/>
              </w:rPr>
            </w:pPr>
            <w:r w:rsidRPr="005A7422">
              <w:rPr>
                <w:rFonts w:cs="Arial"/>
                <w:bCs/>
                <w:color w:val="000000"/>
                <w:sz w:val="20"/>
                <w:lang w:eastAsia="it-CH"/>
              </w:rPr>
              <w:t>11.8%</w:t>
            </w:r>
          </w:p>
        </w:tc>
        <w:tc>
          <w:tcPr>
            <w:tcW w:w="1520" w:type="dxa"/>
            <w:tcBorders>
              <w:top w:val="nil"/>
              <w:left w:val="nil"/>
              <w:bottom w:val="single" w:sz="8" w:space="0" w:color="auto"/>
              <w:right w:val="single" w:sz="8" w:space="0" w:color="auto"/>
            </w:tcBorders>
            <w:shd w:val="clear" w:color="auto" w:fill="auto"/>
            <w:vAlign w:val="center"/>
            <w:hideMark/>
          </w:tcPr>
          <w:p w:rsidR="00455963" w:rsidRPr="005A7422" w:rsidRDefault="00455963" w:rsidP="00CB5A51">
            <w:pPr>
              <w:jc w:val="center"/>
              <w:rPr>
                <w:rFonts w:cs="Arial"/>
                <w:bCs/>
                <w:color w:val="000000"/>
                <w:sz w:val="20"/>
                <w:lang w:eastAsia="it-CH"/>
              </w:rPr>
            </w:pPr>
            <w:r w:rsidRPr="005A7422">
              <w:rPr>
                <w:rFonts w:cs="Arial"/>
                <w:bCs/>
                <w:color w:val="000000"/>
                <w:sz w:val="20"/>
                <w:lang w:eastAsia="it-CH"/>
              </w:rPr>
              <w:t>6'990</w:t>
            </w:r>
          </w:p>
        </w:tc>
        <w:tc>
          <w:tcPr>
            <w:tcW w:w="1520" w:type="dxa"/>
            <w:tcBorders>
              <w:top w:val="nil"/>
              <w:left w:val="nil"/>
              <w:bottom w:val="single" w:sz="8" w:space="0" w:color="auto"/>
              <w:right w:val="single" w:sz="8" w:space="0" w:color="auto"/>
            </w:tcBorders>
            <w:shd w:val="clear" w:color="auto" w:fill="auto"/>
            <w:vAlign w:val="center"/>
            <w:hideMark/>
          </w:tcPr>
          <w:p w:rsidR="00455963" w:rsidRPr="005A7422" w:rsidRDefault="00455963" w:rsidP="00CB5A51">
            <w:pPr>
              <w:jc w:val="center"/>
              <w:rPr>
                <w:rFonts w:cs="Arial"/>
                <w:bCs/>
                <w:color w:val="000000"/>
                <w:sz w:val="20"/>
                <w:lang w:eastAsia="it-CH"/>
              </w:rPr>
            </w:pPr>
            <w:r w:rsidRPr="005A7422">
              <w:rPr>
                <w:rFonts w:cs="Arial"/>
                <w:bCs/>
                <w:color w:val="000000"/>
                <w:sz w:val="20"/>
                <w:lang w:eastAsia="it-CH"/>
              </w:rPr>
              <w:t>8.2%</w:t>
            </w:r>
          </w:p>
        </w:tc>
      </w:tr>
      <w:tr w:rsidR="00455963" w:rsidRPr="005A7422" w:rsidTr="00CB5A51">
        <w:trPr>
          <w:trHeight w:val="270"/>
        </w:trPr>
        <w:tc>
          <w:tcPr>
            <w:tcW w:w="3580" w:type="dxa"/>
            <w:tcBorders>
              <w:top w:val="nil"/>
              <w:left w:val="single" w:sz="8" w:space="0" w:color="auto"/>
              <w:bottom w:val="single" w:sz="8" w:space="0" w:color="auto"/>
              <w:right w:val="single" w:sz="8" w:space="0" w:color="auto"/>
            </w:tcBorders>
            <w:shd w:val="clear" w:color="auto" w:fill="auto"/>
            <w:vAlign w:val="center"/>
            <w:hideMark/>
          </w:tcPr>
          <w:p w:rsidR="00455963" w:rsidRPr="005A7422" w:rsidRDefault="00455963" w:rsidP="00CB5A51">
            <w:pPr>
              <w:rPr>
                <w:rFonts w:cs="Arial"/>
                <w:b/>
                <w:bCs/>
                <w:color w:val="000000"/>
                <w:sz w:val="20"/>
                <w:lang w:eastAsia="it-CH"/>
              </w:rPr>
            </w:pPr>
            <w:r w:rsidRPr="005A7422">
              <w:rPr>
                <w:rFonts w:cs="Arial"/>
                <w:b/>
                <w:bCs/>
                <w:color w:val="000000"/>
                <w:sz w:val="20"/>
                <w:lang w:eastAsia="it-CH"/>
              </w:rPr>
              <w:t>SÌ</w:t>
            </w:r>
            <w:r w:rsidRPr="005A7422">
              <w:rPr>
                <w:rFonts w:cs="Arial"/>
                <w:color w:val="000000"/>
                <w:sz w:val="20"/>
                <w:lang w:eastAsia="it-CH"/>
              </w:rPr>
              <w:t xml:space="preserve"> iniziativa e </w:t>
            </w:r>
            <w:r w:rsidRPr="005A7422">
              <w:rPr>
                <w:rFonts w:cs="Arial"/>
                <w:b/>
                <w:bCs/>
                <w:color w:val="000000"/>
                <w:sz w:val="20"/>
                <w:lang w:eastAsia="it-CH"/>
              </w:rPr>
              <w:t>NO</w:t>
            </w:r>
            <w:r w:rsidRPr="005A7422">
              <w:rPr>
                <w:rFonts w:cs="Arial"/>
                <w:color w:val="000000"/>
                <w:sz w:val="20"/>
                <w:lang w:eastAsia="it-CH"/>
              </w:rPr>
              <w:t xml:space="preserve"> controprogetto</w:t>
            </w:r>
          </w:p>
        </w:tc>
        <w:tc>
          <w:tcPr>
            <w:tcW w:w="1520" w:type="dxa"/>
            <w:tcBorders>
              <w:top w:val="nil"/>
              <w:left w:val="nil"/>
              <w:bottom w:val="single" w:sz="8" w:space="0" w:color="auto"/>
              <w:right w:val="single" w:sz="8" w:space="0" w:color="auto"/>
            </w:tcBorders>
            <w:shd w:val="clear" w:color="auto" w:fill="auto"/>
            <w:vAlign w:val="center"/>
            <w:hideMark/>
          </w:tcPr>
          <w:p w:rsidR="00455963" w:rsidRPr="005A7422" w:rsidRDefault="00455963" w:rsidP="00CB5A51">
            <w:pPr>
              <w:jc w:val="center"/>
              <w:rPr>
                <w:rFonts w:cs="Arial"/>
                <w:bCs/>
                <w:color w:val="000000"/>
                <w:sz w:val="20"/>
                <w:lang w:eastAsia="it-CH"/>
              </w:rPr>
            </w:pPr>
            <w:r w:rsidRPr="005A7422">
              <w:rPr>
                <w:rFonts w:cs="Arial"/>
                <w:bCs/>
                <w:color w:val="000000"/>
                <w:sz w:val="20"/>
                <w:lang w:eastAsia="it-CH"/>
              </w:rPr>
              <w:t>24'721</w:t>
            </w:r>
          </w:p>
        </w:tc>
        <w:tc>
          <w:tcPr>
            <w:tcW w:w="1520" w:type="dxa"/>
            <w:tcBorders>
              <w:top w:val="nil"/>
              <w:left w:val="nil"/>
              <w:bottom w:val="single" w:sz="8" w:space="0" w:color="auto"/>
              <w:right w:val="single" w:sz="8" w:space="0" w:color="auto"/>
            </w:tcBorders>
            <w:shd w:val="clear" w:color="auto" w:fill="auto"/>
            <w:vAlign w:val="center"/>
            <w:hideMark/>
          </w:tcPr>
          <w:p w:rsidR="00455963" w:rsidRPr="005A7422" w:rsidRDefault="00455963" w:rsidP="00CB5A51">
            <w:pPr>
              <w:jc w:val="center"/>
              <w:rPr>
                <w:rFonts w:cs="Arial"/>
                <w:bCs/>
                <w:color w:val="000000"/>
                <w:sz w:val="20"/>
                <w:lang w:eastAsia="it-CH"/>
              </w:rPr>
            </w:pPr>
            <w:r w:rsidRPr="005A7422">
              <w:rPr>
                <w:rFonts w:cs="Arial"/>
                <w:bCs/>
                <w:color w:val="000000"/>
                <w:sz w:val="20"/>
                <w:lang w:eastAsia="it-CH"/>
              </w:rPr>
              <w:t>29.1%</w:t>
            </w:r>
          </w:p>
        </w:tc>
        <w:tc>
          <w:tcPr>
            <w:tcW w:w="1520" w:type="dxa"/>
            <w:tcBorders>
              <w:top w:val="nil"/>
              <w:left w:val="nil"/>
              <w:bottom w:val="single" w:sz="8" w:space="0" w:color="auto"/>
              <w:right w:val="single" w:sz="8" w:space="0" w:color="auto"/>
            </w:tcBorders>
            <w:shd w:val="clear" w:color="auto" w:fill="auto"/>
            <w:vAlign w:val="center"/>
            <w:hideMark/>
          </w:tcPr>
          <w:p w:rsidR="00455963" w:rsidRPr="005A7422" w:rsidRDefault="00455963" w:rsidP="00CB5A51">
            <w:pPr>
              <w:jc w:val="center"/>
              <w:rPr>
                <w:rFonts w:cs="Arial"/>
                <w:bCs/>
                <w:color w:val="000000"/>
                <w:sz w:val="20"/>
                <w:lang w:eastAsia="it-CH"/>
              </w:rPr>
            </w:pPr>
            <w:r w:rsidRPr="005A7422">
              <w:rPr>
                <w:rFonts w:cs="Arial"/>
                <w:bCs/>
                <w:color w:val="000000"/>
                <w:sz w:val="20"/>
                <w:lang w:eastAsia="it-CH"/>
              </w:rPr>
              <w:t>39'397</w:t>
            </w:r>
          </w:p>
        </w:tc>
        <w:tc>
          <w:tcPr>
            <w:tcW w:w="1520" w:type="dxa"/>
            <w:tcBorders>
              <w:top w:val="nil"/>
              <w:left w:val="nil"/>
              <w:bottom w:val="single" w:sz="8" w:space="0" w:color="auto"/>
              <w:right w:val="single" w:sz="8" w:space="0" w:color="auto"/>
            </w:tcBorders>
            <w:shd w:val="clear" w:color="auto" w:fill="auto"/>
            <w:vAlign w:val="center"/>
            <w:hideMark/>
          </w:tcPr>
          <w:p w:rsidR="00455963" w:rsidRPr="005A7422" w:rsidRDefault="00455963" w:rsidP="00CB5A51">
            <w:pPr>
              <w:jc w:val="center"/>
              <w:rPr>
                <w:rFonts w:cs="Arial"/>
                <w:bCs/>
                <w:color w:val="000000"/>
                <w:sz w:val="20"/>
                <w:lang w:eastAsia="it-CH"/>
              </w:rPr>
            </w:pPr>
            <w:r w:rsidRPr="005A7422">
              <w:rPr>
                <w:rFonts w:cs="Arial"/>
                <w:bCs/>
                <w:color w:val="000000"/>
                <w:sz w:val="20"/>
                <w:lang w:eastAsia="it-CH"/>
              </w:rPr>
              <w:t>46.0%</w:t>
            </w:r>
          </w:p>
        </w:tc>
      </w:tr>
      <w:tr w:rsidR="00455963" w:rsidRPr="005A7422" w:rsidTr="00CB5A51">
        <w:trPr>
          <w:trHeight w:val="270"/>
        </w:trPr>
        <w:tc>
          <w:tcPr>
            <w:tcW w:w="3580" w:type="dxa"/>
            <w:tcBorders>
              <w:top w:val="nil"/>
              <w:left w:val="single" w:sz="8" w:space="0" w:color="auto"/>
              <w:bottom w:val="single" w:sz="8" w:space="0" w:color="auto"/>
              <w:right w:val="single" w:sz="8" w:space="0" w:color="auto"/>
            </w:tcBorders>
            <w:shd w:val="clear" w:color="auto" w:fill="auto"/>
            <w:vAlign w:val="center"/>
            <w:hideMark/>
          </w:tcPr>
          <w:p w:rsidR="00455963" w:rsidRPr="005A7422" w:rsidRDefault="00455963" w:rsidP="00CB5A51">
            <w:pPr>
              <w:rPr>
                <w:rFonts w:cs="Arial"/>
                <w:b/>
                <w:bCs/>
                <w:color w:val="000000"/>
                <w:sz w:val="20"/>
                <w:lang w:eastAsia="it-CH"/>
              </w:rPr>
            </w:pPr>
            <w:r w:rsidRPr="005A7422">
              <w:rPr>
                <w:rFonts w:cs="Arial"/>
                <w:b/>
                <w:bCs/>
                <w:color w:val="000000"/>
                <w:sz w:val="20"/>
                <w:lang w:eastAsia="it-CH"/>
              </w:rPr>
              <w:t>NO</w:t>
            </w:r>
            <w:r w:rsidRPr="005A7422">
              <w:rPr>
                <w:rFonts w:cs="Arial"/>
                <w:color w:val="000000"/>
                <w:sz w:val="20"/>
                <w:lang w:eastAsia="it-CH"/>
              </w:rPr>
              <w:t xml:space="preserve"> iniziativa e </w:t>
            </w:r>
            <w:r w:rsidRPr="005A7422">
              <w:rPr>
                <w:rFonts w:cs="Arial"/>
                <w:b/>
                <w:bCs/>
                <w:color w:val="000000"/>
                <w:sz w:val="20"/>
                <w:lang w:eastAsia="it-CH"/>
              </w:rPr>
              <w:t>SÌ</w:t>
            </w:r>
            <w:r w:rsidRPr="005A7422">
              <w:rPr>
                <w:rFonts w:cs="Arial"/>
                <w:color w:val="000000"/>
                <w:sz w:val="20"/>
                <w:lang w:eastAsia="it-CH"/>
              </w:rPr>
              <w:t xml:space="preserve"> controprogetto</w:t>
            </w:r>
          </w:p>
        </w:tc>
        <w:tc>
          <w:tcPr>
            <w:tcW w:w="1520" w:type="dxa"/>
            <w:tcBorders>
              <w:top w:val="nil"/>
              <w:left w:val="nil"/>
              <w:bottom w:val="single" w:sz="8" w:space="0" w:color="auto"/>
              <w:right w:val="single" w:sz="8" w:space="0" w:color="auto"/>
            </w:tcBorders>
            <w:shd w:val="clear" w:color="auto" w:fill="auto"/>
            <w:vAlign w:val="center"/>
            <w:hideMark/>
          </w:tcPr>
          <w:p w:rsidR="00455963" w:rsidRPr="005A7422" w:rsidRDefault="00455963" w:rsidP="00CB5A51">
            <w:pPr>
              <w:jc w:val="center"/>
              <w:rPr>
                <w:rFonts w:cs="Arial"/>
                <w:bCs/>
                <w:color w:val="000000"/>
                <w:sz w:val="20"/>
                <w:lang w:eastAsia="it-CH"/>
              </w:rPr>
            </w:pPr>
            <w:r w:rsidRPr="005A7422">
              <w:rPr>
                <w:rFonts w:cs="Arial"/>
                <w:bCs/>
                <w:color w:val="000000"/>
                <w:sz w:val="20"/>
                <w:lang w:eastAsia="it-CH"/>
              </w:rPr>
              <w:t>35'288</w:t>
            </w:r>
          </w:p>
        </w:tc>
        <w:tc>
          <w:tcPr>
            <w:tcW w:w="1520" w:type="dxa"/>
            <w:tcBorders>
              <w:top w:val="nil"/>
              <w:left w:val="nil"/>
              <w:bottom w:val="single" w:sz="8" w:space="0" w:color="auto"/>
              <w:right w:val="single" w:sz="8" w:space="0" w:color="auto"/>
            </w:tcBorders>
            <w:shd w:val="clear" w:color="auto" w:fill="auto"/>
            <w:vAlign w:val="center"/>
            <w:hideMark/>
          </w:tcPr>
          <w:p w:rsidR="00455963" w:rsidRPr="005A7422" w:rsidRDefault="00455963" w:rsidP="00CB5A51">
            <w:pPr>
              <w:jc w:val="center"/>
              <w:rPr>
                <w:rFonts w:cs="Arial"/>
                <w:bCs/>
                <w:color w:val="000000"/>
                <w:sz w:val="20"/>
                <w:lang w:eastAsia="it-CH"/>
              </w:rPr>
            </w:pPr>
            <w:r w:rsidRPr="005A7422">
              <w:rPr>
                <w:rFonts w:cs="Arial"/>
                <w:bCs/>
                <w:color w:val="000000"/>
                <w:sz w:val="20"/>
                <w:lang w:eastAsia="it-CH"/>
              </w:rPr>
              <w:t>41.5%</w:t>
            </w:r>
          </w:p>
        </w:tc>
        <w:tc>
          <w:tcPr>
            <w:tcW w:w="1520" w:type="dxa"/>
            <w:tcBorders>
              <w:top w:val="nil"/>
              <w:left w:val="nil"/>
              <w:bottom w:val="single" w:sz="8" w:space="0" w:color="auto"/>
              <w:right w:val="single" w:sz="8" w:space="0" w:color="auto"/>
            </w:tcBorders>
            <w:shd w:val="clear" w:color="auto" w:fill="auto"/>
            <w:vAlign w:val="center"/>
            <w:hideMark/>
          </w:tcPr>
          <w:p w:rsidR="00455963" w:rsidRPr="005A7422" w:rsidRDefault="00455963" w:rsidP="00CB5A51">
            <w:pPr>
              <w:jc w:val="center"/>
              <w:rPr>
                <w:rFonts w:cs="Arial"/>
                <w:bCs/>
                <w:color w:val="000000"/>
                <w:sz w:val="20"/>
                <w:lang w:eastAsia="it-CH"/>
              </w:rPr>
            </w:pPr>
            <w:r w:rsidRPr="005A7422">
              <w:rPr>
                <w:rFonts w:cs="Arial"/>
                <w:bCs/>
                <w:color w:val="000000"/>
                <w:sz w:val="20"/>
                <w:lang w:eastAsia="it-CH"/>
              </w:rPr>
              <w:t>23'153</w:t>
            </w:r>
          </w:p>
        </w:tc>
        <w:tc>
          <w:tcPr>
            <w:tcW w:w="1520" w:type="dxa"/>
            <w:tcBorders>
              <w:top w:val="nil"/>
              <w:left w:val="nil"/>
              <w:bottom w:val="single" w:sz="8" w:space="0" w:color="auto"/>
              <w:right w:val="single" w:sz="8" w:space="0" w:color="auto"/>
            </w:tcBorders>
            <w:shd w:val="clear" w:color="auto" w:fill="auto"/>
            <w:vAlign w:val="center"/>
            <w:hideMark/>
          </w:tcPr>
          <w:p w:rsidR="00455963" w:rsidRPr="005A7422" w:rsidRDefault="00455963" w:rsidP="00CB5A51">
            <w:pPr>
              <w:jc w:val="center"/>
              <w:rPr>
                <w:rFonts w:cs="Arial"/>
                <w:bCs/>
                <w:color w:val="000000"/>
                <w:sz w:val="20"/>
                <w:lang w:eastAsia="it-CH"/>
              </w:rPr>
            </w:pPr>
            <w:r w:rsidRPr="005A7422">
              <w:rPr>
                <w:rFonts w:cs="Arial"/>
                <w:bCs/>
                <w:color w:val="000000"/>
                <w:sz w:val="20"/>
                <w:lang w:eastAsia="it-CH"/>
              </w:rPr>
              <w:t>27.0%</w:t>
            </w:r>
          </w:p>
        </w:tc>
      </w:tr>
      <w:tr w:rsidR="00455963" w:rsidRPr="005A7422" w:rsidTr="00CB5A51">
        <w:trPr>
          <w:trHeight w:val="270"/>
        </w:trPr>
        <w:tc>
          <w:tcPr>
            <w:tcW w:w="3580" w:type="dxa"/>
            <w:tcBorders>
              <w:top w:val="nil"/>
              <w:left w:val="single" w:sz="8" w:space="0" w:color="auto"/>
              <w:bottom w:val="single" w:sz="8" w:space="0" w:color="auto"/>
              <w:right w:val="single" w:sz="8" w:space="0" w:color="auto"/>
            </w:tcBorders>
            <w:shd w:val="clear" w:color="auto" w:fill="auto"/>
            <w:vAlign w:val="center"/>
            <w:hideMark/>
          </w:tcPr>
          <w:p w:rsidR="00455963" w:rsidRPr="005A7422" w:rsidRDefault="00455963" w:rsidP="00CB5A51">
            <w:pPr>
              <w:rPr>
                <w:rFonts w:cs="Arial"/>
                <w:b/>
                <w:bCs/>
                <w:color w:val="000000"/>
                <w:sz w:val="20"/>
                <w:lang w:eastAsia="it-CH"/>
              </w:rPr>
            </w:pPr>
            <w:r w:rsidRPr="005A7422">
              <w:rPr>
                <w:rFonts w:cs="Arial"/>
                <w:b/>
                <w:bCs/>
                <w:color w:val="000000"/>
                <w:sz w:val="20"/>
                <w:lang w:eastAsia="it-CH"/>
              </w:rPr>
              <w:t>NO</w:t>
            </w:r>
            <w:r w:rsidRPr="005A7422">
              <w:rPr>
                <w:rFonts w:cs="Arial"/>
                <w:color w:val="000000"/>
                <w:sz w:val="20"/>
                <w:lang w:eastAsia="it-CH"/>
              </w:rPr>
              <w:t xml:space="preserve"> iniziativa e </w:t>
            </w:r>
            <w:r w:rsidRPr="005A7422">
              <w:rPr>
                <w:rFonts w:cs="Arial"/>
                <w:b/>
                <w:bCs/>
                <w:color w:val="000000"/>
                <w:sz w:val="20"/>
                <w:lang w:eastAsia="it-CH"/>
              </w:rPr>
              <w:t>NO</w:t>
            </w:r>
            <w:r w:rsidRPr="005A7422">
              <w:rPr>
                <w:rFonts w:cs="Arial"/>
                <w:color w:val="000000"/>
                <w:sz w:val="20"/>
                <w:lang w:eastAsia="it-CH"/>
              </w:rPr>
              <w:t xml:space="preserve"> controprogetto</w:t>
            </w:r>
          </w:p>
        </w:tc>
        <w:tc>
          <w:tcPr>
            <w:tcW w:w="1520" w:type="dxa"/>
            <w:tcBorders>
              <w:top w:val="nil"/>
              <w:left w:val="nil"/>
              <w:bottom w:val="single" w:sz="8" w:space="0" w:color="auto"/>
              <w:right w:val="single" w:sz="8" w:space="0" w:color="auto"/>
            </w:tcBorders>
            <w:shd w:val="clear" w:color="auto" w:fill="auto"/>
            <w:vAlign w:val="center"/>
            <w:hideMark/>
          </w:tcPr>
          <w:p w:rsidR="00455963" w:rsidRPr="005A7422" w:rsidRDefault="00455963" w:rsidP="00CB5A51">
            <w:pPr>
              <w:jc w:val="center"/>
              <w:rPr>
                <w:rFonts w:cs="Arial"/>
                <w:bCs/>
                <w:color w:val="000000"/>
                <w:sz w:val="20"/>
                <w:lang w:eastAsia="it-CH"/>
              </w:rPr>
            </w:pPr>
            <w:r w:rsidRPr="005A7422">
              <w:rPr>
                <w:rFonts w:cs="Arial"/>
                <w:bCs/>
                <w:color w:val="000000"/>
                <w:sz w:val="20"/>
                <w:lang w:eastAsia="it-CH"/>
              </w:rPr>
              <w:t>8'470</w:t>
            </w:r>
          </w:p>
        </w:tc>
        <w:tc>
          <w:tcPr>
            <w:tcW w:w="1520" w:type="dxa"/>
            <w:tcBorders>
              <w:top w:val="nil"/>
              <w:left w:val="nil"/>
              <w:bottom w:val="single" w:sz="8" w:space="0" w:color="auto"/>
              <w:right w:val="single" w:sz="8" w:space="0" w:color="auto"/>
            </w:tcBorders>
            <w:shd w:val="clear" w:color="auto" w:fill="auto"/>
            <w:vAlign w:val="center"/>
            <w:hideMark/>
          </w:tcPr>
          <w:p w:rsidR="00455963" w:rsidRPr="005A7422" w:rsidRDefault="00455963" w:rsidP="00CB5A51">
            <w:pPr>
              <w:jc w:val="center"/>
              <w:rPr>
                <w:rFonts w:cs="Arial"/>
                <w:bCs/>
                <w:color w:val="000000"/>
                <w:sz w:val="20"/>
                <w:lang w:eastAsia="it-CH"/>
              </w:rPr>
            </w:pPr>
            <w:r w:rsidRPr="005A7422">
              <w:rPr>
                <w:rFonts w:cs="Arial"/>
                <w:bCs/>
                <w:color w:val="000000"/>
                <w:sz w:val="20"/>
                <w:lang w:eastAsia="it-CH"/>
              </w:rPr>
              <w:t>10.0%</w:t>
            </w:r>
          </w:p>
        </w:tc>
        <w:tc>
          <w:tcPr>
            <w:tcW w:w="1520" w:type="dxa"/>
            <w:tcBorders>
              <w:top w:val="nil"/>
              <w:left w:val="nil"/>
              <w:bottom w:val="single" w:sz="8" w:space="0" w:color="auto"/>
              <w:right w:val="single" w:sz="8" w:space="0" w:color="auto"/>
            </w:tcBorders>
            <w:shd w:val="clear" w:color="auto" w:fill="auto"/>
            <w:vAlign w:val="center"/>
            <w:hideMark/>
          </w:tcPr>
          <w:p w:rsidR="00455963" w:rsidRPr="005A7422" w:rsidRDefault="00455963" w:rsidP="00CB5A51">
            <w:pPr>
              <w:jc w:val="center"/>
              <w:rPr>
                <w:rFonts w:cs="Arial"/>
                <w:bCs/>
                <w:color w:val="000000"/>
                <w:sz w:val="20"/>
                <w:lang w:eastAsia="it-CH"/>
              </w:rPr>
            </w:pPr>
            <w:r w:rsidRPr="005A7422">
              <w:rPr>
                <w:rFonts w:cs="Arial"/>
                <w:bCs/>
                <w:color w:val="000000"/>
                <w:sz w:val="20"/>
                <w:lang w:eastAsia="it-CH"/>
              </w:rPr>
              <w:t>10'139</w:t>
            </w:r>
          </w:p>
        </w:tc>
        <w:tc>
          <w:tcPr>
            <w:tcW w:w="1520" w:type="dxa"/>
            <w:tcBorders>
              <w:top w:val="nil"/>
              <w:left w:val="nil"/>
              <w:bottom w:val="single" w:sz="8" w:space="0" w:color="auto"/>
              <w:right w:val="single" w:sz="8" w:space="0" w:color="auto"/>
            </w:tcBorders>
            <w:shd w:val="clear" w:color="auto" w:fill="auto"/>
            <w:vAlign w:val="center"/>
            <w:hideMark/>
          </w:tcPr>
          <w:p w:rsidR="00455963" w:rsidRPr="005A7422" w:rsidRDefault="00455963" w:rsidP="00CB5A51">
            <w:pPr>
              <w:jc w:val="center"/>
              <w:rPr>
                <w:rFonts w:cs="Arial"/>
                <w:bCs/>
                <w:color w:val="000000"/>
                <w:sz w:val="20"/>
                <w:lang w:eastAsia="it-CH"/>
              </w:rPr>
            </w:pPr>
            <w:r w:rsidRPr="005A7422">
              <w:rPr>
                <w:rFonts w:cs="Arial"/>
                <w:bCs/>
                <w:color w:val="000000"/>
                <w:sz w:val="20"/>
                <w:lang w:eastAsia="it-CH"/>
              </w:rPr>
              <w:t>11.8%</w:t>
            </w:r>
          </w:p>
        </w:tc>
      </w:tr>
      <w:tr w:rsidR="00455963" w:rsidRPr="005A7422" w:rsidTr="00CB5A51">
        <w:trPr>
          <w:trHeight w:val="270"/>
        </w:trPr>
        <w:tc>
          <w:tcPr>
            <w:tcW w:w="3580" w:type="dxa"/>
            <w:tcBorders>
              <w:top w:val="nil"/>
              <w:left w:val="single" w:sz="8" w:space="0" w:color="auto"/>
              <w:bottom w:val="single" w:sz="8" w:space="0" w:color="auto"/>
              <w:right w:val="single" w:sz="8" w:space="0" w:color="auto"/>
            </w:tcBorders>
            <w:shd w:val="clear" w:color="auto" w:fill="auto"/>
            <w:vAlign w:val="center"/>
            <w:hideMark/>
          </w:tcPr>
          <w:p w:rsidR="00455963" w:rsidRPr="005A7422" w:rsidRDefault="00455963" w:rsidP="00CB5A51">
            <w:pPr>
              <w:rPr>
                <w:rFonts w:cs="Arial"/>
                <w:color w:val="000000"/>
                <w:sz w:val="20"/>
                <w:lang w:eastAsia="it-CH"/>
              </w:rPr>
            </w:pPr>
            <w:r w:rsidRPr="005A7422">
              <w:rPr>
                <w:rFonts w:cs="Arial"/>
                <w:color w:val="000000"/>
                <w:sz w:val="20"/>
                <w:lang w:eastAsia="it-CH"/>
              </w:rPr>
              <w:t>Altre combinazioni</w:t>
            </w:r>
          </w:p>
        </w:tc>
        <w:tc>
          <w:tcPr>
            <w:tcW w:w="1520" w:type="dxa"/>
            <w:tcBorders>
              <w:top w:val="nil"/>
              <w:left w:val="nil"/>
              <w:bottom w:val="single" w:sz="8" w:space="0" w:color="auto"/>
              <w:right w:val="single" w:sz="8" w:space="0" w:color="auto"/>
            </w:tcBorders>
            <w:shd w:val="clear" w:color="auto" w:fill="auto"/>
            <w:vAlign w:val="center"/>
            <w:hideMark/>
          </w:tcPr>
          <w:p w:rsidR="00455963" w:rsidRPr="005A7422" w:rsidRDefault="00455963" w:rsidP="00CB5A51">
            <w:pPr>
              <w:jc w:val="center"/>
              <w:rPr>
                <w:rFonts w:cs="Arial"/>
                <w:bCs/>
                <w:color w:val="000000"/>
                <w:sz w:val="20"/>
                <w:lang w:eastAsia="it-CH"/>
              </w:rPr>
            </w:pPr>
            <w:r w:rsidRPr="005A7422">
              <w:rPr>
                <w:rFonts w:cs="Arial"/>
                <w:bCs/>
                <w:color w:val="000000"/>
                <w:sz w:val="20"/>
                <w:lang w:eastAsia="it-CH"/>
              </w:rPr>
              <w:t>6'507</w:t>
            </w:r>
          </w:p>
        </w:tc>
        <w:tc>
          <w:tcPr>
            <w:tcW w:w="1520" w:type="dxa"/>
            <w:tcBorders>
              <w:top w:val="nil"/>
              <w:left w:val="nil"/>
              <w:bottom w:val="single" w:sz="8" w:space="0" w:color="auto"/>
              <w:right w:val="single" w:sz="8" w:space="0" w:color="auto"/>
            </w:tcBorders>
            <w:shd w:val="clear" w:color="auto" w:fill="auto"/>
            <w:vAlign w:val="center"/>
            <w:hideMark/>
          </w:tcPr>
          <w:p w:rsidR="00455963" w:rsidRPr="005A7422" w:rsidRDefault="00455963" w:rsidP="00CB5A51">
            <w:pPr>
              <w:jc w:val="center"/>
              <w:rPr>
                <w:rFonts w:cs="Arial"/>
                <w:bCs/>
                <w:color w:val="000000"/>
                <w:sz w:val="20"/>
                <w:lang w:eastAsia="it-CH"/>
              </w:rPr>
            </w:pPr>
            <w:r w:rsidRPr="005A7422">
              <w:rPr>
                <w:rFonts w:cs="Arial"/>
                <w:bCs/>
                <w:color w:val="000000"/>
                <w:sz w:val="20"/>
                <w:lang w:eastAsia="it-CH"/>
              </w:rPr>
              <w:t>7.7%</w:t>
            </w:r>
          </w:p>
        </w:tc>
        <w:tc>
          <w:tcPr>
            <w:tcW w:w="1520" w:type="dxa"/>
            <w:tcBorders>
              <w:top w:val="nil"/>
              <w:left w:val="nil"/>
              <w:bottom w:val="single" w:sz="8" w:space="0" w:color="auto"/>
              <w:right w:val="single" w:sz="8" w:space="0" w:color="auto"/>
            </w:tcBorders>
            <w:shd w:val="clear" w:color="auto" w:fill="auto"/>
            <w:vAlign w:val="center"/>
            <w:hideMark/>
          </w:tcPr>
          <w:p w:rsidR="00455963" w:rsidRPr="005A7422" w:rsidRDefault="00455963" w:rsidP="00CB5A51">
            <w:pPr>
              <w:jc w:val="center"/>
              <w:rPr>
                <w:rFonts w:cs="Arial"/>
                <w:bCs/>
                <w:color w:val="000000"/>
                <w:sz w:val="20"/>
                <w:lang w:eastAsia="it-CH"/>
              </w:rPr>
            </w:pPr>
            <w:r w:rsidRPr="005A7422">
              <w:rPr>
                <w:rFonts w:cs="Arial"/>
                <w:bCs/>
                <w:color w:val="000000"/>
                <w:sz w:val="20"/>
                <w:lang w:eastAsia="it-CH"/>
              </w:rPr>
              <w:t>5'931</w:t>
            </w:r>
          </w:p>
        </w:tc>
        <w:tc>
          <w:tcPr>
            <w:tcW w:w="1520" w:type="dxa"/>
            <w:tcBorders>
              <w:top w:val="nil"/>
              <w:left w:val="nil"/>
              <w:bottom w:val="single" w:sz="8" w:space="0" w:color="auto"/>
              <w:right w:val="single" w:sz="8" w:space="0" w:color="auto"/>
            </w:tcBorders>
            <w:shd w:val="clear" w:color="auto" w:fill="auto"/>
            <w:vAlign w:val="center"/>
            <w:hideMark/>
          </w:tcPr>
          <w:p w:rsidR="00455963" w:rsidRPr="005A7422" w:rsidRDefault="00455963" w:rsidP="00CB5A51">
            <w:pPr>
              <w:jc w:val="center"/>
              <w:rPr>
                <w:rFonts w:cs="Arial"/>
                <w:bCs/>
                <w:color w:val="000000"/>
                <w:sz w:val="20"/>
                <w:lang w:eastAsia="it-CH"/>
              </w:rPr>
            </w:pPr>
            <w:r w:rsidRPr="005A7422">
              <w:rPr>
                <w:rFonts w:cs="Arial"/>
                <w:bCs/>
                <w:color w:val="000000"/>
                <w:sz w:val="20"/>
                <w:lang w:eastAsia="it-CH"/>
              </w:rPr>
              <w:t>6.9%</w:t>
            </w:r>
          </w:p>
        </w:tc>
      </w:tr>
      <w:tr w:rsidR="00455963" w:rsidRPr="005A7422" w:rsidTr="00CB5A51">
        <w:trPr>
          <w:trHeight w:val="270"/>
        </w:trPr>
        <w:tc>
          <w:tcPr>
            <w:tcW w:w="3580" w:type="dxa"/>
            <w:tcBorders>
              <w:top w:val="nil"/>
              <w:left w:val="single" w:sz="8" w:space="0" w:color="auto"/>
              <w:bottom w:val="single" w:sz="8" w:space="0" w:color="auto"/>
              <w:right w:val="single" w:sz="8" w:space="0" w:color="auto"/>
            </w:tcBorders>
            <w:shd w:val="clear" w:color="auto" w:fill="auto"/>
            <w:vAlign w:val="center"/>
            <w:hideMark/>
          </w:tcPr>
          <w:p w:rsidR="00455963" w:rsidRPr="005A7422" w:rsidRDefault="00455963" w:rsidP="00CB5A51">
            <w:pPr>
              <w:rPr>
                <w:rFonts w:cs="Arial"/>
                <w:b/>
                <w:bCs/>
                <w:color w:val="000000"/>
                <w:sz w:val="20"/>
                <w:lang w:eastAsia="it-CH"/>
              </w:rPr>
            </w:pPr>
            <w:r w:rsidRPr="005A7422">
              <w:rPr>
                <w:rFonts w:cs="Arial"/>
                <w:b/>
                <w:bCs/>
                <w:color w:val="000000"/>
                <w:sz w:val="20"/>
                <w:lang w:eastAsia="it-CH"/>
              </w:rPr>
              <w:t>Totale schede valide</w:t>
            </w:r>
          </w:p>
        </w:tc>
        <w:tc>
          <w:tcPr>
            <w:tcW w:w="1520" w:type="dxa"/>
            <w:tcBorders>
              <w:top w:val="nil"/>
              <w:left w:val="nil"/>
              <w:bottom w:val="single" w:sz="8" w:space="0" w:color="auto"/>
              <w:right w:val="single" w:sz="8" w:space="0" w:color="auto"/>
            </w:tcBorders>
            <w:shd w:val="clear" w:color="auto" w:fill="auto"/>
            <w:vAlign w:val="center"/>
            <w:hideMark/>
          </w:tcPr>
          <w:p w:rsidR="00455963" w:rsidRPr="005A7422" w:rsidRDefault="00455963" w:rsidP="00CB5A51">
            <w:pPr>
              <w:jc w:val="center"/>
              <w:rPr>
                <w:rFonts w:cs="Arial"/>
                <w:b/>
                <w:bCs/>
                <w:color w:val="000000"/>
                <w:sz w:val="20"/>
                <w:lang w:eastAsia="it-CH"/>
              </w:rPr>
            </w:pPr>
            <w:r w:rsidRPr="005A7422">
              <w:rPr>
                <w:rFonts w:cs="Arial"/>
                <w:b/>
                <w:bCs/>
                <w:color w:val="000000"/>
                <w:sz w:val="20"/>
                <w:lang w:eastAsia="it-CH"/>
              </w:rPr>
              <w:t>85'021</w:t>
            </w:r>
          </w:p>
        </w:tc>
        <w:tc>
          <w:tcPr>
            <w:tcW w:w="1520" w:type="dxa"/>
            <w:tcBorders>
              <w:top w:val="nil"/>
              <w:left w:val="nil"/>
              <w:bottom w:val="single" w:sz="8" w:space="0" w:color="auto"/>
              <w:right w:val="single" w:sz="8" w:space="0" w:color="auto"/>
            </w:tcBorders>
            <w:shd w:val="clear" w:color="auto" w:fill="auto"/>
            <w:vAlign w:val="center"/>
            <w:hideMark/>
          </w:tcPr>
          <w:p w:rsidR="00455963" w:rsidRPr="005A7422" w:rsidRDefault="00455963" w:rsidP="00CB5A51">
            <w:pPr>
              <w:jc w:val="center"/>
              <w:rPr>
                <w:rFonts w:cs="Arial"/>
                <w:b/>
                <w:bCs/>
                <w:color w:val="000000"/>
                <w:sz w:val="20"/>
                <w:lang w:eastAsia="it-CH"/>
              </w:rPr>
            </w:pPr>
            <w:r w:rsidRPr="005A7422">
              <w:rPr>
                <w:rFonts w:cs="Arial"/>
                <w:b/>
                <w:bCs/>
                <w:color w:val="000000"/>
                <w:sz w:val="20"/>
                <w:lang w:eastAsia="it-CH"/>
              </w:rPr>
              <w:t> </w:t>
            </w:r>
          </w:p>
        </w:tc>
        <w:tc>
          <w:tcPr>
            <w:tcW w:w="1520" w:type="dxa"/>
            <w:tcBorders>
              <w:top w:val="nil"/>
              <w:left w:val="nil"/>
              <w:bottom w:val="single" w:sz="8" w:space="0" w:color="auto"/>
              <w:right w:val="single" w:sz="8" w:space="0" w:color="auto"/>
            </w:tcBorders>
            <w:shd w:val="clear" w:color="auto" w:fill="auto"/>
            <w:vAlign w:val="center"/>
            <w:hideMark/>
          </w:tcPr>
          <w:p w:rsidR="00455963" w:rsidRPr="005A7422" w:rsidRDefault="00455963" w:rsidP="00CB5A51">
            <w:pPr>
              <w:jc w:val="center"/>
              <w:rPr>
                <w:rFonts w:cs="Arial"/>
                <w:b/>
                <w:bCs/>
                <w:color w:val="000000"/>
                <w:sz w:val="20"/>
                <w:lang w:eastAsia="it-CH"/>
              </w:rPr>
            </w:pPr>
            <w:r w:rsidRPr="005A7422">
              <w:rPr>
                <w:rFonts w:cs="Arial"/>
                <w:b/>
                <w:bCs/>
                <w:color w:val="000000"/>
                <w:sz w:val="20"/>
                <w:lang w:eastAsia="it-CH"/>
              </w:rPr>
              <w:t>85'610</w:t>
            </w:r>
          </w:p>
        </w:tc>
        <w:tc>
          <w:tcPr>
            <w:tcW w:w="1520" w:type="dxa"/>
            <w:tcBorders>
              <w:top w:val="nil"/>
              <w:left w:val="nil"/>
              <w:bottom w:val="single" w:sz="8" w:space="0" w:color="auto"/>
              <w:right w:val="single" w:sz="8" w:space="0" w:color="auto"/>
            </w:tcBorders>
            <w:shd w:val="clear" w:color="auto" w:fill="auto"/>
            <w:vAlign w:val="center"/>
            <w:hideMark/>
          </w:tcPr>
          <w:p w:rsidR="00455963" w:rsidRPr="005A7422" w:rsidRDefault="00455963" w:rsidP="00CB5A51">
            <w:pPr>
              <w:jc w:val="center"/>
              <w:rPr>
                <w:rFonts w:cs="Arial"/>
                <w:b/>
                <w:bCs/>
                <w:color w:val="000000"/>
                <w:sz w:val="20"/>
                <w:lang w:eastAsia="it-CH"/>
              </w:rPr>
            </w:pPr>
            <w:r w:rsidRPr="005A7422">
              <w:rPr>
                <w:rFonts w:cs="Arial"/>
                <w:b/>
                <w:bCs/>
                <w:color w:val="000000"/>
                <w:sz w:val="20"/>
                <w:lang w:eastAsia="it-CH"/>
              </w:rPr>
              <w:t> </w:t>
            </w:r>
          </w:p>
        </w:tc>
      </w:tr>
    </w:tbl>
    <w:p w:rsidR="00455963" w:rsidRDefault="00455963" w:rsidP="00455963">
      <w:pPr>
        <w:rPr>
          <w:rFonts w:cs="Arial"/>
          <w:szCs w:val="24"/>
        </w:rPr>
      </w:pPr>
    </w:p>
    <w:p w:rsidR="00455963" w:rsidRPr="00D04F95" w:rsidRDefault="00455963" w:rsidP="00455963">
      <w:pPr>
        <w:rPr>
          <w:rFonts w:cs="Arial"/>
          <w:szCs w:val="24"/>
        </w:rPr>
      </w:pPr>
      <w:r>
        <w:rPr>
          <w:rFonts w:cs="Arial"/>
          <w:szCs w:val="24"/>
        </w:rPr>
        <w:t>In conclusione, invitiamo il Gran Consiglio a considerare la mozione evasa.</w:t>
      </w:r>
    </w:p>
    <w:p w:rsidR="00455963" w:rsidRPr="007C3D9D" w:rsidRDefault="00455963" w:rsidP="00455963">
      <w:pPr>
        <w:rPr>
          <w:rFonts w:cs="Arial"/>
          <w:sz w:val="20"/>
        </w:rPr>
      </w:pPr>
    </w:p>
    <w:p w:rsidR="00455963" w:rsidRPr="007C3D9D" w:rsidRDefault="00455963" w:rsidP="00455963">
      <w:pPr>
        <w:tabs>
          <w:tab w:val="left" w:pos="284"/>
          <w:tab w:val="left" w:pos="426"/>
          <w:tab w:val="left" w:pos="4962"/>
        </w:tabs>
        <w:rPr>
          <w:sz w:val="20"/>
        </w:rPr>
      </w:pPr>
    </w:p>
    <w:p w:rsidR="00455963" w:rsidRDefault="00455963" w:rsidP="00455963">
      <w:r>
        <w:t>Vogliate gradire, signor Presidente, signore e signori deputati, l'espressione della nostra massima stima.</w:t>
      </w:r>
    </w:p>
    <w:p w:rsidR="00455963" w:rsidRPr="007C3D9D" w:rsidRDefault="00455963" w:rsidP="00455963">
      <w:pPr>
        <w:rPr>
          <w:sz w:val="20"/>
        </w:rPr>
      </w:pPr>
    </w:p>
    <w:p w:rsidR="00455963" w:rsidRPr="007C3D9D" w:rsidRDefault="00455963" w:rsidP="00455963">
      <w:pPr>
        <w:rPr>
          <w:sz w:val="20"/>
        </w:rPr>
      </w:pPr>
    </w:p>
    <w:p w:rsidR="00455963" w:rsidRPr="007C3D9D" w:rsidRDefault="00455963" w:rsidP="00455963">
      <w:pPr>
        <w:rPr>
          <w:sz w:val="20"/>
        </w:rPr>
      </w:pPr>
    </w:p>
    <w:p w:rsidR="00455963" w:rsidRDefault="00455963" w:rsidP="00455963">
      <w:pPr>
        <w:spacing w:after="120"/>
      </w:pPr>
      <w:r>
        <w:t>Per il Consiglio di Stato:</w:t>
      </w:r>
    </w:p>
    <w:p w:rsidR="00455963" w:rsidRDefault="00455963" w:rsidP="00455963">
      <w:r>
        <w:t>Il Presidente, Paolo Beltraminelli</w:t>
      </w:r>
    </w:p>
    <w:p w:rsidR="00455963" w:rsidRDefault="00455963" w:rsidP="00455963">
      <w:r>
        <w:t>Il Cancelliere, Arnoldo Coduri</w:t>
      </w:r>
    </w:p>
    <w:p w:rsidR="00455963" w:rsidRDefault="00455963" w:rsidP="00455963">
      <w:pPr>
        <w:rPr>
          <w:rFonts w:cs="Arial"/>
          <w:b/>
          <w:bCs/>
          <w:color w:val="14201F"/>
          <w:sz w:val="23"/>
          <w:szCs w:val="23"/>
        </w:rPr>
      </w:pPr>
    </w:p>
    <w:p w:rsidR="001B10FC" w:rsidRPr="001B10FC" w:rsidRDefault="001B10FC" w:rsidP="001B10FC">
      <w:pPr>
        <w:spacing w:after="120"/>
        <w:rPr>
          <w:rFonts w:cs="Arial"/>
          <w:b/>
          <w:sz w:val="22"/>
          <w:szCs w:val="22"/>
        </w:rPr>
      </w:pPr>
      <w:r w:rsidRPr="001B10FC">
        <w:rPr>
          <w:rFonts w:cs="Arial"/>
          <w:b/>
          <w:sz w:val="22"/>
          <w:szCs w:val="22"/>
        </w:rPr>
        <w:lastRenderedPageBreak/>
        <w:t>MOZIONE</w:t>
      </w:r>
    </w:p>
    <w:p w:rsidR="001B10FC" w:rsidRPr="001B10FC" w:rsidRDefault="001B10FC" w:rsidP="001B10FC">
      <w:pPr>
        <w:rPr>
          <w:rFonts w:cs="Arial"/>
          <w:b/>
          <w:sz w:val="22"/>
          <w:szCs w:val="22"/>
        </w:rPr>
      </w:pPr>
    </w:p>
    <w:p w:rsidR="001B10FC" w:rsidRPr="001B10FC" w:rsidRDefault="001B10FC" w:rsidP="001B10FC">
      <w:pPr>
        <w:spacing w:after="120"/>
        <w:rPr>
          <w:rFonts w:cs="Arial"/>
          <w:b/>
          <w:sz w:val="22"/>
          <w:szCs w:val="22"/>
          <w:u w:val="single"/>
        </w:rPr>
      </w:pPr>
      <w:r w:rsidRPr="001B10FC">
        <w:rPr>
          <w:rFonts w:cs="Arial"/>
          <w:b/>
          <w:sz w:val="22"/>
          <w:szCs w:val="22"/>
          <w:u w:val="single"/>
        </w:rPr>
        <w:t>Per un’informazione più completa sui risultati delle votazioni</w:t>
      </w:r>
    </w:p>
    <w:p w:rsidR="001B10FC" w:rsidRPr="001B10FC" w:rsidRDefault="001B10FC" w:rsidP="001B10FC">
      <w:pPr>
        <w:rPr>
          <w:rFonts w:cs="Arial"/>
          <w:b/>
          <w:sz w:val="22"/>
          <w:szCs w:val="22"/>
        </w:rPr>
      </w:pPr>
    </w:p>
    <w:p w:rsidR="001B10FC" w:rsidRPr="001B10FC" w:rsidRDefault="001B10FC" w:rsidP="001B10FC">
      <w:pPr>
        <w:rPr>
          <w:rFonts w:cs="Arial"/>
          <w:sz w:val="22"/>
          <w:szCs w:val="22"/>
        </w:rPr>
      </w:pPr>
      <w:r w:rsidRPr="001B10FC">
        <w:rPr>
          <w:rFonts w:cs="Arial"/>
          <w:sz w:val="22"/>
          <w:szCs w:val="22"/>
        </w:rPr>
        <w:t>del 10 ottobre 2016</w:t>
      </w:r>
    </w:p>
    <w:p w:rsidR="001B10FC" w:rsidRPr="001B10FC" w:rsidRDefault="001B10FC" w:rsidP="001B10FC">
      <w:pPr>
        <w:rPr>
          <w:rFonts w:cs="Arial"/>
          <w:sz w:val="22"/>
          <w:szCs w:val="22"/>
        </w:rPr>
      </w:pPr>
    </w:p>
    <w:p w:rsidR="001B10FC" w:rsidRPr="001B10FC" w:rsidRDefault="001B10FC" w:rsidP="001B10FC">
      <w:pPr>
        <w:rPr>
          <w:rFonts w:cs="Arial"/>
          <w:sz w:val="22"/>
          <w:szCs w:val="22"/>
        </w:rPr>
      </w:pPr>
    </w:p>
    <w:p w:rsidR="001B10FC" w:rsidRPr="001B10FC" w:rsidRDefault="001B10FC" w:rsidP="001B10FC">
      <w:pPr>
        <w:spacing w:after="120"/>
        <w:rPr>
          <w:rFonts w:cs="Arial"/>
          <w:sz w:val="22"/>
          <w:szCs w:val="22"/>
        </w:rPr>
      </w:pPr>
      <w:r w:rsidRPr="001B10FC">
        <w:rPr>
          <w:rFonts w:cs="Arial"/>
          <w:sz w:val="22"/>
          <w:szCs w:val="22"/>
        </w:rPr>
        <w:t>In occasione di votazioni su iniziative popolari cui vengono opposti dei controprogetti, le possibilità di voto sono molteplici. Il cittadino può infatti votare:</w:t>
      </w:r>
    </w:p>
    <w:p w:rsidR="001B10FC" w:rsidRPr="001B10FC" w:rsidRDefault="001B10FC" w:rsidP="001B10FC">
      <w:pPr>
        <w:pStyle w:val="Paragrafoelenco"/>
        <w:widowControl/>
        <w:numPr>
          <w:ilvl w:val="0"/>
          <w:numId w:val="8"/>
        </w:numPr>
        <w:autoSpaceDE/>
        <w:autoSpaceDN/>
        <w:adjustRightInd/>
        <w:spacing w:after="200" w:line="276" w:lineRule="auto"/>
        <w:ind w:left="284" w:hanging="284"/>
        <w:contextualSpacing/>
        <w:jc w:val="both"/>
        <w:rPr>
          <w:rFonts w:ascii="Arial" w:hAnsi="Arial" w:cs="Arial"/>
          <w:sz w:val="22"/>
          <w:szCs w:val="22"/>
        </w:rPr>
      </w:pPr>
      <w:r w:rsidRPr="001B10FC">
        <w:rPr>
          <w:rFonts w:ascii="Arial" w:hAnsi="Arial" w:cs="Arial"/>
          <w:sz w:val="22"/>
          <w:szCs w:val="22"/>
        </w:rPr>
        <w:t>sì ad ambedue gli oggetti</w:t>
      </w:r>
    </w:p>
    <w:p w:rsidR="001B10FC" w:rsidRPr="001B10FC" w:rsidRDefault="001B10FC" w:rsidP="001B10FC">
      <w:pPr>
        <w:pStyle w:val="Paragrafoelenco"/>
        <w:widowControl/>
        <w:numPr>
          <w:ilvl w:val="0"/>
          <w:numId w:val="8"/>
        </w:numPr>
        <w:autoSpaceDE/>
        <w:autoSpaceDN/>
        <w:adjustRightInd/>
        <w:spacing w:after="200" w:line="276" w:lineRule="auto"/>
        <w:ind w:left="284" w:hanging="284"/>
        <w:contextualSpacing/>
        <w:jc w:val="both"/>
        <w:rPr>
          <w:rFonts w:ascii="Arial" w:hAnsi="Arial" w:cs="Arial"/>
          <w:sz w:val="22"/>
          <w:szCs w:val="22"/>
        </w:rPr>
      </w:pPr>
      <w:r w:rsidRPr="001B10FC">
        <w:rPr>
          <w:rFonts w:ascii="Arial" w:hAnsi="Arial" w:cs="Arial"/>
          <w:sz w:val="22"/>
          <w:szCs w:val="22"/>
        </w:rPr>
        <w:t>no ad entrambi</w:t>
      </w:r>
    </w:p>
    <w:p w:rsidR="001B10FC" w:rsidRPr="001B10FC" w:rsidRDefault="001B10FC" w:rsidP="001B10FC">
      <w:pPr>
        <w:pStyle w:val="Paragrafoelenco"/>
        <w:widowControl/>
        <w:numPr>
          <w:ilvl w:val="0"/>
          <w:numId w:val="8"/>
        </w:numPr>
        <w:autoSpaceDE/>
        <w:autoSpaceDN/>
        <w:adjustRightInd/>
        <w:spacing w:after="200" w:line="276" w:lineRule="auto"/>
        <w:ind w:left="284" w:hanging="284"/>
        <w:contextualSpacing/>
        <w:jc w:val="both"/>
        <w:rPr>
          <w:rFonts w:ascii="Arial" w:hAnsi="Arial" w:cs="Arial"/>
          <w:sz w:val="22"/>
          <w:szCs w:val="22"/>
        </w:rPr>
      </w:pPr>
      <w:r w:rsidRPr="001B10FC">
        <w:rPr>
          <w:rFonts w:ascii="Arial" w:hAnsi="Arial" w:cs="Arial"/>
          <w:sz w:val="22"/>
          <w:szCs w:val="22"/>
        </w:rPr>
        <w:t>sì all’uno e no all’altro</w:t>
      </w:r>
    </w:p>
    <w:p w:rsidR="001B10FC" w:rsidRPr="001B10FC" w:rsidRDefault="001B10FC" w:rsidP="001B10FC">
      <w:pPr>
        <w:pStyle w:val="Paragrafoelenco"/>
        <w:widowControl/>
        <w:numPr>
          <w:ilvl w:val="0"/>
          <w:numId w:val="8"/>
        </w:numPr>
        <w:autoSpaceDE/>
        <w:autoSpaceDN/>
        <w:adjustRightInd/>
        <w:spacing w:after="200" w:line="276" w:lineRule="auto"/>
        <w:ind w:left="284" w:hanging="284"/>
        <w:contextualSpacing/>
        <w:jc w:val="both"/>
        <w:rPr>
          <w:rFonts w:ascii="Arial" w:hAnsi="Arial" w:cs="Arial"/>
          <w:sz w:val="22"/>
          <w:szCs w:val="22"/>
        </w:rPr>
      </w:pPr>
      <w:r w:rsidRPr="001B10FC">
        <w:rPr>
          <w:rFonts w:ascii="Arial" w:hAnsi="Arial" w:cs="Arial"/>
          <w:sz w:val="22"/>
          <w:szCs w:val="22"/>
        </w:rPr>
        <w:t>sì (o no) a uno dei due quesiti, lasciando in bianco la risposta all’altro</w:t>
      </w:r>
    </w:p>
    <w:p w:rsidR="001B10FC" w:rsidRPr="001B10FC" w:rsidRDefault="001B10FC" w:rsidP="001B10FC">
      <w:pPr>
        <w:pStyle w:val="Paragrafoelenco"/>
        <w:widowControl/>
        <w:numPr>
          <w:ilvl w:val="0"/>
          <w:numId w:val="8"/>
        </w:numPr>
        <w:autoSpaceDE/>
        <w:autoSpaceDN/>
        <w:adjustRightInd/>
        <w:spacing w:after="200" w:line="276" w:lineRule="auto"/>
        <w:ind w:left="284" w:hanging="284"/>
        <w:contextualSpacing/>
        <w:jc w:val="both"/>
        <w:rPr>
          <w:rFonts w:ascii="Arial" w:hAnsi="Arial" w:cs="Arial"/>
          <w:sz w:val="22"/>
          <w:szCs w:val="22"/>
        </w:rPr>
      </w:pPr>
      <w:r w:rsidRPr="001B10FC">
        <w:rPr>
          <w:rFonts w:ascii="Arial" w:hAnsi="Arial" w:cs="Arial"/>
          <w:sz w:val="22"/>
          <w:szCs w:val="22"/>
        </w:rPr>
        <w:t>in tutti questi casi, inoltre, può (ma non deve) esprimere la propria preferenza per l’iniziativa, oppure per il controprogetto, nel caso in cui entrambi ottenessero la maggioranza.</w:t>
      </w:r>
    </w:p>
    <w:p w:rsidR="001B10FC" w:rsidRPr="001B10FC" w:rsidRDefault="001B10FC" w:rsidP="001B10FC">
      <w:pPr>
        <w:rPr>
          <w:rFonts w:cs="Arial"/>
          <w:sz w:val="22"/>
          <w:szCs w:val="22"/>
        </w:rPr>
      </w:pPr>
      <w:r w:rsidRPr="001B10FC">
        <w:rPr>
          <w:rFonts w:cs="Arial"/>
          <w:sz w:val="22"/>
          <w:szCs w:val="22"/>
        </w:rPr>
        <w:t xml:space="preserve">È vero che all’atto pratico, ciò che conta è solo sapere quale dei due oggetti sia accolto e quale no (o se </w:t>
      </w:r>
      <w:proofErr w:type="spellStart"/>
      <w:r w:rsidRPr="001B10FC">
        <w:rPr>
          <w:rFonts w:cs="Arial"/>
          <w:sz w:val="22"/>
          <w:szCs w:val="22"/>
        </w:rPr>
        <w:t>ev</w:t>
      </w:r>
      <w:proofErr w:type="spellEnd"/>
      <w:r w:rsidRPr="001B10FC">
        <w:rPr>
          <w:rFonts w:cs="Arial"/>
          <w:sz w:val="22"/>
          <w:szCs w:val="22"/>
        </w:rPr>
        <w:t xml:space="preserve">. siano respinti entrambi). Per un’analisi politica più articolata dei risultati sarebbe comunque utile poter conoscere l’intera gamma delle risposte, in particolare sapere quanti cittadini abbiano votato 2 sì, oppure 2 no. </w:t>
      </w:r>
    </w:p>
    <w:p w:rsidR="001B10FC" w:rsidRPr="001B10FC" w:rsidRDefault="001B10FC" w:rsidP="001B10FC">
      <w:pPr>
        <w:rPr>
          <w:rFonts w:cs="Arial"/>
          <w:sz w:val="22"/>
          <w:szCs w:val="22"/>
        </w:rPr>
      </w:pPr>
    </w:p>
    <w:p w:rsidR="001B10FC" w:rsidRPr="001B10FC" w:rsidRDefault="001B10FC" w:rsidP="001B10FC">
      <w:pPr>
        <w:rPr>
          <w:rFonts w:cs="Arial"/>
          <w:sz w:val="22"/>
          <w:szCs w:val="22"/>
        </w:rPr>
      </w:pPr>
      <w:r w:rsidRPr="001B10FC">
        <w:rPr>
          <w:rFonts w:cs="Arial"/>
          <w:sz w:val="22"/>
          <w:szCs w:val="22"/>
        </w:rPr>
        <w:t>Attualmente, in base ai risultati che vengono resi noti, ciò non è tuttavia possibile. Con il presente atto parlamentare i sottoscritti deputati invitano pertanto il Consiglio di Stato a prendere le disposizioni necessarie affinché sia resa possibile un’informazione più completa, nel senso indicato, dei risultati delle votazioni.</w:t>
      </w:r>
    </w:p>
    <w:p w:rsidR="001B10FC" w:rsidRPr="001B10FC" w:rsidRDefault="001B10FC" w:rsidP="001B10FC">
      <w:pPr>
        <w:rPr>
          <w:rFonts w:cs="Arial"/>
          <w:sz w:val="22"/>
          <w:szCs w:val="22"/>
        </w:rPr>
      </w:pPr>
    </w:p>
    <w:p w:rsidR="001B10FC" w:rsidRPr="001B10FC" w:rsidRDefault="001B10FC" w:rsidP="001B10FC">
      <w:pPr>
        <w:rPr>
          <w:rFonts w:cs="Arial"/>
          <w:sz w:val="22"/>
          <w:szCs w:val="22"/>
        </w:rPr>
      </w:pPr>
    </w:p>
    <w:p w:rsidR="001B10FC" w:rsidRPr="001B10FC" w:rsidRDefault="001B10FC" w:rsidP="001B10FC">
      <w:pPr>
        <w:rPr>
          <w:rFonts w:cs="Arial"/>
          <w:sz w:val="22"/>
          <w:szCs w:val="22"/>
        </w:rPr>
      </w:pPr>
      <w:r w:rsidRPr="001B10FC">
        <w:rPr>
          <w:rFonts w:cs="Arial"/>
          <w:sz w:val="22"/>
          <w:szCs w:val="22"/>
        </w:rPr>
        <w:t>Franco Celio</w:t>
      </w:r>
    </w:p>
    <w:p w:rsidR="001B10FC" w:rsidRPr="001B10FC" w:rsidRDefault="001B10FC" w:rsidP="001B10FC">
      <w:pPr>
        <w:rPr>
          <w:rFonts w:cs="Arial"/>
          <w:sz w:val="22"/>
          <w:szCs w:val="22"/>
        </w:rPr>
      </w:pPr>
      <w:r w:rsidRPr="001B10FC">
        <w:rPr>
          <w:rFonts w:cs="Arial"/>
          <w:sz w:val="22"/>
          <w:szCs w:val="22"/>
        </w:rPr>
        <w:t xml:space="preserve">Crugnola - Farinelli - Galusero - </w:t>
      </w:r>
    </w:p>
    <w:p w:rsidR="001B10FC" w:rsidRPr="001B10FC" w:rsidRDefault="001B10FC" w:rsidP="001B10FC">
      <w:pPr>
        <w:rPr>
          <w:rFonts w:cs="Arial"/>
          <w:sz w:val="22"/>
          <w:szCs w:val="22"/>
        </w:rPr>
      </w:pPr>
      <w:r w:rsidRPr="001B10FC">
        <w:rPr>
          <w:rFonts w:cs="Arial"/>
          <w:sz w:val="22"/>
          <w:szCs w:val="22"/>
        </w:rPr>
        <w:t>Gianora - Pagani G. - Quadranti</w:t>
      </w:r>
    </w:p>
    <w:p w:rsidR="001B10FC" w:rsidRPr="001B10FC" w:rsidRDefault="001B10FC" w:rsidP="001B10FC">
      <w:pPr>
        <w:rPr>
          <w:rFonts w:cs="Arial"/>
          <w:sz w:val="22"/>
          <w:szCs w:val="22"/>
        </w:rPr>
      </w:pPr>
    </w:p>
    <w:p w:rsidR="0073572C" w:rsidRPr="00455963" w:rsidRDefault="0073572C" w:rsidP="00C92A1A">
      <w:pPr>
        <w:tabs>
          <w:tab w:val="left" w:pos="284"/>
          <w:tab w:val="left" w:pos="426"/>
          <w:tab w:val="left" w:pos="4962"/>
        </w:tabs>
        <w:rPr>
          <w:sz w:val="22"/>
          <w:szCs w:val="22"/>
        </w:rPr>
      </w:pPr>
    </w:p>
    <w:sectPr w:rsidR="0073572C" w:rsidRPr="00455963" w:rsidSect="007C3D9D">
      <w:footerReference w:type="default" r:id="rId9"/>
      <w:footerReference w:type="first" r:id="rId10"/>
      <w:pgSz w:w="11906" w:h="16838"/>
      <w:pgMar w:top="1134" w:right="1134" w:bottom="1134" w:left="1134" w:header="720" w:footer="56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58B" w:rsidRDefault="008C658B">
      <w:r>
        <w:separator/>
      </w:r>
    </w:p>
  </w:endnote>
  <w:endnote w:type="continuationSeparator" w:id="0">
    <w:p w:rsidR="008C658B" w:rsidRDefault="008C6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7C3D9D" w:rsidP="007C3D9D">
    <w:pPr>
      <w:pStyle w:val="Pidipagina"/>
      <w:jc w:val="left"/>
      <w:rPr>
        <w:sz w:val="20"/>
      </w:rPr>
    </w:pPr>
    <w:r>
      <w:rPr>
        <w:rFonts w:cs="Arial"/>
        <w:sz w:val="22"/>
        <w:szCs w:val="22"/>
      </w:rPr>
      <w:tab/>
    </w:r>
    <w:r w:rsidR="00BF3FC3">
      <w:rPr>
        <w:rStyle w:val="Numeropagina"/>
        <w:sz w:val="20"/>
      </w:rPr>
      <w:fldChar w:fldCharType="begin"/>
    </w:r>
    <w:r w:rsidR="00BF3FC3">
      <w:rPr>
        <w:rStyle w:val="Numeropagina"/>
        <w:sz w:val="20"/>
      </w:rPr>
      <w:instrText xml:space="preserve"> PAGE </w:instrText>
    </w:r>
    <w:r w:rsidR="00BF3FC3">
      <w:rPr>
        <w:rStyle w:val="Numeropagina"/>
        <w:sz w:val="20"/>
      </w:rPr>
      <w:fldChar w:fldCharType="separate"/>
    </w:r>
    <w:r w:rsidR="00920F14">
      <w:rPr>
        <w:rStyle w:val="Numeropagina"/>
        <w:noProof/>
        <w:sz w:val="20"/>
      </w:rPr>
      <w:t>2</w:t>
    </w:r>
    <w:r w:rsidR="00BF3FC3">
      <w:rPr>
        <w:rStyle w:val="Numeropagina"/>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D9D" w:rsidRDefault="007C3D9D">
    <w:pPr>
      <w:pStyle w:val="Pidipagina"/>
    </w:pPr>
    <w:r w:rsidRPr="007C3D9D">
      <w:rPr>
        <w:rFonts w:cs="Arial"/>
        <w:sz w:val="20"/>
        <w:u w:val="single"/>
      </w:rPr>
      <w:t>Annessa:</w:t>
    </w:r>
    <w:r w:rsidRPr="007C3D9D">
      <w:rPr>
        <w:rFonts w:cs="Arial"/>
        <w:sz w:val="20"/>
      </w:rPr>
      <w:t xml:space="preserve"> mozione 10 ottobre 2016</w:t>
    </w:r>
    <w:r>
      <w:rPr>
        <w:rFonts w:cs="Arial"/>
        <w:sz w:val="22"/>
        <w:szCs w:val="22"/>
      </w:rPr>
      <w:tab/>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58B" w:rsidRDefault="008C658B">
      <w:r>
        <w:separator/>
      </w:r>
    </w:p>
  </w:footnote>
  <w:footnote w:type="continuationSeparator" w:id="0">
    <w:p w:rsidR="008C658B" w:rsidRDefault="008C65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4">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666928FB"/>
    <w:multiLevelType w:val="hybridMultilevel"/>
    <w:tmpl w:val="47285E54"/>
    <w:lvl w:ilvl="0" w:tplc="71BCB58C">
      <w:numFmt w:val="bullet"/>
      <w:lvlText w:val="-"/>
      <w:lvlJc w:val="left"/>
      <w:pPr>
        <w:ind w:left="720" w:hanging="360"/>
      </w:pPr>
      <w:rPr>
        <w:rFonts w:ascii="Calibri" w:eastAsiaTheme="minorHAnsi" w:hAnsi="Calibri" w:cstheme="minorBidi"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num w:numId="1">
    <w:abstractNumId w:val="3"/>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2"/>
  </w:num>
  <w:num w:numId="6">
    <w:abstractNumId w:val="0"/>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7133E"/>
    <w:rsid w:val="00180F3B"/>
    <w:rsid w:val="001B10FC"/>
    <w:rsid w:val="002B3873"/>
    <w:rsid w:val="002B698B"/>
    <w:rsid w:val="0032692E"/>
    <w:rsid w:val="003362B4"/>
    <w:rsid w:val="00341CED"/>
    <w:rsid w:val="003C16EA"/>
    <w:rsid w:val="00435BA3"/>
    <w:rsid w:val="00452A7E"/>
    <w:rsid w:val="00455963"/>
    <w:rsid w:val="00483B1C"/>
    <w:rsid w:val="004B6B6F"/>
    <w:rsid w:val="0053660F"/>
    <w:rsid w:val="0059602E"/>
    <w:rsid w:val="005B03BF"/>
    <w:rsid w:val="006470C0"/>
    <w:rsid w:val="006E1E7D"/>
    <w:rsid w:val="0073572C"/>
    <w:rsid w:val="00747C39"/>
    <w:rsid w:val="007C3D9D"/>
    <w:rsid w:val="0082115E"/>
    <w:rsid w:val="008B2EE9"/>
    <w:rsid w:val="008C658B"/>
    <w:rsid w:val="00920F14"/>
    <w:rsid w:val="00942AAE"/>
    <w:rsid w:val="009832AD"/>
    <w:rsid w:val="00995265"/>
    <w:rsid w:val="00A05B99"/>
    <w:rsid w:val="00A133CF"/>
    <w:rsid w:val="00A8611B"/>
    <w:rsid w:val="00A9424E"/>
    <w:rsid w:val="00AA68D5"/>
    <w:rsid w:val="00AE6F3D"/>
    <w:rsid w:val="00AF5992"/>
    <w:rsid w:val="00B364FB"/>
    <w:rsid w:val="00B378FB"/>
    <w:rsid w:val="00B56C78"/>
    <w:rsid w:val="00B93BA2"/>
    <w:rsid w:val="00BF3FC3"/>
    <w:rsid w:val="00C92A1A"/>
    <w:rsid w:val="00C946E4"/>
    <w:rsid w:val="00CE008E"/>
    <w:rsid w:val="00D54A9E"/>
    <w:rsid w:val="00DF434B"/>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PidipaginaCarattere">
    <w:name w:val="Piè di pagina Carattere"/>
    <w:basedOn w:val="Carpredefinitoparagrafo"/>
    <w:link w:val="Pidipagina"/>
    <w:uiPriority w:val="99"/>
    <w:rsid w:val="007C3D9D"/>
    <w:rPr>
      <w:rFonts w:ascii="Arial" w:hAnsi="Arial"/>
      <w:sz w:val="24"/>
      <w:lang w:val="it-IT" w:eastAsia="it-IT"/>
    </w:rPr>
  </w:style>
  <w:style w:type="paragraph" w:styleId="Paragrafoelenco">
    <w:name w:val="List Paragraph"/>
    <w:basedOn w:val="Normale"/>
    <w:uiPriority w:val="34"/>
    <w:qFormat/>
    <w:rsid w:val="001B10FC"/>
    <w:pPr>
      <w:widowControl w:val="0"/>
      <w:autoSpaceDE w:val="0"/>
      <w:autoSpaceDN w:val="0"/>
      <w:adjustRightInd w:val="0"/>
      <w:jc w:val="left"/>
    </w:pPr>
    <w:rPr>
      <w:rFonts w:ascii="Times New Roman" w:eastAsia="Calibri" w:hAnsi="Times New Roman"/>
      <w:szCs w:val="24"/>
      <w:lang w:val="it-CH"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PidipaginaCarattere">
    <w:name w:val="Piè di pagina Carattere"/>
    <w:basedOn w:val="Carpredefinitoparagrafo"/>
    <w:link w:val="Pidipagina"/>
    <w:uiPriority w:val="99"/>
    <w:rsid w:val="007C3D9D"/>
    <w:rPr>
      <w:rFonts w:ascii="Arial" w:hAnsi="Arial"/>
      <w:sz w:val="24"/>
      <w:lang w:val="it-IT" w:eastAsia="it-IT"/>
    </w:rPr>
  </w:style>
  <w:style w:type="paragraph" w:styleId="Paragrafoelenco">
    <w:name w:val="List Paragraph"/>
    <w:basedOn w:val="Normale"/>
    <w:uiPriority w:val="34"/>
    <w:qFormat/>
    <w:rsid w:val="001B10FC"/>
    <w:pPr>
      <w:widowControl w:val="0"/>
      <w:autoSpaceDE w:val="0"/>
      <w:autoSpaceDN w:val="0"/>
      <w:adjustRightInd w:val="0"/>
      <w:jc w:val="left"/>
    </w:pPr>
    <w:rPr>
      <w:rFonts w:ascii="Times New Roman" w:eastAsia="Calibri" w:hAnsi="Times New Roman"/>
      <w:szCs w:val="24"/>
      <w:lang w:val="it-CH"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3DD4E7-5EA1-4C9C-B63A-1DC515A53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521</Words>
  <Characters>2974</Characters>
  <Application>Microsoft Office Word</Application>
  <DocSecurity>0</DocSecurity>
  <Lines>24</Lines>
  <Paragraphs>6</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3489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6</cp:revision>
  <cp:lastPrinted>2016-10-19T12:55:00Z</cp:lastPrinted>
  <dcterms:created xsi:type="dcterms:W3CDTF">2016-10-18T13:18:00Z</dcterms:created>
  <dcterms:modified xsi:type="dcterms:W3CDTF">2016-10-19T12:55:00Z</dcterms:modified>
</cp:coreProperties>
</file>