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234" w:rsidRPr="0060774B" w:rsidRDefault="0060774B">
      <w:pPr>
        <w:rPr>
          <w:rFonts w:ascii="Gill Sans MT" w:hAnsi="Gill Sans MT"/>
          <w:b/>
          <w:sz w:val="52"/>
          <w:szCs w:val="52"/>
        </w:rPr>
      </w:pPr>
      <w:r w:rsidRPr="0060774B">
        <w:rPr>
          <w:rFonts w:ascii="Gill Sans MT" w:hAnsi="Gill Sans MT"/>
          <w:b/>
          <w:sz w:val="52"/>
          <w:szCs w:val="52"/>
        </w:rPr>
        <w:t>Messaggio</w:t>
      </w:r>
    </w:p>
    <w:p w:rsidR="00CC6CDD" w:rsidRPr="00CC6CDD" w:rsidRDefault="00CC6CDD">
      <w:pPr>
        <w:rPr>
          <w:szCs w:val="24"/>
        </w:rPr>
      </w:pPr>
    </w:p>
    <w:p w:rsidR="00DF434B" w:rsidRPr="00CC6CDD" w:rsidRDefault="00DF434B">
      <w:pPr>
        <w:rPr>
          <w:szCs w:val="24"/>
        </w:rPr>
      </w:pPr>
      <w:bookmarkStart w:id="0" w:name="_GoBack"/>
      <w:bookmarkEnd w:id="0"/>
    </w:p>
    <w:p w:rsidR="00BF3FC3" w:rsidRPr="00CC6CDD" w:rsidRDefault="00BF3FC3">
      <w:pPr>
        <w:rPr>
          <w:szCs w:val="24"/>
        </w:rPr>
      </w:pPr>
    </w:p>
    <w:p w:rsidR="00BF3FC3" w:rsidRPr="00B00BF4" w:rsidRDefault="00C02693" w:rsidP="00C02693">
      <w:pPr>
        <w:tabs>
          <w:tab w:val="left" w:pos="2127"/>
          <w:tab w:val="left" w:pos="4933"/>
        </w:tabs>
      </w:pPr>
      <w:r>
        <w:rPr>
          <w:b/>
          <w:sz w:val="32"/>
        </w:rPr>
        <w:t>7452</w:t>
      </w:r>
      <w:r>
        <w:rPr>
          <w:b/>
          <w:sz w:val="32"/>
        </w:rPr>
        <w:tab/>
      </w:r>
      <w:r w:rsidRPr="00C02693">
        <w:rPr>
          <w:sz w:val="28"/>
          <w:szCs w:val="28"/>
        </w:rPr>
        <w:t>8 novembre</w:t>
      </w:r>
      <w:r>
        <w:rPr>
          <w:sz w:val="28"/>
          <w:szCs w:val="28"/>
        </w:rPr>
        <w:t xml:space="preserve"> 2017</w:t>
      </w:r>
      <w:r w:rsidR="00D10234">
        <w:rPr>
          <w:b/>
          <w:sz w:val="32"/>
        </w:rPr>
        <w:tab/>
      </w:r>
      <w:r w:rsidR="000947C6" w:rsidRPr="00B00BF4">
        <w:rPr>
          <w:sz w:val="28"/>
        </w:rPr>
        <w:t>FINANZE E ECONOMIA</w:t>
      </w:r>
    </w:p>
    <w:p w:rsidR="00BF3FC3" w:rsidRPr="0060774B" w:rsidRDefault="00BF3FC3">
      <w:pPr>
        <w:rPr>
          <w:sz w:val="22"/>
          <w:szCs w:val="22"/>
        </w:rPr>
      </w:pPr>
    </w:p>
    <w:p w:rsidR="00FD5A47" w:rsidRPr="0060774B" w:rsidRDefault="00FD5A47">
      <w:pPr>
        <w:rPr>
          <w:sz w:val="22"/>
          <w:szCs w:val="22"/>
        </w:rPr>
      </w:pPr>
    </w:p>
    <w:p w:rsidR="001B0D34" w:rsidRPr="0060774B" w:rsidRDefault="001B0D34">
      <w:pPr>
        <w:rPr>
          <w:sz w:val="22"/>
          <w:szCs w:val="22"/>
        </w:rPr>
      </w:pPr>
    </w:p>
    <w:p w:rsidR="00DE4A35" w:rsidRPr="0025488A" w:rsidRDefault="00C02693" w:rsidP="00DE4A35">
      <w:pPr>
        <w:rPr>
          <w:b/>
        </w:rPr>
      </w:pPr>
      <w:r w:rsidRPr="0025488A">
        <w:rPr>
          <w:rFonts w:cs="Arial"/>
          <w:b/>
          <w:sz w:val="28"/>
          <w:szCs w:val="28"/>
        </w:rPr>
        <w:t>N</w:t>
      </w:r>
      <w:r w:rsidR="00B34456" w:rsidRPr="0025488A">
        <w:rPr>
          <w:rFonts w:cs="Arial"/>
          <w:b/>
          <w:sz w:val="28"/>
          <w:szCs w:val="28"/>
        </w:rPr>
        <w:t xml:space="preserve">uova </w:t>
      </w:r>
      <w:r w:rsidRPr="0025488A">
        <w:rPr>
          <w:rFonts w:cs="Arial"/>
          <w:b/>
          <w:sz w:val="28"/>
          <w:szCs w:val="28"/>
        </w:rPr>
        <w:t>L</w:t>
      </w:r>
      <w:r w:rsidR="00B34456" w:rsidRPr="0025488A">
        <w:rPr>
          <w:rFonts w:cs="Arial"/>
          <w:b/>
          <w:sz w:val="28"/>
          <w:szCs w:val="28"/>
        </w:rPr>
        <w:t>egge sul salario minimo</w:t>
      </w:r>
    </w:p>
    <w:p w:rsidR="00BF3FC3" w:rsidRPr="0060774B" w:rsidRDefault="00BF3FC3">
      <w:pPr>
        <w:rPr>
          <w:sz w:val="22"/>
          <w:szCs w:val="22"/>
        </w:rPr>
      </w:pPr>
    </w:p>
    <w:p w:rsidR="001B0D34" w:rsidRPr="0060774B" w:rsidRDefault="001B0D34">
      <w:pPr>
        <w:rPr>
          <w:sz w:val="22"/>
          <w:szCs w:val="22"/>
        </w:rPr>
      </w:pPr>
    </w:p>
    <w:p w:rsidR="00D10234" w:rsidRPr="0060774B" w:rsidRDefault="00D10234">
      <w:pPr>
        <w:rPr>
          <w:sz w:val="22"/>
          <w:szCs w:val="22"/>
        </w:rPr>
      </w:pPr>
    </w:p>
    <w:p w:rsidR="00BF3FC3" w:rsidRPr="00B00BF4" w:rsidRDefault="00BF3FC3">
      <w:r w:rsidRPr="00B00BF4">
        <w:t>Signor Presidente,</w:t>
      </w:r>
    </w:p>
    <w:p w:rsidR="00BF3FC3" w:rsidRPr="00B00BF4" w:rsidRDefault="00BF3FC3">
      <w:r w:rsidRPr="00B00BF4">
        <w:t>signore e signori deputati,</w:t>
      </w:r>
    </w:p>
    <w:p w:rsidR="00FD5A47" w:rsidRPr="00B00BF4" w:rsidRDefault="00FD5A47"/>
    <w:p w:rsidR="000947C6" w:rsidRPr="00B00BF4" w:rsidRDefault="00C30146" w:rsidP="00C30146">
      <w:pPr>
        <w:autoSpaceDE w:val="0"/>
        <w:autoSpaceDN w:val="0"/>
        <w:adjustRightInd w:val="0"/>
        <w:rPr>
          <w:rFonts w:cs="Arial"/>
          <w:szCs w:val="24"/>
        </w:rPr>
      </w:pPr>
      <w:r w:rsidRPr="00B00BF4">
        <w:rPr>
          <w:rFonts w:cs="Arial"/>
          <w:szCs w:val="24"/>
        </w:rPr>
        <w:t>c</w:t>
      </w:r>
      <w:r w:rsidR="001B0D34" w:rsidRPr="00B00BF4">
        <w:rPr>
          <w:rFonts w:cs="Arial"/>
          <w:szCs w:val="24"/>
        </w:rPr>
        <w:t>on il presente messaggio sottoponiamo</w:t>
      </w:r>
      <w:r w:rsidRPr="00B00BF4">
        <w:rPr>
          <w:rFonts w:cs="Arial"/>
          <w:szCs w:val="24"/>
        </w:rPr>
        <w:t xml:space="preserve"> al vost</w:t>
      </w:r>
      <w:r w:rsidR="00DE176A" w:rsidRPr="00B00BF4">
        <w:rPr>
          <w:rFonts w:cs="Arial"/>
          <w:szCs w:val="24"/>
        </w:rPr>
        <w:t xml:space="preserve">ro esame una proposta di </w:t>
      </w:r>
      <w:r w:rsidRPr="00B00BF4">
        <w:rPr>
          <w:rFonts w:cs="Arial"/>
          <w:szCs w:val="24"/>
          <w:lang w:val="it-CH"/>
        </w:rPr>
        <w:t xml:space="preserve">legge </w:t>
      </w:r>
      <w:r w:rsidR="001B0D34" w:rsidRPr="00B00BF4">
        <w:rPr>
          <w:rFonts w:cs="Arial"/>
          <w:szCs w:val="24"/>
          <w:lang w:val="it-CH"/>
        </w:rPr>
        <w:t>concernente</w:t>
      </w:r>
      <w:r w:rsidR="00DE176A" w:rsidRPr="00B00BF4">
        <w:rPr>
          <w:rFonts w:cs="Arial"/>
          <w:szCs w:val="24"/>
          <w:lang w:val="it-CH"/>
        </w:rPr>
        <w:t xml:space="preserve"> la concretizzazione dei nuovi articoli costituzionali (art. 13 cpv. 3 e art. 14 cpv. 1 </w:t>
      </w:r>
      <w:proofErr w:type="spellStart"/>
      <w:r w:rsidR="00DE176A" w:rsidRPr="00B00BF4">
        <w:rPr>
          <w:rFonts w:cs="Arial"/>
          <w:szCs w:val="24"/>
          <w:lang w:val="it-CH"/>
        </w:rPr>
        <w:t>lett</w:t>
      </w:r>
      <w:proofErr w:type="spellEnd"/>
      <w:r w:rsidR="00DE176A" w:rsidRPr="00B00BF4">
        <w:rPr>
          <w:rFonts w:cs="Arial"/>
          <w:szCs w:val="24"/>
          <w:lang w:val="it-CH"/>
        </w:rPr>
        <w:t xml:space="preserve">. a) approvati in votazione popolare il 14 giugno 2015. </w:t>
      </w:r>
    </w:p>
    <w:p w:rsidR="000947C6" w:rsidRPr="0060774B" w:rsidRDefault="000947C6" w:rsidP="00C30146">
      <w:pPr>
        <w:autoSpaceDE w:val="0"/>
        <w:autoSpaceDN w:val="0"/>
        <w:adjustRightInd w:val="0"/>
        <w:rPr>
          <w:rFonts w:cs="Arial"/>
          <w:sz w:val="22"/>
          <w:szCs w:val="22"/>
        </w:rPr>
      </w:pPr>
    </w:p>
    <w:p w:rsidR="00B421EA" w:rsidRPr="0060774B" w:rsidRDefault="00B421EA" w:rsidP="00C30146">
      <w:pPr>
        <w:autoSpaceDE w:val="0"/>
        <w:autoSpaceDN w:val="0"/>
        <w:adjustRightInd w:val="0"/>
        <w:rPr>
          <w:rFonts w:cs="Arial"/>
          <w:sz w:val="22"/>
          <w:szCs w:val="22"/>
        </w:rPr>
      </w:pPr>
    </w:p>
    <w:p w:rsidR="00C02693" w:rsidRPr="0060774B" w:rsidRDefault="00C02693" w:rsidP="00C30146">
      <w:pPr>
        <w:autoSpaceDE w:val="0"/>
        <w:autoSpaceDN w:val="0"/>
        <w:adjustRightInd w:val="0"/>
        <w:rPr>
          <w:rFonts w:cs="Arial"/>
          <w:sz w:val="22"/>
          <w:szCs w:val="22"/>
        </w:rPr>
      </w:pPr>
    </w:p>
    <w:p w:rsidR="00C30146" w:rsidRPr="00B00BF4" w:rsidRDefault="00C30146" w:rsidP="000947C6">
      <w:pPr>
        <w:pStyle w:val="Titolo1"/>
      </w:pPr>
      <w:r w:rsidRPr="00B00BF4">
        <w:t>1.</w:t>
      </w:r>
      <w:r w:rsidRPr="00B00BF4">
        <w:tab/>
        <w:t>Premessa</w:t>
      </w:r>
    </w:p>
    <w:p w:rsidR="00FD10CA" w:rsidRPr="00EF5341" w:rsidRDefault="001B0D34" w:rsidP="007C6CDC">
      <w:pPr>
        <w:tabs>
          <w:tab w:val="left" w:pos="567"/>
        </w:tabs>
        <w:autoSpaceDE w:val="0"/>
        <w:autoSpaceDN w:val="0"/>
        <w:adjustRightInd w:val="0"/>
        <w:spacing w:after="120"/>
        <w:rPr>
          <w:rFonts w:cs="Arial"/>
          <w:b/>
          <w:szCs w:val="24"/>
          <w:lang w:val="it-CH"/>
        </w:rPr>
      </w:pPr>
      <w:r w:rsidRPr="00EF5341">
        <w:rPr>
          <w:rFonts w:cs="Arial"/>
          <w:b/>
          <w:szCs w:val="24"/>
          <w:lang w:val="it-CH"/>
        </w:rPr>
        <w:t>1.1</w:t>
      </w:r>
      <w:r w:rsidRPr="00EF5341">
        <w:rPr>
          <w:rFonts w:cs="Arial"/>
          <w:b/>
          <w:szCs w:val="24"/>
          <w:lang w:val="it-CH"/>
        </w:rPr>
        <w:tab/>
      </w:r>
      <w:r w:rsidR="00FD10CA" w:rsidRPr="00EF5341">
        <w:rPr>
          <w:rFonts w:cs="Arial"/>
          <w:b/>
          <w:szCs w:val="24"/>
          <w:lang w:val="it-CH"/>
        </w:rPr>
        <w:t>Iniziativa popolare “Salviamo il lavoro in Ticino!”</w:t>
      </w:r>
    </w:p>
    <w:p w:rsidR="00DE176A" w:rsidRPr="00B00BF4" w:rsidRDefault="00DE176A" w:rsidP="00DE176A">
      <w:pPr>
        <w:autoSpaceDE w:val="0"/>
        <w:autoSpaceDN w:val="0"/>
        <w:adjustRightInd w:val="0"/>
        <w:rPr>
          <w:rFonts w:cs="Arial"/>
          <w:szCs w:val="24"/>
          <w:lang w:val="it-CH"/>
        </w:rPr>
      </w:pPr>
      <w:r w:rsidRPr="00B00BF4">
        <w:rPr>
          <w:rFonts w:cs="Arial"/>
          <w:szCs w:val="24"/>
          <w:lang w:val="it-CH"/>
        </w:rPr>
        <w:t>L’iniziativa</w:t>
      </w:r>
      <w:r w:rsidR="00922E76" w:rsidRPr="00B00BF4">
        <w:rPr>
          <w:rFonts w:cs="Arial"/>
          <w:szCs w:val="24"/>
          <w:lang w:val="it-CH"/>
        </w:rPr>
        <w:t xml:space="preserve"> dei Verdi</w:t>
      </w:r>
      <w:r w:rsidRPr="00B00BF4">
        <w:rPr>
          <w:rFonts w:cs="Arial"/>
          <w:szCs w:val="24"/>
          <w:lang w:val="it-CH"/>
        </w:rPr>
        <w:t xml:space="preserve"> “Salviamo il lavoro in Ticino!” era stata promossa con l’intenzione di “proteggere i salari e quindi il lavoro in Ticino”. I promotori, per motivare la loro iniziativa, avevano evidenziato i problemi della crescente pressione sui salari nel nostro Cantone, della concorrenza sleale che spesso grava sulle spalle dei lavoratori delle aziende che operano nei settori privi di contratto collettivo e dei costi sociali generati dai lavoratori con bassi salari.</w:t>
      </w:r>
    </w:p>
    <w:p w:rsidR="00DE176A" w:rsidRPr="00B00BF4" w:rsidRDefault="00DE176A" w:rsidP="00DE176A">
      <w:pPr>
        <w:autoSpaceDE w:val="0"/>
        <w:autoSpaceDN w:val="0"/>
        <w:adjustRightInd w:val="0"/>
        <w:rPr>
          <w:rFonts w:cs="Arial"/>
          <w:szCs w:val="24"/>
          <w:lang w:val="it-CH"/>
        </w:rPr>
      </w:pPr>
    </w:p>
    <w:p w:rsidR="00DE176A" w:rsidRPr="00B00BF4" w:rsidRDefault="00DE176A" w:rsidP="00DE176A">
      <w:pPr>
        <w:autoSpaceDE w:val="0"/>
        <w:autoSpaceDN w:val="0"/>
        <w:adjustRightInd w:val="0"/>
        <w:rPr>
          <w:rFonts w:cs="Arial"/>
          <w:szCs w:val="24"/>
          <w:lang w:val="it-CH"/>
        </w:rPr>
      </w:pPr>
      <w:r w:rsidRPr="00B00BF4">
        <w:rPr>
          <w:rFonts w:cs="Arial"/>
          <w:szCs w:val="24"/>
          <w:lang w:val="it-CH"/>
        </w:rPr>
        <w:t xml:space="preserve">Obiettivo degli </w:t>
      </w:r>
      <w:proofErr w:type="spellStart"/>
      <w:r w:rsidRPr="00B00BF4">
        <w:rPr>
          <w:rFonts w:cs="Arial"/>
          <w:szCs w:val="24"/>
          <w:lang w:val="it-CH"/>
        </w:rPr>
        <w:t>iniziativisti</w:t>
      </w:r>
      <w:proofErr w:type="spellEnd"/>
      <w:r w:rsidRPr="00B00BF4">
        <w:rPr>
          <w:rFonts w:cs="Arial"/>
          <w:szCs w:val="24"/>
          <w:lang w:val="it-CH"/>
        </w:rPr>
        <w:t xml:space="preserve"> era quello di modificare la Costituzione cantonale, inserendo nell’elenco dei diritti sociali il concetto di salario minimo</w:t>
      </w:r>
      <w:r w:rsidR="008B5FB9" w:rsidRPr="00B00BF4">
        <w:rPr>
          <w:rFonts w:cs="Arial"/>
          <w:szCs w:val="24"/>
          <w:lang w:val="it-CH"/>
        </w:rPr>
        <w:t xml:space="preserve"> differenziato per mansione e settore economico</w:t>
      </w:r>
      <w:r w:rsidRPr="00B00BF4">
        <w:rPr>
          <w:rFonts w:cs="Arial"/>
          <w:szCs w:val="24"/>
          <w:lang w:val="it-CH"/>
        </w:rPr>
        <w:t xml:space="preserve"> (ora presente nel nuovo </w:t>
      </w:r>
      <w:r w:rsidR="00F65DEF" w:rsidRPr="00B00BF4">
        <w:rPr>
          <w:rFonts w:cs="Arial"/>
          <w:szCs w:val="24"/>
          <w:lang w:val="it-CH"/>
        </w:rPr>
        <w:t xml:space="preserve">art. 13 </w:t>
      </w:r>
      <w:r w:rsidRPr="00B00BF4">
        <w:rPr>
          <w:rFonts w:cs="Arial"/>
          <w:szCs w:val="24"/>
          <w:lang w:val="it-CH"/>
        </w:rPr>
        <w:t>cpv. 3), al fine di poter assicurare un tenore di vita dignitoso</w:t>
      </w:r>
      <w:r w:rsidR="00F35FE9" w:rsidRPr="00B00BF4">
        <w:rPr>
          <w:rFonts w:cs="Arial"/>
          <w:szCs w:val="24"/>
          <w:lang w:val="it-CH"/>
        </w:rPr>
        <w:t xml:space="preserve"> ai lavoratori del nostro Cantone</w:t>
      </w:r>
      <w:r w:rsidRPr="00B00BF4">
        <w:rPr>
          <w:rFonts w:cs="Arial"/>
          <w:szCs w:val="24"/>
          <w:lang w:val="it-CH"/>
        </w:rPr>
        <w:t>. Il concetto di salario dignitoso era già presente nell’art. 14 che descrive gli obiettivi sociali</w:t>
      </w:r>
      <w:r w:rsidR="00A0639F" w:rsidRPr="00B00BF4">
        <w:rPr>
          <w:rFonts w:cs="Arial"/>
          <w:szCs w:val="24"/>
          <w:lang w:val="it-CH"/>
        </w:rPr>
        <w:t>.</w:t>
      </w:r>
      <w:r w:rsidR="00B801B1" w:rsidRPr="00B00BF4">
        <w:rPr>
          <w:rFonts w:cs="Arial"/>
          <w:szCs w:val="24"/>
          <w:lang w:val="it-CH"/>
        </w:rPr>
        <w:t xml:space="preserve"> Secondo i promotori tuttavia tale modifica era da considerarsi fondamentale, avendo gli obiettivi sociali un carattere esclusivamente declamatorio, a differenza dei diritti sociali, che invece impegnano lo Stato a realizzarli tramite una legge di esecuzione.</w:t>
      </w:r>
    </w:p>
    <w:p w:rsidR="001B4D66" w:rsidRPr="00B00BF4" w:rsidRDefault="001B4D66" w:rsidP="00DE176A">
      <w:pPr>
        <w:autoSpaceDE w:val="0"/>
        <w:autoSpaceDN w:val="0"/>
        <w:adjustRightInd w:val="0"/>
        <w:rPr>
          <w:rFonts w:cs="Arial"/>
          <w:szCs w:val="24"/>
          <w:lang w:val="it-CH"/>
        </w:rPr>
      </w:pPr>
    </w:p>
    <w:p w:rsidR="000C72F1" w:rsidRPr="00B00BF4" w:rsidRDefault="000C72F1" w:rsidP="000C72F1">
      <w:pPr>
        <w:autoSpaceDE w:val="0"/>
        <w:autoSpaceDN w:val="0"/>
        <w:adjustRightInd w:val="0"/>
        <w:rPr>
          <w:rFonts w:cs="Arial"/>
          <w:szCs w:val="24"/>
          <w:lang w:val="it-CH"/>
        </w:rPr>
      </w:pPr>
      <w:r w:rsidRPr="00B00BF4">
        <w:rPr>
          <w:rFonts w:cs="Arial"/>
          <w:szCs w:val="24"/>
          <w:lang w:val="it-CH"/>
        </w:rPr>
        <w:t xml:space="preserve">L’iniziativa in oggetto è stata approvata dal popolo il 14 giugno 2015 </w:t>
      </w:r>
      <w:r w:rsidR="00AD2040" w:rsidRPr="00B00BF4">
        <w:rPr>
          <w:rFonts w:cs="Arial"/>
          <w:szCs w:val="24"/>
          <w:lang w:val="it-CH"/>
        </w:rPr>
        <w:t xml:space="preserve">con </w:t>
      </w:r>
      <w:r w:rsidR="00AD2040" w:rsidRPr="001F5F3A">
        <w:rPr>
          <w:rFonts w:cs="Arial"/>
          <w:szCs w:val="24"/>
          <w:lang w:val="it-CH"/>
        </w:rPr>
        <w:t>54</w:t>
      </w:r>
      <w:r w:rsidR="0066674C" w:rsidRPr="009279B7">
        <w:rPr>
          <w:rFonts w:cs="Arial"/>
          <w:szCs w:val="24"/>
          <w:lang w:val="it-CH"/>
        </w:rPr>
        <w:t>.</w:t>
      </w:r>
      <w:r w:rsidR="00AD2040" w:rsidRPr="009279B7">
        <w:rPr>
          <w:rFonts w:cs="Arial"/>
          <w:szCs w:val="24"/>
          <w:lang w:val="it-CH"/>
        </w:rPr>
        <w:t>7</w:t>
      </w:r>
      <w:r w:rsidR="00AD2040" w:rsidRPr="00B00BF4">
        <w:rPr>
          <w:rFonts w:cs="Arial"/>
          <w:szCs w:val="24"/>
          <w:lang w:val="it-CH"/>
        </w:rPr>
        <w:t>% favorevoli e 45.3% contrari</w:t>
      </w:r>
      <w:r w:rsidRPr="00B00BF4">
        <w:rPr>
          <w:rFonts w:cs="Arial"/>
          <w:szCs w:val="24"/>
          <w:lang w:val="it-CH"/>
        </w:rPr>
        <w:t>, conseguentemente la Costituzione cantonale del 14 dicembre 1997 è stata modificata come segue:</w:t>
      </w:r>
    </w:p>
    <w:p w:rsidR="000C72F1" w:rsidRPr="00C17886" w:rsidRDefault="000C72F1" w:rsidP="000C72F1">
      <w:pPr>
        <w:autoSpaceDE w:val="0"/>
        <w:autoSpaceDN w:val="0"/>
        <w:adjustRightInd w:val="0"/>
        <w:rPr>
          <w:rFonts w:cs="Arial"/>
          <w:sz w:val="28"/>
          <w:szCs w:val="28"/>
          <w:lang w:val="it-CH"/>
        </w:rPr>
      </w:pPr>
    </w:p>
    <w:p w:rsidR="000C72F1" w:rsidRPr="00B421EA" w:rsidRDefault="000C72F1" w:rsidP="000C72F1">
      <w:pPr>
        <w:autoSpaceDE w:val="0"/>
        <w:autoSpaceDN w:val="0"/>
        <w:adjustRightInd w:val="0"/>
        <w:rPr>
          <w:rFonts w:cs="Arial"/>
          <w:b/>
          <w:i/>
          <w:sz w:val="22"/>
          <w:szCs w:val="22"/>
          <w:lang w:val="it-CH"/>
        </w:rPr>
      </w:pPr>
      <w:r w:rsidRPr="00B421EA">
        <w:rPr>
          <w:rFonts w:cs="Arial"/>
          <w:b/>
          <w:i/>
          <w:sz w:val="22"/>
          <w:szCs w:val="22"/>
          <w:lang w:val="it-CH"/>
        </w:rPr>
        <w:t>Costituzione della Repubblica e Cantone Ticino</w:t>
      </w:r>
    </w:p>
    <w:p w:rsidR="000C72F1" w:rsidRPr="00C17886" w:rsidRDefault="000C72F1" w:rsidP="000C72F1">
      <w:pPr>
        <w:autoSpaceDE w:val="0"/>
        <w:autoSpaceDN w:val="0"/>
        <w:adjustRightInd w:val="0"/>
        <w:rPr>
          <w:rFonts w:cs="Arial"/>
          <w:i/>
          <w:sz w:val="18"/>
          <w:szCs w:val="18"/>
          <w:lang w:val="it-CH"/>
        </w:rPr>
      </w:pPr>
    </w:p>
    <w:p w:rsidR="000C72F1" w:rsidRPr="00B421EA" w:rsidRDefault="000C72F1" w:rsidP="007C6CDC">
      <w:pPr>
        <w:autoSpaceDE w:val="0"/>
        <w:autoSpaceDN w:val="0"/>
        <w:adjustRightInd w:val="0"/>
        <w:spacing w:after="120"/>
        <w:rPr>
          <w:rFonts w:cs="Arial"/>
          <w:b/>
          <w:i/>
          <w:sz w:val="22"/>
          <w:szCs w:val="22"/>
          <w:lang w:val="it-CH"/>
        </w:rPr>
      </w:pPr>
      <w:r w:rsidRPr="00B421EA">
        <w:rPr>
          <w:rFonts w:cs="Arial"/>
          <w:b/>
          <w:i/>
          <w:sz w:val="22"/>
          <w:szCs w:val="22"/>
          <w:lang w:val="it-CH"/>
        </w:rPr>
        <w:t>Titolo III Diritti e obiettivi sociali</w:t>
      </w:r>
    </w:p>
    <w:p w:rsidR="000C72F1" w:rsidRPr="00ED7C6D" w:rsidRDefault="000C72F1" w:rsidP="00D060A3">
      <w:pPr>
        <w:autoSpaceDE w:val="0"/>
        <w:autoSpaceDN w:val="0"/>
        <w:adjustRightInd w:val="0"/>
        <w:spacing w:after="120"/>
        <w:rPr>
          <w:rFonts w:cs="Arial"/>
          <w:b/>
          <w:i/>
          <w:sz w:val="22"/>
          <w:szCs w:val="22"/>
          <w:u w:val="single"/>
          <w:lang w:val="it-CH"/>
        </w:rPr>
      </w:pPr>
      <w:r w:rsidRPr="00ED7C6D">
        <w:rPr>
          <w:rFonts w:cs="Arial"/>
          <w:b/>
          <w:i/>
          <w:sz w:val="22"/>
          <w:szCs w:val="22"/>
          <w:u w:val="single"/>
          <w:lang w:val="it-CH"/>
        </w:rPr>
        <w:t>Art. 13</w:t>
      </w:r>
    </w:p>
    <w:p w:rsidR="000C72F1" w:rsidRPr="00B421EA" w:rsidRDefault="000C72F1" w:rsidP="000C72F1">
      <w:pPr>
        <w:autoSpaceDE w:val="0"/>
        <w:autoSpaceDN w:val="0"/>
        <w:adjustRightInd w:val="0"/>
        <w:rPr>
          <w:rFonts w:cs="Arial"/>
          <w:i/>
          <w:sz w:val="22"/>
          <w:szCs w:val="22"/>
          <w:lang w:val="it-CH"/>
        </w:rPr>
      </w:pPr>
      <w:r w:rsidRPr="00B421EA">
        <w:rPr>
          <w:rFonts w:cs="Arial"/>
          <w:i/>
          <w:sz w:val="22"/>
          <w:szCs w:val="22"/>
          <w:lang w:val="it-CH"/>
        </w:rPr>
        <w:t xml:space="preserve">cpv. 3 (nuovo) </w:t>
      </w:r>
      <w:r w:rsidR="00A66C0D" w:rsidRPr="00B421EA">
        <w:rPr>
          <w:rFonts w:cs="Arial"/>
          <w:i/>
          <w:sz w:val="22"/>
          <w:szCs w:val="22"/>
          <w:lang w:val="it-CH"/>
        </w:rPr>
        <w:t>o</w:t>
      </w:r>
      <w:r w:rsidRPr="00B421EA">
        <w:rPr>
          <w:rFonts w:cs="Arial"/>
          <w:i/>
          <w:sz w:val="22"/>
          <w:szCs w:val="22"/>
          <w:lang w:val="it-CH"/>
        </w:rPr>
        <w:t xml:space="preserve">gni persona ha diritto ad un salario minimo che gli assicuri un tenore di vita dignitoso. Se un salario minimo non è garantito da un contratto collettivo di lavoro (dichiarato d’obbligatorietà generale o con un salario minimo obbligatorio), esso è stabilito dal Consiglio di </w:t>
      </w:r>
      <w:r w:rsidRPr="00B421EA">
        <w:rPr>
          <w:rFonts w:cs="Arial"/>
          <w:i/>
          <w:sz w:val="22"/>
          <w:szCs w:val="22"/>
          <w:lang w:val="it-CH"/>
        </w:rPr>
        <w:lastRenderedPageBreak/>
        <w:t>Stato e corrisponde a una percentuale del salario mediano nazionale per mansione e settore economico interessati.</w:t>
      </w:r>
    </w:p>
    <w:p w:rsidR="000C72F1" w:rsidRPr="00B00BF4" w:rsidRDefault="000C72F1" w:rsidP="000C72F1">
      <w:pPr>
        <w:autoSpaceDE w:val="0"/>
        <w:autoSpaceDN w:val="0"/>
        <w:adjustRightInd w:val="0"/>
        <w:rPr>
          <w:rFonts w:cs="Arial"/>
          <w:i/>
          <w:szCs w:val="24"/>
          <w:lang w:val="it-CH"/>
        </w:rPr>
      </w:pPr>
    </w:p>
    <w:p w:rsidR="000C72F1" w:rsidRPr="00ED7C6D" w:rsidRDefault="000C72F1" w:rsidP="00D060A3">
      <w:pPr>
        <w:autoSpaceDE w:val="0"/>
        <w:autoSpaceDN w:val="0"/>
        <w:adjustRightInd w:val="0"/>
        <w:spacing w:after="120"/>
        <w:rPr>
          <w:rFonts w:cs="Arial"/>
          <w:b/>
          <w:i/>
          <w:sz w:val="22"/>
          <w:szCs w:val="22"/>
          <w:u w:val="single"/>
          <w:lang w:val="it-CH"/>
        </w:rPr>
      </w:pPr>
      <w:r w:rsidRPr="00ED7C6D">
        <w:rPr>
          <w:rFonts w:cs="Arial"/>
          <w:b/>
          <w:i/>
          <w:sz w:val="22"/>
          <w:szCs w:val="22"/>
          <w:u w:val="single"/>
          <w:lang w:val="it-CH"/>
        </w:rPr>
        <w:t>Art. 14</w:t>
      </w:r>
    </w:p>
    <w:p w:rsidR="000C72F1" w:rsidRPr="00B421EA" w:rsidRDefault="000C72F1" w:rsidP="000C72F1">
      <w:pPr>
        <w:autoSpaceDE w:val="0"/>
        <w:autoSpaceDN w:val="0"/>
        <w:adjustRightInd w:val="0"/>
        <w:rPr>
          <w:rFonts w:cs="Arial"/>
          <w:i/>
          <w:sz w:val="22"/>
          <w:szCs w:val="22"/>
          <w:lang w:val="it-CH"/>
        </w:rPr>
      </w:pPr>
      <w:r w:rsidRPr="00B421EA">
        <w:rPr>
          <w:rFonts w:cs="Arial"/>
          <w:i/>
          <w:sz w:val="22"/>
          <w:szCs w:val="22"/>
          <w:lang w:val="it-CH"/>
        </w:rPr>
        <w:t>cpv.</w:t>
      </w:r>
      <w:r w:rsidR="00C17886">
        <w:rPr>
          <w:rFonts w:cs="Arial"/>
          <w:i/>
          <w:sz w:val="22"/>
          <w:szCs w:val="22"/>
          <w:lang w:val="it-CH"/>
        </w:rPr>
        <w:t xml:space="preserve"> </w:t>
      </w:r>
      <w:r w:rsidRPr="00B421EA">
        <w:rPr>
          <w:rFonts w:cs="Arial"/>
          <w:i/>
          <w:sz w:val="22"/>
          <w:szCs w:val="22"/>
          <w:lang w:val="it-CH"/>
        </w:rPr>
        <w:t xml:space="preserve">1 </w:t>
      </w:r>
      <w:proofErr w:type="spellStart"/>
      <w:r w:rsidRPr="00B421EA">
        <w:rPr>
          <w:rFonts w:cs="Arial"/>
          <w:i/>
          <w:sz w:val="22"/>
          <w:szCs w:val="22"/>
          <w:lang w:val="it-CH"/>
        </w:rPr>
        <w:t>lett</w:t>
      </w:r>
      <w:proofErr w:type="spellEnd"/>
      <w:r w:rsidR="001F5F3A" w:rsidRPr="00B421EA">
        <w:rPr>
          <w:rFonts w:cs="Arial"/>
          <w:i/>
          <w:sz w:val="22"/>
          <w:szCs w:val="22"/>
          <w:lang w:val="it-CH"/>
        </w:rPr>
        <w:t>.</w:t>
      </w:r>
      <w:r w:rsidRPr="00B421EA">
        <w:rPr>
          <w:rFonts w:cs="Arial"/>
          <w:i/>
          <w:sz w:val="22"/>
          <w:szCs w:val="22"/>
          <w:lang w:val="it-CH"/>
        </w:rPr>
        <w:t xml:space="preserve"> a) (nuovo) ognuno possa sopperire ai suoi bisogni con un lavoro svolto in condizioni adeguate e venga protetto dalle conseguenze della disoccupazione che non può essergli imputata e possa beneficiare di vacanze pagate</w:t>
      </w:r>
      <w:r w:rsidR="00262AA3" w:rsidRPr="00B421EA">
        <w:rPr>
          <w:rFonts w:cs="Arial"/>
          <w:i/>
          <w:sz w:val="22"/>
          <w:szCs w:val="22"/>
          <w:lang w:val="it-CH"/>
        </w:rPr>
        <w:t>;</w:t>
      </w:r>
    </w:p>
    <w:p w:rsidR="00262AA3" w:rsidRPr="00B00BF4" w:rsidRDefault="00262AA3" w:rsidP="000C72F1">
      <w:pPr>
        <w:autoSpaceDE w:val="0"/>
        <w:autoSpaceDN w:val="0"/>
        <w:adjustRightInd w:val="0"/>
        <w:rPr>
          <w:rFonts w:cs="Arial"/>
          <w:i/>
          <w:szCs w:val="24"/>
          <w:lang w:val="it-CH"/>
        </w:rPr>
      </w:pPr>
    </w:p>
    <w:p w:rsidR="00262AA3" w:rsidRPr="00ED7C6D" w:rsidRDefault="00262AA3" w:rsidP="007C6CDC">
      <w:pPr>
        <w:autoSpaceDE w:val="0"/>
        <w:autoSpaceDN w:val="0"/>
        <w:adjustRightInd w:val="0"/>
        <w:spacing w:after="120"/>
        <w:rPr>
          <w:rFonts w:cs="Arial"/>
          <w:b/>
          <w:i/>
          <w:sz w:val="22"/>
          <w:szCs w:val="22"/>
          <w:u w:val="single"/>
          <w:lang w:val="it-CH"/>
        </w:rPr>
      </w:pPr>
      <w:r w:rsidRPr="00ED7C6D">
        <w:rPr>
          <w:rFonts w:cs="Arial"/>
          <w:b/>
          <w:i/>
          <w:sz w:val="22"/>
          <w:szCs w:val="22"/>
          <w:u w:val="single"/>
          <w:lang w:val="it-CH"/>
        </w:rPr>
        <w:t>Norma transitoria</w:t>
      </w:r>
    </w:p>
    <w:p w:rsidR="00262AA3" w:rsidRPr="00B421EA" w:rsidRDefault="00262AA3" w:rsidP="00262AA3">
      <w:pPr>
        <w:autoSpaceDE w:val="0"/>
        <w:autoSpaceDN w:val="0"/>
        <w:adjustRightInd w:val="0"/>
        <w:rPr>
          <w:rFonts w:cs="Arial"/>
          <w:i/>
          <w:sz w:val="22"/>
          <w:szCs w:val="22"/>
          <w:lang w:val="it-CH"/>
        </w:rPr>
      </w:pPr>
      <w:r w:rsidRPr="00B421EA">
        <w:rPr>
          <w:rFonts w:cs="Arial"/>
          <w:i/>
          <w:sz w:val="22"/>
          <w:szCs w:val="22"/>
          <w:lang w:val="it-CH"/>
        </w:rPr>
        <w:t xml:space="preserve">L’adeguamento delle Leggi a seguito della modifica dell’art. 13 cpv. 3 e 14 cpv. 1 </w:t>
      </w:r>
      <w:proofErr w:type="spellStart"/>
      <w:r w:rsidRPr="00B421EA">
        <w:rPr>
          <w:rFonts w:cs="Arial"/>
          <w:i/>
          <w:sz w:val="22"/>
          <w:szCs w:val="22"/>
          <w:lang w:val="it-CH"/>
        </w:rPr>
        <w:t>lett</w:t>
      </w:r>
      <w:proofErr w:type="spellEnd"/>
      <w:r w:rsidR="009279B7" w:rsidRPr="00B421EA">
        <w:rPr>
          <w:rFonts w:cs="Arial"/>
          <w:i/>
          <w:sz w:val="22"/>
          <w:szCs w:val="22"/>
          <w:lang w:val="it-CH"/>
        </w:rPr>
        <w:t>.</w:t>
      </w:r>
      <w:r w:rsidRPr="00B421EA">
        <w:rPr>
          <w:rFonts w:cs="Arial"/>
          <w:i/>
          <w:sz w:val="22"/>
          <w:szCs w:val="22"/>
          <w:lang w:val="it-CH"/>
        </w:rPr>
        <w:t xml:space="preserve"> a) della Costituzione dovrà entrare in vigore al più tardi il 1° gennaio 2016.</w:t>
      </w:r>
    </w:p>
    <w:p w:rsidR="00B801B1" w:rsidRPr="00B00BF4" w:rsidRDefault="00B801B1" w:rsidP="00DE176A">
      <w:pPr>
        <w:autoSpaceDE w:val="0"/>
        <w:autoSpaceDN w:val="0"/>
        <w:adjustRightInd w:val="0"/>
        <w:rPr>
          <w:rFonts w:cs="Arial"/>
          <w:szCs w:val="24"/>
          <w:lang w:val="it-CH"/>
        </w:rPr>
      </w:pPr>
    </w:p>
    <w:p w:rsidR="00DE176A" w:rsidRPr="00B00BF4" w:rsidRDefault="00DE176A" w:rsidP="00C30146">
      <w:pPr>
        <w:autoSpaceDE w:val="0"/>
        <w:autoSpaceDN w:val="0"/>
        <w:adjustRightInd w:val="0"/>
        <w:rPr>
          <w:rFonts w:cs="Arial"/>
          <w:szCs w:val="24"/>
          <w:lang w:val="it-CH"/>
        </w:rPr>
      </w:pPr>
      <w:r w:rsidRPr="00B00BF4">
        <w:rPr>
          <w:rFonts w:eastAsia="Calibri" w:cs="Arial"/>
        </w:rPr>
        <w:t xml:space="preserve">Allo </w:t>
      </w:r>
      <w:r w:rsidRPr="00B00BF4">
        <w:rPr>
          <w:rFonts w:cs="Arial"/>
        </w:rPr>
        <w:t>scopo</w:t>
      </w:r>
      <w:r w:rsidRPr="00B00BF4">
        <w:rPr>
          <w:rFonts w:eastAsia="Calibri" w:cs="Arial"/>
        </w:rPr>
        <w:t xml:space="preserve"> di garantire </w:t>
      </w:r>
      <w:r w:rsidR="00B801B1" w:rsidRPr="00B00BF4">
        <w:rPr>
          <w:rFonts w:eastAsia="Calibri" w:cs="Arial"/>
        </w:rPr>
        <w:t>la</w:t>
      </w:r>
      <w:r w:rsidRPr="00B00BF4">
        <w:rPr>
          <w:rFonts w:eastAsia="Calibri" w:cs="Arial"/>
        </w:rPr>
        <w:t xml:space="preserve"> concretizzazione dell’iniziativa</w:t>
      </w:r>
      <w:r w:rsidR="00B801B1" w:rsidRPr="00B00BF4">
        <w:rPr>
          <w:rFonts w:eastAsia="Calibri" w:cs="Arial"/>
        </w:rPr>
        <w:t xml:space="preserve">, </w:t>
      </w:r>
      <w:r w:rsidRPr="00B00BF4">
        <w:rPr>
          <w:rFonts w:eastAsia="Calibri" w:cs="Arial"/>
        </w:rPr>
        <w:t>il Consiglio di Stato ha istituito</w:t>
      </w:r>
      <w:r w:rsidR="00C157CD" w:rsidRPr="00B00BF4">
        <w:rPr>
          <w:rFonts w:eastAsia="Calibri" w:cs="Arial"/>
        </w:rPr>
        <w:t>,</w:t>
      </w:r>
      <w:r w:rsidRPr="00B00BF4">
        <w:rPr>
          <w:rFonts w:eastAsia="Calibri" w:cs="Arial"/>
        </w:rPr>
        <w:t xml:space="preserve"> il 23 giugno 2015, con </w:t>
      </w:r>
      <w:proofErr w:type="spellStart"/>
      <w:r w:rsidRPr="00B00BF4">
        <w:rPr>
          <w:rFonts w:eastAsia="Calibri" w:cs="Arial"/>
        </w:rPr>
        <w:t>ris</w:t>
      </w:r>
      <w:proofErr w:type="spellEnd"/>
      <w:r w:rsidRPr="00B00BF4">
        <w:rPr>
          <w:rFonts w:eastAsia="Calibri" w:cs="Arial"/>
        </w:rPr>
        <w:t xml:space="preserve">. </w:t>
      </w:r>
      <w:proofErr w:type="spellStart"/>
      <w:r w:rsidRPr="00B00BF4">
        <w:rPr>
          <w:rFonts w:eastAsia="Calibri" w:cs="Arial"/>
        </w:rPr>
        <w:t>gov</w:t>
      </w:r>
      <w:proofErr w:type="spellEnd"/>
      <w:r w:rsidRPr="00B00BF4">
        <w:rPr>
          <w:rFonts w:eastAsia="Calibri" w:cs="Arial"/>
        </w:rPr>
        <w:t>. n. 2586, un gruppo di lavoro strategico</w:t>
      </w:r>
      <w:r w:rsidR="00B801B1" w:rsidRPr="00B00BF4">
        <w:rPr>
          <w:rFonts w:eastAsia="Calibri" w:cs="Arial"/>
        </w:rPr>
        <w:t xml:space="preserve"> </w:t>
      </w:r>
      <w:r w:rsidRPr="00B00BF4">
        <w:rPr>
          <w:rFonts w:eastAsia="Calibri" w:cs="Arial"/>
        </w:rPr>
        <w:t>composto</w:t>
      </w:r>
      <w:r w:rsidR="00C157CD" w:rsidRPr="00B00BF4">
        <w:rPr>
          <w:rFonts w:eastAsia="Calibri" w:cs="Arial"/>
        </w:rPr>
        <w:t xml:space="preserve">, oltre che da una rappresentante degli </w:t>
      </w:r>
      <w:proofErr w:type="spellStart"/>
      <w:r w:rsidR="00C157CD" w:rsidRPr="00B00BF4">
        <w:rPr>
          <w:rFonts w:eastAsia="Calibri" w:cs="Arial"/>
        </w:rPr>
        <w:t>iniziativisti</w:t>
      </w:r>
      <w:proofErr w:type="spellEnd"/>
      <w:r w:rsidR="00C157CD" w:rsidRPr="00B00BF4">
        <w:rPr>
          <w:rFonts w:eastAsia="Calibri" w:cs="Arial"/>
        </w:rPr>
        <w:t>,</w:t>
      </w:r>
      <w:r w:rsidRPr="00B00BF4">
        <w:rPr>
          <w:rFonts w:eastAsia="Calibri" w:cs="Arial"/>
        </w:rPr>
        <w:t xml:space="preserve"> da ra</w:t>
      </w:r>
      <w:r w:rsidR="00C157CD" w:rsidRPr="00B00BF4">
        <w:rPr>
          <w:rFonts w:eastAsia="Calibri" w:cs="Arial"/>
        </w:rPr>
        <w:t>ppresentanti delle associazioni economiche, delle associazioni sindacali</w:t>
      </w:r>
      <w:r w:rsidR="00C157CD" w:rsidRPr="00B00BF4">
        <w:rPr>
          <w:rFonts w:cs="Arial"/>
          <w:szCs w:val="24"/>
          <w:lang w:val="it-CH"/>
        </w:rPr>
        <w:t xml:space="preserve"> e del Cantone.</w:t>
      </w:r>
    </w:p>
    <w:p w:rsidR="00B801B1" w:rsidRPr="00B00BF4" w:rsidRDefault="00B801B1" w:rsidP="00C30146">
      <w:pPr>
        <w:autoSpaceDE w:val="0"/>
        <w:autoSpaceDN w:val="0"/>
        <w:adjustRightInd w:val="0"/>
        <w:rPr>
          <w:rFonts w:cs="Arial"/>
          <w:szCs w:val="24"/>
          <w:lang w:val="it-CH"/>
        </w:rPr>
      </w:pPr>
    </w:p>
    <w:p w:rsidR="00E54B13" w:rsidRPr="00B00BF4" w:rsidRDefault="00B801B1" w:rsidP="00C30146">
      <w:pPr>
        <w:autoSpaceDE w:val="0"/>
        <w:autoSpaceDN w:val="0"/>
        <w:adjustRightInd w:val="0"/>
        <w:rPr>
          <w:rFonts w:cs="Arial"/>
          <w:szCs w:val="24"/>
          <w:lang w:val="it-CH"/>
        </w:rPr>
      </w:pPr>
      <w:r w:rsidRPr="00B00BF4">
        <w:rPr>
          <w:rFonts w:cs="Arial"/>
          <w:szCs w:val="24"/>
          <w:lang w:val="it-CH"/>
        </w:rPr>
        <w:t xml:space="preserve">Il </w:t>
      </w:r>
      <w:r w:rsidR="00626D77" w:rsidRPr="00B00BF4">
        <w:rPr>
          <w:rFonts w:cs="Arial"/>
          <w:szCs w:val="24"/>
          <w:lang w:val="it-CH"/>
        </w:rPr>
        <w:t>gruppo stra</w:t>
      </w:r>
      <w:r w:rsidR="00304D61" w:rsidRPr="00B00BF4">
        <w:rPr>
          <w:rFonts w:cs="Arial"/>
          <w:szCs w:val="24"/>
          <w:lang w:val="it-CH"/>
        </w:rPr>
        <w:t>tegico incaricato di accompagnare la concretizzazione dell’iniziativa ha consegnato il proprio rapporto al Consiglio di Stato il 9 giungo 2017, lasciando però aperte alcune questioni in attesa della decisione del Tribunale federale (TF) sui ricorsi presentati contro la legge d’applicazione di un’iniziativa analoga del Canton NE.</w:t>
      </w:r>
    </w:p>
    <w:p w:rsidR="001B0D34" w:rsidRDefault="001B0D34" w:rsidP="00C30146">
      <w:pPr>
        <w:autoSpaceDE w:val="0"/>
        <w:autoSpaceDN w:val="0"/>
        <w:adjustRightInd w:val="0"/>
        <w:rPr>
          <w:rFonts w:cs="Arial"/>
          <w:szCs w:val="24"/>
          <w:lang w:val="it-CH"/>
        </w:rPr>
      </w:pPr>
    </w:p>
    <w:p w:rsidR="007C6CDC" w:rsidRPr="00B00BF4" w:rsidRDefault="007C6CDC" w:rsidP="00C30146">
      <w:pPr>
        <w:autoSpaceDE w:val="0"/>
        <w:autoSpaceDN w:val="0"/>
        <w:adjustRightInd w:val="0"/>
        <w:rPr>
          <w:rFonts w:cs="Arial"/>
          <w:szCs w:val="24"/>
          <w:lang w:val="it-CH"/>
        </w:rPr>
      </w:pPr>
    </w:p>
    <w:p w:rsidR="00FD10CA" w:rsidRPr="007C6CDC" w:rsidRDefault="001B0D34" w:rsidP="007C6CDC">
      <w:pPr>
        <w:tabs>
          <w:tab w:val="left" w:pos="567"/>
        </w:tabs>
        <w:autoSpaceDE w:val="0"/>
        <w:autoSpaceDN w:val="0"/>
        <w:adjustRightInd w:val="0"/>
        <w:spacing w:after="120"/>
        <w:rPr>
          <w:rFonts w:cs="Arial"/>
          <w:b/>
          <w:szCs w:val="24"/>
        </w:rPr>
      </w:pPr>
      <w:r w:rsidRPr="007C6CDC">
        <w:rPr>
          <w:rFonts w:cs="Arial"/>
          <w:b/>
          <w:szCs w:val="24"/>
        </w:rPr>
        <w:t>1.2</w:t>
      </w:r>
      <w:r w:rsidRPr="007C6CDC">
        <w:rPr>
          <w:rFonts w:cs="Arial"/>
          <w:b/>
          <w:szCs w:val="24"/>
        </w:rPr>
        <w:tab/>
      </w:r>
      <w:r w:rsidR="00FD10CA" w:rsidRPr="007C6CDC">
        <w:rPr>
          <w:rFonts w:cs="Arial"/>
          <w:b/>
          <w:szCs w:val="24"/>
        </w:rPr>
        <w:t>Sentenza del Tribunale federale del 21 luglio 2017 sul caso di Neuchâtel</w:t>
      </w:r>
    </w:p>
    <w:p w:rsidR="00C30146" w:rsidRPr="00B00BF4" w:rsidRDefault="00E54B13" w:rsidP="00C30146">
      <w:pPr>
        <w:autoSpaceDE w:val="0"/>
        <w:autoSpaceDN w:val="0"/>
        <w:adjustRightInd w:val="0"/>
        <w:rPr>
          <w:rFonts w:cs="Arial"/>
          <w:szCs w:val="24"/>
        </w:rPr>
      </w:pPr>
      <w:r w:rsidRPr="00B00BF4">
        <w:rPr>
          <w:rFonts w:cs="Arial"/>
          <w:szCs w:val="24"/>
        </w:rPr>
        <w:t>Il 21 luglio 2017 il TF ha respinto i ricorsi dei datori di lavoro e delle associazioni economiche contro la legge del Canton Neuchâtel che prevede l’introduzione di un salario minimo di 20.- franchi all’ora.</w:t>
      </w:r>
    </w:p>
    <w:p w:rsidR="00304D61" w:rsidRPr="00B00BF4" w:rsidRDefault="00304D61" w:rsidP="00C30146">
      <w:pPr>
        <w:autoSpaceDE w:val="0"/>
        <w:autoSpaceDN w:val="0"/>
        <w:adjustRightInd w:val="0"/>
        <w:rPr>
          <w:rFonts w:cs="Arial"/>
          <w:szCs w:val="24"/>
        </w:rPr>
      </w:pPr>
    </w:p>
    <w:p w:rsidR="00304D61" w:rsidRPr="00B00BF4" w:rsidRDefault="00E54B13" w:rsidP="00B421EA">
      <w:r w:rsidRPr="00B00BF4">
        <w:t>In sostanza, il TF ha stabilito che il salario minimo del Canton Neuchâtel è conforme al diritto federale, ritenuto che:</w:t>
      </w:r>
    </w:p>
    <w:p w:rsidR="00E54B13" w:rsidRPr="00B00BF4" w:rsidRDefault="00E54B13" w:rsidP="00B421EA">
      <w:pPr>
        <w:numPr>
          <w:ilvl w:val="0"/>
          <w:numId w:val="18"/>
        </w:numPr>
        <w:autoSpaceDE w:val="0"/>
        <w:autoSpaceDN w:val="0"/>
        <w:adjustRightInd w:val="0"/>
        <w:spacing w:before="80"/>
        <w:ind w:left="425" w:hanging="425"/>
        <w:rPr>
          <w:rFonts w:cs="Arial"/>
          <w:szCs w:val="24"/>
        </w:rPr>
      </w:pPr>
      <w:r w:rsidRPr="00B00BF4">
        <w:rPr>
          <w:rFonts w:cs="Arial"/>
          <w:szCs w:val="24"/>
        </w:rPr>
        <w:t>costituisce una misura di politica sociale</w:t>
      </w:r>
    </w:p>
    <w:p w:rsidR="00E54B13" w:rsidRPr="00B00BF4" w:rsidRDefault="00E54B13" w:rsidP="00B421EA">
      <w:pPr>
        <w:numPr>
          <w:ilvl w:val="0"/>
          <w:numId w:val="18"/>
        </w:numPr>
        <w:autoSpaceDE w:val="0"/>
        <w:autoSpaceDN w:val="0"/>
        <w:adjustRightInd w:val="0"/>
        <w:spacing w:before="80"/>
        <w:ind w:left="425" w:hanging="425"/>
        <w:rPr>
          <w:rFonts w:cs="Arial"/>
          <w:szCs w:val="24"/>
        </w:rPr>
      </w:pPr>
      <w:r w:rsidRPr="00B00BF4">
        <w:rPr>
          <w:rFonts w:cs="Arial"/>
          <w:szCs w:val="24"/>
        </w:rPr>
        <w:t>persegue lo scopo di lottare contro la povertà («</w:t>
      </w:r>
      <w:proofErr w:type="spellStart"/>
      <w:r w:rsidRPr="00B00BF4">
        <w:rPr>
          <w:rFonts w:cs="Arial"/>
          <w:szCs w:val="24"/>
        </w:rPr>
        <w:t>working</w:t>
      </w:r>
      <w:proofErr w:type="spellEnd"/>
      <w:r w:rsidRPr="00B00BF4">
        <w:rPr>
          <w:rFonts w:cs="Arial"/>
          <w:szCs w:val="24"/>
        </w:rPr>
        <w:t xml:space="preserve"> </w:t>
      </w:r>
      <w:proofErr w:type="spellStart"/>
      <w:r w:rsidRPr="00B00BF4">
        <w:rPr>
          <w:rFonts w:cs="Arial"/>
          <w:szCs w:val="24"/>
        </w:rPr>
        <w:t>poor</w:t>
      </w:r>
      <w:proofErr w:type="spellEnd"/>
      <w:r w:rsidRPr="00B00BF4">
        <w:rPr>
          <w:rFonts w:cs="Arial"/>
          <w:szCs w:val="24"/>
        </w:rPr>
        <w:t>»)</w:t>
      </w:r>
    </w:p>
    <w:p w:rsidR="00E54B13" w:rsidRPr="00B00BF4" w:rsidRDefault="00E54B13" w:rsidP="00B421EA">
      <w:pPr>
        <w:numPr>
          <w:ilvl w:val="0"/>
          <w:numId w:val="18"/>
        </w:numPr>
        <w:autoSpaceDE w:val="0"/>
        <w:autoSpaceDN w:val="0"/>
        <w:adjustRightInd w:val="0"/>
        <w:spacing w:before="80"/>
        <w:ind w:left="425" w:hanging="425"/>
        <w:rPr>
          <w:rFonts w:cs="Arial"/>
          <w:szCs w:val="24"/>
        </w:rPr>
      </w:pPr>
      <w:r w:rsidRPr="00B00BF4">
        <w:rPr>
          <w:rFonts w:cs="Arial"/>
          <w:szCs w:val="24"/>
        </w:rPr>
        <w:t xml:space="preserve">contribuisce al rispetto della dignità umana </w:t>
      </w:r>
    </w:p>
    <w:p w:rsidR="00E54B13" w:rsidRPr="00D10234" w:rsidRDefault="00E54B13" w:rsidP="00B421EA">
      <w:pPr>
        <w:numPr>
          <w:ilvl w:val="0"/>
          <w:numId w:val="18"/>
        </w:numPr>
        <w:autoSpaceDE w:val="0"/>
        <w:autoSpaceDN w:val="0"/>
        <w:adjustRightInd w:val="0"/>
        <w:spacing w:before="80"/>
        <w:ind w:left="425" w:hanging="425"/>
        <w:rPr>
          <w:rFonts w:cs="Arial"/>
          <w:szCs w:val="24"/>
        </w:rPr>
      </w:pPr>
      <w:r w:rsidRPr="00B00BF4">
        <w:rPr>
          <w:rFonts w:cs="Arial"/>
          <w:szCs w:val="24"/>
        </w:rPr>
        <w:t>non è contrario alle disposizioni federali relative alla libertà economica</w:t>
      </w:r>
    </w:p>
    <w:p w:rsidR="00C17886" w:rsidRDefault="00C17886" w:rsidP="00C17886"/>
    <w:p w:rsidR="00DF60E1" w:rsidRPr="00B00BF4" w:rsidRDefault="00DF60E1" w:rsidP="00C17886">
      <w:r w:rsidRPr="00B00BF4">
        <w:t xml:space="preserve">Fra gli aspetti chiave della sentenza del TF - seppur </w:t>
      </w:r>
      <w:r w:rsidR="00B721D9" w:rsidRPr="00B00BF4">
        <w:t>non direttamente applicabile</w:t>
      </w:r>
      <w:r w:rsidRPr="00B00BF4">
        <w:t xml:space="preserve"> al Canton Ticino - </w:t>
      </w:r>
      <w:r w:rsidR="00B721D9" w:rsidRPr="00B00BF4">
        <w:t xml:space="preserve">vanno segnalati </w:t>
      </w:r>
      <w:r w:rsidRPr="00B00BF4">
        <w:t xml:space="preserve">i seguenti punti. </w:t>
      </w:r>
    </w:p>
    <w:p w:rsidR="00B721D9" w:rsidRPr="00B00BF4" w:rsidRDefault="00B721D9" w:rsidP="00E54B13">
      <w:pPr>
        <w:autoSpaceDE w:val="0"/>
        <w:autoSpaceDN w:val="0"/>
        <w:adjustRightInd w:val="0"/>
        <w:rPr>
          <w:rFonts w:cs="Arial"/>
          <w:szCs w:val="24"/>
        </w:rPr>
      </w:pPr>
    </w:p>
    <w:p w:rsidR="00B721D9" w:rsidRPr="00B00BF4" w:rsidRDefault="007A5A4B" w:rsidP="00E54B13">
      <w:pPr>
        <w:autoSpaceDE w:val="0"/>
        <w:autoSpaceDN w:val="0"/>
        <w:adjustRightInd w:val="0"/>
        <w:rPr>
          <w:rFonts w:cs="Arial"/>
          <w:szCs w:val="24"/>
        </w:rPr>
      </w:pPr>
      <w:r w:rsidRPr="00B00BF4">
        <w:rPr>
          <w:rFonts w:cs="Arial"/>
          <w:szCs w:val="24"/>
        </w:rPr>
        <w:t>Innanzitutto</w:t>
      </w:r>
      <w:r w:rsidR="00DF60E1" w:rsidRPr="00B00BF4">
        <w:rPr>
          <w:rFonts w:cs="Arial"/>
          <w:szCs w:val="24"/>
        </w:rPr>
        <w:t xml:space="preserve">, il TF ha stabilito che per evitare che il salario minimo leda la libertà economica e rimanga nel quadro della politica sociale, l’ammontare del salario deve situarsi a un </w:t>
      </w:r>
      <w:r w:rsidR="00DF60E1" w:rsidRPr="00D62FF2">
        <w:rPr>
          <w:rFonts w:cs="Arial"/>
          <w:szCs w:val="24"/>
        </w:rPr>
        <w:t xml:space="preserve">livello </w:t>
      </w:r>
      <w:r w:rsidR="00FF72DA" w:rsidRPr="00D62FF2">
        <w:rPr>
          <w:rFonts w:cs="Arial"/>
          <w:szCs w:val="24"/>
        </w:rPr>
        <w:t>relativamente basso, vicino al reddito minimo risultante dai sistemi delle assicurazioni sociali o di sicurezza sociale</w:t>
      </w:r>
      <w:r w:rsidR="00B721D9" w:rsidRPr="00D62FF2">
        <w:rPr>
          <w:rFonts w:cs="Arial"/>
          <w:szCs w:val="24"/>
        </w:rPr>
        <w:t>.</w:t>
      </w:r>
    </w:p>
    <w:p w:rsidR="00B721D9" w:rsidRPr="00B00BF4" w:rsidRDefault="00B721D9" w:rsidP="00E54B13">
      <w:pPr>
        <w:autoSpaceDE w:val="0"/>
        <w:autoSpaceDN w:val="0"/>
        <w:adjustRightInd w:val="0"/>
        <w:rPr>
          <w:rFonts w:cs="Arial"/>
          <w:szCs w:val="24"/>
        </w:rPr>
      </w:pPr>
    </w:p>
    <w:p w:rsidR="00E54B13" w:rsidRPr="00B00BF4" w:rsidRDefault="00DF60E1" w:rsidP="00E54B13">
      <w:pPr>
        <w:autoSpaceDE w:val="0"/>
        <w:autoSpaceDN w:val="0"/>
        <w:adjustRightInd w:val="0"/>
        <w:rPr>
          <w:rFonts w:cs="Arial"/>
          <w:szCs w:val="24"/>
        </w:rPr>
      </w:pPr>
      <w:r w:rsidRPr="00B00BF4">
        <w:rPr>
          <w:rFonts w:cs="Arial"/>
          <w:szCs w:val="24"/>
        </w:rPr>
        <w:t xml:space="preserve">In secondo luogo, </w:t>
      </w:r>
      <w:r w:rsidR="007A5A4B" w:rsidRPr="00B00BF4">
        <w:rPr>
          <w:rFonts w:cs="Arial"/>
          <w:szCs w:val="24"/>
        </w:rPr>
        <w:t>il</w:t>
      </w:r>
      <w:r w:rsidRPr="00B00BF4">
        <w:rPr>
          <w:rFonts w:cs="Arial"/>
          <w:szCs w:val="24"/>
        </w:rPr>
        <w:t xml:space="preserve"> TF</w:t>
      </w:r>
      <w:r w:rsidR="007A5A4B" w:rsidRPr="00B00BF4">
        <w:rPr>
          <w:rFonts w:cs="Arial"/>
          <w:szCs w:val="24"/>
        </w:rPr>
        <w:t xml:space="preserve"> ha affermato che </w:t>
      </w:r>
      <w:r w:rsidRPr="00B00BF4">
        <w:rPr>
          <w:rFonts w:cs="Arial"/>
          <w:szCs w:val="24"/>
        </w:rPr>
        <w:t>l’ammontare del salario che deve permettere di vivere «decentemente», in uno stesso Cantone, non può essere diverso da un settore economico all’altro o, addirittura, da una persona all’altra.</w:t>
      </w:r>
      <w:r w:rsidR="00B721D9" w:rsidRPr="00B00BF4">
        <w:rPr>
          <w:rFonts w:cs="Arial"/>
          <w:szCs w:val="24"/>
        </w:rPr>
        <w:t xml:space="preserve"> Conseguentemente, il TF ha avvallato la scelta del Canton NE di fissare un salario minimo sulla base del sistema dell’assicurazione sociale (PC-AVS/AI), non escludendo comunque il riferimento a</w:t>
      </w:r>
      <w:r w:rsidR="00ED4F00" w:rsidRPr="00B00BF4">
        <w:rPr>
          <w:rFonts w:cs="Arial"/>
          <w:szCs w:val="24"/>
        </w:rPr>
        <w:t>d</w:t>
      </w:r>
      <w:r w:rsidR="00B721D9" w:rsidRPr="00B00BF4">
        <w:rPr>
          <w:rFonts w:cs="Arial"/>
          <w:szCs w:val="24"/>
        </w:rPr>
        <w:t xml:space="preserve"> altre prestazioni sociali.</w:t>
      </w:r>
    </w:p>
    <w:p w:rsidR="000B7AC2" w:rsidRPr="00B00BF4" w:rsidRDefault="000B7AC2" w:rsidP="00E54B13">
      <w:pPr>
        <w:autoSpaceDE w:val="0"/>
        <w:autoSpaceDN w:val="0"/>
        <w:adjustRightInd w:val="0"/>
        <w:rPr>
          <w:rFonts w:cs="Arial"/>
          <w:szCs w:val="24"/>
        </w:rPr>
      </w:pPr>
    </w:p>
    <w:p w:rsidR="00485C1B" w:rsidRPr="00F90664" w:rsidRDefault="00485C1B" w:rsidP="00485C1B">
      <w:pPr>
        <w:autoSpaceDE w:val="0"/>
        <w:autoSpaceDN w:val="0"/>
        <w:adjustRightInd w:val="0"/>
        <w:rPr>
          <w:rFonts w:cs="Arial"/>
          <w:szCs w:val="24"/>
        </w:rPr>
      </w:pPr>
      <w:r w:rsidRPr="00B00BF4">
        <w:rPr>
          <w:rFonts w:cs="Arial"/>
          <w:szCs w:val="24"/>
        </w:rPr>
        <w:lastRenderedPageBreak/>
        <w:t>Come detto in precedenza, l’articolo costituzionale votato dal popolo ticinese prevede però espressamente l’introduzione di un salario minimo differenziato per mansione e settore economico. La volontà del popolo ticinese è quindi realizzabile, a giudizio del Consiglio di Stato, fissando un salario minimo differenziato all’interno di una soglia minima e massima</w:t>
      </w:r>
      <w:r w:rsidR="00BF6811" w:rsidRPr="00B00BF4">
        <w:rPr>
          <w:rFonts w:cs="Arial"/>
          <w:szCs w:val="24"/>
        </w:rPr>
        <w:t xml:space="preserve"> (in un intervallo ristretto)</w:t>
      </w:r>
      <w:r w:rsidRPr="00B00BF4">
        <w:rPr>
          <w:rFonts w:cs="Arial"/>
          <w:szCs w:val="24"/>
        </w:rPr>
        <w:t xml:space="preserve"> che non sconfini in un salario economico.</w:t>
      </w:r>
      <w:r w:rsidR="00BF6811" w:rsidRPr="00B00BF4">
        <w:rPr>
          <w:rFonts w:cs="Arial"/>
          <w:szCs w:val="24"/>
        </w:rPr>
        <w:t xml:space="preserve"> </w:t>
      </w:r>
      <w:r w:rsidR="0049671C">
        <w:t xml:space="preserve">Il Consiglio di Stato è consapevole dei limiti giuridici emersi nella sentenza del TF, ma un approccio basato su un salario </w:t>
      </w:r>
      <w:r w:rsidR="0049671C" w:rsidRPr="00F90664">
        <w:t xml:space="preserve">unico </w:t>
      </w:r>
      <w:r w:rsidR="0049671C" w:rsidRPr="009279B7">
        <w:t xml:space="preserve">risulta in </w:t>
      </w:r>
      <w:r w:rsidR="0049671C" w:rsidRPr="00F90664">
        <w:t xml:space="preserve">contrasto con il chiaro tenore dell’articolo costituzionale cantonale e </w:t>
      </w:r>
      <w:r w:rsidR="0049671C" w:rsidRPr="009279B7">
        <w:t>quindi con la volontà popolare</w:t>
      </w:r>
      <w:r w:rsidR="0049671C" w:rsidRPr="00F90664">
        <w:t xml:space="preserve">, </w:t>
      </w:r>
      <w:r w:rsidR="0049671C" w:rsidRPr="009279B7">
        <w:t>ponendo di riflesso delle criticità di natura giuridica.</w:t>
      </w:r>
    </w:p>
    <w:p w:rsidR="00D74985" w:rsidRDefault="00D74985" w:rsidP="00E54B13">
      <w:pPr>
        <w:autoSpaceDE w:val="0"/>
        <w:autoSpaceDN w:val="0"/>
        <w:adjustRightInd w:val="0"/>
        <w:rPr>
          <w:rFonts w:cs="Arial"/>
          <w:szCs w:val="24"/>
        </w:rPr>
      </w:pPr>
    </w:p>
    <w:p w:rsidR="007C6CDC" w:rsidRPr="00B00BF4" w:rsidRDefault="007C6CDC" w:rsidP="00E54B13">
      <w:pPr>
        <w:autoSpaceDE w:val="0"/>
        <w:autoSpaceDN w:val="0"/>
        <w:adjustRightInd w:val="0"/>
        <w:rPr>
          <w:rFonts w:cs="Arial"/>
          <w:szCs w:val="24"/>
        </w:rPr>
      </w:pPr>
    </w:p>
    <w:p w:rsidR="007A5A4B" w:rsidRPr="007C6CDC" w:rsidRDefault="001B0D34" w:rsidP="007C6CDC">
      <w:pPr>
        <w:tabs>
          <w:tab w:val="left" w:pos="567"/>
        </w:tabs>
        <w:autoSpaceDE w:val="0"/>
        <w:autoSpaceDN w:val="0"/>
        <w:adjustRightInd w:val="0"/>
        <w:spacing w:after="120"/>
        <w:rPr>
          <w:rFonts w:cs="Arial"/>
          <w:b/>
          <w:szCs w:val="24"/>
        </w:rPr>
      </w:pPr>
      <w:r w:rsidRPr="007C6CDC">
        <w:rPr>
          <w:rFonts w:cs="Arial"/>
          <w:b/>
          <w:szCs w:val="24"/>
        </w:rPr>
        <w:t>1.3</w:t>
      </w:r>
      <w:r w:rsidRPr="007C6CDC">
        <w:rPr>
          <w:rFonts w:cs="Arial"/>
          <w:b/>
          <w:szCs w:val="24"/>
        </w:rPr>
        <w:tab/>
      </w:r>
      <w:r w:rsidR="007A5A4B" w:rsidRPr="007C6CDC">
        <w:rPr>
          <w:rFonts w:cs="Arial"/>
          <w:b/>
          <w:szCs w:val="24"/>
        </w:rPr>
        <w:t>Ripartizione delle competenze tra Confederazione e Cantoni</w:t>
      </w:r>
    </w:p>
    <w:p w:rsidR="00C30146" w:rsidRPr="00B00BF4" w:rsidRDefault="00C157CD" w:rsidP="00B421EA">
      <w:r w:rsidRPr="00B00BF4">
        <w:t xml:space="preserve">La criticità fondamentale emersa già prima dell’approvazione del popolo </w:t>
      </w:r>
      <w:r w:rsidR="00917FD8" w:rsidRPr="00B00BF4">
        <w:t>riguardava</w:t>
      </w:r>
      <w:r w:rsidRPr="00B00BF4">
        <w:t xml:space="preserve"> la ripartizione delle competenze tra Confederazione e Cantoni. </w:t>
      </w:r>
      <w:r w:rsidR="004E10BD" w:rsidRPr="00B00BF4">
        <w:t>I Cantoni</w:t>
      </w:r>
      <w:r w:rsidRPr="00B00BF4">
        <w:t xml:space="preserve"> non possono infatti legiferare negli ambiti regolati in modo esaustivo dal diritto federale.</w:t>
      </w:r>
    </w:p>
    <w:p w:rsidR="00A0639F" w:rsidRPr="00B00BF4" w:rsidRDefault="00A0639F" w:rsidP="00B421EA"/>
    <w:p w:rsidR="004E10BD" w:rsidRPr="00B00BF4" w:rsidRDefault="004E10BD" w:rsidP="00B421EA">
      <w:r w:rsidRPr="00B00BF4">
        <w:t>La richiesta di introdurre un salario minimo</w:t>
      </w:r>
      <w:r w:rsidR="00B00BF4">
        <w:t xml:space="preserve"> </w:t>
      </w:r>
      <w:r w:rsidRPr="00B00BF4">
        <w:t xml:space="preserve">obbligatorio riguarda l’ambito normativo inerente al contratto di lavoro e la fissazione del salario. La competenza della Confederazione in ambito di diritto del lavoro discende dall’art. 110 </w:t>
      </w:r>
      <w:proofErr w:type="spellStart"/>
      <w:r w:rsidRPr="00B00BF4">
        <w:t>Cost</w:t>
      </w:r>
      <w:proofErr w:type="spellEnd"/>
      <w:r w:rsidRPr="00B00BF4">
        <w:t xml:space="preserve">. e dall’art. 122 </w:t>
      </w:r>
      <w:proofErr w:type="spellStart"/>
      <w:r w:rsidRPr="00B00BF4">
        <w:t>Cost</w:t>
      </w:r>
      <w:proofErr w:type="spellEnd"/>
      <w:r w:rsidRPr="00B00BF4">
        <w:t xml:space="preserve">.. La questione fondamentale è stabilire se la legislazione federale ha regolato la materia in modo esaustivo negli </w:t>
      </w:r>
      <w:r w:rsidRPr="00726677">
        <w:t>art</w:t>
      </w:r>
      <w:r w:rsidR="00726677" w:rsidRPr="00726677">
        <w:t>t</w:t>
      </w:r>
      <w:r w:rsidRPr="00726677">
        <w:t>.</w:t>
      </w:r>
      <w:r w:rsidRPr="00B00BF4">
        <w:t xml:space="preserve"> 319-362 CO (“Del contratto di lavoro”).</w:t>
      </w:r>
    </w:p>
    <w:p w:rsidR="004E10BD" w:rsidRPr="00B00BF4" w:rsidRDefault="004E10BD" w:rsidP="00B421EA"/>
    <w:p w:rsidR="00917FD8" w:rsidRPr="00B00BF4" w:rsidRDefault="007A5A4B" w:rsidP="00B421EA">
      <w:r w:rsidRPr="00B00BF4">
        <w:t>Ora</w:t>
      </w:r>
      <w:r w:rsidR="001B0D34" w:rsidRPr="00B00BF4">
        <w:t>,</w:t>
      </w:r>
      <w:r w:rsidR="003F692A" w:rsidRPr="00B00BF4">
        <w:t xml:space="preserve"> la</w:t>
      </w:r>
      <w:r w:rsidR="00917FD8" w:rsidRPr="00B00BF4">
        <w:t xml:space="preserve"> </w:t>
      </w:r>
      <w:r w:rsidR="00C14B35" w:rsidRPr="00B00BF4">
        <w:t>giurisprudenza</w:t>
      </w:r>
      <w:r w:rsidR="00917FD8" w:rsidRPr="00B00BF4">
        <w:t xml:space="preserve"> </w:t>
      </w:r>
      <w:r w:rsidR="003F692A" w:rsidRPr="00B00BF4">
        <w:t xml:space="preserve">più recente </w:t>
      </w:r>
      <w:r w:rsidR="004B182E" w:rsidRPr="00B00BF4">
        <w:t xml:space="preserve">- </w:t>
      </w:r>
      <w:r w:rsidR="003F692A" w:rsidRPr="00B00BF4">
        <w:t xml:space="preserve">cfr. sentenza 1C-357/2009 dell’8 aprile 2009 (caso del Canton Ginevra) e </w:t>
      </w:r>
      <w:r w:rsidR="00080D48" w:rsidRPr="00B00BF4">
        <w:t>sen</w:t>
      </w:r>
      <w:r w:rsidR="003F692A" w:rsidRPr="00B00BF4">
        <w:t>tenza</w:t>
      </w:r>
      <w:r w:rsidR="00080D48" w:rsidRPr="00B00BF4">
        <w:t xml:space="preserve"> 2C-</w:t>
      </w:r>
      <w:r w:rsidR="003F692A" w:rsidRPr="00B00BF4">
        <w:t xml:space="preserve">774/2014-813/2014-815/2014-816/2014 del 21 luglio 2017 (caso del Canton Neuchâtel) </w:t>
      </w:r>
      <w:r w:rsidR="004B182E" w:rsidRPr="00B00BF4">
        <w:t xml:space="preserve">- </w:t>
      </w:r>
      <w:r w:rsidR="00917FD8" w:rsidRPr="00B00BF4">
        <w:t xml:space="preserve">in materia di fissazione di salari minimi afferma </w:t>
      </w:r>
      <w:r w:rsidR="003F692A" w:rsidRPr="00B00BF4">
        <w:t xml:space="preserve">che </w:t>
      </w:r>
      <w:r w:rsidR="00A0639F" w:rsidRPr="00B00BF4">
        <w:t xml:space="preserve">ai Cantoni </w:t>
      </w:r>
      <w:r w:rsidR="00C14B35" w:rsidRPr="00B00BF4">
        <w:t>è</w:t>
      </w:r>
      <w:r w:rsidR="00A0639F" w:rsidRPr="00B00BF4">
        <w:t xml:space="preserve"> riconosciuta la possibilità di fissare dei salari minimi per motivi di polizia </w:t>
      </w:r>
      <w:r w:rsidRPr="00B00BF4">
        <w:t>(ad es., per eliminare “distorsioni” salariali in determinati settori economici)</w:t>
      </w:r>
      <w:r w:rsidRPr="00B00BF4" w:rsidDel="00080D48">
        <w:t xml:space="preserve"> </w:t>
      </w:r>
      <w:r w:rsidR="00A0639F" w:rsidRPr="00B00BF4">
        <w:t>o per motivi di politica sociale.</w:t>
      </w:r>
      <w:r w:rsidR="003F692A" w:rsidRPr="00B00BF4">
        <w:t xml:space="preserve"> </w:t>
      </w:r>
    </w:p>
    <w:p w:rsidR="00A151FA" w:rsidRPr="00B00BF4" w:rsidRDefault="00A151FA" w:rsidP="00B421EA"/>
    <w:p w:rsidR="00080D48" w:rsidRDefault="00080D48" w:rsidP="00B421EA">
      <w:r w:rsidRPr="00B00BF4">
        <w:t>In particolare, i</w:t>
      </w:r>
      <w:r w:rsidR="00B6615D" w:rsidRPr="00B00BF4">
        <w:t>l TF ha ricordato che l’obiettivo dell’introduzione di un salario minimo cantonale non è quello di combattere gli abusi salariali in un determinato settore economico, ma invece quello di lottare, in m</w:t>
      </w:r>
      <w:r w:rsidR="001D1778" w:rsidRPr="00B00BF4">
        <w:t>odo generale</w:t>
      </w:r>
      <w:r w:rsidR="00CB06BC" w:rsidRPr="00B00BF4">
        <w:t>,</w:t>
      </w:r>
      <w:r w:rsidR="001D1778" w:rsidRPr="00B00BF4">
        <w:t xml:space="preserve"> contro la povertà. </w:t>
      </w:r>
      <w:r w:rsidRPr="00B00BF4">
        <w:t xml:space="preserve">Del resto, va ricordato che i Cantoni sono competenti in materia di aiuto sociale (art. 115 </w:t>
      </w:r>
      <w:proofErr w:type="spellStart"/>
      <w:r w:rsidRPr="00B00BF4">
        <w:t>Cost</w:t>
      </w:r>
      <w:proofErr w:type="spellEnd"/>
      <w:r w:rsidRPr="00B00BF4">
        <w:t xml:space="preserve">.), ciò significa che non soltanto i Cantoni devono fornire un aiuto materiale, ma devono altresì favorire l’integrazione professionale delle persone bisognose. L’aiuto materiale è quindi sussidiario per rapporto al reddito che i lavoratori possono procurarsi con i propri mezzi esercitando un’attività lavorativa (cfr. DTF 139 I 218 </w:t>
      </w:r>
      <w:proofErr w:type="spellStart"/>
      <w:r w:rsidRPr="00B00BF4">
        <w:t>consid</w:t>
      </w:r>
      <w:proofErr w:type="spellEnd"/>
      <w:r w:rsidRPr="00B00BF4">
        <w:t xml:space="preserve">. </w:t>
      </w:r>
      <w:r w:rsidR="004B182E" w:rsidRPr="00B00BF4">
        <w:t>3.5</w:t>
      </w:r>
      <w:r w:rsidRPr="00B00BF4">
        <w:t xml:space="preserve"> p. 222; 130 I 71 </w:t>
      </w:r>
      <w:proofErr w:type="spellStart"/>
      <w:r w:rsidRPr="00B00BF4">
        <w:t>consid</w:t>
      </w:r>
      <w:proofErr w:type="spellEnd"/>
      <w:r w:rsidRPr="00B00BF4">
        <w:t xml:space="preserve">. </w:t>
      </w:r>
      <w:r w:rsidR="004B182E" w:rsidRPr="00B00BF4">
        <w:t>5.4 p. 79).</w:t>
      </w:r>
    </w:p>
    <w:p w:rsidR="00D10234" w:rsidRPr="00B00BF4" w:rsidRDefault="00D10234" w:rsidP="00B421EA"/>
    <w:p w:rsidR="004B182E" w:rsidRPr="00B00BF4" w:rsidRDefault="004B182E" w:rsidP="00B421EA">
      <w:r w:rsidRPr="00B00BF4">
        <w:t>Ne discende che, se l’importo del salario minimo</w:t>
      </w:r>
      <w:r w:rsidR="00A958E1" w:rsidRPr="00B00BF4">
        <w:t xml:space="preserve"> </w:t>
      </w:r>
      <w:r w:rsidRPr="00B00BF4">
        <w:t>atto a garantire ai lavoratori un tenore di vita dignitoso si situa a un livello relativamente basso, vicino al reddito minimo risultante dai sistemi delle assicurazioni sociali o di sicurezza sociale, non esce dal contesto della “politica sociale”, non lede il principio della libertà economica ed è quindi confo</w:t>
      </w:r>
      <w:r w:rsidR="007A5A4B" w:rsidRPr="00B00BF4">
        <w:t>r</w:t>
      </w:r>
      <w:r w:rsidRPr="00B00BF4">
        <w:t>me al diritto federale.</w:t>
      </w:r>
    </w:p>
    <w:p w:rsidR="004B182E" w:rsidRPr="00B00BF4" w:rsidRDefault="004B182E" w:rsidP="00B421EA"/>
    <w:p w:rsidR="00B6615D" w:rsidRPr="00B00BF4" w:rsidRDefault="001B0D34" w:rsidP="00B421EA">
      <w:r w:rsidRPr="00B00BF4">
        <w:t>Il TF, nella citata sentenza relativa al Canton Neuchâtel ha aggiunto</w:t>
      </w:r>
      <w:r w:rsidR="001D1778" w:rsidRPr="00B00BF4">
        <w:t xml:space="preserve"> </w:t>
      </w:r>
      <w:r w:rsidR="004B182E" w:rsidRPr="00B00BF4">
        <w:t xml:space="preserve">inoltre </w:t>
      </w:r>
      <w:r w:rsidR="001D1778" w:rsidRPr="00B00BF4">
        <w:t>che l’obiettivo di regolamentare la situazione salariale di un settore economico va invece perseguito con la sottoscrizione di un contratto collettivo.</w:t>
      </w:r>
    </w:p>
    <w:p w:rsidR="00D74985" w:rsidRPr="00B00BF4" w:rsidRDefault="00D74985" w:rsidP="00B421EA"/>
    <w:p w:rsidR="00485C1B" w:rsidRDefault="00485C1B" w:rsidP="00B421EA"/>
    <w:p w:rsidR="00C02693" w:rsidRPr="00B00BF4" w:rsidRDefault="00C02693" w:rsidP="00B421EA"/>
    <w:p w:rsidR="00485C1B" w:rsidRPr="00B00BF4" w:rsidRDefault="00485C1B" w:rsidP="00D10234">
      <w:pPr>
        <w:pStyle w:val="Titolo1"/>
      </w:pPr>
      <w:r w:rsidRPr="00B00BF4">
        <w:lastRenderedPageBreak/>
        <w:t>2.</w:t>
      </w:r>
      <w:r w:rsidRPr="00B00BF4">
        <w:tab/>
        <w:t xml:space="preserve">STRATEGIA </w:t>
      </w:r>
    </w:p>
    <w:p w:rsidR="00CB1D8C" w:rsidRPr="00B00BF4" w:rsidRDefault="00485C1B" w:rsidP="00485C1B">
      <w:r w:rsidRPr="00B00BF4">
        <w:t>Il Consiglio di Stato ritiene che l’adozione di salari minimi</w:t>
      </w:r>
      <w:r w:rsidR="00B50ABD" w:rsidRPr="00B00BF4">
        <w:t xml:space="preserve"> </w:t>
      </w:r>
      <w:r w:rsidRPr="00B00BF4">
        <w:t>legali differenziati</w:t>
      </w:r>
      <w:r w:rsidR="00B50ABD" w:rsidRPr="00B00BF4">
        <w:t xml:space="preserve"> possa essere applicata</w:t>
      </w:r>
      <w:r w:rsidRPr="00B00BF4">
        <w:t xml:space="preserve"> per settore economico</w:t>
      </w:r>
      <w:r w:rsidR="00B50ABD" w:rsidRPr="00B00BF4">
        <w:t>. Accanto all’adozione di un salario minimo è importante adottare delle strategie complementari.</w:t>
      </w:r>
    </w:p>
    <w:p w:rsidR="00D10234" w:rsidRDefault="00B50ABD" w:rsidP="00485C1B">
      <w:r w:rsidRPr="00B00BF4">
        <w:t xml:space="preserve">Da un lato va favorito il partenariato sociale il quale gioca un ruolo prioritario e fondamentale nella nostra economia. È infatti preferibile una concertazione tra le parti sociali per la definizione di condizioni lavorative in genere e non solo per la definizione di </w:t>
      </w:r>
    </w:p>
    <w:p w:rsidR="00B50ABD" w:rsidRPr="00B00BF4" w:rsidRDefault="00B50ABD" w:rsidP="00485C1B">
      <w:r w:rsidRPr="00B00BF4">
        <w:t>condizioni salariali. Per perseguire questo obiettivo il Consiglio di Stato propone di rafforzare il ruolo dell’Ufficio cantonale di conciliazione</w:t>
      </w:r>
      <w:r w:rsidR="00CA420C" w:rsidRPr="008C6CDD">
        <w:t>,</w:t>
      </w:r>
      <w:r w:rsidRPr="00B00BF4">
        <w:t xml:space="preserve"> il quale tra i suoi compiti ha anche quello di favorire la conclusione di contratti collettivi di lavoro.</w:t>
      </w:r>
    </w:p>
    <w:p w:rsidR="002B4DB1" w:rsidRPr="00B00BF4" w:rsidRDefault="002B4DB1" w:rsidP="00485C1B"/>
    <w:p w:rsidR="002B4DB1" w:rsidRPr="00B00BF4" w:rsidRDefault="002B4DB1" w:rsidP="00485C1B">
      <w:r w:rsidRPr="00B00BF4">
        <w:t xml:space="preserve">Un altro obiettivo che va favorito è un sistema di </w:t>
      </w:r>
      <w:r w:rsidR="00B00BF4" w:rsidRPr="00B00BF4">
        <w:t>controllo</w:t>
      </w:r>
      <w:r w:rsidRPr="00B00BF4">
        <w:t xml:space="preserve"> efficace soprattutto mirato ai settori più vulnerabili. Servirebbe in effetti a poco fissare un salario minimo</w:t>
      </w:r>
      <w:r w:rsidR="0066674C">
        <w:t xml:space="preserve"> </w:t>
      </w:r>
      <w:r w:rsidR="0066674C" w:rsidRPr="008C6CDD">
        <w:t>senza</w:t>
      </w:r>
      <w:r w:rsidRPr="00B00BF4">
        <w:t xml:space="preserve"> un meccanismo di controllo appropriato.</w:t>
      </w:r>
    </w:p>
    <w:p w:rsidR="0097222F" w:rsidRPr="00B00BF4" w:rsidRDefault="0097222F" w:rsidP="00485C1B"/>
    <w:p w:rsidR="000E22A2" w:rsidRPr="00B00BF4" w:rsidRDefault="0097222F" w:rsidP="00485C1B">
      <w:r w:rsidRPr="00B00BF4">
        <w:t xml:space="preserve">Più in generale l’introduzione del salario minimo deve da un lato </w:t>
      </w:r>
      <w:r w:rsidR="00CB1D8C" w:rsidRPr="00B00BF4">
        <w:t xml:space="preserve">soddisfare </w:t>
      </w:r>
      <w:r w:rsidR="000E22A2" w:rsidRPr="00B00BF4">
        <w:t>la necessità di garantire condizioni di vita dignitose ai lavoratori, dall’altro deve tener conto della realtà dell’economia cantonale</w:t>
      </w:r>
      <w:r w:rsidRPr="00B00BF4">
        <w:t xml:space="preserve"> e della salvaguardia dei posti di lavoro</w:t>
      </w:r>
      <w:r w:rsidR="000E22A2" w:rsidRPr="00B00BF4">
        <w:t xml:space="preserve">. </w:t>
      </w:r>
    </w:p>
    <w:p w:rsidR="000E22A2" w:rsidRPr="00B00BF4" w:rsidRDefault="000E22A2" w:rsidP="00485C1B"/>
    <w:p w:rsidR="00D74985" w:rsidRDefault="00D74985" w:rsidP="00D74985">
      <w:pPr>
        <w:autoSpaceDE w:val="0"/>
        <w:autoSpaceDN w:val="0"/>
        <w:adjustRightInd w:val="0"/>
        <w:rPr>
          <w:rFonts w:cs="Arial"/>
          <w:szCs w:val="24"/>
        </w:rPr>
      </w:pPr>
    </w:p>
    <w:p w:rsidR="00C02693" w:rsidRPr="00DC72F8" w:rsidRDefault="00C02693" w:rsidP="00D74985">
      <w:pPr>
        <w:autoSpaceDE w:val="0"/>
        <w:autoSpaceDN w:val="0"/>
        <w:adjustRightInd w:val="0"/>
        <w:rPr>
          <w:rFonts w:cs="Arial"/>
          <w:szCs w:val="24"/>
        </w:rPr>
      </w:pPr>
    </w:p>
    <w:p w:rsidR="00C30146" w:rsidRPr="009F1BC6" w:rsidRDefault="00A0639F" w:rsidP="00B6615D">
      <w:pPr>
        <w:pStyle w:val="Titolo2"/>
      </w:pPr>
      <w:r w:rsidRPr="00B73088">
        <w:t>3.</w:t>
      </w:r>
      <w:r w:rsidRPr="00B73088">
        <w:tab/>
      </w:r>
      <w:r w:rsidR="005A6337" w:rsidRPr="00B73088">
        <w:t xml:space="preserve">SALARIO MINIMO </w:t>
      </w:r>
      <w:r w:rsidR="004B182E" w:rsidRPr="00B73088">
        <w:t xml:space="preserve">UNICO </w:t>
      </w:r>
      <w:r w:rsidR="005A6337" w:rsidRPr="00B73088">
        <w:t xml:space="preserve">O SALARIO </w:t>
      </w:r>
      <w:r w:rsidR="004B182E" w:rsidRPr="00B73088">
        <w:t xml:space="preserve">MINIMO </w:t>
      </w:r>
      <w:r w:rsidR="005A6337" w:rsidRPr="00B73088">
        <w:t>DIFFERENZIATO</w:t>
      </w:r>
      <w:r w:rsidR="004B182E" w:rsidRPr="009F1BC6">
        <w:t xml:space="preserve"> </w:t>
      </w:r>
    </w:p>
    <w:p w:rsidR="00E665C2" w:rsidRPr="008B31DC" w:rsidRDefault="00EA6BD2" w:rsidP="005A6337">
      <w:r w:rsidRPr="009F1BC6">
        <w:t xml:space="preserve">Per quanto attiene </w:t>
      </w:r>
      <w:r w:rsidR="008E2B1C" w:rsidRPr="00F51342">
        <w:t>al C</w:t>
      </w:r>
      <w:r w:rsidR="008E2B1C" w:rsidRPr="00C96CCF">
        <w:t>anton Ticino,</w:t>
      </w:r>
      <w:r w:rsidRPr="00E96653">
        <w:t xml:space="preserve"> il principio secondo cui la retribuzione deve assicurare un tenore di vita dignitoso è stato tolto dall’articolo 14 </w:t>
      </w:r>
      <w:proofErr w:type="spellStart"/>
      <w:r w:rsidRPr="00E96653">
        <w:t>Cost</w:t>
      </w:r>
      <w:proofErr w:type="spellEnd"/>
      <w:r w:rsidRPr="00E96653">
        <w:t xml:space="preserve">./TI che elenca gli obiettivi sociali ed è stato inserito nell’articolo 13 </w:t>
      </w:r>
      <w:proofErr w:type="spellStart"/>
      <w:r w:rsidRPr="00E96653">
        <w:t>Cost</w:t>
      </w:r>
      <w:proofErr w:type="spellEnd"/>
      <w:r w:rsidRPr="00E96653">
        <w:t>./TI quale diritto sociale. Ciò è stato fat</w:t>
      </w:r>
      <w:r w:rsidRPr="008B31DC">
        <w:t xml:space="preserve">to in modo consapevole con lo scopo di istituire «un impegno dello Stato a realizzarli tramite una legge di esecuzione» (rapporto di minoranza del 5 marzo 2015 della Commissione speciale Costituzione e diritti politici, pag. 3). Di conseguenza, l’articolo 13 </w:t>
      </w:r>
      <w:proofErr w:type="spellStart"/>
      <w:r w:rsidRPr="008B31DC">
        <w:t>Cost</w:t>
      </w:r>
      <w:proofErr w:type="spellEnd"/>
      <w:r w:rsidRPr="008B31DC">
        <w:t xml:space="preserve">./TI non ha una mera valenza declamatoria o programmatica, che lascia un certo margine di apprezzamento nell’attuazione al legislatore, bensì istituisce un diritto giustiziabile. </w:t>
      </w:r>
    </w:p>
    <w:p w:rsidR="00E665C2" w:rsidRPr="008B31DC" w:rsidRDefault="00E665C2" w:rsidP="005A6337"/>
    <w:p w:rsidR="00E665C2" w:rsidRPr="008B31DC" w:rsidRDefault="00E665C2" w:rsidP="00E665C2">
      <w:r w:rsidRPr="008B31DC">
        <w:t>La modifica costituzionale del 14 giugno 2015 è stata considerata ricevibile dal Gran Consiglio che l’ha quindi sottoposta al voto popolare. L’Assemblea federale il 12 giugno 2017 ha conferito la garanzia federale (FF 2017 3803). Da ciò vi è la presunzione che le nuove norme sono corrette e applicabili. Occorre però verificare se vi sono delle ragioni fondate che permettano di dare un’interpretazione specifica alle nuove norme. In particolare, si tratta di esaminare se una norma cantonale di applicazione che fissa un salario minimo unico sia compatibile con la disposizione costituzionale che menziona un salario differenziato per mansione e per settore economico.</w:t>
      </w:r>
    </w:p>
    <w:p w:rsidR="00E665C2" w:rsidRPr="008B31DC" w:rsidRDefault="00E665C2" w:rsidP="00E665C2"/>
    <w:p w:rsidR="00E665C2" w:rsidRPr="008B31DC" w:rsidRDefault="00E665C2" w:rsidP="00E665C2">
      <w:r w:rsidRPr="008B31DC">
        <w:t>Vi sono diversi metodi per interpretare una norma. Il Tribunale federale non privilegia però un metodo a un altro: occorre applicare i vari metodi in modo da far emergere il vero senso della norma. Innanzitutto, una disposizione deve essere interpretata secondo il testo letterale (interpretazione grammaticale).</w:t>
      </w:r>
    </w:p>
    <w:p w:rsidR="00E665C2" w:rsidRPr="008B31DC" w:rsidRDefault="00E665C2" w:rsidP="00E665C2"/>
    <w:p w:rsidR="00E665C2" w:rsidRPr="00DC72F8" w:rsidRDefault="00E665C2" w:rsidP="00E665C2">
      <w:r w:rsidRPr="008B31DC">
        <w:t xml:space="preserve">Nel caso concreto, i criteri per la fissazione del salario minimo sono stabiliti in modo preciso. Per i lavoratori che non soggiacciono a contratti collettivi di lavoro (d’obbligatorietà generale o con salario minimo obbligatorio), il salario minimo </w:t>
      </w:r>
      <w:r w:rsidRPr="00B00BF4">
        <w:t xml:space="preserve">corrisponde a una percentuale del salario mediano nazionale per mansione e settore economico interessati. La norma costituzionale è fissata in modo chiaro e fornisce gli elementi determinanti per le </w:t>
      </w:r>
      <w:r w:rsidRPr="00B00BF4">
        <w:lastRenderedPageBreak/>
        <w:t>modalità di calcolo. Al Cantone rimangono solo la facoltà di definire le mansioni e i settori economici e di stabilire la percentuale da applicare al salario mediano nazionale. Certo, con la fissazione della per</w:t>
      </w:r>
      <w:r w:rsidRPr="00DC72F8">
        <w:t>centuale, il Cantone ha la libertà di definire nella pratica l’importo del salario minimo (ovviamente, nel rispetto del diritto federale che non consente ai Cantoni di stabilire dei salari minimi di natura economica). Infatti, a dipendenza della percentuale fissata, il salario minimo può essere più o meno elevato. La norma costituzionale non impone invece che per ciascun settore economico sia fissata la medesima percentuale.</w:t>
      </w:r>
    </w:p>
    <w:p w:rsidR="00D10234" w:rsidRDefault="00D10234" w:rsidP="005A6337"/>
    <w:p w:rsidR="004B182E" w:rsidRPr="009F1BC6" w:rsidRDefault="00EA6BD2" w:rsidP="005A6337">
      <w:r w:rsidRPr="00B73088">
        <w:t xml:space="preserve">La norma del Cantone di Neuchâtel ha una formulazione più aperta poiché prescrive che il Cantone tenga conto dei settori economici; inoltre essa figura nel capitolo sugli obiettivi e mandati sociali. La norma ticinese è invece formulata in modo più preciso perché il salario minimo che assicura un tenore di vita dignitoso </w:t>
      </w:r>
      <w:r w:rsidRPr="009F1BC6">
        <w:rPr>
          <w:i/>
        </w:rPr>
        <w:t>«corrisponde a una percentuale del salario mediano nazionale per mansione e settore economico interessati».</w:t>
      </w:r>
    </w:p>
    <w:p w:rsidR="008E2B1C" w:rsidRPr="008B31DC" w:rsidRDefault="00A46034" w:rsidP="005A6337">
      <w:r w:rsidRPr="00F51342">
        <w:t>Essa, o perlomeno il suo tenore letterale, non lascia pertanto all’autorità un’autonomia sulle modalità di determinazione</w:t>
      </w:r>
      <w:r w:rsidRPr="00C96CCF">
        <w:t xml:space="preserve"> del salario minimo. Questa formulazione è stata motivata dai promotori dell’iniziativa popolare con la volontà di introdurre un meccanismo per differenziare per settore e funzione e non imporre lo stesso salario minimo a tutte le </w:t>
      </w:r>
      <w:r w:rsidRPr="008C6CDD">
        <w:t>categorie e i settori</w:t>
      </w:r>
      <w:r w:rsidRPr="00C96CCF">
        <w:t xml:space="preserve"> (op</w:t>
      </w:r>
      <w:r w:rsidRPr="00E96653">
        <w:t>uscolo informativo della votazione cantonale del 14 giugno 2015, pag. 10). Anche il rapporto di minoranza, riassumendo il contenuto dell’iniziativa, evidenzia che il salario minimo «deve essere differenziato in base alla mansione svolta e al settore econom</w:t>
      </w:r>
      <w:r w:rsidRPr="008B31DC">
        <w:t>ico» (rapporto di minoranza, pag. 3).</w:t>
      </w:r>
    </w:p>
    <w:p w:rsidR="0093473A" w:rsidRPr="008B31DC" w:rsidRDefault="0093473A" w:rsidP="005A6337"/>
    <w:p w:rsidR="0093473A" w:rsidRPr="00B00BF4" w:rsidRDefault="0093473A" w:rsidP="0093473A">
      <w:r w:rsidRPr="00F80459">
        <w:t>L’articolo 8 della Costituzione federale sancisce i principi dell’uguaglianza e del divieto di discriminazione: situazioni simili devono essere trattate in modo simile e situazioni diverse devono essere trattate in funzione della loro diversità. La parità di trattamento deve essere rispettata anche dal legislatore. L’articolo 13 capoverso 3 della Costituzione ticinese stabilisce che il salario minimo deve essere fissato in modo differenziato</w:t>
      </w:r>
      <w:r w:rsidR="00366E53" w:rsidRPr="00F80459">
        <w:t>.</w:t>
      </w:r>
      <w:r w:rsidRPr="00F80459">
        <w:t xml:space="preserve"> </w:t>
      </w:r>
    </w:p>
    <w:p w:rsidR="00366E53" w:rsidRPr="00DC72F8" w:rsidRDefault="00366E53" w:rsidP="0093473A"/>
    <w:p w:rsidR="0093473A" w:rsidRDefault="0093473A" w:rsidP="0093473A">
      <w:r w:rsidRPr="00F80459">
        <w:t>Nella sentenza riguardante il Cantone di Neuchâtel (sentenza n. 2C_774/2014 del 21 luglio 2017) il Tribunale federale da un lato rileva che l’importo che consente di vivere in modo dignitoso non differisce da un settore economico all’altro e dall’altro lato lascia aperta la possibilità di considerare le difficoltà di certi settori economici specifici (</w:t>
      </w:r>
      <w:proofErr w:type="spellStart"/>
      <w:r w:rsidRPr="00F80459">
        <w:t>consid</w:t>
      </w:r>
      <w:proofErr w:type="spellEnd"/>
      <w:r w:rsidRPr="00F80459">
        <w:t xml:space="preserve">. 5.6.6). L’Alta Corte indica altresì esplicitamente che i salari che perseguono un obiettivo di politica sociale, devono situarsi a un livello sufficientemente basso per rispettare i limiti imposti dal diritto federale e, in particolare, per non ledere il principio della libertà economica. </w:t>
      </w:r>
      <w:r w:rsidR="00320264" w:rsidRPr="00F80459">
        <w:t xml:space="preserve">È fondamentale, </w:t>
      </w:r>
      <w:r w:rsidRPr="00F80459">
        <w:t>fondarsi su criteri oggettivi e ragionevoli (</w:t>
      </w:r>
      <w:proofErr w:type="spellStart"/>
      <w:r w:rsidRPr="00F80459">
        <w:t>consid</w:t>
      </w:r>
      <w:proofErr w:type="spellEnd"/>
      <w:r w:rsidRPr="00F80459">
        <w:t>. 5.6.7). Il Tribunale federale ha riconosciuto che l’importo fissato dal Cantone di Neuchâtel si situa in una forchetta ragionevole e si fonda su criteri oggettivi (</w:t>
      </w:r>
      <w:proofErr w:type="spellStart"/>
      <w:r w:rsidRPr="00F80459">
        <w:t>consid</w:t>
      </w:r>
      <w:proofErr w:type="spellEnd"/>
      <w:r w:rsidRPr="00F80459">
        <w:t>. 5.6.8). Il fatto che il tribunale riconosca che ci sia una forchetta entro la quale il salario minimo deve essere fissato significa implicitamente che non vi è un solo salario minimo ma vi sono dei margini per fissare salari minimi diversi. D’altronde, la sentenza ammette in modo chiaro che per alcuni settori, in particolare riferendosi a quello agricolo, il salario minimo può essere fissato in modo diverso dagli altri. La situazione specifica dei settori risulta da vari elementi, tra i quali anche quello della retribuzione delle persone attive nel settore. Per tale ragione, una (comunque modesta) differenziazione è compatibile con i principi della parità di trattamento e del divieto di discriminazione. I criteri proposti nel messaggio per la fissazione del salario minimo sono chiari, ragionevoli e oggettivi e permettono di stabilire il salario minimo in modo obiettivo. Essi consentono inoltre di tenere conto della volontà popolare di fissare dei salari differenziati. Riservati i casi dei contratti collettivi di lavoro nei quali la controprestazione per il lavoro non va misurata solo sulla base del salario</w:t>
      </w:r>
      <w:r w:rsidR="008C6CDD">
        <w:t>,</w:t>
      </w:r>
      <w:r w:rsidRPr="00F80459">
        <w:t xml:space="preserve"> ma anche sulla base delle altre condizioni riconosciute</w:t>
      </w:r>
      <w:r w:rsidR="008C6CDD">
        <w:t>.</w:t>
      </w:r>
      <w:r w:rsidRPr="00F80459">
        <w:t xml:space="preserve"> </w:t>
      </w:r>
      <w:r w:rsidR="008C6CDD">
        <w:t>I</w:t>
      </w:r>
      <w:r w:rsidRPr="00F80459">
        <w:t xml:space="preserve">l salario minimo si situerà in tutti i casi </w:t>
      </w:r>
      <w:r w:rsidRPr="00F80459">
        <w:lastRenderedPageBreak/>
        <w:t>entro gli importi calcolati sulla base delle prestazioni complementari AVS/AI e sulla base delle prestazioni sociali ai sensi della legge del 5 giugno 2000 sull’armonizzazione e il coordinamento delle prestazioni sociali (LAPS). La differenziazione entro i limiti indicati permette di garantire a tutti un salario minimo, tenendo altresì conto dei settori economici e delle loro specificità, ciò che è compatibile con il principio della parità di trattamento.</w:t>
      </w:r>
    </w:p>
    <w:p w:rsidR="00C17886" w:rsidRPr="00B00BF4" w:rsidRDefault="00C17886" w:rsidP="0093473A"/>
    <w:p w:rsidR="006228B9" w:rsidRPr="00F80459" w:rsidRDefault="00453F43" w:rsidP="006228B9">
      <w:r w:rsidRPr="00F80459">
        <w:t>Non è tuttavia oggettivamente realizzabile l</w:t>
      </w:r>
      <w:r w:rsidR="006228B9" w:rsidRPr="00F80459">
        <w:t>a differenziazione per mansione.</w:t>
      </w:r>
      <w:r w:rsidR="00B91A75" w:rsidRPr="00F80459">
        <w:t xml:space="preserve"> </w:t>
      </w:r>
      <w:r w:rsidR="006228B9" w:rsidRPr="00F80459">
        <w:t>È importante</w:t>
      </w:r>
      <w:r w:rsidR="00B91A75" w:rsidRPr="00F80459">
        <w:t xml:space="preserve">, infatti, </w:t>
      </w:r>
      <w:r w:rsidR="006228B9" w:rsidRPr="00F80459">
        <w:t>rilevare che una differenziazione dei salari minimi secondo le mansioni comporta una serie di problematiche. In primo luogo, la denominazione di mansione è troppo vaga. La stessa dovrebbe essere definita con criteri chiari e fondati sull’attività che il dipendente deve svolgere all’interno dell’azienda: sia le aziende che i dipendenti dovrebbero pertanto riuscire a stabilire in maniera inequivocabile quale sia il salario minimo da applicare a seconda del caso. Questo porterebbe ad un’eccessiva parcellizzazione dell’universo dei lavoratori.</w:t>
      </w:r>
    </w:p>
    <w:p w:rsidR="006228B9" w:rsidRPr="00F80459" w:rsidRDefault="006228B9" w:rsidP="006228B9"/>
    <w:p w:rsidR="006228B9" w:rsidRPr="00B00BF4" w:rsidRDefault="006228B9" w:rsidP="006228B9">
      <w:r w:rsidRPr="00F80459">
        <w:t xml:space="preserve">Un’eccessiva parcellizzazione dell’economia comprometterebbe la robustezza dei dati di riferimento per definire i salari minimi. Il miglior riferimento statistico a disposizione in Svizzera per questo scopo è infatti la Rilevazione svizzera </w:t>
      </w:r>
      <w:r w:rsidR="0066674C" w:rsidRPr="008C6CDD">
        <w:t>della</w:t>
      </w:r>
      <w:r w:rsidR="0066674C">
        <w:t xml:space="preserve"> </w:t>
      </w:r>
      <w:r w:rsidRPr="00F80459">
        <w:t>struttura dei salari (RSS). Si tratta di un’inchiesta campionaria condotta dall’Ufficio federale di statistica ogni due anni presso circa 35'000 imprese e amministrazioni private e pubbliche, per un totale di circa 1,6 milioni di dipendenti (RSS 2014). Nonostante la bontà riconosciuta di tale inchiesta, l’eccessiva granularità delle informazioni metterebbe in pericolo la robustezza dei risultati, compromettendo la fissazione di un minimo per mancanza di riferimenti empirici. In alcuni frangenti, infatti, la combinazione tra una singola mansione e un determinato settore economico potrebbe essere costituita da poche singole osservazioni o addirittura non contenere alcun dato.</w:t>
      </w:r>
    </w:p>
    <w:p w:rsidR="006228B9" w:rsidRPr="00DC72F8" w:rsidRDefault="006228B9" w:rsidP="006228B9"/>
    <w:p w:rsidR="006228B9" w:rsidRPr="00B00BF4" w:rsidRDefault="00F43034" w:rsidP="006228B9">
      <w:r>
        <w:t>L’Ufficio cantonale di statistica (USTAT)</w:t>
      </w:r>
      <w:r w:rsidR="006228B9" w:rsidRPr="00F80459">
        <w:t xml:space="preserve"> ha quantificato due possibili scenari di differenziazione per mansione e settore economico. Nel primo caso, differenziando per professione, variabile quest’ultima che è presente nella RSS, si otterrebbe la cifra di 3'388 casistiche diverse. La matrice sarebbe infatti composta da 40 categorie professionali combinate con i 77 rami economici esistenti secondo la codifica NOGA a due </w:t>
      </w:r>
      <w:r w:rsidR="00B91A75" w:rsidRPr="00F80459">
        <w:t>cifre</w:t>
      </w:r>
      <w:r w:rsidR="00BE1A30">
        <w:t xml:space="preserve"> per i quali si hanno informazioni su scala nazionale</w:t>
      </w:r>
      <w:r w:rsidR="006228B9" w:rsidRPr="00F80459">
        <w:t>. Nel secondo scenario, riducendo la suddivisione della mansione a 3 posizioni gerarchiche, il totale delle casistiche sarebbe 231 (77x3), una cifra comunque molto elevata, tale da rischiare di compromettere comunque sia la gestione delle casistiche che la disponibilità di dati di riferimento.</w:t>
      </w:r>
    </w:p>
    <w:p w:rsidR="006228B9" w:rsidRPr="00DC72F8" w:rsidRDefault="006228B9" w:rsidP="006228B9"/>
    <w:p w:rsidR="006228B9" w:rsidRPr="00B00BF4" w:rsidRDefault="006228B9" w:rsidP="006228B9">
      <w:r w:rsidRPr="00F80459">
        <w:t>Dalle considerazioni appena esposte deriva pertanto che l’unica possibile variabile concretamente applicabile nell’attuazione di un salario minimo differenziato è</w:t>
      </w:r>
      <w:r w:rsidR="009F49EF" w:rsidRPr="00F80459">
        <w:t xml:space="preserve"> quella </w:t>
      </w:r>
      <w:r w:rsidRPr="00F80459">
        <w:t>del settore economico.</w:t>
      </w:r>
    </w:p>
    <w:p w:rsidR="00DA4D00" w:rsidRPr="00DC72F8" w:rsidRDefault="00DA4D00" w:rsidP="005A6337"/>
    <w:p w:rsidR="008E2B1C" w:rsidRDefault="008E2B1C" w:rsidP="00ED4F00"/>
    <w:p w:rsidR="00C02693" w:rsidRPr="00DC72F8" w:rsidRDefault="00C02693" w:rsidP="00ED4F00"/>
    <w:p w:rsidR="00385E72" w:rsidRPr="0029687C" w:rsidRDefault="001D1778" w:rsidP="0029687C">
      <w:pPr>
        <w:pStyle w:val="Titolo2"/>
      </w:pPr>
      <w:r w:rsidRPr="00DC72F8">
        <w:t>4.</w:t>
      </w:r>
      <w:r w:rsidRPr="00DC72F8">
        <w:tab/>
      </w:r>
      <w:r w:rsidR="00206705" w:rsidRPr="00DC72F8">
        <w:t>IMPORTO DEI SALARI MINIMI</w:t>
      </w:r>
    </w:p>
    <w:p w:rsidR="00385E72" w:rsidRPr="00B00BF4" w:rsidRDefault="00385E72" w:rsidP="00385E72">
      <w:pPr>
        <w:rPr>
          <w:rFonts w:eastAsia="Calibri" w:cs="Arial"/>
          <w:szCs w:val="24"/>
          <w:lang w:val="it-CH" w:eastAsia="en-US"/>
        </w:rPr>
      </w:pPr>
      <w:r w:rsidRPr="00B73088">
        <w:rPr>
          <w:rFonts w:eastAsia="Calibri" w:cs="Arial"/>
          <w:szCs w:val="24"/>
          <w:lang w:val="it-CH" w:eastAsia="en-US"/>
        </w:rPr>
        <w:t xml:space="preserve">Per essere conforme al diritto federale </w:t>
      </w:r>
      <w:r w:rsidR="00120AF7">
        <w:rPr>
          <w:rFonts w:eastAsia="Calibri" w:cs="Arial"/>
          <w:szCs w:val="24"/>
          <w:lang w:val="it-CH" w:eastAsia="en-US"/>
        </w:rPr>
        <w:t>-</w:t>
      </w:r>
      <w:r w:rsidRPr="00B73088">
        <w:rPr>
          <w:rFonts w:eastAsia="Calibri" w:cs="Arial"/>
          <w:szCs w:val="24"/>
          <w:lang w:val="it-CH" w:eastAsia="en-US"/>
        </w:rPr>
        <w:t xml:space="preserve"> come detto in precedenza - l’importo del salario minimo </w:t>
      </w:r>
      <w:r w:rsidR="0043476C" w:rsidRPr="00F80459">
        <w:rPr>
          <w:rFonts w:eastAsia="Calibri" w:cs="Arial"/>
          <w:szCs w:val="24"/>
          <w:lang w:val="it-CH" w:eastAsia="en-US"/>
        </w:rPr>
        <w:t>lordo</w:t>
      </w:r>
      <w:r w:rsidR="0043476C" w:rsidRPr="00B00BF4">
        <w:rPr>
          <w:rFonts w:eastAsia="Calibri" w:cs="Arial"/>
          <w:szCs w:val="24"/>
          <w:lang w:val="it-CH" w:eastAsia="en-US"/>
        </w:rPr>
        <w:t xml:space="preserve"> </w:t>
      </w:r>
      <w:r w:rsidRPr="00B00BF4">
        <w:rPr>
          <w:rFonts w:eastAsia="Calibri" w:cs="Arial"/>
          <w:szCs w:val="24"/>
          <w:lang w:val="it-CH" w:eastAsia="en-US"/>
        </w:rPr>
        <w:t>deve avvicinarsi alle prestazioni dell’aiuto sociale cantonale o delle assicurazioni sociali federali.</w:t>
      </w:r>
    </w:p>
    <w:p w:rsidR="00385E72" w:rsidRPr="00DC72F8" w:rsidRDefault="00385E72" w:rsidP="00385E72">
      <w:pPr>
        <w:rPr>
          <w:rFonts w:eastAsia="Calibri" w:cs="Arial"/>
          <w:szCs w:val="24"/>
          <w:lang w:val="it-CH" w:eastAsia="en-US"/>
        </w:rPr>
      </w:pPr>
    </w:p>
    <w:p w:rsidR="00385E72" w:rsidRPr="00DC72F8" w:rsidRDefault="00385E72" w:rsidP="00385E72">
      <w:pPr>
        <w:rPr>
          <w:rFonts w:eastAsia="Calibri" w:cs="Arial"/>
          <w:szCs w:val="24"/>
          <w:lang w:val="it-CH" w:eastAsia="en-US"/>
        </w:rPr>
      </w:pPr>
      <w:r w:rsidRPr="00DC72F8">
        <w:rPr>
          <w:rFonts w:eastAsia="Calibri" w:cs="Arial"/>
          <w:szCs w:val="24"/>
          <w:lang w:val="it-CH" w:eastAsia="en-US"/>
        </w:rPr>
        <w:t>In Ticino i valori di riferimento sono quindi forniti da prestazioni assistenziali, legge sull’armonizzazione e il coordinamento delle prestazioni sociali (LAPS) e prestazioni complementari AVS (PC-AVS/AI).</w:t>
      </w:r>
    </w:p>
    <w:p w:rsidR="00385E72" w:rsidRPr="00DC72F8" w:rsidRDefault="00385E72" w:rsidP="00385E72">
      <w:pPr>
        <w:rPr>
          <w:rFonts w:eastAsia="Calibri" w:cs="Arial"/>
          <w:szCs w:val="24"/>
          <w:lang w:val="it-CH" w:eastAsia="en-US"/>
        </w:rPr>
      </w:pPr>
    </w:p>
    <w:p w:rsidR="00385E72" w:rsidRDefault="00385E72" w:rsidP="00385E72">
      <w:pPr>
        <w:rPr>
          <w:rFonts w:eastAsia="Calibri" w:cs="Arial"/>
          <w:szCs w:val="24"/>
          <w:lang w:val="it-CH" w:eastAsia="en-US"/>
        </w:rPr>
      </w:pPr>
      <w:r w:rsidRPr="00B73088">
        <w:rPr>
          <w:rFonts w:eastAsia="Calibri" w:cs="Arial"/>
          <w:szCs w:val="24"/>
          <w:lang w:val="it-CH" w:eastAsia="en-US"/>
        </w:rPr>
        <w:lastRenderedPageBreak/>
        <w:t xml:space="preserve">Aggiungendo a questi importi gli oneri sociali derivanti da un’attività lucrativa e considerando 52 settimane lavorative annue, della durata di 41.5 ore </w:t>
      </w:r>
      <w:r w:rsidR="00D6385D" w:rsidRPr="00B73088">
        <w:rPr>
          <w:rFonts w:eastAsia="Calibri" w:cs="Arial"/>
          <w:szCs w:val="24"/>
          <w:lang w:val="it-CH" w:eastAsia="en-US"/>
        </w:rPr>
        <w:t>(valore medio in Ticino</w:t>
      </w:r>
      <w:r w:rsidR="00D6385D">
        <w:rPr>
          <w:rFonts w:eastAsia="Calibri" w:cs="Arial"/>
          <w:szCs w:val="24"/>
          <w:lang w:val="it-CH" w:eastAsia="en-US"/>
        </w:rPr>
        <w:t xml:space="preserve"> nel 2016</w:t>
      </w:r>
      <w:r w:rsidR="00D6385D" w:rsidRPr="00B73088">
        <w:rPr>
          <w:rFonts w:eastAsia="Calibri" w:cs="Arial"/>
          <w:szCs w:val="24"/>
          <w:lang w:val="it-CH" w:eastAsia="en-US"/>
        </w:rPr>
        <w:t xml:space="preserve"> secondo </w:t>
      </w:r>
      <w:r w:rsidR="00D6385D">
        <w:rPr>
          <w:rFonts w:eastAsia="Calibri" w:cs="Arial"/>
          <w:szCs w:val="24"/>
          <w:lang w:val="it-CH" w:eastAsia="en-US"/>
        </w:rPr>
        <w:t>la Statistica della durata normale del lavoro nelle imprese (DNL)</w:t>
      </w:r>
      <w:r w:rsidR="00D6385D" w:rsidRPr="00B73088">
        <w:rPr>
          <w:rFonts w:eastAsia="Calibri" w:cs="Arial"/>
          <w:szCs w:val="24"/>
          <w:lang w:val="it-CH" w:eastAsia="en-US"/>
        </w:rPr>
        <w:t xml:space="preserve"> dell’Ufficio federale di statistica)</w:t>
      </w:r>
      <w:r w:rsidR="00D6385D">
        <w:rPr>
          <w:rFonts w:eastAsia="Calibri" w:cs="Arial"/>
          <w:szCs w:val="24"/>
          <w:lang w:val="it-CH" w:eastAsia="en-US"/>
        </w:rPr>
        <w:t xml:space="preserve"> </w:t>
      </w:r>
      <w:r w:rsidRPr="00B73088">
        <w:rPr>
          <w:rFonts w:eastAsia="Calibri" w:cs="Arial"/>
          <w:szCs w:val="24"/>
          <w:lang w:val="it-CH" w:eastAsia="en-US"/>
        </w:rPr>
        <w:t>è possibile calcolare un ipotetico salario orario.</w:t>
      </w:r>
    </w:p>
    <w:p w:rsidR="0029687C" w:rsidRPr="00B73088" w:rsidRDefault="0029687C" w:rsidP="00385E72">
      <w:pPr>
        <w:rPr>
          <w:rFonts w:eastAsia="Calibri" w:cs="Arial"/>
          <w:szCs w:val="24"/>
          <w:lang w:val="it-CH" w:eastAsia="en-US"/>
        </w:rPr>
      </w:pPr>
    </w:p>
    <w:tbl>
      <w:tblPr>
        <w:tblW w:w="8647" w:type="dxa"/>
        <w:jc w:val="center"/>
        <w:tblInd w:w="496" w:type="dxa"/>
        <w:tblCellMar>
          <w:left w:w="70" w:type="dxa"/>
          <w:right w:w="70" w:type="dxa"/>
        </w:tblCellMar>
        <w:tblLook w:val="04A0" w:firstRow="1" w:lastRow="0" w:firstColumn="1" w:lastColumn="0" w:noHBand="0" w:noVBand="1"/>
      </w:tblPr>
      <w:tblGrid>
        <w:gridCol w:w="2693"/>
        <w:gridCol w:w="2835"/>
        <w:gridCol w:w="1560"/>
        <w:gridCol w:w="1559"/>
      </w:tblGrid>
      <w:tr w:rsidR="00385E72" w:rsidRPr="00F80459" w:rsidTr="00F51342">
        <w:trPr>
          <w:trHeight w:val="340"/>
          <w:jc w:val="center"/>
        </w:trPr>
        <w:tc>
          <w:tcPr>
            <w:tcW w:w="2693" w:type="dxa"/>
            <w:tcBorders>
              <w:top w:val="nil"/>
              <w:left w:val="nil"/>
              <w:bottom w:val="single" w:sz="4" w:space="0" w:color="auto"/>
              <w:right w:val="nil"/>
            </w:tcBorders>
            <w:shd w:val="clear" w:color="auto" w:fill="auto"/>
            <w:noWrap/>
            <w:vAlign w:val="bottom"/>
            <w:hideMark/>
          </w:tcPr>
          <w:p w:rsidR="00385E72" w:rsidRPr="00F80459" w:rsidRDefault="00385E72" w:rsidP="00385E72">
            <w:pPr>
              <w:jc w:val="left"/>
              <w:rPr>
                <w:rFonts w:cs="Arial"/>
                <w:b/>
                <w:color w:val="000000"/>
                <w:sz w:val="20"/>
                <w:lang w:val="it-CH" w:eastAsia="it-CH"/>
              </w:rPr>
            </w:pPr>
          </w:p>
        </w:tc>
        <w:tc>
          <w:tcPr>
            <w:tcW w:w="2835" w:type="dxa"/>
            <w:tcBorders>
              <w:top w:val="nil"/>
              <w:left w:val="nil"/>
              <w:bottom w:val="single" w:sz="4" w:space="0" w:color="auto"/>
              <w:right w:val="nil"/>
            </w:tcBorders>
            <w:shd w:val="clear" w:color="auto" w:fill="auto"/>
            <w:noWrap/>
            <w:vAlign w:val="bottom"/>
            <w:hideMark/>
          </w:tcPr>
          <w:p w:rsidR="00385E72" w:rsidRPr="00F80459" w:rsidRDefault="00385E72" w:rsidP="00385E72">
            <w:pPr>
              <w:jc w:val="right"/>
              <w:rPr>
                <w:rFonts w:cs="Arial"/>
                <w:b/>
                <w:color w:val="000000"/>
                <w:sz w:val="20"/>
                <w:lang w:val="it-CH" w:eastAsia="it-CH"/>
              </w:rPr>
            </w:pPr>
            <w:r w:rsidRPr="00F80459">
              <w:rPr>
                <w:rFonts w:cs="Arial"/>
                <w:b/>
                <w:color w:val="000000"/>
                <w:sz w:val="20"/>
                <w:lang w:val="it-CH" w:eastAsia="it-CH"/>
              </w:rPr>
              <w:t>Assistenza</w:t>
            </w:r>
          </w:p>
        </w:tc>
        <w:tc>
          <w:tcPr>
            <w:tcW w:w="1560" w:type="dxa"/>
            <w:tcBorders>
              <w:top w:val="nil"/>
              <w:left w:val="nil"/>
              <w:bottom w:val="single" w:sz="4" w:space="0" w:color="auto"/>
              <w:right w:val="nil"/>
            </w:tcBorders>
            <w:shd w:val="clear" w:color="auto" w:fill="auto"/>
            <w:noWrap/>
            <w:vAlign w:val="bottom"/>
            <w:hideMark/>
          </w:tcPr>
          <w:p w:rsidR="00385E72" w:rsidRPr="00F80459" w:rsidRDefault="00385E72" w:rsidP="00385E72">
            <w:pPr>
              <w:jc w:val="right"/>
              <w:rPr>
                <w:rFonts w:cs="Arial"/>
                <w:b/>
                <w:color w:val="000000"/>
                <w:sz w:val="20"/>
                <w:lang w:val="it-CH" w:eastAsia="it-CH"/>
              </w:rPr>
            </w:pPr>
            <w:r w:rsidRPr="00F80459">
              <w:rPr>
                <w:rFonts w:cs="Arial"/>
                <w:b/>
                <w:color w:val="000000"/>
                <w:sz w:val="20"/>
                <w:lang w:val="it-CH" w:eastAsia="it-CH"/>
              </w:rPr>
              <w:t>LAPS</w:t>
            </w:r>
          </w:p>
        </w:tc>
        <w:tc>
          <w:tcPr>
            <w:tcW w:w="1559" w:type="dxa"/>
            <w:tcBorders>
              <w:top w:val="nil"/>
              <w:left w:val="nil"/>
              <w:bottom w:val="single" w:sz="4" w:space="0" w:color="auto"/>
              <w:right w:val="nil"/>
            </w:tcBorders>
            <w:shd w:val="clear" w:color="auto" w:fill="auto"/>
            <w:noWrap/>
            <w:vAlign w:val="bottom"/>
            <w:hideMark/>
          </w:tcPr>
          <w:p w:rsidR="00385E72" w:rsidRPr="00F80459" w:rsidRDefault="00385E72" w:rsidP="00385E72">
            <w:pPr>
              <w:jc w:val="right"/>
              <w:rPr>
                <w:rFonts w:cs="Arial"/>
                <w:b/>
                <w:color w:val="000000"/>
                <w:sz w:val="20"/>
                <w:lang w:val="it-CH" w:eastAsia="it-CH"/>
              </w:rPr>
            </w:pPr>
            <w:r w:rsidRPr="00F80459">
              <w:rPr>
                <w:rFonts w:cs="Arial"/>
                <w:b/>
                <w:color w:val="000000"/>
                <w:sz w:val="20"/>
                <w:lang w:val="it-CH" w:eastAsia="it-CH"/>
              </w:rPr>
              <w:t>PC AVS/AI</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Fabbisogno</w:t>
            </w:r>
          </w:p>
        </w:tc>
        <w:tc>
          <w:tcPr>
            <w:tcW w:w="2835"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11’832.00</w:t>
            </w:r>
          </w:p>
        </w:tc>
        <w:tc>
          <w:tcPr>
            <w:tcW w:w="1560"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17’441.00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19’290.00</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Pigione annua</w:t>
            </w:r>
          </w:p>
        </w:tc>
        <w:tc>
          <w:tcPr>
            <w:tcW w:w="2835"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13’200.00</w:t>
            </w:r>
          </w:p>
        </w:tc>
        <w:tc>
          <w:tcPr>
            <w:tcW w:w="1560"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13’200.00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13’200.00</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Costi cassa malati</w:t>
            </w:r>
            <w:r w:rsidRPr="00F80459">
              <w:rPr>
                <w:rFonts w:cs="Arial"/>
                <w:color w:val="000000"/>
                <w:sz w:val="20"/>
                <w:vertAlign w:val="superscript"/>
                <w:lang w:val="it-CH" w:eastAsia="it-CH"/>
              </w:rPr>
              <w:footnoteReference w:id="1"/>
            </w:r>
          </w:p>
        </w:tc>
        <w:tc>
          <w:tcPr>
            <w:tcW w:w="2835"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5’261.00</w:t>
            </w:r>
          </w:p>
        </w:tc>
        <w:tc>
          <w:tcPr>
            <w:tcW w:w="1560"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5’261.00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5’724.00</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Totale</w:t>
            </w:r>
          </w:p>
        </w:tc>
        <w:tc>
          <w:tcPr>
            <w:tcW w:w="2835"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30'293.00</w:t>
            </w:r>
          </w:p>
        </w:tc>
        <w:tc>
          <w:tcPr>
            <w:tcW w:w="1560"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35’902.00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color w:val="000000"/>
                <w:sz w:val="20"/>
                <w:lang w:val="it-CH" w:eastAsia="it-CH"/>
              </w:rPr>
            </w:pPr>
            <w:r w:rsidRPr="00F80459">
              <w:rPr>
                <w:rFonts w:cs="Arial"/>
                <w:color w:val="000000"/>
                <w:sz w:val="20"/>
                <w:lang w:val="it-CH" w:eastAsia="it-CH"/>
              </w:rPr>
              <w:t>38’214.00</w:t>
            </w:r>
          </w:p>
        </w:tc>
      </w:tr>
      <w:tr w:rsidR="00385E72" w:rsidRPr="00F80459" w:rsidTr="00F51342">
        <w:trPr>
          <w:trHeight w:val="340"/>
          <w:jc w:val="center"/>
        </w:trPr>
        <w:tc>
          <w:tcPr>
            <w:tcW w:w="2693" w:type="dxa"/>
            <w:tcBorders>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Costi assicurazioni sociali</w:t>
            </w:r>
            <w:r w:rsidRPr="00F80459">
              <w:rPr>
                <w:rFonts w:cs="Arial"/>
                <w:color w:val="000000"/>
                <w:sz w:val="20"/>
                <w:vertAlign w:val="superscript"/>
                <w:lang w:val="it-CH" w:eastAsia="it-CH"/>
              </w:rPr>
              <w:footnoteReference w:id="2"/>
            </w:r>
          </w:p>
        </w:tc>
        <w:tc>
          <w:tcPr>
            <w:tcW w:w="2835" w:type="dxa"/>
            <w:tcBorders>
              <w:bottom w:val="single" w:sz="4" w:space="0" w:color="auto"/>
            </w:tcBorders>
            <w:shd w:val="clear" w:color="auto" w:fill="auto"/>
            <w:noWrap/>
            <w:vAlign w:val="bottom"/>
            <w:hideMark/>
          </w:tcPr>
          <w:p w:rsidR="00385E72" w:rsidRPr="00F80459" w:rsidRDefault="00385E72" w:rsidP="003C13CE">
            <w:pPr>
              <w:jc w:val="right"/>
              <w:rPr>
                <w:rFonts w:cs="Arial"/>
                <w:color w:val="000000"/>
                <w:sz w:val="20"/>
                <w:lang w:val="it-CH" w:eastAsia="it-CH"/>
              </w:rPr>
            </w:pPr>
            <w:r w:rsidRPr="00F80459">
              <w:rPr>
                <w:rFonts w:cs="Arial"/>
                <w:color w:val="000000"/>
                <w:sz w:val="20"/>
                <w:lang w:val="it-CH" w:eastAsia="it-CH"/>
              </w:rPr>
              <w:t>3’</w:t>
            </w:r>
            <w:r w:rsidR="00317D44">
              <w:rPr>
                <w:rFonts w:cs="Arial"/>
                <w:color w:val="000000"/>
                <w:sz w:val="20"/>
                <w:lang w:val="it-CH" w:eastAsia="it-CH"/>
              </w:rPr>
              <w:t>22</w:t>
            </w:r>
            <w:r w:rsidR="003C13CE">
              <w:rPr>
                <w:rFonts w:cs="Arial"/>
                <w:color w:val="000000"/>
                <w:sz w:val="20"/>
                <w:lang w:val="it-CH" w:eastAsia="it-CH"/>
              </w:rPr>
              <w:t>2</w:t>
            </w:r>
            <w:r w:rsidRPr="00F80459">
              <w:rPr>
                <w:rFonts w:cs="Arial"/>
                <w:color w:val="000000"/>
                <w:sz w:val="20"/>
                <w:lang w:val="it-CH" w:eastAsia="it-CH"/>
              </w:rPr>
              <w:t>.00</w:t>
            </w:r>
          </w:p>
        </w:tc>
        <w:tc>
          <w:tcPr>
            <w:tcW w:w="1560" w:type="dxa"/>
            <w:tcBorders>
              <w:bottom w:val="single" w:sz="4" w:space="0" w:color="auto"/>
            </w:tcBorders>
            <w:shd w:val="clear" w:color="auto" w:fill="auto"/>
            <w:noWrap/>
            <w:vAlign w:val="bottom"/>
            <w:hideMark/>
          </w:tcPr>
          <w:p w:rsidR="00385E72" w:rsidRPr="00F80459" w:rsidRDefault="00317D44" w:rsidP="00317D44">
            <w:pPr>
              <w:jc w:val="right"/>
              <w:rPr>
                <w:rFonts w:cs="Arial"/>
                <w:color w:val="000000"/>
                <w:sz w:val="20"/>
                <w:lang w:val="it-CH" w:eastAsia="it-CH"/>
              </w:rPr>
            </w:pPr>
            <w:r>
              <w:rPr>
                <w:rFonts w:cs="Arial"/>
                <w:color w:val="000000"/>
                <w:sz w:val="20"/>
                <w:lang w:val="it-CH" w:eastAsia="it-CH"/>
              </w:rPr>
              <w:t>4'236</w:t>
            </w:r>
            <w:r w:rsidR="00385E72" w:rsidRPr="00F80459">
              <w:rPr>
                <w:rFonts w:cs="Arial"/>
                <w:color w:val="000000"/>
                <w:sz w:val="20"/>
                <w:lang w:val="it-CH" w:eastAsia="it-CH"/>
              </w:rPr>
              <w:t>.00</w:t>
            </w:r>
          </w:p>
        </w:tc>
        <w:tc>
          <w:tcPr>
            <w:tcW w:w="1559" w:type="dxa"/>
            <w:tcBorders>
              <w:bottom w:val="single" w:sz="4" w:space="0" w:color="auto"/>
            </w:tcBorders>
            <w:shd w:val="clear" w:color="auto" w:fill="auto"/>
            <w:noWrap/>
            <w:vAlign w:val="bottom"/>
            <w:hideMark/>
          </w:tcPr>
          <w:p w:rsidR="00385E72" w:rsidRPr="00F80459" w:rsidRDefault="00385E72" w:rsidP="00317D44">
            <w:pPr>
              <w:jc w:val="right"/>
              <w:rPr>
                <w:rFonts w:cs="Arial"/>
                <w:color w:val="000000"/>
                <w:sz w:val="20"/>
                <w:lang w:val="it-CH" w:eastAsia="it-CH"/>
              </w:rPr>
            </w:pPr>
            <w:r w:rsidRPr="00F80459">
              <w:rPr>
                <w:rFonts w:cs="Arial"/>
                <w:color w:val="000000"/>
                <w:sz w:val="20"/>
                <w:lang w:val="it-CH" w:eastAsia="it-CH"/>
              </w:rPr>
              <w:t>4’6</w:t>
            </w:r>
            <w:r w:rsidR="00317D44">
              <w:rPr>
                <w:rFonts w:cs="Arial"/>
                <w:color w:val="000000"/>
                <w:sz w:val="20"/>
                <w:lang w:val="it-CH" w:eastAsia="it-CH"/>
              </w:rPr>
              <w:t>53</w:t>
            </w:r>
            <w:r w:rsidRPr="00F80459">
              <w:rPr>
                <w:rFonts w:cs="Arial"/>
                <w:color w:val="000000"/>
                <w:sz w:val="20"/>
                <w:lang w:val="it-CH" w:eastAsia="it-CH"/>
              </w:rPr>
              <w:t>.00</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Salario annuo</w:t>
            </w:r>
          </w:p>
        </w:tc>
        <w:tc>
          <w:tcPr>
            <w:tcW w:w="2835" w:type="dxa"/>
            <w:tcBorders>
              <w:top w:val="single" w:sz="4" w:space="0" w:color="auto"/>
              <w:bottom w:val="single" w:sz="4" w:space="0" w:color="auto"/>
            </w:tcBorders>
            <w:shd w:val="clear" w:color="auto" w:fill="auto"/>
            <w:noWrap/>
            <w:vAlign w:val="bottom"/>
            <w:hideMark/>
          </w:tcPr>
          <w:p w:rsidR="00385E72" w:rsidRPr="00F80459" w:rsidRDefault="00317D44" w:rsidP="003C13CE">
            <w:pPr>
              <w:jc w:val="right"/>
              <w:rPr>
                <w:rFonts w:cs="Arial"/>
                <w:color w:val="000000"/>
                <w:sz w:val="20"/>
                <w:lang w:val="it-CH" w:eastAsia="it-CH"/>
              </w:rPr>
            </w:pPr>
            <w:r>
              <w:rPr>
                <w:rFonts w:cs="Arial"/>
                <w:color w:val="000000"/>
                <w:sz w:val="20"/>
                <w:lang w:val="it-CH" w:eastAsia="it-CH"/>
              </w:rPr>
              <w:t>33'51</w:t>
            </w:r>
            <w:r w:rsidR="003C13CE">
              <w:rPr>
                <w:rFonts w:cs="Arial"/>
                <w:color w:val="000000"/>
                <w:sz w:val="20"/>
                <w:lang w:val="it-CH" w:eastAsia="it-CH"/>
              </w:rPr>
              <w:t>5.00</w:t>
            </w:r>
          </w:p>
        </w:tc>
        <w:tc>
          <w:tcPr>
            <w:tcW w:w="1560" w:type="dxa"/>
            <w:tcBorders>
              <w:top w:val="single" w:sz="4" w:space="0" w:color="auto"/>
              <w:bottom w:val="single" w:sz="4" w:space="0" w:color="auto"/>
            </w:tcBorders>
            <w:shd w:val="clear" w:color="auto" w:fill="auto"/>
            <w:noWrap/>
            <w:vAlign w:val="bottom"/>
            <w:hideMark/>
          </w:tcPr>
          <w:p w:rsidR="00385E72" w:rsidRPr="00F80459" w:rsidRDefault="00317D44" w:rsidP="00385E72">
            <w:pPr>
              <w:jc w:val="right"/>
              <w:rPr>
                <w:rFonts w:cs="Arial"/>
                <w:color w:val="000000"/>
                <w:sz w:val="20"/>
                <w:lang w:val="it-CH" w:eastAsia="it-CH"/>
              </w:rPr>
            </w:pPr>
            <w:r>
              <w:rPr>
                <w:rFonts w:cs="Arial"/>
                <w:color w:val="000000"/>
                <w:sz w:val="20"/>
                <w:lang w:val="it-CH" w:eastAsia="it-CH"/>
              </w:rPr>
              <w:t>40'138</w:t>
            </w:r>
            <w:r w:rsidR="00385E72" w:rsidRPr="00F80459">
              <w:rPr>
                <w:rFonts w:cs="Arial"/>
                <w:color w:val="000000"/>
                <w:sz w:val="20"/>
                <w:lang w:val="it-CH" w:eastAsia="it-CH"/>
              </w:rPr>
              <w:t>.00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17D44">
            <w:pPr>
              <w:jc w:val="right"/>
              <w:rPr>
                <w:rFonts w:cs="Arial"/>
                <w:color w:val="000000"/>
                <w:sz w:val="20"/>
                <w:lang w:val="it-CH" w:eastAsia="it-CH"/>
              </w:rPr>
            </w:pPr>
            <w:r w:rsidRPr="00F80459">
              <w:rPr>
                <w:rFonts w:cs="Arial"/>
                <w:color w:val="000000"/>
                <w:sz w:val="20"/>
                <w:lang w:val="it-CH" w:eastAsia="it-CH"/>
              </w:rPr>
              <w:t>42'</w:t>
            </w:r>
            <w:r w:rsidR="00317D44">
              <w:rPr>
                <w:rFonts w:cs="Arial"/>
                <w:color w:val="000000"/>
                <w:sz w:val="20"/>
                <w:lang w:val="it-CH" w:eastAsia="it-CH"/>
              </w:rPr>
              <w:t>867</w:t>
            </w:r>
            <w:r w:rsidRPr="00F80459">
              <w:rPr>
                <w:rFonts w:cs="Arial"/>
                <w:color w:val="000000"/>
                <w:sz w:val="20"/>
                <w:lang w:val="it-CH" w:eastAsia="it-CH"/>
              </w:rPr>
              <w:t>.00</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color w:val="000000"/>
                <w:sz w:val="20"/>
                <w:lang w:val="it-CH" w:eastAsia="it-CH"/>
              </w:rPr>
            </w:pPr>
            <w:r w:rsidRPr="00F80459">
              <w:rPr>
                <w:rFonts w:cs="Arial"/>
                <w:color w:val="000000"/>
                <w:sz w:val="20"/>
                <w:lang w:val="it-CH" w:eastAsia="it-CH"/>
              </w:rPr>
              <w:t>Salario mensile</w:t>
            </w:r>
          </w:p>
        </w:tc>
        <w:tc>
          <w:tcPr>
            <w:tcW w:w="2835" w:type="dxa"/>
            <w:tcBorders>
              <w:top w:val="single" w:sz="4" w:space="0" w:color="auto"/>
              <w:bottom w:val="single" w:sz="4" w:space="0" w:color="auto"/>
            </w:tcBorders>
            <w:shd w:val="clear" w:color="auto" w:fill="auto"/>
            <w:noWrap/>
            <w:vAlign w:val="bottom"/>
            <w:hideMark/>
          </w:tcPr>
          <w:p w:rsidR="00385E72" w:rsidRPr="00F80459" w:rsidRDefault="00317D44" w:rsidP="00385E72">
            <w:pPr>
              <w:jc w:val="right"/>
              <w:rPr>
                <w:rFonts w:cs="Arial"/>
                <w:color w:val="000000"/>
                <w:sz w:val="20"/>
                <w:lang w:val="it-CH" w:eastAsia="it-CH"/>
              </w:rPr>
            </w:pPr>
            <w:r>
              <w:rPr>
                <w:rFonts w:cs="Arial"/>
                <w:color w:val="000000"/>
                <w:sz w:val="20"/>
                <w:lang w:val="it-CH" w:eastAsia="it-CH"/>
              </w:rPr>
              <w:t>2</w:t>
            </w:r>
            <w:r w:rsidR="005F6429">
              <w:rPr>
                <w:rFonts w:cs="Arial"/>
                <w:color w:val="000000"/>
                <w:sz w:val="20"/>
                <w:lang w:val="it-CH" w:eastAsia="it-CH"/>
              </w:rPr>
              <w:t>’</w:t>
            </w:r>
            <w:r>
              <w:rPr>
                <w:rFonts w:cs="Arial"/>
                <w:color w:val="000000"/>
                <w:sz w:val="20"/>
                <w:lang w:val="it-CH" w:eastAsia="it-CH"/>
              </w:rPr>
              <w:t>793</w:t>
            </w:r>
            <w:r w:rsidR="00385E72" w:rsidRPr="00F80459">
              <w:rPr>
                <w:rFonts w:cs="Arial"/>
                <w:color w:val="000000"/>
                <w:sz w:val="20"/>
                <w:lang w:val="it-CH" w:eastAsia="it-CH"/>
              </w:rPr>
              <w:t>.00</w:t>
            </w:r>
          </w:p>
        </w:tc>
        <w:tc>
          <w:tcPr>
            <w:tcW w:w="1560" w:type="dxa"/>
            <w:tcBorders>
              <w:top w:val="single" w:sz="4" w:space="0" w:color="auto"/>
              <w:bottom w:val="single" w:sz="4" w:space="0" w:color="auto"/>
            </w:tcBorders>
            <w:shd w:val="clear" w:color="auto" w:fill="auto"/>
            <w:noWrap/>
            <w:vAlign w:val="bottom"/>
            <w:hideMark/>
          </w:tcPr>
          <w:p w:rsidR="00385E72" w:rsidRPr="00F80459" w:rsidRDefault="00385E72" w:rsidP="00317D44">
            <w:pPr>
              <w:jc w:val="right"/>
              <w:rPr>
                <w:rFonts w:cs="Arial"/>
                <w:color w:val="000000"/>
                <w:sz w:val="20"/>
                <w:lang w:val="it-CH" w:eastAsia="it-CH"/>
              </w:rPr>
            </w:pPr>
            <w:r w:rsidRPr="00F80459">
              <w:rPr>
                <w:rFonts w:cs="Arial"/>
                <w:color w:val="000000"/>
                <w:sz w:val="20"/>
                <w:lang w:val="it-CH" w:eastAsia="it-CH"/>
              </w:rPr>
              <w:t>3'34</w:t>
            </w:r>
            <w:r w:rsidR="00317D44">
              <w:rPr>
                <w:rFonts w:cs="Arial"/>
                <w:color w:val="000000"/>
                <w:sz w:val="20"/>
                <w:lang w:val="it-CH" w:eastAsia="it-CH"/>
              </w:rPr>
              <w:t>5</w:t>
            </w:r>
            <w:r w:rsidRPr="00F80459">
              <w:rPr>
                <w:rFonts w:cs="Arial"/>
                <w:color w:val="000000"/>
                <w:sz w:val="20"/>
                <w:lang w:val="it-CH" w:eastAsia="it-CH"/>
              </w:rPr>
              <w:t>.00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17D44">
            <w:pPr>
              <w:jc w:val="right"/>
              <w:rPr>
                <w:rFonts w:cs="Arial"/>
                <w:color w:val="000000"/>
                <w:sz w:val="20"/>
                <w:lang w:val="it-CH" w:eastAsia="it-CH"/>
              </w:rPr>
            </w:pPr>
            <w:r w:rsidRPr="00F80459">
              <w:rPr>
                <w:rFonts w:cs="Arial"/>
                <w:color w:val="000000"/>
                <w:sz w:val="20"/>
                <w:lang w:val="it-CH" w:eastAsia="it-CH"/>
              </w:rPr>
              <w:t>3'57</w:t>
            </w:r>
            <w:r w:rsidR="00317D44">
              <w:rPr>
                <w:rFonts w:cs="Arial"/>
                <w:color w:val="000000"/>
                <w:sz w:val="20"/>
                <w:lang w:val="it-CH" w:eastAsia="it-CH"/>
              </w:rPr>
              <w:t>2</w:t>
            </w:r>
            <w:r w:rsidRPr="00F80459">
              <w:rPr>
                <w:rFonts w:cs="Arial"/>
                <w:color w:val="000000"/>
                <w:sz w:val="20"/>
                <w:lang w:val="it-CH" w:eastAsia="it-CH"/>
              </w:rPr>
              <w:t>.00</w:t>
            </w:r>
          </w:p>
        </w:tc>
      </w:tr>
      <w:tr w:rsidR="00385E72" w:rsidRPr="00F80459" w:rsidTr="00F51342">
        <w:trPr>
          <w:trHeight w:val="340"/>
          <w:jc w:val="center"/>
        </w:trPr>
        <w:tc>
          <w:tcPr>
            <w:tcW w:w="2693" w:type="dxa"/>
            <w:tcBorders>
              <w:top w:val="single" w:sz="4" w:space="0" w:color="auto"/>
              <w:bottom w:val="single" w:sz="4" w:space="0" w:color="auto"/>
            </w:tcBorders>
            <w:shd w:val="clear" w:color="auto" w:fill="auto"/>
            <w:noWrap/>
            <w:vAlign w:val="bottom"/>
            <w:hideMark/>
          </w:tcPr>
          <w:p w:rsidR="00385E72" w:rsidRPr="00F80459" w:rsidRDefault="00385E72" w:rsidP="00385E72">
            <w:pPr>
              <w:jc w:val="left"/>
              <w:rPr>
                <w:rFonts w:cs="Arial"/>
                <w:b/>
                <w:color w:val="000000"/>
                <w:sz w:val="20"/>
                <w:lang w:val="it-CH" w:eastAsia="it-CH"/>
              </w:rPr>
            </w:pPr>
            <w:r w:rsidRPr="00F80459">
              <w:rPr>
                <w:rFonts w:cs="Arial"/>
                <w:b/>
                <w:color w:val="000000"/>
                <w:sz w:val="20"/>
                <w:lang w:val="it-CH" w:eastAsia="it-CH"/>
              </w:rPr>
              <w:t>Salario orario</w:t>
            </w:r>
          </w:p>
        </w:tc>
        <w:tc>
          <w:tcPr>
            <w:tcW w:w="2835" w:type="dxa"/>
            <w:tcBorders>
              <w:top w:val="single" w:sz="4" w:space="0" w:color="auto"/>
              <w:bottom w:val="single" w:sz="4" w:space="0" w:color="auto"/>
            </w:tcBorders>
            <w:shd w:val="clear" w:color="auto" w:fill="auto"/>
            <w:noWrap/>
            <w:vAlign w:val="bottom"/>
            <w:hideMark/>
          </w:tcPr>
          <w:p w:rsidR="00385E72" w:rsidRPr="00F80459" w:rsidRDefault="00385E72" w:rsidP="00385E72">
            <w:pPr>
              <w:jc w:val="right"/>
              <w:rPr>
                <w:rFonts w:cs="Arial"/>
                <w:b/>
                <w:color w:val="000000"/>
                <w:sz w:val="20"/>
                <w:lang w:val="it-CH" w:eastAsia="it-CH"/>
              </w:rPr>
            </w:pPr>
            <w:r w:rsidRPr="00F80459">
              <w:rPr>
                <w:rFonts w:cs="Arial"/>
                <w:b/>
                <w:color w:val="000000"/>
                <w:sz w:val="20"/>
                <w:lang w:val="it-CH" w:eastAsia="it-CH"/>
              </w:rPr>
              <w:t>15.5</w:t>
            </w:r>
            <w:r w:rsidR="00317D44">
              <w:rPr>
                <w:rFonts w:cs="Arial"/>
                <w:b/>
                <w:color w:val="000000"/>
                <w:sz w:val="20"/>
                <w:lang w:val="it-CH" w:eastAsia="it-CH"/>
              </w:rPr>
              <w:t>3</w:t>
            </w:r>
          </w:p>
        </w:tc>
        <w:tc>
          <w:tcPr>
            <w:tcW w:w="1560" w:type="dxa"/>
            <w:tcBorders>
              <w:top w:val="single" w:sz="4" w:space="0" w:color="auto"/>
              <w:bottom w:val="single" w:sz="4" w:space="0" w:color="auto"/>
            </w:tcBorders>
            <w:shd w:val="clear" w:color="auto" w:fill="auto"/>
            <w:noWrap/>
            <w:vAlign w:val="bottom"/>
            <w:hideMark/>
          </w:tcPr>
          <w:p w:rsidR="00385E72" w:rsidRPr="00F80459" w:rsidRDefault="00385E72" w:rsidP="00317D44">
            <w:pPr>
              <w:jc w:val="right"/>
              <w:rPr>
                <w:rFonts w:cs="Arial"/>
                <w:b/>
                <w:color w:val="000000"/>
                <w:sz w:val="20"/>
                <w:lang w:val="it-CH" w:eastAsia="it-CH"/>
              </w:rPr>
            </w:pPr>
            <w:r w:rsidRPr="00F80459">
              <w:rPr>
                <w:rFonts w:cs="Arial"/>
                <w:b/>
                <w:color w:val="000000"/>
                <w:sz w:val="20"/>
                <w:lang w:val="it-CH" w:eastAsia="it-CH"/>
              </w:rPr>
              <w:t>18.6</w:t>
            </w:r>
            <w:r w:rsidR="00317D44">
              <w:rPr>
                <w:rFonts w:cs="Arial"/>
                <w:b/>
                <w:color w:val="000000"/>
                <w:sz w:val="20"/>
                <w:lang w:val="it-CH" w:eastAsia="it-CH"/>
              </w:rPr>
              <w:t>0</w:t>
            </w:r>
          </w:p>
        </w:tc>
        <w:tc>
          <w:tcPr>
            <w:tcW w:w="1559" w:type="dxa"/>
            <w:tcBorders>
              <w:top w:val="single" w:sz="4" w:space="0" w:color="auto"/>
              <w:bottom w:val="single" w:sz="4" w:space="0" w:color="auto"/>
            </w:tcBorders>
            <w:shd w:val="clear" w:color="auto" w:fill="auto"/>
            <w:noWrap/>
            <w:vAlign w:val="bottom"/>
            <w:hideMark/>
          </w:tcPr>
          <w:p w:rsidR="00385E72" w:rsidRPr="00F80459" w:rsidRDefault="00385E72" w:rsidP="00317D44">
            <w:pPr>
              <w:jc w:val="right"/>
              <w:rPr>
                <w:rFonts w:cs="Arial"/>
                <w:b/>
                <w:color w:val="000000"/>
                <w:sz w:val="20"/>
                <w:lang w:val="it-CH" w:eastAsia="it-CH"/>
              </w:rPr>
            </w:pPr>
            <w:r w:rsidRPr="00F80459">
              <w:rPr>
                <w:rFonts w:cs="Arial"/>
                <w:b/>
                <w:color w:val="000000"/>
                <w:sz w:val="20"/>
                <w:lang w:val="it-CH" w:eastAsia="it-CH"/>
              </w:rPr>
              <w:t>19.8</w:t>
            </w:r>
            <w:r w:rsidR="00317D44">
              <w:rPr>
                <w:rFonts w:cs="Arial"/>
                <w:b/>
                <w:color w:val="000000"/>
                <w:sz w:val="20"/>
                <w:lang w:val="it-CH" w:eastAsia="it-CH"/>
              </w:rPr>
              <w:t>6</w:t>
            </w:r>
          </w:p>
        </w:tc>
      </w:tr>
    </w:tbl>
    <w:p w:rsidR="00610A20" w:rsidRPr="00B00BF4" w:rsidRDefault="00610A20" w:rsidP="007C6CDC">
      <w:pPr>
        <w:spacing w:before="160"/>
        <w:rPr>
          <w:rFonts w:eastAsia="Calibri" w:cs="Arial"/>
          <w:szCs w:val="24"/>
          <w:lang w:eastAsia="en-US"/>
        </w:rPr>
      </w:pPr>
      <w:r w:rsidRPr="00F80459">
        <w:rPr>
          <w:rFonts w:cs="Arial"/>
          <w:color w:val="000000"/>
          <w:sz w:val="16"/>
          <w:szCs w:val="16"/>
          <w:lang w:val="it-CH" w:eastAsia="it-CH"/>
        </w:rPr>
        <w:t>Fonte: IAS</w:t>
      </w:r>
    </w:p>
    <w:p w:rsidR="00385E72" w:rsidRDefault="00385E72" w:rsidP="00385E72">
      <w:pPr>
        <w:rPr>
          <w:rFonts w:eastAsia="Calibri" w:cs="Arial"/>
          <w:szCs w:val="24"/>
          <w:lang w:eastAsia="en-US"/>
        </w:rPr>
      </w:pPr>
    </w:p>
    <w:p w:rsidR="007119A3" w:rsidRPr="00DC72F8" w:rsidRDefault="007119A3" w:rsidP="00385E72">
      <w:pPr>
        <w:rPr>
          <w:rFonts w:eastAsia="Calibri" w:cs="Arial"/>
          <w:szCs w:val="24"/>
          <w:lang w:eastAsia="en-US"/>
        </w:rPr>
      </w:pPr>
    </w:p>
    <w:p w:rsidR="00385E72" w:rsidRPr="00F90664" w:rsidRDefault="001D6DEF" w:rsidP="00385E72">
      <w:pPr>
        <w:rPr>
          <w:rFonts w:eastAsia="Calibri" w:cs="Arial"/>
          <w:szCs w:val="24"/>
          <w:lang w:val="it-CH" w:eastAsia="en-US"/>
        </w:rPr>
      </w:pPr>
      <w:r>
        <w:rPr>
          <w:rFonts w:eastAsia="Calibri" w:cs="Arial"/>
          <w:szCs w:val="24"/>
          <w:lang w:val="it-CH" w:eastAsia="en-US"/>
        </w:rPr>
        <w:t>La tabella seguente riporta gli importi</w:t>
      </w:r>
      <w:r w:rsidR="00B11471">
        <w:rPr>
          <w:rFonts w:eastAsia="Calibri" w:cs="Arial"/>
          <w:szCs w:val="24"/>
          <w:lang w:val="it-CH" w:eastAsia="en-US"/>
        </w:rPr>
        <w:t xml:space="preserve"> orari</w:t>
      </w:r>
      <w:r>
        <w:rPr>
          <w:rFonts w:eastAsia="Calibri" w:cs="Arial"/>
          <w:szCs w:val="24"/>
          <w:lang w:val="it-CH" w:eastAsia="en-US"/>
        </w:rPr>
        <w:t xml:space="preserve"> ottenuti utilizzando</w:t>
      </w:r>
      <w:r w:rsidR="007921ED">
        <w:rPr>
          <w:rFonts w:eastAsia="Calibri" w:cs="Arial"/>
          <w:szCs w:val="24"/>
          <w:lang w:val="it-CH" w:eastAsia="en-US"/>
        </w:rPr>
        <w:t>,</w:t>
      </w:r>
      <w:r>
        <w:rPr>
          <w:rFonts w:eastAsia="Calibri" w:cs="Arial"/>
          <w:szCs w:val="24"/>
          <w:lang w:val="it-CH" w:eastAsia="en-US"/>
        </w:rPr>
        <w:t xml:space="preserve"> </w:t>
      </w:r>
      <w:r w:rsidR="007921ED">
        <w:rPr>
          <w:rFonts w:eastAsia="Calibri" w:cs="Arial"/>
          <w:szCs w:val="24"/>
          <w:lang w:val="it-CH" w:eastAsia="en-US"/>
        </w:rPr>
        <w:t xml:space="preserve">per tutte le prestazioni, </w:t>
      </w:r>
      <w:r>
        <w:rPr>
          <w:rFonts w:eastAsia="Calibri" w:cs="Arial"/>
          <w:szCs w:val="24"/>
          <w:lang w:val="it-CH" w:eastAsia="en-US"/>
        </w:rPr>
        <w:t>il premio medio di riferimento (PMR) al netto della riduzione premio cassa malati</w:t>
      </w:r>
      <w:r w:rsidR="007921ED">
        <w:rPr>
          <w:rFonts w:eastAsia="Calibri" w:cs="Arial"/>
          <w:szCs w:val="24"/>
          <w:lang w:val="it-CH" w:eastAsia="en-US"/>
        </w:rPr>
        <w:t xml:space="preserve"> (</w:t>
      </w:r>
      <w:proofErr w:type="spellStart"/>
      <w:r w:rsidR="007921ED">
        <w:rPr>
          <w:rFonts w:eastAsia="Calibri" w:cs="Arial"/>
          <w:szCs w:val="24"/>
          <w:lang w:val="it-CH" w:eastAsia="en-US"/>
        </w:rPr>
        <w:t>Ripam</w:t>
      </w:r>
      <w:proofErr w:type="spellEnd"/>
      <w:r w:rsidR="007921ED">
        <w:rPr>
          <w:rFonts w:eastAsia="Calibri" w:cs="Arial"/>
          <w:szCs w:val="24"/>
          <w:lang w:val="it-CH" w:eastAsia="en-US"/>
        </w:rPr>
        <w:t>)</w:t>
      </w:r>
      <w:r w:rsidR="00B118DF">
        <w:rPr>
          <w:rFonts w:eastAsia="Calibri" w:cs="Arial"/>
          <w:szCs w:val="24"/>
          <w:lang w:val="it-CH" w:eastAsia="en-US"/>
        </w:rPr>
        <w:t>,</w:t>
      </w:r>
      <w:r>
        <w:rPr>
          <w:rFonts w:eastAsia="Calibri" w:cs="Arial"/>
          <w:szCs w:val="24"/>
          <w:lang w:val="it-CH" w:eastAsia="en-US"/>
        </w:rPr>
        <w:t xml:space="preserve"> previsto per il 2017. P</w:t>
      </w:r>
      <w:r w:rsidR="00385E72" w:rsidRPr="00F80459">
        <w:rPr>
          <w:rFonts w:eastAsia="Calibri" w:cs="Arial"/>
          <w:szCs w:val="24"/>
          <w:lang w:val="it-CH" w:eastAsia="en-US"/>
        </w:rPr>
        <w:t>rendendo in considerazion</w:t>
      </w:r>
      <w:r w:rsidR="00B91A75" w:rsidRPr="00F80459">
        <w:rPr>
          <w:rFonts w:eastAsia="Calibri" w:cs="Arial"/>
          <w:szCs w:val="24"/>
          <w:lang w:val="it-CH" w:eastAsia="en-US"/>
        </w:rPr>
        <w:t>e</w:t>
      </w:r>
      <w:r w:rsidR="00385E72" w:rsidRPr="00F80459">
        <w:rPr>
          <w:rFonts w:eastAsia="Calibri" w:cs="Arial"/>
          <w:szCs w:val="24"/>
          <w:lang w:val="it-CH" w:eastAsia="en-US"/>
        </w:rPr>
        <w:t xml:space="preserve"> spese professionali pari a 4'000.- franchi</w:t>
      </w:r>
      <w:r w:rsidR="00B91A75" w:rsidRPr="00F80459">
        <w:rPr>
          <w:rFonts w:eastAsia="Calibri" w:cs="Arial"/>
          <w:szCs w:val="24"/>
          <w:lang w:val="it-CH" w:eastAsia="en-US"/>
        </w:rPr>
        <w:t xml:space="preserve"> annui</w:t>
      </w:r>
      <w:r w:rsidR="00385E72" w:rsidRPr="00F80459">
        <w:rPr>
          <w:rFonts w:eastAsia="Calibri" w:cs="Arial"/>
          <w:szCs w:val="24"/>
          <w:lang w:val="it-CH" w:eastAsia="en-US"/>
        </w:rPr>
        <w:t>, la riduzione massima per le prestazioni com</w:t>
      </w:r>
      <w:r w:rsidR="00F51342">
        <w:rPr>
          <w:rFonts w:eastAsia="Calibri" w:cs="Arial"/>
          <w:szCs w:val="24"/>
          <w:lang w:val="it-CH" w:eastAsia="en-US"/>
        </w:rPr>
        <w:t xml:space="preserve">plementari è di 297.- franchi, </w:t>
      </w:r>
      <w:r w:rsidR="008344DF" w:rsidRPr="00634092">
        <w:rPr>
          <w:rFonts w:eastAsia="Calibri" w:cs="Arial"/>
          <w:szCs w:val="24"/>
          <w:lang w:val="it-CH" w:eastAsia="en-US"/>
        </w:rPr>
        <w:t xml:space="preserve">di 745.- </w:t>
      </w:r>
      <w:r w:rsidR="008344DF" w:rsidRPr="00F90664">
        <w:rPr>
          <w:rFonts w:eastAsia="Calibri" w:cs="Arial"/>
          <w:szCs w:val="24"/>
          <w:lang w:val="it-CH" w:eastAsia="en-US"/>
        </w:rPr>
        <w:t>franchi</w:t>
      </w:r>
      <w:r w:rsidR="007921ED" w:rsidRPr="00A66C0D">
        <w:rPr>
          <w:rFonts w:eastAsia="Calibri" w:cs="Arial"/>
          <w:szCs w:val="24"/>
          <w:lang w:val="it-CH" w:eastAsia="en-US"/>
        </w:rPr>
        <w:t xml:space="preserve"> per la LAPS</w:t>
      </w:r>
      <w:r w:rsidR="004836EB" w:rsidRPr="00A66C0D">
        <w:rPr>
          <w:rFonts w:eastAsia="Calibri" w:cs="Arial"/>
          <w:szCs w:val="24"/>
          <w:lang w:val="it-CH" w:eastAsia="en-US"/>
        </w:rPr>
        <w:t xml:space="preserve"> </w:t>
      </w:r>
      <w:r w:rsidR="00F51342" w:rsidRPr="008C6CDD">
        <w:rPr>
          <w:rFonts w:eastAsia="Calibri" w:cs="Arial"/>
          <w:szCs w:val="24"/>
          <w:lang w:val="it-CH" w:eastAsia="en-US"/>
        </w:rPr>
        <w:t>e di 1'921.- franchi per l’assistenza.</w:t>
      </w:r>
    </w:p>
    <w:p w:rsidR="00385E72" w:rsidRPr="00A66C0D" w:rsidRDefault="00385E72" w:rsidP="00385E72">
      <w:pPr>
        <w:rPr>
          <w:rFonts w:eastAsia="Calibri" w:cs="Arial"/>
          <w:szCs w:val="24"/>
          <w:lang w:val="it-CH" w:eastAsia="en-US"/>
        </w:rPr>
      </w:pPr>
    </w:p>
    <w:tbl>
      <w:tblPr>
        <w:tblW w:w="8724" w:type="dxa"/>
        <w:jc w:val="center"/>
        <w:tblInd w:w="-1332" w:type="dxa"/>
        <w:tblCellMar>
          <w:left w:w="70" w:type="dxa"/>
          <w:right w:w="70" w:type="dxa"/>
        </w:tblCellMar>
        <w:tblLook w:val="04A0" w:firstRow="1" w:lastRow="0" w:firstColumn="1" w:lastColumn="0" w:noHBand="0" w:noVBand="1"/>
      </w:tblPr>
      <w:tblGrid>
        <w:gridCol w:w="4045"/>
        <w:gridCol w:w="1560"/>
        <w:gridCol w:w="1560"/>
        <w:gridCol w:w="1559"/>
      </w:tblGrid>
      <w:tr w:rsidR="00B73088" w:rsidRPr="009279B7" w:rsidTr="00F51342">
        <w:trPr>
          <w:trHeight w:val="340"/>
          <w:jc w:val="center"/>
        </w:trPr>
        <w:tc>
          <w:tcPr>
            <w:tcW w:w="4045" w:type="dxa"/>
            <w:tcBorders>
              <w:top w:val="nil"/>
              <w:left w:val="nil"/>
              <w:bottom w:val="single" w:sz="4" w:space="0" w:color="auto"/>
              <w:right w:val="nil"/>
            </w:tcBorders>
            <w:shd w:val="clear" w:color="auto" w:fill="auto"/>
            <w:noWrap/>
            <w:vAlign w:val="bottom"/>
            <w:hideMark/>
          </w:tcPr>
          <w:p w:rsidR="00B73088" w:rsidRPr="00A66C0D" w:rsidRDefault="00B73088" w:rsidP="00385E72">
            <w:pPr>
              <w:jc w:val="left"/>
              <w:rPr>
                <w:rFonts w:cs="Arial"/>
                <w:b/>
                <w:color w:val="000000"/>
                <w:sz w:val="20"/>
                <w:lang w:val="it-CH" w:eastAsia="it-CH"/>
              </w:rPr>
            </w:pPr>
          </w:p>
        </w:tc>
        <w:tc>
          <w:tcPr>
            <w:tcW w:w="1560" w:type="dxa"/>
            <w:tcBorders>
              <w:top w:val="nil"/>
              <w:left w:val="nil"/>
              <w:bottom w:val="single" w:sz="4" w:space="0" w:color="auto"/>
              <w:right w:val="nil"/>
            </w:tcBorders>
            <w:vAlign w:val="bottom"/>
          </w:tcPr>
          <w:p w:rsidR="00B73088" w:rsidRPr="008C6CDD" w:rsidRDefault="00B73088" w:rsidP="00F51342">
            <w:pPr>
              <w:jc w:val="right"/>
              <w:rPr>
                <w:rFonts w:cs="Arial"/>
                <w:b/>
                <w:color w:val="000000"/>
                <w:sz w:val="20"/>
                <w:lang w:val="it-CH" w:eastAsia="it-CH"/>
              </w:rPr>
            </w:pPr>
            <w:r w:rsidRPr="008C6CDD">
              <w:rPr>
                <w:rFonts w:cs="Arial"/>
                <w:b/>
                <w:color w:val="000000"/>
                <w:sz w:val="20"/>
                <w:lang w:val="it-CH" w:eastAsia="it-CH"/>
              </w:rPr>
              <w:t>Assistenza</w:t>
            </w:r>
          </w:p>
        </w:tc>
        <w:tc>
          <w:tcPr>
            <w:tcW w:w="1560" w:type="dxa"/>
            <w:tcBorders>
              <w:top w:val="nil"/>
              <w:left w:val="nil"/>
              <w:bottom w:val="single" w:sz="4" w:space="0" w:color="auto"/>
              <w:right w:val="nil"/>
            </w:tcBorders>
            <w:shd w:val="clear" w:color="auto" w:fill="auto"/>
            <w:noWrap/>
            <w:vAlign w:val="bottom"/>
            <w:hideMark/>
          </w:tcPr>
          <w:p w:rsidR="00B73088" w:rsidRPr="00F90664" w:rsidRDefault="00B73088" w:rsidP="00385E72">
            <w:pPr>
              <w:jc w:val="right"/>
              <w:rPr>
                <w:rFonts w:cs="Arial"/>
                <w:b/>
                <w:color w:val="000000"/>
                <w:sz w:val="20"/>
                <w:lang w:val="it-CH" w:eastAsia="it-CH"/>
              </w:rPr>
            </w:pPr>
            <w:r w:rsidRPr="00F90664">
              <w:rPr>
                <w:rFonts w:cs="Arial"/>
                <w:b/>
                <w:color w:val="000000"/>
                <w:sz w:val="20"/>
                <w:lang w:val="it-CH" w:eastAsia="it-CH"/>
              </w:rPr>
              <w:t>LAPS</w:t>
            </w:r>
          </w:p>
        </w:tc>
        <w:tc>
          <w:tcPr>
            <w:tcW w:w="1559" w:type="dxa"/>
            <w:tcBorders>
              <w:top w:val="nil"/>
              <w:left w:val="nil"/>
              <w:bottom w:val="single" w:sz="4" w:space="0" w:color="auto"/>
              <w:right w:val="nil"/>
            </w:tcBorders>
            <w:shd w:val="clear" w:color="auto" w:fill="auto"/>
            <w:noWrap/>
            <w:vAlign w:val="bottom"/>
            <w:hideMark/>
          </w:tcPr>
          <w:p w:rsidR="00B73088" w:rsidRPr="00A66C0D" w:rsidRDefault="00B73088" w:rsidP="00385E72">
            <w:pPr>
              <w:jc w:val="right"/>
              <w:rPr>
                <w:rFonts w:cs="Arial"/>
                <w:b/>
                <w:color w:val="000000"/>
                <w:sz w:val="20"/>
                <w:lang w:val="it-CH" w:eastAsia="it-CH"/>
              </w:rPr>
            </w:pPr>
            <w:r w:rsidRPr="00A66C0D">
              <w:rPr>
                <w:rFonts w:cs="Arial"/>
                <w:b/>
                <w:color w:val="000000"/>
                <w:sz w:val="20"/>
                <w:lang w:val="it-CH" w:eastAsia="it-CH"/>
              </w:rPr>
              <w:t>PC AVS/AI</w:t>
            </w:r>
          </w:p>
        </w:tc>
      </w:tr>
      <w:tr w:rsidR="00B73088" w:rsidRPr="009279B7"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Fabbisogno</w:t>
            </w:r>
          </w:p>
        </w:tc>
        <w:tc>
          <w:tcPr>
            <w:tcW w:w="1560" w:type="dxa"/>
            <w:tcBorders>
              <w:top w:val="single" w:sz="4" w:space="0" w:color="auto"/>
              <w:bottom w:val="single" w:sz="4" w:space="0" w:color="auto"/>
            </w:tcBorders>
            <w:vAlign w:val="bottom"/>
          </w:tcPr>
          <w:p w:rsidR="00B73088" w:rsidRPr="008C6CDD" w:rsidRDefault="00B73088" w:rsidP="00B73088">
            <w:pPr>
              <w:jc w:val="right"/>
              <w:rPr>
                <w:rFonts w:cs="Arial"/>
                <w:color w:val="000000"/>
                <w:sz w:val="20"/>
                <w:lang w:val="it-CH" w:eastAsia="it-CH"/>
              </w:rPr>
            </w:pPr>
            <w:r w:rsidRPr="008C6CDD">
              <w:rPr>
                <w:rFonts w:cs="Arial"/>
                <w:color w:val="000000"/>
                <w:sz w:val="20"/>
                <w:lang w:val="it-CH" w:eastAsia="it-CH"/>
              </w:rPr>
              <w:t>11'832.00</w:t>
            </w:r>
          </w:p>
        </w:tc>
        <w:tc>
          <w:tcPr>
            <w:tcW w:w="1560" w:type="dxa"/>
            <w:tcBorders>
              <w:top w:val="single" w:sz="4" w:space="0" w:color="auto"/>
              <w:bottom w:val="single" w:sz="4" w:space="0" w:color="auto"/>
            </w:tcBorders>
            <w:shd w:val="clear" w:color="auto" w:fill="auto"/>
            <w:noWrap/>
            <w:vAlign w:val="bottom"/>
            <w:hideMark/>
          </w:tcPr>
          <w:p w:rsidR="00B73088" w:rsidRPr="00F90664" w:rsidRDefault="00B73088" w:rsidP="00385E72">
            <w:pPr>
              <w:jc w:val="right"/>
              <w:rPr>
                <w:rFonts w:cs="Arial"/>
                <w:color w:val="000000"/>
                <w:sz w:val="20"/>
                <w:lang w:val="it-CH" w:eastAsia="it-CH"/>
              </w:rPr>
            </w:pPr>
            <w:r w:rsidRPr="00F90664">
              <w:rPr>
                <w:rFonts w:cs="Arial"/>
                <w:color w:val="000000"/>
                <w:sz w:val="20"/>
                <w:lang w:val="it-CH" w:eastAsia="it-CH"/>
              </w:rPr>
              <w:t>17’441.00</w:t>
            </w:r>
          </w:p>
        </w:tc>
        <w:tc>
          <w:tcPr>
            <w:tcW w:w="1559" w:type="dxa"/>
            <w:tcBorders>
              <w:top w:val="single" w:sz="4" w:space="0" w:color="auto"/>
              <w:bottom w:val="single" w:sz="4" w:space="0" w:color="auto"/>
            </w:tcBorders>
            <w:shd w:val="clear" w:color="auto" w:fill="auto"/>
            <w:noWrap/>
            <w:vAlign w:val="bottom"/>
            <w:hideMark/>
          </w:tcPr>
          <w:p w:rsidR="00B73088" w:rsidRPr="00A66C0D" w:rsidRDefault="00B73088" w:rsidP="00385E72">
            <w:pPr>
              <w:jc w:val="right"/>
              <w:rPr>
                <w:rFonts w:cs="Arial"/>
                <w:color w:val="000000"/>
                <w:sz w:val="20"/>
                <w:lang w:val="it-CH" w:eastAsia="it-CH"/>
              </w:rPr>
            </w:pPr>
            <w:r w:rsidRPr="00A66C0D">
              <w:rPr>
                <w:rFonts w:cs="Arial"/>
                <w:color w:val="000000"/>
                <w:sz w:val="20"/>
                <w:lang w:val="it-CH" w:eastAsia="it-CH"/>
              </w:rPr>
              <w:t>19’290.00</w:t>
            </w:r>
          </w:p>
        </w:tc>
      </w:tr>
      <w:tr w:rsidR="00B73088" w:rsidRPr="009279B7"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Pigione annua</w:t>
            </w:r>
          </w:p>
        </w:tc>
        <w:tc>
          <w:tcPr>
            <w:tcW w:w="1560" w:type="dxa"/>
            <w:tcBorders>
              <w:top w:val="single" w:sz="4" w:space="0" w:color="auto"/>
              <w:bottom w:val="single" w:sz="4" w:space="0" w:color="auto"/>
            </w:tcBorders>
            <w:vAlign w:val="bottom"/>
          </w:tcPr>
          <w:p w:rsidR="00B73088" w:rsidRPr="008C6CDD" w:rsidRDefault="00B73088" w:rsidP="00B73088">
            <w:pPr>
              <w:jc w:val="right"/>
              <w:rPr>
                <w:rFonts w:cs="Arial"/>
                <w:color w:val="000000"/>
                <w:sz w:val="20"/>
                <w:lang w:val="it-CH" w:eastAsia="it-CH"/>
              </w:rPr>
            </w:pPr>
            <w:r w:rsidRPr="008C6CDD">
              <w:rPr>
                <w:rFonts w:cs="Arial"/>
                <w:color w:val="000000"/>
                <w:sz w:val="20"/>
                <w:lang w:val="it-CH" w:eastAsia="it-CH"/>
              </w:rPr>
              <w:t>13'200.00</w:t>
            </w:r>
          </w:p>
        </w:tc>
        <w:tc>
          <w:tcPr>
            <w:tcW w:w="1560" w:type="dxa"/>
            <w:tcBorders>
              <w:top w:val="single" w:sz="4" w:space="0" w:color="auto"/>
              <w:bottom w:val="single" w:sz="4" w:space="0" w:color="auto"/>
            </w:tcBorders>
            <w:shd w:val="clear" w:color="auto" w:fill="auto"/>
            <w:noWrap/>
            <w:vAlign w:val="bottom"/>
            <w:hideMark/>
          </w:tcPr>
          <w:p w:rsidR="00B73088" w:rsidRPr="00F90664" w:rsidRDefault="00B73088" w:rsidP="00385E72">
            <w:pPr>
              <w:jc w:val="right"/>
              <w:rPr>
                <w:rFonts w:cs="Arial"/>
                <w:color w:val="000000"/>
                <w:sz w:val="20"/>
                <w:lang w:val="it-CH" w:eastAsia="it-CH"/>
              </w:rPr>
            </w:pPr>
            <w:r w:rsidRPr="00F90664">
              <w:rPr>
                <w:rFonts w:cs="Arial"/>
                <w:color w:val="000000"/>
                <w:sz w:val="20"/>
                <w:lang w:val="it-CH" w:eastAsia="it-CH"/>
              </w:rPr>
              <w:t>13’200.00</w:t>
            </w:r>
          </w:p>
        </w:tc>
        <w:tc>
          <w:tcPr>
            <w:tcW w:w="1559" w:type="dxa"/>
            <w:tcBorders>
              <w:top w:val="single" w:sz="4" w:space="0" w:color="auto"/>
              <w:bottom w:val="single" w:sz="4" w:space="0" w:color="auto"/>
            </w:tcBorders>
            <w:shd w:val="clear" w:color="auto" w:fill="auto"/>
            <w:noWrap/>
            <w:vAlign w:val="bottom"/>
            <w:hideMark/>
          </w:tcPr>
          <w:p w:rsidR="00B73088" w:rsidRPr="00A66C0D" w:rsidRDefault="00B73088" w:rsidP="00385E72">
            <w:pPr>
              <w:jc w:val="right"/>
              <w:rPr>
                <w:rFonts w:cs="Arial"/>
                <w:color w:val="000000"/>
                <w:sz w:val="20"/>
                <w:lang w:val="it-CH" w:eastAsia="it-CH"/>
              </w:rPr>
            </w:pPr>
            <w:r w:rsidRPr="00A66C0D">
              <w:rPr>
                <w:rFonts w:cs="Arial"/>
                <w:color w:val="000000"/>
                <w:sz w:val="20"/>
                <w:lang w:val="it-CH" w:eastAsia="it-CH"/>
              </w:rPr>
              <w:t>13’200.00</w:t>
            </w:r>
          </w:p>
        </w:tc>
      </w:tr>
      <w:tr w:rsidR="00B73088" w:rsidRPr="009279B7"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PMR-</w:t>
            </w:r>
            <w:proofErr w:type="spellStart"/>
            <w:r w:rsidRPr="009279B7">
              <w:rPr>
                <w:rFonts w:cs="Arial"/>
                <w:color w:val="000000"/>
                <w:sz w:val="20"/>
                <w:lang w:val="it-CH" w:eastAsia="it-CH"/>
              </w:rPr>
              <w:t>Ripam</w:t>
            </w:r>
            <w:proofErr w:type="spellEnd"/>
          </w:p>
        </w:tc>
        <w:tc>
          <w:tcPr>
            <w:tcW w:w="1560" w:type="dxa"/>
            <w:tcBorders>
              <w:top w:val="single" w:sz="4" w:space="0" w:color="auto"/>
              <w:bottom w:val="single" w:sz="4" w:space="0" w:color="auto"/>
            </w:tcBorders>
            <w:vAlign w:val="bottom"/>
          </w:tcPr>
          <w:p w:rsidR="00B73088" w:rsidRPr="008C6CDD" w:rsidRDefault="00B73088" w:rsidP="00B73088">
            <w:pPr>
              <w:jc w:val="right"/>
              <w:rPr>
                <w:rFonts w:cs="Arial"/>
                <w:color w:val="000000"/>
                <w:sz w:val="20"/>
                <w:lang w:val="it-CH" w:eastAsia="it-CH"/>
              </w:rPr>
            </w:pPr>
            <w:r w:rsidRPr="008C6CDD">
              <w:rPr>
                <w:rFonts w:cs="Arial"/>
                <w:color w:val="000000"/>
                <w:sz w:val="20"/>
                <w:lang w:val="it-CH" w:eastAsia="it-CH"/>
              </w:rPr>
              <w:t>3</w:t>
            </w:r>
            <w:r w:rsidR="00FC2401">
              <w:rPr>
                <w:rFonts w:cs="Arial"/>
                <w:color w:val="000000"/>
                <w:sz w:val="20"/>
                <w:lang w:val="it-CH" w:eastAsia="it-CH"/>
              </w:rPr>
              <w:t>’</w:t>
            </w:r>
            <w:r w:rsidRPr="008C6CDD">
              <w:rPr>
                <w:rFonts w:cs="Arial"/>
                <w:color w:val="000000"/>
                <w:sz w:val="20"/>
                <w:lang w:val="it-CH" w:eastAsia="it-CH"/>
              </w:rPr>
              <w:t>340.00</w:t>
            </w:r>
          </w:p>
        </w:tc>
        <w:tc>
          <w:tcPr>
            <w:tcW w:w="1560" w:type="dxa"/>
            <w:tcBorders>
              <w:top w:val="single" w:sz="4" w:space="0" w:color="auto"/>
              <w:bottom w:val="single" w:sz="4" w:space="0" w:color="auto"/>
            </w:tcBorders>
            <w:shd w:val="clear" w:color="auto" w:fill="auto"/>
            <w:noWrap/>
            <w:vAlign w:val="bottom"/>
            <w:hideMark/>
          </w:tcPr>
          <w:p w:rsidR="00B73088" w:rsidRPr="00F90664" w:rsidRDefault="00B73088" w:rsidP="00385E72">
            <w:pPr>
              <w:jc w:val="right"/>
              <w:rPr>
                <w:rFonts w:cs="Arial"/>
                <w:color w:val="000000"/>
                <w:sz w:val="20"/>
                <w:lang w:val="it-CH" w:eastAsia="it-CH"/>
              </w:rPr>
            </w:pPr>
            <w:r w:rsidRPr="00F90664">
              <w:rPr>
                <w:rFonts w:cs="Arial"/>
                <w:color w:val="000000"/>
                <w:sz w:val="20"/>
                <w:lang w:val="it-CH" w:eastAsia="it-CH"/>
              </w:rPr>
              <w:t>4’516.00</w:t>
            </w:r>
          </w:p>
        </w:tc>
        <w:tc>
          <w:tcPr>
            <w:tcW w:w="1559" w:type="dxa"/>
            <w:tcBorders>
              <w:top w:val="single" w:sz="4" w:space="0" w:color="auto"/>
              <w:bottom w:val="single" w:sz="4" w:space="0" w:color="auto"/>
            </w:tcBorders>
            <w:shd w:val="clear" w:color="auto" w:fill="auto"/>
            <w:noWrap/>
            <w:vAlign w:val="bottom"/>
            <w:hideMark/>
          </w:tcPr>
          <w:p w:rsidR="00B73088" w:rsidRPr="00A66C0D" w:rsidRDefault="00B73088" w:rsidP="00385E72">
            <w:pPr>
              <w:jc w:val="right"/>
              <w:rPr>
                <w:rFonts w:cs="Arial"/>
                <w:color w:val="000000"/>
                <w:sz w:val="20"/>
                <w:lang w:val="it-CH" w:eastAsia="it-CH"/>
              </w:rPr>
            </w:pPr>
            <w:r w:rsidRPr="00A66C0D">
              <w:rPr>
                <w:rFonts w:cs="Arial"/>
                <w:color w:val="000000"/>
                <w:sz w:val="20"/>
                <w:lang w:val="it-CH" w:eastAsia="it-CH"/>
              </w:rPr>
              <w:t>4'964.00</w:t>
            </w:r>
          </w:p>
        </w:tc>
      </w:tr>
      <w:tr w:rsidR="00B73088" w:rsidRPr="009279B7"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Totale</w:t>
            </w:r>
          </w:p>
        </w:tc>
        <w:tc>
          <w:tcPr>
            <w:tcW w:w="1560" w:type="dxa"/>
            <w:tcBorders>
              <w:top w:val="single" w:sz="4" w:space="0" w:color="auto"/>
              <w:bottom w:val="single" w:sz="4" w:space="0" w:color="auto"/>
            </w:tcBorders>
            <w:vAlign w:val="bottom"/>
          </w:tcPr>
          <w:p w:rsidR="00B73088" w:rsidRPr="008C6CDD" w:rsidRDefault="00B73088" w:rsidP="00B73088">
            <w:pPr>
              <w:jc w:val="right"/>
              <w:rPr>
                <w:rFonts w:cs="Arial"/>
                <w:color w:val="000000"/>
                <w:sz w:val="20"/>
                <w:lang w:val="it-CH" w:eastAsia="it-CH"/>
              </w:rPr>
            </w:pPr>
            <w:r w:rsidRPr="008C6CDD">
              <w:rPr>
                <w:rFonts w:cs="Arial"/>
                <w:color w:val="000000"/>
                <w:sz w:val="20"/>
                <w:lang w:val="it-CH" w:eastAsia="it-CH"/>
              </w:rPr>
              <w:t>28'372.00</w:t>
            </w:r>
          </w:p>
        </w:tc>
        <w:tc>
          <w:tcPr>
            <w:tcW w:w="1560" w:type="dxa"/>
            <w:tcBorders>
              <w:top w:val="single" w:sz="4" w:space="0" w:color="auto"/>
              <w:bottom w:val="single" w:sz="4" w:space="0" w:color="auto"/>
            </w:tcBorders>
            <w:shd w:val="clear" w:color="auto" w:fill="auto"/>
            <w:noWrap/>
            <w:vAlign w:val="bottom"/>
            <w:hideMark/>
          </w:tcPr>
          <w:p w:rsidR="00B73088" w:rsidRPr="00F90664" w:rsidRDefault="00B73088" w:rsidP="00385E72">
            <w:pPr>
              <w:jc w:val="right"/>
              <w:rPr>
                <w:rFonts w:cs="Arial"/>
                <w:color w:val="000000"/>
                <w:sz w:val="20"/>
                <w:lang w:val="it-CH" w:eastAsia="it-CH"/>
              </w:rPr>
            </w:pPr>
            <w:r w:rsidRPr="00F90664">
              <w:rPr>
                <w:rFonts w:cs="Arial"/>
                <w:color w:val="000000"/>
                <w:sz w:val="20"/>
                <w:lang w:val="it-CH" w:eastAsia="it-CH"/>
              </w:rPr>
              <w:t>35’157.00</w:t>
            </w:r>
          </w:p>
        </w:tc>
        <w:tc>
          <w:tcPr>
            <w:tcW w:w="1559" w:type="dxa"/>
            <w:tcBorders>
              <w:top w:val="single" w:sz="4" w:space="0" w:color="auto"/>
              <w:bottom w:val="single" w:sz="4" w:space="0" w:color="auto"/>
            </w:tcBorders>
            <w:shd w:val="clear" w:color="auto" w:fill="auto"/>
            <w:noWrap/>
            <w:vAlign w:val="bottom"/>
            <w:hideMark/>
          </w:tcPr>
          <w:p w:rsidR="00B73088" w:rsidRPr="00A66C0D" w:rsidRDefault="00B73088" w:rsidP="00385E72">
            <w:pPr>
              <w:jc w:val="right"/>
              <w:rPr>
                <w:rFonts w:cs="Arial"/>
                <w:color w:val="000000"/>
                <w:sz w:val="20"/>
                <w:lang w:val="it-CH" w:eastAsia="it-CH"/>
              </w:rPr>
            </w:pPr>
            <w:r w:rsidRPr="00A66C0D">
              <w:rPr>
                <w:rFonts w:cs="Arial"/>
                <w:color w:val="000000"/>
                <w:sz w:val="20"/>
                <w:lang w:val="it-CH" w:eastAsia="it-CH"/>
              </w:rPr>
              <w:t>37’454.00</w:t>
            </w:r>
          </w:p>
        </w:tc>
      </w:tr>
      <w:tr w:rsidR="00B73088" w:rsidRPr="009279B7" w:rsidTr="00F51342">
        <w:trPr>
          <w:trHeight w:val="340"/>
          <w:jc w:val="center"/>
        </w:trPr>
        <w:tc>
          <w:tcPr>
            <w:tcW w:w="4045" w:type="dxa"/>
            <w:tcBorders>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Costi assicurazioni sociali</w:t>
            </w:r>
          </w:p>
        </w:tc>
        <w:tc>
          <w:tcPr>
            <w:tcW w:w="1560" w:type="dxa"/>
            <w:tcBorders>
              <w:bottom w:val="single" w:sz="4" w:space="0" w:color="auto"/>
            </w:tcBorders>
            <w:vAlign w:val="bottom"/>
          </w:tcPr>
          <w:p w:rsidR="00B73088" w:rsidRPr="008C6CDD" w:rsidRDefault="00317D44" w:rsidP="00317D44">
            <w:pPr>
              <w:jc w:val="right"/>
              <w:rPr>
                <w:rFonts w:cs="Arial"/>
                <w:color w:val="000000"/>
                <w:sz w:val="20"/>
                <w:lang w:val="it-CH" w:eastAsia="it-CH"/>
              </w:rPr>
            </w:pPr>
            <w:r>
              <w:rPr>
                <w:rFonts w:cs="Arial"/>
                <w:color w:val="000000"/>
                <w:sz w:val="20"/>
                <w:lang w:val="it-CH" w:eastAsia="it-CH"/>
              </w:rPr>
              <w:t>2’875</w:t>
            </w:r>
            <w:r w:rsidR="009F1BC6" w:rsidRPr="008C6CDD">
              <w:rPr>
                <w:rFonts w:cs="Arial"/>
                <w:color w:val="000000"/>
                <w:sz w:val="20"/>
                <w:lang w:val="it-CH" w:eastAsia="it-CH"/>
              </w:rPr>
              <w:t>.00</w:t>
            </w:r>
          </w:p>
        </w:tc>
        <w:tc>
          <w:tcPr>
            <w:tcW w:w="1560" w:type="dxa"/>
            <w:tcBorders>
              <w:bottom w:val="single" w:sz="4" w:space="0" w:color="auto"/>
            </w:tcBorders>
            <w:shd w:val="clear" w:color="auto" w:fill="auto"/>
            <w:noWrap/>
            <w:vAlign w:val="bottom"/>
            <w:hideMark/>
          </w:tcPr>
          <w:p w:rsidR="00B73088" w:rsidRPr="00F90664" w:rsidRDefault="00317D44" w:rsidP="00317D44">
            <w:pPr>
              <w:jc w:val="right"/>
              <w:rPr>
                <w:rFonts w:cs="Arial"/>
                <w:color w:val="000000"/>
                <w:sz w:val="20"/>
                <w:lang w:val="it-CH" w:eastAsia="it-CH"/>
              </w:rPr>
            </w:pPr>
            <w:r>
              <w:rPr>
                <w:rFonts w:cs="Arial"/>
                <w:color w:val="000000"/>
                <w:sz w:val="20"/>
                <w:lang w:val="it-CH" w:eastAsia="it-CH"/>
              </w:rPr>
              <w:t>4'101</w:t>
            </w:r>
            <w:r w:rsidR="004B01B6">
              <w:rPr>
                <w:rFonts w:cs="Arial"/>
                <w:color w:val="000000"/>
                <w:sz w:val="20"/>
                <w:lang w:val="it-CH" w:eastAsia="it-CH"/>
              </w:rPr>
              <w:t>.00</w:t>
            </w:r>
          </w:p>
        </w:tc>
        <w:tc>
          <w:tcPr>
            <w:tcW w:w="1559" w:type="dxa"/>
            <w:tcBorders>
              <w:bottom w:val="single" w:sz="4" w:space="0" w:color="auto"/>
            </w:tcBorders>
            <w:shd w:val="clear" w:color="auto" w:fill="auto"/>
            <w:noWrap/>
            <w:vAlign w:val="bottom"/>
            <w:hideMark/>
          </w:tcPr>
          <w:p w:rsidR="00B73088" w:rsidRPr="00A66C0D" w:rsidRDefault="004142FB" w:rsidP="00385E72">
            <w:pPr>
              <w:jc w:val="right"/>
              <w:rPr>
                <w:rFonts w:cs="Arial"/>
                <w:color w:val="000000"/>
                <w:sz w:val="20"/>
                <w:lang w:val="it-CH" w:eastAsia="it-CH"/>
              </w:rPr>
            </w:pPr>
            <w:r>
              <w:rPr>
                <w:rFonts w:cs="Arial"/>
                <w:color w:val="000000"/>
                <w:sz w:val="20"/>
                <w:lang w:val="it-CH" w:eastAsia="it-CH"/>
              </w:rPr>
              <w:t>4'517</w:t>
            </w:r>
            <w:r w:rsidR="004B01B6">
              <w:rPr>
                <w:rFonts w:cs="Arial"/>
                <w:color w:val="000000"/>
                <w:sz w:val="20"/>
                <w:lang w:val="it-CH" w:eastAsia="it-CH"/>
              </w:rPr>
              <w:t>.00</w:t>
            </w:r>
          </w:p>
        </w:tc>
      </w:tr>
      <w:tr w:rsidR="00B73088" w:rsidRPr="009279B7"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Salario annuo</w:t>
            </w:r>
          </w:p>
        </w:tc>
        <w:tc>
          <w:tcPr>
            <w:tcW w:w="1560" w:type="dxa"/>
            <w:tcBorders>
              <w:top w:val="single" w:sz="4" w:space="0" w:color="auto"/>
              <w:bottom w:val="single" w:sz="4" w:space="0" w:color="auto"/>
            </w:tcBorders>
            <w:vAlign w:val="bottom"/>
          </w:tcPr>
          <w:p w:rsidR="00B73088" w:rsidRPr="008C6CDD" w:rsidRDefault="00B73088" w:rsidP="00317D44">
            <w:pPr>
              <w:jc w:val="right"/>
              <w:rPr>
                <w:rFonts w:cs="Arial"/>
                <w:color w:val="000000"/>
                <w:sz w:val="20"/>
                <w:lang w:val="it-CH" w:eastAsia="it-CH"/>
              </w:rPr>
            </w:pPr>
            <w:r w:rsidRPr="008C6CDD">
              <w:rPr>
                <w:rFonts w:cs="Arial"/>
                <w:color w:val="000000"/>
                <w:sz w:val="20"/>
                <w:lang w:val="it-CH" w:eastAsia="it-CH"/>
              </w:rPr>
              <w:t>31'2</w:t>
            </w:r>
            <w:r w:rsidR="00317D44">
              <w:rPr>
                <w:rFonts w:cs="Arial"/>
                <w:color w:val="000000"/>
                <w:sz w:val="20"/>
                <w:lang w:val="it-CH" w:eastAsia="it-CH"/>
              </w:rPr>
              <w:t>47</w:t>
            </w:r>
            <w:r w:rsidRPr="008C6CDD">
              <w:rPr>
                <w:rFonts w:cs="Arial"/>
                <w:color w:val="000000"/>
                <w:sz w:val="20"/>
                <w:lang w:val="it-CH" w:eastAsia="it-CH"/>
              </w:rPr>
              <w:t>.00</w:t>
            </w:r>
          </w:p>
        </w:tc>
        <w:tc>
          <w:tcPr>
            <w:tcW w:w="1560" w:type="dxa"/>
            <w:tcBorders>
              <w:top w:val="single" w:sz="4" w:space="0" w:color="auto"/>
              <w:bottom w:val="single" w:sz="4" w:space="0" w:color="auto"/>
            </w:tcBorders>
            <w:shd w:val="clear" w:color="auto" w:fill="auto"/>
            <w:noWrap/>
            <w:vAlign w:val="bottom"/>
            <w:hideMark/>
          </w:tcPr>
          <w:p w:rsidR="00B73088" w:rsidRPr="008A7B66" w:rsidRDefault="00B73088" w:rsidP="00317D44">
            <w:pPr>
              <w:jc w:val="right"/>
              <w:rPr>
                <w:rFonts w:cs="Arial"/>
                <w:color w:val="000000"/>
                <w:sz w:val="20"/>
                <w:lang w:val="it-CH" w:eastAsia="it-CH"/>
              </w:rPr>
            </w:pPr>
            <w:r w:rsidRPr="008A7B66">
              <w:rPr>
                <w:rFonts w:cs="Arial"/>
                <w:color w:val="000000"/>
                <w:sz w:val="20"/>
                <w:lang w:val="it-CH" w:eastAsia="it-CH"/>
              </w:rPr>
              <w:t>39’2</w:t>
            </w:r>
            <w:r w:rsidR="00317D44">
              <w:rPr>
                <w:rFonts w:cs="Arial"/>
                <w:color w:val="000000"/>
                <w:sz w:val="20"/>
                <w:lang w:val="it-CH" w:eastAsia="it-CH"/>
              </w:rPr>
              <w:t>58</w:t>
            </w:r>
            <w:r w:rsidRPr="008A7B66">
              <w:rPr>
                <w:rFonts w:cs="Arial"/>
                <w:color w:val="000000"/>
                <w:sz w:val="20"/>
                <w:lang w:val="it-CH" w:eastAsia="it-CH"/>
              </w:rPr>
              <w:t>.00</w:t>
            </w:r>
          </w:p>
        </w:tc>
        <w:tc>
          <w:tcPr>
            <w:tcW w:w="1559" w:type="dxa"/>
            <w:tcBorders>
              <w:top w:val="single" w:sz="4" w:space="0" w:color="auto"/>
              <w:bottom w:val="single" w:sz="4" w:space="0" w:color="auto"/>
            </w:tcBorders>
            <w:shd w:val="clear" w:color="auto" w:fill="auto"/>
            <w:noWrap/>
            <w:vAlign w:val="bottom"/>
            <w:hideMark/>
          </w:tcPr>
          <w:p w:rsidR="00B73088" w:rsidRPr="00BE1A30" w:rsidRDefault="004142FB" w:rsidP="004142FB">
            <w:pPr>
              <w:jc w:val="right"/>
              <w:rPr>
                <w:rFonts w:cs="Arial"/>
                <w:color w:val="000000"/>
                <w:sz w:val="20"/>
                <w:lang w:val="it-CH" w:eastAsia="it-CH"/>
              </w:rPr>
            </w:pPr>
            <w:r>
              <w:rPr>
                <w:rFonts w:cs="Arial"/>
                <w:color w:val="000000"/>
                <w:sz w:val="20"/>
                <w:lang w:val="it-CH" w:eastAsia="it-CH"/>
              </w:rPr>
              <w:t>41’971</w:t>
            </w:r>
            <w:r w:rsidR="00B73088" w:rsidRPr="00D6385D">
              <w:rPr>
                <w:rFonts w:cs="Arial"/>
                <w:color w:val="000000"/>
                <w:sz w:val="20"/>
                <w:lang w:val="it-CH" w:eastAsia="it-CH"/>
              </w:rPr>
              <w:t>.00</w:t>
            </w:r>
          </w:p>
        </w:tc>
      </w:tr>
      <w:tr w:rsidR="00B73088" w:rsidRPr="009279B7"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color w:val="000000"/>
                <w:sz w:val="20"/>
                <w:lang w:val="it-CH" w:eastAsia="it-CH"/>
              </w:rPr>
            </w:pPr>
            <w:r w:rsidRPr="009279B7">
              <w:rPr>
                <w:rFonts w:cs="Arial"/>
                <w:color w:val="000000"/>
                <w:sz w:val="20"/>
                <w:lang w:val="it-CH" w:eastAsia="it-CH"/>
              </w:rPr>
              <w:t>Salario mensile</w:t>
            </w:r>
          </w:p>
        </w:tc>
        <w:tc>
          <w:tcPr>
            <w:tcW w:w="1560" w:type="dxa"/>
            <w:tcBorders>
              <w:top w:val="single" w:sz="4" w:space="0" w:color="auto"/>
              <w:bottom w:val="single" w:sz="4" w:space="0" w:color="auto"/>
            </w:tcBorders>
            <w:vAlign w:val="bottom"/>
          </w:tcPr>
          <w:p w:rsidR="00B73088" w:rsidRPr="008C6CDD" w:rsidRDefault="00B73088" w:rsidP="00B73088">
            <w:pPr>
              <w:jc w:val="right"/>
              <w:rPr>
                <w:rFonts w:cs="Arial"/>
                <w:color w:val="000000"/>
                <w:sz w:val="20"/>
                <w:lang w:val="it-CH" w:eastAsia="it-CH"/>
              </w:rPr>
            </w:pPr>
            <w:r w:rsidRPr="008C6CDD">
              <w:rPr>
                <w:rFonts w:cs="Arial"/>
                <w:color w:val="000000"/>
                <w:sz w:val="20"/>
                <w:lang w:val="it-CH" w:eastAsia="it-CH"/>
              </w:rPr>
              <w:t>2</w:t>
            </w:r>
            <w:r w:rsidR="004836EB" w:rsidRPr="008C6CDD">
              <w:rPr>
                <w:rFonts w:cs="Arial"/>
                <w:color w:val="000000"/>
                <w:sz w:val="20"/>
                <w:lang w:val="it-CH" w:eastAsia="it-CH"/>
              </w:rPr>
              <w:t>’</w:t>
            </w:r>
            <w:r w:rsidR="00317D44">
              <w:rPr>
                <w:rFonts w:cs="Arial"/>
                <w:color w:val="000000"/>
                <w:sz w:val="20"/>
                <w:lang w:val="it-CH" w:eastAsia="it-CH"/>
              </w:rPr>
              <w:t>604</w:t>
            </w:r>
            <w:r w:rsidRPr="008C6CDD">
              <w:rPr>
                <w:rFonts w:cs="Arial"/>
                <w:color w:val="000000"/>
                <w:sz w:val="20"/>
                <w:lang w:val="it-CH" w:eastAsia="it-CH"/>
              </w:rPr>
              <w:t>.00</w:t>
            </w:r>
          </w:p>
        </w:tc>
        <w:tc>
          <w:tcPr>
            <w:tcW w:w="1560" w:type="dxa"/>
            <w:tcBorders>
              <w:top w:val="single" w:sz="4" w:space="0" w:color="auto"/>
              <w:bottom w:val="single" w:sz="4" w:space="0" w:color="auto"/>
            </w:tcBorders>
            <w:shd w:val="clear" w:color="auto" w:fill="auto"/>
            <w:noWrap/>
            <w:vAlign w:val="bottom"/>
            <w:hideMark/>
          </w:tcPr>
          <w:p w:rsidR="00B73088" w:rsidRPr="00F90664" w:rsidRDefault="00B73088" w:rsidP="00317D44">
            <w:pPr>
              <w:jc w:val="right"/>
              <w:rPr>
                <w:rFonts w:cs="Arial"/>
                <w:color w:val="000000"/>
                <w:sz w:val="20"/>
                <w:lang w:val="it-CH" w:eastAsia="it-CH"/>
              </w:rPr>
            </w:pPr>
            <w:r w:rsidRPr="00F90664">
              <w:rPr>
                <w:rFonts w:cs="Arial"/>
                <w:color w:val="000000"/>
                <w:sz w:val="20"/>
                <w:lang w:val="it-CH" w:eastAsia="it-CH"/>
              </w:rPr>
              <w:t>3'27</w:t>
            </w:r>
            <w:r w:rsidR="00317D44">
              <w:rPr>
                <w:rFonts w:cs="Arial"/>
                <w:color w:val="000000"/>
                <w:sz w:val="20"/>
                <w:lang w:val="it-CH" w:eastAsia="it-CH"/>
              </w:rPr>
              <w:t>2</w:t>
            </w:r>
            <w:r w:rsidRPr="00F90664">
              <w:rPr>
                <w:rFonts w:cs="Arial"/>
                <w:color w:val="000000"/>
                <w:sz w:val="20"/>
                <w:lang w:val="it-CH" w:eastAsia="it-CH"/>
              </w:rPr>
              <w:t>.00</w:t>
            </w:r>
          </w:p>
        </w:tc>
        <w:tc>
          <w:tcPr>
            <w:tcW w:w="1559" w:type="dxa"/>
            <w:tcBorders>
              <w:top w:val="single" w:sz="4" w:space="0" w:color="auto"/>
              <w:bottom w:val="single" w:sz="4" w:space="0" w:color="auto"/>
            </w:tcBorders>
            <w:shd w:val="clear" w:color="auto" w:fill="auto"/>
            <w:noWrap/>
            <w:vAlign w:val="bottom"/>
            <w:hideMark/>
          </w:tcPr>
          <w:p w:rsidR="00B73088" w:rsidRPr="00A66C0D" w:rsidRDefault="004142FB" w:rsidP="00385E72">
            <w:pPr>
              <w:jc w:val="right"/>
              <w:rPr>
                <w:rFonts w:cs="Arial"/>
                <w:color w:val="000000"/>
                <w:sz w:val="20"/>
                <w:lang w:val="it-CH" w:eastAsia="it-CH"/>
              </w:rPr>
            </w:pPr>
            <w:r>
              <w:rPr>
                <w:rFonts w:cs="Arial"/>
                <w:color w:val="000000"/>
                <w:sz w:val="20"/>
                <w:lang w:val="it-CH" w:eastAsia="it-CH"/>
              </w:rPr>
              <w:t>3'498</w:t>
            </w:r>
            <w:r w:rsidR="00B73088" w:rsidRPr="00A66C0D">
              <w:rPr>
                <w:rFonts w:cs="Arial"/>
                <w:color w:val="000000"/>
                <w:sz w:val="20"/>
                <w:lang w:val="it-CH" w:eastAsia="it-CH"/>
              </w:rPr>
              <w:t>.00</w:t>
            </w:r>
          </w:p>
        </w:tc>
      </w:tr>
      <w:tr w:rsidR="00B73088" w:rsidRPr="00F80459" w:rsidTr="00F51342">
        <w:trPr>
          <w:trHeight w:val="340"/>
          <w:jc w:val="center"/>
        </w:trPr>
        <w:tc>
          <w:tcPr>
            <w:tcW w:w="4045" w:type="dxa"/>
            <w:tcBorders>
              <w:top w:val="single" w:sz="4" w:space="0" w:color="auto"/>
              <w:bottom w:val="single" w:sz="4" w:space="0" w:color="auto"/>
            </w:tcBorders>
            <w:shd w:val="clear" w:color="auto" w:fill="auto"/>
            <w:noWrap/>
            <w:vAlign w:val="bottom"/>
            <w:hideMark/>
          </w:tcPr>
          <w:p w:rsidR="00B73088" w:rsidRPr="009279B7" w:rsidRDefault="00B73088" w:rsidP="00385E72">
            <w:pPr>
              <w:jc w:val="left"/>
              <w:rPr>
                <w:rFonts w:cs="Arial"/>
                <w:b/>
                <w:color w:val="000000"/>
                <w:sz w:val="20"/>
                <w:lang w:val="it-CH" w:eastAsia="it-CH"/>
              </w:rPr>
            </w:pPr>
            <w:r w:rsidRPr="009279B7">
              <w:rPr>
                <w:rFonts w:cs="Arial"/>
                <w:b/>
                <w:color w:val="000000"/>
                <w:sz w:val="20"/>
                <w:lang w:val="it-CH" w:eastAsia="it-CH"/>
              </w:rPr>
              <w:t>Salario orario</w:t>
            </w:r>
          </w:p>
        </w:tc>
        <w:tc>
          <w:tcPr>
            <w:tcW w:w="1560" w:type="dxa"/>
            <w:tcBorders>
              <w:top w:val="single" w:sz="4" w:space="0" w:color="auto"/>
              <w:bottom w:val="single" w:sz="4" w:space="0" w:color="auto"/>
            </w:tcBorders>
            <w:vAlign w:val="bottom"/>
          </w:tcPr>
          <w:p w:rsidR="00B73088" w:rsidRPr="008C6CDD" w:rsidRDefault="00B73088" w:rsidP="00B73088">
            <w:pPr>
              <w:jc w:val="right"/>
              <w:rPr>
                <w:rFonts w:cs="Arial"/>
                <w:b/>
                <w:color w:val="000000"/>
                <w:sz w:val="20"/>
                <w:lang w:val="it-CH" w:eastAsia="it-CH"/>
              </w:rPr>
            </w:pPr>
            <w:r w:rsidRPr="008C6CDD">
              <w:rPr>
                <w:rFonts w:cs="Arial"/>
                <w:b/>
                <w:color w:val="000000"/>
                <w:sz w:val="20"/>
                <w:lang w:val="it-CH" w:eastAsia="it-CH"/>
              </w:rPr>
              <w:t>14.48</w:t>
            </w:r>
          </w:p>
        </w:tc>
        <w:tc>
          <w:tcPr>
            <w:tcW w:w="1560" w:type="dxa"/>
            <w:tcBorders>
              <w:top w:val="single" w:sz="4" w:space="0" w:color="auto"/>
              <w:bottom w:val="single" w:sz="4" w:space="0" w:color="auto"/>
            </w:tcBorders>
            <w:shd w:val="clear" w:color="auto" w:fill="auto"/>
            <w:noWrap/>
            <w:vAlign w:val="bottom"/>
            <w:hideMark/>
          </w:tcPr>
          <w:p w:rsidR="00B73088" w:rsidRPr="00F90664" w:rsidRDefault="00317D44" w:rsidP="00317D44">
            <w:pPr>
              <w:jc w:val="right"/>
              <w:rPr>
                <w:rFonts w:cs="Arial"/>
                <w:b/>
                <w:color w:val="000000"/>
                <w:sz w:val="20"/>
                <w:lang w:val="it-CH" w:eastAsia="it-CH"/>
              </w:rPr>
            </w:pPr>
            <w:r>
              <w:rPr>
                <w:rFonts w:cs="Arial"/>
                <w:b/>
                <w:color w:val="000000"/>
                <w:sz w:val="20"/>
                <w:lang w:val="it-CH" w:eastAsia="it-CH"/>
              </w:rPr>
              <w:t>18.19</w:t>
            </w:r>
          </w:p>
        </w:tc>
        <w:tc>
          <w:tcPr>
            <w:tcW w:w="1559" w:type="dxa"/>
            <w:tcBorders>
              <w:top w:val="single" w:sz="4" w:space="0" w:color="auto"/>
              <w:bottom w:val="single" w:sz="4" w:space="0" w:color="auto"/>
            </w:tcBorders>
            <w:shd w:val="clear" w:color="auto" w:fill="auto"/>
            <w:noWrap/>
            <w:vAlign w:val="bottom"/>
            <w:hideMark/>
          </w:tcPr>
          <w:p w:rsidR="00B73088" w:rsidRPr="00F80459" w:rsidRDefault="00B73088" w:rsidP="00385E72">
            <w:pPr>
              <w:jc w:val="right"/>
              <w:rPr>
                <w:rFonts w:cs="Arial"/>
                <w:b/>
                <w:color w:val="000000"/>
                <w:sz w:val="20"/>
                <w:lang w:val="it-CH" w:eastAsia="it-CH"/>
              </w:rPr>
            </w:pPr>
            <w:r w:rsidRPr="00A66C0D">
              <w:rPr>
                <w:rFonts w:cs="Arial"/>
                <w:b/>
                <w:color w:val="000000"/>
                <w:sz w:val="20"/>
                <w:lang w:val="it-CH" w:eastAsia="it-CH"/>
              </w:rPr>
              <w:t>19.45</w:t>
            </w:r>
          </w:p>
        </w:tc>
      </w:tr>
    </w:tbl>
    <w:p w:rsidR="00610A20" w:rsidRPr="00B00BF4" w:rsidRDefault="00610A20" w:rsidP="007C6CDC">
      <w:pPr>
        <w:spacing w:before="160"/>
        <w:rPr>
          <w:rFonts w:eastAsia="Calibri" w:cs="Arial"/>
          <w:szCs w:val="24"/>
          <w:lang w:eastAsia="en-US"/>
        </w:rPr>
      </w:pPr>
      <w:r w:rsidRPr="00F80459">
        <w:rPr>
          <w:rFonts w:cs="Arial"/>
          <w:color w:val="000000"/>
          <w:sz w:val="16"/>
          <w:szCs w:val="16"/>
          <w:lang w:val="it-CH" w:eastAsia="it-CH"/>
        </w:rPr>
        <w:t>Fonte: IAS</w:t>
      </w:r>
    </w:p>
    <w:p w:rsidR="00385E72" w:rsidRPr="00ED7C6D" w:rsidRDefault="00385E72" w:rsidP="00385E72">
      <w:pPr>
        <w:rPr>
          <w:rFonts w:eastAsia="Calibri" w:cs="Arial"/>
          <w:sz w:val="28"/>
          <w:szCs w:val="28"/>
          <w:lang w:val="it-CH" w:eastAsia="en-US"/>
        </w:rPr>
      </w:pPr>
    </w:p>
    <w:p w:rsidR="00385E72" w:rsidRPr="00DC72F8" w:rsidRDefault="00385E72" w:rsidP="00626D77">
      <w:pPr>
        <w:rPr>
          <w:rFonts w:eastAsia="Calibri" w:cs="Arial"/>
          <w:szCs w:val="24"/>
          <w:lang w:val="it-CH" w:eastAsia="en-US"/>
        </w:rPr>
      </w:pPr>
      <w:r w:rsidRPr="00DC72F8">
        <w:rPr>
          <w:rFonts w:eastAsia="Calibri" w:cs="Arial"/>
          <w:szCs w:val="24"/>
          <w:lang w:val="it-CH" w:eastAsia="en-US"/>
        </w:rPr>
        <w:t>Alla luce di queste considerazioni il Consiglio di Stato ritiene che il salario minimo</w:t>
      </w:r>
      <w:r w:rsidR="0043476C" w:rsidRPr="00DC72F8">
        <w:rPr>
          <w:rFonts w:eastAsia="Calibri" w:cs="Arial"/>
          <w:szCs w:val="24"/>
          <w:lang w:val="it-CH" w:eastAsia="en-US"/>
        </w:rPr>
        <w:t xml:space="preserve"> </w:t>
      </w:r>
      <w:r w:rsidRPr="00DC72F8">
        <w:rPr>
          <w:rFonts w:eastAsia="Calibri" w:cs="Arial"/>
          <w:szCs w:val="24"/>
          <w:lang w:val="it-CH" w:eastAsia="en-US"/>
        </w:rPr>
        <w:t xml:space="preserve">orario </w:t>
      </w:r>
      <w:r w:rsidR="00684EDD" w:rsidRPr="00F80459">
        <w:rPr>
          <w:rFonts w:eastAsia="Calibri" w:cs="Arial"/>
          <w:szCs w:val="24"/>
          <w:lang w:val="it-CH" w:eastAsia="en-US"/>
        </w:rPr>
        <w:t>lordo</w:t>
      </w:r>
      <w:r w:rsidR="00684EDD" w:rsidRPr="00B00BF4">
        <w:rPr>
          <w:rFonts w:eastAsia="Calibri" w:cs="Arial"/>
          <w:szCs w:val="24"/>
          <w:lang w:val="it-CH" w:eastAsia="en-US"/>
        </w:rPr>
        <w:t xml:space="preserve"> </w:t>
      </w:r>
      <w:r w:rsidRPr="00B00BF4">
        <w:rPr>
          <w:rFonts w:eastAsia="Calibri" w:cs="Arial"/>
          <w:szCs w:val="24"/>
          <w:lang w:val="it-CH" w:eastAsia="en-US"/>
        </w:rPr>
        <w:t xml:space="preserve">differenziato per settore economico, debba situarsi all’interno di una forchetta compresa tra le prestazioni LAPS e quelle delle PC-AVS/AI, in modo da garantire, nel contempo, un salario minimo dignitoso a tutti i lavoratori e non ledere il </w:t>
      </w:r>
      <w:r w:rsidRPr="00DC72F8">
        <w:rPr>
          <w:rFonts w:eastAsia="Calibri" w:cs="Arial"/>
          <w:szCs w:val="24"/>
          <w:lang w:val="it-CH" w:eastAsia="en-US"/>
        </w:rPr>
        <w:t>principio della libertà economica.</w:t>
      </w:r>
      <w:r w:rsidR="009D7364" w:rsidRPr="00DC72F8">
        <w:rPr>
          <w:rFonts w:eastAsia="Calibri" w:cs="Arial"/>
          <w:szCs w:val="24"/>
          <w:lang w:val="it-CH" w:eastAsia="en-US"/>
        </w:rPr>
        <w:t xml:space="preserve"> Il Con</w:t>
      </w:r>
      <w:r w:rsidR="009D7364" w:rsidRPr="00F80459">
        <w:rPr>
          <w:rFonts w:eastAsia="Calibri" w:cs="Arial"/>
          <w:szCs w:val="24"/>
          <w:lang w:val="it-CH" w:eastAsia="en-US"/>
        </w:rPr>
        <w:t xml:space="preserve">siglio di Stato ritiene di utilizzare una soglia minima leggermente superiore al valore di riferimento </w:t>
      </w:r>
      <w:proofErr w:type="spellStart"/>
      <w:r w:rsidR="009D7364" w:rsidRPr="00F80459">
        <w:rPr>
          <w:rFonts w:eastAsia="Calibri" w:cs="Arial"/>
          <w:szCs w:val="24"/>
          <w:lang w:val="it-CH" w:eastAsia="en-US"/>
        </w:rPr>
        <w:t>Laps</w:t>
      </w:r>
      <w:proofErr w:type="spellEnd"/>
      <w:r w:rsidR="009D7364" w:rsidRPr="00F80459">
        <w:rPr>
          <w:rFonts w:eastAsia="Calibri" w:cs="Arial"/>
          <w:szCs w:val="24"/>
          <w:lang w:val="it-CH" w:eastAsia="en-US"/>
        </w:rPr>
        <w:t xml:space="preserve"> e leggermente inferiore, per la soglia superiore, PC-AVS/AI. </w:t>
      </w:r>
      <w:r w:rsidR="004836EB" w:rsidRPr="00F80459">
        <w:rPr>
          <w:rFonts w:eastAsia="Calibri" w:cs="Arial"/>
          <w:szCs w:val="24"/>
          <w:lang w:val="it-CH" w:eastAsia="en-US"/>
        </w:rPr>
        <w:t>Così</w:t>
      </w:r>
      <w:r w:rsidR="009D7364" w:rsidRPr="00F80459">
        <w:rPr>
          <w:rFonts w:eastAsia="Calibri" w:cs="Arial"/>
          <w:szCs w:val="24"/>
          <w:lang w:val="it-CH" w:eastAsia="en-US"/>
        </w:rPr>
        <w:t xml:space="preserve"> facendo viene ristretto l’intervallo della forchetta, limitando quindi la differenziazione del salario minimo.</w:t>
      </w:r>
    </w:p>
    <w:p w:rsidR="00385E72" w:rsidRPr="00DC72F8" w:rsidRDefault="00385E72" w:rsidP="00626D77">
      <w:pPr>
        <w:rPr>
          <w:rFonts w:eastAsia="Calibri" w:cs="Arial"/>
          <w:szCs w:val="24"/>
          <w:lang w:val="it-CH" w:eastAsia="en-US"/>
        </w:rPr>
      </w:pPr>
    </w:p>
    <w:p w:rsidR="007119A3" w:rsidRDefault="007119A3">
      <w:pPr>
        <w:jc w:val="left"/>
        <w:rPr>
          <w:rFonts w:eastAsia="Calibri" w:cs="Arial"/>
          <w:szCs w:val="24"/>
          <w:lang w:val="it-CH" w:eastAsia="en-US"/>
        </w:rPr>
      </w:pPr>
      <w:r>
        <w:rPr>
          <w:rFonts w:eastAsia="Calibri" w:cs="Arial"/>
          <w:szCs w:val="24"/>
          <w:lang w:val="it-CH" w:eastAsia="en-US"/>
        </w:rPr>
        <w:br w:type="page"/>
      </w:r>
    </w:p>
    <w:p w:rsidR="00385E72" w:rsidRPr="00F80459" w:rsidRDefault="00385E72" w:rsidP="00F80459">
      <w:r w:rsidRPr="00F80459">
        <w:rPr>
          <w:rFonts w:eastAsia="Calibri" w:cs="Arial"/>
          <w:szCs w:val="24"/>
          <w:lang w:val="it-CH" w:eastAsia="en-US"/>
        </w:rPr>
        <w:lastRenderedPageBreak/>
        <w:t xml:space="preserve">Conseguentemente, il Consiglio di Stato propone di fissare una soglia inferiore di 18.75 </w:t>
      </w:r>
      <w:r w:rsidR="00AB724F" w:rsidRPr="00F80459">
        <w:rPr>
          <w:rFonts w:eastAsia="Calibri" w:cs="Arial"/>
          <w:szCs w:val="24"/>
          <w:lang w:val="it-CH" w:eastAsia="en-US"/>
        </w:rPr>
        <w:t xml:space="preserve">franchi </w:t>
      </w:r>
      <w:r w:rsidRPr="00F80459">
        <w:rPr>
          <w:rFonts w:eastAsia="Calibri" w:cs="Arial"/>
          <w:szCs w:val="24"/>
          <w:lang w:val="it-CH" w:eastAsia="en-US"/>
        </w:rPr>
        <w:t xml:space="preserve">e una soglia superiore di 19.25 </w:t>
      </w:r>
      <w:r w:rsidR="00AB724F" w:rsidRPr="00F80459">
        <w:rPr>
          <w:rFonts w:eastAsia="Calibri" w:cs="Arial"/>
          <w:szCs w:val="24"/>
          <w:lang w:val="it-CH" w:eastAsia="en-US"/>
        </w:rPr>
        <w:t xml:space="preserve">franchi </w:t>
      </w:r>
      <w:r w:rsidRPr="00F80459">
        <w:rPr>
          <w:rFonts w:eastAsia="Calibri" w:cs="Arial"/>
          <w:szCs w:val="24"/>
          <w:lang w:val="it-CH" w:eastAsia="en-US"/>
        </w:rPr>
        <w:t>all’interno della quale il salario minimo</w:t>
      </w:r>
      <w:r w:rsidR="0043476C" w:rsidRPr="00F80459">
        <w:rPr>
          <w:rFonts w:eastAsia="Calibri" w:cs="Arial"/>
          <w:szCs w:val="24"/>
          <w:lang w:val="it-CH" w:eastAsia="en-US"/>
        </w:rPr>
        <w:t xml:space="preserve"> </w:t>
      </w:r>
      <w:r w:rsidRPr="00F80459">
        <w:rPr>
          <w:rFonts w:eastAsia="Calibri" w:cs="Arial"/>
          <w:szCs w:val="24"/>
          <w:lang w:val="it-CH" w:eastAsia="en-US"/>
        </w:rPr>
        <w:t xml:space="preserve">orario </w:t>
      </w:r>
      <w:r w:rsidR="00684EDD" w:rsidRPr="00F80459">
        <w:rPr>
          <w:rFonts w:eastAsia="Calibri" w:cs="Arial"/>
          <w:szCs w:val="24"/>
          <w:lang w:val="it-CH" w:eastAsia="en-US"/>
        </w:rPr>
        <w:t>lordo</w:t>
      </w:r>
      <w:r w:rsidR="00684EDD" w:rsidRPr="00B00BF4">
        <w:rPr>
          <w:rFonts w:eastAsia="Calibri" w:cs="Arial"/>
          <w:szCs w:val="24"/>
          <w:lang w:val="it-CH" w:eastAsia="en-US"/>
        </w:rPr>
        <w:t xml:space="preserve"> </w:t>
      </w:r>
      <w:r w:rsidRPr="00B00BF4">
        <w:rPr>
          <w:rFonts w:eastAsia="Calibri" w:cs="Arial"/>
          <w:szCs w:val="24"/>
          <w:lang w:val="it-CH" w:eastAsia="en-US"/>
        </w:rPr>
        <w:t>viene calcolato applicando la percentuale del 55% alla mediana salariale nazionale per settore economico.</w:t>
      </w:r>
      <w:r w:rsidR="00797087" w:rsidRPr="00B00BF4">
        <w:rPr>
          <w:rFonts w:eastAsia="Calibri" w:cs="Arial"/>
          <w:szCs w:val="24"/>
          <w:lang w:val="it-CH" w:eastAsia="en-US"/>
        </w:rPr>
        <w:t xml:space="preserve"> </w:t>
      </w:r>
      <w:r w:rsidR="00797087" w:rsidRPr="00F80459">
        <w:t>La quota del 55% della mediana salariale è in linea con l’indice medio adottato da diversi Stati europei per stabilire il livello del salario minimo rispetto alla mediana salariale</w:t>
      </w:r>
      <w:r w:rsidR="00797087" w:rsidRPr="00F80459">
        <w:rPr>
          <w:vertAlign w:val="superscript"/>
        </w:rPr>
        <w:footnoteReference w:id="3"/>
      </w:r>
      <w:r w:rsidR="00797087" w:rsidRPr="00F80459">
        <w:t xml:space="preserve">. </w:t>
      </w:r>
      <w:r w:rsidRPr="00B00BF4">
        <w:rPr>
          <w:rFonts w:eastAsia="Calibri" w:cs="Arial"/>
          <w:szCs w:val="24"/>
          <w:lang w:val="it-CH" w:eastAsia="en-US"/>
        </w:rPr>
        <w:t>I salari così calcolati che dovessero situarsi al di sotto della soglia inferiore o al di sopra di quella superiore, dovranno essere riportati a questi valori.</w:t>
      </w:r>
    </w:p>
    <w:p w:rsidR="00385E72" w:rsidRPr="00B00BF4" w:rsidRDefault="00385E72" w:rsidP="00626D77">
      <w:pPr>
        <w:rPr>
          <w:rFonts w:eastAsia="Calibri" w:cs="Arial"/>
          <w:szCs w:val="24"/>
          <w:lang w:val="it-CH" w:eastAsia="en-US"/>
        </w:rPr>
      </w:pPr>
    </w:p>
    <w:p w:rsidR="00385E72" w:rsidRPr="00DC72F8" w:rsidRDefault="00385E72" w:rsidP="00626D77">
      <w:pPr>
        <w:rPr>
          <w:rFonts w:eastAsia="Calibri" w:cs="Arial"/>
          <w:szCs w:val="24"/>
          <w:lang w:val="it-CH" w:eastAsia="en-US"/>
        </w:rPr>
      </w:pPr>
      <w:r w:rsidRPr="00B00BF4">
        <w:rPr>
          <w:rFonts w:eastAsia="Calibri" w:cs="Arial"/>
          <w:szCs w:val="24"/>
          <w:lang w:val="it-CH" w:eastAsia="en-US"/>
        </w:rPr>
        <w:t xml:space="preserve">L’importo inferiore e superiore del salario minimo </w:t>
      </w:r>
      <w:r w:rsidR="00684EDD" w:rsidRPr="00F80459">
        <w:rPr>
          <w:rFonts w:eastAsia="Calibri" w:cs="Arial"/>
          <w:szCs w:val="24"/>
          <w:lang w:val="it-CH" w:eastAsia="en-US"/>
        </w:rPr>
        <w:t>lordo</w:t>
      </w:r>
      <w:r w:rsidR="00684EDD" w:rsidRPr="00B00BF4">
        <w:rPr>
          <w:rFonts w:eastAsia="Calibri" w:cs="Arial"/>
          <w:szCs w:val="24"/>
          <w:lang w:val="it-CH" w:eastAsia="en-US"/>
        </w:rPr>
        <w:t xml:space="preserve"> </w:t>
      </w:r>
      <w:r w:rsidRPr="00B00BF4">
        <w:rPr>
          <w:rFonts w:eastAsia="Calibri" w:cs="Arial"/>
          <w:szCs w:val="24"/>
          <w:lang w:val="it-CH" w:eastAsia="en-US"/>
        </w:rPr>
        <w:t>saranno adattati annualmente dal Consiglio di Stato tenendo conto del rincaro. Il valore della mediana salariale nazionale per settore economico sarà adeguato all’inizio di ogni anno che segue una nuova pubblicazione dei dati RSS da parte dell’Ufficio f</w:t>
      </w:r>
      <w:r w:rsidRPr="00DC72F8">
        <w:rPr>
          <w:rFonts w:eastAsia="Calibri" w:cs="Arial"/>
          <w:szCs w:val="24"/>
          <w:lang w:val="it-CH" w:eastAsia="en-US"/>
        </w:rPr>
        <w:t>ederale di statistica.</w:t>
      </w:r>
    </w:p>
    <w:p w:rsidR="00EC5E3D" w:rsidRPr="00DC72F8" w:rsidRDefault="00EC5E3D" w:rsidP="00EC5E3D"/>
    <w:p w:rsidR="00206705" w:rsidRDefault="00206705" w:rsidP="00EC5E3D"/>
    <w:p w:rsidR="00C02693" w:rsidRPr="00DC72F8" w:rsidRDefault="00C02693" w:rsidP="00EC5E3D"/>
    <w:p w:rsidR="00D6385D" w:rsidRPr="0029687C" w:rsidRDefault="00D6385D" w:rsidP="0029687C">
      <w:pPr>
        <w:keepNext/>
        <w:tabs>
          <w:tab w:val="left" w:pos="567"/>
        </w:tabs>
        <w:spacing w:after="120"/>
        <w:outlineLvl w:val="0"/>
        <w:rPr>
          <w:b/>
          <w:caps/>
          <w:szCs w:val="24"/>
        </w:rPr>
      </w:pPr>
      <w:r w:rsidRPr="00B73088">
        <w:rPr>
          <w:b/>
          <w:caps/>
          <w:szCs w:val="24"/>
        </w:rPr>
        <w:t>5.</w:t>
      </w:r>
      <w:r w:rsidRPr="00B73088">
        <w:rPr>
          <w:b/>
          <w:caps/>
          <w:szCs w:val="24"/>
        </w:rPr>
        <w:tab/>
        <w:t>IMPATTO DEI SALARI MINIMi</w:t>
      </w:r>
    </w:p>
    <w:p w:rsidR="00D6385D" w:rsidRPr="00B73088" w:rsidRDefault="00D6385D" w:rsidP="00D6385D">
      <w:r w:rsidRPr="00B73088">
        <w:t>Nelle tabelle seguenti viene quantificato l’impatto dell’introduzione di un salario orario minimo differenziato per settore economico sul mercato del lavoro ticinese.</w:t>
      </w:r>
    </w:p>
    <w:p w:rsidR="00D6385D" w:rsidRPr="00B73088" w:rsidRDefault="00D6385D" w:rsidP="00D6385D"/>
    <w:p w:rsidR="00D6385D" w:rsidRDefault="00D6385D" w:rsidP="00D6385D">
      <w:r w:rsidRPr="00B73088">
        <w:t xml:space="preserve">Il livello del salario minimo </w:t>
      </w:r>
      <w:r w:rsidRPr="00F80459">
        <w:t>lordo</w:t>
      </w:r>
      <w:r w:rsidRPr="00B00BF4">
        <w:t xml:space="preserve"> sarà co</w:t>
      </w:r>
      <w:r w:rsidR="00AB724F">
        <w:t xml:space="preserve">mpreso in un intervallo tra </w:t>
      </w:r>
      <w:r w:rsidRPr="00B00BF4">
        <w:t xml:space="preserve">18.75 </w:t>
      </w:r>
      <w:r w:rsidR="00AB724F">
        <w:t xml:space="preserve">franchi </w:t>
      </w:r>
      <w:r w:rsidRPr="00B00BF4">
        <w:t xml:space="preserve">(soglia minima) </w:t>
      </w:r>
      <w:r w:rsidR="00AB724F">
        <w:t>e</w:t>
      </w:r>
      <w:r w:rsidRPr="00B00BF4">
        <w:t xml:space="preserve"> 19.25</w:t>
      </w:r>
      <w:r w:rsidR="00AB724F">
        <w:t xml:space="preserve"> franchi</w:t>
      </w:r>
      <w:r w:rsidRPr="00B00BF4">
        <w:t xml:space="preserve"> (soglia massima) e una percentuale del 55% da applicare alla mediana salariale svizzera per singolo settore economico.</w:t>
      </w:r>
    </w:p>
    <w:p w:rsidR="00D6385D" w:rsidRPr="00F80459" w:rsidRDefault="00D6385D" w:rsidP="00D6385D">
      <w:r>
        <w:t xml:space="preserve">I dati della RSS si riferiscono a salariati dipendenti (quindi sono esclusi gli indipendenti) di </w:t>
      </w:r>
      <w:r w:rsidR="00C16E2C">
        <w:t>aziende con almeno 3 addetti del settore</w:t>
      </w:r>
      <w:r>
        <w:t xml:space="preserve"> secondario e terziario. Secondo la RSS del 2014 in Ticino ci sono complessivamente 156'517 salariati. Tenendo conto della ventilazione per ramo economico, si dispone di informazioni di dettaglio per 152'877 salariati (infatti per alcuni rami economici non esistono sufficienti osservazioni per fornire informazioni di carattere statistico). </w:t>
      </w:r>
    </w:p>
    <w:p w:rsidR="00D6385D" w:rsidRDefault="00D6385D" w:rsidP="00D6385D"/>
    <w:p w:rsidR="007119A3" w:rsidRDefault="007119A3" w:rsidP="00D6385D"/>
    <w:p w:rsidR="00D6385D" w:rsidRDefault="00D6385D" w:rsidP="00D6385D">
      <w:r w:rsidRPr="00B73088">
        <w:t xml:space="preserve">Dalla tabella seguente emerge che, con un salario minimo </w:t>
      </w:r>
      <w:r w:rsidRPr="00F80459">
        <w:t>lordo</w:t>
      </w:r>
      <w:r w:rsidRPr="00B00BF4">
        <w:t xml:space="preserve"> fissato all’interno della banda 18.75/19.2</w:t>
      </w:r>
      <w:r w:rsidRPr="00DC72F8">
        <w:t>5 e differenziato per settore economico, il 6.</w:t>
      </w:r>
      <w:r>
        <w:t>7</w:t>
      </w:r>
      <w:r w:rsidRPr="00DC72F8">
        <w:t>% dei lavoratori è retribuito con un salario inferiore al nuovo minimo di legge.</w:t>
      </w:r>
    </w:p>
    <w:p w:rsidR="00CC6CDD" w:rsidRPr="00DC72F8" w:rsidRDefault="00CC6CDD" w:rsidP="00D6385D"/>
    <w:tbl>
      <w:tblPr>
        <w:tblW w:w="6480" w:type="dxa"/>
        <w:tblInd w:w="55" w:type="dxa"/>
        <w:tblCellMar>
          <w:left w:w="70" w:type="dxa"/>
          <w:right w:w="70" w:type="dxa"/>
        </w:tblCellMar>
        <w:tblLook w:val="04A0" w:firstRow="1" w:lastRow="0" w:firstColumn="1" w:lastColumn="0" w:noHBand="0" w:noVBand="1"/>
      </w:tblPr>
      <w:tblGrid>
        <w:gridCol w:w="4126"/>
        <w:gridCol w:w="992"/>
        <w:gridCol w:w="541"/>
        <w:gridCol w:w="821"/>
      </w:tblGrid>
      <w:tr w:rsidR="00D6385D" w:rsidRPr="002D4A6E" w:rsidTr="00CC6CDD">
        <w:tc>
          <w:tcPr>
            <w:tcW w:w="6480" w:type="dxa"/>
            <w:gridSpan w:val="4"/>
            <w:tcBorders>
              <w:top w:val="nil"/>
              <w:left w:val="nil"/>
              <w:bottom w:val="nil"/>
              <w:right w:val="nil"/>
            </w:tcBorders>
            <w:shd w:val="clear" w:color="auto" w:fill="auto"/>
            <w:vAlign w:val="bottom"/>
            <w:hideMark/>
          </w:tcPr>
          <w:p w:rsidR="00D6385D" w:rsidRPr="002D4A6E" w:rsidRDefault="00D6385D" w:rsidP="00CC6CDD">
            <w:pPr>
              <w:spacing w:before="40" w:after="120"/>
              <w:rPr>
                <w:rFonts w:cs="Arial"/>
                <w:b/>
                <w:bCs/>
                <w:color w:val="000000"/>
                <w:sz w:val="16"/>
                <w:szCs w:val="16"/>
                <w:lang w:val="it-CH" w:eastAsia="it-CH"/>
              </w:rPr>
            </w:pPr>
            <w:r w:rsidRPr="002D4A6E">
              <w:rPr>
                <w:rFonts w:cs="Arial"/>
                <w:b/>
                <w:bCs/>
                <w:color w:val="000000"/>
                <w:sz w:val="16"/>
                <w:szCs w:val="16"/>
                <w:lang w:val="it-CH" w:eastAsia="it-CH"/>
              </w:rPr>
              <w:t>Persone salariate secondo il salario orario percepito, in Ticino, nel 2014</w:t>
            </w:r>
          </w:p>
        </w:tc>
      </w:tr>
      <w:tr w:rsidR="00D6385D" w:rsidRPr="002D4A6E" w:rsidTr="00CC6CDD">
        <w:trPr>
          <w:gridAfter w:val="1"/>
          <w:wAfter w:w="821" w:type="dxa"/>
          <w:trHeight w:val="320"/>
        </w:trPr>
        <w:tc>
          <w:tcPr>
            <w:tcW w:w="4126" w:type="dxa"/>
            <w:tcBorders>
              <w:top w:val="nil"/>
              <w:left w:val="nil"/>
              <w:bottom w:val="nil"/>
              <w:right w:val="nil"/>
            </w:tcBorders>
            <w:shd w:val="clear" w:color="auto" w:fill="auto"/>
            <w:noWrap/>
            <w:vAlign w:val="center"/>
            <w:hideMark/>
          </w:tcPr>
          <w:p w:rsidR="00D6385D" w:rsidRPr="002D4A6E" w:rsidRDefault="00D6385D" w:rsidP="00ED7C6D">
            <w:pPr>
              <w:spacing w:before="120"/>
              <w:jc w:val="right"/>
              <w:rPr>
                <w:rFonts w:cs="Arial"/>
                <w:b/>
                <w:bCs/>
                <w:color w:val="000000"/>
                <w:sz w:val="16"/>
                <w:szCs w:val="16"/>
                <w:lang w:val="it-CH" w:eastAsia="it-CH"/>
              </w:rPr>
            </w:pPr>
            <w:r w:rsidRPr="002D4A6E">
              <w:rPr>
                <w:rFonts w:cs="Arial"/>
                <w:b/>
                <w:bCs/>
                <w:color w:val="000000"/>
                <w:sz w:val="16"/>
                <w:szCs w:val="16"/>
                <w:lang w:val="it-CH" w:eastAsia="it-CH"/>
              </w:rPr>
              <w:t xml:space="preserve">Intervallo 18.75/19.25 </w:t>
            </w:r>
            <w:proofErr w:type="spellStart"/>
            <w:r w:rsidRPr="002D4A6E">
              <w:rPr>
                <w:rFonts w:cs="Arial"/>
                <w:b/>
                <w:bCs/>
                <w:color w:val="000000"/>
                <w:sz w:val="16"/>
                <w:szCs w:val="16"/>
                <w:lang w:val="it-CH" w:eastAsia="it-CH"/>
              </w:rPr>
              <w:t>fr</w:t>
            </w:r>
            <w:proofErr w:type="spellEnd"/>
            <w:r w:rsidRPr="002D4A6E">
              <w:rPr>
                <w:rFonts w:cs="Arial"/>
                <w:b/>
                <w:bCs/>
                <w:color w:val="000000"/>
                <w:sz w:val="16"/>
                <w:szCs w:val="16"/>
                <w:lang w:val="it-CH" w:eastAsia="it-CH"/>
              </w:rPr>
              <w:t>./ora</w:t>
            </w:r>
          </w:p>
        </w:tc>
        <w:tc>
          <w:tcPr>
            <w:tcW w:w="992" w:type="dxa"/>
            <w:tcBorders>
              <w:top w:val="nil"/>
              <w:left w:val="nil"/>
              <w:bottom w:val="nil"/>
              <w:right w:val="nil"/>
            </w:tcBorders>
            <w:shd w:val="clear" w:color="auto" w:fill="auto"/>
            <w:noWrap/>
            <w:vAlign w:val="center"/>
            <w:hideMark/>
          </w:tcPr>
          <w:p w:rsidR="00D6385D" w:rsidRPr="002D4A6E" w:rsidRDefault="00D6385D" w:rsidP="00ED7C6D">
            <w:pPr>
              <w:spacing w:before="120"/>
              <w:jc w:val="right"/>
              <w:rPr>
                <w:rFonts w:cs="Arial"/>
                <w:b/>
                <w:bCs/>
                <w:color w:val="000000"/>
                <w:sz w:val="16"/>
                <w:szCs w:val="16"/>
                <w:lang w:val="it-CH" w:eastAsia="it-CH"/>
              </w:rPr>
            </w:pPr>
            <w:r w:rsidRPr="002D4A6E">
              <w:rPr>
                <w:rFonts w:cs="Arial"/>
                <w:b/>
                <w:bCs/>
                <w:color w:val="000000"/>
                <w:sz w:val="16"/>
                <w:szCs w:val="16"/>
                <w:lang w:val="it-CH" w:eastAsia="it-CH"/>
              </w:rPr>
              <w:t>Persone</w:t>
            </w:r>
          </w:p>
        </w:tc>
        <w:tc>
          <w:tcPr>
            <w:tcW w:w="541" w:type="dxa"/>
            <w:tcBorders>
              <w:top w:val="nil"/>
              <w:left w:val="nil"/>
              <w:bottom w:val="nil"/>
              <w:right w:val="nil"/>
            </w:tcBorders>
            <w:shd w:val="clear" w:color="auto" w:fill="auto"/>
            <w:noWrap/>
            <w:vAlign w:val="center"/>
            <w:hideMark/>
          </w:tcPr>
          <w:p w:rsidR="00D6385D" w:rsidRPr="002D4A6E" w:rsidRDefault="00D6385D" w:rsidP="00ED7C6D">
            <w:pPr>
              <w:spacing w:before="120"/>
              <w:jc w:val="right"/>
              <w:rPr>
                <w:rFonts w:cs="Arial"/>
                <w:b/>
                <w:bCs/>
                <w:color w:val="000000"/>
                <w:sz w:val="16"/>
                <w:szCs w:val="16"/>
                <w:lang w:val="it-CH" w:eastAsia="it-CH"/>
              </w:rPr>
            </w:pPr>
            <w:r w:rsidRPr="002D4A6E">
              <w:rPr>
                <w:rFonts w:cs="Arial"/>
                <w:b/>
                <w:bCs/>
                <w:color w:val="000000"/>
                <w:sz w:val="16"/>
                <w:szCs w:val="16"/>
                <w:lang w:val="it-CH" w:eastAsia="it-CH"/>
              </w:rPr>
              <w:t>in %</w:t>
            </w:r>
          </w:p>
        </w:tc>
      </w:tr>
      <w:tr w:rsidR="00D6385D" w:rsidRPr="002D4A6E" w:rsidTr="00CC6CDD">
        <w:trPr>
          <w:gridAfter w:val="1"/>
          <w:wAfter w:w="821" w:type="dxa"/>
          <w:trHeight w:val="320"/>
        </w:trPr>
        <w:tc>
          <w:tcPr>
            <w:tcW w:w="4126"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Totale</w:t>
            </w:r>
            <w:r w:rsidRPr="002D4A6E">
              <w:rPr>
                <w:rFonts w:cs="Arial"/>
                <w:color w:val="000000"/>
                <w:sz w:val="16"/>
                <w:szCs w:val="16"/>
                <w:vertAlign w:val="superscript"/>
                <w:lang w:val="it-CH" w:eastAsia="it-CH"/>
              </w:rPr>
              <w:t>1</w:t>
            </w:r>
          </w:p>
        </w:tc>
        <w:tc>
          <w:tcPr>
            <w:tcW w:w="992"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152'877</w:t>
            </w:r>
          </w:p>
        </w:tc>
        <w:tc>
          <w:tcPr>
            <w:tcW w:w="541"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100.0</w:t>
            </w:r>
          </w:p>
        </w:tc>
      </w:tr>
      <w:tr w:rsidR="00D6385D" w:rsidRPr="002D4A6E" w:rsidTr="00CC6CDD">
        <w:trPr>
          <w:gridAfter w:val="1"/>
          <w:wAfter w:w="821" w:type="dxa"/>
          <w:trHeight w:val="320"/>
        </w:trPr>
        <w:tc>
          <w:tcPr>
            <w:tcW w:w="4126"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&gt;= salario minimo</w:t>
            </w:r>
          </w:p>
        </w:tc>
        <w:tc>
          <w:tcPr>
            <w:tcW w:w="992"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142'696</w:t>
            </w:r>
          </w:p>
        </w:tc>
        <w:tc>
          <w:tcPr>
            <w:tcW w:w="541"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93.3</w:t>
            </w:r>
          </w:p>
        </w:tc>
      </w:tr>
      <w:tr w:rsidR="00D6385D" w:rsidRPr="002D4A6E" w:rsidTr="00CC6CDD">
        <w:trPr>
          <w:gridAfter w:val="1"/>
          <w:wAfter w:w="821" w:type="dxa"/>
          <w:trHeight w:val="310"/>
        </w:trPr>
        <w:tc>
          <w:tcPr>
            <w:tcW w:w="4126"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 xml:space="preserve">&lt; salario minimo </w:t>
            </w:r>
          </w:p>
        </w:tc>
        <w:tc>
          <w:tcPr>
            <w:tcW w:w="992"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10'181</w:t>
            </w:r>
          </w:p>
        </w:tc>
        <w:tc>
          <w:tcPr>
            <w:tcW w:w="541" w:type="dxa"/>
            <w:tcBorders>
              <w:top w:val="single" w:sz="8" w:space="0" w:color="000000"/>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r w:rsidRPr="002D4A6E">
              <w:rPr>
                <w:rFonts w:cs="Arial"/>
                <w:color w:val="000000"/>
                <w:sz w:val="16"/>
                <w:szCs w:val="16"/>
                <w:lang w:val="it-CH" w:eastAsia="it-CH"/>
              </w:rPr>
              <w:t>6.7</w:t>
            </w:r>
          </w:p>
        </w:tc>
      </w:tr>
      <w:tr w:rsidR="00D6385D" w:rsidRPr="002D4A6E" w:rsidTr="00CC6CDD">
        <w:trPr>
          <w:gridBefore w:val="1"/>
          <w:gridAfter w:val="1"/>
          <w:wBefore w:w="4126" w:type="dxa"/>
          <w:wAfter w:w="821" w:type="dxa"/>
          <w:trHeight w:val="310"/>
        </w:trPr>
        <w:tc>
          <w:tcPr>
            <w:tcW w:w="992" w:type="dxa"/>
            <w:tcBorders>
              <w:top w:val="nil"/>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p>
        </w:tc>
        <w:tc>
          <w:tcPr>
            <w:tcW w:w="541" w:type="dxa"/>
            <w:tcBorders>
              <w:top w:val="nil"/>
              <w:left w:val="nil"/>
              <w:bottom w:val="nil"/>
              <w:right w:val="nil"/>
            </w:tcBorders>
            <w:shd w:val="clear" w:color="auto" w:fill="auto"/>
            <w:noWrap/>
            <w:vAlign w:val="center"/>
            <w:hideMark/>
          </w:tcPr>
          <w:p w:rsidR="00D6385D" w:rsidRPr="002D4A6E" w:rsidRDefault="00D6385D" w:rsidP="00ED7C6D">
            <w:pPr>
              <w:spacing w:before="120"/>
              <w:jc w:val="right"/>
              <w:rPr>
                <w:rFonts w:cs="Arial"/>
                <w:color w:val="000000"/>
                <w:sz w:val="16"/>
                <w:szCs w:val="16"/>
                <w:lang w:val="it-CH" w:eastAsia="it-CH"/>
              </w:rPr>
            </w:pPr>
          </w:p>
        </w:tc>
      </w:tr>
      <w:tr w:rsidR="00D6385D" w:rsidRPr="002D4A6E" w:rsidTr="00CC6CDD">
        <w:trPr>
          <w:gridAfter w:val="1"/>
          <w:wAfter w:w="821" w:type="dxa"/>
          <w:trHeight w:val="290"/>
        </w:trPr>
        <w:tc>
          <w:tcPr>
            <w:tcW w:w="5118" w:type="dxa"/>
            <w:gridSpan w:val="2"/>
            <w:tcBorders>
              <w:top w:val="nil"/>
              <w:left w:val="nil"/>
              <w:bottom w:val="nil"/>
              <w:right w:val="nil"/>
            </w:tcBorders>
            <w:shd w:val="clear" w:color="auto" w:fill="auto"/>
            <w:noWrap/>
            <w:vAlign w:val="center"/>
            <w:hideMark/>
          </w:tcPr>
          <w:p w:rsidR="00D6385D" w:rsidRPr="002D4A6E" w:rsidRDefault="00D6385D" w:rsidP="00ED7C6D">
            <w:pPr>
              <w:spacing w:before="120"/>
              <w:jc w:val="left"/>
              <w:rPr>
                <w:rFonts w:cs="Arial"/>
                <w:color w:val="000000"/>
                <w:sz w:val="16"/>
                <w:szCs w:val="16"/>
                <w:lang w:val="it-CH" w:eastAsia="it-CH"/>
              </w:rPr>
            </w:pPr>
            <w:r w:rsidRPr="002D4A6E">
              <w:rPr>
                <w:rFonts w:cs="Arial"/>
                <w:color w:val="000000"/>
                <w:sz w:val="16"/>
                <w:szCs w:val="16"/>
                <w:vertAlign w:val="superscript"/>
                <w:lang w:val="it-CH" w:eastAsia="it-CH"/>
              </w:rPr>
              <w:t>1</w:t>
            </w:r>
            <w:r w:rsidRPr="002D4A6E">
              <w:rPr>
                <w:rFonts w:cs="Arial"/>
                <w:color w:val="000000"/>
                <w:sz w:val="16"/>
                <w:szCs w:val="16"/>
                <w:lang w:val="it-CH" w:eastAsia="it-CH"/>
              </w:rPr>
              <w:t xml:space="preserve">Totale al netto dei rami i cui dati non sono pubblicabili. </w:t>
            </w:r>
          </w:p>
        </w:tc>
        <w:tc>
          <w:tcPr>
            <w:tcW w:w="541" w:type="dxa"/>
            <w:tcBorders>
              <w:top w:val="nil"/>
              <w:left w:val="nil"/>
              <w:bottom w:val="nil"/>
              <w:right w:val="nil"/>
            </w:tcBorders>
            <w:shd w:val="clear" w:color="auto" w:fill="auto"/>
            <w:noWrap/>
            <w:vAlign w:val="bottom"/>
            <w:hideMark/>
          </w:tcPr>
          <w:p w:rsidR="00D6385D" w:rsidRPr="002D4A6E" w:rsidRDefault="00D6385D" w:rsidP="00ED7C6D">
            <w:pPr>
              <w:spacing w:before="120"/>
              <w:jc w:val="left"/>
              <w:rPr>
                <w:rFonts w:ascii="Times New Roman" w:hAnsi="Times New Roman"/>
                <w:color w:val="000000"/>
                <w:sz w:val="20"/>
                <w:lang w:val="it-CH" w:eastAsia="it-CH"/>
              </w:rPr>
            </w:pPr>
          </w:p>
        </w:tc>
      </w:tr>
      <w:tr w:rsidR="00D6385D" w:rsidRPr="002D4A6E" w:rsidTr="00CC6CDD">
        <w:trPr>
          <w:gridAfter w:val="1"/>
          <w:wAfter w:w="821" w:type="dxa"/>
          <w:trHeight w:val="290"/>
        </w:trPr>
        <w:tc>
          <w:tcPr>
            <w:tcW w:w="4126" w:type="dxa"/>
            <w:tcBorders>
              <w:top w:val="nil"/>
              <w:left w:val="nil"/>
              <w:bottom w:val="nil"/>
              <w:right w:val="nil"/>
            </w:tcBorders>
            <w:shd w:val="clear" w:color="auto" w:fill="auto"/>
            <w:noWrap/>
            <w:vAlign w:val="center"/>
            <w:hideMark/>
          </w:tcPr>
          <w:p w:rsidR="00D6385D" w:rsidRPr="002D4A6E" w:rsidRDefault="00D6385D" w:rsidP="00ED7C6D">
            <w:pPr>
              <w:spacing w:before="120"/>
              <w:jc w:val="left"/>
              <w:rPr>
                <w:rFonts w:cs="Arial"/>
                <w:color w:val="000000"/>
                <w:sz w:val="16"/>
                <w:szCs w:val="16"/>
                <w:lang w:val="it-CH" w:eastAsia="it-CH"/>
              </w:rPr>
            </w:pPr>
            <w:r w:rsidRPr="002D4A6E">
              <w:rPr>
                <w:rFonts w:cs="Arial"/>
                <w:color w:val="000000"/>
                <w:sz w:val="16"/>
                <w:szCs w:val="16"/>
                <w:lang w:val="it-CH" w:eastAsia="it-CH"/>
              </w:rPr>
              <w:t>Fonte: RSS; elaborazione USTAT</w:t>
            </w:r>
          </w:p>
        </w:tc>
        <w:tc>
          <w:tcPr>
            <w:tcW w:w="992" w:type="dxa"/>
            <w:tcBorders>
              <w:top w:val="nil"/>
              <w:left w:val="nil"/>
              <w:bottom w:val="nil"/>
              <w:right w:val="nil"/>
            </w:tcBorders>
            <w:shd w:val="clear" w:color="auto" w:fill="auto"/>
            <w:noWrap/>
            <w:vAlign w:val="bottom"/>
            <w:hideMark/>
          </w:tcPr>
          <w:p w:rsidR="00D6385D" w:rsidRPr="002D4A6E" w:rsidRDefault="00D6385D" w:rsidP="00ED7C6D">
            <w:pPr>
              <w:spacing w:before="120"/>
              <w:jc w:val="left"/>
              <w:rPr>
                <w:rFonts w:ascii="Times New Roman" w:hAnsi="Times New Roman"/>
                <w:color w:val="000000"/>
                <w:sz w:val="20"/>
                <w:lang w:val="it-CH" w:eastAsia="it-CH"/>
              </w:rPr>
            </w:pPr>
          </w:p>
        </w:tc>
        <w:tc>
          <w:tcPr>
            <w:tcW w:w="541" w:type="dxa"/>
            <w:tcBorders>
              <w:top w:val="nil"/>
              <w:left w:val="nil"/>
              <w:bottom w:val="nil"/>
              <w:right w:val="nil"/>
            </w:tcBorders>
            <w:shd w:val="clear" w:color="auto" w:fill="auto"/>
            <w:noWrap/>
            <w:vAlign w:val="bottom"/>
            <w:hideMark/>
          </w:tcPr>
          <w:p w:rsidR="00D6385D" w:rsidRPr="002D4A6E" w:rsidRDefault="00D6385D" w:rsidP="00ED7C6D">
            <w:pPr>
              <w:spacing w:before="120"/>
              <w:jc w:val="left"/>
              <w:rPr>
                <w:rFonts w:ascii="Times New Roman" w:hAnsi="Times New Roman"/>
                <w:color w:val="000000"/>
                <w:sz w:val="20"/>
                <w:lang w:val="it-CH" w:eastAsia="it-CH"/>
              </w:rPr>
            </w:pPr>
          </w:p>
        </w:tc>
      </w:tr>
    </w:tbl>
    <w:p w:rsidR="00D6385D" w:rsidRPr="00B73088" w:rsidRDefault="00D6385D" w:rsidP="00D6385D"/>
    <w:p w:rsidR="00D6385D" w:rsidRPr="00B00BF4" w:rsidRDefault="00D6385D" w:rsidP="00D6385D">
      <w:r w:rsidRPr="00B73088">
        <w:t xml:space="preserve">Un dato rilevante per meglio quantificare gli effetti dell’introduzione di un salario minimo </w:t>
      </w:r>
      <w:r w:rsidRPr="00F80459">
        <w:t>lordo</w:t>
      </w:r>
      <w:r w:rsidRPr="00B00BF4">
        <w:t xml:space="preserve"> differenziato è rappresentato dalla stima dell’impatto sulla massa salariale complessiva. </w:t>
      </w:r>
    </w:p>
    <w:p w:rsidR="00D6385D" w:rsidRPr="00DC72F8" w:rsidRDefault="00D6385D" w:rsidP="00D6385D"/>
    <w:p w:rsidR="00D6385D" w:rsidRPr="00B00BF4" w:rsidRDefault="00D6385D" w:rsidP="00D6385D">
      <w:r w:rsidRPr="00DC72F8">
        <w:lastRenderedPageBreak/>
        <w:t xml:space="preserve">Con le soglie </w:t>
      </w:r>
      <w:r w:rsidR="009D6C98">
        <w:t>“</w:t>
      </w:r>
      <w:r w:rsidRPr="00DC72F8">
        <w:t>minima e massi</w:t>
      </w:r>
      <w:r w:rsidR="00AB724F">
        <w:t>ma</w:t>
      </w:r>
      <w:r w:rsidR="009D6C98">
        <w:t>”</w:t>
      </w:r>
      <w:r w:rsidR="00AB724F">
        <w:t xml:space="preserve"> fissate rispettivamente a</w:t>
      </w:r>
      <w:r w:rsidRPr="00DC72F8">
        <w:t xml:space="preserve"> 18.75</w:t>
      </w:r>
      <w:r w:rsidR="00AB724F">
        <w:t xml:space="preserve"> franchi e</w:t>
      </w:r>
      <w:r w:rsidRPr="00DC72F8">
        <w:t xml:space="preserve"> 19.25 </w:t>
      </w:r>
      <w:r w:rsidR="00AB724F">
        <w:t xml:space="preserve">franchi </w:t>
      </w:r>
      <w:r w:rsidRPr="00DC72F8">
        <w:t xml:space="preserve">e applicando il parametro del 55% alla mediana svizzera per singolo settore economico, il 2.9% della massa salariale complessiva si trova al di sotto della soglia di salario minimo </w:t>
      </w:r>
      <w:r w:rsidRPr="00F80459">
        <w:t>lordo</w:t>
      </w:r>
      <w:r w:rsidR="00AB724F">
        <w:t>. Si tratta di</w:t>
      </w:r>
      <w:r w:rsidRPr="00B00BF4">
        <w:t xml:space="preserve"> 23'</w:t>
      </w:r>
      <w:r>
        <w:t>157’485</w:t>
      </w:r>
      <w:r w:rsidRPr="00B00BF4">
        <w:t>.-</w:t>
      </w:r>
      <w:r w:rsidR="00AB724F">
        <w:t xml:space="preserve"> franchi</w:t>
      </w:r>
      <w:r w:rsidRPr="00B00BF4">
        <w:t xml:space="preserve"> mensili su una massa sala</w:t>
      </w:r>
      <w:r w:rsidR="00AB724F">
        <w:t>riale mensile complessiva di</w:t>
      </w:r>
      <w:r w:rsidRPr="00B00BF4">
        <w:t xml:space="preserve"> </w:t>
      </w:r>
      <w:r>
        <w:t>790'446</w:t>
      </w:r>
      <w:r w:rsidR="00AB724F">
        <w:t>'</w:t>
      </w:r>
      <w:r>
        <w:t>425</w:t>
      </w:r>
      <w:r w:rsidR="00AB724F">
        <w:t>.- franchi</w:t>
      </w:r>
      <w:r w:rsidRPr="00B00BF4">
        <w:t xml:space="preserve">. Espresso in massa salariale annua l’importo al di sotto della soglia di salario minimo </w:t>
      </w:r>
      <w:r w:rsidRPr="00F80459">
        <w:t>lordo</w:t>
      </w:r>
      <w:r w:rsidRPr="00B00BF4">
        <w:t xml:space="preserve"> corrisponde a </w:t>
      </w:r>
      <w:r>
        <w:t>277'889’820</w:t>
      </w:r>
      <w:r w:rsidRPr="00B00BF4">
        <w:t>.-</w:t>
      </w:r>
      <w:r w:rsidR="00AB724F">
        <w:t xml:space="preserve"> franchi</w:t>
      </w:r>
      <w:r w:rsidRPr="00B00BF4">
        <w:t xml:space="preserve"> su una massa salariale complessiva annua di 9'</w:t>
      </w:r>
      <w:r w:rsidR="005069B2">
        <w:t>485</w:t>
      </w:r>
      <w:r w:rsidR="00B51340">
        <w:t>’357’101</w:t>
      </w:r>
      <w:r w:rsidRPr="00B00BF4">
        <w:t>.-</w:t>
      </w:r>
      <w:r w:rsidR="00AB724F">
        <w:t xml:space="preserve"> franchi</w:t>
      </w:r>
      <w:r>
        <w:rPr>
          <w:rStyle w:val="Rimandonotaapidipagina"/>
        </w:rPr>
        <w:footnoteReference w:id="4"/>
      </w:r>
      <w:r w:rsidRPr="00B00BF4">
        <w:t>.</w:t>
      </w:r>
    </w:p>
    <w:p w:rsidR="00D6385D" w:rsidRPr="00DC72F8" w:rsidRDefault="00D6385D" w:rsidP="00D6385D"/>
    <w:p w:rsidR="00D6385D" w:rsidRPr="00B00BF4" w:rsidRDefault="00D6385D" w:rsidP="00D6385D">
      <w:r w:rsidRPr="00DC72F8">
        <w:t>Il potenziale incremento della massa salariale lorda (senza considerare gli oneri sociali dell’azienda) necessario per adeguarsi ai nuovi minimi di legge corrisponde a</w:t>
      </w:r>
      <w:r>
        <w:t>l +0,4% del totale attuale, ossia a</w:t>
      </w:r>
      <w:r w:rsidRPr="00DC72F8">
        <w:t xml:space="preserve"> </w:t>
      </w:r>
      <w:r>
        <w:t>3'162’472</w:t>
      </w:r>
      <w:r w:rsidRPr="00DC72F8">
        <w:t>.-</w:t>
      </w:r>
      <w:r>
        <w:t xml:space="preserve"> </w:t>
      </w:r>
      <w:r w:rsidR="00AB724F">
        <w:t xml:space="preserve">franchi mensili che equivalgono </w:t>
      </w:r>
      <w:r>
        <w:t>37'949'662.-</w:t>
      </w:r>
      <w:r w:rsidR="00AB724F">
        <w:t xml:space="preserve"> franchi</w:t>
      </w:r>
      <w:r>
        <w:t xml:space="preserve"> all’anno</w:t>
      </w:r>
      <w:r w:rsidRPr="00DC72F8">
        <w:t xml:space="preserve">. </w:t>
      </w:r>
      <w:r w:rsidRPr="00F80459">
        <w:t>Questi dati non considerano l’eventuale perdita di posti di lavoro</w:t>
      </w:r>
      <w:r w:rsidRPr="00B00BF4">
        <w:t>.</w:t>
      </w:r>
    </w:p>
    <w:p w:rsidR="00D6385D" w:rsidRPr="00DC72F8" w:rsidRDefault="00D6385D" w:rsidP="00D6385D"/>
    <w:p w:rsidR="00D6385D" w:rsidRPr="00B00BF4" w:rsidRDefault="00D6385D" w:rsidP="00D6385D">
      <w:r w:rsidRPr="00F80459">
        <w:t xml:space="preserve">Non è infatti possibile ottenere un dato certo sulla potenziale perdita di posti di lavoro che potrebbe generare l’introduzione del salario minimo. Secondo alcune teorie economiche a cui fa riferimento l’Istituto di ricerche economiche (IRE), si può stimare che la forchetta della possibile variazione sia racchiusa tra una situazione invariata, </w:t>
      </w:r>
      <w:r w:rsidRPr="00EC5689">
        <w:t>nella migliore delle ipotesi</w:t>
      </w:r>
      <w:r w:rsidR="00EC5689" w:rsidRPr="008C6CDD">
        <w:t>,</w:t>
      </w:r>
      <w:r w:rsidRPr="00EC5689">
        <w:t xml:space="preserve"> e un -1.19% sul totale degli occupati, nello scenario peggiore.</w:t>
      </w:r>
      <w:r w:rsidRPr="00F80459">
        <w:t xml:space="preserve"> </w:t>
      </w:r>
    </w:p>
    <w:p w:rsidR="00D6385D" w:rsidRDefault="00D6385D" w:rsidP="00CC6CDD"/>
    <w:p w:rsidR="007119A3" w:rsidRPr="00DC72F8" w:rsidRDefault="007119A3" w:rsidP="00CC6CDD"/>
    <w:p w:rsidR="00D6385D" w:rsidRDefault="00D6385D" w:rsidP="00CC6CDD">
      <w:r w:rsidRPr="00DC72F8">
        <w:t>I dati sull’impatto in termini di massa salariale sono riassunti nella tabella che segue.</w:t>
      </w:r>
    </w:p>
    <w:p w:rsidR="007C6CDC" w:rsidRPr="00ED7C6D" w:rsidRDefault="007C6CDC" w:rsidP="00CC6CDD">
      <w:pPr>
        <w:rPr>
          <w:sz w:val="28"/>
          <w:szCs w:val="28"/>
        </w:rPr>
      </w:pPr>
    </w:p>
    <w:tbl>
      <w:tblPr>
        <w:tblW w:w="9660" w:type="dxa"/>
        <w:tblInd w:w="55" w:type="dxa"/>
        <w:tblCellMar>
          <w:left w:w="70" w:type="dxa"/>
          <w:right w:w="70" w:type="dxa"/>
        </w:tblCellMar>
        <w:tblLook w:val="04A0" w:firstRow="1" w:lastRow="0" w:firstColumn="1" w:lastColumn="0" w:noHBand="0" w:noVBand="1"/>
      </w:tblPr>
      <w:tblGrid>
        <w:gridCol w:w="3691"/>
        <w:gridCol w:w="818"/>
        <w:gridCol w:w="592"/>
        <w:gridCol w:w="1226"/>
        <w:gridCol w:w="592"/>
        <w:gridCol w:w="981"/>
        <w:gridCol w:w="493"/>
        <w:gridCol w:w="1267"/>
      </w:tblGrid>
      <w:tr w:rsidR="00D6385D" w:rsidRPr="00C22F73" w:rsidTr="0060222F">
        <w:trPr>
          <w:trHeight w:val="290"/>
        </w:trPr>
        <w:tc>
          <w:tcPr>
            <w:tcW w:w="9660" w:type="dxa"/>
            <w:gridSpan w:val="8"/>
            <w:tcBorders>
              <w:top w:val="nil"/>
              <w:left w:val="nil"/>
              <w:bottom w:val="nil"/>
              <w:right w:val="nil"/>
            </w:tcBorders>
            <w:shd w:val="clear" w:color="auto" w:fill="auto"/>
            <w:noWrap/>
            <w:vAlign w:val="center"/>
            <w:hideMark/>
          </w:tcPr>
          <w:p w:rsidR="00D6385D" w:rsidRPr="00C22F73" w:rsidRDefault="00D6385D" w:rsidP="00ED7C6D">
            <w:pPr>
              <w:rPr>
                <w:rFonts w:cs="Arial"/>
                <w:b/>
                <w:bCs/>
                <w:color w:val="000000"/>
                <w:sz w:val="16"/>
                <w:szCs w:val="16"/>
                <w:lang w:val="it-CH" w:eastAsia="it-CH"/>
              </w:rPr>
            </w:pPr>
            <w:r w:rsidRPr="00C22F73">
              <w:rPr>
                <w:rFonts w:cs="Arial"/>
                <w:b/>
                <w:bCs/>
                <w:color w:val="000000"/>
                <w:sz w:val="16"/>
                <w:szCs w:val="16"/>
                <w:lang w:val="it-CH" w:eastAsia="it-CH"/>
              </w:rPr>
              <w:t>Persone salariate potenzialmente toccate da un’introduzione di un minimo salariale e rispettivo incremento della massa salariale, Ticino, 2014</w:t>
            </w:r>
          </w:p>
        </w:tc>
      </w:tr>
      <w:tr w:rsidR="00D6385D" w:rsidRPr="00C22F73" w:rsidTr="0060222F">
        <w:trPr>
          <w:trHeight w:val="730"/>
        </w:trPr>
        <w:tc>
          <w:tcPr>
            <w:tcW w:w="3691" w:type="dxa"/>
            <w:tcBorders>
              <w:top w:val="nil"/>
              <w:left w:val="nil"/>
              <w:bottom w:val="nil"/>
              <w:right w:val="single" w:sz="8" w:space="0" w:color="auto"/>
            </w:tcBorders>
            <w:shd w:val="clear" w:color="auto" w:fill="auto"/>
            <w:vAlign w:val="bottom"/>
            <w:hideMark/>
          </w:tcPr>
          <w:p w:rsidR="00D6385D" w:rsidRPr="00C22F73" w:rsidRDefault="00D6385D" w:rsidP="00ED7C6D">
            <w:pPr>
              <w:spacing w:before="60" w:after="60"/>
              <w:jc w:val="left"/>
              <w:rPr>
                <w:rFonts w:ascii="Times New Roman" w:hAnsi="Times New Roman"/>
                <w:color w:val="000000"/>
                <w:sz w:val="20"/>
                <w:lang w:val="it-CH" w:eastAsia="it-CH"/>
              </w:rPr>
            </w:pPr>
            <w:r w:rsidRPr="00C22F73">
              <w:rPr>
                <w:rFonts w:ascii="Times New Roman" w:hAnsi="Times New Roman"/>
                <w:color w:val="000000"/>
                <w:sz w:val="20"/>
                <w:lang w:val="it-CH" w:eastAsia="it-CH"/>
              </w:rPr>
              <w:t> </w:t>
            </w:r>
          </w:p>
        </w:tc>
        <w:tc>
          <w:tcPr>
            <w:tcW w:w="1410" w:type="dxa"/>
            <w:gridSpan w:val="2"/>
            <w:tcBorders>
              <w:top w:val="nil"/>
              <w:left w:val="nil"/>
              <w:bottom w:val="nil"/>
              <w:right w:val="single" w:sz="8" w:space="0" w:color="000000"/>
            </w:tcBorders>
            <w:shd w:val="clear" w:color="auto" w:fill="auto"/>
            <w:noWrap/>
            <w:vAlign w:val="center"/>
            <w:hideMark/>
          </w:tcPr>
          <w:p w:rsidR="00D6385D" w:rsidRPr="00C22F73" w:rsidRDefault="00D6385D" w:rsidP="00ED7C6D">
            <w:pPr>
              <w:spacing w:before="60" w:after="60"/>
              <w:jc w:val="center"/>
              <w:rPr>
                <w:rFonts w:cs="Arial"/>
                <w:b/>
                <w:bCs/>
                <w:color w:val="000000"/>
                <w:sz w:val="16"/>
                <w:szCs w:val="16"/>
                <w:lang w:val="it-CH" w:eastAsia="it-CH"/>
              </w:rPr>
            </w:pPr>
            <w:r w:rsidRPr="00C22F73">
              <w:rPr>
                <w:rFonts w:cs="Arial"/>
                <w:b/>
                <w:bCs/>
                <w:color w:val="000000"/>
                <w:sz w:val="16"/>
                <w:szCs w:val="16"/>
                <w:lang w:val="it-CH" w:eastAsia="it-CH"/>
              </w:rPr>
              <w:t>Persone salariate</w:t>
            </w:r>
          </w:p>
        </w:tc>
        <w:tc>
          <w:tcPr>
            <w:tcW w:w="1818" w:type="dxa"/>
            <w:gridSpan w:val="2"/>
            <w:tcBorders>
              <w:top w:val="nil"/>
              <w:left w:val="nil"/>
              <w:bottom w:val="nil"/>
              <w:right w:val="single" w:sz="8" w:space="0" w:color="000000"/>
            </w:tcBorders>
            <w:shd w:val="clear" w:color="auto" w:fill="auto"/>
            <w:vAlign w:val="center"/>
            <w:hideMark/>
          </w:tcPr>
          <w:p w:rsidR="00D6385D" w:rsidRPr="00C22F73" w:rsidRDefault="00D6385D" w:rsidP="00ED7C6D">
            <w:pPr>
              <w:spacing w:before="60" w:after="60"/>
              <w:jc w:val="center"/>
              <w:rPr>
                <w:rFonts w:cs="Arial"/>
                <w:b/>
                <w:bCs/>
                <w:color w:val="000000"/>
                <w:sz w:val="16"/>
                <w:szCs w:val="16"/>
                <w:lang w:val="it-CH" w:eastAsia="it-CH"/>
              </w:rPr>
            </w:pPr>
            <w:r w:rsidRPr="00C22F73">
              <w:rPr>
                <w:rFonts w:cs="Arial"/>
                <w:b/>
                <w:bCs/>
                <w:color w:val="000000"/>
                <w:sz w:val="16"/>
                <w:szCs w:val="16"/>
                <w:lang w:val="it-CH" w:eastAsia="it-CH"/>
              </w:rPr>
              <w:t xml:space="preserve">Massa salariale lorda (senza gli oneri sociali dell'azienda), in </w:t>
            </w:r>
            <w:proofErr w:type="spellStart"/>
            <w:r w:rsidRPr="00C22F73">
              <w:rPr>
                <w:rFonts w:cs="Arial"/>
                <w:b/>
                <w:bCs/>
                <w:color w:val="000000"/>
                <w:sz w:val="16"/>
                <w:szCs w:val="16"/>
                <w:lang w:val="it-CH" w:eastAsia="it-CH"/>
              </w:rPr>
              <w:t>fr</w:t>
            </w:r>
            <w:proofErr w:type="spellEnd"/>
            <w:r w:rsidRPr="00C22F73">
              <w:rPr>
                <w:rFonts w:cs="Arial"/>
                <w:b/>
                <w:bCs/>
                <w:color w:val="000000"/>
                <w:sz w:val="16"/>
                <w:szCs w:val="16"/>
                <w:lang w:val="it-CH" w:eastAsia="it-CH"/>
              </w:rPr>
              <w:t>./mese</w:t>
            </w:r>
          </w:p>
        </w:tc>
        <w:tc>
          <w:tcPr>
            <w:tcW w:w="2741" w:type="dxa"/>
            <w:gridSpan w:val="3"/>
            <w:tcBorders>
              <w:top w:val="nil"/>
              <w:left w:val="nil"/>
              <w:bottom w:val="nil"/>
              <w:right w:val="nil"/>
            </w:tcBorders>
            <w:shd w:val="clear" w:color="auto" w:fill="auto"/>
            <w:vAlign w:val="center"/>
            <w:hideMark/>
          </w:tcPr>
          <w:p w:rsidR="00D6385D" w:rsidRPr="00C22F73" w:rsidRDefault="00D6385D" w:rsidP="00ED7C6D">
            <w:pPr>
              <w:spacing w:before="60" w:after="60"/>
              <w:jc w:val="center"/>
              <w:rPr>
                <w:rFonts w:cs="Arial"/>
                <w:b/>
                <w:bCs/>
                <w:color w:val="000000"/>
                <w:sz w:val="16"/>
                <w:szCs w:val="16"/>
                <w:lang w:val="it-CH" w:eastAsia="it-CH"/>
              </w:rPr>
            </w:pPr>
            <w:r w:rsidRPr="00C22F73">
              <w:rPr>
                <w:rFonts w:cs="Arial"/>
                <w:b/>
                <w:bCs/>
                <w:color w:val="000000"/>
                <w:sz w:val="16"/>
                <w:szCs w:val="16"/>
                <w:lang w:val="it-CH" w:eastAsia="it-CH"/>
              </w:rPr>
              <w:t xml:space="preserve">Potenziale incremento della massa salariale lorda (senza oneri sociali dell'azienda), in </w:t>
            </w:r>
            <w:proofErr w:type="spellStart"/>
            <w:r w:rsidRPr="00C22F73">
              <w:rPr>
                <w:rFonts w:cs="Arial"/>
                <w:b/>
                <w:bCs/>
                <w:color w:val="000000"/>
                <w:sz w:val="16"/>
                <w:szCs w:val="16"/>
                <w:lang w:val="it-CH" w:eastAsia="it-CH"/>
              </w:rPr>
              <w:t>fr</w:t>
            </w:r>
            <w:proofErr w:type="spellEnd"/>
            <w:r w:rsidRPr="00C22F73">
              <w:rPr>
                <w:rFonts w:cs="Arial"/>
                <w:b/>
                <w:bCs/>
                <w:color w:val="000000"/>
                <w:sz w:val="16"/>
                <w:szCs w:val="16"/>
                <w:lang w:val="it-CH" w:eastAsia="it-CH"/>
              </w:rPr>
              <w:t>./mese</w:t>
            </w:r>
          </w:p>
        </w:tc>
      </w:tr>
      <w:tr w:rsidR="00D6385D" w:rsidRPr="00C22F73" w:rsidTr="0060222F">
        <w:trPr>
          <w:trHeight w:val="400"/>
        </w:trPr>
        <w:tc>
          <w:tcPr>
            <w:tcW w:w="3691" w:type="dxa"/>
            <w:tcBorders>
              <w:top w:val="nil"/>
              <w:left w:val="nil"/>
              <w:bottom w:val="nil"/>
              <w:right w:val="single" w:sz="8" w:space="0" w:color="auto"/>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 xml:space="preserve">Intervallo 18.75/19.25 </w:t>
            </w:r>
            <w:proofErr w:type="spellStart"/>
            <w:r w:rsidRPr="00C22F73">
              <w:rPr>
                <w:rFonts w:cs="Arial"/>
                <w:b/>
                <w:bCs/>
                <w:color w:val="000000"/>
                <w:sz w:val="16"/>
                <w:szCs w:val="16"/>
                <w:lang w:val="it-CH" w:eastAsia="it-CH"/>
              </w:rPr>
              <w:t>fr</w:t>
            </w:r>
            <w:proofErr w:type="spellEnd"/>
            <w:r w:rsidRPr="00C22F73">
              <w:rPr>
                <w:rFonts w:cs="Arial"/>
                <w:b/>
                <w:bCs/>
                <w:color w:val="000000"/>
                <w:sz w:val="16"/>
                <w:szCs w:val="16"/>
                <w:lang w:val="it-CH" w:eastAsia="it-CH"/>
              </w:rPr>
              <w:t>./ora</w:t>
            </w:r>
          </w:p>
        </w:tc>
        <w:tc>
          <w:tcPr>
            <w:tcW w:w="818" w:type="dxa"/>
            <w:tcBorders>
              <w:top w:val="nil"/>
              <w:left w:val="nil"/>
              <w:bottom w:val="single" w:sz="8" w:space="0" w:color="000000"/>
              <w:right w:val="nil"/>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 </w:t>
            </w:r>
          </w:p>
        </w:tc>
        <w:tc>
          <w:tcPr>
            <w:tcW w:w="592" w:type="dxa"/>
            <w:tcBorders>
              <w:top w:val="nil"/>
              <w:left w:val="nil"/>
              <w:bottom w:val="single" w:sz="8" w:space="0" w:color="000000"/>
              <w:right w:val="single" w:sz="8" w:space="0" w:color="auto"/>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in %</w:t>
            </w:r>
          </w:p>
        </w:tc>
        <w:tc>
          <w:tcPr>
            <w:tcW w:w="1226" w:type="dxa"/>
            <w:tcBorders>
              <w:top w:val="nil"/>
              <w:left w:val="nil"/>
              <w:bottom w:val="single" w:sz="8" w:space="0" w:color="000000"/>
              <w:right w:val="nil"/>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in CHF</w:t>
            </w:r>
          </w:p>
        </w:tc>
        <w:tc>
          <w:tcPr>
            <w:tcW w:w="592" w:type="dxa"/>
            <w:tcBorders>
              <w:top w:val="nil"/>
              <w:left w:val="nil"/>
              <w:bottom w:val="single" w:sz="8" w:space="0" w:color="000000"/>
              <w:right w:val="single" w:sz="8" w:space="0" w:color="auto"/>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in %</w:t>
            </w:r>
          </w:p>
        </w:tc>
        <w:tc>
          <w:tcPr>
            <w:tcW w:w="981" w:type="dxa"/>
            <w:tcBorders>
              <w:top w:val="nil"/>
              <w:left w:val="nil"/>
              <w:bottom w:val="single" w:sz="8" w:space="0" w:color="auto"/>
              <w:right w:val="nil"/>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in CHF</w:t>
            </w:r>
          </w:p>
        </w:tc>
        <w:tc>
          <w:tcPr>
            <w:tcW w:w="493" w:type="dxa"/>
            <w:tcBorders>
              <w:top w:val="nil"/>
              <w:left w:val="nil"/>
              <w:bottom w:val="single" w:sz="8" w:space="0" w:color="000000"/>
              <w:right w:val="nil"/>
            </w:tcBorders>
            <w:shd w:val="clear" w:color="auto" w:fill="auto"/>
            <w:noWrap/>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in %</w:t>
            </w:r>
          </w:p>
        </w:tc>
        <w:tc>
          <w:tcPr>
            <w:tcW w:w="1267" w:type="dxa"/>
            <w:tcBorders>
              <w:top w:val="nil"/>
              <w:left w:val="nil"/>
              <w:bottom w:val="single" w:sz="8" w:space="0" w:color="000000"/>
              <w:right w:val="nil"/>
            </w:tcBorders>
            <w:shd w:val="clear" w:color="auto" w:fill="auto"/>
            <w:vAlign w:val="center"/>
            <w:hideMark/>
          </w:tcPr>
          <w:p w:rsidR="00D6385D" w:rsidRPr="00C22F73" w:rsidRDefault="00D6385D" w:rsidP="0060222F">
            <w:pPr>
              <w:jc w:val="right"/>
              <w:rPr>
                <w:rFonts w:cs="Arial"/>
                <w:b/>
                <w:bCs/>
                <w:color w:val="000000"/>
                <w:sz w:val="16"/>
                <w:szCs w:val="16"/>
                <w:lang w:val="it-CH" w:eastAsia="it-CH"/>
              </w:rPr>
            </w:pPr>
            <w:r w:rsidRPr="00C22F73">
              <w:rPr>
                <w:rFonts w:cs="Arial"/>
                <w:b/>
                <w:bCs/>
                <w:color w:val="000000"/>
                <w:sz w:val="16"/>
                <w:szCs w:val="16"/>
                <w:lang w:val="it-CH" w:eastAsia="it-CH"/>
              </w:rPr>
              <w:t>in CHF (media per dipendente sotto la soglia)</w:t>
            </w:r>
          </w:p>
        </w:tc>
      </w:tr>
      <w:tr w:rsidR="00D6385D" w:rsidRPr="00C22F73" w:rsidTr="0060222F">
        <w:trPr>
          <w:trHeight w:val="320"/>
        </w:trPr>
        <w:tc>
          <w:tcPr>
            <w:tcW w:w="3691" w:type="dxa"/>
            <w:tcBorders>
              <w:top w:val="single" w:sz="8" w:space="0" w:color="000000"/>
              <w:left w:val="nil"/>
              <w:bottom w:val="nil"/>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Totale</w:t>
            </w:r>
            <w:r w:rsidRPr="00C22F73">
              <w:rPr>
                <w:rFonts w:cs="Arial"/>
                <w:color w:val="000000"/>
                <w:sz w:val="16"/>
                <w:szCs w:val="16"/>
                <w:vertAlign w:val="superscript"/>
                <w:lang w:val="it-CH" w:eastAsia="it-CH"/>
              </w:rPr>
              <w:t>1</w:t>
            </w:r>
          </w:p>
        </w:tc>
        <w:tc>
          <w:tcPr>
            <w:tcW w:w="818" w:type="dxa"/>
            <w:tcBorders>
              <w:top w:val="nil"/>
              <w:left w:val="nil"/>
              <w:bottom w:val="nil"/>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152'877</w:t>
            </w:r>
          </w:p>
        </w:tc>
        <w:tc>
          <w:tcPr>
            <w:tcW w:w="592" w:type="dxa"/>
            <w:tcBorders>
              <w:top w:val="nil"/>
              <w:left w:val="nil"/>
              <w:bottom w:val="single" w:sz="8" w:space="0" w:color="000000"/>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100.0</w:t>
            </w:r>
          </w:p>
        </w:tc>
        <w:tc>
          <w:tcPr>
            <w:tcW w:w="1226" w:type="dxa"/>
            <w:tcBorders>
              <w:top w:val="nil"/>
              <w:left w:val="nil"/>
              <w:bottom w:val="single" w:sz="8" w:space="0" w:color="000000"/>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790'446'425</w:t>
            </w:r>
          </w:p>
        </w:tc>
        <w:tc>
          <w:tcPr>
            <w:tcW w:w="592" w:type="dxa"/>
            <w:tcBorders>
              <w:top w:val="nil"/>
              <w:left w:val="nil"/>
              <w:bottom w:val="single" w:sz="8" w:space="0" w:color="000000"/>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100.0</w:t>
            </w:r>
          </w:p>
        </w:tc>
        <w:tc>
          <w:tcPr>
            <w:tcW w:w="981" w:type="dxa"/>
            <w:tcBorders>
              <w:top w:val="nil"/>
              <w:left w:val="nil"/>
              <w:bottom w:val="nil"/>
              <w:right w:val="nil"/>
            </w:tcBorders>
            <w:shd w:val="clear" w:color="auto" w:fill="auto"/>
            <w:noWrap/>
            <w:vAlign w:val="center"/>
            <w:hideMark/>
          </w:tcPr>
          <w:p w:rsidR="00D6385D" w:rsidRPr="00C22F73" w:rsidRDefault="00D6385D" w:rsidP="00ED7C6D">
            <w:pPr>
              <w:spacing w:before="120"/>
              <w:jc w:val="right"/>
              <w:rPr>
                <w:rFonts w:cs="Arial"/>
                <w:b/>
                <w:bCs/>
                <w:color w:val="000000"/>
                <w:sz w:val="16"/>
                <w:szCs w:val="16"/>
                <w:lang w:val="it-CH" w:eastAsia="it-CH"/>
              </w:rPr>
            </w:pPr>
          </w:p>
        </w:tc>
        <w:tc>
          <w:tcPr>
            <w:tcW w:w="493" w:type="dxa"/>
            <w:tcBorders>
              <w:top w:val="nil"/>
              <w:left w:val="nil"/>
              <w:bottom w:val="single" w:sz="8" w:space="0" w:color="000000"/>
              <w:right w:val="nil"/>
            </w:tcBorders>
            <w:shd w:val="clear" w:color="auto" w:fill="auto"/>
            <w:noWrap/>
            <w:vAlign w:val="center"/>
            <w:hideMark/>
          </w:tcPr>
          <w:p w:rsidR="00D6385D" w:rsidRPr="00C22F73" w:rsidRDefault="00D6385D" w:rsidP="00ED7C6D">
            <w:pPr>
              <w:spacing w:before="120"/>
              <w:jc w:val="right"/>
              <w:rPr>
                <w:rFonts w:cs="Arial"/>
                <w:b/>
                <w:bCs/>
                <w:color w:val="000000"/>
                <w:sz w:val="16"/>
                <w:szCs w:val="16"/>
                <w:lang w:val="it-CH" w:eastAsia="it-CH"/>
              </w:rPr>
            </w:pPr>
            <w:r w:rsidRPr="00C22F73">
              <w:rPr>
                <w:rFonts w:cs="Arial"/>
                <w:b/>
                <w:bCs/>
                <w:color w:val="000000"/>
                <w:sz w:val="16"/>
                <w:szCs w:val="16"/>
                <w:lang w:val="it-CH" w:eastAsia="it-CH"/>
              </w:rPr>
              <w:t> </w:t>
            </w:r>
          </w:p>
        </w:tc>
        <w:tc>
          <w:tcPr>
            <w:tcW w:w="1267" w:type="dxa"/>
            <w:tcBorders>
              <w:top w:val="nil"/>
              <w:left w:val="nil"/>
              <w:bottom w:val="single" w:sz="8" w:space="0" w:color="000000"/>
              <w:right w:val="nil"/>
            </w:tcBorders>
            <w:shd w:val="clear" w:color="auto" w:fill="auto"/>
            <w:noWrap/>
            <w:vAlign w:val="center"/>
            <w:hideMark/>
          </w:tcPr>
          <w:p w:rsidR="00D6385D" w:rsidRPr="00C22F73" w:rsidRDefault="00D6385D" w:rsidP="00ED7C6D">
            <w:pPr>
              <w:spacing w:before="120"/>
              <w:jc w:val="right"/>
              <w:rPr>
                <w:rFonts w:cs="Arial"/>
                <w:b/>
                <w:bCs/>
                <w:color w:val="000000"/>
                <w:sz w:val="16"/>
                <w:szCs w:val="16"/>
                <w:lang w:val="it-CH" w:eastAsia="it-CH"/>
              </w:rPr>
            </w:pPr>
            <w:r w:rsidRPr="00C22F73">
              <w:rPr>
                <w:rFonts w:cs="Arial"/>
                <w:b/>
                <w:bCs/>
                <w:color w:val="000000"/>
                <w:sz w:val="16"/>
                <w:szCs w:val="16"/>
                <w:lang w:val="it-CH" w:eastAsia="it-CH"/>
              </w:rPr>
              <w:t> </w:t>
            </w:r>
          </w:p>
        </w:tc>
      </w:tr>
      <w:tr w:rsidR="00D6385D" w:rsidRPr="00C22F73" w:rsidTr="0060222F">
        <w:trPr>
          <w:trHeight w:val="320"/>
        </w:trPr>
        <w:tc>
          <w:tcPr>
            <w:tcW w:w="3691" w:type="dxa"/>
            <w:tcBorders>
              <w:top w:val="single" w:sz="8" w:space="0" w:color="000000"/>
              <w:left w:val="nil"/>
              <w:bottom w:val="nil"/>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&gt;= salario minimo</w:t>
            </w:r>
          </w:p>
        </w:tc>
        <w:tc>
          <w:tcPr>
            <w:tcW w:w="818" w:type="dxa"/>
            <w:tcBorders>
              <w:top w:val="single" w:sz="8" w:space="0" w:color="000000"/>
              <w:left w:val="nil"/>
              <w:bottom w:val="nil"/>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142'696</w:t>
            </w:r>
          </w:p>
        </w:tc>
        <w:tc>
          <w:tcPr>
            <w:tcW w:w="592" w:type="dxa"/>
            <w:tcBorders>
              <w:top w:val="nil"/>
              <w:left w:val="nil"/>
              <w:bottom w:val="nil"/>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93.3</w:t>
            </w:r>
          </w:p>
        </w:tc>
        <w:tc>
          <w:tcPr>
            <w:tcW w:w="1226" w:type="dxa"/>
            <w:tcBorders>
              <w:top w:val="nil"/>
              <w:left w:val="nil"/>
              <w:bottom w:val="single" w:sz="8" w:space="0" w:color="000000"/>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767'288'940</w:t>
            </w:r>
          </w:p>
        </w:tc>
        <w:tc>
          <w:tcPr>
            <w:tcW w:w="592" w:type="dxa"/>
            <w:tcBorders>
              <w:top w:val="nil"/>
              <w:left w:val="nil"/>
              <w:bottom w:val="single" w:sz="8" w:space="0" w:color="000000"/>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97.1</w:t>
            </w:r>
          </w:p>
        </w:tc>
        <w:tc>
          <w:tcPr>
            <w:tcW w:w="981" w:type="dxa"/>
            <w:tcBorders>
              <w:top w:val="single" w:sz="8" w:space="0" w:color="000000"/>
              <w:left w:val="nil"/>
              <w:bottom w:val="nil"/>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 </w:t>
            </w:r>
          </w:p>
        </w:tc>
        <w:tc>
          <w:tcPr>
            <w:tcW w:w="493" w:type="dxa"/>
            <w:tcBorders>
              <w:top w:val="nil"/>
              <w:left w:val="nil"/>
              <w:bottom w:val="single" w:sz="8" w:space="0" w:color="000000"/>
              <w:right w:val="nil"/>
            </w:tcBorders>
            <w:shd w:val="clear" w:color="auto" w:fill="auto"/>
            <w:noWrap/>
            <w:vAlign w:val="center"/>
            <w:hideMark/>
          </w:tcPr>
          <w:p w:rsidR="00D6385D" w:rsidRPr="00C22F73" w:rsidRDefault="00D6385D" w:rsidP="00ED7C6D">
            <w:pPr>
              <w:spacing w:before="120"/>
              <w:jc w:val="left"/>
              <w:rPr>
                <w:rFonts w:cs="Arial"/>
                <w:color w:val="000000"/>
                <w:sz w:val="16"/>
                <w:szCs w:val="16"/>
                <w:lang w:val="it-CH" w:eastAsia="it-CH"/>
              </w:rPr>
            </w:pPr>
            <w:r w:rsidRPr="00C22F73">
              <w:rPr>
                <w:rFonts w:cs="Arial"/>
                <w:color w:val="000000"/>
                <w:sz w:val="16"/>
                <w:szCs w:val="16"/>
                <w:lang w:val="it-CH" w:eastAsia="it-CH"/>
              </w:rPr>
              <w:t> </w:t>
            </w:r>
          </w:p>
        </w:tc>
        <w:tc>
          <w:tcPr>
            <w:tcW w:w="1267" w:type="dxa"/>
            <w:tcBorders>
              <w:top w:val="nil"/>
              <w:left w:val="nil"/>
              <w:bottom w:val="single" w:sz="8" w:space="0" w:color="000000"/>
              <w:right w:val="nil"/>
            </w:tcBorders>
            <w:shd w:val="clear" w:color="auto" w:fill="auto"/>
            <w:noWrap/>
            <w:vAlign w:val="center"/>
            <w:hideMark/>
          </w:tcPr>
          <w:p w:rsidR="00D6385D" w:rsidRPr="00C22F73" w:rsidRDefault="00D6385D" w:rsidP="00ED7C6D">
            <w:pPr>
              <w:spacing w:before="120"/>
              <w:jc w:val="left"/>
              <w:rPr>
                <w:rFonts w:cs="Arial"/>
                <w:color w:val="000000"/>
                <w:sz w:val="16"/>
                <w:szCs w:val="16"/>
                <w:lang w:val="it-CH" w:eastAsia="it-CH"/>
              </w:rPr>
            </w:pPr>
            <w:r w:rsidRPr="00C22F73">
              <w:rPr>
                <w:rFonts w:cs="Arial"/>
                <w:color w:val="000000"/>
                <w:sz w:val="16"/>
                <w:szCs w:val="16"/>
                <w:lang w:val="it-CH" w:eastAsia="it-CH"/>
              </w:rPr>
              <w:t> </w:t>
            </w:r>
          </w:p>
        </w:tc>
      </w:tr>
      <w:tr w:rsidR="00D6385D" w:rsidRPr="00C22F73" w:rsidTr="0060222F">
        <w:trPr>
          <w:trHeight w:val="320"/>
        </w:trPr>
        <w:tc>
          <w:tcPr>
            <w:tcW w:w="3691" w:type="dxa"/>
            <w:tcBorders>
              <w:top w:val="single" w:sz="8" w:space="0" w:color="000000"/>
              <w:left w:val="nil"/>
              <w:bottom w:val="single" w:sz="8" w:space="0" w:color="auto"/>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&lt; salario minimo</w:t>
            </w:r>
          </w:p>
        </w:tc>
        <w:tc>
          <w:tcPr>
            <w:tcW w:w="818" w:type="dxa"/>
            <w:tcBorders>
              <w:top w:val="single" w:sz="8" w:space="0" w:color="000000"/>
              <w:left w:val="nil"/>
              <w:bottom w:val="single" w:sz="8" w:space="0" w:color="auto"/>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10'181</w:t>
            </w:r>
          </w:p>
        </w:tc>
        <w:tc>
          <w:tcPr>
            <w:tcW w:w="592" w:type="dxa"/>
            <w:tcBorders>
              <w:top w:val="single" w:sz="8" w:space="0" w:color="000000"/>
              <w:left w:val="nil"/>
              <w:bottom w:val="single" w:sz="8" w:space="0" w:color="auto"/>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6.7</w:t>
            </w:r>
          </w:p>
        </w:tc>
        <w:tc>
          <w:tcPr>
            <w:tcW w:w="1226" w:type="dxa"/>
            <w:tcBorders>
              <w:top w:val="nil"/>
              <w:left w:val="nil"/>
              <w:bottom w:val="single" w:sz="8" w:space="0" w:color="auto"/>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23'157'485</w:t>
            </w:r>
          </w:p>
        </w:tc>
        <w:tc>
          <w:tcPr>
            <w:tcW w:w="592" w:type="dxa"/>
            <w:tcBorders>
              <w:top w:val="nil"/>
              <w:left w:val="nil"/>
              <w:bottom w:val="single" w:sz="8" w:space="0" w:color="auto"/>
              <w:right w:val="single" w:sz="8" w:space="0" w:color="auto"/>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2.9</w:t>
            </w:r>
          </w:p>
        </w:tc>
        <w:tc>
          <w:tcPr>
            <w:tcW w:w="981" w:type="dxa"/>
            <w:tcBorders>
              <w:top w:val="single" w:sz="8" w:space="0" w:color="000000"/>
              <w:left w:val="nil"/>
              <w:bottom w:val="single" w:sz="8" w:space="0" w:color="auto"/>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3'162'472</w:t>
            </w:r>
          </w:p>
        </w:tc>
        <w:tc>
          <w:tcPr>
            <w:tcW w:w="493" w:type="dxa"/>
            <w:tcBorders>
              <w:top w:val="nil"/>
              <w:left w:val="nil"/>
              <w:bottom w:val="single" w:sz="8" w:space="0" w:color="auto"/>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0.4</w:t>
            </w:r>
          </w:p>
        </w:tc>
        <w:tc>
          <w:tcPr>
            <w:tcW w:w="1267" w:type="dxa"/>
            <w:tcBorders>
              <w:top w:val="nil"/>
              <w:left w:val="nil"/>
              <w:bottom w:val="single" w:sz="8" w:space="0" w:color="auto"/>
              <w:right w:val="nil"/>
            </w:tcBorders>
            <w:shd w:val="clear" w:color="auto" w:fill="auto"/>
            <w:noWrap/>
            <w:vAlign w:val="center"/>
            <w:hideMark/>
          </w:tcPr>
          <w:p w:rsidR="00D6385D" w:rsidRPr="00C22F73" w:rsidRDefault="00D6385D" w:rsidP="00ED7C6D">
            <w:pPr>
              <w:spacing w:before="120"/>
              <w:jc w:val="right"/>
              <w:rPr>
                <w:rFonts w:cs="Arial"/>
                <w:color w:val="000000"/>
                <w:sz w:val="16"/>
                <w:szCs w:val="16"/>
                <w:lang w:val="it-CH" w:eastAsia="it-CH"/>
              </w:rPr>
            </w:pPr>
            <w:r w:rsidRPr="00C22F73">
              <w:rPr>
                <w:rFonts w:cs="Arial"/>
                <w:color w:val="000000"/>
                <w:sz w:val="16"/>
                <w:szCs w:val="16"/>
                <w:lang w:val="it-CH" w:eastAsia="it-CH"/>
              </w:rPr>
              <w:t>311</w:t>
            </w:r>
          </w:p>
        </w:tc>
      </w:tr>
      <w:tr w:rsidR="00D6385D" w:rsidRPr="00C22F73" w:rsidTr="0060222F">
        <w:trPr>
          <w:trHeight w:val="290"/>
        </w:trPr>
        <w:tc>
          <w:tcPr>
            <w:tcW w:w="5101" w:type="dxa"/>
            <w:gridSpan w:val="3"/>
            <w:tcBorders>
              <w:top w:val="nil"/>
              <w:left w:val="nil"/>
              <w:bottom w:val="nil"/>
              <w:right w:val="nil"/>
            </w:tcBorders>
            <w:shd w:val="clear" w:color="auto" w:fill="auto"/>
            <w:noWrap/>
            <w:vAlign w:val="center"/>
            <w:hideMark/>
          </w:tcPr>
          <w:p w:rsidR="00D6385D" w:rsidRPr="00C22F73" w:rsidRDefault="00D6385D" w:rsidP="00ED7C6D">
            <w:pPr>
              <w:spacing w:before="120"/>
              <w:jc w:val="left"/>
              <w:rPr>
                <w:rFonts w:cs="Arial"/>
                <w:color w:val="000000"/>
                <w:sz w:val="16"/>
                <w:szCs w:val="16"/>
                <w:lang w:val="it-CH" w:eastAsia="it-CH"/>
              </w:rPr>
            </w:pPr>
            <w:r w:rsidRPr="00C22F73">
              <w:rPr>
                <w:rFonts w:cs="Arial"/>
                <w:color w:val="000000"/>
                <w:sz w:val="16"/>
                <w:szCs w:val="16"/>
                <w:vertAlign w:val="superscript"/>
                <w:lang w:val="it-CH" w:eastAsia="it-CH"/>
              </w:rPr>
              <w:t>1</w:t>
            </w:r>
            <w:r w:rsidRPr="00C22F73">
              <w:rPr>
                <w:rFonts w:cs="Arial"/>
                <w:color w:val="000000"/>
                <w:sz w:val="16"/>
                <w:szCs w:val="16"/>
                <w:lang w:val="it-CH" w:eastAsia="it-CH"/>
              </w:rPr>
              <w:t xml:space="preserve">Totale al netto dei rami i cui dati non sono pubblicabili. </w:t>
            </w:r>
          </w:p>
        </w:tc>
        <w:tc>
          <w:tcPr>
            <w:tcW w:w="1226" w:type="dxa"/>
            <w:tcBorders>
              <w:top w:val="nil"/>
              <w:left w:val="nil"/>
              <w:bottom w:val="nil"/>
              <w:right w:val="nil"/>
            </w:tcBorders>
            <w:shd w:val="clear" w:color="auto" w:fill="auto"/>
            <w:noWrap/>
            <w:vAlign w:val="bottom"/>
            <w:hideMark/>
          </w:tcPr>
          <w:p w:rsidR="00D6385D" w:rsidRPr="00C22F73" w:rsidRDefault="00D6385D" w:rsidP="00ED7C6D">
            <w:pPr>
              <w:spacing w:before="120"/>
              <w:jc w:val="left"/>
              <w:rPr>
                <w:rFonts w:ascii="Calibri" w:hAnsi="Calibri"/>
                <w:color w:val="000000"/>
                <w:sz w:val="22"/>
                <w:szCs w:val="22"/>
                <w:lang w:val="it-CH" w:eastAsia="it-CH"/>
              </w:rPr>
            </w:pPr>
          </w:p>
        </w:tc>
        <w:tc>
          <w:tcPr>
            <w:tcW w:w="592" w:type="dxa"/>
            <w:tcBorders>
              <w:top w:val="nil"/>
              <w:left w:val="nil"/>
              <w:bottom w:val="nil"/>
              <w:right w:val="nil"/>
            </w:tcBorders>
            <w:shd w:val="clear" w:color="auto" w:fill="auto"/>
            <w:noWrap/>
            <w:vAlign w:val="bottom"/>
            <w:hideMark/>
          </w:tcPr>
          <w:p w:rsidR="00D6385D" w:rsidRPr="00C22F73" w:rsidRDefault="00D6385D" w:rsidP="00ED7C6D">
            <w:pPr>
              <w:spacing w:before="120"/>
              <w:jc w:val="left"/>
              <w:rPr>
                <w:rFonts w:ascii="Calibri" w:hAnsi="Calibri"/>
                <w:color w:val="000000"/>
                <w:sz w:val="22"/>
                <w:szCs w:val="22"/>
                <w:lang w:val="it-CH" w:eastAsia="it-CH"/>
              </w:rPr>
            </w:pPr>
          </w:p>
        </w:tc>
        <w:tc>
          <w:tcPr>
            <w:tcW w:w="981" w:type="dxa"/>
            <w:tcBorders>
              <w:top w:val="nil"/>
              <w:left w:val="nil"/>
              <w:bottom w:val="nil"/>
              <w:right w:val="nil"/>
            </w:tcBorders>
            <w:shd w:val="clear" w:color="auto" w:fill="auto"/>
            <w:noWrap/>
            <w:vAlign w:val="bottom"/>
            <w:hideMark/>
          </w:tcPr>
          <w:p w:rsidR="00D6385D" w:rsidRPr="00C22F73" w:rsidRDefault="00D6385D" w:rsidP="00ED7C6D">
            <w:pPr>
              <w:spacing w:before="120"/>
              <w:jc w:val="left"/>
              <w:rPr>
                <w:rFonts w:ascii="Calibri" w:hAnsi="Calibri"/>
                <w:color w:val="000000"/>
                <w:sz w:val="22"/>
                <w:szCs w:val="22"/>
                <w:lang w:val="it-CH" w:eastAsia="it-CH"/>
              </w:rPr>
            </w:pPr>
          </w:p>
        </w:tc>
        <w:tc>
          <w:tcPr>
            <w:tcW w:w="493" w:type="dxa"/>
            <w:tcBorders>
              <w:top w:val="nil"/>
              <w:left w:val="nil"/>
              <w:bottom w:val="nil"/>
              <w:right w:val="nil"/>
            </w:tcBorders>
            <w:shd w:val="clear" w:color="auto" w:fill="auto"/>
            <w:noWrap/>
            <w:vAlign w:val="bottom"/>
            <w:hideMark/>
          </w:tcPr>
          <w:p w:rsidR="00D6385D" w:rsidRPr="00C22F73" w:rsidRDefault="00D6385D" w:rsidP="00ED7C6D">
            <w:pPr>
              <w:spacing w:before="120"/>
              <w:jc w:val="left"/>
              <w:rPr>
                <w:rFonts w:ascii="Calibri" w:hAnsi="Calibri"/>
                <w:color w:val="000000"/>
                <w:sz w:val="22"/>
                <w:szCs w:val="22"/>
                <w:lang w:val="it-CH" w:eastAsia="it-CH"/>
              </w:rPr>
            </w:pPr>
          </w:p>
        </w:tc>
        <w:tc>
          <w:tcPr>
            <w:tcW w:w="1267" w:type="dxa"/>
            <w:tcBorders>
              <w:top w:val="nil"/>
              <w:left w:val="nil"/>
              <w:bottom w:val="nil"/>
              <w:right w:val="nil"/>
            </w:tcBorders>
            <w:shd w:val="clear" w:color="auto" w:fill="auto"/>
            <w:noWrap/>
            <w:vAlign w:val="bottom"/>
            <w:hideMark/>
          </w:tcPr>
          <w:p w:rsidR="00D6385D" w:rsidRPr="00C22F73" w:rsidRDefault="00D6385D" w:rsidP="00ED7C6D">
            <w:pPr>
              <w:spacing w:before="120"/>
              <w:jc w:val="left"/>
              <w:rPr>
                <w:rFonts w:ascii="Calibri" w:hAnsi="Calibri"/>
                <w:color w:val="000000"/>
                <w:sz w:val="22"/>
                <w:szCs w:val="22"/>
                <w:lang w:val="it-CH" w:eastAsia="it-CH"/>
              </w:rPr>
            </w:pPr>
          </w:p>
        </w:tc>
      </w:tr>
      <w:tr w:rsidR="00D6385D" w:rsidRPr="00C22F73" w:rsidTr="00ED7C6D">
        <w:tc>
          <w:tcPr>
            <w:tcW w:w="3691" w:type="dxa"/>
            <w:tcBorders>
              <w:top w:val="nil"/>
              <w:left w:val="nil"/>
              <w:bottom w:val="nil"/>
              <w:right w:val="nil"/>
            </w:tcBorders>
            <w:shd w:val="clear" w:color="auto" w:fill="auto"/>
            <w:noWrap/>
            <w:vAlign w:val="center"/>
            <w:hideMark/>
          </w:tcPr>
          <w:p w:rsidR="00D6385D" w:rsidRPr="00C22F73" w:rsidRDefault="00D6385D" w:rsidP="00ED7C6D">
            <w:pPr>
              <w:spacing w:before="240" w:after="120"/>
              <w:jc w:val="left"/>
              <w:rPr>
                <w:rFonts w:cs="Arial"/>
                <w:color w:val="000000"/>
                <w:sz w:val="16"/>
                <w:szCs w:val="16"/>
                <w:lang w:val="it-CH" w:eastAsia="it-CH"/>
              </w:rPr>
            </w:pPr>
            <w:r w:rsidRPr="00C22F73">
              <w:rPr>
                <w:rFonts w:cs="Arial"/>
                <w:color w:val="000000"/>
                <w:sz w:val="16"/>
                <w:szCs w:val="16"/>
                <w:lang w:val="it-CH" w:eastAsia="it-CH"/>
              </w:rPr>
              <w:t>Fonte: RSS; elaborazione USTAT</w:t>
            </w:r>
          </w:p>
        </w:tc>
        <w:tc>
          <w:tcPr>
            <w:tcW w:w="818"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c>
          <w:tcPr>
            <w:tcW w:w="592"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c>
          <w:tcPr>
            <w:tcW w:w="1226"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c>
          <w:tcPr>
            <w:tcW w:w="592"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c>
          <w:tcPr>
            <w:tcW w:w="981"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c>
          <w:tcPr>
            <w:tcW w:w="493"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c>
          <w:tcPr>
            <w:tcW w:w="1267" w:type="dxa"/>
            <w:tcBorders>
              <w:top w:val="nil"/>
              <w:left w:val="nil"/>
              <w:bottom w:val="nil"/>
              <w:right w:val="nil"/>
            </w:tcBorders>
            <w:shd w:val="clear" w:color="auto" w:fill="auto"/>
            <w:noWrap/>
            <w:vAlign w:val="bottom"/>
            <w:hideMark/>
          </w:tcPr>
          <w:p w:rsidR="00D6385D" w:rsidRPr="00ED7C6D" w:rsidRDefault="00D6385D" w:rsidP="00ED7C6D">
            <w:pPr>
              <w:spacing w:before="240" w:after="120"/>
              <w:jc w:val="left"/>
              <w:rPr>
                <w:rFonts w:ascii="Calibri" w:hAnsi="Calibri"/>
                <w:color w:val="000000"/>
                <w:sz w:val="16"/>
                <w:szCs w:val="16"/>
                <w:lang w:val="it-CH" w:eastAsia="it-CH"/>
              </w:rPr>
            </w:pPr>
          </w:p>
        </w:tc>
      </w:tr>
    </w:tbl>
    <w:p w:rsidR="00D6385D" w:rsidRPr="00ED7C6D" w:rsidRDefault="00D6385D" w:rsidP="00D6385D">
      <w:pPr>
        <w:rPr>
          <w:sz w:val="32"/>
          <w:szCs w:val="32"/>
        </w:rPr>
      </w:pPr>
    </w:p>
    <w:p w:rsidR="00D6385D" w:rsidRPr="00B73088" w:rsidRDefault="00D6385D" w:rsidP="00D6385D">
      <w:r w:rsidRPr="00B73088">
        <w:t xml:space="preserve">Nelle tabelle successive sono indicate le caratteristiche dei lavoratori che si trovano al di </w:t>
      </w:r>
      <w:r w:rsidR="00AB724F">
        <w:t>sotto della soglia minima di</w:t>
      </w:r>
      <w:r w:rsidRPr="00B73088">
        <w:t xml:space="preserve"> 18.75 </w:t>
      </w:r>
      <w:r w:rsidR="00AB724F">
        <w:t>franchi orari.</w:t>
      </w:r>
    </w:p>
    <w:p w:rsidR="00D6385D" w:rsidRPr="00B73088" w:rsidRDefault="00D6385D" w:rsidP="00D6385D"/>
    <w:p w:rsidR="007119A3" w:rsidRDefault="007119A3">
      <w:pPr>
        <w:jc w:val="left"/>
      </w:pPr>
      <w:r>
        <w:br w:type="page"/>
      </w:r>
    </w:p>
    <w:p w:rsidR="00D6385D" w:rsidRDefault="00D6385D" w:rsidP="00D6385D">
      <w:r w:rsidRPr="00B73088">
        <w:lastRenderedPageBreak/>
        <w:t>Viene dapprima indicata la suddivisione secondo il genere dei lavoratori. Le cifre indicano che più dei due terzi del t</w:t>
      </w:r>
      <w:r w:rsidR="00FD4BF5">
        <w:t>otale, per la precisione il 68.9</w:t>
      </w:r>
      <w:r w:rsidRPr="00B73088">
        <w:t>%, è rappresentato da donne.</w:t>
      </w:r>
    </w:p>
    <w:p w:rsidR="007C6CDC" w:rsidRPr="007119A3" w:rsidRDefault="007C6CDC" w:rsidP="00D6385D">
      <w:pPr>
        <w:rPr>
          <w:sz w:val="32"/>
          <w:szCs w:val="32"/>
        </w:rPr>
      </w:pPr>
    </w:p>
    <w:tbl>
      <w:tblPr>
        <w:tblW w:w="7820" w:type="dxa"/>
        <w:tblInd w:w="55" w:type="dxa"/>
        <w:tblCellMar>
          <w:left w:w="70" w:type="dxa"/>
          <w:right w:w="70" w:type="dxa"/>
        </w:tblCellMar>
        <w:tblLook w:val="04A0" w:firstRow="1" w:lastRow="0" w:firstColumn="1" w:lastColumn="0" w:noHBand="0" w:noVBand="1"/>
      </w:tblPr>
      <w:tblGrid>
        <w:gridCol w:w="3823"/>
        <w:gridCol w:w="872"/>
        <w:gridCol w:w="956"/>
        <w:gridCol w:w="564"/>
        <w:gridCol w:w="1041"/>
        <w:gridCol w:w="564"/>
      </w:tblGrid>
      <w:tr w:rsidR="00D6385D" w:rsidRPr="00B73088" w:rsidTr="00CC6CDD">
        <w:tc>
          <w:tcPr>
            <w:tcW w:w="7820" w:type="dxa"/>
            <w:gridSpan w:val="6"/>
            <w:tcBorders>
              <w:top w:val="nil"/>
              <w:left w:val="nil"/>
              <w:bottom w:val="nil"/>
              <w:right w:val="nil"/>
            </w:tcBorders>
            <w:shd w:val="clear" w:color="auto" w:fill="auto"/>
            <w:vAlign w:val="bottom"/>
            <w:hideMark/>
          </w:tcPr>
          <w:p w:rsidR="00D6385D" w:rsidRPr="00B73088" w:rsidRDefault="00D6385D" w:rsidP="00ED7C6D">
            <w:pPr>
              <w:spacing w:before="120"/>
              <w:rPr>
                <w:rFonts w:cs="Arial"/>
                <w:b/>
                <w:bCs/>
                <w:color w:val="000000"/>
                <w:sz w:val="16"/>
                <w:szCs w:val="16"/>
                <w:lang w:val="it-CH" w:eastAsia="it-CH"/>
              </w:rPr>
            </w:pPr>
            <w:r w:rsidRPr="00B73088">
              <w:rPr>
                <w:rFonts w:cs="Arial"/>
                <w:b/>
                <w:bCs/>
                <w:color w:val="000000"/>
                <w:sz w:val="16"/>
                <w:szCs w:val="16"/>
                <w:lang w:val="it-CH" w:eastAsia="it-CH"/>
              </w:rPr>
              <w:t xml:space="preserve">Posti di lavoro equivalenti al tempo pieno (ETP) </w:t>
            </w:r>
            <w:r>
              <w:rPr>
                <w:rFonts w:cs="Arial"/>
                <w:b/>
                <w:bCs/>
                <w:color w:val="000000"/>
                <w:sz w:val="16"/>
                <w:szCs w:val="16"/>
                <w:lang w:val="it-CH" w:eastAsia="it-CH"/>
              </w:rPr>
              <w:t xml:space="preserve">e persone salariate </w:t>
            </w:r>
            <w:r w:rsidRPr="00B73088">
              <w:rPr>
                <w:rFonts w:cs="Arial"/>
                <w:b/>
                <w:bCs/>
                <w:color w:val="000000"/>
                <w:sz w:val="16"/>
                <w:szCs w:val="16"/>
                <w:lang w:val="it-CH" w:eastAsia="it-CH"/>
              </w:rPr>
              <w:t>secondo il genere e il salario</w:t>
            </w:r>
            <w:r w:rsidRPr="00B73088">
              <w:rPr>
                <w:rFonts w:cs="Arial"/>
                <w:b/>
                <w:bCs/>
                <w:color w:val="000000"/>
                <w:sz w:val="16"/>
                <w:szCs w:val="16"/>
                <w:lang w:val="it-CH" w:eastAsia="it-CH"/>
              </w:rPr>
              <w:br/>
              <w:t>orario percepito, in Ticino, nel 2014</w:t>
            </w:r>
          </w:p>
        </w:tc>
      </w:tr>
      <w:tr w:rsidR="00D6385D" w:rsidRPr="00B73088" w:rsidTr="00CC6CDD">
        <w:tc>
          <w:tcPr>
            <w:tcW w:w="3823"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 xml:space="preserve">Soglia di 18.75 </w:t>
            </w:r>
            <w:proofErr w:type="spellStart"/>
            <w:r w:rsidRPr="00B73088">
              <w:rPr>
                <w:rFonts w:cs="Arial"/>
                <w:b/>
                <w:bCs/>
                <w:color w:val="000000"/>
                <w:sz w:val="16"/>
                <w:szCs w:val="16"/>
                <w:lang w:val="it-CH" w:eastAsia="it-CH"/>
              </w:rPr>
              <w:t>fr</w:t>
            </w:r>
            <w:proofErr w:type="spellEnd"/>
            <w:r w:rsidRPr="00B73088">
              <w:rPr>
                <w:rFonts w:cs="Arial"/>
                <w:b/>
                <w:bCs/>
                <w:color w:val="000000"/>
                <w:sz w:val="16"/>
                <w:szCs w:val="16"/>
                <w:lang w:val="it-CH" w:eastAsia="it-CH"/>
              </w:rPr>
              <w:t>./ora</w:t>
            </w:r>
          </w:p>
        </w:tc>
        <w:tc>
          <w:tcPr>
            <w:tcW w:w="872"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genere</w:t>
            </w:r>
          </w:p>
        </w:tc>
        <w:tc>
          <w:tcPr>
            <w:tcW w:w="956"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Nr. ETP</w:t>
            </w:r>
          </w:p>
        </w:tc>
        <w:tc>
          <w:tcPr>
            <w:tcW w:w="564"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in %</w:t>
            </w:r>
          </w:p>
        </w:tc>
        <w:tc>
          <w:tcPr>
            <w:tcW w:w="1041"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Persone</w:t>
            </w:r>
          </w:p>
        </w:tc>
        <w:tc>
          <w:tcPr>
            <w:tcW w:w="564"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in %</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135'406</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156'517</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Uomini</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82'214</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60.7</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84'935</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54.3</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Donne</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53'193</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39.3</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71'582</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45.7</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127'597</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146'992</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Uomini</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79'551</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62.4</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81'972</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55.8</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Donne</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48'045</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37.6</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65'020</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44.2</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7'809</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9'524</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Uomini</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2'662</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34.1</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2'962</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31.1</w:t>
            </w:r>
          </w:p>
        </w:tc>
      </w:tr>
      <w:tr w:rsidR="00D6385D" w:rsidRPr="00B73088" w:rsidTr="00CC6CDD">
        <w:tc>
          <w:tcPr>
            <w:tcW w:w="3823"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87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Donne</w:t>
            </w:r>
          </w:p>
        </w:tc>
        <w:tc>
          <w:tcPr>
            <w:tcW w:w="956"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5'147</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65.9</w:t>
            </w:r>
          </w:p>
        </w:tc>
        <w:tc>
          <w:tcPr>
            <w:tcW w:w="1041"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6'562</w:t>
            </w:r>
          </w:p>
        </w:tc>
        <w:tc>
          <w:tcPr>
            <w:tcW w:w="56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68.9</w:t>
            </w:r>
          </w:p>
        </w:tc>
      </w:tr>
      <w:tr w:rsidR="00D6385D" w:rsidRPr="00B73088" w:rsidTr="00CC6CDD">
        <w:tc>
          <w:tcPr>
            <w:tcW w:w="3823" w:type="dxa"/>
            <w:tcBorders>
              <w:top w:val="nil"/>
              <w:left w:val="nil"/>
              <w:bottom w:val="nil"/>
              <w:right w:val="nil"/>
            </w:tcBorders>
            <w:shd w:val="clear" w:color="auto" w:fill="auto"/>
            <w:noWrap/>
            <w:vAlign w:val="bottom"/>
            <w:hideMark/>
          </w:tcPr>
          <w:p w:rsidR="00D6385D" w:rsidRPr="00B73088" w:rsidRDefault="00D6385D" w:rsidP="007C6CDC">
            <w:pPr>
              <w:spacing w:before="120"/>
              <w:jc w:val="left"/>
              <w:rPr>
                <w:rFonts w:cs="Arial"/>
                <w:color w:val="000000"/>
                <w:sz w:val="16"/>
                <w:szCs w:val="16"/>
                <w:lang w:val="it-CH" w:eastAsia="it-CH"/>
              </w:rPr>
            </w:pPr>
            <w:r w:rsidRPr="00B73088">
              <w:rPr>
                <w:rFonts w:cs="Arial"/>
                <w:color w:val="000000"/>
                <w:sz w:val="16"/>
                <w:szCs w:val="16"/>
                <w:lang w:val="it-CH" w:eastAsia="it-CH"/>
              </w:rPr>
              <w:t>Fonte: RSS; elaborazione USTAT</w:t>
            </w:r>
          </w:p>
        </w:tc>
        <w:tc>
          <w:tcPr>
            <w:tcW w:w="872" w:type="dxa"/>
            <w:tcBorders>
              <w:top w:val="nil"/>
              <w:left w:val="nil"/>
              <w:bottom w:val="nil"/>
              <w:right w:val="nil"/>
            </w:tcBorders>
            <w:shd w:val="clear" w:color="auto" w:fill="auto"/>
            <w:noWrap/>
            <w:vAlign w:val="bottom"/>
            <w:hideMark/>
          </w:tcPr>
          <w:p w:rsidR="00D6385D" w:rsidRPr="00B73088" w:rsidRDefault="00D6385D" w:rsidP="007C6CDC">
            <w:pPr>
              <w:spacing w:before="120"/>
              <w:jc w:val="left"/>
              <w:rPr>
                <w:rFonts w:cs="Arial"/>
                <w:color w:val="000000"/>
                <w:sz w:val="16"/>
                <w:szCs w:val="16"/>
                <w:lang w:val="it-CH" w:eastAsia="it-CH"/>
              </w:rPr>
            </w:pPr>
          </w:p>
        </w:tc>
        <w:tc>
          <w:tcPr>
            <w:tcW w:w="956" w:type="dxa"/>
            <w:tcBorders>
              <w:top w:val="nil"/>
              <w:left w:val="nil"/>
              <w:bottom w:val="nil"/>
              <w:right w:val="nil"/>
            </w:tcBorders>
            <w:shd w:val="clear" w:color="auto" w:fill="auto"/>
            <w:noWrap/>
            <w:vAlign w:val="bottom"/>
            <w:hideMark/>
          </w:tcPr>
          <w:p w:rsidR="00D6385D" w:rsidRPr="00B73088" w:rsidRDefault="00D6385D" w:rsidP="007C6CDC">
            <w:pPr>
              <w:spacing w:before="120"/>
              <w:jc w:val="left"/>
              <w:rPr>
                <w:rFonts w:cs="Arial"/>
                <w:color w:val="000000"/>
                <w:sz w:val="16"/>
                <w:szCs w:val="16"/>
                <w:lang w:val="it-CH" w:eastAsia="it-CH"/>
              </w:rPr>
            </w:pPr>
          </w:p>
        </w:tc>
        <w:tc>
          <w:tcPr>
            <w:tcW w:w="564" w:type="dxa"/>
            <w:tcBorders>
              <w:top w:val="nil"/>
              <w:left w:val="nil"/>
              <w:bottom w:val="nil"/>
              <w:right w:val="nil"/>
            </w:tcBorders>
            <w:shd w:val="clear" w:color="auto" w:fill="auto"/>
            <w:noWrap/>
            <w:vAlign w:val="bottom"/>
            <w:hideMark/>
          </w:tcPr>
          <w:p w:rsidR="00D6385D" w:rsidRPr="00B73088" w:rsidRDefault="00D6385D" w:rsidP="007C6CDC">
            <w:pPr>
              <w:spacing w:before="120"/>
              <w:jc w:val="left"/>
              <w:rPr>
                <w:rFonts w:cs="Arial"/>
                <w:color w:val="000000"/>
                <w:sz w:val="16"/>
                <w:szCs w:val="16"/>
                <w:lang w:val="it-CH" w:eastAsia="it-CH"/>
              </w:rPr>
            </w:pPr>
          </w:p>
        </w:tc>
        <w:tc>
          <w:tcPr>
            <w:tcW w:w="1041" w:type="dxa"/>
            <w:tcBorders>
              <w:top w:val="nil"/>
              <w:left w:val="nil"/>
              <w:bottom w:val="nil"/>
              <w:right w:val="nil"/>
            </w:tcBorders>
            <w:shd w:val="clear" w:color="auto" w:fill="auto"/>
            <w:noWrap/>
            <w:vAlign w:val="bottom"/>
            <w:hideMark/>
          </w:tcPr>
          <w:p w:rsidR="00D6385D" w:rsidRPr="00B73088" w:rsidRDefault="00D6385D" w:rsidP="007C6CDC">
            <w:pPr>
              <w:spacing w:before="120"/>
              <w:jc w:val="left"/>
              <w:rPr>
                <w:rFonts w:cs="Arial"/>
                <w:color w:val="000000"/>
                <w:sz w:val="16"/>
                <w:szCs w:val="16"/>
                <w:lang w:val="it-CH" w:eastAsia="it-CH"/>
              </w:rPr>
            </w:pPr>
          </w:p>
        </w:tc>
        <w:tc>
          <w:tcPr>
            <w:tcW w:w="564" w:type="dxa"/>
            <w:tcBorders>
              <w:top w:val="nil"/>
              <w:left w:val="nil"/>
              <w:bottom w:val="nil"/>
              <w:right w:val="nil"/>
            </w:tcBorders>
            <w:shd w:val="clear" w:color="auto" w:fill="auto"/>
            <w:noWrap/>
            <w:vAlign w:val="bottom"/>
            <w:hideMark/>
          </w:tcPr>
          <w:p w:rsidR="00D6385D" w:rsidRPr="00B73088" w:rsidRDefault="00D6385D" w:rsidP="007C6CDC">
            <w:pPr>
              <w:spacing w:before="120"/>
              <w:jc w:val="left"/>
              <w:rPr>
                <w:rFonts w:cs="Arial"/>
                <w:color w:val="000000"/>
                <w:sz w:val="16"/>
                <w:szCs w:val="16"/>
                <w:lang w:val="it-CH" w:eastAsia="it-CH"/>
              </w:rPr>
            </w:pPr>
          </w:p>
        </w:tc>
      </w:tr>
    </w:tbl>
    <w:p w:rsidR="007C6CDC" w:rsidRDefault="007C6CDC" w:rsidP="00D6385D"/>
    <w:p w:rsidR="007119A3" w:rsidRDefault="007119A3" w:rsidP="00D6385D"/>
    <w:p w:rsidR="00D6385D" w:rsidRPr="00B73088" w:rsidRDefault="00D6385D" w:rsidP="00D6385D">
      <w:r w:rsidRPr="00B73088">
        <w:t>Suddividendo i lavorator</w:t>
      </w:r>
      <w:r w:rsidR="00AB724F">
        <w:t>i con un salario inferiore a</w:t>
      </w:r>
      <w:r w:rsidRPr="00B73088">
        <w:t xml:space="preserve"> 18.75 </w:t>
      </w:r>
      <w:r w:rsidR="00AB724F">
        <w:t xml:space="preserve">franchi </w:t>
      </w:r>
      <w:r w:rsidRPr="00B73088">
        <w:t xml:space="preserve">in base al loro statuto, troviamo 6'126 lavoratori titolari di un permesso G, corrispondenti al 64.3% del totale. Il rimanente 35.7% è invece costituito da 3'399 lavoratori residenti, suddivisi in 1'913 svizzeri (20.1%) e 1'486 stranieri (15.6%).  </w:t>
      </w:r>
    </w:p>
    <w:p w:rsidR="00D6385D" w:rsidRPr="00CC6CDD" w:rsidRDefault="00D6385D" w:rsidP="00D6385D">
      <w:pPr>
        <w:rPr>
          <w:sz w:val="32"/>
          <w:szCs w:val="32"/>
        </w:rPr>
      </w:pPr>
    </w:p>
    <w:tbl>
      <w:tblPr>
        <w:tblW w:w="9620" w:type="dxa"/>
        <w:tblInd w:w="55" w:type="dxa"/>
        <w:tblCellMar>
          <w:left w:w="70" w:type="dxa"/>
          <w:right w:w="70" w:type="dxa"/>
        </w:tblCellMar>
        <w:tblLook w:val="04A0" w:firstRow="1" w:lastRow="0" w:firstColumn="1" w:lastColumn="0" w:noHBand="0" w:noVBand="1"/>
      </w:tblPr>
      <w:tblGrid>
        <w:gridCol w:w="3762"/>
        <w:gridCol w:w="2784"/>
        <w:gridCol w:w="940"/>
        <w:gridCol w:w="555"/>
        <w:gridCol w:w="1024"/>
        <w:gridCol w:w="555"/>
      </w:tblGrid>
      <w:tr w:rsidR="00D6385D" w:rsidRPr="00B73088" w:rsidTr="00CC6CDD">
        <w:tc>
          <w:tcPr>
            <w:tcW w:w="9620" w:type="dxa"/>
            <w:gridSpan w:val="6"/>
            <w:tcBorders>
              <w:top w:val="nil"/>
              <w:left w:val="nil"/>
              <w:bottom w:val="nil"/>
              <w:right w:val="nil"/>
            </w:tcBorders>
            <w:shd w:val="clear" w:color="auto" w:fill="auto"/>
            <w:vAlign w:val="bottom"/>
            <w:hideMark/>
          </w:tcPr>
          <w:p w:rsidR="00D6385D" w:rsidRPr="00B73088" w:rsidRDefault="00D6385D" w:rsidP="00CC6CDD">
            <w:pPr>
              <w:spacing w:before="120" w:after="40"/>
              <w:jc w:val="left"/>
              <w:rPr>
                <w:rFonts w:cs="Arial"/>
                <w:b/>
                <w:bCs/>
                <w:color w:val="000000"/>
                <w:sz w:val="16"/>
                <w:szCs w:val="16"/>
                <w:lang w:val="it-CH" w:eastAsia="it-CH"/>
              </w:rPr>
            </w:pPr>
            <w:r w:rsidRPr="00B73088">
              <w:rPr>
                <w:rFonts w:cs="Arial"/>
                <w:b/>
                <w:bCs/>
                <w:color w:val="000000"/>
                <w:sz w:val="16"/>
                <w:szCs w:val="16"/>
                <w:lang w:val="it-CH" w:eastAsia="it-CH"/>
              </w:rPr>
              <w:t xml:space="preserve">Posti di lavoro equivalenti al tempo pieno (ETP) </w:t>
            </w:r>
            <w:r>
              <w:rPr>
                <w:rFonts w:cs="Arial"/>
                <w:b/>
                <w:bCs/>
                <w:color w:val="000000"/>
                <w:sz w:val="16"/>
                <w:szCs w:val="16"/>
                <w:lang w:val="it-CH" w:eastAsia="it-CH"/>
              </w:rPr>
              <w:t xml:space="preserve">e persone salariate </w:t>
            </w:r>
            <w:r w:rsidRPr="00B73088">
              <w:rPr>
                <w:rFonts w:cs="Arial"/>
                <w:b/>
                <w:bCs/>
                <w:color w:val="000000"/>
                <w:sz w:val="16"/>
                <w:szCs w:val="16"/>
                <w:lang w:val="it-CH" w:eastAsia="it-CH"/>
              </w:rPr>
              <w:t>secondo la residenza e</w:t>
            </w:r>
            <w:r w:rsidRPr="00B73088">
              <w:rPr>
                <w:rFonts w:cs="Arial"/>
                <w:b/>
                <w:bCs/>
                <w:color w:val="000000"/>
                <w:sz w:val="16"/>
                <w:szCs w:val="16"/>
                <w:lang w:val="it-CH" w:eastAsia="it-CH"/>
              </w:rPr>
              <w:br/>
              <w:t>il salario orario percepito, in Ticino, nel 2014</w:t>
            </w:r>
          </w:p>
        </w:tc>
      </w:tr>
      <w:tr w:rsidR="00D6385D" w:rsidRPr="00B73088" w:rsidTr="0060222F">
        <w:trPr>
          <w:trHeight w:val="300"/>
        </w:trPr>
        <w:tc>
          <w:tcPr>
            <w:tcW w:w="3762"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 xml:space="preserve">Soglia di 18.75 </w:t>
            </w:r>
            <w:proofErr w:type="spellStart"/>
            <w:r w:rsidRPr="00B73088">
              <w:rPr>
                <w:rFonts w:cs="Arial"/>
                <w:b/>
                <w:bCs/>
                <w:color w:val="000000"/>
                <w:sz w:val="16"/>
                <w:szCs w:val="16"/>
                <w:lang w:val="it-CH" w:eastAsia="it-CH"/>
              </w:rPr>
              <w:t>fr</w:t>
            </w:r>
            <w:proofErr w:type="spellEnd"/>
            <w:r w:rsidRPr="00B73088">
              <w:rPr>
                <w:rFonts w:cs="Arial"/>
                <w:b/>
                <w:bCs/>
                <w:color w:val="000000"/>
                <w:sz w:val="16"/>
                <w:szCs w:val="16"/>
                <w:lang w:val="it-CH" w:eastAsia="it-CH"/>
              </w:rPr>
              <w:t>./ora</w:t>
            </w:r>
          </w:p>
        </w:tc>
        <w:tc>
          <w:tcPr>
            <w:tcW w:w="2784"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Residenti/non residenti</w:t>
            </w:r>
          </w:p>
        </w:tc>
        <w:tc>
          <w:tcPr>
            <w:tcW w:w="940"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Nr. ETP</w:t>
            </w:r>
          </w:p>
        </w:tc>
        <w:tc>
          <w:tcPr>
            <w:tcW w:w="555"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in %</w:t>
            </w:r>
          </w:p>
        </w:tc>
        <w:tc>
          <w:tcPr>
            <w:tcW w:w="1024"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Persone</w:t>
            </w:r>
          </w:p>
        </w:tc>
        <w:tc>
          <w:tcPr>
            <w:tcW w:w="555" w:type="dxa"/>
            <w:tcBorders>
              <w:top w:val="nil"/>
              <w:left w:val="nil"/>
              <w:bottom w:val="nil"/>
              <w:right w:val="nil"/>
            </w:tcBorders>
            <w:shd w:val="clear" w:color="auto" w:fill="auto"/>
            <w:noWrap/>
            <w:vAlign w:val="bottom"/>
            <w:hideMark/>
          </w:tcPr>
          <w:p w:rsidR="00D6385D" w:rsidRPr="00B73088" w:rsidRDefault="00D6385D" w:rsidP="00ED7C6D">
            <w:pPr>
              <w:spacing w:before="120"/>
              <w:jc w:val="right"/>
              <w:rPr>
                <w:rFonts w:cs="Arial"/>
                <w:b/>
                <w:bCs/>
                <w:color w:val="000000"/>
                <w:sz w:val="16"/>
                <w:szCs w:val="16"/>
                <w:lang w:val="it-CH" w:eastAsia="it-CH"/>
              </w:rPr>
            </w:pPr>
            <w:r w:rsidRPr="00B73088">
              <w:rPr>
                <w:rFonts w:cs="Arial"/>
                <w:b/>
                <w:bCs/>
                <w:color w:val="000000"/>
                <w:sz w:val="16"/>
                <w:szCs w:val="16"/>
                <w:lang w:val="it-CH" w:eastAsia="it-CH"/>
              </w:rPr>
              <w:t>in %</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135'406</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156'517</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Residenti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91'466</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67.6</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108'435</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69.3</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di cui svizzeri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64'411</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47.6</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76'957</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49.2</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Frontalieri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43'940</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32.4</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48'082</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30.7</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127'597</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146'992</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Residenti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89'102</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69.8</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105'036</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71.5</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di cui svizzeri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63'032</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49.4</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75'044</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51.1</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Frontalieri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38'495</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30.2</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41'956</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28.5</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Totale</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7'809</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9'524</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Residenti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2'364</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30.3</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3'399</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35.7</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di cui svizzeri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1'379</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17.7</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1'913</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20.1</w:t>
            </w:r>
          </w:p>
        </w:tc>
      </w:tr>
      <w:tr w:rsidR="00D6385D" w:rsidRPr="00B73088" w:rsidTr="0060222F">
        <w:trPr>
          <w:trHeight w:val="300"/>
        </w:trPr>
        <w:tc>
          <w:tcPr>
            <w:tcW w:w="3762"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78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Frontalieri</w:t>
            </w:r>
          </w:p>
        </w:tc>
        <w:tc>
          <w:tcPr>
            <w:tcW w:w="940"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5'445</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69.7</w:t>
            </w:r>
          </w:p>
        </w:tc>
        <w:tc>
          <w:tcPr>
            <w:tcW w:w="1024"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6'126</w:t>
            </w:r>
          </w:p>
        </w:tc>
        <w:tc>
          <w:tcPr>
            <w:tcW w:w="555" w:type="dxa"/>
            <w:tcBorders>
              <w:top w:val="single" w:sz="4" w:space="0" w:color="000000"/>
              <w:left w:val="nil"/>
              <w:bottom w:val="nil"/>
              <w:right w:val="nil"/>
            </w:tcBorders>
            <w:shd w:val="clear" w:color="auto" w:fill="auto"/>
            <w:noWrap/>
            <w:vAlign w:val="bottom"/>
            <w:hideMark/>
          </w:tcPr>
          <w:p w:rsidR="00D6385D" w:rsidRPr="00B73088" w:rsidRDefault="00D6385D" w:rsidP="00ED7C6D">
            <w:pPr>
              <w:spacing w:before="120"/>
              <w:jc w:val="right"/>
              <w:rPr>
                <w:rFonts w:cs="Arial"/>
                <w:color w:val="000000"/>
                <w:sz w:val="16"/>
                <w:szCs w:val="16"/>
                <w:lang w:val="it-CH" w:eastAsia="it-CH"/>
              </w:rPr>
            </w:pPr>
            <w:r w:rsidRPr="00B73088">
              <w:rPr>
                <w:rFonts w:cs="Arial"/>
                <w:color w:val="000000"/>
                <w:sz w:val="16"/>
                <w:szCs w:val="16"/>
                <w:lang w:val="it-CH" w:eastAsia="it-CH"/>
              </w:rPr>
              <w:t>64.3</w:t>
            </w:r>
          </w:p>
        </w:tc>
      </w:tr>
      <w:tr w:rsidR="00D6385D" w:rsidRPr="00B73088" w:rsidTr="00CC6CDD">
        <w:tc>
          <w:tcPr>
            <w:tcW w:w="3762" w:type="dxa"/>
            <w:tcBorders>
              <w:top w:val="nil"/>
              <w:left w:val="nil"/>
              <w:bottom w:val="nil"/>
              <w:right w:val="nil"/>
            </w:tcBorders>
            <w:shd w:val="clear" w:color="auto" w:fill="auto"/>
            <w:noWrap/>
            <w:vAlign w:val="bottom"/>
            <w:hideMark/>
          </w:tcPr>
          <w:p w:rsidR="00D6385D" w:rsidRPr="00B73088" w:rsidRDefault="00D6385D" w:rsidP="00ED7C6D">
            <w:pPr>
              <w:spacing w:before="120"/>
              <w:jc w:val="left"/>
              <w:rPr>
                <w:rFonts w:cs="Arial"/>
                <w:color w:val="000000"/>
                <w:sz w:val="16"/>
                <w:szCs w:val="16"/>
                <w:lang w:val="it-CH" w:eastAsia="it-CH"/>
              </w:rPr>
            </w:pPr>
            <w:r w:rsidRPr="00B73088">
              <w:rPr>
                <w:rFonts w:cs="Arial"/>
                <w:color w:val="000000"/>
                <w:sz w:val="16"/>
                <w:szCs w:val="16"/>
                <w:lang w:val="it-CH" w:eastAsia="it-CH"/>
              </w:rPr>
              <w:t>Fonte: RSS; elaborazione USTAT</w:t>
            </w:r>
          </w:p>
        </w:tc>
        <w:tc>
          <w:tcPr>
            <w:tcW w:w="2784" w:type="dxa"/>
            <w:tcBorders>
              <w:top w:val="nil"/>
              <w:left w:val="nil"/>
              <w:bottom w:val="nil"/>
              <w:right w:val="nil"/>
            </w:tcBorders>
            <w:shd w:val="clear" w:color="auto" w:fill="auto"/>
            <w:noWrap/>
            <w:vAlign w:val="bottom"/>
            <w:hideMark/>
          </w:tcPr>
          <w:p w:rsidR="00D6385D" w:rsidRPr="00B73088" w:rsidRDefault="00D6385D" w:rsidP="00ED7C6D">
            <w:pPr>
              <w:spacing w:before="120"/>
              <w:jc w:val="left"/>
              <w:rPr>
                <w:rFonts w:cs="Arial"/>
                <w:color w:val="000000"/>
                <w:sz w:val="16"/>
                <w:szCs w:val="16"/>
                <w:lang w:val="it-CH" w:eastAsia="it-CH"/>
              </w:rPr>
            </w:pPr>
          </w:p>
        </w:tc>
        <w:tc>
          <w:tcPr>
            <w:tcW w:w="940" w:type="dxa"/>
            <w:tcBorders>
              <w:top w:val="nil"/>
              <w:left w:val="nil"/>
              <w:bottom w:val="nil"/>
              <w:right w:val="nil"/>
            </w:tcBorders>
            <w:shd w:val="clear" w:color="auto" w:fill="auto"/>
            <w:noWrap/>
            <w:vAlign w:val="bottom"/>
            <w:hideMark/>
          </w:tcPr>
          <w:p w:rsidR="00D6385D" w:rsidRPr="00B73088" w:rsidRDefault="00D6385D" w:rsidP="00ED7C6D">
            <w:pPr>
              <w:spacing w:before="120"/>
              <w:jc w:val="left"/>
              <w:rPr>
                <w:rFonts w:cs="Arial"/>
                <w:color w:val="000000"/>
                <w:sz w:val="16"/>
                <w:szCs w:val="16"/>
                <w:lang w:val="it-CH" w:eastAsia="it-CH"/>
              </w:rPr>
            </w:pPr>
          </w:p>
        </w:tc>
        <w:tc>
          <w:tcPr>
            <w:tcW w:w="555" w:type="dxa"/>
            <w:tcBorders>
              <w:top w:val="nil"/>
              <w:left w:val="nil"/>
              <w:bottom w:val="nil"/>
              <w:right w:val="nil"/>
            </w:tcBorders>
            <w:shd w:val="clear" w:color="auto" w:fill="auto"/>
            <w:noWrap/>
            <w:vAlign w:val="bottom"/>
            <w:hideMark/>
          </w:tcPr>
          <w:p w:rsidR="00D6385D" w:rsidRPr="00B73088" w:rsidRDefault="00D6385D" w:rsidP="00ED7C6D">
            <w:pPr>
              <w:spacing w:before="120"/>
              <w:jc w:val="left"/>
              <w:rPr>
                <w:rFonts w:cs="Arial"/>
                <w:color w:val="000000"/>
                <w:sz w:val="16"/>
                <w:szCs w:val="16"/>
                <w:lang w:val="it-CH" w:eastAsia="it-CH"/>
              </w:rPr>
            </w:pPr>
          </w:p>
        </w:tc>
        <w:tc>
          <w:tcPr>
            <w:tcW w:w="1024" w:type="dxa"/>
            <w:tcBorders>
              <w:top w:val="nil"/>
              <w:left w:val="nil"/>
              <w:bottom w:val="nil"/>
              <w:right w:val="nil"/>
            </w:tcBorders>
            <w:shd w:val="clear" w:color="auto" w:fill="auto"/>
            <w:noWrap/>
            <w:vAlign w:val="bottom"/>
            <w:hideMark/>
          </w:tcPr>
          <w:p w:rsidR="00D6385D" w:rsidRPr="00B73088" w:rsidRDefault="00D6385D" w:rsidP="00ED7C6D">
            <w:pPr>
              <w:spacing w:before="120"/>
              <w:jc w:val="left"/>
              <w:rPr>
                <w:rFonts w:cs="Arial"/>
                <w:color w:val="000000"/>
                <w:sz w:val="16"/>
                <w:szCs w:val="16"/>
                <w:lang w:val="it-CH" w:eastAsia="it-CH"/>
              </w:rPr>
            </w:pPr>
          </w:p>
        </w:tc>
        <w:tc>
          <w:tcPr>
            <w:tcW w:w="555" w:type="dxa"/>
            <w:tcBorders>
              <w:top w:val="nil"/>
              <w:left w:val="nil"/>
              <w:bottom w:val="nil"/>
              <w:right w:val="nil"/>
            </w:tcBorders>
            <w:shd w:val="clear" w:color="auto" w:fill="auto"/>
            <w:noWrap/>
            <w:vAlign w:val="bottom"/>
            <w:hideMark/>
          </w:tcPr>
          <w:p w:rsidR="00D6385D" w:rsidRPr="00B73088" w:rsidRDefault="00D6385D" w:rsidP="00ED7C6D">
            <w:pPr>
              <w:spacing w:before="120"/>
              <w:jc w:val="left"/>
              <w:rPr>
                <w:rFonts w:cs="Arial"/>
                <w:color w:val="000000"/>
                <w:sz w:val="16"/>
                <w:szCs w:val="16"/>
                <w:lang w:val="it-CH" w:eastAsia="it-CH"/>
              </w:rPr>
            </w:pPr>
          </w:p>
        </w:tc>
      </w:tr>
    </w:tbl>
    <w:p w:rsidR="00D6385D" w:rsidRPr="00B73088" w:rsidRDefault="00D6385D" w:rsidP="00D6385D"/>
    <w:p w:rsidR="00D6385D" w:rsidRPr="00B73088" w:rsidRDefault="00D6385D" w:rsidP="00D6385D"/>
    <w:p w:rsidR="007119A3" w:rsidRDefault="007119A3">
      <w:pPr>
        <w:jc w:val="left"/>
      </w:pPr>
      <w:r>
        <w:br w:type="page"/>
      </w:r>
    </w:p>
    <w:p w:rsidR="00D6385D" w:rsidRDefault="00D6385D" w:rsidP="00D6385D">
      <w:r w:rsidRPr="00B73088">
        <w:lastRenderedPageBreak/>
        <w:t xml:space="preserve">Dalla quinta e ultima tabella si ricava che soltanto il 2% dei lavoratori con un salario inferiore </w:t>
      </w:r>
      <w:r w:rsidR="00AB724F">
        <w:t>alla soglia minima oraria di</w:t>
      </w:r>
      <w:r w:rsidRPr="00B73088">
        <w:t xml:space="preserve"> 18.75 </w:t>
      </w:r>
      <w:r w:rsidR="00AB724F">
        <w:t xml:space="preserve">franchi </w:t>
      </w:r>
      <w:r w:rsidRPr="00B73088">
        <w:t>appartengono al settore pubblico. Si tratta infatti di 195 lavoratori su 9’524.</w:t>
      </w:r>
    </w:p>
    <w:p w:rsidR="00D6385D" w:rsidRPr="00CC6CDD" w:rsidRDefault="00D6385D" w:rsidP="00D6385D">
      <w:pPr>
        <w:rPr>
          <w:sz w:val="32"/>
          <w:szCs w:val="32"/>
        </w:rPr>
      </w:pPr>
    </w:p>
    <w:tbl>
      <w:tblPr>
        <w:tblW w:w="9080" w:type="dxa"/>
        <w:tblInd w:w="55" w:type="dxa"/>
        <w:tblCellMar>
          <w:left w:w="70" w:type="dxa"/>
          <w:right w:w="70" w:type="dxa"/>
        </w:tblCellMar>
        <w:tblLook w:val="04A0" w:firstRow="1" w:lastRow="0" w:firstColumn="1" w:lastColumn="0" w:noHBand="0" w:noVBand="1"/>
      </w:tblPr>
      <w:tblGrid>
        <w:gridCol w:w="3805"/>
        <w:gridCol w:w="2163"/>
        <w:gridCol w:w="952"/>
        <w:gridCol w:w="562"/>
        <w:gridCol w:w="1036"/>
        <w:gridCol w:w="562"/>
      </w:tblGrid>
      <w:tr w:rsidR="00D6385D" w:rsidRPr="00B73088" w:rsidTr="00CC6CDD">
        <w:tc>
          <w:tcPr>
            <w:tcW w:w="9080" w:type="dxa"/>
            <w:gridSpan w:val="6"/>
            <w:tcBorders>
              <w:top w:val="nil"/>
              <w:left w:val="nil"/>
              <w:bottom w:val="nil"/>
              <w:right w:val="nil"/>
            </w:tcBorders>
            <w:shd w:val="clear" w:color="auto" w:fill="auto"/>
            <w:vAlign w:val="bottom"/>
            <w:hideMark/>
          </w:tcPr>
          <w:p w:rsidR="00D6385D" w:rsidRPr="00B73088" w:rsidRDefault="00D6385D" w:rsidP="00CC6CDD">
            <w:pPr>
              <w:spacing w:before="60" w:after="40"/>
              <w:jc w:val="left"/>
              <w:rPr>
                <w:rFonts w:cs="Arial"/>
                <w:b/>
                <w:bCs/>
                <w:color w:val="000000"/>
                <w:sz w:val="16"/>
                <w:szCs w:val="16"/>
                <w:lang w:val="it-CH" w:eastAsia="it-CH"/>
              </w:rPr>
            </w:pPr>
            <w:r w:rsidRPr="00B73088">
              <w:rPr>
                <w:rFonts w:cs="Arial"/>
                <w:b/>
                <w:bCs/>
                <w:color w:val="000000"/>
                <w:sz w:val="16"/>
                <w:szCs w:val="16"/>
                <w:lang w:val="it-CH" w:eastAsia="it-CH"/>
              </w:rPr>
              <w:t>Posti di lavoro equivalenti al tempo pieno (ETP) e persone salariate</w:t>
            </w:r>
            <w:r w:rsidRPr="00B73088">
              <w:rPr>
                <w:rFonts w:cs="Arial"/>
                <w:b/>
                <w:bCs/>
                <w:color w:val="000000"/>
                <w:sz w:val="16"/>
                <w:szCs w:val="16"/>
                <w:lang w:val="it-CH" w:eastAsia="it-CH"/>
              </w:rPr>
              <w:br/>
              <w:t>secondo il salario orario percepito, in Ticino, nel 2014</w:t>
            </w:r>
          </w:p>
        </w:tc>
      </w:tr>
      <w:tr w:rsidR="00D6385D" w:rsidRPr="00B73088" w:rsidTr="0060222F">
        <w:trPr>
          <w:trHeight w:val="300"/>
        </w:trPr>
        <w:tc>
          <w:tcPr>
            <w:tcW w:w="3805" w:type="dxa"/>
            <w:tcBorders>
              <w:top w:val="nil"/>
              <w:left w:val="nil"/>
              <w:bottom w:val="nil"/>
              <w:right w:val="nil"/>
            </w:tcBorders>
            <w:shd w:val="clear" w:color="auto" w:fill="auto"/>
            <w:noWrap/>
            <w:vAlign w:val="bottom"/>
            <w:hideMark/>
          </w:tcPr>
          <w:p w:rsidR="00D6385D" w:rsidRPr="00B73088" w:rsidRDefault="00D6385D" w:rsidP="0060222F">
            <w:pPr>
              <w:jc w:val="right"/>
              <w:rPr>
                <w:rFonts w:cs="Arial"/>
                <w:b/>
                <w:bCs/>
                <w:color w:val="000000"/>
                <w:sz w:val="16"/>
                <w:szCs w:val="16"/>
                <w:lang w:val="it-CH" w:eastAsia="it-CH"/>
              </w:rPr>
            </w:pPr>
            <w:r w:rsidRPr="00B73088">
              <w:rPr>
                <w:rFonts w:cs="Arial"/>
                <w:b/>
                <w:bCs/>
                <w:color w:val="000000"/>
                <w:sz w:val="16"/>
                <w:szCs w:val="16"/>
                <w:lang w:val="it-CH" w:eastAsia="it-CH"/>
              </w:rPr>
              <w:t xml:space="preserve">Soglia di 18.75 </w:t>
            </w:r>
            <w:proofErr w:type="spellStart"/>
            <w:r w:rsidRPr="00B73088">
              <w:rPr>
                <w:rFonts w:cs="Arial"/>
                <w:b/>
                <w:bCs/>
                <w:color w:val="000000"/>
                <w:sz w:val="16"/>
                <w:szCs w:val="16"/>
                <w:lang w:val="it-CH" w:eastAsia="it-CH"/>
              </w:rPr>
              <w:t>fr</w:t>
            </w:r>
            <w:proofErr w:type="spellEnd"/>
            <w:r w:rsidRPr="00B73088">
              <w:rPr>
                <w:rFonts w:cs="Arial"/>
                <w:b/>
                <w:bCs/>
                <w:color w:val="000000"/>
                <w:sz w:val="16"/>
                <w:szCs w:val="16"/>
                <w:lang w:val="it-CH" w:eastAsia="it-CH"/>
              </w:rPr>
              <w:t>./ora</w:t>
            </w:r>
          </w:p>
        </w:tc>
        <w:tc>
          <w:tcPr>
            <w:tcW w:w="2163" w:type="dxa"/>
            <w:tcBorders>
              <w:top w:val="nil"/>
              <w:left w:val="nil"/>
              <w:bottom w:val="nil"/>
              <w:right w:val="nil"/>
            </w:tcBorders>
            <w:shd w:val="clear" w:color="auto" w:fill="auto"/>
            <w:noWrap/>
            <w:vAlign w:val="bottom"/>
            <w:hideMark/>
          </w:tcPr>
          <w:p w:rsidR="00D6385D" w:rsidRPr="00B73088" w:rsidRDefault="00D6385D" w:rsidP="0060222F">
            <w:pPr>
              <w:jc w:val="right"/>
              <w:rPr>
                <w:rFonts w:cs="Arial"/>
                <w:b/>
                <w:bCs/>
                <w:color w:val="000000"/>
                <w:sz w:val="16"/>
                <w:szCs w:val="16"/>
                <w:lang w:val="it-CH" w:eastAsia="it-CH"/>
              </w:rPr>
            </w:pPr>
            <w:r w:rsidRPr="00B73088">
              <w:rPr>
                <w:rFonts w:cs="Arial"/>
                <w:b/>
                <w:bCs/>
                <w:color w:val="000000"/>
                <w:sz w:val="16"/>
                <w:szCs w:val="16"/>
                <w:lang w:val="it-CH" w:eastAsia="it-CH"/>
              </w:rPr>
              <w:t>Pubblico / Privato</w:t>
            </w:r>
          </w:p>
        </w:tc>
        <w:tc>
          <w:tcPr>
            <w:tcW w:w="952" w:type="dxa"/>
            <w:tcBorders>
              <w:top w:val="nil"/>
              <w:left w:val="nil"/>
              <w:bottom w:val="nil"/>
              <w:right w:val="nil"/>
            </w:tcBorders>
            <w:shd w:val="clear" w:color="auto" w:fill="auto"/>
            <w:noWrap/>
            <w:vAlign w:val="bottom"/>
            <w:hideMark/>
          </w:tcPr>
          <w:p w:rsidR="00D6385D" w:rsidRPr="00B73088" w:rsidRDefault="00D6385D" w:rsidP="0060222F">
            <w:pPr>
              <w:jc w:val="right"/>
              <w:rPr>
                <w:rFonts w:cs="Arial"/>
                <w:b/>
                <w:bCs/>
                <w:color w:val="000000"/>
                <w:sz w:val="16"/>
                <w:szCs w:val="16"/>
                <w:lang w:val="it-CH" w:eastAsia="it-CH"/>
              </w:rPr>
            </w:pPr>
            <w:r w:rsidRPr="00B73088">
              <w:rPr>
                <w:rFonts w:cs="Arial"/>
                <w:b/>
                <w:bCs/>
                <w:color w:val="000000"/>
                <w:sz w:val="16"/>
                <w:szCs w:val="16"/>
                <w:lang w:val="it-CH" w:eastAsia="it-CH"/>
              </w:rPr>
              <w:t>Nr. ETP</w:t>
            </w:r>
          </w:p>
        </w:tc>
        <w:tc>
          <w:tcPr>
            <w:tcW w:w="562" w:type="dxa"/>
            <w:tcBorders>
              <w:top w:val="nil"/>
              <w:left w:val="nil"/>
              <w:bottom w:val="nil"/>
              <w:right w:val="nil"/>
            </w:tcBorders>
            <w:shd w:val="clear" w:color="auto" w:fill="auto"/>
            <w:noWrap/>
            <w:vAlign w:val="bottom"/>
            <w:hideMark/>
          </w:tcPr>
          <w:p w:rsidR="00D6385D" w:rsidRPr="00B73088" w:rsidRDefault="00D6385D" w:rsidP="0060222F">
            <w:pPr>
              <w:jc w:val="right"/>
              <w:rPr>
                <w:rFonts w:cs="Arial"/>
                <w:b/>
                <w:bCs/>
                <w:color w:val="000000"/>
                <w:sz w:val="16"/>
                <w:szCs w:val="16"/>
                <w:lang w:val="it-CH" w:eastAsia="it-CH"/>
              </w:rPr>
            </w:pPr>
            <w:r w:rsidRPr="00B73088">
              <w:rPr>
                <w:rFonts w:cs="Arial"/>
                <w:b/>
                <w:bCs/>
                <w:color w:val="000000"/>
                <w:sz w:val="16"/>
                <w:szCs w:val="16"/>
                <w:lang w:val="it-CH" w:eastAsia="it-CH"/>
              </w:rPr>
              <w:t>in %</w:t>
            </w:r>
          </w:p>
        </w:tc>
        <w:tc>
          <w:tcPr>
            <w:tcW w:w="1036" w:type="dxa"/>
            <w:tcBorders>
              <w:top w:val="nil"/>
              <w:left w:val="nil"/>
              <w:bottom w:val="nil"/>
              <w:right w:val="nil"/>
            </w:tcBorders>
            <w:shd w:val="clear" w:color="auto" w:fill="auto"/>
            <w:noWrap/>
            <w:vAlign w:val="bottom"/>
            <w:hideMark/>
          </w:tcPr>
          <w:p w:rsidR="00D6385D" w:rsidRPr="00B73088" w:rsidRDefault="00D6385D" w:rsidP="0060222F">
            <w:pPr>
              <w:jc w:val="right"/>
              <w:rPr>
                <w:rFonts w:cs="Arial"/>
                <w:b/>
                <w:bCs/>
                <w:color w:val="000000"/>
                <w:sz w:val="16"/>
                <w:szCs w:val="16"/>
                <w:lang w:val="it-CH" w:eastAsia="it-CH"/>
              </w:rPr>
            </w:pPr>
            <w:r w:rsidRPr="00B73088">
              <w:rPr>
                <w:rFonts w:cs="Arial"/>
                <w:b/>
                <w:bCs/>
                <w:color w:val="000000"/>
                <w:sz w:val="16"/>
                <w:szCs w:val="16"/>
                <w:lang w:val="it-CH" w:eastAsia="it-CH"/>
              </w:rPr>
              <w:t>Persone</w:t>
            </w:r>
          </w:p>
        </w:tc>
        <w:tc>
          <w:tcPr>
            <w:tcW w:w="562" w:type="dxa"/>
            <w:tcBorders>
              <w:top w:val="nil"/>
              <w:left w:val="nil"/>
              <w:bottom w:val="nil"/>
              <w:right w:val="nil"/>
            </w:tcBorders>
            <w:shd w:val="clear" w:color="auto" w:fill="auto"/>
            <w:noWrap/>
            <w:vAlign w:val="bottom"/>
            <w:hideMark/>
          </w:tcPr>
          <w:p w:rsidR="00D6385D" w:rsidRPr="00B73088" w:rsidRDefault="00D6385D" w:rsidP="0060222F">
            <w:pPr>
              <w:jc w:val="right"/>
              <w:rPr>
                <w:rFonts w:cs="Arial"/>
                <w:b/>
                <w:bCs/>
                <w:color w:val="000000"/>
                <w:sz w:val="16"/>
                <w:szCs w:val="16"/>
                <w:lang w:val="it-CH" w:eastAsia="it-CH"/>
              </w:rPr>
            </w:pPr>
            <w:r w:rsidRPr="00B73088">
              <w:rPr>
                <w:rFonts w:cs="Arial"/>
                <w:b/>
                <w:bCs/>
                <w:color w:val="000000"/>
                <w:sz w:val="16"/>
                <w:szCs w:val="16"/>
                <w:lang w:val="it-CH" w:eastAsia="it-CH"/>
              </w:rPr>
              <w:t>in %</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Totale</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Totale</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135'406</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100</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156'517</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Totale</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PRIVATO</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106'040</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78.3</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122'089</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78.0</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Totale</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PUBBLICO</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29'366</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21.7</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34'428</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22.0</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Totale</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127'597</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100</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146'992</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PRIVATO</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98'346</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77.1</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112'760</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76.7</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 xml:space="preserve">&gt;=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PUBBLICO</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29'251</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22.9</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34'233</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23.3</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Totale</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7'809</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100</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9'524</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100</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PRIVATO</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7'694</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98.5</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9'329</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98.0</w:t>
            </w:r>
          </w:p>
        </w:tc>
      </w:tr>
      <w:tr w:rsidR="00D6385D" w:rsidRPr="00B73088" w:rsidTr="0060222F">
        <w:trPr>
          <w:trHeight w:val="300"/>
        </w:trPr>
        <w:tc>
          <w:tcPr>
            <w:tcW w:w="3805"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 xml:space="preserve">&lt; 18.75 </w:t>
            </w:r>
            <w:proofErr w:type="spellStart"/>
            <w:r w:rsidRPr="00B73088">
              <w:rPr>
                <w:rFonts w:cs="Arial"/>
                <w:color w:val="000000"/>
                <w:sz w:val="16"/>
                <w:szCs w:val="16"/>
                <w:lang w:val="it-CH" w:eastAsia="it-CH"/>
              </w:rPr>
              <w:t>fr</w:t>
            </w:r>
            <w:proofErr w:type="spellEnd"/>
            <w:r w:rsidRPr="00B73088">
              <w:rPr>
                <w:rFonts w:cs="Arial"/>
                <w:color w:val="000000"/>
                <w:sz w:val="16"/>
                <w:szCs w:val="16"/>
                <w:lang w:val="it-CH" w:eastAsia="it-CH"/>
              </w:rPr>
              <w:t>./ora</w:t>
            </w:r>
          </w:p>
        </w:tc>
        <w:tc>
          <w:tcPr>
            <w:tcW w:w="2163"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PUBBLICO</w:t>
            </w:r>
          </w:p>
        </w:tc>
        <w:tc>
          <w:tcPr>
            <w:tcW w:w="95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115</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1.5</w:t>
            </w:r>
          </w:p>
        </w:tc>
        <w:tc>
          <w:tcPr>
            <w:tcW w:w="1036"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195</w:t>
            </w:r>
          </w:p>
        </w:tc>
        <w:tc>
          <w:tcPr>
            <w:tcW w:w="562" w:type="dxa"/>
            <w:tcBorders>
              <w:top w:val="single" w:sz="4" w:space="0" w:color="000000"/>
              <w:left w:val="nil"/>
              <w:bottom w:val="nil"/>
              <w:right w:val="nil"/>
            </w:tcBorders>
            <w:shd w:val="clear" w:color="auto" w:fill="auto"/>
            <w:noWrap/>
            <w:vAlign w:val="bottom"/>
            <w:hideMark/>
          </w:tcPr>
          <w:p w:rsidR="00D6385D" w:rsidRPr="00B73088" w:rsidRDefault="00D6385D" w:rsidP="0060222F">
            <w:pPr>
              <w:jc w:val="right"/>
              <w:rPr>
                <w:rFonts w:cs="Arial"/>
                <w:color w:val="000000"/>
                <w:sz w:val="16"/>
                <w:szCs w:val="16"/>
                <w:lang w:val="it-CH" w:eastAsia="it-CH"/>
              </w:rPr>
            </w:pPr>
            <w:r w:rsidRPr="00B73088">
              <w:rPr>
                <w:rFonts w:cs="Arial"/>
                <w:color w:val="000000"/>
                <w:sz w:val="16"/>
                <w:szCs w:val="16"/>
                <w:lang w:val="it-CH" w:eastAsia="it-CH"/>
              </w:rPr>
              <w:t>2.0</w:t>
            </w:r>
          </w:p>
        </w:tc>
      </w:tr>
      <w:tr w:rsidR="00D6385D" w:rsidRPr="00B73088" w:rsidTr="0060222F">
        <w:trPr>
          <w:trHeight w:val="300"/>
        </w:trPr>
        <w:tc>
          <w:tcPr>
            <w:tcW w:w="3805" w:type="dxa"/>
            <w:tcBorders>
              <w:top w:val="nil"/>
              <w:left w:val="nil"/>
              <w:bottom w:val="nil"/>
              <w:right w:val="nil"/>
            </w:tcBorders>
            <w:shd w:val="clear" w:color="auto" w:fill="auto"/>
            <w:noWrap/>
            <w:vAlign w:val="bottom"/>
            <w:hideMark/>
          </w:tcPr>
          <w:p w:rsidR="00D6385D" w:rsidRPr="00B73088" w:rsidRDefault="00D6385D" w:rsidP="0060222F">
            <w:pPr>
              <w:jc w:val="left"/>
              <w:rPr>
                <w:rFonts w:cs="Arial"/>
                <w:color w:val="000000"/>
                <w:sz w:val="16"/>
                <w:szCs w:val="16"/>
                <w:lang w:val="it-CH" w:eastAsia="it-CH"/>
              </w:rPr>
            </w:pPr>
            <w:r w:rsidRPr="00B73088">
              <w:rPr>
                <w:rFonts w:cs="Arial"/>
                <w:color w:val="000000"/>
                <w:sz w:val="16"/>
                <w:szCs w:val="16"/>
                <w:lang w:val="it-CH" w:eastAsia="it-CH"/>
              </w:rPr>
              <w:t>Fonte: RSS; elaborazione USTAT</w:t>
            </w:r>
          </w:p>
        </w:tc>
        <w:tc>
          <w:tcPr>
            <w:tcW w:w="2163" w:type="dxa"/>
            <w:tcBorders>
              <w:top w:val="nil"/>
              <w:left w:val="nil"/>
              <w:bottom w:val="nil"/>
              <w:right w:val="nil"/>
            </w:tcBorders>
            <w:shd w:val="clear" w:color="auto" w:fill="auto"/>
            <w:noWrap/>
            <w:vAlign w:val="bottom"/>
            <w:hideMark/>
          </w:tcPr>
          <w:p w:rsidR="00D6385D" w:rsidRPr="00B73088" w:rsidRDefault="00D6385D" w:rsidP="0060222F">
            <w:pPr>
              <w:jc w:val="left"/>
              <w:rPr>
                <w:rFonts w:cs="Arial"/>
                <w:color w:val="000000"/>
                <w:sz w:val="16"/>
                <w:szCs w:val="16"/>
                <w:lang w:val="it-CH" w:eastAsia="it-CH"/>
              </w:rPr>
            </w:pPr>
          </w:p>
        </w:tc>
        <w:tc>
          <w:tcPr>
            <w:tcW w:w="952" w:type="dxa"/>
            <w:tcBorders>
              <w:top w:val="nil"/>
              <w:left w:val="nil"/>
              <w:bottom w:val="nil"/>
              <w:right w:val="nil"/>
            </w:tcBorders>
            <w:shd w:val="clear" w:color="auto" w:fill="auto"/>
            <w:noWrap/>
            <w:vAlign w:val="bottom"/>
            <w:hideMark/>
          </w:tcPr>
          <w:p w:rsidR="00D6385D" w:rsidRPr="00B73088" w:rsidRDefault="00D6385D" w:rsidP="0060222F">
            <w:pPr>
              <w:jc w:val="left"/>
              <w:rPr>
                <w:rFonts w:cs="Arial"/>
                <w:color w:val="000000"/>
                <w:sz w:val="16"/>
                <w:szCs w:val="16"/>
                <w:lang w:val="it-CH" w:eastAsia="it-CH"/>
              </w:rPr>
            </w:pPr>
          </w:p>
        </w:tc>
        <w:tc>
          <w:tcPr>
            <w:tcW w:w="562" w:type="dxa"/>
            <w:tcBorders>
              <w:top w:val="nil"/>
              <w:left w:val="nil"/>
              <w:bottom w:val="nil"/>
              <w:right w:val="nil"/>
            </w:tcBorders>
            <w:shd w:val="clear" w:color="auto" w:fill="auto"/>
            <w:noWrap/>
            <w:vAlign w:val="bottom"/>
            <w:hideMark/>
          </w:tcPr>
          <w:p w:rsidR="00D6385D" w:rsidRPr="00B73088" w:rsidRDefault="00D6385D" w:rsidP="0060222F">
            <w:pPr>
              <w:jc w:val="left"/>
              <w:rPr>
                <w:rFonts w:cs="Arial"/>
                <w:color w:val="000000"/>
                <w:sz w:val="16"/>
                <w:szCs w:val="16"/>
                <w:lang w:val="it-CH" w:eastAsia="it-CH"/>
              </w:rPr>
            </w:pPr>
          </w:p>
        </w:tc>
        <w:tc>
          <w:tcPr>
            <w:tcW w:w="1036" w:type="dxa"/>
            <w:tcBorders>
              <w:top w:val="nil"/>
              <w:left w:val="nil"/>
              <w:bottom w:val="nil"/>
              <w:right w:val="nil"/>
            </w:tcBorders>
            <w:shd w:val="clear" w:color="auto" w:fill="auto"/>
            <w:noWrap/>
            <w:vAlign w:val="bottom"/>
            <w:hideMark/>
          </w:tcPr>
          <w:p w:rsidR="00D6385D" w:rsidRPr="00B73088" w:rsidRDefault="00D6385D" w:rsidP="0060222F">
            <w:pPr>
              <w:jc w:val="left"/>
              <w:rPr>
                <w:rFonts w:cs="Arial"/>
                <w:color w:val="000000"/>
                <w:sz w:val="16"/>
                <w:szCs w:val="16"/>
                <w:lang w:val="it-CH" w:eastAsia="it-CH"/>
              </w:rPr>
            </w:pPr>
          </w:p>
        </w:tc>
        <w:tc>
          <w:tcPr>
            <w:tcW w:w="562" w:type="dxa"/>
            <w:tcBorders>
              <w:top w:val="nil"/>
              <w:left w:val="nil"/>
              <w:bottom w:val="nil"/>
              <w:right w:val="nil"/>
            </w:tcBorders>
            <w:shd w:val="clear" w:color="auto" w:fill="auto"/>
            <w:noWrap/>
            <w:vAlign w:val="bottom"/>
            <w:hideMark/>
          </w:tcPr>
          <w:p w:rsidR="00D6385D" w:rsidRPr="00B73088" w:rsidRDefault="00D6385D" w:rsidP="0060222F">
            <w:pPr>
              <w:jc w:val="left"/>
              <w:rPr>
                <w:rFonts w:cs="Arial"/>
                <w:color w:val="000000"/>
                <w:sz w:val="16"/>
                <w:szCs w:val="16"/>
                <w:lang w:val="it-CH" w:eastAsia="it-CH"/>
              </w:rPr>
            </w:pPr>
          </w:p>
        </w:tc>
      </w:tr>
    </w:tbl>
    <w:p w:rsidR="006228B9" w:rsidRPr="00B73088" w:rsidRDefault="006228B9" w:rsidP="007E395F"/>
    <w:p w:rsidR="00BA1169" w:rsidRPr="00B73088" w:rsidRDefault="00BA1169" w:rsidP="00BA1169"/>
    <w:p w:rsidR="00106D52" w:rsidRPr="00B73088" w:rsidRDefault="00106D52" w:rsidP="004F79DD">
      <w:pPr>
        <w:rPr>
          <w:rFonts w:eastAsia="Calibri"/>
          <w:szCs w:val="24"/>
          <w:lang w:val="it-CH" w:eastAsia="en-US"/>
        </w:rPr>
      </w:pPr>
    </w:p>
    <w:p w:rsidR="00BA1169" w:rsidRPr="00B73088" w:rsidRDefault="000E22A2" w:rsidP="001D1778">
      <w:pPr>
        <w:pStyle w:val="Titolo1"/>
      </w:pPr>
      <w:r w:rsidRPr="00B73088">
        <w:t>6</w:t>
      </w:r>
      <w:r w:rsidR="00BA1169" w:rsidRPr="00B73088">
        <w:t>.</w:t>
      </w:r>
      <w:r w:rsidR="00BA1169" w:rsidRPr="00B73088">
        <w:tab/>
        <w:t>STRATEGIA DI CONTROLLO</w:t>
      </w:r>
    </w:p>
    <w:p w:rsidR="00D52921" w:rsidRPr="00B73088" w:rsidRDefault="00D52921" w:rsidP="00D52921">
      <w:pPr>
        <w:rPr>
          <w:rFonts w:cs="Arial"/>
          <w:szCs w:val="24"/>
        </w:rPr>
      </w:pPr>
      <w:r w:rsidRPr="00B73088">
        <w:rPr>
          <w:rFonts w:cs="Arial"/>
          <w:szCs w:val="24"/>
        </w:rPr>
        <w:t>Vista l’esperienza accumulata nell’ultimo decennio dalla Commissione Tripartita (CT) nell’applicare i criteri di selezione per l'identificazione d’indizi che possono fare supporre, in specifici settori economici, la presenza di casi di dumping salariale, si può affermare che gli stessi criteri di selezione possano essere addottati per attuare una strategia di controllo efficiente ed efficace anche in quest’ambito.</w:t>
      </w:r>
    </w:p>
    <w:p w:rsidR="00D52921" w:rsidRPr="00B73088" w:rsidRDefault="00D52921" w:rsidP="00D52921">
      <w:pPr>
        <w:rPr>
          <w:rFonts w:cs="Arial"/>
          <w:szCs w:val="24"/>
        </w:rPr>
      </w:pPr>
      <w:r w:rsidRPr="00B73088">
        <w:rPr>
          <w:rFonts w:cs="Arial"/>
          <w:szCs w:val="24"/>
        </w:rPr>
        <w:t>Questi indizi sono raccolti grazie a criteri scientifici e oggettivi, permettendo d’intraprendere inchieste approfondite e mirate, che coprono la totalità delle ditte operanti nei settori in cui si sospetta la presenza di pressione sui salari.</w:t>
      </w:r>
    </w:p>
    <w:p w:rsidR="00D52921" w:rsidRPr="00B73088" w:rsidRDefault="00D52921" w:rsidP="00D52921">
      <w:pPr>
        <w:rPr>
          <w:rFonts w:cs="Arial"/>
          <w:szCs w:val="24"/>
        </w:rPr>
      </w:pPr>
    </w:p>
    <w:p w:rsidR="00D52921" w:rsidRPr="00B73088" w:rsidRDefault="00D52921" w:rsidP="00D52921">
      <w:pPr>
        <w:rPr>
          <w:rFonts w:cs="Arial"/>
          <w:szCs w:val="24"/>
        </w:rPr>
      </w:pPr>
      <w:r w:rsidRPr="00B73088">
        <w:rPr>
          <w:rFonts w:cs="Arial"/>
          <w:szCs w:val="24"/>
        </w:rPr>
        <w:t>Di seguito è rappresentato il processo che si intende adottare per la verifica del salario minimo:</w:t>
      </w:r>
    </w:p>
    <w:p w:rsidR="00FF0483" w:rsidRPr="00CC6CDD" w:rsidRDefault="00FF0483" w:rsidP="00D52921">
      <w:pPr>
        <w:rPr>
          <w:rFonts w:cs="Arial"/>
          <w:sz w:val="32"/>
          <w:szCs w:val="3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8502"/>
      </w:tblGrid>
      <w:tr w:rsidR="00D52921" w:rsidRPr="00B421EA" w:rsidTr="007C6CDC">
        <w:tc>
          <w:tcPr>
            <w:tcW w:w="857" w:type="dxa"/>
            <w:shd w:val="clear" w:color="auto" w:fill="auto"/>
          </w:tcPr>
          <w:p w:rsidR="00D52921" w:rsidRPr="00B421EA" w:rsidRDefault="00D52921" w:rsidP="007C6CDC">
            <w:pPr>
              <w:spacing w:before="120" w:after="120"/>
              <w:rPr>
                <w:rFonts w:eastAsia="Calibri" w:cs="Arial"/>
                <w:b/>
                <w:sz w:val="22"/>
                <w:szCs w:val="22"/>
                <w:lang w:val="it-CH"/>
              </w:rPr>
            </w:pPr>
            <w:r w:rsidRPr="00B421EA">
              <w:rPr>
                <w:rFonts w:eastAsia="Calibri" w:cs="Arial"/>
                <w:b/>
                <w:sz w:val="22"/>
                <w:szCs w:val="22"/>
                <w:lang w:val="it-CH"/>
              </w:rPr>
              <w:t>FASE</w:t>
            </w:r>
          </w:p>
        </w:tc>
        <w:tc>
          <w:tcPr>
            <w:tcW w:w="8502" w:type="dxa"/>
            <w:shd w:val="clear" w:color="auto" w:fill="auto"/>
          </w:tcPr>
          <w:p w:rsidR="00D52921" w:rsidRPr="00B421EA" w:rsidRDefault="00D52921" w:rsidP="007C6CDC">
            <w:pPr>
              <w:spacing w:before="120" w:after="120"/>
              <w:rPr>
                <w:rFonts w:eastAsia="Calibri" w:cs="Arial"/>
                <w:b/>
                <w:sz w:val="22"/>
                <w:szCs w:val="22"/>
                <w:lang w:val="it-CH"/>
              </w:rPr>
            </w:pPr>
            <w:r w:rsidRPr="00B421EA">
              <w:rPr>
                <w:rFonts w:eastAsia="Calibri" w:cs="Arial"/>
                <w:b/>
                <w:sz w:val="22"/>
                <w:szCs w:val="22"/>
                <w:lang w:val="it-CH"/>
              </w:rPr>
              <w:t>Attività / elementi di valutazione</w:t>
            </w:r>
          </w:p>
        </w:tc>
      </w:tr>
      <w:tr w:rsidR="00D52921" w:rsidRPr="00B421EA" w:rsidTr="007C6CDC">
        <w:tc>
          <w:tcPr>
            <w:tcW w:w="857" w:type="dxa"/>
            <w:shd w:val="clear" w:color="auto" w:fill="auto"/>
          </w:tcPr>
          <w:p w:rsidR="00D52921" w:rsidRPr="00B421EA" w:rsidRDefault="00D52921" w:rsidP="00617068">
            <w:pPr>
              <w:rPr>
                <w:rFonts w:eastAsia="Calibri" w:cs="Arial"/>
                <w:sz w:val="22"/>
                <w:szCs w:val="22"/>
                <w:lang w:val="it-CH"/>
              </w:rPr>
            </w:pPr>
          </w:p>
          <w:p w:rsidR="00D52921" w:rsidRPr="00B421EA" w:rsidRDefault="00D52921" w:rsidP="00617068">
            <w:pPr>
              <w:rPr>
                <w:rFonts w:eastAsia="Calibri" w:cs="Arial"/>
                <w:sz w:val="22"/>
                <w:szCs w:val="22"/>
                <w:lang w:val="it-CH"/>
              </w:rPr>
            </w:pPr>
            <w:r w:rsidRPr="00B421EA">
              <w:rPr>
                <w:rFonts w:eastAsia="Calibri" w:cs="Arial"/>
                <w:sz w:val="22"/>
                <w:szCs w:val="22"/>
                <w:lang w:val="it-CH"/>
              </w:rPr>
              <w:t>1</w:t>
            </w:r>
          </w:p>
        </w:tc>
        <w:tc>
          <w:tcPr>
            <w:tcW w:w="8502" w:type="dxa"/>
            <w:shd w:val="clear" w:color="auto" w:fill="auto"/>
          </w:tcPr>
          <w:p w:rsidR="00D52921" w:rsidRPr="00B421EA" w:rsidRDefault="00D52921" w:rsidP="00617068">
            <w:pPr>
              <w:rPr>
                <w:rFonts w:eastAsia="Calibri" w:cs="Arial"/>
                <w:sz w:val="22"/>
                <w:szCs w:val="22"/>
                <w:u w:val="single"/>
                <w:lang w:val="it-CH"/>
              </w:rPr>
            </w:pPr>
          </w:p>
          <w:p w:rsidR="00D52921" w:rsidRPr="00B421EA" w:rsidRDefault="00D52921" w:rsidP="007C6CDC">
            <w:pPr>
              <w:rPr>
                <w:rFonts w:eastAsia="Calibri" w:cs="Arial"/>
                <w:sz w:val="22"/>
                <w:szCs w:val="22"/>
                <w:u w:val="single"/>
                <w:lang w:val="it-CH"/>
              </w:rPr>
            </w:pPr>
            <w:r w:rsidRPr="00B421EA">
              <w:rPr>
                <w:rFonts w:eastAsia="Calibri" w:cs="Arial"/>
                <w:sz w:val="22"/>
                <w:szCs w:val="22"/>
                <w:u w:val="single"/>
                <w:lang w:val="it-CH"/>
              </w:rPr>
              <w:t>Segnalazioni puntuali di presunte situazioni problematiche</w:t>
            </w:r>
          </w:p>
          <w:p w:rsidR="00D52921" w:rsidRPr="00B421EA" w:rsidRDefault="00D52921" w:rsidP="007C6CDC">
            <w:pPr>
              <w:rPr>
                <w:rFonts w:eastAsia="Calibri" w:cs="Arial"/>
                <w:sz w:val="22"/>
                <w:szCs w:val="22"/>
                <w:u w:val="single"/>
                <w:lang w:val="it-CH"/>
              </w:rPr>
            </w:pPr>
          </w:p>
          <w:p w:rsidR="00D52921" w:rsidRPr="00B421EA" w:rsidRDefault="00D52921" w:rsidP="007C6CDC">
            <w:pPr>
              <w:tabs>
                <w:tab w:val="left" w:pos="297"/>
              </w:tabs>
              <w:spacing w:after="120"/>
              <w:rPr>
                <w:rFonts w:eastAsia="Calibri" w:cs="Arial"/>
                <w:sz w:val="22"/>
                <w:szCs w:val="22"/>
                <w:u w:val="single"/>
                <w:lang w:val="it-CH"/>
              </w:rPr>
            </w:pPr>
            <w:r w:rsidRPr="00B421EA">
              <w:rPr>
                <w:rFonts w:eastAsia="Calibri" w:cs="Arial"/>
                <w:sz w:val="22"/>
                <w:szCs w:val="22"/>
                <w:u w:val="single"/>
                <w:lang w:val="it-CH"/>
              </w:rPr>
              <w:t>Definizione dei settori da controllare mediante la valutazione dei seguenti criteri:</w:t>
            </w:r>
          </w:p>
          <w:p w:rsidR="00D52921" w:rsidRPr="00B421EA" w:rsidRDefault="00D52921" w:rsidP="00A07F15">
            <w:pPr>
              <w:numPr>
                <w:ilvl w:val="0"/>
                <w:numId w:val="12"/>
              </w:numPr>
              <w:tabs>
                <w:tab w:val="left" w:pos="297"/>
              </w:tabs>
              <w:spacing w:after="60"/>
              <w:ind w:left="294" w:hanging="266"/>
              <w:rPr>
                <w:rFonts w:eastAsia="Calibri" w:cs="Arial"/>
                <w:sz w:val="22"/>
                <w:szCs w:val="22"/>
                <w:lang w:val="it-CH"/>
              </w:rPr>
            </w:pPr>
            <w:r w:rsidRPr="00B421EA">
              <w:rPr>
                <w:rFonts w:eastAsia="Calibri" w:cs="Arial"/>
                <w:sz w:val="22"/>
                <w:szCs w:val="22"/>
                <w:lang w:val="it-CH"/>
              </w:rPr>
              <w:t>Quota di lavoratori frontalieri per ramo economico (questo indicatore informa circa il livello di concorrenza “potenziale” tra occupati residenti e manodopera frontaliera)</w:t>
            </w:r>
          </w:p>
          <w:p w:rsidR="00D52921" w:rsidRPr="00B421EA" w:rsidRDefault="00D52921" w:rsidP="00A07F15">
            <w:pPr>
              <w:numPr>
                <w:ilvl w:val="0"/>
                <w:numId w:val="12"/>
              </w:numPr>
              <w:tabs>
                <w:tab w:val="left" w:pos="297"/>
              </w:tabs>
              <w:spacing w:after="60"/>
              <w:ind w:left="294" w:hanging="266"/>
              <w:rPr>
                <w:rFonts w:eastAsia="Calibri" w:cs="Arial"/>
                <w:sz w:val="22"/>
                <w:szCs w:val="22"/>
                <w:lang w:val="it-CH"/>
              </w:rPr>
            </w:pPr>
            <w:r w:rsidRPr="00B421EA">
              <w:rPr>
                <w:rFonts w:eastAsia="Calibri" w:cs="Arial"/>
                <w:sz w:val="22"/>
                <w:szCs w:val="22"/>
                <w:lang w:val="it-CH"/>
              </w:rPr>
              <w:t>Analisi e valutazione dei dati relativi al salario di tutti i contratti di assunzione per le nuove entrate dei lavoratori frontalieri</w:t>
            </w:r>
          </w:p>
          <w:p w:rsidR="00D52921" w:rsidRPr="00B421EA" w:rsidRDefault="00D52921" w:rsidP="007C6CDC">
            <w:pPr>
              <w:numPr>
                <w:ilvl w:val="0"/>
                <w:numId w:val="12"/>
              </w:numPr>
              <w:tabs>
                <w:tab w:val="left" w:pos="297"/>
              </w:tabs>
              <w:spacing w:after="60"/>
              <w:ind w:left="294" w:hanging="266"/>
              <w:rPr>
                <w:rFonts w:eastAsia="Calibri" w:cs="Arial"/>
                <w:sz w:val="22"/>
                <w:szCs w:val="22"/>
                <w:lang w:val="it-CH"/>
              </w:rPr>
            </w:pPr>
            <w:r w:rsidRPr="00B421EA">
              <w:rPr>
                <w:rFonts w:eastAsia="Calibri" w:cs="Arial"/>
                <w:sz w:val="22"/>
                <w:szCs w:val="22"/>
                <w:lang w:val="it-CH"/>
              </w:rPr>
              <w:t xml:space="preserve">Statistica sulla “Rilevazione svizzera </w:t>
            </w:r>
            <w:r w:rsidR="003D5F6B" w:rsidRPr="00B421EA">
              <w:rPr>
                <w:rFonts w:eastAsia="Calibri" w:cs="Arial"/>
                <w:sz w:val="22"/>
                <w:szCs w:val="22"/>
                <w:lang w:val="it-CH"/>
              </w:rPr>
              <w:t xml:space="preserve">della </w:t>
            </w:r>
            <w:r w:rsidRPr="00B421EA">
              <w:rPr>
                <w:rFonts w:eastAsia="Calibri" w:cs="Arial"/>
                <w:sz w:val="22"/>
                <w:szCs w:val="22"/>
                <w:lang w:val="it-CH"/>
              </w:rPr>
              <w:t>struttura dei salari” (RSS)</w:t>
            </w:r>
          </w:p>
          <w:p w:rsidR="00D52921" w:rsidRPr="00B421EA" w:rsidRDefault="00D52921" w:rsidP="007C6CDC">
            <w:pPr>
              <w:numPr>
                <w:ilvl w:val="0"/>
                <w:numId w:val="12"/>
              </w:numPr>
              <w:tabs>
                <w:tab w:val="left" w:pos="297"/>
              </w:tabs>
              <w:spacing w:after="60"/>
              <w:ind w:left="294" w:hanging="266"/>
              <w:rPr>
                <w:rFonts w:eastAsia="Calibri" w:cs="Arial"/>
                <w:sz w:val="22"/>
                <w:szCs w:val="22"/>
                <w:lang w:val="it-CH"/>
              </w:rPr>
            </w:pPr>
            <w:r w:rsidRPr="00B421EA">
              <w:rPr>
                <w:rFonts w:eastAsia="Calibri" w:cs="Arial"/>
                <w:sz w:val="22"/>
                <w:szCs w:val="22"/>
                <w:lang w:val="it-CH"/>
              </w:rPr>
              <w:t>Andamento della disoccupazione</w:t>
            </w:r>
          </w:p>
          <w:p w:rsidR="00D52921" w:rsidRPr="00B421EA" w:rsidRDefault="00D52921" w:rsidP="007C6CDC">
            <w:pPr>
              <w:numPr>
                <w:ilvl w:val="0"/>
                <w:numId w:val="15"/>
              </w:numPr>
              <w:tabs>
                <w:tab w:val="left" w:pos="297"/>
              </w:tabs>
              <w:ind w:left="0" w:firstLine="28"/>
              <w:rPr>
                <w:rFonts w:eastAsia="Calibri" w:cs="Arial"/>
                <w:sz w:val="22"/>
                <w:szCs w:val="22"/>
                <w:lang w:val="it-CH"/>
              </w:rPr>
            </w:pPr>
            <w:r w:rsidRPr="00B421EA">
              <w:rPr>
                <w:rFonts w:eastAsia="Calibri" w:cs="Arial"/>
                <w:sz w:val="22"/>
                <w:szCs w:val="22"/>
                <w:lang w:val="it-CH"/>
              </w:rPr>
              <w:t>Susseguirsi di segnalazioni di presunte situazioni problematiche</w:t>
            </w:r>
          </w:p>
          <w:p w:rsidR="003F510C" w:rsidRPr="00B421EA" w:rsidRDefault="003F510C" w:rsidP="003F510C">
            <w:pPr>
              <w:rPr>
                <w:rFonts w:eastAsia="Calibri" w:cs="Arial"/>
                <w:sz w:val="22"/>
                <w:szCs w:val="22"/>
                <w:lang w:val="it-CH"/>
              </w:rPr>
            </w:pPr>
          </w:p>
          <w:p w:rsidR="003F510C" w:rsidRPr="00B421EA" w:rsidRDefault="003F510C" w:rsidP="003F510C">
            <w:pPr>
              <w:rPr>
                <w:rFonts w:eastAsia="Calibri" w:cs="Arial"/>
                <w:sz w:val="22"/>
                <w:szCs w:val="22"/>
                <w:u w:val="single"/>
                <w:lang w:val="it-CH"/>
              </w:rPr>
            </w:pPr>
            <w:r w:rsidRPr="00B421EA">
              <w:rPr>
                <w:rFonts w:eastAsia="Calibri" w:cs="Arial"/>
                <w:sz w:val="22"/>
                <w:szCs w:val="22"/>
                <w:u w:val="single"/>
                <w:lang w:val="it-CH"/>
              </w:rPr>
              <w:t xml:space="preserve">Controlli spontanei </w:t>
            </w:r>
            <w:r w:rsidRPr="00B421EA">
              <w:rPr>
                <w:rFonts w:eastAsia="Calibri" w:cs="Arial"/>
                <w:sz w:val="22"/>
                <w:szCs w:val="22"/>
                <w:lang w:val="it-CH"/>
              </w:rPr>
              <w:t>(nei settori non inseriti fra quelli da controllare)</w:t>
            </w:r>
          </w:p>
          <w:p w:rsidR="00D52921" w:rsidRPr="00B421EA" w:rsidRDefault="00D52921" w:rsidP="00617068">
            <w:pPr>
              <w:rPr>
                <w:rFonts w:eastAsia="Calibri" w:cs="Arial"/>
                <w:sz w:val="22"/>
                <w:szCs w:val="22"/>
                <w:lang w:val="it-CH"/>
              </w:rPr>
            </w:pPr>
          </w:p>
        </w:tc>
      </w:tr>
    </w:tbl>
    <w:p w:rsidR="007C6CDC" w:rsidRDefault="007C6CDC"/>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8502"/>
      </w:tblGrid>
      <w:tr w:rsidR="00D52921" w:rsidRPr="00B421EA" w:rsidTr="007C6CDC">
        <w:tc>
          <w:tcPr>
            <w:tcW w:w="857" w:type="dxa"/>
            <w:shd w:val="clear" w:color="auto" w:fill="auto"/>
          </w:tcPr>
          <w:p w:rsidR="007C6CDC" w:rsidRPr="00B421EA" w:rsidRDefault="007C6CDC" w:rsidP="00617068">
            <w:pPr>
              <w:rPr>
                <w:rFonts w:eastAsia="Calibri" w:cs="Arial"/>
                <w:sz w:val="22"/>
                <w:szCs w:val="22"/>
                <w:lang w:val="it-CH"/>
              </w:rPr>
            </w:pPr>
          </w:p>
          <w:p w:rsidR="00D52921" w:rsidRPr="00B421EA" w:rsidRDefault="00D52921" w:rsidP="00617068">
            <w:pPr>
              <w:rPr>
                <w:rFonts w:eastAsia="Calibri" w:cs="Arial"/>
                <w:sz w:val="22"/>
                <w:szCs w:val="22"/>
                <w:lang w:val="it-CH"/>
              </w:rPr>
            </w:pPr>
            <w:r w:rsidRPr="00B421EA">
              <w:rPr>
                <w:rFonts w:eastAsia="Calibri" w:cs="Arial"/>
                <w:sz w:val="22"/>
                <w:szCs w:val="22"/>
                <w:lang w:val="it-CH"/>
              </w:rPr>
              <w:t>2</w:t>
            </w:r>
          </w:p>
        </w:tc>
        <w:tc>
          <w:tcPr>
            <w:tcW w:w="8502" w:type="dxa"/>
            <w:shd w:val="clear" w:color="auto" w:fill="auto"/>
          </w:tcPr>
          <w:p w:rsidR="007C6CDC" w:rsidRPr="00B421EA" w:rsidRDefault="007C6CDC" w:rsidP="00617068">
            <w:pPr>
              <w:rPr>
                <w:rFonts w:eastAsia="Calibri" w:cs="Arial"/>
                <w:sz w:val="22"/>
                <w:szCs w:val="22"/>
                <w:u w:val="single"/>
                <w:lang w:val="it-CH"/>
              </w:rPr>
            </w:pPr>
          </w:p>
          <w:p w:rsidR="00D52921" w:rsidRPr="00B421EA" w:rsidRDefault="00D52921" w:rsidP="007C6CDC">
            <w:pPr>
              <w:spacing w:after="120"/>
              <w:rPr>
                <w:rFonts w:eastAsia="Calibri" w:cs="Arial"/>
                <w:sz w:val="22"/>
                <w:szCs w:val="22"/>
                <w:u w:val="single"/>
                <w:lang w:val="it-CH"/>
              </w:rPr>
            </w:pPr>
            <w:r w:rsidRPr="00B421EA">
              <w:rPr>
                <w:rFonts w:eastAsia="Calibri" w:cs="Arial"/>
                <w:sz w:val="22"/>
                <w:szCs w:val="22"/>
                <w:u w:val="single"/>
                <w:lang w:val="it-CH"/>
              </w:rPr>
              <w:t>Controllo:</w:t>
            </w:r>
          </w:p>
          <w:p w:rsidR="00D52921" w:rsidRPr="00B421EA" w:rsidRDefault="00D52921" w:rsidP="007C6CDC">
            <w:pPr>
              <w:numPr>
                <w:ilvl w:val="0"/>
                <w:numId w:val="13"/>
              </w:numPr>
              <w:spacing w:after="60"/>
              <w:ind w:left="294" w:hanging="266"/>
              <w:rPr>
                <w:rFonts w:eastAsia="Calibri" w:cs="Arial"/>
                <w:sz w:val="22"/>
                <w:szCs w:val="22"/>
                <w:u w:val="single"/>
                <w:lang w:val="it-CH"/>
              </w:rPr>
            </w:pPr>
            <w:r w:rsidRPr="00B421EA">
              <w:rPr>
                <w:rFonts w:eastAsia="Calibri" w:cs="Arial"/>
                <w:sz w:val="22"/>
                <w:szCs w:val="22"/>
                <w:lang w:val="it-CH"/>
              </w:rPr>
              <w:t>Richiesta di documentazione e informazioni</w:t>
            </w:r>
          </w:p>
          <w:p w:rsidR="00D52921" w:rsidRPr="00B421EA" w:rsidRDefault="00D52921" w:rsidP="007C6CDC">
            <w:pPr>
              <w:numPr>
                <w:ilvl w:val="0"/>
                <w:numId w:val="13"/>
              </w:numPr>
              <w:spacing w:after="60"/>
              <w:ind w:left="294" w:hanging="266"/>
              <w:rPr>
                <w:rFonts w:eastAsia="Calibri" w:cs="Arial"/>
                <w:sz w:val="22"/>
                <w:szCs w:val="22"/>
                <w:lang w:val="it-CH"/>
              </w:rPr>
            </w:pPr>
            <w:r w:rsidRPr="00B421EA">
              <w:rPr>
                <w:rFonts w:eastAsia="Calibri" w:cs="Arial"/>
                <w:sz w:val="22"/>
                <w:szCs w:val="22"/>
                <w:lang w:val="it-CH"/>
              </w:rPr>
              <w:t>Ispezioni a sorpresa sui luoghi di lavoro</w:t>
            </w:r>
          </w:p>
          <w:p w:rsidR="00D52921" w:rsidRPr="00B421EA" w:rsidRDefault="00D52921" w:rsidP="007C6CDC">
            <w:pPr>
              <w:numPr>
                <w:ilvl w:val="0"/>
                <w:numId w:val="13"/>
              </w:numPr>
              <w:spacing w:after="60"/>
              <w:ind w:left="294" w:hanging="266"/>
              <w:rPr>
                <w:rFonts w:eastAsia="Calibri" w:cs="Arial"/>
                <w:sz w:val="22"/>
                <w:szCs w:val="22"/>
                <w:lang w:val="it-CH"/>
              </w:rPr>
            </w:pPr>
            <w:r w:rsidRPr="00B421EA">
              <w:rPr>
                <w:rFonts w:eastAsia="Calibri" w:cs="Arial"/>
                <w:sz w:val="22"/>
                <w:szCs w:val="22"/>
                <w:lang w:val="it-CH"/>
              </w:rPr>
              <w:t>Audizioni sul terreno e in ufficio</w:t>
            </w:r>
          </w:p>
          <w:p w:rsidR="00D52921" w:rsidRPr="00B421EA" w:rsidRDefault="00D52921" w:rsidP="007C6CDC">
            <w:pPr>
              <w:numPr>
                <w:ilvl w:val="0"/>
                <w:numId w:val="13"/>
              </w:numPr>
              <w:ind w:left="311" w:hanging="283"/>
              <w:rPr>
                <w:rFonts w:eastAsia="Calibri" w:cs="Arial"/>
                <w:sz w:val="22"/>
                <w:szCs w:val="22"/>
                <w:lang w:val="it-CH"/>
              </w:rPr>
            </w:pPr>
            <w:r w:rsidRPr="00B421EA">
              <w:rPr>
                <w:rFonts w:eastAsia="Calibri" w:cs="Arial"/>
                <w:sz w:val="22"/>
                <w:szCs w:val="22"/>
                <w:lang w:val="it-CH"/>
              </w:rPr>
              <w:t>Scambio di informazioni con altre autorità (assicurazioni sociali, stranieri e imposte alla fonte)</w:t>
            </w:r>
          </w:p>
          <w:p w:rsidR="00D52921" w:rsidRPr="00B421EA" w:rsidRDefault="00D52921" w:rsidP="00617068">
            <w:pPr>
              <w:rPr>
                <w:rFonts w:eastAsia="Calibri" w:cs="Arial"/>
                <w:sz w:val="22"/>
                <w:szCs w:val="22"/>
                <w:u w:val="single"/>
                <w:lang w:val="it-CH"/>
              </w:rPr>
            </w:pPr>
          </w:p>
        </w:tc>
      </w:tr>
      <w:tr w:rsidR="00D52921" w:rsidRPr="00B421EA" w:rsidTr="007C6CDC">
        <w:tc>
          <w:tcPr>
            <w:tcW w:w="857" w:type="dxa"/>
            <w:shd w:val="clear" w:color="auto" w:fill="auto"/>
          </w:tcPr>
          <w:p w:rsidR="00D52921" w:rsidRPr="00B421EA" w:rsidRDefault="00D52921" w:rsidP="00617068">
            <w:pPr>
              <w:rPr>
                <w:rFonts w:eastAsia="Calibri" w:cs="Arial"/>
                <w:sz w:val="22"/>
                <w:szCs w:val="22"/>
                <w:lang w:val="it-CH"/>
              </w:rPr>
            </w:pPr>
          </w:p>
          <w:p w:rsidR="00D52921" w:rsidRPr="00B421EA" w:rsidRDefault="00D52921" w:rsidP="00617068">
            <w:pPr>
              <w:rPr>
                <w:rFonts w:eastAsia="Calibri" w:cs="Arial"/>
                <w:sz w:val="22"/>
                <w:szCs w:val="22"/>
                <w:lang w:val="it-CH"/>
              </w:rPr>
            </w:pPr>
            <w:r w:rsidRPr="00B421EA">
              <w:rPr>
                <w:rFonts w:eastAsia="Calibri" w:cs="Arial"/>
                <w:sz w:val="22"/>
                <w:szCs w:val="22"/>
                <w:lang w:val="it-CH"/>
              </w:rPr>
              <w:t>3</w:t>
            </w:r>
          </w:p>
        </w:tc>
        <w:tc>
          <w:tcPr>
            <w:tcW w:w="8502" w:type="dxa"/>
            <w:shd w:val="clear" w:color="auto" w:fill="auto"/>
          </w:tcPr>
          <w:p w:rsidR="00D52921" w:rsidRPr="00B421EA" w:rsidRDefault="00D52921" w:rsidP="00617068">
            <w:pPr>
              <w:rPr>
                <w:rFonts w:eastAsia="Calibri" w:cs="Arial"/>
                <w:sz w:val="22"/>
                <w:szCs w:val="22"/>
                <w:u w:val="single"/>
                <w:lang w:val="it-CH"/>
              </w:rPr>
            </w:pPr>
          </w:p>
          <w:p w:rsidR="00D52921" w:rsidRPr="00B421EA" w:rsidRDefault="00D52921" w:rsidP="007C6CDC">
            <w:pPr>
              <w:spacing w:after="120"/>
              <w:rPr>
                <w:rFonts w:eastAsia="Calibri" w:cs="Arial"/>
                <w:sz w:val="22"/>
                <w:szCs w:val="22"/>
                <w:u w:val="single"/>
                <w:lang w:val="it-CH"/>
              </w:rPr>
            </w:pPr>
            <w:r w:rsidRPr="00B421EA">
              <w:rPr>
                <w:rFonts w:eastAsia="Calibri" w:cs="Arial"/>
                <w:sz w:val="22"/>
                <w:szCs w:val="22"/>
                <w:u w:val="single"/>
                <w:lang w:val="it-CH"/>
              </w:rPr>
              <w:t>Gestione procedure sanzionatorie per:</w:t>
            </w:r>
          </w:p>
          <w:p w:rsidR="00D52921" w:rsidRPr="00B421EA" w:rsidRDefault="00D52921" w:rsidP="007C6CDC">
            <w:pPr>
              <w:numPr>
                <w:ilvl w:val="0"/>
                <w:numId w:val="13"/>
              </w:numPr>
              <w:spacing w:after="60"/>
              <w:ind w:left="294" w:hanging="266"/>
              <w:rPr>
                <w:rFonts w:eastAsia="Calibri" w:cs="Arial"/>
                <w:sz w:val="22"/>
                <w:szCs w:val="22"/>
                <w:lang w:val="it-CH"/>
              </w:rPr>
            </w:pPr>
            <w:r w:rsidRPr="00B421EA">
              <w:rPr>
                <w:rFonts w:eastAsia="Calibri" w:cs="Arial"/>
                <w:sz w:val="22"/>
                <w:szCs w:val="22"/>
                <w:lang w:val="it-CH"/>
              </w:rPr>
              <w:t>Mancata collaborazione</w:t>
            </w:r>
          </w:p>
          <w:p w:rsidR="00D52921" w:rsidRPr="00B421EA" w:rsidRDefault="00D52921" w:rsidP="007C6CDC">
            <w:pPr>
              <w:numPr>
                <w:ilvl w:val="0"/>
                <w:numId w:val="13"/>
              </w:numPr>
              <w:ind w:left="311" w:hanging="283"/>
              <w:rPr>
                <w:rFonts w:eastAsia="Calibri" w:cs="Arial"/>
                <w:sz w:val="22"/>
                <w:szCs w:val="22"/>
                <w:u w:val="single"/>
                <w:lang w:val="it-CH"/>
              </w:rPr>
            </w:pPr>
            <w:r w:rsidRPr="00B421EA">
              <w:rPr>
                <w:rFonts w:eastAsia="Calibri" w:cs="Arial"/>
                <w:sz w:val="22"/>
                <w:szCs w:val="22"/>
                <w:lang w:val="it-CH"/>
              </w:rPr>
              <w:t>Mancato rispetto salario minimo</w:t>
            </w:r>
          </w:p>
          <w:p w:rsidR="00D52921" w:rsidRPr="00B421EA" w:rsidRDefault="00D52921" w:rsidP="00617068">
            <w:pPr>
              <w:rPr>
                <w:rFonts w:eastAsia="Calibri" w:cs="Arial"/>
                <w:sz w:val="22"/>
                <w:szCs w:val="22"/>
                <w:u w:val="single"/>
                <w:lang w:val="it-CH"/>
              </w:rPr>
            </w:pPr>
          </w:p>
        </w:tc>
      </w:tr>
      <w:tr w:rsidR="00D52921" w:rsidRPr="00B421EA" w:rsidTr="007C6CDC">
        <w:tc>
          <w:tcPr>
            <w:tcW w:w="857" w:type="dxa"/>
            <w:shd w:val="clear" w:color="auto" w:fill="auto"/>
          </w:tcPr>
          <w:p w:rsidR="00D52921" w:rsidRPr="00B421EA" w:rsidRDefault="00D52921" w:rsidP="00617068">
            <w:pPr>
              <w:rPr>
                <w:rFonts w:eastAsia="Calibri" w:cs="Arial"/>
                <w:sz w:val="22"/>
                <w:szCs w:val="22"/>
                <w:lang w:val="it-CH"/>
              </w:rPr>
            </w:pPr>
          </w:p>
          <w:p w:rsidR="00D52921" w:rsidRPr="00B421EA" w:rsidRDefault="00D52921" w:rsidP="00617068">
            <w:pPr>
              <w:rPr>
                <w:rFonts w:eastAsia="Calibri" w:cs="Arial"/>
                <w:sz w:val="22"/>
                <w:szCs w:val="22"/>
                <w:lang w:val="it-CH"/>
              </w:rPr>
            </w:pPr>
            <w:r w:rsidRPr="00B421EA">
              <w:rPr>
                <w:rFonts w:eastAsia="Calibri" w:cs="Arial"/>
                <w:sz w:val="22"/>
                <w:szCs w:val="22"/>
                <w:lang w:val="it-CH"/>
              </w:rPr>
              <w:t>4</w:t>
            </w:r>
          </w:p>
        </w:tc>
        <w:tc>
          <w:tcPr>
            <w:tcW w:w="8502" w:type="dxa"/>
            <w:shd w:val="clear" w:color="auto" w:fill="auto"/>
          </w:tcPr>
          <w:p w:rsidR="00D52921" w:rsidRPr="00B421EA" w:rsidRDefault="00D52921" w:rsidP="00617068">
            <w:pPr>
              <w:rPr>
                <w:rFonts w:eastAsia="Calibri" w:cs="Arial"/>
                <w:sz w:val="22"/>
                <w:szCs w:val="22"/>
                <w:u w:val="single"/>
                <w:lang w:val="it-CH"/>
              </w:rPr>
            </w:pPr>
          </w:p>
          <w:p w:rsidR="00D52921" w:rsidRPr="00B421EA" w:rsidRDefault="00D52921" w:rsidP="00617068">
            <w:pPr>
              <w:rPr>
                <w:rFonts w:eastAsia="Calibri" w:cs="Arial"/>
                <w:sz w:val="22"/>
                <w:szCs w:val="22"/>
                <w:u w:val="single"/>
                <w:lang w:val="it-CH"/>
              </w:rPr>
            </w:pPr>
            <w:r w:rsidRPr="00B421EA">
              <w:rPr>
                <w:rFonts w:eastAsia="Calibri" w:cs="Arial"/>
                <w:sz w:val="22"/>
                <w:szCs w:val="22"/>
                <w:u w:val="single"/>
                <w:lang w:val="it-CH"/>
              </w:rPr>
              <w:t xml:space="preserve">Gestione procedure </w:t>
            </w:r>
            <w:proofErr w:type="spellStart"/>
            <w:r w:rsidRPr="00B421EA">
              <w:rPr>
                <w:rFonts w:eastAsia="Calibri" w:cs="Arial"/>
                <w:sz w:val="22"/>
                <w:szCs w:val="22"/>
                <w:u w:val="single"/>
                <w:lang w:val="it-CH"/>
              </w:rPr>
              <w:t>ricorsuali</w:t>
            </w:r>
            <w:proofErr w:type="spellEnd"/>
          </w:p>
          <w:p w:rsidR="00D52921" w:rsidRPr="00B421EA" w:rsidRDefault="00D52921" w:rsidP="00617068">
            <w:pPr>
              <w:ind w:left="720"/>
              <w:rPr>
                <w:rFonts w:eastAsia="Calibri" w:cs="Arial"/>
                <w:sz w:val="22"/>
                <w:szCs w:val="22"/>
                <w:u w:val="single"/>
                <w:lang w:val="it-CH"/>
              </w:rPr>
            </w:pPr>
          </w:p>
        </w:tc>
      </w:tr>
    </w:tbl>
    <w:p w:rsidR="00D52921" w:rsidRPr="00B73088" w:rsidRDefault="00D52921" w:rsidP="00D52921">
      <w:pPr>
        <w:rPr>
          <w:rFonts w:cs="Arial"/>
          <w:szCs w:val="24"/>
          <w:lang w:val="it-CH"/>
        </w:rPr>
      </w:pPr>
    </w:p>
    <w:p w:rsidR="00B421EA" w:rsidRDefault="00B421EA">
      <w:pPr>
        <w:jc w:val="left"/>
        <w:rPr>
          <w:rFonts w:cs="Arial"/>
          <w:szCs w:val="24"/>
          <w:lang w:val="it-CH"/>
        </w:rPr>
      </w:pPr>
    </w:p>
    <w:p w:rsidR="00D52921" w:rsidRPr="00B73088" w:rsidRDefault="006F7CEB" w:rsidP="00D52921">
      <w:pPr>
        <w:rPr>
          <w:rFonts w:cs="Arial"/>
          <w:szCs w:val="24"/>
          <w:lang w:val="it-CH"/>
        </w:rPr>
      </w:pPr>
      <w:r w:rsidRPr="00B73088">
        <w:rPr>
          <w:rFonts w:cs="Arial"/>
          <w:szCs w:val="24"/>
          <w:lang w:val="it-CH"/>
        </w:rPr>
        <w:t>La strategia dell’organo di</w:t>
      </w:r>
      <w:r w:rsidR="00D52921" w:rsidRPr="00B73088">
        <w:rPr>
          <w:rFonts w:cs="Arial"/>
          <w:szCs w:val="24"/>
          <w:lang w:val="it-CH"/>
        </w:rPr>
        <w:t xml:space="preserve"> controllo </w:t>
      </w:r>
      <w:r w:rsidRPr="00B73088">
        <w:rPr>
          <w:rFonts w:cs="Arial"/>
          <w:szCs w:val="24"/>
          <w:lang w:val="it-CH"/>
        </w:rPr>
        <w:t xml:space="preserve">designato dal Consiglio di Stato </w:t>
      </w:r>
      <w:r w:rsidR="00D52921" w:rsidRPr="00B73088">
        <w:rPr>
          <w:rFonts w:cs="Arial"/>
          <w:szCs w:val="24"/>
          <w:lang w:val="it-CH"/>
        </w:rPr>
        <w:t xml:space="preserve">verterà su </w:t>
      </w:r>
      <w:r w:rsidR="009B5819" w:rsidRPr="00B73088">
        <w:rPr>
          <w:rFonts w:cs="Arial"/>
          <w:szCs w:val="24"/>
          <w:lang w:val="it-CH"/>
        </w:rPr>
        <w:t>tre</w:t>
      </w:r>
      <w:r w:rsidR="00D52921" w:rsidRPr="00B73088">
        <w:rPr>
          <w:rFonts w:cs="Arial"/>
          <w:szCs w:val="24"/>
          <w:lang w:val="it-CH"/>
        </w:rPr>
        <w:t xml:space="preserve"> pilastri:</w:t>
      </w:r>
    </w:p>
    <w:p w:rsidR="00D52921" w:rsidRPr="00B73088" w:rsidRDefault="00D52921" w:rsidP="00CC6CDD">
      <w:pPr>
        <w:numPr>
          <w:ilvl w:val="0"/>
          <w:numId w:val="14"/>
        </w:numPr>
        <w:spacing w:before="80"/>
        <w:ind w:left="425" w:hanging="425"/>
        <w:rPr>
          <w:rFonts w:cs="Arial"/>
          <w:szCs w:val="24"/>
          <w:lang w:val="it-CH"/>
        </w:rPr>
      </w:pPr>
      <w:r w:rsidRPr="00B73088">
        <w:rPr>
          <w:rFonts w:cs="Arial"/>
          <w:szCs w:val="24"/>
          <w:lang w:val="it-CH"/>
        </w:rPr>
        <w:t>La verifica puntuale di aziende segnalate</w:t>
      </w:r>
    </w:p>
    <w:p w:rsidR="00D52921" w:rsidRPr="00B73088" w:rsidRDefault="003F510C" w:rsidP="00CC6CDD">
      <w:pPr>
        <w:numPr>
          <w:ilvl w:val="0"/>
          <w:numId w:val="14"/>
        </w:numPr>
        <w:spacing w:before="80"/>
        <w:ind w:left="425" w:hanging="425"/>
        <w:rPr>
          <w:rFonts w:cs="Arial"/>
          <w:szCs w:val="24"/>
          <w:lang w:val="it-CH"/>
        </w:rPr>
      </w:pPr>
      <w:r w:rsidRPr="00B73088">
        <w:rPr>
          <w:rFonts w:cs="Arial"/>
          <w:szCs w:val="24"/>
          <w:lang w:val="it-CH"/>
        </w:rPr>
        <w:t xml:space="preserve">La verifica di un campione di aziende operanti </w:t>
      </w:r>
      <w:r w:rsidR="001D4157" w:rsidRPr="00B73088">
        <w:rPr>
          <w:rFonts w:cs="Arial"/>
          <w:szCs w:val="24"/>
          <w:lang w:val="it-CH"/>
        </w:rPr>
        <w:t>nei</w:t>
      </w:r>
      <w:r w:rsidR="00D52921" w:rsidRPr="00B73088">
        <w:rPr>
          <w:rFonts w:cs="Arial"/>
          <w:szCs w:val="24"/>
          <w:lang w:val="it-CH"/>
        </w:rPr>
        <w:t xml:space="preserve"> settori economici decisi dalla CT sulla base dei criteri indicati nella fase 1</w:t>
      </w:r>
    </w:p>
    <w:p w:rsidR="003F510C" w:rsidRPr="00B73088" w:rsidRDefault="003F510C" w:rsidP="00CC6CDD">
      <w:pPr>
        <w:numPr>
          <w:ilvl w:val="0"/>
          <w:numId w:val="14"/>
        </w:numPr>
        <w:spacing w:before="80"/>
        <w:ind w:left="426" w:hanging="426"/>
        <w:rPr>
          <w:rFonts w:cs="Arial"/>
          <w:szCs w:val="24"/>
          <w:lang w:val="it-CH"/>
        </w:rPr>
      </w:pPr>
      <w:r w:rsidRPr="00B73088">
        <w:rPr>
          <w:rFonts w:cs="Arial"/>
          <w:szCs w:val="24"/>
          <w:lang w:val="it-CH"/>
        </w:rPr>
        <w:t xml:space="preserve">La verifica di aziende </w:t>
      </w:r>
      <w:r w:rsidR="001D4157" w:rsidRPr="00B73088">
        <w:rPr>
          <w:rFonts w:cs="Arial"/>
          <w:szCs w:val="24"/>
          <w:lang w:val="it-CH"/>
        </w:rPr>
        <w:t>operanti nei settori economici non inseriti dalla CT fra quelli da controllare perché giudicati, in base ai criteri indicati nella fase 1, a rischio (controlli</w:t>
      </w:r>
      <w:r w:rsidRPr="00B73088">
        <w:rPr>
          <w:rFonts w:cs="Arial"/>
          <w:szCs w:val="24"/>
          <w:lang w:val="it-CH"/>
        </w:rPr>
        <w:t xml:space="preserve"> “spontanei”)</w:t>
      </w:r>
    </w:p>
    <w:p w:rsidR="003F510C" w:rsidRPr="00B73088" w:rsidRDefault="003F510C" w:rsidP="00CD0F40">
      <w:pPr>
        <w:rPr>
          <w:rFonts w:cs="Arial"/>
          <w:szCs w:val="24"/>
          <w:lang w:val="it-CH"/>
        </w:rPr>
      </w:pPr>
    </w:p>
    <w:p w:rsidR="00CD0F40" w:rsidRDefault="00CD0F40" w:rsidP="00CD0F40">
      <w:pPr>
        <w:rPr>
          <w:rFonts w:cs="Arial"/>
          <w:szCs w:val="24"/>
          <w:lang w:val="it-CH"/>
        </w:rPr>
      </w:pPr>
      <w:r w:rsidRPr="00F80459">
        <w:rPr>
          <w:rFonts w:cs="Arial"/>
          <w:szCs w:val="24"/>
          <w:lang w:val="it-CH"/>
        </w:rPr>
        <w:t xml:space="preserve">Di seguito è raffigurato lo schema riguardante i controlli sul salario minimo e il relativo flusso delle informazioni: </w:t>
      </w:r>
    </w:p>
    <w:p w:rsidR="00E96653" w:rsidRDefault="00E96653" w:rsidP="00CD0F40">
      <w:pPr>
        <w:rPr>
          <w:rFonts w:cs="Arial"/>
          <w:szCs w:val="24"/>
          <w:lang w:val="it-CH"/>
        </w:rPr>
      </w:pPr>
    </w:p>
    <w:p w:rsidR="0025488A" w:rsidRPr="00F80459" w:rsidRDefault="0025488A" w:rsidP="00CD0F40">
      <w:pPr>
        <w:rPr>
          <w:rFonts w:cs="Arial"/>
          <w:szCs w:val="24"/>
          <w:lang w:val="it-CH"/>
        </w:rPr>
      </w:pPr>
    </w:p>
    <w:p w:rsidR="00CD0F40" w:rsidRPr="00B00BF4" w:rsidRDefault="008B31DC" w:rsidP="00E96653">
      <w:pPr>
        <w:jc w:val="center"/>
        <w:rPr>
          <w:rFonts w:cs="Arial"/>
          <w:szCs w:val="24"/>
          <w:lang w:val="it-CH"/>
        </w:rPr>
      </w:pPr>
      <w:r w:rsidRPr="008C6CDD">
        <w:object w:dxaOrig="5215" w:dyaOrig="3628" w14:anchorId="446C54F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3pt;height:157.05pt" o:ole="">
            <v:imagedata r:id="rId13" o:title=""/>
          </v:shape>
          <o:OLEObject Type="Embed" ProgID="Visio.Drawing.11" ShapeID="_x0000_i1025" DrawAspect="Content" ObjectID="_1571746302" r:id="rId14"/>
        </w:object>
      </w:r>
    </w:p>
    <w:p w:rsidR="00CD0F40" w:rsidRPr="00DC72F8" w:rsidRDefault="00CD0F40" w:rsidP="00CD0F40">
      <w:pPr>
        <w:rPr>
          <w:rFonts w:cs="Arial"/>
          <w:szCs w:val="24"/>
          <w:lang w:val="it-CH"/>
        </w:rPr>
      </w:pPr>
    </w:p>
    <w:p w:rsidR="00CD0F40" w:rsidRPr="00DC72F8" w:rsidRDefault="00CD0F40" w:rsidP="00CD0F40">
      <w:pPr>
        <w:rPr>
          <w:rFonts w:cs="Arial"/>
          <w:szCs w:val="24"/>
          <w:lang w:val="it-CH"/>
        </w:rPr>
      </w:pPr>
    </w:p>
    <w:p w:rsidR="00D52921" w:rsidRPr="00B73088" w:rsidRDefault="00D52921" w:rsidP="00D52921">
      <w:pPr>
        <w:rPr>
          <w:rFonts w:cs="Arial"/>
          <w:szCs w:val="24"/>
          <w:lang w:val="it-CH"/>
        </w:rPr>
      </w:pPr>
      <w:r w:rsidRPr="00DC72F8">
        <w:rPr>
          <w:rFonts w:cs="Arial"/>
          <w:szCs w:val="24"/>
          <w:lang w:val="it-CH"/>
        </w:rPr>
        <w:t>Nella fase di selezione delle aziende da controllare verrà data precedenza alle segnalazioni che potrann</w:t>
      </w:r>
      <w:r w:rsidRPr="00B73088">
        <w:rPr>
          <w:rFonts w:cs="Arial"/>
          <w:szCs w:val="24"/>
          <w:lang w:val="it-CH"/>
        </w:rPr>
        <w:t xml:space="preserve">o pervenire dalle parti sociali o direttamente dai lavoratori interessati, alfine di effettuare controlli mirati. Infatti, il salario minimo costituisce un obbligo per i datori di lavoro e, soprattutto, un diritto per i lavoratori rivendicabile dinnanzi ai fori civili, fino a 5 anni dopo il termine del rapporto di lavoro. Tenuto conto dell’impatto che la misura avrà sull’economia ticinese, è ragionevole ipotizzare che le verifiche a seguito delle </w:t>
      </w:r>
      <w:r w:rsidRPr="00B73088">
        <w:rPr>
          <w:rFonts w:cs="Arial"/>
          <w:szCs w:val="24"/>
          <w:lang w:val="it-CH"/>
        </w:rPr>
        <w:lastRenderedPageBreak/>
        <w:t xml:space="preserve">segnalazioni saranno le più cospicue e verosimilmente le più efficaci ed efficienti. </w:t>
      </w:r>
      <w:r w:rsidR="001D4157" w:rsidRPr="00B73088">
        <w:rPr>
          <w:rFonts w:cs="Arial"/>
          <w:szCs w:val="24"/>
          <w:lang w:val="it-CH"/>
        </w:rPr>
        <w:t>Per la seconda tipologia di verifiche, l’organo di controllo designato dal Consiglio di Stato agirà su mandato della CT, andando ad analizzare un campione di aziende nei settori dove gli indicatori elencati nella fase 1 segnaleranno delle probabili violazioni al salario minimo. Oltre alle prime due tipologie di verifiche, l’organo di controllo avrà la facoltà di eseguire delle ispezioni in modo spontaneo in tutti gli altri settori economici, non giudicati sensibili dalla CT.</w:t>
      </w:r>
    </w:p>
    <w:p w:rsidR="001D4157" w:rsidRPr="00B73088" w:rsidRDefault="001D4157" w:rsidP="00D52921">
      <w:pPr>
        <w:rPr>
          <w:rFonts w:cs="Arial"/>
          <w:szCs w:val="24"/>
          <w:lang w:val="it-CH"/>
        </w:rPr>
      </w:pPr>
    </w:p>
    <w:p w:rsidR="00D52921" w:rsidRPr="00E96653" w:rsidRDefault="00D52921" w:rsidP="00D52921">
      <w:pPr>
        <w:rPr>
          <w:rFonts w:cs="Arial"/>
          <w:szCs w:val="24"/>
        </w:rPr>
      </w:pPr>
      <w:r w:rsidRPr="00B73088">
        <w:rPr>
          <w:rFonts w:cs="Arial"/>
          <w:szCs w:val="24"/>
          <w:lang w:val="it-CH"/>
        </w:rPr>
        <w:t xml:space="preserve">È bene rilevare che grazie all’adozione </w:t>
      </w:r>
      <w:r w:rsidRPr="00B73088">
        <w:rPr>
          <w:rFonts w:cs="Arial"/>
          <w:szCs w:val="24"/>
        </w:rPr>
        <w:t xml:space="preserve">della Legge concernente il rafforzamento della sorveglianza del mercato del lavoro, ed in particolare al potenziamento avvenuto all’interno di alcuni uffici dell’amministrazione cantonale, </w:t>
      </w:r>
      <w:r w:rsidR="006F7CEB" w:rsidRPr="00B73088">
        <w:rPr>
          <w:rFonts w:cs="Arial"/>
          <w:szCs w:val="24"/>
        </w:rPr>
        <w:t xml:space="preserve">l’organo di controllo </w:t>
      </w:r>
      <w:r w:rsidRPr="004C5658">
        <w:rPr>
          <w:rFonts w:cs="Arial"/>
          <w:szCs w:val="24"/>
        </w:rPr>
        <w:t xml:space="preserve">potrà </w:t>
      </w:r>
      <w:r w:rsidR="006F7CEB" w:rsidRPr="00F51342">
        <w:rPr>
          <w:rFonts w:cs="Arial"/>
          <w:szCs w:val="24"/>
        </w:rPr>
        <w:t>effettuare un numero di controlli adeguato</w:t>
      </w:r>
      <w:r w:rsidRPr="00F51342">
        <w:rPr>
          <w:rFonts w:cs="Arial"/>
          <w:szCs w:val="24"/>
        </w:rPr>
        <w:t xml:space="preserve"> al contesto del mercato del lavoro attuale, considerando anche l’attività storica di sorveglianza del mercato del lavoro svolta dalla CT. Infatti, grazie alle inchieste nel mercato del lavoro per la valutazione del dumping sal</w:t>
      </w:r>
      <w:r w:rsidR="006F7CEB" w:rsidRPr="004836EB">
        <w:rPr>
          <w:rFonts w:cs="Arial"/>
          <w:szCs w:val="24"/>
        </w:rPr>
        <w:t xml:space="preserve">ariale, indirettamente l’organo di controllo andrà </w:t>
      </w:r>
      <w:r w:rsidRPr="00E96653">
        <w:rPr>
          <w:rFonts w:cs="Arial"/>
          <w:szCs w:val="24"/>
        </w:rPr>
        <w:t>pure a verificare il rispetto del salario minimo.</w:t>
      </w:r>
    </w:p>
    <w:p w:rsidR="00D52921" w:rsidRPr="00E96653" w:rsidRDefault="00D52921" w:rsidP="00D52921">
      <w:pPr>
        <w:rPr>
          <w:rFonts w:cs="Arial"/>
          <w:szCs w:val="24"/>
        </w:rPr>
      </w:pPr>
    </w:p>
    <w:p w:rsidR="00D52921" w:rsidRPr="00DC72F8" w:rsidRDefault="00D52921" w:rsidP="00D52921">
      <w:pPr>
        <w:rPr>
          <w:rFonts w:cs="Arial"/>
          <w:szCs w:val="24"/>
          <w:lang w:val="it-CH"/>
        </w:rPr>
      </w:pPr>
      <w:r w:rsidRPr="008B31DC">
        <w:rPr>
          <w:rFonts w:cs="Arial"/>
          <w:szCs w:val="24"/>
          <w:lang w:val="it-CH"/>
        </w:rPr>
        <w:t>Considerato il livello del salario minimo</w:t>
      </w:r>
      <w:r w:rsidR="00684EDD" w:rsidRPr="008B31DC">
        <w:rPr>
          <w:rFonts w:cs="Arial"/>
          <w:szCs w:val="24"/>
          <w:lang w:val="it-CH"/>
        </w:rPr>
        <w:t xml:space="preserve"> </w:t>
      </w:r>
      <w:r w:rsidR="00684EDD" w:rsidRPr="00F80459">
        <w:rPr>
          <w:rFonts w:cs="Arial"/>
          <w:szCs w:val="24"/>
          <w:lang w:val="it-CH"/>
        </w:rPr>
        <w:t>lordo</w:t>
      </w:r>
      <w:r w:rsidRPr="00B00BF4">
        <w:rPr>
          <w:rFonts w:cs="Arial"/>
          <w:szCs w:val="24"/>
          <w:lang w:val="it-CH"/>
        </w:rPr>
        <w:t xml:space="preserve">, alcuni CNL saranno abrogati poiché prevedenti salari inferiori al minimo generalizzato. </w:t>
      </w:r>
      <w:r w:rsidR="000032E8" w:rsidRPr="00DC72F8">
        <w:rPr>
          <w:rFonts w:cs="Arial"/>
          <w:szCs w:val="24"/>
          <w:lang w:val="it-CH"/>
        </w:rPr>
        <w:t>Questo aspetto garantirà all’organo di controllo un adeguato margine per dar seguito alle segnalazioni, per eseguire i controlli su mandato della CT e per le verifiche cosiddette “spontanee”.</w:t>
      </w:r>
    </w:p>
    <w:p w:rsidR="00D52921" w:rsidRPr="00B73088" w:rsidRDefault="000032E8" w:rsidP="00D52921">
      <w:pPr>
        <w:rPr>
          <w:rFonts w:cs="Arial"/>
          <w:szCs w:val="24"/>
        </w:rPr>
      </w:pPr>
      <w:r w:rsidRPr="00B73088">
        <w:rPr>
          <w:rFonts w:cs="Arial"/>
          <w:szCs w:val="24"/>
          <w:lang w:val="it-CH"/>
        </w:rPr>
        <w:t xml:space="preserve">Tenuto conto delle varie </w:t>
      </w:r>
      <w:r w:rsidR="00D52921" w:rsidRPr="00B73088">
        <w:rPr>
          <w:rFonts w:cs="Arial"/>
          <w:szCs w:val="24"/>
        </w:rPr>
        <w:t>tipologie di verifiche (salario minimo, CNL e inchieste nel mercato de</w:t>
      </w:r>
      <w:r w:rsidR="00B11D46" w:rsidRPr="00B73088">
        <w:rPr>
          <w:rFonts w:cs="Arial"/>
          <w:szCs w:val="24"/>
        </w:rPr>
        <w:t>l lavoro)</w:t>
      </w:r>
      <w:r w:rsidR="00D52921" w:rsidRPr="00B73088">
        <w:rPr>
          <w:rFonts w:cs="Arial"/>
          <w:szCs w:val="24"/>
        </w:rPr>
        <w:t xml:space="preserve"> sarà possibile </w:t>
      </w:r>
      <w:r w:rsidR="004358B2" w:rsidRPr="00B73088">
        <w:rPr>
          <w:rFonts w:cs="Arial"/>
          <w:szCs w:val="24"/>
        </w:rPr>
        <w:t xml:space="preserve">con gli effettivi già attualmente a disposizione controllare </w:t>
      </w:r>
      <w:r w:rsidR="00D52921" w:rsidRPr="00B73088">
        <w:rPr>
          <w:rFonts w:cs="Arial"/>
          <w:szCs w:val="24"/>
        </w:rPr>
        <w:t xml:space="preserve">annualmente all’incirca il </w:t>
      </w:r>
      <w:r w:rsidR="00B11D46" w:rsidRPr="00B73088">
        <w:rPr>
          <w:rFonts w:cs="Arial"/>
          <w:szCs w:val="24"/>
        </w:rPr>
        <w:t xml:space="preserve">10% dei lavoratori dipendenti </w:t>
      </w:r>
      <w:r w:rsidR="004358B2" w:rsidRPr="00B73088">
        <w:rPr>
          <w:rFonts w:cs="Arial"/>
          <w:szCs w:val="24"/>
        </w:rPr>
        <w:t>non sottoposti a un CCL, ovvero circa 10'000 lavoratori e 3'000 aziende.</w:t>
      </w:r>
    </w:p>
    <w:p w:rsidR="009B5819" w:rsidRPr="004C5658" w:rsidRDefault="009B5819" w:rsidP="00D52921">
      <w:pPr>
        <w:rPr>
          <w:rFonts w:cs="Arial"/>
          <w:szCs w:val="24"/>
        </w:rPr>
      </w:pPr>
    </w:p>
    <w:p w:rsidR="009B5819" w:rsidRDefault="009B5819" w:rsidP="00D52921">
      <w:pPr>
        <w:rPr>
          <w:rFonts w:cs="Arial"/>
          <w:szCs w:val="24"/>
        </w:rPr>
      </w:pPr>
    </w:p>
    <w:p w:rsidR="0025488A" w:rsidRPr="00F51342" w:rsidRDefault="0025488A" w:rsidP="00D52921">
      <w:pPr>
        <w:rPr>
          <w:rFonts w:cs="Arial"/>
          <w:szCs w:val="24"/>
        </w:rPr>
      </w:pPr>
    </w:p>
    <w:p w:rsidR="000E22A2" w:rsidRPr="004836EB" w:rsidRDefault="000E22A2" w:rsidP="000E22A2">
      <w:pPr>
        <w:pStyle w:val="Titolo1"/>
      </w:pPr>
      <w:r w:rsidRPr="004836EB">
        <w:t>7.</w:t>
      </w:r>
      <w:r w:rsidRPr="004836EB">
        <w:tab/>
        <w:t>RAFFORZAMENTO DELL’UCC</w:t>
      </w:r>
    </w:p>
    <w:p w:rsidR="000E22A2" w:rsidRPr="008B31DC" w:rsidRDefault="000E22A2" w:rsidP="000E22A2">
      <w:pPr>
        <w:rPr>
          <w:rFonts w:eastAsia="Calibri"/>
          <w:szCs w:val="24"/>
          <w:lang w:val="it-CH" w:eastAsia="en-US"/>
        </w:rPr>
      </w:pPr>
      <w:r w:rsidRPr="00E96653">
        <w:rPr>
          <w:rFonts w:eastAsia="Calibri"/>
          <w:szCs w:val="24"/>
          <w:lang w:val="it-CH" w:eastAsia="en-US"/>
        </w:rPr>
        <w:t>Con il messaggio 6228 del 26 maggio 2009 il Consiglio di Stato aveva sottoposto al parlamento la nuova legge sull’</w:t>
      </w:r>
      <w:r w:rsidR="008D2A3D">
        <w:rPr>
          <w:rFonts w:eastAsia="Calibri"/>
          <w:szCs w:val="24"/>
          <w:lang w:val="it-CH" w:eastAsia="en-US"/>
        </w:rPr>
        <w:t>U</w:t>
      </w:r>
      <w:r w:rsidRPr="00E96653">
        <w:rPr>
          <w:rFonts w:eastAsia="Calibri"/>
          <w:szCs w:val="24"/>
          <w:lang w:val="it-CH" w:eastAsia="en-US"/>
        </w:rPr>
        <w:t>fficio canto</w:t>
      </w:r>
      <w:r w:rsidRPr="008B31DC">
        <w:rPr>
          <w:rFonts w:eastAsia="Calibri"/>
          <w:szCs w:val="24"/>
          <w:lang w:val="it-CH" w:eastAsia="en-US"/>
        </w:rPr>
        <w:t>nale di conciliazione e sul conferimento del carattere obbligatorio al contratto collettivo di lavoro. Da notare che non si trattava di istituire una legge cantonale ex-novo, bensì di riunire e riordinare in un solo atto legislativo due normative già esistenti.</w:t>
      </w:r>
    </w:p>
    <w:p w:rsidR="000E22A2" w:rsidRPr="008B31DC" w:rsidRDefault="000E22A2" w:rsidP="000E22A2">
      <w:pPr>
        <w:rPr>
          <w:rFonts w:eastAsia="Calibri"/>
          <w:szCs w:val="24"/>
          <w:lang w:val="it-CH" w:eastAsia="en-US"/>
        </w:rPr>
      </w:pPr>
    </w:p>
    <w:p w:rsidR="000E22A2" w:rsidRPr="008B31DC" w:rsidRDefault="000E22A2" w:rsidP="000E22A2">
      <w:pPr>
        <w:rPr>
          <w:rFonts w:eastAsia="Calibri"/>
          <w:szCs w:val="24"/>
          <w:lang w:val="it-CH" w:eastAsia="en-US"/>
        </w:rPr>
      </w:pPr>
      <w:r w:rsidRPr="008B31DC">
        <w:rPr>
          <w:rFonts w:eastAsia="Calibri"/>
          <w:szCs w:val="24"/>
          <w:lang w:val="it-CH" w:eastAsia="en-US"/>
        </w:rPr>
        <w:t xml:space="preserve">In particolare, per quanto riguarda la legge </w:t>
      </w:r>
      <w:r w:rsidR="008D2A3D" w:rsidRPr="008B31DC">
        <w:rPr>
          <w:rFonts w:eastAsia="Calibri"/>
          <w:szCs w:val="24"/>
          <w:lang w:val="it-CH" w:eastAsia="en-US"/>
        </w:rPr>
        <w:t>sull’</w:t>
      </w:r>
      <w:r w:rsidR="008D2A3D">
        <w:rPr>
          <w:rFonts w:eastAsia="Calibri"/>
          <w:szCs w:val="24"/>
          <w:lang w:val="it-CH" w:eastAsia="en-US"/>
        </w:rPr>
        <w:t>U</w:t>
      </w:r>
      <w:r w:rsidR="008D2A3D" w:rsidRPr="008B31DC">
        <w:rPr>
          <w:rFonts w:eastAsia="Calibri"/>
          <w:szCs w:val="24"/>
          <w:lang w:val="it-CH" w:eastAsia="en-US"/>
        </w:rPr>
        <w:t xml:space="preserve">fficio </w:t>
      </w:r>
      <w:r w:rsidRPr="008B31DC">
        <w:rPr>
          <w:rFonts w:eastAsia="Calibri"/>
          <w:szCs w:val="24"/>
          <w:lang w:val="it-CH" w:eastAsia="en-US"/>
        </w:rPr>
        <w:t xml:space="preserve">cantonale di conciliazione, va rilevato che era stata presentata un’iniziativa parlamentare </w:t>
      </w:r>
      <w:r w:rsidR="003D5F6B">
        <w:rPr>
          <w:rFonts w:eastAsia="Calibri"/>
          <w:szCs w:val="24"/>
          <w:lang w:val="it-CH" w:eastAsia="en-US"/>
        </w:rPr>
        <w:t xml:space="preserve">il </w:t>
      </w:r>
      <w:r w:rsidRPr="008B31DC">
        <w:rPr>
          <w:rFonts w:eastAsia="Calibri"/>
          <w:szCs w:val="24"/>
          <w:lang w:val="it-CH" w:eastAsia="en-US"/>
        </w:rPr>
        <w:t xml:space="preserve">15 settembre 2003 nella forma generica da Giuliano Butti e cofirmatari (ripresa da Gianni Guidicelli) tendente alla revisione del Testo unico dei decreti legislativi 12.9.1919 e 12.1.1921 istituenti l’Ufficio cantonale di conciliazione. Gli </w:t>
      </w:r>
      <w:proofErr w:type="spellStart"/>
      <w:r w:rsidRPr="008B31DC">
        <w:rPr>
          <w:rFonts w:eastAsia="Calibri"/>
          <w:szCs w:val="24"/>
          <w:lang w:val="it-CH" w:eastAsia="en-US"/>
        </w:rPr>
        <w:t>iniziativisti</w:t>
      </w:r>
      <w:proofErr w:type="spellEnd"/>
      <w:r w:rsidRPr="008B31DC">
        <w:rPr>
          <w:rFonts w:eastAsia="Calibri"/>
          <w:szCs w:val="24"/>
          <w:lang w:val="it-CH" w:eastAsia="en-US"/>
        </w:rPr>
        <w:t xml:space="preserve"> chiedevano in sostanza una revisione del Testo unico, poiché risalente agli anni Venti del secolo scorso e pertanto non più adeguato all’evoluzione della legislazione intervenuta nel frattempo, al modificato scenario economico e allo sviluppo delle relazioni tra le parti sociali. I termini impiegati nel testo di legge erano spesso obsoleti. Inoltre i tempi per una revisione sono stati ritenuti maturi, considerando anche gli Accordi bilaterali tra la Confederazione svizzera e la Comunità europea. La revisione era ritenuta opportuna non solo per ragioni formali, ma anche per considerazioni che attengono al funzionamento e alle competenze dell’Ufficio cantonale di</w:t>
      </w:r>
    </w:p>
    <w:p w:rsidR="000E22A2" w:rsidRPr="008B31DC" w:rsidRDefault="000E22A2" w:rsidP="000E22A2">
      <w:pPr>
        <w:rPr>
          <w:rFonts w:eastAsia="Calibri"/>
          <w:szCs w:val="24"/>
          <w:lang w:val="it-CH" w:eastAsia="en-US"/>
        </w:rPr>
      </w:pPr>
      <w:r w:rsidRPr="008B31DC">
        <w:rPr>
          <w:rFonts w:eastAsia="Calibri"/>
          <w:szCs w:val="24"/>
          <w:lang w:val="it-CH" w:eastAsia="en-US"/>
        </w:rPr>
        <w:t>conciliazione (UCC).</w:t>
      </w:r>
    </w:p>
    <w:p w:rsidR="0025488A" w:rsidRPr="008B31DC" w:rsidRDefault="0025488A" w:rsidP="000E22A2">
      <w:pPr>
        <w:rPr>
          <w:rFonts w:eastAsia="Calibri"/>
          <w:szCs w:val="24"/>
          <w:lang w:val="it-CH" w:eastAsia="en-US"/>
        </w:rPr>
      </w:pPr>
    </w:p>
    <w:p w:rsidR="000E22A2" w:rsidRPr="008B31DC" w:rsidRDefault="000E22A2" w:rsidP="00CC6CDD">
      <w:pPr>
        <w:rPr>
          <w:rFonts w:eastAsia="Calibri"/>
          <w:lang w:val="it-CH" w:eastAsia="en-US"/>
        </w:rPr>
      </w:pPr>
      <w:r w:rsidRPr="008B31DC">
        <w:rPr>
          <w:rFonts w:eastAsia="Calibri"/>
          <w:lang w:val="it-CH" w:eastAsia="en-US"/>
        </w:rPr>
        <w:t>La nuova legge è stata attuata tenendo conto in particolare dei seguenti aspetti:</w:t>
      </w:r>
    </w:p>
    <w:p w:rsidR="000E22A2" w:rsidRPr="008B31DC" w:rsidRDefault="000E22A2" w:rsidP="00CC6CDD">
      <w:pPr>
        <w:tabs>
          <w:tab w:val="left" w:pos="284"/>
        </w:tabs>
        <w:spacing w:before="80"/>
        <w:ind w:left="284" w:hanging="284"/>
        <w:rPr>
          <w:rFonts w:eastAsia="Calibri"/>
          <w:szCs w:val="24"/>
          <w:lang w:val="it-CH" w:eastAsia="en-US"/>
        </w:rPr>
      </w:pPr>
      <w:r w:rsidRPr="008B31DC">
        <w:rPr>
          <w:rFonts w:eastAsia="Calibri"/>
          <w:szCs w:val="24"/>
          <w:lang w:val="it-CH" w:eastAsia="en-US"/>
        </w:rPr>
        <w:t>-</w:t>
      </w:r>
      <w:r w:rsidRPr="008B31DC">
        <w:rPr>
          <w:rFonts w:eastAsia="Calibri"/>
          <w:szCs w:val="24"/>
          <w:lang w:val="it-CH" w:eastAsia="en-US"/>
        </w:rPr>
        <w:tab/>
        <w:t>introduzione di adeguati termini che permettano un intervento celere e un rapido svolgimento della procedura conciliativa, nonché dell’elaborazione di contratti normali di lavoro ex art. 359 CO;</w:t>
      </w:r>
    </w:p>
    <w:p w:rsidR="000E22A2" w:rsidRPr="008B31DC" w:rsidRDefault="000E22A2" w:rsidP="00CC6CDD">
      <w:pPr>
        <w:tabs>
          <w:tab w:val="left" w:pos="284"/>
        </w:tabs>
        <w:spacing w:before="80"/>
        <w:ind w:left="284" w:hanging="284"/>
        <w:rPr>
          <w:rFonts w:eastAsia="Calibri"/>
          <w:szCs w:val="24"/>
          <w:lang w:val="it-CH" w:eastAsia="en-US"/>
        </w:rPr>
      </w:pPr>
      <w:r w:rsidRPr="008B31DC">
        <w:rPr>
          <w:rFonts w:eastAsia="Calibri"/>
          <w:szCs w:val="24"/>
          <w:lang w:val="it-CH" w:eastAsia="en-US"/>
        </w:rPr>
        <w:lastRenderedPageBreak/>
        <w:t>-</w:t>
      </w:r>
      <w:r w:rsidRPr="008B31DC">
        <w:rPr>
          <w:rFonts w:eastAsia="Calibri"/>
          <w:szCs w:val="24"/>
          <w:lang w:val="it-CH" w:eastAsia="en-US"/>
        </w:rPr>
        <w:tab/>
        <w:t>migliore disciplinamento dell’intervento dell’UCC in rapporto alle azioni delle parti intese a manifestare la propria volontà o il proprio dissenso;</w:t>
      </w:r>
    </w:p>
    <w:p w:rsidR="000E22A2" w:rsidRPr="008B31DC" w:rsidRDefault="000E22A2" w:rsidP="00CC6CDD">
      <w:pPr>
        <w:tabs>
          <w:tab w:val="left" w:pos="284"/>
        </w:tabs>
        <w:spacing w:before="80"/>
        <w:rPr>
          <w:rFonts w:eastAsia="Calibri"/>
          <w:szCs w:val="24"/>
          <w:lang w:val="it-CH" w:eastAsia="en-US"/>
        </w:rPr>
      </w:pPr>
      <w:r w:rsidRPr="008B31DC">
        <w:rPr>
          <w:rFonts w:eastAsia="Calibri"/>
          <w:szCs w:val="24"/>
          <w:lang w:val="it-CH" w:eastAsia="en-US"/>
        </w:rPr>
        <w:t>-</w:t>
      </w:r>
      <w:r w:rsidRPr="008B31DC">
        <w:rPr>
          <w:rFonts w:eastAsia="Calibri"/>
          <w:szCs w:val="24"/>
          <w:lang w:val="it-CH" w:eastAsia="en-US"/>
        </w:rPr>
        <w:tab/>
        <w:t>conseguenze della non accettazione delle proposte conciliative.</w:t>
      </w:r>
    </w:p>
    <w:p w:rsidR="000E22A2" w:rsidRPr="008B31DC" w:rsidRDefault="000E22A2" w:rsidP="000E22A2">
      <w:pPr>
        <w:tabs>
          <w:tab w:val="left" w:pos="284"/>
        </w:tabs>
        <w:rPr>
          <w:rFonts w:eastAsia="Calibri"/>
          <w:szCs w:val="24"/>
          <w:lang w:val="it-CH" w:eastAsia="en-US"/>
        </w:rPr>
      </w:pP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Con la nuova legge è stata altresì modificata la struttura dell’UCC, adeguandola a quella esistente negli altri Cantoni. Infatti si è rinunciato ad avere due sezioni separate secondo i settori di intervento (industria</w:t>
      </w:r>
      <w:r w:rsidR="004B01B6">
        <w:rPr>
          <w:rFonts w:eastAsia="Calibri"/>
          <w:szCs w:val="24"/>
          <w:lang w:val="it-CH" w:eastAsia="en-US"/>
        </w:rPr>
        <w:t xml:space="preserve"> e</w:t>
      </w:r>
      <w:r w:rsidRPr="008B31DC">
        <w:rPr>
          <w:rFonts w:eastAsia="Calibri"/>
          <w:szCs w:val="24"/>
          <w:lang w:val="it-CH" w:eastAsia="en-US"/>
        </w:rPr>
        <w:t xml:space="preserve"> commercio), condotte comunque sempre dal medesimo presidente, a favore di una sola camera, i cui quattro membri permanenti rappresentano pariteticamente non solo i datori di lavoro e i lavoratori, bensì pure i settori dell’industria e del commercio. Il vantaggio particolare della nuova struttura è dato dal fatto che i membri trattano temi e problemi di entrambi i settori di intervento. È stato pure aggiornato e precisato il periodo di nomina.</w:t>
      </w: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La segreteria è affidata al Consiglio di Stato, in modo che le competenze possano poi essere delegate alle unità amministrative subordinate per regolamento.</w:t>
      </w:r>
    </w:p>
    <w:p w:rsidR="000E22A2" w:rsidRPr="008B31DC" w:rsidRDefault="000E22A2" w:rsidP="000E22A2">
      <w:pPr>
        <w:tabs>
          <w:tab w:val="left" w:pos="284"/>
        </w:tabs>
        <w:rPr>
          <w:rFonts w:eastAsia="Calibri"/>
          <w:szCs w:val="24"/>
          <w:lang w:val="it-CH" w:eastAsia="en-US"/>
        </w:rPr>
      </w:pP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In sede di promozione dei contratti collettivi di lavoro, non si è ritenuto di estendere le competenze dell’UCC, che sono di natura conciliativa nei confronti delle parti coinvolte, all’informazione annuale al Gran Consiglio sui settori e rami economici non coperti da CCL o coperti in modo insufficiente per mancanza di norme sui salari minimi e alla conseguente opera di attivazione di udienze ai fini di un’eventuale conclusione di CCL, così come proposto con l’iniziativa elaborata di Manuele Bertoli del 17</w:t>
      </w:r>
      <w:r w:rsidR="004B01B6">
        <w:rPr>
          <w:rFonts w:eastAsia="Calibri"/>
          <w:szCs w:val="24"/>
          <w:lang w:val="it-CH" w:eastAsia="en-US"/>
        </w:rPr>
        <w:t xml:space="preserve"> settembre </w:t>
      </w:r>
      <w:r w:rsidRPr="008B31DC">
        <w:rPr>
          <w:rFonts w:eastAsia="Calibri"/>
          <w:szCs w:val="24"/>
          <w:lang w:val="it-CH" w:eastAsia="en-US"/>
        </w:rPr>
        <w:t>2007.</w:t>
      </w: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Tali compiti hanno infatti carattere di diritto privato e sono dunque da risolvere tramite trattative private tra parti sindacali e padronali, senza l’intervento dello Stato se non nella fase conciliativa, tramite l’UCC, ma solo quando le parti sociali ne fanno richiesta.</w:t>
      </w:r>
    </w:p>
    <w:p w:rsidR="000E22A2" w:rsidRPr="008B31DC" w:rsidRDefault="000E22A2" w:rsidP="000E22A2">
      <w:pPr>
        <w:tabs>
          <w:tab w:val="left" w:pos="284"/>
        </w:tabs>
        <w:rPr>
          <w:rFonts w:eastAsia="Calibri"/>
          <w:szCs w:val="24"/>
          <w:lang w:val="it-CH" w:eastAsia="en-US"/>
        </w:rPr>
      </w:pP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Oggi tuttavia, il mercato del lavoro ha subito profondi cambiamenti. Permangono in particolare delle tensioni sul mercato del lavoro che richiedono un continuo impegno per lottare contro i casi di dumping salariale e il fenomeno dei “</w:t>
      </w:r>
      <w:proofErr w:type="spellStart"/>
      <w:r w:rsidRPr="008B31DC">
        <w:rPr>
          <w:rFonts w:eastAsia="Calibri"/>
          <w:i/>
          <w:szCs w:val="24"/>
          <w:lang w:val="it-CH" w:eastAsia="en-US"/>
        </w:rPr>
        <w:t>working</w:t>
      </w:r>
      <w:proofErr w:type="spellEnd"/>
      <w:r w:rsidRPr="008B31DC">
        <w:rPr>
          <w:rFonts w:eastAsia="Calibri"/>
          <w:i/>
          <w:szCs w:val="24"/>
          <w:lang w:val="it-CH" w:eastAsia="en-US"/>
        </w:rPr>
        <w:t xml:space="preserve"> </w:t>
      </w:r>
      <w:proofErr w:type="spellStart"/>
      <w:r w:rsidRPr="008B31DC">
        <w:rPr>
          <w:rFonts w:eastAsia="Calibri"/>
          <w:i/>
          <w:szCs w:val="24"/>
          <w:lang w:val="it-CH" w:eastAsia="en-US"/>
        </w:rPr>
        <w:t>poor</w:t>
      </w:r>
      <w:proofErr w:type="spellEnd"/>
      <w:r w:rsidRPr="008B31DC">
        <w:rPr>
          <w:rFonts w:eastAsia="Calibri"/>
          <w:szCs w:val="24"/>
          <w:lang w:val="it-CH" w:eastAsia="en-US"/>
        </w:rPr>
        <w:t>”.</w:t>
      </w:r>
    </w:p>
    <w:p w:rsidR="000E22A2" w:rsidRPr="008B31DC" w:rsidRDefault="000E22A2" w:rsidP="000E22A2">
      <w:pPr>
        <w:tabs>
          <w:tab w:val="left" w:pos="284"/>
        </w:tabs>
        <w:rPr>
          <w:rFonts w:eastAsia="Calibri"/>
          <w:szCs w:val="24"/>
          <w:lang w:val="it-CH" w:eastAsia="en-US"/>
        </w:rPr>
      </w:pP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Diversi strumenti sono stati introdotti a questo scopo, come le misure di accompagnamento alla libera circolazione delle persone, che permettono in caso di pression</w:t>
      </w:r>
      <w:r w:rsidR="004B01B6">
        <w:rPr>
          <w:rFonts w:eastAsia="Calibri"/>
          <w:szCs w:val="24"/>
          <w:lang w:val="it-CH" w:eastAsia="en-US"/>
        </w:rPr>
        <w:t>i</w:t>
      </w:r>
      <w:r w:rsidRPr="008B31DC">
        <w:rPr>
          <w:rFonts w:eastAsia="Calibri"/>
          <w:szCs w:val="24"/>
          <w:lang w:val="it-CH" w:eastAsia="en-US"/>
        </w:rPr>
        <w:t xml:space="preserve"> salariali importanti (“</w:t>
      </w:r>
      <w:r w:rsidRPr="008B31DC">
        <w:rPr>
          <w:rFonts w:eastAsia="Calibri"/>
          <w:i/>
          <w:szCs w:val="24"/>
          <w:lang w:val="it-CH" w:eastAsia="en-US"/>
        </w:rPr>
        <w:t>qualora in un ramo o in una professione vengano ripetutamente e abusivamente offerti salari inferiori a quelli usuali per il luogo, la professione o il ramo</w:t>
      </w:r>
      <w:r w:rsidRPr="008B31DC">
        <w:rPr>
          <w:rFonts w:eastAsia="Calibri"/>
          <w:szCs w:val="24"/>
          <w:lang w:val="it-CH" w:eastAsia="en-US"/>
        </w:rPr>
        <w:t>”) di rendere obbligatorie le disposizioni di un contratto collettivo (CCL) esistente attraverso una procedura agevolata o di introdurre un contratto normale di lavoro (CNL) con salari minimi obbligatori ex art. 360a CO. Un’altra misura volta a contrastare il fenomeno dei “</w:t>
      </w:r>
      <w:proofErr w:type="spellStart"/>
      <w:r w:rsidRPr="008B31DC">
        <w:rPr>
          <w:rFonts w:eastAsia="Calibri"/>
          <w:i/>
          <w:szCs w:val="24"/>
          <w:lang w:val="it-CH" w:eastAsia="en-US"/>
        </w:rPr>
        <w:t>working</w:t>
      </w:r>
      <w:proofErr w:type="spellEnd"/>
      <w:r w:rsidRPr="008B31DC">
        <w:rPr>
          <w:rFonts w:eastAsia="Calibri"/>
          <w:i/>
          <w:szCs w:val="24"/>
          <w:lang w:val="it-CH" w:eastAsia="en-US"/>
        </w:rPr>
        <w:t xml:space="preserve"> </w:t>
      </w:r>
      <w:proofErr w:type="spellStart"/>
      <w:r w:rsidRPr="008B31DC">
        <w:rPr>
          <w:rFonts w:eastAsia="Calibri"/>
          <w:i/>
          <w:szCs w:val="24"/>
          <w:lang w:val="it-CH" w:eastAsia="en-US"/>
        </w:rPr>
        <w:t>poor</w:t>
      </w:r>
      <w:proofErr w:type="spellEnd"/>
      <w:r w:rsidRPr="008B31DC">
        <w:rPr>
          <w:rFonts w:eastAsia="Calibri"/>
          <w:szCs w:val="24"/>
          <w:lang w:val="it-CH" w:eastAsia="en-US"/>
        </w:rPr>
        <w:t>” è la presente legge concernente la concretizzazione dell’iniziativa popolare “Salviamo il lavoro in Ticino!” che prevede l’introduzione di un salario minimo sociale nei settori non regolamentati da un CCL dichiarato di obbligatorietà generale o con un salario minimo obbligatorio.</w:t>
      </w:r>
    </w:p>
    <w:p w:rsidR="000E22A2" w:rsidRPr="008B31DC" w:rsidRDefault="000E22A2" w:rsidP="000E22A2">
      <w:pPr>
        <w:tabs>
          <w:tab w:val="left" w:pos="284"/>
        </w:tabs>
        <w:rPr>
          <w:rFonts w:eastAsia="Calibri"/>
          <w:szCs w:val="24"/>
          <w:lang w:val="it-CH" w:eastAsia="en-US"/>
        </w:rPr>
      </w:pPr>
    </w:p>
    <w:p w:rsidR="000E22A2" w:rsidRPr="008B31DC" w:rsidRDefault="000E22A2" w:rsidP="000E22A2">
      <w:pPr>
        <w:tabs>
          <w:tab w:val="left" w:pos="284"/>
        </w:tabs>
        <w:rPr>
          <w:rFonts w:eastAsia="Calibri"/>
          <w:szCs w:val="24"/>
          <w:lang w:val="it-CH" w:eastAsia="en-US"/>
        </w:rPr>
      </w:pPr>
      <w:r w:rsidRPr="008B31DC">
        <w:rPr>
          <w:rFonts w:eastAsia="Calibri"/>
          <w:szCs w:val="24"/>
          <w:lang w:val="it-CH" w:eastAsia="en-US"/>
        </w:rPr>
        <w:t>In questo contesto, il Governo ritiene tuttavia indispensabile e opportuno favorire anche il dialogo tra le parti sociali, affinché si raggiunga un’intesa volta a garantire ai lavoratori e ai datori di lavoro le migliori condizioni possibili per mantenere la pace sociale.</w:t>
      </w:r>
    </w:p>
    <w:p w:rsidR="000E22A2" w:rsidRPr="008B31DC" w:rsidRDefault="000E22A2" w:rsidP="000E22A2">
      <w:pPr>
        <w:tabs>
          <w:tab w:val="left" w:pos="284"/>
        </w:tabs>
        <w:rPr>
          <w:rFonts w:eastAsia="Calibri"/>
          <w:szCs w:val="24"/>
          <w:lang w:val="it-CH" w:eastAsia="en-US"/>
        </w:rPr>
      </w:pPr>
    </w:p>
    <w:p w:rsidR="000E22A2" w:rsidRPr="008B31DC" w:rsidRDefault="000E22A2" w:rsidP="000E22A2">
      <w:pPr>
        <w:rPr>
          <w:rFonts w:eastAsia="Calibri"/>
          <w:szCs w:val="24"/>
          <w:lang w:val="it-CH" w:eastAsia="en-US"/>
        </w:rPr>
      </w:pPr>
      <w:r w:rsidRPr="008B31DC">
        <w:rPr>
          <w:rFonts w:eastAsia="Calibri"/>
          <w:szCs w:val="24"/>
          <w:lang w:val="it-CH" w:eastAsia="en-US"/>
        </w:rPr>
        <w:t xml:space="preserve">Nel nostro Cantone, dall’entrata in vigore delle misure di accompagnamento a oggi, il Consiglio di Stato ha adottato 19 CNL con salari minimi vincolanti (di cui 15 in vigore), un numero di gran lunga superiore al totale aggregato di tutti i Contratti normali di lavoro decretati dai rimanenti 25 Cantoni svizzeri nello stesso lasso di tempo. Questo strumento persegue l’obiettivo di contrastare il dumping salariale, ma non quello di regolamentare le condizioni salariali di un determinato settore economico o ramo professionale. Per questo motivo, il Governo ritiene che oggi </w:t>
      </w:r>
      <w:r w:rsidR="00C5111E">
        <w:rPr>
          <w:rFonts w:eastAsia="Calibri"/>
          <w:szCs w:val="24"/>
          <w:lang w:val="it-CH" w:eastAsia="en-US"/>
        </w:rPr>
        <w:t>-</w:t>
      </w:r>
      <w:r w:rsidRPr="008B31DC">
        <w:rPr>
          <w:rFonts w:eastAsia="Calibri"/>
          <w:szCs w:val="24"/>
          <w:lang w:val="it-CH" w:eastAsia="en-US"/>
        </w:rPr>
        <w:t xml:space="preserve"> a differenza di qualche anno fa - siano dati i </w:t>
      </w:r>
      <w:r w:rsidRPr="008B31DC">
        <w:rPr>
          <w:rFonts w:eastAsia="Calibri"/>
          <w:szCs w:val="24"/>
          <w:lang w:val="it-CH" w:eastAsia="en-US"/>
        </w:rPr>
        <w:lastRenderedPageBreak/>
        <w:t>presupposti affinché lo Stato si attivi per favorire il dialogo tra le parti sociali e di conseguenza la sottoscrizione di contratti collettivi di lavoro. Ovviamente, l’intervento dello Stato non può che essere marginale, ritenuto il carattere di diritto privato dei CCL. In sostanza, il ruolo dello Stato dovrebbe limitarsi a favorire l’avvio delle negoziazioni e delle trattative private tra parti sindacali e padronali, qualora le stesse riscontrino difficoltà ad avvicinarsi.</w:t>
      </w:r>
    </w:p>
    <w:p w:rsidR="000E22A2" w:rsidRPr="008B31DC" w:rsidRDefault="000E22A2" w:rsidP="000E22A2">
      <w:pPr>
        <w:rPr>
          <w:rFonts w:eastAsia="Calibri"/>
          <w:szCs w:val="24"/>
          <w:lang w:val="it-CH" w:eastAsia="en-US"/>
        </w:rPr>
      </w:pPr>
    </w:p>
    <w:p w:rsidR="000E22A2" w:rsidRPr="008B31DC" w:rsidRDefault="000E22A2" w:rsidP="000E22A2">
      <w:pPr>
        <w:rPr>
          <w:rFonts w:eastAsia="Calibri"/>
          <w:szCs w:val="24"/>
          <w:lang w:val="it-CH" w:eastAsia="en-US"/>
        </w:rPr>
      </w:pPr>
      <w:r w:rsidRPr="008B31DC">
        <w:rPr>
          <w:rFonts w:eastAsia="Calibri"/>
          <w:szCs w:val="24"/>
          <w:lang w:val="it-CH" w:eastAsia="en-US"/>
        </w:rPr>
        <w:t>Tenuto conto dei compiti già oggi assunti dall’UCC nell’ambito delle relazioni tra le parti sociali, il Consiglio di Stato propone di estendere le competenze dell’UCC, affinché faciliti la sottoscrizione di contratti collettivi di lavoro nei settori e rami economici non coperti da CCL o coperti in modo insufficiente per mancanza di norme sui salari minimi.</w:t>
      </w:r>
    </w:p>
    <w:p w:rsidR="000E22A2" w:rsidRPr="008B31DC" w:rsidRDefault="000E22A2" w:rsidP="000E22A2">
      <w:pPr>
        <w:rPr>
          <w:rFonts w:eastAsia="Calibri"/>
          <w:szCs w:val="24"/>
          <w:lang w:val="it-CH" w:eastAsia="en-US"/>
        </w:rPr>
      </w:pPr>
    </w:p>
    <w:p w:rsidR="007119A3" w:rsidRDefault="000E22A2" w:rsidP="00CC6CDD">
      <w:pPr>
        <w:rPr>
          <w:rFonts w:eastAsia="Calibri"/>
          <w:szCs w:val="24"/>
          <w:lang w:val="it-CH" w:eastAsia="en-US"/>
        </w:rPr>
      </w:pPr>
      <w:r w:rsidRPr="008B31DC">
        <w:rPr>
          <w:rFonts w:eastAsia="Calibri"/>
          <w:szCs w:val="24"/>
          <w:lang w:val="it-CH" w:eastAsia="en-US"/>
        </w:rPr>
        <w:t xml:space="preserve">Ritenuto che l’art. 2 cpv. 1 </w:t>
      </w:r>
      <w:proofErr w:type="spellStart"/>
      <w:r w:rsidRPr="008B31DC">
        <w:rPr>
          <w:rFonts w:eastAsia="Calibri"/>
          <w:szCs w:val="24"/>
          <w:lang w:val="it-CH" w:eastAsia="en-US"/>
        </w:rPr>
        <w:t>lett</w:t>
      </w:r>
      <w:proofErr w:type="spellEnd"/>
      <w:r w:rsidRPr="008B31DC">
        <w:rPr>
          <w:rFonts w:eastAsia="Calibri"/>
          <w:szCs w:val="24"/>
          <w:lang w:val="it-CH" w:eastAsia="en-US"/>
        </w:rPr>
        <w:t>. b) dell’attuale Legge sull’Ufficio cantonale di conciliazione e sul conferimento del carattere obbligatorio generale al contratto collettivo di lavoro (del 14 marzo 2011) prevede già che l’UCC è incaricato di “</w:t>
      </w:r>
      <w:r w:rsidRPr="008B31DC">
        <w:rPr>
          <w:rFonts w:eastAsia="Calibri"/>
          <w:i/>
          <w:szCs w:val="24"/>
          <w:lang w:val="it-CH" w:eastAsia="en-US"/>
        </w:rPr>
        <w:t xml:space="preserve">favorire la conclusione di contratti collettivi di lavoro tra datori di lavoro o loro associazioni, da una parte, e associazioni di lavoratori, dall’altra (art. 356 e segg. CO)” </w:t>
      </w:r>
      <w:r w:rsidRPr="008B31DC">
        <w:rPr>
          <w:rFonts w:eastAsia="Calibri"/>
          <w:szCs w:val="24"/>
          <w:lang w:val="it-CH" w:eastAsia="en-US"/>
        </w:rPr>
        <w:t>non è necessario procedere ad alcuna modifica di Legge. Va tuttavia tenuto conto, nell’interpretazione dell’articolo citato, delle considerazioni sopra descritte.</w:t>
      </w:r>
    </w:p>
    <w:p w:rsidR="007119A3" w:rsidRDefault="007119A3" w:rsidP="00CC6CDD">
      <w:pPr>
        <w:rPr>
          <w:rFonts w:eastAsia="Calibri"/>
          <w:szCs w:val="24"/>
          <w:lang w:val="it-CH" w:eastAsia="en-US"/>
        </w:rPr>
      </w:pPr>
    </w:p>
    <w:p w:rsidR="007119A3" w:rsidRDefault="007119A3" w:rsidP="00CC6CDD">
      <w:pPr>
        <w:rPr>
          <w:rFonts w:eastAsia="Calibri"/>
          <w:szCs w:val="24"/>
          <w:lang w:val="it-CH" w:eastAsia="en-US"/>
        </w:rPr>
      </w:pPr>
    </w:p>
    <w:p w:rsidR="007119A3" w:rsidRDefault="007119A3" w:rsidP="00CC6CDD">
      <w:pPr>
        <w:rPr>
          <w:rFonts w:eastAsia="Calibri"/>
          <w:szCs w:val="24"/>
          <w:lang w:val="it-CH" w:eastAsia="en-US"/>
        </w:rPr>
      </w:pPr>
    </w:p>
    <w:p w:rsidR="000947C6" w:rsidRPr="0029687C" w:rsidRDefault="00BC07EE" w:rsidP="0029687C">
      <w:pPr>
        <w:pStyle w:val="Titolo1"/>
        <w:spacing w:after="240"/>
        <w:rPr>
          <w:rFonts w:cs="Arial"/>
        </w:rPr>
      </w:pPr>
      <w:r w:rsidRPr="008B31DC">
        <w:rPr>
          <w:rFonts w:cs="Arial"/>
        </w:rPr>
        <w:t>8</w:t>
      </w:r>
      <w:r w:rsidR="00BA1169" w:rsidRPr="008B31DC">
        <w:rPr>
          <w:rFonts w:cs="Arial"/>
        </w:rPr>
        <w:t>.</w:t>
      </w:r>
      <w:r w:rsidR="00BA1169" w:rsidRPr="008B31DC">
        <w:rPr>
          <w:rFonts w:cs="Arial"/>
        </w:rPr>
        <w:tab/>
        <w:t>Commento AI SINGOLI ARTICOLI DEl progetto di LEGGE</w:t>
      </w:r>
    </w:p>
    <w:p w:rsidR="00B82D7A" w:rsidRPr="008B31DC" w:rsidRDefault="00B82D7A" w:rsidP="0025488A">
      <w:pPr>
        <w:pStyle w:val="testoleggetitolo"/>
        <w:spacing w:after="120"/>
        <w:ind w:left="567" w:hanging="567"/>
        <w:rPr>
          <w:rFonts w:ascii="Arial" w:hAnsi="Arial" w:cs="Arial"/>
        </w:rPr>
      </w:pPr>
      <w:r w:rsidRPr="008B31DC">
        <w:rPr>
          <w:rFonts w:ascii="Arial" w:hAnsi="Arial" w:cs="Arial"/>
        </w:rPr>
        <w:t>Art. 1 - Scopo</w:t>
      </w:r>
    </w:p>
    <w:p w:rsidR="004C6F2C" w:rsidRPr="008B31DC" w:rsidRDefault="004C6F2C" w:rsidP="0003707D">
      <w:pPr>
        <w:pStyle w:val="text2"/>
        <w:ind w:left="0"/>
        <w:rPr>
          <w:rFonts w:cs="Arial"/>
        </w:rPr>
      </w:pPr>
      <w:r w:rsidRPr="008B31DC">
        <w:rPr>
          <w:rFonts w:cs="Arial"/>
        </w:rPr>
        <w:t>L’articolo 1 definisce lo scopo della legge. Essa mira ad attuare le disposizioni costituzionali adottate il 14 giugno 2015 e a introdurre un salario minimo con l’obiettivo di assicurare un tenore di vita dignitoso.</w:t>
      </w:r>
    </w:p>
    <w:p w:rsidR="001C6A1C" w:rsidRPr="00C17886" w:rsidRDefault="001C6A1C" w:rsidP="0003707D">
      <w:pPr>
        <w:tabs>
          <w:tab w:val="left" w:pos="0"/>
        </w:tabs>
        <w:ind w:left="567" w:hanging="567"/>
        <w:rPr>
          <w:rFonts w:cs="Arial"/>
          <w:sz w:val="36"/>
          <w:szCs w:val="36"/>
          <w:lang w:val="it-CH"/>
        </w:rPr>
      </w:pPr>
    </w:p>
    <w:p w:rsidR="00B82D7A" w:rsidRPr="008B31DC" w:rsidRDefault="00B82D7A" w:rsidP="0025488A">
      <w:pPr>
        <w:tabs>
          <w:tab w:val="left" w:pos="0"/>
        </w:tabs>
        <w:spacing w:after="120"/>
        <w:ind w:left="567" w:hanging="567"/>
        <w:jc w:val="left"/>
        <w:rPr>
          <w:rFonts w:cs="Arial"/>
          <w:b/>
          <w:szCs w:val="24"/>
        </w:rPr>
      </w:pPr>
      <w:r w:rsidRPr="008B31DC">
        <w:rPr>
          <w:rFonts w:cs="Arial"/>
          <w:b/>
          <w:szCs w:val="24"/>
        </w:rPr>
        <w:t>Art. 2 - Campo di applicazione</w:t>
      </w:r>
    </w:p>
    <w:p w:rsidR="001C6A1C" w:rsidRPr="008B31DC" w:rsidRDefault="001C6A1C" w:rsidP="0003707D">
      <w:pPr>
        <w:tabs>
          <w:tab w:val="left" w:pos="0"/>
        </w:tabs>
        <w:rPr>
          <w:rFonts w:cs="Arial"/>
          <w:szCs w:val="24"/>
          <w:lang w:val="it-CH"/>
        </w:rPr>
      </w:pPr>
      <w:r w:rsidRPr="008B31DC">
        <w:rPr>
          <w:rFonts w:cs="Arial"/>
          <w:szCs w:val="24"/>
          <w:lang w:val="it-CH"/>
        </w:rPr>
        <w:t xml:space="preserve">Alla legge sono sottoposti tutti i rapporti di lavoro che si svolgono abitualmente in Ticino. Una norma simile figura anche nei testi legislativi del </w:t>
      </w:r>
      <w:r w:rsidR="00AF3CC2" w:rsidRPr="008B31DC">
        <w:rPr>
          <w:rFonts w:cs="Arial"/>
          <w:szCs w:val="24"/>
          <w:lang w:val="it-CH"/>
        </w:rPr>
        <w:t>C</w:t>
      </w:r>
      <w:r w:rsidRPr="008B31DC">
        <w:rPr>
          <w:rFonts w:cs="Arial"/>
          <w:szCs w:val="24"/>
          <w:lang w:val="it-CH"/>
        </w:rPr>
        <w:t xml:space="preserve">antone di NE. Sono pertanto esclusi i rapporti di lavoro che si svolgono solo in modo occasionale nel Cantone Ticino. La nozione di svolgimento abituale nel Cantone può apparire non sufficientemente definita. Per la sua interpretazione si può tuttavia fare capo alla giurisprudenza sull’articolo 115 capoverso 1 della legge federale del 18 dicembre 1987 sul diritto internazionale privato (RS 291) e sull’articolo 34 capoverso 1 del codice di procedura civile del 19 dicembre 2008 (RS 272). I rapporti di lavoro secondo l’articolo 2 capoverso 1 includono quelli dei lavoratori interinali quando non compresi in un contratto collettivo secondo l’articolo 3 </w:t>
      </w:r>
      <w:r w:rsidR="008D2A3D">
        <w:rPr>
          <w:rFonts w:cs="Arial"/>
          <w:szCs w:val="24"/>
          <w:lang w:val="it-CH"/>
        </w:rPr>
        <w:t>(</w:t>
      </w:r>
      <w:r w:rsidRPr="008B31DC">
        <w:rPr>
          <w:rFonts w:cs="Arial"/>
          <w:szCs w:val="24"/>
          <w:lang w:val="it-CH"/>
        </w:rPr>
        <w:t>lettera j</w:t>
      </w:r>
      <w:r w:rsidR="008D2A3D">
        <w:rPr>
          <w:rFonts w:cs="Arial"/>
          <w:szCs w:val="24"/>
          <w:lang w:val="it-CH"/>
        </w:rPr>
        <w:t>)</w:t>
      </w:r>
      <w:r w:rsidRPr="008B31DC">
        <w:rPr>
          <w:rFonts w:cs="Arial"/>
          <w:szCs w:val="24"/>
          <w:lang w:val="it-CH"/>
        </w:rPr>
        <w:t>.</w:t>
      </w:r>
    </w:p>
    <w:p w:rsidR="00892FD0" w:rsidRPr="00B00BF4" w:rsidRDefault="00892FD0" w:rsidP="0003707D">
      <w:pPr>
        <w:tabs>
          <w:tab w:val="left" w:pos="0"/>
        </w:tabs>
        <w:rPr>
          <w:rFonts w:cs="Arial"/>
          <w:szCs w:val="24"/>
          <w:lang w:val="it-CH"/>
        </w:rPr>
      </w:pPr>
      <w:r w:rsidRPr="00F80459">
        <w:rPr>
          <w:rFonts w:cs="Arial"/>
          <w:szCs w:val="24"/>
          <w:lang w:val="it-CH"/>
        </w:rPr>
        <w:t xml:space="preserve">La legge stabilisce </w:t>
      </w:r>
      <w:r w:rsidR="00770CA1" w:rsidRPr="00F80459">
        <w:rPr>
          <w:rFonts w:cs="Arial"/>
          <w:szCs w:val="24"/>
          <w:lang w:val="it-CH"/>
        </w:rPr>
        <w:t>che con</w:t>
      </w:r>
      <w:r w:rsidRPr="00F80459">
        <w:rPr>
          <w:rFonts w:cs="Arial"/>
          <w:szCs w:val="24"/>
          <w:lang w:val="it-CH"/>
        </w:rPr>
        <w:t xml:space="preserve"> l’entrata in vigore dei salari minimi </w:t>
      </w:r>
      <w:r w:rsidR="007E1F39" w:rsidRPr="00F80459">
        <w:rPr>
          <w:rFonts w:cs="Arial"/>
          <w:szCs w:val="24"/>
          <w:lang w:val="it-CH"/>
        </w:rPr>
        <w:t xml:space="preserve">lordi </w:t>
      </w:r>
      <w:r w:rsidRPr="00F80459">
        <w:rPr>
          <w:rFonts w:cs="Arial"/>
          <w:szCs w:val="24"/>
          <w:lang w:val="it-CH"/>
        </w:rPr>
        <w:t>legali, i salari minimi dei Contratti normali di lavoro (CNL) inferiori non sono più applicati.</w:t>
      </w:r>
    </w:p>
    <w:p w:rsidR="00AF3CC2" w:rsidRPr="00C17886" w:rsidRDefault="00AF3CC2" w:rsidP="0003707D">
      <w:pPr>
        <w:tabs>
          <w:tab w:val="left" w:pos="0"/>
        </w:tabs>
        <w:rPr>
          <w:rFonts w:cs="Arial"/>
          <w:sz w:val="36"/>
          <w:szCs w:val="36"/>
          <w:lang w:val="it-CH"/>
        </w:rPr>
      </w:pPr>
    </w:p>
    <w:p w:rsidR="00B82D7A" w:rsidRPr="00DC72F8" w:rsidRDefault="00B82D7A" w:rsidP="0025488A">
      <w:pPr>
        <w:tabs>
          <w:tab w:val="left" w:pos="0"/>
        </w:tabs>
        <w:spacing w:after="120"/>
        <w:ind w:left="567" w:hanging="567"/>
        <w:jc w:val="left"/>
        <w:rPr>
          <w:rFonts w:cs="Arial"/>
          <w:b/>
          <w:szCs w:val="24"/>
        </w:rPr>
      </w:pPr>
      <w:r w:rsidRPr="00DC72F8">
        <w:rPr>
          <w:rFonts w:cs="Arial"/>
          <w:b/>
          <w:szCs w:val="24"/>
        </w:rPr>
        <w:t>Art. 3 - Eccezioni</w:t>
      </w:r>
    </w:p>
    <w:p w:rsidR="00AF3CC2" w:rsidRPr="00B73088" w:rsidRDefault="00AF3CC2" w:rsidP="0003707D">
      <w:pPr>
        <w:tabs>
          <w:tab w:val="left" w:pos="0"/>
        </w:tabs>
        <w:rPr>
          <w:rFonts w:cs="Arial"/>
          <w:szCs w:val="24"/>
          <w:lang w:val="it-CH"/>
        </w:rPr>
      </w:pPr>
      <w:r w:rsidRPr="00B73088">
        <w:rPr>
          <w:rFonts w:cs="Arial"/>
          <w:szCs w:val="24"/>
          <w:lang w:val="it-CH"/>
        </w:rPr>
        <w:t>L’articolo 3 elenca in modo esplicito in quali casi l’applicazione della legge è esclusa. In alternativa, sarebbe stato ipotizzabile delegare al Consiglio di Stato il compito di definire le eccezioni. Per ragioni di trasparenza e chiarezza sembra però preferibile inserire nella legge stessa le eccezioni.</w:t>
      </w:r>
    </w:p>
    <w:p w:rsidR="00AF3CC2" w:rsidRPr="00B73088" w:rsidRDefault="00AF3CC2" w:rsidP="0003707D">
      <w:pPr>
        <w:tabs>
          <w:tab w:val="left" w:pos="0"/>
        </w:tabs>
        <w:rPr>
          <w:rFonts w:cs="Arial"/>
          <w:szCs w:val="24"/>
          <w:lang w:val="it-CH"/>
        </w:rPr>
      </w:pPr>
    </w:p>
    <w:p w:rsidR="00AF3CC2" w:rsidRPr="008B31DC" w:rsidRDefault="00AF3CC2" w:rsidP="0003707D">
      <w:pPr>
        <w:tabs>
          <w:tab w:val="left" w:pos="0"/>
        </w:tabs>
        <w:rPr>
          <w:rFonts w:cs="Arial"/>
          <w:szCs w:val="24"/>
        </w:rPr>
      </w:pPr>
      <w:r w:rsidRPr="00B73088">
        <w:rPr>
          <w:rFonts w:cs="Arial"/>
          <w:szCs w:val="24"/>
          <w:lang w:val="it-CH"/>
        </w:rPr>
        <w:lastRenderedPageBreak/>
        <w:t>Innanzitutto, il campo di applicazione della legge non si estende ai dipendenti degli enti pubblici il cui rapporto di lavoro è retto dal diritto pubblico (lettera a): in tali casi un salario minimo è già oggi fissato in norme di rango legislativo (in particolare, nella legislazione sull’impiego pubblico). La situazione degli apprendisti e delle persone in formazione (lettera b e lettera e), la cui attività si inserisce dunque in un contesto formativo, giustifica l’eccezione. Sono inoltre esclusi i giovani impiegati ai sensi dell’articolo 8 dell’ordinanza 5 del 28 settembre 2007 concernente la legge sul lavoro (RS 822.115) (lettera c), che includono coloro che rientrano nell'ambito di programmi organizzati a scopi di orientamento professionale da parte di aziende, di organizzazioni del mondo del lavoro con responsabilità in materia di formazione e di esame, di enti incaricati dell'orientamento professionale o di enti responsabili di attività giovanili extrascolastiche. I giovani alla pari sono esclusi perché perseguono scopi formativi e linguistici e beneficiano di vitto e alloggio (lettera d). Non sottostanno al campo d’applicazione della legge le persone in stage e in form</w:t>
      </w:r>
      <w:r w:rsidR="00525224" w:rsidRPr="00B73088">
        <w:rPr>
          <w:rFonts w:cs="Arial"/>
          <w:szCs w:val="24"/>
          <w:lang w:val="it-CH"/>
        </w:rPr>
        <w:t xml:space="preserve">azione (lettera e). Per i primi, il Consiglio di Stato raccomanda di </w:t>
      </w:r>
      <w:r w:rsidR="00D74985" w:rsidRPr="004C5658">
        <w:rPr>
          <w:rFonts w:cs="Arial"/>
          <w:szCs w:val="24"/>
          <w:lang w:val="it-CH"/>
        </w:rPr>
        <w:t>fa</w:t>
      </w:r>
      <w:r w:rsidR="00525224" w:rsidRPr="00F51342">
        <w:rPr>
          <w:rFonts w:cs="Arial"/>
          <w:szCs w:val="24"/>
          <w:lang w:val="it-CH"/>
        </w:rPr>
        <w:t>re</w:t>
      </w:r>
      <w:r w:rsidRPr="00F51342">
        <w:rPr>
          <w:rFonts w:cs="Arial"/>
          <w:szCs w:val="24"/>
          <w:lang w:val="it-CH"/>
        </w:rPr>
        <w:t xml:space="preserve"> riferimento esplicito alla direttiva adottata dalla Commissione tripartita per la definizione dello stage che permette di valutare in modo oggettivo le modalità di assunzione e, conseguentemente, determinare se ci si trova</w:t>
      </w:r>
      <w:r w:rsidRPr="004836EB">
        <w:rPr>
          <w:rFonts w:cs="Arial"/>
          <w:szCs w:val="24"/>
          <w:lang w:val="it-CH"/>
        </w:rPr>
        <w:t xml:space="preserve"> di fronte a veri stage o piuttosto ad assunzioni di lavoratori a basso costo. La legge non si applica nemmeno a coloro la cui capacità lavorativa è ridotta (lettera f) e alle persone occupate nell’ambito di misure a carattere sociale (lettera h). In </w:t>
      </w:r>
      <w:proofErr w:type="spellStart"/>
      <w:r w:rsidRPr="004836EB">
        <w:rPr>
          <w:rFonts w:cs="Arial"/>
          <w:szCs w:val="24"/>
          <w:lang w:val="it-CH"/>
        </w:rPr>
        <w:t>consi</w:t>
      </w:r>
      <w:r w:rsidRPr="00E96653">
        <w:rPr>
          <w:rFonts w:cs="Arial"/>
          <w:szCs w:val="24"/>
          <w:lang w:val="it-CH"/>
        </w:rPr>
        <w:t>deraz</w:t>
      </w:r>
      <w:proofErr w:type="spellEnd"/>
      <w:r w:rsidRPr="00E96653">
        <w:rPr>
          <w:rFonts w:cs="Arial"/>
          <w:szCs w:val="24"/>
        </w:rPr>
        <w:t>ione del tipo di attività sono eccettuate dalla legge le persone che lavorano in un’azienda familiare secondo l’articolo 4 capoverso 1</w:t>
      </w:r>
      <w:r w:rsidRPr="008B31DC">
        <w:rPr>
          <w:rFonts w:cs="Arial"/>
          <w:szCs w:val="24"/>
        </w:rPr>
        <w:t xml:space="preserve"> della legge federale del 13 marzo 1964 sul lavoro nell'industria, nell'artigianato e nel commercio (LL; RS 822.11) (lettera </w:t>
      </w:r>
      <w:r w:rsidRPr="008B31DC">
        <w:rPr>
          <w:rFonts w:cs="Arial"/>
          <w:i/>
          <w:szCs w:val="24"/>
        </w:rPr>
        <w:t>g</w:t>
      </w:r>
      <w:r w:rsidRPr="008B31DC">
        <w:rPr>
          <w:rFonts w:cs="Arial"/>
          <w:szCs w:val="24"/>
        </w:rPr>
        <w:t xml:space="preserve">) e le persone occupate in un’azienda agricola secondo l’articolo 5 capoverso 1 dell’ordinanza del 10 maggio 2000 concernente la legge sul lavoro (OLL 1; RS 822.111) (lettera </w:t>
      </w:r>
      <w:r w:rsidRPr="008B31DC">
        <w:rPr>
          <w:rFonts w:cs="Arial"/>
          <w:i/>
          <w:szCs w:val="24"/>
        </w:rPr>
        <w:t>i</w:t>
      </w:r>
      <w:r w:rsidRPr="008B31DC">
        <w:rPr>
          <w:rFonts w:cs="Arial"/>
          <w:szCs w:val="24"/>
        </w:rPr>
        <w:t xml:space="preserve">). In quest’ultimo caso inoltre l’orario di lavoro è variabile e la fissazione di un salario orario minimo potrebbe portare complicazioni nell’attuazione o mettere in difficoltà il settore. Infine, dal campo di applicazione della legge sono esclusi anche i rapporti di lavoro per i quali è in vigore un contratto collettivo di lavoro </w:t>
      </w:r>
      <w:r w:rsidR="009C6E60" w:rsidRPr="008B31DC">
        <w:rPr>
          <w:rFonts w:cs="Arial"/>
          <w:szCs w:val="24"/>
        </w:rPr>
        <w:t>che</w:t>
      </w:r>
      <w:r w:rsidRPr="008B31DC">
        <w:rPr>
          <w:rFonts w:cs="Arial"/>
          <w:szCs w:val="24"/>
        </w:rPr>
        <w:t xml:space="preserve"> f</w:t>
      </w:r>
      <w:r w:rsidR="00FC59AC" w:rsidRPr="008B31DC">
        <w:rPr>
          <w:rFonts w:cs="Arial"/>
          <w:szCs w:val="24"/>
        </w:rPr>
        <w:t>issa</w:t>
      </w:r>
      <w:r w:rsidRPr="008B31DC">
        <w:rPr>
          <w:rFonts w:cs="Arial"/>
          <w:szCs w:val="24"/>
        </w:rPr>
        <w:t xml:space="preserve"> un salario minimo </w:t>
      </w:r>
      <w:r w:rsidR="009C6E60" w:rsidRPr="008B31DC">
        <w:rPr>
          <w:rFonts w:cs="Arial"/>
          <w:szCs w:val="24"/>
        </w:rPr>
        <w:t xml:space="preserve">obbligatorio </w:t>
      </w:r>
      <w:r w:rsidRPr="008B31DC">
        <w:rPr>
          <w:rFonts w:cs="Arial"/>
          <w:szCs w:val="24"/>
        </w:rPr>
        <w:t xml:space="preserve">(lettera </w:t>
      </w:r>
      <w:r w:rsidRPr="008B31DC">
        <w:rPr>
          <w:rFonts w:cs="Arial"/>
          <w:i/>
          <w:szCs w:val="24"/>
        </w:rPr>
        <w:t>j</w:t>
      </w:r>
      <w:r w:rsidRPr="008B31DC">
        <w:rPr>
          <w:rFonts w:cs="Arial"/>
          <w:szCs w:val="24"/>
        </w:rPr>
        <w:t>). Questa eccezione si fonda direttamente sull’articolo 13 capoverso 3 della Costituzione cantonale, il quale si pone l’obiettivo di fissare un salario minimo a coloro che non rientrano nel campo di applicazione di un con</w:t>
      </w:r>
      <w:r w:rsidR="00AB11D8" w:rsidRPr="008B31DC">
        <w:rPr>
          <w:rFonts w:cs="Arial"/>
          <w:szCs w:val="24"/>
        </w:rPr>
        <w:t xml:space="preserve">tratto collettivo di lavoro - di obbligatorietà generale o no - con salario minimo obbligatorio. </w:t>
      </w:r>
    </w:p>
    <w:p w:rsidR="000A1740" w:rsidRPr="00C17886" w:rsidRDefault="000A1740" w:rsidP="0003707D">
      <w:pPr>
        <w:tabs>
          <w:tab w:val="left" w:pos="0"/>
        </w:tabs>
        <w:rPr>
          <w:rFonts w:cs="Arial"/>
          <w:sz w:val="36"/>
          <w:szCs w:val="36"/>
        </w:rPr>
      </w:pPr>
    </w:p>
    <w:p w:rsidR="00B82D7A" w:rsidRPr="008B31DC" w:rsidRDefault="00B82D7A" w:rsidP="0025488A">
      <w:pPr>
        <w:tabs>
          <w:tab w:val="left" w:pos="0"/>
        </w:tabs>
        <w:spacing w:after="120"/>
        <w:ind w:left="567" w:hanging="567"/>
        <w:jc w:val="left"/>
        <w:rPr>
          <w:rFonts w:cs="Arial"/>
          <w:b/>
          <w:szCs w:val="24"/>
        </w:rPr>
      </w:pPr>
      <w:r w:rsidRPr="008B31DC">
        <w:rPr>
          <w:rFonts w:cs="Arial"/>
          <w:b/>
          <w:szCs w:val="24"/>
        </w:rPr>
        <w:t>Art. 4 - Fissazione salario minimo</w:t>
      </w:r>
      <w:r w:rsidR="009C6E60" w:rsidRPr="008B31DC">
        <w:rPr>
          <w:rFonts w:cs="Arial"/>
          <w:b/>
          <w:szCs w:val="24"/>
        </w:rPr>
        <w:t xml:space="preserve"> differenziato</w:t>
      </w:r>
    </w:p>
    <w:p w:rsidR="009C6E60" w:rsidRPr="00DC72F8" w:rsidRDefault="003743B7" w:rsidP="0003707D">
      <w:pPr>
        <w:tabs>
          <w:tab w:val="left" w:pos="0"/>
        </w:tabs>
        <w:rPr>
          <w:rFonts w:cs="Arial"/>
          <w:szCs w:val="24"/>
        </w:rPr>
      </w:pPr>
      <w:r w:rsidRPr="008B31DC">
        <w:rPr>
          <w:rFonts w:cs="Arial"/>
          <w:szCs w:val="24"/>
        </w:rPr>
        <w:t xml:space="preserve">Allo scopo di rispettare la volontà popolare viene fissato un salario minimo orario </w:t>
      </w:r>
      <w:r w:rsidR="007E1F39" w:rsidRPr="00F80459">
        <w:rPr>
          <w:rFonts w:cs="Arial"/>
          <w:szCs w:val="24"/>
        </w:rPr>
        <w:t>lordo</w:t>
      </w:r>
      <w:r w:rsidR="007E1F39" w:rsidRPr="00B00BF4">
        <w:rPr>
          <w:rFonts w:cs="Arial"/>
          <w:szCs w:val="24"/>
        </w:rPr>
        <w:t xml:space="preserve"> </w:t>
      </w:r>
      <w:r w:rsidRPr="00DC72F8">
        <w:rPr>
          <w:rFonts w:cs="Arial"/>
          <w:szCs w:val="24"/>
        </w:rPr>
        <w:t xml:space="preserve">differenziato per settore economico, corrispondente al 55% della mediana salariale nazionale per settore economico. Inoltre, allo scopo di garantire un salario minimo dignitoso a tutti i lavoratori e non ledere il principio della libertà economica viene fissata una soglia inferiore di 18.75 </w:t>
      </w:r>
      <w:r w:rsidR="00BF3A27" w:rsidRPr="00DC72F8">
        <w:rPr>
          <w:rFonts w:cs="Arial"/>
          <w:szCs w:val="24"/>
        </w:rPr>
        <w:t xml:space="preserve">franchi </w:t>
      </w:r>
      <w:r w:rsidRPr="00DC72F8">
        <w:rPr>
          <w:rFonts w:cs="Arial"/>
          <w:szCs w:val="24"/>
        </w:rPr>
        <w:t xml:space="preserve">e una soglia superiore di 19.25 </w:t>
      </w:r>
      <w:r w:rsidR="00BF3A27" w:rsidRPr="00DC72F8">
        <w:rPr>
          <w:rFonts w:cs="Arial"/>
          <w:szCs w:val="24"/>
        </w:rPr>
        <w:t xml:space="preserve">franchi </w:t>
      </w:r>
      <w:r w:rsidRPr="00DC72F8">
        <w:rPr>
          <w:rFonts w:cs="Arial"/>
          <w:szCs w:val="24"/>
        </w:rPr>
        <w:t xml:space="preserve">all’interno della quale deve situarsi il salario minimo orario </w:t>
      </w:r>
      <w:r w:rsidR="007E1F39" w:rsidRPr="00F80459">
        <w:rPr>
          <w:rFonts w:cs="Arial"/>
          <w:szCs w:val="24"/>
        </w:rPr>
        <w:t>lordo</w:t>
      </w:r>
      <w:r w:rsidR="007E1F39" w:rsidRPr="00B00BF4">
        <w:rPr>
          <w:rFonts w:cs="Arial"/>
          <w:szCs w:val="24"/>
        </w:rPr>
        <w:t xml:space="preserve"> </w:t>
      </w:r>
      <w:r w:rsidRPr="00B00BF4">
        <w:rPr>
          <w:rFonts w:cs="Arial"/>
          <w:szCs w:val="24"/>
        </w:rPr>
        <w:t>calcolato applicando la percentuale del 55% alla mediana salariale nazionale per settore economico. I salari che dovessero situarsi al di sotto della soglia inferiore o al di sopra di quella superiore, dov</w:t>
      </w:r>
      <w:r w:rsidRPr="00DC72F8">
        <w:rPr>
          <w:rFonts w:cs="Arial"/>
          <w:szCs w:val="24"/>
        </w:rPr>
        <w:t>ranno essere riportati a questi valori.</w:t>
      </w:r>
    </w:p>
    <w:p w:rsidR="000A1740" w:rsidRPr="00C17886" w:rsidRDefault="000A1740" w:rsidP="0003707D">
      <w:pPr>
        <w:tabs>
          <w:tab w:val="left" w:pos="0"/>
        </w:tabs>
        <w:rPr>
          <w:rFonts w:cs="Arial"/>
          <w:sz w:val="36"/>
          <w:szCs w:val="36"/>
        </w:rPr>
      </w:pPr>
    </w:p>
    <w:p w:rsidR="007D7F1A" w:rsidRPr="00B73088" w:rsidRDefault="007D7F1A" w:rsidP="0025488A">
      <w:pPr>
        <w:tabs>
          <w:tab w:val="left" w:pos="0"/>
        </w:tabs>
        <w:spacing w:after="120"/>
        <w:rPr>
          <w:rFonts w:cs="Arial"/>
          <w:b/>
          <w:szCs w:val="24"/>
        </w:rPr>
      </w:pPr>
      <w:r w:rsidRPr="00B73088">
        <w:rPr>
          <w:rFonts w:cs="Arial"/>
          <w:b/>
          <w:szCs w:val="24"/>
        </w:rPr>
        <w:t xml:space="preserve">Art. 5 </w:t>
      </w:r>
      <w:r w:rsidR="00A5336C">
        <w:rPr>
          <w:rFonts w:cs="Arial"/>
          <w:b/>
          <w:szCs w:val="24"/>
        </w:rPr>
        <w:t xml:space="preserve">- </w:t>
      </w:r>
      <w:r w:rsidRPr="00B73088">
        <w:rPr>
          <w:rFonts w:cs="Arial"/>
          <w:b/>
          <w:szCs w:val="24"/>
        </w:rPr>
        <w:t>Commissione tripartita</w:t>
      </w:r>
    </w:p>
    <w:p w:rsidR="00687535" w:rsidRPr="00B73088" w:rsidRDefault="00687535" w:rsidP="0003707D">
      <w:pPr>
        <w:tabs>
          <w:tab w:val="left" w:pos="426"/>
        </w:tabs>
        <w:rPr>
          <w:rFonts w:cs="Arial"/>
          <w:szCs w:val="24"/>
        </w:rPr>
      </w:pPr>
      <w:r w:rsidRPr="00B73088">
        <w:rPr>
          <w:rFonts w:cs="Arial"/>
          <w:szCs w:val="24"/>
        </w:rPr>
        <w:t>La Commissione tripartita cantonale in materia di libera circolazione delle persone (in seguito Commissione), nel contesto dell’esecuzione della legge federale sui lavoratori distaccati e della legge federale per la lotta contro il lavoro nero ha il compito di fissare annualmente gli obiettivi e le priorità in materia di controlli.</w:t>
      </w:r>
    </w:p>
    <w:p w:rsidR="00687535" w:rsidRPr="00C17886" w:rsidRDefault="00687535" w:rsidP="0003707D">
      <w:pPr>
        <w:tabs>
          <w:tab w:val="left" w:pos="426"/>
        </w:tabs>
        <w:rPr>
          <w:rFonts w:cs="Arial"/>
          <w:sz w:val="12"/>
          <w:szCs w:val="12"/>
        </w:rPr>
      </w:pPr>
    </w:p>
    <w:p w:rsidR="0037649F" w:rsidRPr="00B73088" w:rsidRDefault="00687535" w:rsidP="0003707D">
      <w:pPr>
        <w:tabs>
          <w:tab w:val="left" w:pos="426"/>
        </w:tabs>
        <w:rPr>
          <w:rFonts w:cs="Arial"/>
          <w:szCs w:val="24"/>
        </w:rPr>
      </w:pPr>
      <w:r w:rsidRPr="00B73088">
        <w:rPr>
          <w:rFonts w:cs="Arial"/>
          <w:szCs w:val="24"/>
        </w:rPr>
        <w:lastRenderedPageBreak/>
        <w:t>Appare pertanto opportuno attribuire alla medesima commissione anche il compito di fissare annualmente gli obiettivi e le priorità in materia di controllo del salario minimo.</w:t>
      </w:r>
    </w:p>
    <w:p w:rsidR="0037649F" w:rsidRPr="00C17886" w:rsidRDefault="0037649F" w:rsidP="0003707D">
      <w:pPr>
        <w:tabs>
          <w:tab w:val="left" w:pos="0"/>
        </w:tabs>
        <w:rPr>
          <w:rFonts w:cs="Arial"/>
          <w:sz w:val="36"/>
          <w:szCs w:val="36"/>
        </w:rPr>
      </w:pPr>
    </w:p>
    <w:p w:rsidR="00B82D7A" w:rsidRPr="00F51342" w:rsidRDefault="007D7F1A" w:rsidP="0025488A">
      <w:pPr>
        <w:tabs>
          <w:tab w:val="left" w:pos="0"/>
        </w:tabs>
        <w:spacing w:after="120"/>
        <w:rPr>
          <w:rFonts w:cs="Arial"/>
          <w:b/>
          <w:szCs w:val="24"/>
        </w:rPr>
      </w:pPr>
      <w:r w:rsidRPr="00B73088">
        <w:rPr>
          <w:rFonts w:cs="Arial"/>
          <w:b/>
          <w:szCs w:val="24"/>
        </w:rPr>
        <w:t>Art. 6</w:t>
      </w:r>
      <w:r w:rsidR="00B82D7A" w:rsidRPr="004C5658">
        <w:rPr>
          <w:rFonts w:cs="Arial"/>
          <w:b/>
          <w:szCs w:val="24"/>
        </w:rPr>
        <w:t xml:space="preserve"> - </w:t>
      </w:r>
      <w:r w:rsidR="009A5D32" w:rsidRPr="00F51342">
        <w:rPr>
          <w:rFonts w:cs="Arial"/>
          <w:b/>
          <w:szCs w:val="24"/>
        </w:rPr>
        <w:t>Controllo</w:t>
      </w:r>
    </w:p>
    <w:p w:rsidR="00AF3CC2" w:rsidRPr="00B00BF4" w:rsidRDefault="00106D52" w:rsidP="0003707D">
      <w:pPr>
        <w:tabs>
          <w:tab w:val="left" w:pos="0"/>
        </w:tabs>
        <w:rPr>
          <w:rFonts w:cs="Arial"/>
          <w:szCs w:val="24"/>
          <w:lang w:val="it-CH"/>
        </w:rPr>
      </w:pPr>
      <w:r w:rsidRPr="00E96653">
        <w:rPr>
          <w:rFonts w:cs="Arial"/>
          <w:szCs w:val="24"/>
        </w:rPr>
        <w:t xml:space="preserve">Il Consiglio di Stato </w:t>
      </w:r>
      <w:r w:rsidRPr="00E96653">
        <w:rPr>
          <w:rFonts w:cs="Arial"/>
          <w:szCs w:val="24"/>
          <w:lang w:val="it-CH"/>
        </w:rPr>
        <w:t>designa l</w:t>
      </w:r>
      <w:r w:rsidR="00AF3CC2" w:rsidRPr="00E96653">
        <w:rPr>
          <w:rFonts w:cs="Arial"/>
          <w:szCs w:val="24"/>
          <w:lang w:val="it-CH"/>
        </w:rPr>
        <w:t>’autorità incaricata</w:t>
      </w:r>
      <w:r w:rsidR="009A5D32" w:rsidRPr="00E96653">
        <w:rPr>
          <w:rFonts w:cs="Arial"/>
          <w:szCs w:val="24"/>
          <w:lang w:val="it-CH"/>
        </w:rPr>
        <w:t xml:space="preserve"> di controllare il rispetto del salario minimo e</w:t>
      </w:r>
      <w:r w:rsidR="00AF3CC2" w:rsidRPr="008B31DC">
        <w:rPr>
          <w:rFonts w:cs="Arial"/>
          <w:szCs w:val="24"/>
          <w:lang w:val="it-CH"/>
        </w:rPr>
        <w:t xml:space="preserve"> di pronunciare le sanzioni.</w:t>
      </w:r>
      <w:r w:rsidR="00CD0F40" w:rsidRPr="008B31DC">
        <w:t xml:space="preserve"> </w:t>
      </w:r>
      <w:r w:rsidR="00CD0F40" w:rsidRPr="00F80459">
        <w:rPr>
          <w:rFonts w:cs="Arial"/>
          <w:szCs w:val="24"/>
          <w:lang w:val="it-CH"/>
        </w:rPr>
        <w:t>È intenzione del Consiglio di Stato assegnare il compito all’Ufficio dell’ispettorato del lavoro (UIL). Con gli effettivi attualmente a disposizione, tenuto conto delle varie tipologie di controlli (salario minimo, CNL e inchieste nel mercato del lavoro), l’UIL potrà verificare annualmente, all’incirca, il 10% dei lavoratori dipendenti non sottoposti a un CCL, ovvero circa 10'000 lavoratori e 3'000 aziende.</w:t>
      </w:r>
    </w:p>
    <w:p w:rsidR="00AF3CC2" w:rsidRPr="00C17886" w:rsidRDefault="00AF3CC2" w:rsidP="0003707D">
      <w:pPr>
        <w:tabs>
          <w:tab w:val="left" w:pos="0"/>
        </w:tabs>
        <w:rPr>
          <w:rFonts w:cs="Arial"/>
          <w:sz w:val="36"/>
          <w:szCs w:val="36"/>
          <w:lang w:val="it-CH"/>
        </w:rPr>
      </w:pPr>
    </w:p>
    <w:p w:rsidR="000032E8" w:rsidRPr="00B73088" w:rsidRDefault="007D7F1A" w:rsidP="0025488A">
      <w:pPr>
        <w:tabs>
          <w:tab w:val="left" w:pos="0"/>
        </w:tabs>
        <w:spacing w:after="120"/>
        <w:rPr>
          <w:rFonts w:cs="Arial"/>
          <w:b/>
          <w:szCs w:val="24"/>
        </w:rPr>
      </w:pPr>
      <w:r w:rsidRPr="00DC72F8">
        <w:rPr>
          <w:rFonts w:cs="Arial"/>
          <w:b/>
          <w:szCs w:val="24"/>
        </w:rPr>
        <w:t>Art. 7</w:t>
      </w:r>
      <w:r w:rsidR="00B82D7A" w:rsidRPr="00DC72F8">
        <w:rPr>
          <w:rFonts w:cs="Arial"/>
          <w:b/>
          <w:szCs w:val="24"/>
        </w:rPr>
        <w:t xml:space="preserve"> - </w:t>
      </w:r>
      <w:r w:rsidR="000032E8" w:rsidRPr="00DC72F8">
        <w:rPr>
          <w:rFonts w:cs="Arial"/>
          <w:b/>
          <w:szCs w:val="24"/>
        </w:rPr>
        <w:t>Sanzio</w:t>
      </w:r>
      <w:r w:rsidR="000032E8" w:rsidRPr="00B73088">
        <w:rPr>
          <w:rFonts w:cs="Arial"/>
          <w:b/>
          <w:szCs w:val="24"/>
        </w:rPr>
        <w:t>ni amministrative</w:t>
      </w:r>
    </w:p>
    <w:p w:rsidR="00342620" w:rsidRPr="00B73088" w:rsidRDefault="00342620" w:rsidP="0003707D">
      <w:pPr>
        <w:tabs>
          <w:tab w:val="left" w:pos="0"/>
        </w:tabs>
        <w:rPr>
          <w:rFonts w:cs="Arial"/>
          <w:szCs w:val="24"/>
        </w:rPr>
      </w:pPr>
      <w:r w:rsidRPr="00B73088">
        <w:rPr>
          <w:rFonts w:cs="Arial"/>
          <w:szCs w:val="24"/>
          <w:lang w:val="it-CH"/>
        </w:rPr>
        <w:t>Le sanzioni</w:t>
      </w:r>
      <w:r w:rsidRPr="00B73088">
        <w:rPr>
          <w:rFonts w:cs="Arial"/>
          <w:szCs w:val="24"/>
        </w:rPr>
        <w:t xml:space="preserve"> sono pronunciate dall’autorità designat</w:t>
      </w:r>
      <w:r w:rsidR="007C7D38" w:rsidRPr="00B73088">
        <w:rPr>
          <w:rFonts w:cs="Arial"/>
          <w:szCs w:val="24"/>
        </w:rPr>
        <w:t xml:space="preserve">a secondo l’articolo 5. Per violazioni del salario minimo è prevista la possibilità di comminare al datore di lavoro che impiega lavoratori in Ticino </w:t>
      </w:r>
      <w:r w:rsidRPr="00B73088">
        <w:rPr>
          <w:rFonts w:cs="Arial"/>
          <w:szCs w:val="24"/>
        </w:rPr>
        <w:t>una sa</w:t>
      </w:r>
      <w:r w:rsidR="0003707D" w:rsidRPr="00B73088">
        <w:rPr>
          <w:rFonts w:cs="Arial"/>
          <w:szCs w:val="24"/>
        </w:rPr>
        <w:t>nzione amministrativa fino a 30’</w:t>
      </w:r>
      <w:r w:rsidRPr="00B73088">
        <w:rPr>
          <w:rFonts w:cs="Arial"/>
          <w:szCs w:val="24"/>
        </w:rPr>
        <w:t>000 franchi in analogia alle sanzioni stabilite nella Legge sui lavoratori distaccati (</w:t>
      </w:r>
      <w:proofErr w:type="spellStart"/>
      <w:r w:rsidRPr="00B73088">
        <w:rPr>
          <w:rFonts w:cs="Arial"/>
          <w:szCs w:val="24"/>
        </w:rPr>
        <w:t>LDist</w:t>
      </w:r>
      <w:proofErr w:type="spellEnd"/>
      <w:r w:rsidRPr="00B73088">
        <w:rPr>
          <w:rFonts w:cs="Arial"/>
          <w:szCs w:val="24"/>
        </w:rPr>
        <w:t>) e nella legge cantonale di applicazione.</w:t>
      </w:r>
    </w:p>
    <w:p w:rsidR="0025488A" w:rsidRPr="00C17886" w:rsidRDefault="0025488A" w:rsidP="0003707D">
      <w:pPr>
        <w:tabs>
          <w:tab w:val="left" w:pos="0"/>
        </w:tabs>
        <w:rPr>
          <w:rFonts w:cs="Arial"/>
          <w:sz w:val="36"/>
          <w:szCs w:val="36"/>
        </w:rPr>
      </w:pPr>
    </w:p>
    <w:p w:rsidR="00B82D7A" w:rsidRPr="004836EB" w:rsidRDefault="00342620" w:rsidP="0025488A">
      <w:pPr>
        <w:tabs>
          <w:tab w:val="left" w:pos="0"/>
        </w:tabs>
        <w:spacing w:after="120"/>
        <w:rPr>
          <w:rFonts w:cs="Arial"/>
          <w:b/>
          <w:szCs w:val="24"/>
        </w:rPr>
      </w:pPr>
      <w:r w:rsidRPr="004836EB">
        <w:rPr>
          <w:rFonts w:cs="Arial"/>
          <w:b/>
          <w:szCs w:val="24"/>
        </w:rPr>
        <w:t>Art. 8</w:t>
      </w:r>
      <w:r w:rsidR="00BF3A27">
        <w:rPr>
          <w:rFonts w:cs="Arial"/>
          <w:b/>
          <w:szCs w:val="24"/>
        </w:rPr>
        <w:t xml:space="preserve"> </w:t>
      </w:r>
      <w:r w:rsidRPr="004836EB">
        <w:rPr>
          <w:rFonts w:cs="Arial"/>
          <w:b/>
          <w:szCs w:val="24"/>
        </w:rPr>
        <w:t>-</w:t>
      </w:r>
      <w:r w:rsidR="00BF3A27">
        <w:rPr>
          <w:rFonts w:cs="Arial"/>
          <w:b/>
          <w:szCs w:val="24"/>
        </w:rPr>
        <w:t xml:space="preserve"> </w:t>
      </w:r>
      <w:r w:rsidR="00B82D7A" w:rsidRPr="004836EB">
        <w:rPr>
          <w:rFonts w:cs="Arial"/>
          <w:b/>
          <w:szCs w:val="24"/>
        </w:rPr>
        <w:t>Sanzioni penali</w:t>
      </w:r>
    </w:p>
    <w:p w:rsidR="00AF3CC2" w:rsidRPr="008B31DC" w:rsidRDefault="00AF3CC2" w:rsidP="0003707D">
      <w:pPr>
        <w:tabs>
          <w:tab w:val="left" w:pos="0"/>
        </w:tabs>
        <w:rPr>
          <w:rFonts w:cs="Arial"/>
          <w:szCs w:val="24"/>
        </w:rPr>
      </w:pPr>
      <w:r w:rsidRPr="008B31DC">
        <w:rPr>
          <w:rFonts w:cs="Arial"/>
          <w:szCs w:val="24"/>
          <w:lang w:val="it-CH"/>
        </w:rPr>
        <w:t>Le sanzioni</w:t>
      </w:r>
      <w:r w:rsidRPr="008B31DC">
        <w:rPr>
          <w:rFonts w:cs="Arial"/>
          <w:szCs w:val="24"/>
        </w:rPr>
        <w:t xml:space="preserve"> sono pronunciate dall’autorità designata secondo l’articolo 5. </w:t>
      </w:r>
      <w:r w:rsidR="007C7D38" w:rsidRPr="008B31DC">
        <w:rPr>
          <w:rFonts w:cs="Arial"/>
          <w:szCs w:val="24"/>
        </w:rPr>
        <w:t xml:space="preserve">Nei confronti dei datori di lavoro che violano sistematicamente e per fini di lucro le disposizioni sul salario minimo o che si rifiutano di fornire la documentazione e/o collaborare nell’ambito dei controlli </w:t>
      </w:r>
      <w:r w:rsidR="00110368" w:rsidRPr="008B31DC">
        <w:rPr>
          <w:rFonts w:cs="Arial"/>
          <w:szCs w:val="24"/>
        </w:rPr>
        <w:t xml:space="preserve">può essere </w:t>
      </w:r>
      <w:r w:rsidRPr="008B31DC">
        <w:rPr>
          <w:rFonts w:cs="Arial"/>
          <w:szCs w:val="24"/>
        </w:rPr>
        <w:t>commina</w:t>
      </w:r>
      <w:r w:rsidR="00BF3A27" w:rsidRPr="00726677">
        <w:rPr>
          <w:rFonts w:cs="Arial"/>
          <w:szCs w:val="24"/>
        </w:rPr>
        <w:t>ta</w:t>
      </w:r>
      <w:r w:rsidRPr="008B31DC">
        <w:rPr>
          <w:rFonts w:cs="Arial"/>
          <w:szCs w:val="24"/>
        </w:rPr>
        <w:t xml:space="preserve"> una multa fino a 40'000 franchi in analogia alle sanzioni stabilite nella Legge sui lavoratori distaccati (</w:t>
      </w:r>
      <w:proofErr w:type="spellStart"/>
      <w:r w:rsidRPr="008B31DC">
        <w:rPr>
          <w:rFonts w:cs="Arial"/>
          <w:szCs w:val="24"/>
        </w:rPr>
        <w:t>LDist</w:t>
      </w:r>
      <w:proofErr w:type="spellEnd"/>
      <w:r w:rsidRPr="008B31DC">
        <w:rPr>
          <w:rFonts w:cs="Arial"/>
          <w:szCs w:val="24"/>
        </w:rPr>
        <w:t>) e nella legge cantonale di applicazione.</w:t>
      </w:r>
    </w:p>
    <w:p w:rsidR="009A5D32" w:rsidRPr="00C17886" w:rsidRDefault="009A5D32" w:rsidP="0003707D">
      <w:pPr>
        <w:tabs>
          <w:tab w:val="left" w:pos="0"/>
        </w:tabs>
        <w:rPr>
          <w:rFonts w:cs="Arial"/>
          <w:i/>
          <w:sz w:val="36"/>
          <w:szCs w:val="36"/>
        </w:rPr>
      </w:pPr>
    </w:p>
    <w:p w:rsidR="009A5D32" w:rsidRPr="008B31DC" w:rsidRDefault="00342620" w:rsidP="0025488A">
      <w:pPr>
        <w:tabs>
          <w:tab w:val="left" w:pos="0"/>
        </w:tabs>
        <w:spacing w:after="120"/>
        <w:rPr>
          <w:rFonts w:cs="Arial"/>
          <w:b/>
          <w:szCs w:val="24"/>
        </w:rPr>
      </w:pPr>
      <w:r w:rsidRPr="008B31DC">
        <w:rPr>
          <w:rFonts w:cs="Arial"/>
          <w:b/>
          <w:szCs w:val="24"/>
        </w:rPr>
        <w:t>Art. 9</w:t>
      </w:r>
      <w:r w:rsidR="00B720B9" w:rsidRPr="008B31DC">
        <w:rPr>
          <w:rFonts w:cs="Arial"/>
          <w:b/>
          <w:szCs w:val="24"/>
        </w:rPr>
        <w:t xml:space="preserve"> - </w:t>
      </w:r>
      <w:r w:rsidR="009A5D32" w:rsidRPr="008B31DC">
        <w:rPr>
          <w:rFonts w:cs="Arial"/>
          <w:b/>
          <w:szCs w:val="24"/>
        </w:rPr>
        <w:t>Vigilanza</w:t>
      </w:r>
    </w:p>
    <w:p w:rsidR="00AF3CC2" w:rsidRPr="008B31DC" w:rsidRDefault="009A5D32" w:rsidP="0003707D">
      <w:pPr>
        <w:rPr>
          <w:rFonts w:cs="Arial"/>
          <w:szCs w:val="24"/>
        </w:rPr>
      </w:pPr>
      <w:r w:rsidRPr="008B31DC">
        <w:rPr>
          <w:rFonts w:cs="Arial"/>
          <w:szCs w:val="24"/>
        </w:rPr>
        <w:t>Dopo 4 anni dall’introduzione del salari</w:t>
      </w:r>
      <w:r w:rsidR="007D7F1A" w:rsidRPr="008B31DC">
        <w:rPr>
          <w:rFonts w:cs="Arial"/>
          <w:szCs w:val="24"/>
        </w:rPr>
        <w:t>o minimo, la Commissione tripartita</w:t>
      </w:r>
      <w:r w:rsidRPr="008B31DC">
        <w:rPr>
          <w:rFonts w:cs="Arial"/>
          <w:szCs w:val="24"/>
        </w:rPr>
        <w:t xml:space="preserve"> valuterà la strategia di controllo e l’adeguatezza delle risorse a disposizione dell’organo di controllo, tenuto anche conto delle possibilità concesse dalla Legge concernente il rafforzamento della sorveglianza del mercato del lavoro e dell’andamento del mercato del lavoro stesso.</w:t>
      </w:r>
    </w:p>
    <w:p w:rsidR="00AF3CC2" w:rsidRPr="00C17886" w:rsidRDefault="00AF3CC2" w:rsidP="0003707D">
      <w:pPr>
        <w:tabs>
          <w:tab w:val="left" w:pos="0"/>
        </w:tabs>
        <w:rPr>
          <w:rFonts w:cs="Arial"/>
          <w:sz w:val="36"/>
          <w:szCs w:val="36"/>
        </w:rPr>
      </w:pPr>
    </w:p>
    <w:p w:rsidR="00B82D7A" w:rsidRPr="008B31DC" w:rsidRDefault="00B82D7A" w:rsidP="0025488A">
      <w:pPr>
        <w:tabs>
          <w:tab w:val="left" w:pos="0"/>
        </w:tabs>
        <w:spacing w:after="120"/>
        <w:rPr>
          <w:rFonts w:cs="Arial"/>
          <w:b/>
          <w:szCs w:val="24"/>
        </w:rPr>
      </w:pPr>
      <w:r w:rsidRPr="008B31DC">
        <w:rPr>
          <w:rFonts w:cs="Arial"/>
          <w:b/>
          <w:szCs w:val="24"/>
        </w:rPr>
        <w:t xml:space="preserve">Art. </w:t>
      </w:r>
      <w:r w:rsidR="00342620" w:rsidRPr="008B31DC">
        <w:rPr>
          <w:rFonts w:cs="Arial"/>
          <w:b/>
          <w:szCs w:val="24"/>
        </w:rPr>
        <w:t>10</w:t>
      </w:r>
      <w:r w:rsidRPr="008B31DC">
        <w:rPr>
          <w:rFonts w:cs="Arial"/>
          <w:b/>
          <w:szCs w:val="24"/>
        </w:rPr>
        <w:t xml:space="preserve"> -</w:t>
      </w:r>
      <w:r w:rsidR="00726677">
        <w:rPr>
          <w:rFonts w:cs="Arial"/>
          <w:b/>
          <w:szCs w:val="24"/>
        </w:rPr>
        <w:t xml:space="preserve"> </w:t>
      </w:r>
      <w:r w:rsidRPr="008B31DC">
        <w:rPr>
          <w:rFonts w:cs="Arial"/>
          <w:b/>
          <w:szCs w:val="24"/>
        </w:rPr>
        <w:t>Valutazione dell’impatto del salario minimo</w:t>
      </w:r>
    </w:p>
    <w:p w:rsidR="004A4F67" w:rsidRPr="008B31DC" w:rsidRDefault="00B53D2C" w:rsidP="0003707D">
      <w:pPr>
        <w:tabs>
          <w:tab w:val="left" w:pos="0"/>
        </w:tabs>
        <w:rPr>
          <w:rFonts w:cs="Arial"/>
          <w:szCs w:val="24"/>
          <w:lang w:val="it-CH"/>
        </w:rPr>
      </w:pPr>
      <w:r w:rsidRPr="008B31DC">
        <w:rPr>
          <w:rFonts w:cs="Arial"/>
          <w:szCs w:val="24"/>
          <w:lang w:val="it-CH"/>
        </w:rPr>
        <w:t xml:space="preserve">Il Consiglio di Stato ha il compito di </w:t>
      </w:r>
      <w:r w:rsidR="0054226C" w:rsidRPr="008B31DC">
        <w:rPr>
          <w:rFonts w:cs="Arial"/>
          <w:szCs w:val="24"/>
          <w:lang w:val="it-CH"/>
        </w:rPr>
        <w:t>valutar</w:t>
      </w:r>
      <w:r w:rsidRPr="008B31DC">
        <w:rPr>
          <w:rFonts w:cs="Arial"/>
          <w:szCs w:val="24"/>
          <w:lang w:val="it-CH"/>
        </w:rPr>
        <w:t>e l’impatto del salario minimo sul mercato del lavoro ticinese</w:t>
      </w:r>
      <w:r w:rsidR="0054226C" w:rsidRPr="008B31DC">
        <w:rPr>
          <w:rFonts w:cs="Arial"/>
          <w:szCs w:val="24"/>
          <w:lang w:val="it-CH"/>
        </w:rPr>
        <w:t xml:space="preserve"> dopo alcuni anni dalla sua introduzione</w:t>
      </w:r>
      <w:r w:rsidRPr="008B31DC">
        <w:rPr>
          <w:rFonts w:cs="Arial"/>
          <w:szCs w:val="24"/>
          <w:lang w:val="it-CH"/>
        </w:rPr>
        <w:t>. In base ai risultati di tale osservazione sarà possibile valutare l’efficacia della legge e valutare eventuali correttivi</w:t>
      </w:r>
      <w:r w:rsidR="00FF0483" w:rsidRPr="008B31DC">
        <w:rPr>
          <w:rFonts w:cs="Arial"/>
          <w:szCs w:val="24"/>
          <w:lang w:val="it-CH"/>
        </w:rPr>
        <w:t xml:space="preserve"> da apportare</w:t>
      </w:r>
      <w:r w:rsidRPr="008B31DC">
        <w:rPr>
          <w:rFonts w:cs="Arial"/>
          <w:szCs w:val="24"/>
          <w:lang w:val="it-CH"/>
        </w:rPr>
        <w:t>.</w:t>
      </w:r>
      <w:r w:rsidR="0054226C" w:rsidRPr="008B31DC">
        <w:rPr>
          <w:rFonts w:cs="Arial"/>
          <w:szCs w:val="24"/>
          <w:lang w:val="it-CH"/>
        </w:rPr>
        <w:t xml:space="preserve"> Un periodo inferiore ai 4 anni appare insufficiente per permettere di trarre considerazioni attendibili.</w:t>
      </w:r>
    </w:p>
    <w:p w:rsidR="004A4F67" w:rsidRPr="00C17886" w:rsidRDefault="004A4F67" w:rsidP="0003707D">
      <w:pPr>
        <w:tabs>
          <w:tab w:val="left" w:pos="0"/>
        </w:tabs>
        <w:rPr>
          <w:rFonts w:cs="Arial"/>
          <w:sz w:val="36"/>
          <w:szCs w:val="36"/>
          <w:lang w:val="it-CH"/>
        </w:rPr>
      </w:pPr>
    </w:p>
    <w:p w:rsidR="00B82D7A" w:rsidRPr="008B31DC" w:rsidRDefault="00B82D7A" w:rsidP="0025488A">
      <w:pPr>
        <w:tabs>
          <w:tab w:val="left" w:pos="0"/>
        </w:tabs>
        <w:spacing w:after="120"/>
        <w:rPr>
          <w:rFonts w:cs="Arial"/>
          <w:b/>
          <w:szCs w:val="24"/>
        </w:rPr>
      </w:pPr>
      <w:r w:rsidRPr="008B31DC">
        <w:rPr>
          <w:rFonts w:cs="Arial"/>
          <w:b/>
          <w:szCs w:val="24"/>
        </w:rPr>
        <w:t xml:space="preserve">Art. </w:t>
      </w:r>
      <w:r w:rsidR="00342620" w:rsidRPr="008B31DC">
        <w:rPr>
          <w:rFonts w:cs="Arial"/>
          <w:b/>
          <w:szCs w:val="24"/>
        </w:rPr>
        <w:t>11</w:t>
      </w:r>
      <w:r w:rsidRPr="008B31DC">
        <w:rPr>
          <w:rFonts w:cs="Arial"/>
          <w:b/>
          <w:szCs w:val="24"/>
        </w:rPr>
        <w:t xml:space="preserve"> - Disposizioni transitorie</w:t>
      </w:r>
    </w:p>
    <w:p w:rsidR="000947C6" w:rsidRDefault="00AF3CC2" w:rsidP="00B421EA">
      <w:pPr>
        <w:rPr>
          <w:lang w:val="it-CH"/>
        </w:rPr>
      </w:pPr>
      <w:r w:rsidRPr="00F80459">
        <w:rPr>
          <w:lang w:val="it-CH"/>
        </w:rPr>
        <w:t>In considerazione della portata delle nuove disposizioni occorre concedere un termine sufficiente per consentire alle parti di adeguare i contratti di lavoro e renderli compatibili con il nuovo diritto.</w:t>
      </w:r>
      <w:r w:rsidR="00301E02" w:rsidRPr="00F80459">
        <w:rPr>
          <w:lang w:val="it-CH"/>
        </w:rPr>
        <w:t xml:space="preserve"> L’adeguamento graduale, in 3 anni,</w:t>
      </w:r>
      <w:r w:rsidR="006D26AD" w:rsidRPr="00F80459">
        <w:rPr>
          <w:lang w:val="it-CH"/>
        </w:rPr>
        <w:t xml:space="preserve"> concesso alle aziende per raggiungere il liv</w:t>
      </w:r>
      <w:r w:rsidR="002B15B8" w:rsidRPr="00F80459">
        <w:rPr>
          <w:lang w:val="it-CH"/>
        </w:rPr>
        <w:t xml:space="preserve">ello del salario minimo </w:t>
      </w:r>
      <w:r w:rsidR="007E1F39" w:rsidRPr="00F80459">
        <w:rPr>
          <w:lang w:val="it-CH"/>
        </w:rPr>
        <w:t xml:space="preserve">lordo </w:t>
      </w:r>
      <w:r w:rsidR="002B15B8" w:rsidRPr="00F80459">
        <w:rPr>
          <w:lang w:val="it-CH"/>
        </w:rPr>
        <w:t xml:space="preserve">prevede </w:t>
      </w:r>
      <w:r w:rsidR="00301E02" w:rsidRPr="00F80459">
        <w:rPr>
          <w:lang w:val="it-CH"/>
        </w:rPr>
        <w:t xml:space="preserve">che entro la fine del primo anno il salario corrisponda almeno al 90% e entro la fine del secondo anno almeno al 95% del salario minimo </w:t>
      </w:r>
      <w:r w:rsidR="007E1F39" w:rsidRPr="00F80459">
        <w:rPr>
          <w:lang w:val="it-CH"/>
        </w:rPr>
        <w:t xml:space="preserve">lordo </w:t>
      </w:r>
      <w:r w:rsidR="00301E02" w:rsidRPr="00F80459">
        <w:rPr>
          <w:lang w:val="it-CH"/>
        </w:rPr>
        <w:t>fissato dal Consiglio di Stato.</w:t>
      </w:r>
    </w:p>
    <w:p w:rsidR="00B421EA" w:rsidRDefault="00B421EA" w:rsidP="00B421EA">
      <w:pPr>
        <w:rPr>
          <w:lang w:val="it-CH"/>
        </w:rPr>
      </w:pPr>
    </w:p>
    <w:p w:rsidR="00181276" w:rsidRPr="00B73088" w:rsidRDefault="00FF0483" w:rsidP="0025488A">
      <w:pPr>
        <w:pStyle w:val="Titolo1"/>
        <w:rPr>
          <w:rFonts w:cs="Arial"/>
        </w:rPr>
      </w:pPr>
      <w:r w:rsidRPr="00B73088">
        <w:rPr>
          <w:rFonts w:cs="Arial"/>
        </w:rPr>
        <w:lastRenderedPageBreak/>
        <w:t>9</w:t>
      </w:r>
      <w:r w:rsidR="00C30146" w:rsidRPr="00B73088">
        <w:rPr>
          <w:rFonts w:cs="Arial"/>
        </w:rPr>
        <w:t>.</w:t>
      </w:r>
      <w:r w:rsidR="00C30146" w:rsidRPr="00B73088">
        <w:rPr>
          <w:rFonts w:cs="Arial"/>
        </w:rPr>
        <w:tab/>
      </w:r>
      <w:r w:rsidR="003C1526" w:rsidRPr="00B73088">
        <w:rPr>
          <w:rFonts w:cs="Arial"/>
        </w:rPr>
        <w:t>Atti parlamentari</w:t>
      </w:r>
    </w:p>
    <w:p w:rsidR="003C1526" w:rsidRPr="0025488A" w:rsidRDefault="00181276" w:rsidP="0025488A">
      <w:pPr>
        <w:tabs>
          <w:tab w:val="left" w:pos="567"/>
        </w:tabs>
        <w:spacing w:after="120"/>
        <w:ind w:left="567" w:hanging="567"/>
        <w:rPr>
          <w:rFonts w:cs="Arial"/>
          <w:b/>
          <w:szCs w:val="24"/>
        </w:rPr>
      </w:pPr>
      <w:r w:rsidRPr="0025488A">
        <w:rPr>
          <w:rFonts w:cs="Arial"/>
          <w:b/>
          <w:szCs w:val="24"/>
        </w:rPr>
        <w:t>A.</w:t>
      </w:r>
      <w:r w:rsidRPr="0025488A">
        <w:rPr>
          <w:rFonts w:cs="Arial"/>
          <w:b/>
          <w:szCs w:val="24"/>
        </w:rPr>
        <w:tab/>
      </w:r>
      <w:r w:rsidR="003C1526" w:rsidRPr="0025488A">
        <w:rPr>
          <w:rFonts w:cs="Arial"/>
          <w:b/>
          <w:szCs w:val="24"/>
        </w:rPr>
        <w:t>Mozione 18 settembre 2017 presentata da Ivo Durisch per il gruppo socialista “Salari minimi, contratti normali di lavoro e contratti collettivi di lavoro di obbligatorietà generale”</w:t>
      </w:r>
    </w:p>
    <w:p w:rsidR="00CD67BA" w:rsidRPr="00B73088" w:rsidRDefault="00CD67BA" w:rsidP="0025488A">
      <w:pPr>
        <w:tabs>
          <w:tab w:val="left" w:pos="567"/>
        </w:tabs>
        <w:spacing w:after="120"/>
        <w:rPr>
          <w:rFonts w:cs="Arial"/>
          <w:szCs w:val="24"/>
        </w:rPr>
      </w:pPr>
      <w:r w:rsidRPr="00B73088">
        <w:rPr>
          <w:rFonts w:cs="Arial"/>
          <w:szCs w:val="24"/>
        </w:rPr>
        <w:t xml:space="preserve">I </w:t>
      </w:r>
      <w:proofErr w:type="spellStart"/>
      <w:r w:rsidRPr="00726677">
        <w:rPr>
          <w:rFonts w:cs="Arial"/>
          <w:szCs w:val="24"/>
        </w:rPr>
        <w:t>mozionanti</w:t>
      </w:r>
      <w:proofErr w:type="spellEnd"/>
      <w:r w:rsidRPr="00B73088">
        <w:rPr>
          <w:rFonts w:cs="Arial"/>
          <w:szCs w:val="24"/>
        </w:rPr>
        <w:t xml:space="preserve"> chiedono, in sostanza, al Consiglio di Stato di adeguare i salari minimi fissati in tutti i contratti normali di lavoro cantonali (CNL) ad un livello di 21.50 franchi all’ora. Essi prendono spunto dalla sentenza</w:t>
      </w:r>
      <w:r w:rsidR="001860DC">
        <w:rPr>
          <w:rFonts w:cs="Arial"/>
          <w:szCs w:val="24"/>
        </w:rPr>
        <w:t xml:space="preserve"> del</w:t>
      </w:r>
      <w:r w:rsidRPr="00B73088">
        <w:rPr>
          <w:rFonts w:cs="Arial"/>
          <w:szCs w:val="24"/>
        </w:rPr>
        <w:t xml:space="preserve"> 21 luglio 2017 del Tribunale federale (TF), con la quale sono stati respinti i ricorsi presentati contro l’introduzione di un salario minimo di 20 franchi all’ora nel Canton Neuchâtel.</w:t>
      </w:r>
    </w:p>
    <w:p w:rsidR="00EF5D82" w:rsidRPr="00E96653" w:rsidRDefault="00CD67BA" w:rsidP="0025488A">
      <w:pPr>
        <w:tabs>
          <w:tab w:val="left" w:pos="567"/>
        </w:tabs>
        <w:spacing w:after="120"/>
        <w:rPr>
          <w:rFonts w:cs="Arial"/>
          <w:szCs w:val="24"/>
        </w:rPr>
      </w:pPr>
      <w:r w:rsidRPr="00F51342">
        <w:rPr>
          <w:rFonts w:cs="Arial"/>
          <w:szCs w:val="24"/>
        </w:rPr>
        <w:t xml:space="preserve">Di fatto, il TF ha avvallato la scelta del Canton NE che ha fissato l’importo del salario minimo </w:t>
      </w:r>
      <w:r w:rsidR="00EF5D82" w:rsidRPr="004836EB">
        <w:rPr>
          <w:rFonts w:cs="Arial"/>
          <w:szCs w:val="24"/>
        </w:rPr>
        <w:t>basandosi sull’importo delle PC-AVS/AI, ma non ha però escluso altre possibili soluzioni (v. punto 4 del pr</w:t>
      </w:r>
      <w:r w:rsidR="00EF5D82" w:rsidRPr="00E96653">
        <w:rPr>
          <w:rFonts w:cs="Arial"/>
          <w:szCs w:val="24"/>
        </w:rPr>
        <w:t>esente messaggio).</w:t>
      </w:r>
    </w:p>
    <w:p w:rsidR="00EF5D82" w:rsidRPr="008B31DC" w:rsidRDefault="00EF5D82" w:rsidP="0025488A">
      <w:pPr>
        <w:tabs>
          <w:tab w:val="left" w:pos="567"/>
        </w:tabs>
        <w:spacing w:after="120"/>
        <w:rPr>
          <w:rFonts w:cs="Arial"/>
          <w:szCs w:val="24"/>
        </w:rPr>
      </w:pPr>
      <w:r w:rsidRPr="008B31DC">
        <w:rPr>
          <w:rFonts w:cs="Arial"/>
          <w:szCs w:val="24"/>
        </w:rPr>
        <w:t xml:space="preserve">I CNL ex-art. 360a CO decretati dallo scrivente Consiglio di Stato su proposta della Commissione tripartita (CT) - a differenza del salario minimo legale, il cui obiettivo è quello di combattere la povertà, in particolare il fenomeno dei </w:t>
      </w:r>
      <w:proofErr w:type="spellStart"/>
      <w:r w:rsidRPr="008B31DC">
        <w:rPr>
          <w:rFonts w:cs="Arial"/>
          <w:i/>
          <w:szCs w:val="24"/>
        </w:rPr>
        <w:t>woorking</w:t>
      </w:r>
      <w:proofErr w:type="spellEnd"/>
      <w:r w:rsidRPr="008B31DC">
        <w:rPr>
          <w:rFonts w:cs="Arial"/>
          <w:i/>
          <w:szCs w:val="24"/>
        </w:rPr>
        <w:t xml:space="preserve"> </w:t>
      </w:r>
      <w:proofErr w:type="spellStart"/>
      <w:r w:rsidRPr="008B31DC">
        <w:rPr>
          <w:rFonts w:cs="Arial"/>
          <w:i/>
          <w:szCs w:val="24"/>
        </w:rPr>
        <w:t>poor</w:t>
      </w:r>
      <w:proofErr w:type="spellEnd"/>
      <w:r w:rsidRPr="008B31DC">
        <w:rPr>
          <w:rFonts w:cs="Arial"/>
          <w:szCs w:val="24"/>
        </w:rPr>
        <w:t xml:space="preserve"> </w:t>
      </w:r>
      <w:r w:rsidR="001860DC">
        <w:rPr>
          <w:rFonts w:cs="Arial"/>
          <w:szCs w:val="24"/>
        </w:rPr>
        <w:t>-</w:t>
      </w:r>
      <w:r w:rsidRPr="008B31DC">
        <w:rPr>
          <w:rFonts w:cs="Arial"/>
          <w:szCs w:val="24"/>
        </w:rPr>
        <w:t xml:space="preserve"> perseguono un obbiettivo diverso, ossia </w:t>
      </w:r>
      <w:r w:rsidR="00276CE8" w:rsidRPr="008B31DC">
        <w:rPr>
          <w:rFonts w:cs="Arial"/>
          <w:szCs w:val="24"/>
        </w:rPr>
        <w:t xml:space="preserve">lottare </w:t>
      </w:r>
      <w:r w:rsidRPr="008B31DC">
        <w:rPr>
          <w:rFonts w:cs="Arial"/>
          <w:szCs w:val="24"/>
        </w:rPr>
        <w:t xml:space="preserve">contro </w:t>
      </w:r>
      <w:r w:rsidR="00276CE8" w:rsidRPr="008B31DC">
        <w:rPr>
          <w:rFonts w:cs="Arial"/>
          <w:szCs w:val="24"/>
        </w:rPr>
        <w:t>gli abusi salariali (</w:t>
      </w:r>
      <w:r w:rsidR="00276CE8" w:rsidRPr="008B31DC">
        <w:rPr>
          <w:rFonts w:cs="Arial"/>
          <w:i/>
          <w:szCs w:val="24"/>
        </w:rPr>
        <w:t>dumping)</w:t>
      </w:r>
      <w:r w:rsidRPr="008B31DC">
        <w:rPr>
          <w:rFonts w:cs="Arial"/>
          <w:szCs w:val="24"/>
        </w:rPr>
        <w:t>.</w:t>
      </w:r>
    </w:p>
    <w:p w:rsidR="00D03E04" w:rsidRPr="008B31DC" w:rsidRDefault="00276CE8" w:rsidP="0025488A">
      <w:pPr>
        <w:tabs>
          <w:tab w:val="left" w:pos="567"/>
        </w:tabs>
        <w:spacing w:after="120"/>
        <w:rPr>
          <w:rFonts w:cs="Arial"/>
          <w:szCs w:val="24"/>
        </w:rPr>
      </w:pPr>
      <w:r w:rsidRPr="008B31DC">
        <w:rPr>
          <w:rFonts w:cs="Arial"/>
          <w:szCs w:val="24"/>
        </w:rPr>
        <w:t>È tuttavia</w:t>
      </w:r>
      <w:r w:rsidR="00EF5D82" w:rsidRPr="008B31DC">
        <w:rPr>
          <w:rFonts w:cs="Arial"/>
          <w:szCs w:val="24"/>
        </w:rPr>
        <w:t xml:space="preserve"> ragionevole co</w:t>
      </w:r>
      <w:r w:rsidRPr="008B31DC">
        <w:rPr>
          <w:rFonts w:cs="Arial"/>
          <w:szCs w:val="24"/>
        </w:rPr>
        <w:t>nsiderare che,</w:t>
      </w:r>
      <w:r w:rsidR="0063481E" w:rsidRPr="008B31DC">
        <w:rPr>
          <w:rFonts w:cs="Arial"/>
          <w:szCs w:val="24"/>
        </w:rPr>
        <w:t xml:space="preserve"> </w:t>
      </w:r>
      <w:r w:rsidR="00EF5D82" w:rsidRPr="008B31DC">
        <w:rPr>
          <w:rFonts w:cs="Arial"/>
          <w:szCs w:val="24"/>
        </w:rPr>
        <w:t>i differenti livelli di salario m</w:t>
      </w:r>
      <w:r w:rsidR="0063481E" w:rsidRPr="008B31DC">
        <w:rPr>
          <w:rFonts w:cs="Arial"/>
          <w:szCs w:val="24"/>
        </w:rPr>
        <w:t>inimo secondo il ramo economico</w:t>
      </w:r>
      <w:r w:rsidR="00EF5D82" w:rsidRPr="008B31DC">
        <w:rPr>
          <w:rFonts w:cs="Arial"/>
          <w:szCs w:val="24"/>
        </w:rPr>
        <w:t xml:space="preserve"> </w:t>
      </w:r>
      <w:r w:rsidRPr="008B31DC">
        <w:rPr>
          <w:rFonts w:cs="Arial"/>
          <w:szCs w:val="24"/>
        </w:rPr>
        <w:t>fissati nel presente disegno di Legge</w:t>
      </w:r>
      <w:r w:rsidR="00EF5D82" w:rsidRPr="008B31DC">
        <w:rPr>
          <w:rFonts w:cs="Arial"/>
          <w:szCs w:val="24"/>
        </w:rPr>
        <w:t xml:space="preserve">, </w:t>
      </w:r>
      <w:r w:rsidR="0063481E" w:rsidRPr="008B31DC">
        <w:rPr>
          <w:rFonts w:cs="Arial"/>
          <w:szCs w:val="24"/>
        </w:rPr>
        <w:t>verranno adottat</w:t>
      </w:r>
      <w:r w:rsidRPr="008B31DC">
        <w:rPr>
          <w:rFonts w:cs="Arial"/>
          <w:szCs w:val="24"/>
        </w:rPr>
        <w:t xml:space="preserve">i </w:t>
      </w:r>
      <w:r w:rsidR="00D03E04" w:rsidRPr="008B31DC">
        <w:rPr>
          <w:rFonts w:cs="Arial"/>
          <w:szCs w:val="24"/>
        </w:rPr>
        <w:t xml:space="preserve">dalla CT, rispettivamente </w:t>
      </w:r>
      <w:r w:rsidRPr="008B31DC">
        <w:rPr>
          <w:rFonts w:cs="Arial"/>
          <w:szCs w:val="24"/>
        </w:rPr>
        <w:t xml:space="preserve">dal </w:t>
      </w:r>
      <w:r w:rsidR="00EF5D82" w:rsidRPr="008B31DC">
        <w:rPr>
          <w:rFonts w:cs="Arial"/>
          <w:szCs w:val="24"/>
        </w:rPr>
        <w:t>Consiglio di Stato</w:t>
      </w:r>
      <w:r w:rsidR="00D03E04" w:rsidRPr="008B31DC">
        <w:rPr>
          <w:rFonts w:cs="Arial"/>
          <w:szCs w:val="24"/>
        </w:rPr>
        <w:t>,</w:t>
      </w:r>
      <w:r w:rsidR="00EF5D82" w:rsidRPr="008B31DC">
        <w:rPr>
          <w:rFonts w:cs="Arial"/>
          <w:szCs w:val="24"/>
        </w:rPr>
        <w:t xml:space="preserve"> </w:t>
      </w:r>
      <w:r w:rsidRPr="008B31DC">
        <w:rPr>
          <w:rFonts w:cs="Arial"/>
          <w:szCs w:val="24"/>
        </w:rPr>
        <w:t>anche nell</w:t>
      </w:r>
      <w:r w:rsidR="00D03E04" w:rsidRPr="008B31DC">
        <w:rPr>
          <w:rFonts w:cs="Arial"/>
          <w:szCs w:val="24"/>
        </w:rPr>
        <w:t xml:space="preserve">’ambito della </w:t>
      </w:r>
      <w:r w:rsidRPr="008B31DC">
        <w:rPr>
          <w:rFonts w:cs="Arial"/>
          <w:szCs w:val="24"/>
        </w:rPr>
        <w:t>fissazion</w:t>
      </w:r>
      <w:r w:rsidR="00726677">
        <w:rPr>
          <w:rFonts w:cs="Arial"/>
          <w:szCs w:val="24"/>
        </w:rPr>
        <w:t>e</w:t>
      </w:r>
      <w:r w:rsidRPr="008B31DC">
        <w:rPr>
          <w:rFonts w:cs="Arial"/>
          <w:szCs w:val="24"/>
        </w:rPr>
        <w:t xml:space="preserve"> dei salari dei CNL</w:t>
      </w:r>
      <w:r w:rsidR="00D03E04" w:rsidRPr="008B31DC">
        <w:rPr>
          <w:rFonts w:cs="Arial"/>
          <w:szCs w:val="24"/>
        </w:rPr>
        <w:t xml:space="preserve"> durante il periodo che intercorrerà fra la proposta del Consiglio di Stato (messaggio) e l’entrata in vigore della Legge sul salario minimo. Dopodiché, i CNL con un salario minimo corrispondente al salario minimo legale saranno abrogati e eventuali altri CNL che verranno decretati dal Consiglio di Stato</w:t>
      </w:r>
      <w:r w:rsidR="00D820DB" w:rsidRPr="008B31DC">
        <w:rPr>
          <w:rFonts w:cs="Arial"/>
          <w:szCs w:val="24"/>
        </w:rPr>
        <w:t xml:space="preserve"> per contrastare il </w:t>
      </w:r>
      <w:r w:rsidR="00D820DB" w:rsidRPr="008B31DC">
        <w:rPr>
          <w:rFonts w:cs="Arial"/>
          <w:i/>
          <w:szCs w:val="24"/>
        </w:rPr>
        <w:t>dumping</w:t>
      </w:r>
      <w:r w:rsidR="00D03E04" w:rsidRPr="008B31DC">
        <w:rPr>
          <w:rFonts w:cs="Arial"/>
          <w:szCs w:val="24"/>
        </w:rPr>
        <w:t xml:space="preserve">, non potranno sicuramente prevedere salari </w:t>
      </w:r>
      <w:r w:rsidR="00D820DB" w:rsidRPr="008B31DC">
        <w:rPr>
          <w:rFonts w:cs="Arial"/>
          <w:szCs w:val="24"/>
        </w:rPr>
        <w:t>in</w:t>
      </w:r>
      <w:r w:rsidR="0063481E" w:rsidRPr="008B31DC">
        <w:rPr>
          <w:rFonts w:cs="Arial"/>
          <w:szCs w:val="24"/>
        </w:rPr>
        <w:t>feriori a quell</w:t>
      </w:r>
      <w:r w:rsidR="00D820DB" w:rsidRPr="008B31DC">
        <w:rPr>
          <w:rFonts w:cs="Arial"/>
          <w:szCs w:val="24"/>
        </w:rPr>
        <w:t>i stabiliti per combattere la povertà.</w:t>
      </w:r>
    </w:p>
    <w:p w:rsidR="00D03E04" w:rsidRPr="008B31DC" w:rsidRDefault="00097D9A" w:rsidP="0003707D">
      <w:pPr>
        <w:tabs>
          <w:tab w:val="left" w:pos="567"/>
        </w:tabs>
        <w:rPr>
          <w:rFonts w:cs="Arial"/>
          <w:szCs w:val="24"/>
        </w:rPr>
      </w:pPr>
      <w:r w:rsidRPr="008B31DC">
        <w:rPr>
          <w:rFonts w:cs="Arial"/>
          <w:szCs w:val="24"/>
        </w:rPr>
        <w:t xml:space="preserve">Per quanto attiene invece l’aspetto riguardante la promozione dei CCL, pur ribadendo che </w:t>
      </w:r>
      <w:r w:rsidR="00881B2F" w:rsidRPr="008B31DC">
        <w:rPr>
          <w:rFonts w:cs="Arial"/>
          <w:szCs w:val="24"/>
        </w:rPr>
        <w:t>la conclusione di CCL ha carattere di diritto privato ed è dunque da risolvere tramite trattative private tra parti sindacali e padronali, a</w:t>
      </w:r>
      <w:r w:rsidR="00F43C91" w:rsidRPr="008B31DC">
        <w:rPr>
          <w:rFonts w:cs="Arial"/>
          <w:szCs w:val="24"/>
        </w:rPr>
        <w:t xml:space="preserve">nche il Consiglio di Stato, come i </w:t>
      </w:r>
      <w:proofErr w:type="spellStart"/>
      <w:r w:rsidR="00F43C91" w:rsidRPr="008B31DC">
        <w:rPr>
          <w:rFonts w:cs="Arial"/>
          <w:szCs w:val="24"/>
        </w:rPr>
        <w:t>mozionanti</w:t>
      </w:r>
      <w:proofErr w:type="spellEnd"/>
      <w:r w:rsidR="00F43C91" w:rsidRPr="008B31DC">
        <w:rPr>
          <w:rFonts w:cs="Arial"/>
          <w:szCs w:val="24"/>
        </w:rPr>
        <w:t>, a</w:t>
      </w:r>
      <w:r w:rsidR="00BE6288" w:rsidRPr="008B31DC">
        <w:rPr>
          <w:rFonts w:cs="Arial"/>
          <w:szCs w:val="24"/>
        </w:rPr>
        <w:t>uspica</w:t>
      </w:r>
      <w:r w:rsidR="00F43C91" w:rsidRPr="008B31DC">
        <w:rPr>
          <w:rFonts w:cs="Arial"/>
          <w:szCs w:val="24"/>
        </w:rPr>
        <w:t xml:space="preserve"> che le parti sociali si attivino maggiormente in futuro per favorir</w:t>
      </w:r>
      <w:r w:rsidR="007F2A68" w:rsidRPr="008B31DC">
        <w:rPr>
          <w:rFonts w:cs="Arial"/>
          <w:szCs w:val="24"/>
        </w:rPr>
        <w:t>n</w:t>
      </w:r>
      <w:r w:rsidR="00F43C91" w:rsidRPr="008B31DC">
        <w:rPr>
          <w:rFonts w:cs="Arial"/>
          <w:szCs w:val="24"/>
        </w:rPr>
        <w:t>e la sottoscrizione</w:t>
      </w:r>
      <w:r w:rsidR="007F2A68" w:rsidRPr="008B31DC">
        <w:rPr>
          <w:rFonts w:cs="Arial"/>
          <w:szCs w:val="24"/>
        </w:rPr>
        <w:t>.</w:t>
      </w:r>
      <w:r w:rsidR="00F43C91" w:rsidRPr="008B31DC">
        <w:rPr>
          <w:rFonts w:cs="Arial"/>
          <w:szCs w:val="24"/>
        </w:rPr>
        <w:t xml:space="preserve"> Come indicato </w:t>
      </w:r>
      <w:r w:rsidR="00BE6288" w:rsidRPr="008B31DC">
        <w:rPr>
          <w:rFonts w:cs="Arial"/>
          <w:szCs w:val="24"/>
        </w:rPr>
        <w:t>al punto 6 d</w:t>
      </w:r>
      <w:r w:rsidR="00F43C91" w:rsidRPr="008B31DC">
        <w:rPr>
          <w:rFonts w:cs="Arial"/>
          <w:szCs w:val="24"/>
        </w:rPr>
        <w:t>el presente messaggio, uno dei compiti futuri dell’Ufficio cantonale di conciliazion</w:t>
      </w:r>
      <w:r w:rsidR="00BE6288" w:rsidRPr="008B31DC">
        <w:rPr>
          <w:rFonts w:cs="Arial"/>
          <w:szCs w:val="24"/>
        </w:rPr>
        <w:t>e sarà proprio quello di favorire il dialogo tra</w:t>
      </w:r>
      <w:r w:rsidR="00F43C91" w:rsidRPr="008B31DC">
        <w:rPr>
          <w:rFonts w:cs="Arial"/>
          <w:szCs w:val="24"/>
        </w:rPr>
        <w:t xml:space="preserve"> le parti sociali </w:t>
      </w:r>
      <w:r w:rsidR="00BE6288" w:rsidRPr="008B31DC">
        <w:rPr>
          <w:rFonts w:cs="Arial"/>
          <w:szCs w:val="24"/>
        </w:rPr>
        <w:t>per</w:t>
      </w:r>
      <w:r w:rsidR="00F43C91" w:rsidRPr="008B31DC">
        <w:rPr>
          <w:rFonts w:cs="Arial"/>
          <w:szCs w:val="24"/>
        </w:rPr>
        <w:t xml:space="preserve"> raggiungere un accordo in quei settori dove ancora non è stato possibile definire una regolamentazione salariale.</w:t>
      </w:r>
    </w:p>
    <w:p w:rsidR="007F2A68" w:rsidRPr="008B31DC" w:rsidRDefault="007F2A68" w:rsidP="0003707D">
      <w:pPr>
        <w:tabs>
          <w:tab w:val="left" w:pos="567"/>
        </w:tabs>
        <w:rPr>
          <w:rFonts w:cs="Arial"/>
          <w:szCs w:val="24"/>
        </w:rPr>
      </w:pPr>
    </w:p>
    <w:p w:rsidR="007F2A68" w:rsidRPr="008B31DC" w:rsidRDefault="006C4686" w:rsidP="0025488A">
      <w:pPr>
        <w:tabs>
          <w:tab w:val="left" w:pos="567"/>
        </w:tabs>
        <w:spacing w:after="120"/>
        <w:rPr>
          <w:rFonts w:cs="Arial"/>
          <w:szCs w:val="24"/>
        </w:rPr>
      </w:pPr>
      <w:r w:rsidRPr="008B31DC">
        <w:rPr>
          <w:rFonts w:cs="Arial"/>
          <w:szCs w:val="24"/>
        </w:rPr>
        <w:t>La mozione è pertanto da considerare evasa con il presente messaggio.</w:t>
      </w:r>
    </w:p>
    <w:p w:rsidR="00181276" w:rsidRPr="008B31DC" w:rsidRDefault="00181276" w:rsidP="0003707D">
      <w:pPr>
        <w:tabs>
          <w:tab w:val="left" w:pos="567"/>
        </w:tabs>
        <w:rPr>
          <w:rFonts w:cs="Arial"/>
          <w:szCs w:val="24"/>
        </w:rPr>
      </w:pPr>
    </w:p>
    <w:p w:rsidR="00181276" w:rsidRPr="0025488A" w:rsidRDefault="00181276" w:rsidP="0025488A">
      <w:pPr>
        <w:tabs>
          <w:tab w:val="left" w:pos="567"/>
        </w:tabs>
        <w:spacing w:after="120"/>
        <w:ind w:left="567" w:hanging="567"/>
        <w:rPr>
          <w:rFonts w:cs="Arial"/>
          <w:b/>
          <w:szCs w:val="24"/>
        </w:rPr>
      </w:pPr>
      <w:r w:rsidRPr="0025488A">
        <w:rPr>
          <w:rFonts w:cs="Arial"/>
          <w:b/>
          <w:szCs w:val="24"/>
        </w:rPr>
        <w:t>B.</w:t>
      </w:r>
      <w:r w:rsidRPr="0025488A">
        <w:rPr>
          <w:rFonts w:cs="Arial"/>
          <w:b/>
          <w:szCs w:val="24"/>
        </w:rPr>
        <w:tab/>
        <w:t>Mozione 16 ottobre 2017 presentata da Lorenzo Jelmini e Giorgio Fonio “Salario minimo legale: per una legge di applicazione fedele allo spirito dell'articolo costituzionale”</w:t>
      </w:r>
    </w:p>
    <w:p w:rsidR="000718F4" w:rsidRPr="008B31DC" w:rsidRDefault="000718F4" w:rsidP="0025488A">
      <w:pPr>
        <w:tabs>
          <w:tab w:val="left" w:pos="567"/>
        </w:tabs>
        <w:spacing w:after="120"/>
        <w:rPr>
          <w:rFonts w:cs="Arial"/>
          <w:szCs w:val="24"/>
        </w:rPr>
      </w:pPr>
      <w:r w:rsidRPr="008B31DC">
        <w:rPr>
          <w:rFonts w:cs="Arial"/>
          <w:szCs w:val="24"/>
        </w:rPr>
        <w:t xml:space="preserve">l </w:t>
      </w:r>
      <w:proofErr w:type="spellStart"/>
      <w:r w:rsidRPr="008B31DC">
        <w:rPr>
          <w:rFonts w:cs="Arial"/>
          <w:szCs w:val="24"/>
        </w:rPr>
        <w:t>mozionanti</w:t>
      </w:r>
      <w:proofErr w:type="spellEnd"/>
      <w:r w:rsidRPr="008B31DC">
        <w:rPr>
          <w:rFonts w:cs="Arial"/>
          <w:szCs w:val="24"/>
        </w:rPr>
        <w:t>, in questo caso, sollecitano il Consiglio di Stato, nell'elaborazione della legge di applicazione dei nuovi articoli costituzionali riguardanti l’introduzione di un salario minimo e del relativo regolamento:</w:t>
      </w:r>
    </w:p>
    <w:p w:rsidR="000718F4" w:rsidRPr="008B31DC" w:rsidRDefault="000718F4" w:rsidP="0025488A">
      <w:pPr>
        <w:numPr>
          <w:ilvl w:val="0"/>
          <w:numId w:val="21"/>
        </w:numPr>
        <w:tabs>
          <w:tab w:val="left" w:pos="284"/>
        </w:tabs>
        <w:spacing w:after="120"/>
        <w:ind w:left="284" w:hanging="284"/>
        <w:rPr>
          <w:rFonts w:cs="Arial"/>
          <w:szCs w:val="24"/>
        </w:rPr>
      </w:pPr>
      <w:r w:rsidRPr="008B31DC">
        <w:rPr>
          <w:rFonts w:cs="Arial"/>
          <w:szCs w:val="24"/>
        </w:rPr>
        <w:t>a decretare un salario minimo a carattere sociale prendendo come riferimento le prestazioni complementari AVS/Al;</w:t>
      </w:r>
    </w:p>
    <w:p w:rsidR="00181276" w:rsidRPr="008B31DC" w:rsidRDefault="000718F4" w:rsidP="0025488A">
      <w:pPr>
        <w:numPr>
          <w:ilvl w:val="0"/>
          <w:numId w:val="21"/>
        </w:numPr>
        <w:tabs>
          <w:tab w:val="left" w:pos="284"/>
        </w:tabs>
        <w:ind w:left="284" w:hanging="284"/>
        <w:rPr>
          <w:rFonts w:cs="Arial"/>
          <w:szCs w:val="24"/>
        </w:rPr>
      </w:pPr>
      <w:r w:rsidRPr="008B31DC">
        <w:rPr>
          <w:rFonts w:cs="Arial"/>
          <w:szCs w:val="24"/>
        </w:rPr>
        <w:t>ad incentivare e sostenere l'azione delle parti sociali volta ad attuare, tramite i contratti collettivi di lavoro, una concreta regolazione nei vari ambiti lavorativi.</w:t>
      </w:r>
    </w:p>
    <w:p w:rsidR="000718F4" w:rsidRPr="008B31DC" w:rsidRDefault="000718F4" w:rsidP="0003707D">
      <w:pPr>
        <w:tabs>
          <w:tab w:val="left" w:pos="284"/>
        </w:tabs>
        <w:rPr>
          <w:rFonts w:cs="Arial"/>
          <w:szCs w:val="24"/>
        </w:rPr>
      </w:pPr>
    </w:p>
    <w:p w:rsidR="007119A3" w:rsidRDefault="00481B04" w:rsidP="007119A3">
      <w:r w:rsidRPr="008B31DC">
        <w:t xml:space="preserve">Gli obiettivi indicati dai </w:t>
      </w:r>
      <w:proofErr w:type="spellStart"/>
      <w:r w:rsidRPr="008B31DC">
        <w:t>mozionanti</w:t>
      </w:r>
      <w:proofErr w:type="spellEnd"/>
      <w:r w:rsidRPr="008B31DC">
        <w:t xml:space="preserve"> </w:t>
      </w:r>
      <w:r w:rsidR="00246FD1" w:rsidRPr="008B31DC">
        <w:t xml:space="preserve">sono </w:t>
      </w:r>
      <w:r w:rsidR="00246FD1" w:rsidRPr="00F80459">
        <w:t>in buona parte</w:t>
      </w:r>
      <w:r w:rsidRPr="00B00BF4">
        <w:t xml:space="preserve"> quelli in</w:t>
      </w:r>
      <w:r w:rsidR="00B175ED" w:rsidRPr="00B00BF4">
        <w:t xml:space="preserve">dicati e perseguiti dal presente </w:t>
      </w:r>
      <w:r w:rsidR="00B175ED" w:rsidRPr="00D20853">
        <w:t>messaggio, motivo per cui anche questa mozione è da considerare evasa.</w:t>
      </w:r>
      <w:r w:rsidR="007119A3">
        <w:br w:type="page"/>
      </w:r>
    </w:p>
    <w:p w:rsidR="003C1526" w:rsidRPr="00D20853" w:rsidRDefault="006C4686" w:rsidP="00303DE3">
      <w:pPr>
        <w:pStyle w:val="Titolo1"/>
        <w:rPr>
          <w:rFonts w:cs="Arial"/>
        </w:rPr>
      </w:pPr>
      <w:r w:rsidRPr="00D20853">
        <w:rPr>
          <w:rFonts w:cs="Arial"/>
        </w:rPr>
        <w:lastRenderedPageBreak/>
        <w:t>10.</w:t>
      </w:r>
      <w:r w:rsidRPr="00D20853">
        <w:rPr>
          <w:rFonts w:cs="Arial"/>
        </w:rPr>
        <w:tab/>
        <w:t>RELAZIONI CON LE LINEE DIRETTIVE E IL PIANO FINANZIARIO</w:t>
      </w:r>
    </w:p>
    <w:p w:rsidR="003D283E" w:rsidRPr="00D20853" w:rsidRDefault="003D283E" w:rsidP="0003707D">
      <w:pPr>
        <w:rPr>
          <w:rFonts w:cs="Arial"/>
          <w:szCs w:val="24"/>
        </w:rPr>
      </w:pPr>
      <w:r w:rsidRPr="00D20853">
        <w:rPr>
          <w:rFonts w:cs="Arial"/>
          <w:szCs w:val="24"/>
        </w:rPr>
        <w:t>Il presente messaggio concretizza gli indirizzi di legislatura espressi dal Consiglio di Stato</w:t>
      </w:r>
    </w:p>
    <w:p w:rsidR="003D283E" w:rsidRPr="00B73088" w:rsidRDefault="003D283E" w:rsidP="0003707D">
      <w:pPr>
        <w:rPr>
          <w:rFonts w:cs="Arial"/>
          <w:szCs w:val="24"/>
        </w:rPr>
      </w:pPr>
      <w:r w:rsidRPr="00D20853">
        <w:rPr>
          <w:rFonts w:cs="Arial"/>
          <w:szCs w:val="24"/>
        </w:rPr>
        <w:t>nel Rapporto al Gran Consiglio sulle Linee direttive e sul Piano finanziario 20</w:t>
      </w:r>
      <w:r w:rsidR="00AD5E1F" w:rsidRPr="00D20853">
        <w:rPr>
          <w:rFonts w:cs="Arial"/>
          <w:szCs w:val="24"/>
        </w:rPr>
        <w:t>15</w:t>
      </w:r>
      <w:r w:rsidRPr="00D20853">
        <w:rPr>
          <w:rFonts w:cs="Arial"/>
          <w:szCs w:val="24"/>
        </w:rPr>
        <w:t>-2019, con riferimento alla scheda programmatica n. 2.2 “Formazione, lavoro, e sviluppo economico”</w:t>
      </w:r>
      <w:r w:rsidR="00AD5E1F" w:rsidRPr="00D20853">
        <w:rPr>
          <w:rFonts w:cs="Arial"/>
          <w:szCs w:val="24"/>
        </w:rPr>
        <w:t xml:space="preserve"> che </w:t>
      </w:r>
      <w:r w:rsidR="00D20853" w:rsidRPr="00D20853">
        <w:rPr>
          <w:rFonts w:cs="Arial"/>
          <w:szCs w:val="24"/>
        </w:rPr>
        <w:t xml:space="preserve">prevede </w:t>
      </w:r>
      <w:r w:rsidR="00AD5E1F" w:rsidRPr="00D20853">
        <w:rPr>
          <w:rFonts w:cs="Arial"/>
          <w:szCs w:val="24"/>
        </w:rPr>
        <w:t>la concretizzazione dell’iniziativa popolare “Salviamo il lavoro in Ticino!” attraverso l’adozione di una legge cantonale di applicazione.</w:t>
      </w:r>
    </w:p>
    <w:p w:rsidR="006C4686" w:rsidRPr="00B73088" w:rsidRDefault="006C4686" w:rsidP="0003707D">
      <w:pPr>
        <w:rPr>
          <w:rFonts w:cs="Arial"/>
          <w:szCs w:val="24"/>
        </w:rPr>
      </w:pPr>
    </w:p>
    <w:p w:rsidR="006C4686" w:rsidRDefault="006C4686" w:rsidP="0003707D">
      <w:pPr>
        <w:rPr>
          <w:rFonts w:cs="Arial"/>
          <w:szCs w:val="24"/>
        </w:rPr>
      </w:pPr>
    </w:p>
    <w:p w:rsidR="0025488A" w:rsidRPr="004C5658" w:rsidRDefault="0025488A" w:rsidP="0003707D">
      <w:pPr>
        <w:rPr>
          <w:rFonts w:cs="Arial"/>
          <w:szCs w:val="24"/>
        </w:rPr>
      </w:pPr>
    </w:p>
    <w:p w:rsidR="00C30146" w:rsidRPr="00F51342" w:rsidRDefault="006C4686" w:rsidP="00303DE3">
      <w:pPr>
        <w:pStyle w:val="Titolo1"/>
        <w:rPr>
          <w:rFonts w:cs="Arial"/>
        </w:rPr>
      </w:pPr>
      <w:r w:rsidRPr="00F51342">
        <w:rPr>
          <w:rFonts w:cs="Arial"/>
        </w:rPr>
        <w:t>11</w:t>
      </w:r>
      <w:r w:rsidR="003C1526" w:rsidRPr="00F51342">
        <w:rPr>
          <w:rFonts w:cs="Arial"/>
        </w:rPr>
        <w:t>.</w:t>
      </w:r>
      <w:r w:rsidR="003C1526" w:rsidRPr="00F51342">
        <w:rPr>
          <w:rFonts w:cs="Arial"/>
        </w:rPr>
        <w:tab/>
      </w:r>
      <w:r w:rsidR="00C30146" w:rsidRPr="00F51342">
        <w:rPr>
          <w:rFonts w:cs="Arial"/>
        </w:rPr>
        <w:t>Conclusioni</w:t>
      </w:r>
    </w:p>
    <w:p w:rsidR="00C30146" w:rsidRPr="00E96653" w:rsidRDefault="00C30146" w:rsidP="0003707D">
      <w:pPr>
        <w:tabs>
          <w:tab w:val="left" w:pos="0"/>
        </w:tabs>
        <w:rPr>
          <w:rFonts w:cs="Arial"/>
          <w:szCs w:val="24"/>
          <w:lang w:val="it-CH"/>
        </w:rPr>
      </w:pPr>
      <w:r w:rsidRPr="004836EB">
        <w:rPr>
          <w:rFonts w:cs="Arial"/>
          <w:szCs w:val="24"/>
          <w:lang w:val="it-CH"/>
        </w:rPr>
        <w:t>Per le argomentazioni esposte il Consiglio di Stato invita il G</w:t>
      </w:r>
      <w:r w:rsidR="00106D52" w:rsidRPr="004836EB">
        <w:rPr>
          <w:rFonts w:cs="Arial"/>
          <w:szCs w:val="24"/>
          <w:lang w:val="it-CH"/>
        </w:rPr>
        <w:t>ran Consiglio ad approvare il disegno di nuova legge sul salario minimo.</w:t>
      </w:r>
    </w:p>
    <w:p w:rsidR="000947C6" w:rsidRPr="008B31DC" w:rsidRDefault="000947C6" w:rsidP="0003707D">
      <w:pPr>
        <w:tabs>
          <w:tab w:val="left" w:pos="284"/>
          <w:tab w:val="left" w:pos="426"/>
          <w:tab w:val="left" w:pos="4962"/>
        </w:tabs>
        <w:rPr>
          <w:rFonts w:cs="Arial"/>
          <w:szCs w:val="24"/>
        </w:rPr>
      </w:pPr>
    </w:p>
    <w:p w:rsidR="000947C6" w:rsidRPr="008B31DC" w:rsidRDefault="000947C6" w:rsidP="0003707D">
      <w:pPr>
        <w:tabs>
          <w:tab w:val="left" w:pos="284"/>
          <w:tab w:val="left" w:pos="426"/>
          <w:tab w:val="left" w:pos="4962"/>
        </w:tabs>
        <w:rPr>
          <w:rFonts w:cs="Arial"/>
          <w:szCs w:val="24"/>
        </w:rPr>
      </w:pPr>
    </w:p>
    <w:p w:rsidR="000947C6" w:rsidRPr="008B31DC" w:rsidRDefault="000947C6" w:rsidP="0003707D">
      <w:pPr>
        <w:rPr>
          <w:rFonts w:cs="Arial"/>
          <w:szCs w:val="24"/>
        </w:rPr>
      </w:pPr>
      <w:r w:rsidRPr="008B31DC">
        <w:rPr>
          <w:rFonts w:cs="Arial"/>
          <w:szCs w:val="24"/>
        </w:rPr>
        <w:t>Vogliate gradire, signor Presidente, signore e signori deputati, l'espressione della nostra massima stima.</w:t>
      </w:r>
    </w:p>
    <w:p w:rsidR="000947C6" w:rsidRPr="008B31DC" w:rsidRDefault="000947C6" w:rsidP="0003707D">
      <w:pPr>
        <w:rPr>
          <w:rFonts w:cs="Arial"/>
          <w:szCs w:val="24"/>
        </w:rPr>
      </w:pPr>
    </w:p>
    <w:p w:rsidR="000947C6" w:rsidRPr="008B31DC" w:rsidRDefault="000947C6" w:rsidP="0003707D">
      <w:pPr>
        <w:rPr>
          <w:rFonts w:cs="Arial"/>
          <w:szCs w:val="24"/>
        </w:rPr>
      </w:pPr>
    </w:p>
    <w:p w:rsidR="000947C6" w:rsidRPr="008B31DC" w:rsidRDefault="000947C6" w:rsidP="0003707D">
      <w:pPr>
        <w:rPr>
          <w:rFonts w:cs="Arial"/>
          <w:szCs w:val="24"/>
        </w:rPr>
      </w:pPr>
    </w:p>
    <w:p w:rsidR="000947C6" w:rsidRPr="008B31DC" w:rsidRDefault="000947C6" w:rsidP="0025488A">
      <w:pPr>
        <w:spacing w:after="120"/>
        <w:rPr>
          <w:rFonts w:cs="Arial"/>
          <w:szCs w:val="24"/>
        </w:rPr>
      </w:pPr>
      <w:r w:rsidRPr="008B31DC">
        <w:rPr>
          <w:rFonts w:cs="Arial"/>
          <w:szCs w:val="24"/>
        </w:rPr>
        <w:t>Per il Consiglio di Stato:</w:t>
      </w:r>
    </w:p>
    <w:p w:rsidR="000947C6" w:rsidRPr="008B31DC" w:rsidRDefault="000947C6" w:rsidP="0003707D">
      <w:pPr>
        <w:rPr>
          <w:rFonts w:cs="Arial"/>
          <w:szCs w:val="24"/>
        </w:rPr>
      </w:pPr>
      <w:r w:rsidRPr="008B31DC">
        <w:rPr>
          <w:rFonts w:cs="Arial"/>
          <w:szCs w:val="24"/>
        </w:rPr>
        <w:t>Il Presidente, M</w:t>
      </w:r>
      <w:r w:rsidR="001860DC">
        <w:rPr>
          <w:rFonts w:cs="Arial"/>
          <w:szCs w:val="24"/>
        </w:rPr>
        <w:t>anuele Bertoli</w:t>
      </w:r>
    </w:p>
    <w:p w:rsidR="000947C6" w:rsidRPr="008B31DC" w:rsidRDefault="00AF3CC2" w:rsidP="0003707D">
      <w:pPr>
        <w:rPr>
          <w:rFonts w:cs="Arial"/>
          <w:szCs w:val="24"/>
        </w:rPr>
      </w:pPr>
      <w:r w:rsidRPr="008B31DC">
        <w:rPr>
          <w:rFonts w:cs="Arial"/>
          <w:szCs w:val="24"/>
        </w:rPr>
        <w:t>Il Cancelliere, A</w:t>
      </w:r>
      <w:r w:rsidR="001860DC">
        <w:rPr>
          <w:rFonts w:cs="Arial"/>
          <w:szCs w:val="24"/>
        </w:rPr>
        <w:t>rnoldo</w:t>
      </w:r>
      <w:r w:rsidRPr="008B31DC">
        <w:rPr>
          <w:rFonts w:cs="Arial"/>
          <w:szCs w:val="24"/>
        </w:rPr>
        <w:t xml:space="preserve"> Coduri</w:t>
      </w:r>
    </w:p>
    <w:p w:rsidR="000947C6" w:rsidRPr="008B31DC" w:rsidRDefault="000947C6" w:rsidP="0003707D">
      <w:pPr>
        <w:rPr>
          <w:rFonts w:cs="Arial"/>
          <w:szCs w:val="24"/>
        </w:rPr>
      </w:pPr>
    </w:p>
    <w:p w:rsidR="00C30146" w:rsidRDefault="00C30146"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C02693" w:rsidRDefault="00C02693" w:rsidP="0003707D">
      <w:pPr>
        <w:rPr>
          <w:rFonts w:cs="Arial"/>
          <w:szCs w:val="24"/>
        </w:rPr>
      </w:pPr>
    </w:p>
    <w:p w:rsidR="009B5819" w:rsidRPr="008B31DC" w:rsidRDefault="009B5819" w:rsidP="0003707D">
      <w:pPr>
        <w:rPr>
          <w:rFonts w:cs="Arial"/>
          <w:szCs w:val="24"/>
        </w:rPr>
      </w:pPr>
    </w:p>
    <w:p w:rsidR="0025488A" w:rsidRPr="0025488A" w:rsidRDefault="009B5819" w:rsidP="0025488A">
      <w:pPr>
        <w:spacing w:after="120"/>
        <w:rPr>
          <w:rFonts w:cs="Arial"/>
          <w:szCs w:val="24"/>
          <w:u w:val="single"/>
        </w:rPr>
      </w:pPr>
      <w:r w:rsidRPr="0025488A">
        <w:rPr>
          <w:rFonts w:cs="Arial"/>
          <w:szCs w:val="24"/>
          <w:u w:val="single"/>
        </w:rPr>
        <w:t xml:space="preserve">Allegato: </w:t>
      </w:r>
    </w:p>
    <w:p w:rsidR="00C02693" w:rsidRPr="0025488A" w:rsidRDefault="009B5819" w:rsidP="00C02693">
      <w:pPr>
        <w:rPr>
          <w:rFonts w:cs="Arial"/>
          <w:szCs w:val="24"/>
        </w:rPr>
      </w:pPr>
      <w:r w:rsidRPr="0025488A">
        <w:rPr>
          <w:rFonts w:cs="Arial"/>
          <w:szCs w:val="24"/>
        </w:rPr>
        <w:t xml:space="preserve">tabella di computo dei salari minimi </w:t>
      </w:r>
      <w:r w:rsidR="007E1F39" w:rsidRPr="0025488A">
        <w:rPr>
          <w:rFonts w:cs="Arial"/>
          <w:szCs w:val="24"/>
        </w:rPr>
        <w:t xml:space="preserve">lordi </w:t>
      </w:r>
      <w:r w:rsidRPr="0025488A">
        <w:rPr>
          <w:rFonts w:cs="Arial"/>
          <w:szCs w:val="24"/>
        </w:rPr>
        <w:t>d</w:t>
      </w:r>
      <w:r w:rsidR="00A43DF7" w:rsidRPr="0025488A">
        <w:rPr>
          <w:rFonts w:cs="Arial"/>
          <w:szCs w:val="24"/>
        </w:rPr>
        <w:t xml:space="preserve">ifferenziati per ramo economico </w:t>
      </w:r>
      <w:r w:rsidRPr="0025488A">
        <w:rPr>
          <w:rFonts w:cs="Arial"/>
          <w:szCs w:val="24"/>
        </w:rPr>
        <w:t>(USTAT)</w:t>
      </w:r>
    </w:p>
    <w:p w:rsidR="001860DC" w:rsidRPr="008B31DC" w:rsidRDefault="000C1F9B" w:rsidP="001860DC">
      <w:pPr>
        <w:jc w:val="left"/>
        <w:rPr>
          <w:rFonts w:cs="Arial"/>
          <w:szCs w:val="24"/>
        </w:rPr>
      </w:pPr>
      <w:r w:rsidRPr="008B31DC">
        <w:rPr>
          <w:rFonts w:cs="Arial"/>
          <w:szCs w:val="24"/>
        </w:rPr>
        <w:br w:type="page"/>
      </w:r>
    </w:p>
    <w:p w:rsidR="001860DC" w:rsidRPr="008B31DC" w:rsidRDefault="001860DC" w:rsidP="00C819D2">
      <w:pPr>
        <w:spacing w:after="120"/>
        <w:jc w:val="left"/>
        <w:rPr>
          <w:rFonts w:cs="Arial"/>
          <w:szCs w:val="24"/>
        </w:rPr>
      </w:pPr>
      <w:r w:rsidRPr="008B31DC">
        <w:rPr>
          <w:rFonts w:cs="Arial"/>
          <w:szCs w:val="24"/>
        </w:rPr>
        <w:lastRenderedPageBreak/>
        <w:t>Disegno di</w:t>
      </w:r>
    </w:p>
    <w:p w:rsidR="001860DC" w:rsidRPr="008B31DC" w:rsidRDefault="001860DC" w:rsidP="001860DC">
      <w:pPr>
        <w:rPr>
          <w:rFonts w:cs="Arial"/>
          <w:szCs w:val="24"/>
        </w:rPr>
      </w:pPr>
    </w:p>
    <w:p w:rsidR="001860DC" w:rsidRPr="0099281E" w:rsidRDefault="00C819D2" w:rsidP="00C819D2">
      <w:pPr>
        <w:spacing w:after="120"/>
        <w:rPr>
          <w:rFonts w:cs="Arial"/>
          <w:b/>
          <w:szCs w:val="24"/>
        </w:rPr>
      </w:pPr>
      <w:r w:rsidRPr="0099281E">
        <w:rPr>
          <w:rFonts w:cs="Arial"/>
          <w:b/>
          <w:szCs w:val="24"/>
        </w:rPr>
        <w:t>LEGGE</w:t>
      </w:r>
    </w:p>
    <w:p w:rsidR="001860DC" w:rsidRPr="0099281E" w:rsidRDefault="001860DC" w:rsidP="001860DC">
      <w:pPr>
        <w:rPr>
          <w:rFonts w:cs="Arial"/>
          <w:b/>
          <w:szCs w:val="24"/>
        </w:rPr>
      </w:pPr>
      <w:r w:rsidRPr="0099281E">
        <w:rPr>
          <w:rFonts w:cs="Arial"/>
          <w:b/>
          <w:szCs w:val="24"/>
        </w:rPr>
        <w:t>sul salario minimo</w:t>
      </w:r>
    </w:p>
    <w:p w:rsidR="001860DC" w:rsidRPr="00EF5341" w:rsidRDefault="001860DC" w:rsidP="001860DC">
      <w:pPr>
        <w:rPr>
          <w:rFonts w:cs="Arial"/>
          <w:szCs w:val="24"/>
        </w:rPr>
      </w:pPr>
    </w:p>
    <w:p w:rsidR="00C819D2" w:rsidRPr="00EF5341" w:rsidRDefault="00C819D2" w:rsidP="001860DC">
      <w:pPr>
        <w:rPr>
          <w:rFonts w:cs="Arial"/>
          <w:szCs w:val="24"/>
        </w:rPr>
      </w:pPr>
    </w:p>
    <w:p w:rsidR="001860DC" w:rsidRPr="008B31DC" w:rsidRDefault="00C819D2" w:rsidP="001860DC">
      <w:pPr>
        <w:rPr>
          <w:rFonts w:cs="Arial"/>
          <w:szCs w:val="24"/>
        </w:rPr>
      </w:pPr>
      <w:r>
        <w:rPr>
          <w:rFonts w:cs="Arial"/>
          <w:szCs w:val="24"/>
        </w:rPr>
        <w:t xml:space="preserve">Il Gran Consiglio </w:t>
      </w:r>
    </w:p>
    <w:p w:rsidR="001860DC" w:rsidRDefault="00C819D2" w:rsidP="001860DC">
      <w:pPr>
        <w:rPr>
          <w:rFonts w:cs="Arial"/>
          <w:szCs w:val="24"/>
        </w:rPr>
      </w:pPr>
      <w:r>
        <w:rPr>
          <w:rFonts w:cs="Arial"/>
          <w:szCs w:val="24"/>
        </w:rPr>
        <w:t>della Repubblica e Cantone Ticino</w:t>
      </w:r>
    </w:p>
    <w:p w:rsidR="001860DC" w:rsidRPr="008B31DC" w:rsidRDefault="001860DC" w:rsidP="001860DC">
      <w:pPr>
        <w:rPr>
          <w:rFonts w:cs="Arial"/>
          <w:szCs w:val="24"/>
        </w:rPr>
      </w:pPr>
    </w:p>
    <w:p w:rsidR="001860DC" w:rsidRPr="009E079A" w:rsidRDefault="001860DC" w:rsidP="009E079A">
      <w:pPr>
        <w:numPr>
          <w:ilvl w:val="0"/>
          <w:numId w:val="17"/>
        </w:numPr>
        <w:tabs>
          <w:tab w:val="left" w:pos="284"/>
        </w:tabs>
        <w:spacing w:after="120"/>
        <w:ind w:left="284" w:hanging="284"/>
        <w:rPr>
          <w:rFonts w:cs="Arial"/>
          <w:szCs w:val="24"/>
        </w:rPr>
      </w:pPr>
      <w:r w:rsidRPr="009E079A">
        <w:rPr>
          <w:rFonts w:cs="Arial"/>
          <w:szCs w:val="24"/>
        </w:rPr>
        <w:t xml:space="preserve">richiamata l’iniziativa </w:t>
      </w:r>
      <w:r w:rsidR="009E079A" w:rsidRPr="009E079A">
        <w:rPr>
          <w:szCs w:val="24"/>
        </w:rPr>
        <w:t>popolare costituzionale elaborata 9 aprile 2013 «Salviamo il lavoro in Ticino!»</w:t>
      </w:r>
      <w:r w:rsidRPr="009E079A">
        <w:rPr>
          <w:rFonts w:cs="Arial"/>
          <w:szCs w:val="24"/>
        </w:rPr>
        <w:t>!” approvata dal popolo il 14 giugno 2015</w:t>
      </w:r>
      <w:r w:rsidR="00C02693" w:rsidRPr="009E079A">
        <w:rPr>
          <w:rFonts w:cs="Arial"/>
          <w:szCs w:val="24"/>
        </w:rPr>
        <w:t>;</w:t>
      </w:r>
    </w:p>
    <w:p w:rsidR="001860DC" w:rsidRPr="008B31DC" w:rsidRDefault="001860DC" w:rsidP="00C819D2">
      <w:pPr>
        <w:numPr>
          <w:ilvl w:val="0"/>
          <w:numId w:val="17"/>
        </w:numPr>
        <w:tabs>
          <w:tab w:val="left" w:pos="284"/>
        </w:tabs>
        <w:ind w:left="284" w:hanging="284"/>
        <w:jc w:val="left"/>
        <w:rPr>
          <w:rFonts w:cs="Arial"/>
          <w:szCs w:val="24"/>
        </w:rPr>
      </w:pPr>
      <w:r w:rsidRPr="008B31DC">
        <w:rPr>
          <w:rFonts w:cs="Arial"/>
          <w:szCs w:val="24"/>
        </w:rPr>
        <w:t>visto il messaggio</w:t>
      </w:r>
      <w:r w:rsidR="00C02693">
        <w:rPr>
          <w:rFonts w:cs="Arial"/>
          <w:szCs w:val="24"/>
        </w:rPr>
        <w:t xml:space="preserve"> 8 novembre 2017 </w:t>
      </w:r>
      <w:r w:rsidRPr="008B31DC">
        <w:rPr>
          <w:rFonts w:cs="Arial"/>
          <w:szCs w:val="24"/>
        </w:rPr>
        <w:t xml:space="preserve">n. </w:t>
      </w:r>
      <w:r w:rsidR="00C02693">
        <w:rPr>
          <w:rFonts w:cs="Arial"/>
          <w:szCs w:val="24"/>
        </w:rPr>
        <w:t xml:space="preserve">7452 </w:t>
      </w:r>
      <w:r>
        <w:rPr>
          <w:rFonts w:cs="Arial"/>
          <w:szCs w:val="24"/>
        </w:rPr>
        <w:t>d</w:t>
      </w:r>
      <w:r w:rsidRPr="008B31DC">
        <w:rPr>
          <w:rFonts w:cs="Arial"/>
          <w:szCs w:val="24"/>
        </w:rPr>
        <w:t>el Consiglio di Stato,</w:t>
      </w:r>
    </w:p>
    <w:p w:rsidR="00C819D2" w:rsidRDefault="00C819D2" w:rsidP="00C819D2">
      <w:pPr>
        <w:tabs>
          <w:tab w:val="left" w:pos="426"/>
        </w:tabs>
        <w:rPr>
          <w:rFonts w:cs="Arial"/>
          <w:szCs w:val="24"/>
        </w:rPr>
      </w:pPr>
    </w:p>
    <w:p w:rsidR="00EF5341" w:rsidRDefault="00EF5341" w:rsidP="00C819D2">
      <w:pPr>
        <w:tabs>
          <w:tab w:val="left" w:pos="426"/>
        </w:tabs>
        <w:rPr>
          <w:rFonts w:cs="Arial"/>
          <w:szCs w:val="24"/>
        </w:rPr>
      </w:pPr>
    </w:p>
    <w:p w:rsidR="00C819D2" w:rsidRPr="00C819D2" w:rsidRDefault="00C819D2" w:rsidP="00EF5341">
      <w:pPr>
        <w:rPr>
          <w:rFonts w:cs="Arial"/>
          <w:b/>
          <w:szCs w:val="24"/>
        </w:rPr>
      </w:pPr>
      <w:r w:rsidRPr="00C819D2">
        <w:rPr>
          <w:rFonts w:cs="Arial"/>
          <w:b/>
          <w:szCs w:val="24"/>
        </w:rPr>
        <w:t>d e c r e t a :</w:t>
      </w:r>
    </w:p>
    <w:p w:rsidR="00C819D2" w:rsidRDefault="00C819D2" w:rsidP="00C819D2">
      <w:pPr>
        <w:tabs>
          <w:tab w:val="left" w:pos="426"/>
        </w:tabs>
        <w:rPr>
          <w:rFonts w:cs="Arial"/>
          <w:szCs w:val="24"/>
        </w:rPr>
      </w:pPr>
    </w:p>
    <w:p w:rsidR="006238FC" w:rsidRDefault="006238FC" w:rsidP="00C819D2">
      <w:pPr>
        <w:tabs>
          <w:tab w:val="left" w:pos="426"/>
        </w:tabs>
        <w:rPr>
          <w:rFonts w:cs="Arial"/>
          <w:szCs w:val="24"/>
        </w:rPr>
      </w:pPr>
    </w:p>
    <w:tbl>
      <w:tblPr>
        <w:tblStyle w:val="Grigliatabella"/>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7513"/>
      </w:tblGrid>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Pr="006238FC" w:rsidRDefault="006238FC" w:rsidP="006238FC">
            <w:pPr>
              <w:tabs>
                <w:tab w:val="left" w:pos="426"/>
              </w:tabs>
              <w:jc w:val="left"/>
              <w:rPr>
                <w:rFonts w:cs="Arial"/>
                <w:sz w:val="20"/>
                <w:szCs w:val="20"/>
              </w:rPr>
            </w:pPr>
            <w:r w:rsidRPr="00C819D2">
              <w:rPr>
                <w:rFonts w:cs="Arial"/>
                <w:b/>
                <w:sz w:val="20"/>
              </w:rPr>
              <w:t>Scopo della legge</w:t>
            </w:r>
          </w:p>
        </w:tc>
        <w:tc>
          <w:tcPr>
            <w:tcW w:w="7513" w:type="dxa"/>
          </w:tcPr>
          <w:p w:rsidR="006238FC" w:rsidRPr="006238FC" w:rsidRDefault="006238FC" w:rsidP="006238FC">
            <w:pPr>
              <w:rPr>
                <w:b/>
                <w:sz w:val="22"/>
              </w:rPr>
            </w:pPr>
            <w:r w:rsidRPr="006238FC">
              <w:rPr>
                <w:b/>
                <w:sz w:val="22"/>
              </w:rPr>
              <w:t xml:space="preserve">Art. 1 </w:t>
            </w:r>
          </w:p>
          <w:p w:rsidR="006238FC" w:rsidRPr="006238FC" w:rsidRDefault="006238FC" w:rsidP="006238FC">
            <w:pPr>
              <w:rPr>
                <w:sz w:val="22"/>
              </w:rPr>
            </w:pPr>
          </w:p>
          <w:p w:rsidR="006238FC" w:rsidRPr="006238FC" w:rsidRDefault="006238FC" w:rsidP="006238FC">
            <w:pPr>
              <w:rPr>
                <w:sz w:val="22"/>
              </w:rPr>
            </w:pPr>
            <w:r w:rsidRPr="006238FC">
              <w:rPr>
                <w:sz w:val="22"/>
              </w:rPr>
              <w:t>La legge persegue lo scopo di introdurre un salario minimo con l’obiettivo di assicurare un tenore di vita dignitoso.</w:t>
            </w:r>
          </w:p>
          <w:p w:rsidR="006238FC" w:rsidRPr="006238FC" w:rsidRDefault="006238FC" w:rsidP="006238FC">
            <w:pPr>
              <w:rPr>
                <w:sz w:val="22"/>
              </w:rPr>
            </w:pPr>
          </w:p>
          <w:p w:rsidR="006238FC" w:rsidRPr="006238FC" w:rsidRDefault="006238FC" w:rsidP="00C819D2">
            <w:pPr>
              <w:tabs>
                <w:tab w:val="left" w:pos="426"/>
              </w:tabs>
              <w:rPr>
                <w:rFonts w:cs="Arial"/>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Campo di applicazione</w:t>
            </w:r>
          </w:p>
        </w:tc>
        <w:tc>
          <w:tcPr>
            <w:tcW w:w="7513" w:type="dxa"/>
          </w:tcPr>
          <w:p w:rsidR="006238FC" w:rsidRPr="00C819D2" w:rsidRDefault="006238FC" w:rsidP="006238FC">
            <w:pPr>
              <w:tabs>
                <w:tab w:val="left" w:pos="426"/>
              </w:tabs>
              <w:ind w:left="3261" w:hanging="3261"/>
              <w:rPr>
                <w:rFonts w:cs="Arial"/>
                <w:b/>
                <w:sz w:val="22"/>
              </w:rPr>
            </w:pPr>
            <w:r w:rsidRPr="00C819D2">
              <w:rPr>
                <w:rFonts w:cs="Arial"/>
                <w:b/>
                <w:sz w:val="22"/>
              </w:rPr>
              <w:t xml:space="preserve">Art. 2 </w:t>
            </w:r>
          </w:p>
          <w:p w:rsidR="006238FC" w:rsidRPr="00C819D2" w:rsidRDefault="006238FC" w:rsidP="006238FC">
            <w:pPr>
              <w:tabs>
                <w:tab w:val="left" w:pos="426"/>
              </w:tabs>
              <w:rPr>
                <w:rFonts w:cs="Arial"/>
                <w:sz w:val="22"/>
              </w:rPr>
            </w:pPr>
          </w:p>
          <w:p w:rsidR="006238FC" w:rsidRPr="006238FC" w:rsidRDefault="006238FC" w:rsidP="006238FC">
            <w:pPr>
              <w:rPr>
                <w:sz w:val="22"/>
              </w:rPr>
            </w:pPr>
            <w:r w:rsidRPr="006238FC">
              <w:rPr>
                <w:sz w:val="22"/>
                <w:vertAlign w:val="superscript"/>
              </w:rPr>
              <w:t>1</w:t>
            </w:r>
            <w:r w:rsidRPr="006238FC">
              <w:rPr>
                <w:sz w:val="22"/>
              </w:rPr>
              <w:t>Sono sottoposti alla legge tutti i rapporti di lavoro, compresi quelli riguardanti i lavoratori interinali, che si svolgono abitualmente nel Cantone.</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2</w:t>
            </w:r>
            <w:r w:rsidRPr="006238FC">
              <w:rPr>
                <w:sz w:val="22"/>
              </w:rPr>
              <w:t>Alle disposizioni della legge non può essere derogato a svantaggio del lavoratore.</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3</w:t>
            </w:r>
            <w:r w:rsidRPr="006238FC">
              <w:rPr>
                <w:sz w:val="22"/>
              </w:rPr>
              <w:t>Il salario minimo lordo legale prevale sui contratti normali di lavoro con salari minimi inferiori.</w:t>
            </w:r>
          </w:p>
          <w:p w:rsidR="006238FC" w:rsidRPr="006238FC" w:rsidRDefault="006238FC" w:rsidP="006238FC">
            <w:pPr>
              <w:rPr>
                <w:sz w:val="22"/>
              </w:rPr>
            </w:pPr>
          </w:p>
          <w:p w:rsidR="006238FC" w:rsidRPr="006238FC" w:rsidRDefault="006238FC" w:rsidP="00C819D2">
            <w:pPr>
              <w:tabs>
                <w:tab w:val="left" w:pos="426"/>
              </w:tabs>
              <w:rPr>
                <w:rFonts w:cs="Arial"/>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Eccezioni</w:t>
            </w:r>
          </w:p>
        </w:tc>
        <w:tc>
          <w:tcPr>
            <w:tcW w:w="7513" w:type="dxa"/>
          </w:tcPr>
          <w:p w:rsidR="006238FC" w:rsidRPr="006238FC" w:rsidRDefault="006238FC" w:rsidP="006238FC">
            <w:pPr>
              <w:tabs>
                <w:tab w:val="left" w:pos="426"/>
              </w:tabs>
              <w:rPr>
                <w:rFonts w:cs="Arial"/>
                <w:b/>
                <w:sz w:val="22"/>
              </w:rPr>
            </w:pPr>
            <w:r w:rsidRPr="006238FC">
              <w:rPr>
                <w:rFonts w:cs="Arial"/>
                <w:b/>
                <w:sz w:val="22"/>
              </w:rPr>
              <w:t xml:space="preserve">Art. 3 </w:t>
            </w:r>
          </w:p>
          <w:p w:rsidR="006238FC" w:rsidRPr="006238FC" w:rsidRDefault="006238FC" w:rsidP="006238FC">
            <w:pPr>
              <w:tabs>
                <w:tab w:val="left" w:pos="426"/>
              </w:tabs>
              <w:rPr>
                <w:rFonts w:cs="Arial"/>
                <w:sz w:val="22"/>
              </w:rPr>
            </w:pPr>
          </w:p>
          <w:p w:rsidR="006238FC" w:rsidRPr="006238FC" w:rsidRDefault="006238FC" w:rsidP="00C17886">
            <w:pPr>
              <w:spacing w:after="80"/>
              <w:rPr>
                <w:sz w:val="22"/>
              </w:rPr>
            </w:pPr>
            <w:r w:rsidRPr="006238FC">
              <w:rPr>
                <w:sz w:val="22"/>
              </w:rPr>
              <w:t>La legge non si applica:</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ai dipendenti degli enti pubblici i cui rapporti di lavoro sono retti dal diritto pubblico;</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agli apprendisti;</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ai lavoratori con meno di diciotto anni di età nel caso di lavori leggeri ai sensi dell’articolo 8 dell’ordinanza 5 concernente la legge sul lavoro del 28 settembre 2007;</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ai giovani alla pari;</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alle persone in stage e in formazione, purché quest’ultima sfoci in un certificato ufficiale riconosciuto;</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alle persone la cui capacità lavorativa è ridotta e riconosciuta da un’assicurazione sociale e/o dall’assistenza sociale;</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alle persone occupate in un’azienda familiare secondo l’articolo 4 capoverso 1 della legge federale sul lavoro nell'industria, nell'artigianato e nel commercio del 13 marzo 1964 (LL);</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lastRenderedPageBreak/>
              <w:t>al personale occupato nell’ambito di misure a carattere sociale finanziate dall’ente pubblico;</w:t>
            </w:r>
          </w:p>
          <w:p w:rsidR="006238FC" w:rsidRPr="006238FC" w:rsidRDefault="006238FC" w:rsidP="006238FC">
            <w:pPr>
              <w:numPr>
                <w:ilvl w:val="0"/>
                <w:numId w:val="10"/>
              </w:numPr>
              <w:tabs>
                <w:tab w:val="left" w:pos="426"/>
              </w:tabs>
              <w:spacing w:after="80"/>
              <w:ind w:left="426" w:hanging="426"/>
              <w:rPr>
                <w:rFonts w:cs="Arial"/>
                <w:sz w:val="22"/>
              </w:rPr>
            </w:pPr>
            <w:r w:rsidRPr="006238FC">
              <w:rPr>
                <w:rFonts w:cs="Arial"/>
                <w:sz w:val="22"/>
              </w:rPr>
              <w:t>al personale occupato in un’azienda agricola secondo l’articolo 5 capoverso 1 dell’ordinanza 1 concernente la legge sul lavoro del 10 maggio 2000 (OLL 1);</w:t>
            </w:r>
          </w:p>
          <w:p w:rsidR="006238FC" w:rsidRPr="006238FC" w:rsidRDefault="006238FC" w:rsidP="006238FC">
            <w:pPr>
              <w:numPr>
                <w:ilvl w:val="0"/>
                <w:numId w:val="10"/>
              </w:numPr>
              <w:tabs>
                <w:tab w:val="left" w:pos="426"/>
              </w:tabs>
              <w:ind w:left="426" w:hanging="426"/>
              <w:rPr>
                <w:rFonts w:cs="Arial"/>
                <w:sz w:val="22"/>
              </w:rPr>
            </w:pPr>
            <w:r w:rsidRPr="006238FC">
              <w:rPr>
                <w:rFonts w:cs="Arial"/>
                <w:sz w:val="22"/>
              </w:rPr>
              <w:t>ai rapporti di lavoro per i quali è in vigore un contratto collettivo di lavoro di obbligatorietà generale o che fissa un salario minimo obbligatorio.</w:t>
            </w:r>
          </w:p>
          <w:p w:rsidR="006238FC" w:rsidRPr="006238FC" w:rsidRDefault="006238FC" w:rsidP="006238FC">
            <w:pPr>
              <w:tabs>
                <w:tab w:val="left" w:pos="426"/>
              </w:tabs>
              <w:ind w:left="426" w:hanging="426"/>
              <w:rPr>
                <w:rFonts w:cs="Arial"/>
                <w:sz w:val="22"/>
              </w:rPr>
            </w:pPr>
          </w:p>
          <w:p w:rsidR="006238FC" w:rsidRPr="006238FC" w:rsidRDefault="006238FC" w:rsidP="00C819D2">
            <w:pPr>
              <w:tabs>
                <w:tab w:val="left" w:pos="426"/>
              </w:tabs>
              <w:rPr>
                <w:rFonts w:cs="Arial"/>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Fissazione del salario</w:t>
            </w:r>
            <w:r>
              <w:rPr>
                <w:rFonts w:cs="Arial"/>
                <w:b/>
                <w:sz w:val="20"/>
              </w:rPr>
              <w:t xml:space="preserve"> </w:t>
            </w:r>
            <w:r w:rsidRPr="00C819D2">
              <w:rPr>
                <w:rFonts w:cs="Arial"/>
                <w:b/>
                <w:sz w:val="20"/>
              </w:rPr>
              <w:t>minimo</w:t>
            </w:r>
            <w:r w:rsidRPr="00C819D2">
              <w:rPr>
                <w:rFonts w:cs="Arial"/>
                <w:b/>
                <w:sz w:val="22"/>
              </w:rPr>
              <w:t xml:space="preserve"> </w:t>
            </w:r>
            <w:r w:rsidRPr="00C819D2">
              <w:rPr>
                <w:rFonts w:cs="Arial"/>
                <w:b/>
                <w:sz w:val="20"/>
              </w:rPr>
              <w:t>differenziato</w:t>
            </w:r>
          </w:p>
        </w:tc>
        <w:tc>
          <w:tcPr>
            <w:tcW w:w="7513" w:type="dxa"/>
          </w:tcPr>
          <w:p w:rsidR="006238FC" w:rsidRPr="006238FC" w:rsidRDefault="006238FC" w:rsidP="006238FC">
            <w:pPr>
              <w:tabs>
                <w:tab w:val="left" w:pos="426"/>
                <w:tab w:val="left" w:pos="2835"/>
                <w:tab w:val="left" w:pos="3402"/>
              </w:tabs>
              <w:ind w:left="3261" w:hanging="3261"/>
              <w:rPr>
                <w:rFonts w:cs="Arial"/>
                <w:b/>
                <w:sz w:val="22"/>
              </w:rPr>
            </w:pPr>
            <w:r w:rsidRPr="006238FC">
              <w:rPr>
                <w:rFonts w:cs="Arial"/>
                <w:b/>
                <w:sz w:val="22"/>
              </w:rPr>
              <w:t xml:space="preserve">Art. 4 </w:t>
            </w:r>
          </w:p>
          <w:p w:rsidR="006238FC" w:rsidRPr="006238FC" w:rsidRDefault="006238FC" w:rsidP="006238FC">
            <w:pPr>
              <w:tabs>
                <w:tab w:val="left" w:pos="426"/>
                <w:tab w:val="left" w:pos="2835"/>
                <w:tab w:val="left" w:pos="3402"/>
              </w:tabs>
              <w:rPr>
                <w:rFonts w:cs="Arial"/>
                <w:sz w:val="22"/>
              </w:rPr>
            </w:pPr>
          </w:p>
          <w:p w:rsidR="006238FC" w:rsidRPr="006238FC" w:rsidRDefault="006238FC" w:rsidP="006238FC">
            <w:pPr>
              <w:tabs>
                <w:tab w:val="left" w:pos="3261"/>
              </w:tabs>
              <w:rPr>
                <w:rFonts w:cs="Arial"/>
                <w:sz w:val="22"/>
                <w:lang w:val="it-CH"/>
              </w:rPr>
            </w:pPr>
            <w:r w:rsidRPr="006238FC">
              <w:rPr>
                <w:rFonts w:cs="Arial"/>
                <w:sz w:val="22"/>
                <w:vertAlign w:val="superscript"/>
                <w:lang w:val="it-CH"/>
              </w:rPr>
              <w:t>1</w:t>
            </w:r>
            <w:r w:rsidRPr="006238FC">
              <w:rPr>
                <w:rFonts w:cs="Arial"/>
                <w:sz w:val="22"/>
                <w:lang w:val="it-CH"/>
              </w:rPr>
              <w:t>Il salario minimo orario lordo è fissato in un intervallo tra una soglia inferiore di 18.75 franchi e una soglia superiore di 19.25 franchi.</w:t>
            </w:r>
          </w:p>
          <w:p w:rsidR="006238FC" w:rsidRPr="006238FC" w:rsidRDefault="006238FC" w:rsidP="006238FC">
            <w:pPr>
              <w:tabs>
                <w:tab w:val="left" w:pos="426"/>
              </w:tabs>
              <w:rPr>
                <w:rFonts w:cs="Arial"/>
                <w:sz w:val="22"/>
                <w:lang w:val="it-CH"/>
              </w:rPr>
            </w:pPr>
          </w:p>
          <w:p w:rsidR="006238FC" w:rsidRPr="006238FC" w:rsidRDefault="006238FC" w:rsidP="006238FC">
            <w:pPr>
              <w:rPr>
                <w:sz w:val="22"/>
                <w:lang w:val="it-CH"/>
              </w:rPr>
            </w:pPr>
            <w:r w:rsidRPr="006238FC">
              <w:rPr>
                <w:sz w:val="22"/>
                <w:vertAlign w:val="superscript"/>
                <w:lang w:val="it-CH"/>
              </w:rPr>
              <w:t>2</w:t>
            </w:r>
            <w:r w:rsidRPr="006238FC">
              <w:rPr>
                <w:sz w:val="22"/>
                <w:lang w:val="it-CH"/>
              </w:rPr>
              <w:t>Il salario minimo orario lordo per settore economico a livello cantonale ammonta al 55% della mediana salariale nazionale per settore economico. In ogni caso è compreso tra la soglia inferiore e la soglia superiore.</w:t>
            </w:r>
          </w:p>
          <w:p w:rsidR="006238FC" w:rsidRPr="006238FC" w:rsidRDefault="006238FC" w:rsidP="006238FC">
            <w:pPr>
              <w:rPr>
                <w:sz w:val="22"/>
                <w:lang w:val="it-CH"/>
              </w:rPr>
            </w:pPr>
          </w:p>
          <w:p w:rsidR="006238FC" w:rsidRPr="006238FC" w:rsidRDefault="006238FC" w:rsidP="006238FC">
            <w:pPr>
              <w:rPr>
                <w:sz w:val="22"/>
                <w:lang w:val="it-CH"/>
              </w:rPr>
            </w:pPr>
            <w:r w:rsidRPr="006238FC">
              <w:rPr>
                <w:sz w:val="22"/>
                <w:vertAlign w:val="superscript"/>
                <w:lang w:val="it-CH"/>
              </w:rPr>
              <w:t>3</w:t>
            </w:r>
            <w:r w:rsidRPr="006238FC">
              <w:rPr>
                <w:sz w:val="22"/>
                <w:lang w:val="it-CH"/>
              </w:rPr>
              <w:t>Il Consiglio di Stato fissa all’inizio di ogni anno per decreto il salario minimo orario lordo di riferimento per settore economico secondo i parametri di cui al capoverso 2 in relazione all’evoluzione della mediana salariale nazionale e del rincaro.</w:t>
            </w:r>
          </w:p>
          <w:p w:rsidR="006238FC" w:rsidRPr="006238FC" w:rsidRDefault="006238FC" w:rsidP="006238FC">
            <w:pPr>
              <w:rPr>
                <w:sz w:val="22"/>
                <w:lang w:val="it-CH"/>
              </w:rPr>
            </w:pPr>
          </w:p>
          <w:p w:rsidR="006238FC" w:rsidRPr="006238FC" w:rsidRDefault="006238FC" w:rsidP="006238FC">
            <w:pPr>
              <w:tabs>
                <w:tab w:val="left" w:pos="426"/>
              </w:tabs>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Commissione tripartita</w:t>
            </w:r>
          </w:p>
        </w:tc>
        <w:tc>
          <w:tcPr>
            <w:tcW w:w="7513" w:type="dxa"/>
          </w:tcPr>
          <w:p w:rsidR="006238FC" w:rsidRPr="006238FC" w:rsidRDefault="006238FC" w:rsidP="006238FC">
            <w:pPr>
              <w:tabs>
                <w:tab w:val="left" w:pos="426"/>
                <w:tab w:val="left" w:pos="3261"/>
              </w:tabs>
              <w:rPr>
                <w:rFonts w:cs="Arial"/>
                <w:b/>
                <w:sz w:val="22"/>
              </w:rPr>
            </w:pPr>
            <w:r w:rsidRPr="006238FC">
              <w:rPr>
                <w:rFonts w:cs="Arial"/>
                <w:b/>
                <w:sz w:val="22"/>
              </w:rPr>
              <w:t>Art. 5</w:t>
            </w:r>
          </w:p>
          <w:p w:rsidR="006238FC" w:rsidRPr="006238FC" w:rsidRDefault="006238FC" w:rsidP="006238FC">
            <w:pPr>
              <w:tabs>
                <w:tab w:val="left" w:pos="426"/>
                <w:tab w:val="left" w:pos="3261"/>
              </w:tabs>
              <w:rPr>
                <w:rFonts w:cs="Arial"/>
                <w:sz w:val="22"/>
              </w:rPr>
            </w:pPr>
          </w:p>
          <w:p w:rsidR="006238FC" w:rsidRPr="006238FC" w:rsidRDefault="006238FC" w:rsidP="006238FC">
            <w:pPr>
              <w:rPr>
                <w:sz w:val="22"/>
              </w:rPr>
            </w:pPr>
            <w:r w:rsidRPr="006238FC">
              <w:rPr>
                <w:sz w:val="22"/>
              </w:rPr>
              <w:t>La Commissione tripartita cantonale in materia di libera circolazione delle persone (in seguito Commissione) fissa annualmente gli obiettivi e le priorità in materia di controlli sul salario minimo.</w:t>
            </w:r>
          </w:p>
          <w:p w:rsidR="006238FC" w:rsidRPr="006238FC" w:rsidRDefault="006238FC" w:rsidP="006238FC">
            <w:pPr>
              <w:rPr>
                <w:sz w:val="22"/>
              </w:rPr>
            </w:pPr>
          </w:p>
          <w:p w:rsidR="006238FC" w:rsidRPr="006238FC" w:rsidRDefault="006238FC" w:rsidP="006238FC">
            <w:pPr>
              <w:tabs>
                <w:tab w:val="left" w:pos="426"/>
                <w:tab w:val="left" w:pos="2835"/>
                <w:tab w:val="left" w:pos="3402"/>
              </w:tabs>
              <w:ind w:left="3261" w:hanging="3261"/>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Controllo</w:t>
            </w:r>
          </w:p>
        </w:tc>
        <w:tc>
          <w:tcPr>
            <w:tcW w:w="7513" w:type="dxa"/>
          </w:tcPr>
          <w:p w:rsidR="006238FC" w:rsidRPr="006238FC" w:rsidRDefault="006238FC" w:rsidP="006238FC">
            <w:pPr>
              <w:tabs>
                <w:tab w:val="left" w:pos="426"/>
              </w:tabs>
              <w:ind w:left="3261" w:hanging="3261"/>
              <w:rPr>
                <w:rFonts w:cs="Arial"/>
                <w:b/>
                <w:sz w:val="22"/>
              </w:rPr>
            </w:pPr>
            <w:r w:rsidRPr="006238FC">
              <w:rPr>
                <w:rFonts w:cs="Arial"/>
                <w:b/>
                <w:sz w:val="22"/>
              </w:rPr>
              <w:t xml:space="preserve">Art. 6 </w:t>
            </w:r>
          </w:p>
          <w:p w:rsidR="006238FC" w:rsidRPr="006238FC" w:rsidRDefault="006238FC" w:rsidP="006238FC">
            <w:pPr>
              <w:tabs>
                <w:tab w:val="left" w:pos="426"/>
              </w:tabs>
              <w:rPr>
                <w:rFonts w:cs="Arial"/>
                <w:sz w:val="22"/>
              </w:rPr>
            </w:pPr>
          </w:p>
          <w:p w:rsidR="006238FC" w:rsidRPr="006238FC" w:rsidRDefault="006238FC" w:rsidP="006238FC">
            <w:pPr>
              <w:rPr>
                <w:sz w:val="22"/>
              </w:rPr>
            </w:pPr>
            <w:r w:rsidRPr="006238FC">
              <w:rPr>
                <w:sz w:val="22"/>
                <w:vertAlign w:val="superscript"/>
              </w:rPr>
              <w:t>1</w:t>
            </w:r>
            <w:r w:rsidRPr="006238FC">
              <w:rPr>
                <w:sz w:val="22"/>
              </w:rPr>
              <w:t>Il Consiglio di Stato designa l’organo di controllo competente per verificare il rispetto della legge e per sanzionare le violazioni.</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2</w:t>
            </w:r>
            <w:r w:rsidRPr="006238FC">
              <w:rPr>
                <w:sz w:val="22"/>
              </w:rPr>
              <w:t>Il datore di lavoro deve mettere a disposizione dell'organo di controllo, su richiesta, tutte le informazioni e tutti i documenti che provano l'osservanza del salario minimo.</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3</w:t>
            </w:r>
            <w:r w:rsidRPr="006238FC">
              <w:rPr>
                <w:sz w:val="22"/>
              </w:rPr>
              <w:t>Se i documenti necessari non ci sono o non sono più disponibili, il datore di lavoro deve dimostrare l'osservanza delle disposizioni legali, in quanto non possa fornire la prova di non aver alcuna colpa nella perdita dei documenti giustificativi.</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4</w:t>
            </w:r>
            <w:r w:rsidRPr="006238FC">
              <w:rPr>
                <w:sz w:val="22"/>
              </w:rPr>
              <w:t>Il datore di lavoro deve accordare in ogni momento all'autorità competente il libero accesso al luogo di lavoro e ai locali amministrativi.</w:t>
            </w:r>
          </w:p>
          <w:p w:rsidR="006238FC" w:rsidRDefault="006238FC" w:rsidP="006238FC">
            <w:pPr>
              <w:rPr>
                <w:sz w:val="22"/>
              </w:rPr>
            </w:pPr>
          </w:p>
          <w:p w:rsidR="00ED7C6D" w:rsidRDefault="00ED7C6D" w:rsidP="006238FC">
            <w:pPr>
              <w:rPr>
                <w:sz w:val="22"/>
              </w:rPr>
            </w:pPr>
          </w:p>
          <w:p w:rsidR="00ED7C6D" w:rsidRDefault="00ED7C6D" w:rsidP="006238FC">
            <w:pPr>
              <w:rPr>
                <w:sz w:val="22"/>
              </w:rPr>
            </w:pPr>
          </w:p>
          <w:p w:rsidR="00ED7C6D" w:rsidRDefault="00ED7C6D" w:rsidP="006238FC">
            <w:pPr>
              <w:rPr>
                <w:sz w:val="22"/>
              </w:rPr>
            </w:pPr>
          </w:p>
          <w:p w:rsidR="00ED7C6D" w:rsidRDefault="00ED7C6D" w:rsidP="006238FC">
            <w:pPr>
              <w:rPr>
                <w:sz w:val="22"/>
              </w:rPr>
            </w:pPr>
          </w:p>
          <w:p w:rsidR="00ED7C6D" w:rsidRDefault="00ED7C6D" w:rsidP="006238FC">
            <w:pPr>
              <w:rPr>
                <w:sz w:val="22"/>
              </w:rPr>
            </w:pPr>
          </w:p>
          <w:p w:rsidR="00ED7C6D" w:rsidRPr="006238FC" w:rsidRDefault="00ED7C6D" w:rsidP="006238FC">
            <w:pPr>
              <w:rPr>
                <w:sz w:val="22"/>
              </w:rPr>
            </w:pPr>
          </w:p>
          <w:p w:rsidR="006238FC" w:rsidRPr="006238FC" w:rsidRDefault="006238FC" w:rsidP="006238FC">
            <w:pPr>
              <w:tabs>
                <w:tab w:val="left" w:pos="426"/>
                <w:tab w:val="left" w:pos="3261"/>
              </w:tabs>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Sanzioni amministrative</w:t>
            </w:r>
          </w:p>
        </w:tc>
        <w:tc>
          <w:tcPr>
            <w:tcW w:w="7513" w:type="dxa"/>
          </w:tcPr>
          <w:p w:rsidR="006238FC" w:rsidRPr="006238FC" w:rsidRDefault="006238FC" w:rsidP="006238FC">
            <w:pPr>
              <w:tabs>
                <w:tab w:val="left" w:pos="426"/>
              </w:tabs>
              <w:ind w:left="3261" w:hanging="3261"/>
              <w:rPr>
                <w:rFonts w:cs="Arial"/>
                <w:b/>
                <w:sz w:val="22"/>
              </w:rPr>
            </w:pPr>
            <w:r w:rsidRPr="006238FC">
              <w:rPr>
                <w:rFonts w:cs="Arial"/>
                <w:b/>
                <w:sz w:val="22"/>
              </w:rPr>
              <w:t xml:space="preserve">Art. 7 </w:t>
            </w:r>
          </w:p>
          <w:p w:rsidR="006238FC" w:rsidRPr="006238FC" w:rsidRDefault="006238FC" w:rsidP="006238FC">
            <w:pPr>
              <w:tabs>
                <w:tab w:val="left" w:pos="426"/>
              </w:tabs>
              <w:rPr>
                <w:rFonts w:cs="Arial"/>
                <w:sz w:val="22"/>
              </w:rPr>
            </w:pPr>
          </w:p>
          <w:p w:rsidR="006238FC" w:rsidRPr="006238FC" w:rsidRDefault="006238FC" w:rsidP="006238FC">
            <w:pPr>
              <w:rPr>
                <w:sz w:val="22"/>
              </w:rPr>
            </w:pPr>
            <w:r w:rsidRPr="006238FC">
              <w:rPr>
                <w:sz w:val="22"/>
                <w:vertAlign w:val="superscript"/>
              </w:rPr>
              <w:t>1</w:t>
            </w:r>
            <w:r w:rsidRPr="006238FC">
              <w:rPr>
                <w:sz w:val="22"/>
              </w:rPr>
              <w:t>L’autorità cantonale competente può per infrazioni alla presente legge o alle disposizioni di applicazione pronunciare una sanzione amministrativa che prevede il pagamento di un importo sino a 30’000 franchi.</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2</w:t>
            </w:r>
            <w:r w:rsidRPr="006238FC">
              <w:rPr>
                <w:sz w:val="22"/>
              </w:rPr>
              <w:t>La sanzione amministrativa è proporzionale all’importo risparmiato dai datori di lavoro ed ammonta al 160% della differenza tra il salario dovuto secondo la presente legge e il salario effettivamente versato. In caso di comprovata integrazione salariale retroattiva la sanzione può essere ridotta fino al 50% della differenza tra il salario dovuto secondo la presente legge e il salario effettivamente versato.</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3</w:t>
            </w:r>
            <w:r w:rsidRPr="006238FC">
              <w:rPr>
                <w:sz w:val="22"/>
              </w:rPr>
              <w:t>È applicabile la legge sulla procedura amministrativa del 24 settembre 2013 (</w:t>
            </w:r>
            <w:proofErr w:type="spellStart"/>
            <w:r w:rsidRPr="006238FC">
              <w:rPr>
                <w:sz w:val="22"/>
              </w:rPr>
              <w:t>LPAmm</w:t>
            </w:r>
            <w:proofErr w:type="spellEnd"/>
            <w:r w:rsidRPr="006238FC">
              <w:rPr>
                <w:sz w:val="22"/>
              </w:rPr>
              <w:t>).</w:t>
            </w:r>
          </w:p>
          <w:p w:rsidR="006238FC" w:rsidRPr="006238FC" w:rsidRDefault="006238FC" w:rsidP="006238FC">
            <w:pPr>
              <w:rPr>
                <w:sz w:val="22"/>
              </w:rPr>
            </w:pPr>
          </w:p>
          <w:p w:rsidR="006238FC" w:rsidRPr="006238FC" w:rsidRDefault="006238FC" w:rsidP="006238FC">
            <w:pPr>
              <w:tabs>
                <w:tab w:val="left" w:pos="426"/>
              </w:tabs>
              <w:ind w:left="3261" w:hanging="3261"/>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Sanzioni penali</w:t>
            </w:r>
          </w:p>
        </w:tc>
        <w:tc>
          <w:tcPr>
            <w:tcW w:w="7513" w:type="dxa"/>
          </w:tcPr>
          <w:p w:rsidR="006238FC" w:rsidRPr="00C819D2" w:rsidRDefault="006238FC" w:rsidP="006238FC">
            <w:pPr>
              <w:tabs>
                <w:tab w:val="left" w:pos="426"/>
              </w:tabs>
              <w:ind w:left="3261" w:hanging="3261"/>
              <w:rPr>
                <w:rFonts w:cs="Arial"/>
                <w:b/>
                <w:sz w:val="22"/>
              </w:rPr>
            </w:pPr>
            <w:r w:rsidRPr="00C819D2">
              <w:rPr>
                <w:rFonts w:cs="Arial"/>
                <w:b/>
                <w:sz w:val="22"/>
              </w:rPr>
              <w:t xml:space="preserve">Art. 8 </w:t>
            </w:r>
          </w:p>
          <w:p w:rsidR="006238FC" w:rsidRPr="00C819D2" w:rsidRDefault="006238FC" w:rsidP="006238FC">
            <w:pPr>
              <w:tabs>
                <w:tab w:val="left" w:pos="426"/>
              </w:tabs>
              <w:rPr>
                <w:rFonts w:cs="Arial"/>
                <w:sz w:val="22"/>
              </w:rPr>
            </w:pPr>
          </w:p>
          <w:p w:rsidR="006238FC" w:rsidRPr="00C819D2" w:rsidRDefault="006238FC" w:rsidP="006238FC">
            <w:pPr>
              <w:tabs>
                <w:tab w:val="left" w:pos="426"/>
              </w:tabs>
              <w:ind w:left="3260" w:hanging="3260"/>
              <w:rPr>
                <w:rFonts w:cs="Arial"/>
                <w:sz w:val="22"/>
              </w:rPr>
            </w:pPr>
            <w:r w:rsidRPr="00C819D2">
              <w:rPr>
                <w:rFonts w:cs="Arial"/>
                <w:sz w:val="22"/>
                <w:vertAlign w:val="superscript"/>
              </w:rPr>
              <w:t>1</w:t>
            </w:r>
            <w:r w:rsidRPr="00C819D2">
              <w:rPr>
                <w:rFonts w:cs="Arial"/>
                <w:sz w:val="22"/>
              </w:rPr>
              <w:t>Chiunque:</w:t>
            </w:r>
          </w:p>
          <w:p w:rsidR="006238FC" w:rsidRPr="00C819D2" w:rsidRDefault="006238FC" w:rsidP="006238FC">
            <w:pPr>
              <w:tabs>
                <w:tab w:val="left" w:pos="426"/>
              </w:tabs>
              <w:spacing w:before="80"/>
              <w:ind w:left="426" w:hanging="426"/>
              <w:rPr>
                <w:rFonts w:cs="Arial"/>
                <w:sz w:val="22"/>
              </w:rPr>
            </w:pPr>
            <w:r w:rsidRPr="00C819D2">
              <w:rPr>
                <w:rFonts w:cs="Arial"/>
                <w:sz w:val="22"/>
              </w:rPr>
              <w:t>a)</w:t>
            </w:r>
            <w:r>
              <w:rPr>
                <w:rFonts w:cs="Arial"/>
                <w:sz w:val="22"/>
              </w:rPr>
              <w:tab/>
            </w:r>
            <w:r w:rsidRPr="00C819D2">
              <w:rPr>
                <w:rFonts w:cs="Arial"/>
                <w:sz w:val="22"/>
              </w:rPr>
              <w:t xml:space="preserve">viola sistematicamente e per fine di lucro la presente legge o le disposizioni di applicazione; </w:t>
            </w:r>
          </w:p>
          <w:p w:rsidR="006238FC" w:rsidRPr="00C819D2" w:rsidRDefault="006238FC" w:rsidP="006238FC">
            <w:pPr>
              <w:tabs>
                <w:tab w:val="left" w:pos="426"/>
              </w:tabs>
              <w:spacing w:before="80"/>
              <w:ind w:left="426" w:hanging="426"/>
              <w:rPr>
                <w:rFonts w:cs="Arial"/>
                <w:sz w:val="22"/>
              </w:rPr>
            </w:pPr>
            <w:r>
              <w:rPr>
                <w:rFonts w:cs="Arial"/>
                <w:sz w:val="22"/>
              </w:rPr>
              <w:t>b)</w:t>
            </w:r>
            <w:r>
              <w:rPr>
                <w:rFonts w:cs="Arial"/>
                <w:sz w:val="22"/>
              </w:rPr>
              <w:tab/>
            </w:r>
            <w:r w:rsidRPr="00C819D2">
              <w:rPr>
                <w:rFonts w:cs="Arial"/>
                <w:sz w:val="22"/>
              </w:rPr>
              <w:t>in violazione dell'obbligo di dare informazioni, rifiuta di darle o fornisce scientemente informazioni false, si oppone al controllo dell'autorit</w:t>
            </w:r>
            <w:r>
              <w:rPr>
                <w:rFonts w:cs="Arial"/>
                <w:sz w:val="22"/>
              </w:rPr>
              <w:t xml:space="preserve">à competente o lo impedisce in </w:t>
            </w:r>
            <w:r w:rsidRPr="00C819D2">
              <w:rPr>
                <w:rFonts w:cs="Arial"/>
                <w:sz w:val="22"/>
              </w:rPr>
              <w:t>altro modo;</w:t>
            </w:r>
          </w:p>
          <w:p w:rsidR="006238FC" w:rsidRDefault="006238FC" w:rsidP="006238FC">
            <w:pPr>
              <w:tabs>
                <w:tab w:val="left" w:pos="426"/>
              </w:tabs>
              <w:spacing w:before="80"/>
              <w:rPr>
                <w:rFonts w:cs="Arial"/>
                <w:sz w:val="22"/>
              </w:rPr>
            </w:pPr>
            <w:r w:rsidRPr="00C819D2">
              <w:rPr>
                <w:rFonts w:cs="Arial"/>
                <w:sz w:val="22"/>
              </w:rPr>
              <w:t>è punito con una multa fino a 40’000 franchi, sempre che non sia stato commesso un crimine o delitto per il quale il Codice penale commina una pena più grave.</w:t>
            </w:r>
          </w:p>
          <w:p w:rsidR="006238FC" w:rsidRPr="00C819D2" w:rsidRDefault="006238FC" w:rsidP="006238FC">
            <w:pPr>
              <w:tabs>
                <w:tab w:val="left" w:pos="426"/>
              </w:tabs>
              <w:rPr>
                <w:rFonts w:cs="Arial"/>
                <w:sz w:val="22"/>
              </w:rPr>
            </w:pPr>
          </w:p>
          <w:p w:rsidR="006238FC" w:rsidRPr="00C819D2" w:rsidRDefault="006238FC" w:rsidP="006238FC">
            <w:pPr>
              <w:tabs>
                <w:tab w:val="left" w:pos="426"/>
              </w:tabs>
              <w:rPr>
                <w:rFonts w:cs="Arial"/>
                <w:sz w:val="22"/>
              </w:rPr>
            </w:pPr>
            <w:r w:rsidRPr="00C819D2">
              <w:rPr>
                <w:rFonts w:cs="Arial"/>
                <w:sz w:val="22"/>
                <w:vertAlign w:val="superscript"/>
              </w:rPr>
              <w:t>2</w:t>
            </w:r>
            <w:r w:rsidRPr="00C819D2">
              <w:rPr>
                <w:rFonts w:cs="Arial"/>
                <w:sz w:val="22"/>
              </w:rPr>
              <w:t>La multa di cui al capoverso 1 lettera a) è proporzionale all’importo risparmiato dai datori di lavoro ed ammonta al 160% della differenza tra il salario dovuto secondo la presente legge e il salario effettivamente versato. In caso di comprovata integrazione salariale retroattiva la multa può essere ridotta fino al 50% della differenza tra il salario dovuto secondo la presente legge e il salario effettivamente versato.</w:t>
            </w:r>
          </w:p>
          <w:p w:rsidR="006238FC" w:rsidRPr="00C819D2" w:rsidRDefault="006238FC" w:rsidP="006238FC">
            <w:pPr>
              <w:tabs>
                <w:tab w:val="left" w:pos="426"/>
              </w:tabs>
              <w:rPr>
                <w:rFonts w:cs="Arial"/>
                <w:sz w:val="22"/>
              </w:rPr>
            </w:pPr>
          </w:p>
          <w:p w:rsidR="006238FC" w:rsidRDefault="006238FC" w:rsidP="006238FC">
            <w:pPr>
              <w:tabs>
                <w:tab w:val="left" w:pos="426"/>
              </w:tabs>
              <w:rPr>
                <w:rFonts w:cs="Arial"/>
                <w:sz w:val="22"/>
              </w:rPr>
            </w:pPr>
            <w:r w:rsidRPr="00C819D2">
              <w:rPr>
                <w:rFonts w:cs="Arial"/>
                <w:sz w:val="22"/>
                <w:vertAlign w:val="superscript"/>
              </w:rPr>
              <w:t>3</w:t>
            </w:r>
            <w:r w:rsidRPr="00C819D2">
              <w:rPr>
                <w:rFonts w:cs="Arial"/>
                <w:sz w:val="22"/>
              </w:rPr>
              <w:t>È applicabile la legge di procedura per le contravvenzioni del 20 aprile 2010.</w:t>
            </w:r>
          </w:p>
          <w:p w:rsidR="006238FC" w:rsidRDefault="006238FC" w:rsidP="006238FC">
            <w:pPr>
              <w:tabs>
                <w:tab w:val="left" w:pos="426"/>
              </w:tabs>
              <w:rPr>
                <w:rFonts w:cs="Arial"/>
                <w:sz w:val="22"/>
              </w:rPr>
            </w:pPr>
          </w:p>
          <w:p w:rsidR="006238FC" w:rsidRPr="006238FC" w:rsidRDefault="006238FC" w:rsidP="006238FC">
            <w:pPr>
              <w:tabs>
                <w:tab w:val="left" w:pos="426"/>
              </w:tabs>
              <w:ind w:left="3261" w:hanging="3261"/>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Vigilanza</w:t>
            </w:r>
          </w:p>
        </w:tc>
        <w:tc>
          <w:tcPr>
            <w:tcW w:w="7513" w:type="dxa"/>
          </w:tcPr>
          <w:p w:rsidR="006238FC" w:rsidRPr="006238FC" w:rsidRDefault="006238FC" w:rsidP="006238FC">
            <w:pPr>
              <w:tabs>
                <w:tab w:val="left" w:pos="426"/>
              </w:tabs>
              <w:rPr>
                <w:rFonts w:cs="Arial"/>
                <w:b/>
                <w:sz w:val="22"/>
              </w:rPr>
            </w:pPr>
            <w:r w:rsidRPr="006238FC">
              <w:rPr>
                <w:rFonts w:cs="Arial"/>
                <w:b/>
                <w:sz w:val="22"/>
              </w:rPr>
              <w:t>Art. 9</w:t>
            </w:r>
          </w:p>
          <w:p w:rsidR="006238FC" w:rsidRPr="006238FC" w:rsidRDefault="006238FC" w:rsidP="006238FC">
            <w:pPr>
              <w:tabs>
                <w:tab w:val="left" w:pos="426"/>
              </w:tabs>
              <w:rPr>
                <w:rFonts w:cs="Arial"/>
                <w:sz w:val="22"/>
              </w:rPr>
            </w:pPr>
          </w:p>
          <w:p w:rsidR="006238FC" w:rsidRPr="006238FC" w:rsidRDefault="006238FC" w:rsidP="006238FC">
            <w:pPr>
              <w:rPr>
                <w:sz w:val="22"/>
              </w:rPr>
            </w:pPr>
            <w:r w:rsidRPr="006238FC">
              <w:rPr>
                <w:sz w:val="22"/>
              </w:rPr>
              <w:t>Dopo un periodo di 4 anni la Commissione valuterà la strategia di controllo e l’adeguatezza delle risorse a disposizione dell’organo di controllo, tenuto anche conto delle possibilità concesse dalla legge concernente il rafforzamento della sorveglianza del mercato del lavoro del 25 settembre 2016 e dell’andamento del mercato del lavoro stesso.</w:t>
            </w:r>
          </w:p>
          <w:p w:rsidR="006238FC" w:rsidRPr="006238FC" w:rsidRDefault="006238FC" w:rsidP="006238FC">
            <w:pPr>
              <w:rPr>
                <w:sz w:val="22"/>
              </w:rPr>
            </w:pPr>
          </w:p>
          <w:p w:rsidR="006238FC" w:rsidRPr="00C819D2" w:rsidRDefault="006238FC" w:rsidP="006238FC">
            <w:pPr>
              <w:tabs>
                <w:tab w:val="left" w:pos="426"/>
              </w:tabs>
              <w:ind w:left="3261" w:hanging="3261"/>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Valutazione dell’impatto</w:t>
            </w:r>
            <w:r>
              <w:rPr>
                <w:rFonts w:cs="Arial"/>
                <w:b/>
                <w:sz w:val="20"/>
              </w:rPr>
              <w:t xml:space="preserve"> </w:t>
            </w:r>
            <w:r w:rsidRPr="00C819D2">
              <w:rPr>
                <w:rFonts w:cs="Arial"/>
                <w:b/>
                <w:sz w:val="20"/>
              </w:rPr>
              <w:t>del salario minimo</w:t>
            </w:r>
          </w:p>
        </w:tc>
        <w:tc>
          <w:tcPr>
            <w:tcW w:w="7513" w:type="dxa"/>
          </w:tcPr>
          <w:p w:rsidR="006238FC" w:rsidRPr="00C819D2" w:rsidRDefault="006238FC" w:rsidP="006238FC">
            <w:pPr>
              <w:tabs>
                <w:tab w:val="left" w:pos="426"/>
              </w:tabs>
              <w:ind w:left="3261" w:hanging="3261"/>
              <w:rPr>
                <w:rFonts w:cs="Arial"/>
                <w:b/>
                <w:sz w:val="22"/>
              </w:rPr>
            </w:pPr>
            <w:r w:rsidRPr="00C819D2">
              <w:rPr>
                <w:rFonts w:cs="Arial"/>
                <w:b/>
                <w:sz w:val="22"/>
              </w:rPr>
              <w:t xml:space="preserve">Art. 10 </w:t>
            </w:r>
          </w:p>
          <w:p w:rsidR="006238FC" w:rsidRPr="0025488A" w:rsidRDefault="006238FC" w:rsidP="006238FC">
            <w:pPr>
              <w:tabs>
                <w:tab w:val="left" w:pos="426"/>
              </w:tabs>
              <w:jc w:val="left"/>
              <w:rPr>
                <w:rFonts w:cs="Arial"/>
                <w:sz w:val="22"/>
              </w:rPr>
            </w:pPr>
          </w:p>
          <w:p w:rsidR="006238FC" w:rsidRDefault="006238FC" w:rsidP="006238FC">
            <w:pPr>
              <w:tabs>
                <w:tab w:val="left" w:pos="426"/>
                <w:tab w:val="left" w:pos="3261"/>
              </w:tabs>
              <w:rPr>
                <w:rFonts w:cs="Arial"/>
                <w:sz w:val="22"/>
              </w:rPr>
            </w:pPr>
            <w:r w:rsidRPr="00C819D2">
              <w:rPr>
                <w:rFonts w:cs="Arial"/>
                <w:sz w:val="22"/>
              </w:rPr>
              <w:t>Dopo un periodo di 4 anni il Consiglio di Stato valuta</w:t>
            </w:r>
            <w:r>
              <w:rPr>
                <w:rFonts w:cs="Arial"/>
                <w:sz w:val="22"/>
              </w:rPr>
              <w:t xml:space="preserve"> </w:t>
            </w:r>
            <w:r w:rsidR="00ED7C6D">
              <w:rPr>
                <w:rFonts w:cs="Arial"/>
                <w:sz w:val="22"/>
              </w:rPr>
              <w:t xml:space="preserve">l’impatto </w:t>
            </w:r>
            <w:r w:rsidRPr="00C819D2">
              <w:rPr>
                <w:rFonts w:cs="Arial"/>
                <w:sz w:val="22"/>
              </w:rPr>
              <w:t>dell’introduzione del salario minimo sul mercato del lavoro ticinese.</w:t>
            </w:r>
          </w:p>
          <w:p w:rsidR="006238FC" w:rsidRDefault="006238FC" w:rsidP="006238FC">
            <w:pPr>
              <w:tabs>
                <w:tab w:val="left" w:pos="426"/>
                <w:tab w:val="left" w:pos="3261"/>
              </w:tabs>
              <w:rPr>
                <w:rFonts w:cs="Arial"/>
                <w:sz w:val="22"/>
              </w:rPr>
            </w:pPr>
          </w:p>
          <w:p w:rsidR="00ED7C6D" w:rsidRDefault="00ED7C6D" w:rsidP="006238FC">
            <w:pPr>
              <w:tabs>
                <w:tab w:val="left" w:pos="426"/>
                <w:tab w:val="left" w:pos="3261"/>
              </w:tabs>
              <w:rPr>
                <w:rFonts w:cs="Arial"/>
                <w:sz w:val="22"/>
              </w:rPr>
            </w:pPr>
          </w:p>
          <w:p w:rsidR="006238FC" w:rsidRPr="006238FC" w:rsidRDefault="006238FC" w:rsidP="006238FC">
            <w:pPr>
              <w:tabs>
                <w:tab w:val="left" w:pos="426"/>
              </w:tabs>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Disposizioni transitorie</w:t>
            </w:r>
          </w:p>
        </w:tc>
        <w:tc>
          <w:tcPr>
            <w:tcW w:w="7513" w:type="dxa"/>
          </w:tcPr>
          <w:p w:rsidR="006238FC" w:rsidRPr="006238FC" w:rsidRDefault="006238FC" w:rsidP="006238FC">
            <w:pPr>
              <w:tabs>
                <w:tab w:val="left" w:pos="426"/>
              </w:tabs>
              <w:ind w:left="3261" w:hanging="3261"/>
              <w:rPr>
                <w:rFonts w:cs="Arial"/>
                <w:b/>
                <w:sz w:val="22"/>
              </w:rPr>
            </w:pPr>
            <w:r w:rsidRPr="006238FC">
              <w:rPr>
                <w:rFonts w:cs="Arial"/>
                <w:b/>
                <w:sz w:val="22"/>
              </w:rPr>
              <w:t>Art. 11</w:t>
            </w:r>
          </w:p>
          <w:p w:rsidR="006238FC" w:rsidRPr="006238FC" w:rsidRDefault="006238FC" w:rsidP="006238FC">
            <w:pPr>
              <w:tabs>
                <w:tab w:val="left" w:pos="426"/>
              </w:tabs>
              <w:rPr>
                <w:rFonts w:cs="Arial"/>
                <w:sz w:val="22"/>
              </w:rPr>
            </w:pPr>
          </w:p>
          <w:p w:rsidR="006238FC" w:rsidRPr="006238FC" w:rsidRDefault="006238FC" w:rsidP="006238FC">
            <w:pPr>
              <w:rPr>
                <w:sz w:val="22"/>
              </w:rPr>
            </w:pPr>
            <w:r w:rsidRPr="006238FC">
              <w:rPr>
                <w:sz w:val="22"/>
                <w:vertAlign w:val="superscript"/>
              </w:rPr>
              <w:t>1</w:t>
            </w:r>
            <w:r w:rsidRPr="006238FC">
              <w:rPr>
                <w:sz w:val="22"/>
              </w:rPr>
              <w:t>I contratti che disciplinano i rapporti di lavoro devono essere adeguati entro tre anni dall’entrata in vigore della legge.</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2</w:t>
            </w:r>
            <w:r w:rsidRPr="006238FC">
              <w:rPr>
                <w:sz w:val="22"/>
              </w:rPr>
              <w:t>Alla fine del primo anno dall’entrata in vigore della legge il salario minimo lordo elargito a un lavoratore deve corrispondere almeno al 90% del livello dal salario minimo stabilito dal Consiglio di Stato.</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3</w:t>
            </w:r>
            <w:r w:rsidRPr="006238FC">
              <w:rPr>
                <w:sz w:val="22"/>
              </w:rPr>
              <w:t>Alla fine del secondo anno dall’entrata in vigore della legge il salario minimo lordo elargito a un lavoratore deve corrispondere almeno al 95% del livello del salario minimo stabilito dal Consiglio di Stato.</w:t>
            </w:r>
          </w:p>
          <w:p w:rsidR="006238FC" w:rsidRPr="006238FC" w:rsidRDefault="006238FC" w:rsidP="006238FC">
            <w:pPr>
              <w:rPr>
                <w:sz w:val="22"/>
              </w:rPr>
            </w:pPr>
          </w:p>
          <w:p w:rsidR="006238FC" w:rsidRPr="00C819D2" w:rsidRDefault="006238FC" w:rsidP="006238FC">
            <w:pPr>
              <w:tabs>
                <w:tab w:val="left" w:pos="426"/>
              </w:tabs>
              <w:ind w:left="3261" w:hanging="3261"/>
              <w:rPr>
                <w:rFonts w:cs="Arial"/>
                <w:b/>
                <w:sz w:val="22"/>
              </w:rPr>
            </w:pPr>
          </w:p>
        </w:tc>
      </w:tr>
      <w:tr w:rsidR="006238FC" w:rsidTr="006238FC">
        <w:tc>
          <w:tcPr>
            <w:tcW w:w="2376" w:type="dxa"/>
          </w:tcPr>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p>
          <w:p w:rsidR="006238FC" w:rsidRDefault="006238FC" w:rsidP="006238FC">
            <w:pPr>
              <w:tabs>
                <w:tab w:val="left" w:pos="426"/>
              </w:tabs>
              <w:jc w:val="left"/>
              <w:rPr>
                <w:rFonts w:cs="Arial"/>
                <w:b/>
                <w:sz w:val="20"/>
              </w:rPr>
            </w:pPr>
            <w:r w:rsidRPr="00C819D2">
              <w:rPr>
                <w:rFonts w:cs="Arial"/>
                <w:b/>
                <w:sz w:val="20"/>
              </w:rPr>
              <w:t>Entrata in vigore</w:t>
            </w:r>
          </w:p>
        </w:tc>
        <w:tc>
          <w:tcPr>
            <w:tcW w:w="7513" w:type="dxa"/>
          </w:tcPr>
          <w:p w:rsidR="006238FC" w:rsidRPr="006238FC" w:rsidRDefault="006238FC" w:rsidP="006238FC">
            <w:pPr>
              <w:tabs>
                <w:tab w:val="left" w:pos="426"/>
              </w:tabs>
              <w:ind w:left="3261" w:hanging="3261"/>
              <w:rPr>
                <w:rFonts w:cs="Arial"/>
                <w:b/>
                <w:sz w:val="22"/>
              </w:rPr>
            </w:pPr>
            <w:r w:rsidRPr="006238FC">
              <w:rPr>
                <w:rFonts w:cs="Arial"/>
                <w:b/>
                <w:sz w:val="22"/>
              </w:rPr>
              <w:t xml:space="preserve">Art. 12 </w:t>
            </w:r>
          </w:p>
          <w:p w:rsidR="006238FC" w:rsidRPr="006238FC" w:rsidRDefault="006238FC" w:rsidP="006238FC">
            <w:pPr>
              <w:tabs>
                <w:tab w:val="left" w:pos="426"/>
              </w:tabs>
              <w:rPr>
                <w:rFonts w:cs="Arial"/>
                <w:sz w:val="22"/>
              </w:rPr>
            </w:pPr>
          </w:p>
          <w:p w:rsidR="006238FC" w:rsidRPr="006238FC" w:rsidRDefault="006238FC" w:rsidP="006238FC">
            <w:pPr>
              <w:rPr>
                <w:sz w:val="22"/>
              </w:rPr>
            </w:pPr>
            <w:r w:rsidRPr="006238FC">
              <w:rPr>
                <w:sz w:val="22"/>
                <w:vertAlign w:val="superscript"/>
              </w:rPr>
              <w:t>1</w:t>
            </w:r>
            <w:r w:rsidRPr="006238FC">
              <w:rPr>
                <w:sz w:val="22"/>
              </w:rPr>
              <w:t>Trascorsi i termini per l’esercizio del diritto di referendum, la presente legge è pubblicata nel Bollettino ufficiale delle leggi.</w:t>
            </w:r>
          </w:p>
          <w:p w:rsidR="006238FC" w:rsidRPr="006238FC" w:rsidRDefault="006238FC" w:rsidP="006238FC">
            <w:pPr>
              <w:rPr>
                <w:sz w:val="22"/>
              </w:rPr>
            </w:pPr>
          </w:p>
          <w:p w:rsidR="006238FC" w:rsidRPr="006238FC" w:rsidRDefault="006238FC" w:rsidP="006238FC">
            <w:pPr>
              <w:rPr>
                <w:sz w:val="22"/>
              </w:rPr>
            </w:pPr>
            <w:r w:rsidRPr="006238FC">
              <w:rPr>
                <w:sz w:val="22"/>
                <w:vertAlign w:val="superscript"/>
              </w:rPr>
              <w:t>2</w:t>
            </w:r>
            <w:r w:rsidRPr="006238FC">
              <w:rPr>
                <w:sz w:val="22"/>
              </w:rPr>
              <w:t>Il Consiglio di Stato ne stabilisce la data di entrata in vigore.</w:t>
            </w:r>
          </w:p>
          <w:p w:rsidR="006238FC" w:rsidRPr="006238FC" w:rsidRDefault="006238FC" w:rsidP="006238FC">
            <w:pPr>
              <w:rPr>
                <w:sz w:val="22"/>
              </w:rPr>
            </w:pPr>
          </w:p>
          <w:p w:rsidR="006238FC" w:rsidRPr="006238FC" w:rsidRDefault="006238FC" w:rsidP="006238FC">
            <w:pPr>
              <w:tabs>
                <w:tab w:val="left" w:pos="426"/>
              </w:tabs>
              <w:ind w:left="3261" w:hanging="3261"/>
              <w:rPr>
                <w:rFonts w:cs="Arial"/>
                <w:b/>
                <w:sz w:val="22"/>
              </w:rPr>
            </w:pPr>
          </w:p>
        </w:tc>
      </w:tr>
    </w:tbl>
    <w:p w:rsidR="006238FC" w:rsidRDefault="006238FC" w:rsidP="00C819D2">
      <w:pPr>
        <w:tabs>
          <w:tab w:val="left" w:pos="426"/>
        </w:tabs>
        <w:rPr>
          <w:rFonts w:cs="Arial"/>
          <w:szCs w:val="24"/>
        </w:rPr>
      </w:pPr>
    </w:p>
    <w:sectPr w:rsidR="006238FC" w:rsidSect="00D10234">
      <w:footerReference w:type="default" r:id="rId15"/>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22EE" w:rsidRDefault="009922EE">
      <w:r>
        <w:separator/>
      </w:r>
    </w:p>
  </w:endnote>
  <w:endnote w:type="continuationSeparator" w:id="0">
    <w:p w:rsidR="009922EE" w:rsidRDefault="009922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17886" w:rsidRDefault="00C17886">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60774B">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22EE" w:rsidRDefault="009922EE">
      <w:r>
        <w:separator/>
      </w:r>
    </w:p>
  </w:footnote>
  <w:footnote w:type="continuationSeparator" w:id="0">
    <w:p w:rsidR="009922EE" w:rsidRDefault="009922EE">
      <w:r>
        <w:continuationSeparator/>
      </w:r>
    </w:p>
  </w:footnote>
  <w:footnote w:id="1">
    <w:p w:rsidR="00C17886" w:rsidRPr="00B421EA" w:rsidRDefault="00C17886" w:rsidP="007C6CDC">
      <w:pPr>
        <w:pStyle w:val="Testonotaapidipagina"/>
        <w:ind w:left="142" w:hanging="142"/>
        <w:jc w:val="both"/>
        <w:rPr>
          <w:rFonts w:ascii="Arial" w:hAnsi="Arial" w:cs="Arial"/>
          <w:sz w:val="18"/>
          <w:szCs w:val="18"/>
        </w:rPr>
      </w:pPr>
      <w:r w:rsidRPr="00B421EA">
        <w:rPr>
          <w:rStyle w:val="Rimandonotaapidipagina"/>
          <w:rFonts w:ascii="Arial" w:hAnsi="Arial" w:cs="Arial"/>
          <w:sz w:val="18"/>
          <w:szCs w:val="18"/>
        </w:rPr>
        <w:footnoteRef/>
      </w:r>
      <w:r w:rsidRPr="00B421EA">
        <w:rPr>
          <w:rFonts w:ascii="Arial" w:hAnsi="Arial" w:cs="Arial"/>
          <w:sz w:val="18"/>
          <w:szCs w:val="18"/>
        </w:rPr>
        <w:t xml:space="preserve"> Per l’assistenza e le prestazioni LAPS è utilizzato il premio medio di riferimento (PMR), mentre per le PC-AVS/AI è utilizzato quello forfettario zona 1</w:t>
      </w:r>
    </w:p>
  </w:footnote>
  <w:footnote w:id="2">
    <w:p w:rsidR="00C17886" w:rsidRPr="00B421EA" w:rsidRDefault="00C17886" w:rsidP="007C6CDC">
      <w:pPr>
        <w:pStyle w:val="Testonotaapidipagina"/>
        <w:jc w:val="both"/>
        <w:rPr>
          <w:rFonts w:ascii="Arial" w:hAnsi="Arial" w:cs="Arial"/>
          <w:sz w:val="18"/>
          <w:szCs w:val="18"/>
        </w:rPr>
      </w:pPr>
      <w:r w:rsidRPr="00B421EA">
        <w:rPr>
          <w:rStyle w:val="Rimandonotaapidipagina"/>
          <w:rFonts w:ascii="Arial" w:hAnsi="Arial" w:cs="Arial"/>
          <w:sz w:val="18"/>
          <w:szCs w:val="18"/>
        </w:rPr>
        <w:footnoteRef/>
      </w:r>
      <w:r w:rsidRPr="00B421EA">
        <w:rPr>
          <w:rFonts w:ascii="Arial" w:hAnsi="Arial" w:cs="Arial"/>
          <w:sz w:val="18"/>
          <w:szCs w:val="18"/>
        </w:rPr>
        <w:t xml:space="preserve"> AVS 4.2%, AI 0.7%, IPG 0.225%, AD 1.1%, AINP 1.35%, LPP 7.73% con salario coordinato di 24'675.- franchi</w:t>
      </w:r>
    </w:p>
  </w:footnote>
  <w:footnote w:id="3">
    <w:p w:rsidR="00C17886" w:rsidRPr="00B421EA" w:rsidRDefault="00C17886" w:rsidP="007C6CDC">
      <w:pPr>
        <w:pStyle w:val="Testonotaapidipagina"/>
        <w:jc w:val="both"/>
        <w:rPr>
          <w:rFonts w:ascii="Arial" w:hAnsi="Arial" w:cs="Arial"/>
          <w:sz w:val="18"/>
          <w:szCs w:val="18"/>
        </w:rPr>
      </w:pPr>
      <w:r w:rsidRPr="00B421EA">
        <w:rPr>
          <w:rStyle w:val="Rimandonotaapidipagina"/>
          <w:rFonts w:ascii="Arial" w:hAnsi="Arial" w:cs="Arial"/>
          <w:sz w:val="18"/>
          <w:szCs w:val="18"/>
        </w:rPr>
        <w:footnoteRef/>
      </w:r>
      <w:r w:rsidRPr="00B421EA">
        <w:rPr>
          <w:rFonts w:ascii="Arial" w:hAnsi="Arial" w:cs="Arial"/>
          <w:sz w:val="18"/>
          <w:szCs w:val="18"/>
        </w:rPr>
        <w:t xml:space="preserve"> Indice di </w:t>
      </w:r>
      <w:proofErr w:type="spellStart"/>
      <w:r w:rsidRPr="00B421EA">
        <w:rPr>
          <w:rFonts w:ascii="Arial" w:hAnsi="Arial" w:cs="Arial"/>
          <w:sz w:val="18"/>
          <w:szCs w:val="18"/>
        </w:rPr>
        <w:t>Kaitz</w:t>
      </w:r>
      <w:proofErr w:type="spellEnd"/>
      <w:r w:rsidRPr="00B421EA">
        <w:rPr>
          <w:rFonts w:ascii="Arial" w:hAnsi="Arial" w:cs="Arial"/>
          <w:sz w:val="18"/>
          <w:szCs w:val="18"/>
        </w:rPr>
        <w:t xml:space="preserve"> (salario minimo/mediano) in Europa (valori 2007-2009), (</w:t>
      </w:r>
      <w:proofErr w:type="spellStart"/>
      <w:r w:rsidRPr="00B421EA">
        <w:rPr>
          <w:rFonts w:ascii="Arial" w:hAnsi="Arial" w:cs="Arial"/>
          <w:sz w:val="18"/>
          <w:szCs w:val="18"/>
        </w:rPr>
        <w:t>Kampelmann</w:t>
      </w:r>
      <w:proofErr w:type="spellEnd"/>
      <w:r w:rsidRPr="00B421EA">
        <w:rPr>
          <w:rFonts w:ascii="Arial" w:hAnsi="Arial" w:cs="Arial"/>
          <w:sz w:val="18"/>
          <w:szCs w:val="18"/>
        </w:rPr>
        <w:t xml:space="preserve">, </w:t>
      </w:r>
      <w:proofErr w:type="spellStart"/>
      <w:r w:rsidRPr="00B421EA">
        <w:rPr>
          <w:rFonts w:ascii="Arial" w:hAnsi="Arial" w:cs="Arial"/>
          <w:sz w:val="18"/>
          <w:szCs w:val="18"/>
        </w:rPr>
        <w:t>Garnero</w:t>
      </w:r>
      <w:proofErr w:type="spellEnd"/>
      <w:r w:rsidRPr="00B421EA">
        <w:rPr>
          <w:rFonts w:ascii="Arial" w:hAnsi="Arial" w:cs="Arial"/>
          <w:sz w:val="18"/>
          <w:szCs w:val="18"/>
        </w:rPr>
        <w:t xml:space="preserve">, </w:t>
      </w:r>
      <w:proofErr w:type="spellStart"/>
      <w:r w:rsidRPr="00B421EA">
        <w:rPr>
          <w:rFonts w:ascii="Arial" w:hAnsi="Arial" w:cs="Arial"/>
          <w:sz w:val="18"/>
          <w:szCs w:val="18"/>
        </w:rPr>
        <w:t>Rycx</w:t>
      </w:r>
      <w:proofErr w:type="spellEnd"/>
      <w:r w:rsidRPr="00B421EA">
        <w:rPr>
          <w:rFonts w:ascii="Arial" w:hAnsi="Arial" w:cs="Arial"/>
          <w:sz w:val="18"/>
          <w:szCs w:val="18"/>
        </w:rPr>
        <w:t>, 2013)</w:t>
      </w:r>
    </w:p>
  </w:footnote>
  <w:footnote w:id="4">
    <w:p w:rsidR="00C17886" w:rsidRPr="00B421EA" w:rsidRDefault="00C17886" w:rsidP="007C6CDC">
      <w:pPr>
        <w:pStyle w:val="Testonotaapidipagina"/>
        <w:jc w:val="both"/>
        <w:rPr>
          <w:rFonts w:ascii="Arial" w:hAnsi="Arial" w:cs="Arial"/>
          <w:sz w:val="18"/>
          <w:szCs w:val="18"/>
        </w:rPr>
      </w:pPr>
      <w:r w:rsidRPr="00B421EA">
        <w:rPr>
          <w:rStyle w:val="Rimandonotaapidipagina"/>
          <w:rFonts w:ascii="Arial" w:hAnsi="Arial" w:cs="Arial"/>
          <w:sz w:val="18"/>
          <w:szCs w:val="18"/>
        </w:rPr>
        <w:footnoteRef/>
      </w:r>
      <w:r w:rsidRPr="00B421EA">
        <w:rPr>
          <w:rFonts w:ascii="Arial" w:hAnsi="Arial" w:cs="Arial"/>
          <w:sz w:val="18"/>
          <w:szCs w:val="18"/>
        </w:rPr>
        <w:t xml:space="preserve"> Gli importi complessivi citati si riferiscono ai 152'877 salariati per cui si dispone di informazioni di dettaglio a livello di ramo economico. Rispetto ai 156'517 salariati complessivi, la massa salariale totale annua è di 9'700'020'797.- franchi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336446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B9178AD"/>
    <w:multiLevelType w:val="hybridMultilevel"/>
    <w:tmpl w:val="B39264FC"/>
    <w:lvl w:ilvl="0" w:tplc="26C6DD9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CE84C93"/>
    <w:multiLevelType w:val="hybridMultilevel"/>
    <w:tmpl w:val="D3D89A9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nsid w:val="0E155F18"/>
    <w:multiLevelType w:val="hybridMultilevel"/>
    <w:tmpl w:val="C9405698"/>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29E77BE"/>
    <w:multiLevelType w:val="hybridMultilevel"/>
    <w:tmpl w:val="C282A60A"/>
    <w:lvl w:ilvl="0" w:tplc="0810000D">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6">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31E7104"/>
    <w:multiLevelType w:val="hybridMultilevel"/>
    <w:tmpl w:val="C7D83920"/>
    <w:lvl w:ilvl="0" w:tplc="0A604BF0">
      <w:start w:val="1"/>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10">
    <w:nsid w:val="33561BCE"/>
    <w:multiLevelType w:val="hybridMultilevel"/>
    <w:tmpl w:val="625CB7AE"/>
    <w:lvl w:ilvl="0" w:tplc="739CB594">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nsid w:val="38846261"/>
    <w:multiLevelType w:val="multilevel"/>
    <w:tmpl w:val="0810001D"/>
    <w:styleLink w:val="Stile2"/>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B0C6872"/>
    <w:multiLevelType w:val="hybridMultilevel"/>
    <w:tmpl w:val="1EBA47D6"/>
    <w:lvl w:ilvl="0" w:tplc="1AFA2A1E">
      <w:start w:val="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4">
    <w:nsid w:val="48FF313B"/>
    <w:multiLevelType w:val="hybridMultilevel"/>
    <w:tmpl w:val="BA8630D6"/>
    <w:lvl w:ilvl="0" w:tplc="26C6DD9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5">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nsid w:val="4BCE6FAB"/>
    <w:multiLevelType w:val="hybridMultilevel"/>
    <w:tmpl w:val="7D127E06"/>
    <w:lvl w:ilvl="0" w:tplc="26C6DD94">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nsid w:val="538C7913"/>
    <w:multiLevelType w:val="hybridMultilevel"/>
    <w:tmpl w:val="636CAD9C"/>
    <w:lvl w:ilvl="0" w:tplc="111845FC">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8">
    <w:nsid w:val="58834FA9"/>
    <w:multiLevelType w:val="hybridMultilevel"/>
    <w:tmpl w:val="771E4E3C"/>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9">
    <w:nsid w:val="5B726D32"/>
    <w:multiLevelType w:val="multilevel"/>
    <w:tmpl w:val="0810001D"/>
    <w:numStyleLink w:val="Stile2"/>
  </w:abstractNum>
  <w:abstractNum w:abstractNumId="20">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nsid w:val="69CD39DB"/>
    <w:multiLevelType w:val="hybridMultilevel"/>
    <w:tmpl w:val="6816715A"/>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9"/>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15"/>
  </w:num>
  <w:num w:numId="5">
    <w:abstractNumId w:val="8"/>
  </w:num>
  <w:num w:numId="6">
    <w:abstractNumId w:val="5"/>
  </w:num>
  <w:num w:numId="7">
    <w:abstractNumId w:val="20"/>
  </w:num>
  <w:num w:numId="8">
    <w:abstractNumId w:val="7"/>
  </w:num>
  <w:num w:numId="9">
    <w:abstractNumId w:val="11"/>
  </w:num>
  <w:num w:numId="10">
    <w:abstractNumId w:val="19"/>
  </w:num>
  <w:num w:numId="11">
    <w:abstractNumId w:val="17"/>
  </w:num>
  <w:num w:numId="12">
    <w:abstractNumId w:val="2"/>
  </w:num>
  <w:num w:numId="13">
    <w:abstractNumId w:val="18"/>
  </w:num>
  <w:num w:numId="14">
    <w:abstractNumId w:val="3"/>
  </w:num>
  <w:num w:numId="15">
    <w:abstractNumId w:val="21"/>
  </w:num>
  <w:num w:numId="16">
    <w:abstractNumId w:val="1"/>
  </w:num>
  <w:num w:numId="17">
    <w:abstractNumId w:val="16"/>
  </w:num>
  <w:num w:numId="18">
    <w:abstractNumId w:val="4"/>
  </w:num>
  <w:num w:numId="19">
    <w:abstractNumId w:val="0"/>
  </w:num>
  <w:num w:numId="20">
    <w:abstractNumId w:val="12"/>
  </w:num>
  <w:num w:numId="21">
    <w:abstractNumId w:val="10"/>
  </w:num>
  <w:num w:numId="2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032E8"/>
    <w:rsid w:val="00003618"/>
    <w:rsid w:val="00005990"/>
    <w:rsid w:val="00014B0C"/>
    <w:rsid w:val="00015863"/>
    <w:rsid w:val="00036FC6"/>
    <w:rsid w:val="0003707D"/>
    <w:rsid w:val="00043FDB"/>
    <w:rsid w:val="00044372"/>
    <w:rsid w:val="0005057C"/>
    <w:rsid w:val="000527CF"/>
    <w:rsid w:val="00056425"/>
    <w:rsid w:val="000718F4"/>
    <w:rsid w:val="00080D48"/>
    <w:rsid w:val="00082906"/>
    <w:rsid w:val="00082CDF"/>
    <w:rsid w:val="0008668A"/>
    <w:rsid w:val="000866B8"/>
    <w:rsid w:val="0009445D"/>
    <w:rsid w:val="000947C6"/>
    <w:rsid w:val="00097D9A"/>
    <w:rsid w:val="000A1740"/>
    <w:rsid w:val="000B1502"/>
    <w:rsid w:val="000B3D0B"/>
    <w:rsid w:val="000B7AC2"/>
    <w:rsid w:val="000C1F9B"/>
    <w:rsid w:val="000C3453"/>
    <w:rsid w:val="000C4724"/>
    <w:rsid w:val="000C72F1"/>
    <w:rsid w:val="000D3571"/>
    <w:rsid w:val="000E22A2"/>
    <w:rsid w:val="000E7B71"/>
    <w:rsid w:val="000E7DDE"/>
    <w:rsid w:val="000F32BF"/>
    <w:rsid w:val="00106423"/>
    <w:rsid w:val="00106D52"/>
    <w:rsid w:val="00107FAF"/>
    <w:rsid w:val="00110368"/>
    <w:rsid w:val="001116B6"/>
    <w:rsid w:val="001137B3"/>
    <w:rsid w:val="00120AF7"/>
    <w:rsid w:val="00120DA1"/>
    <w:rsid w:val="00137EC2"/>
    <w:rsid w:val="001620B0"/>
    <w:rsid w:val="00180F3B"/>
    <w:rsid w:val="00181276"/>
    <w:rsid w:val="001860DC"/>
    <w:rsid w:val="001A2D45"/>
    <w:rsid w:val="001B0D34"/>
    <w:rsid w:val="001B4D66"/>
    <w:rsid w:val="001B5A11"/>
    <w:rsid w:val="001C1EB8"/>
    <w:rsid w:val="001C6A1C"/>
    <w:rsid w:val="001D1778"/>
    <w:rsid w:val="001D4157"/>
    <w:rsid w:val="001D6DEF"/>
    <w:rsid w:val="001F5F3A"/>
    <w:rsid w:val="00204222"/>
    <w:rsid w:val="002045EF"/>
    <w:rsid w:val="00206705"/>
    <w:rsid w:val="00215F1B"/>
    <w:rsid w:val="0021738D"/>
    <w:rsid w:val="00224A9B"/>
    <w:rsid w:val="00246FD1"/>
    <w:rsid w:val="0025090C"/>
    <w:rsid w:val="0025488A"/>
    <w:rsid w:val="00262AA3"/>
    <w:rsid w:val="00276CE8"/>
    <w:rsid w:val="002828D4"/>
    <w:rsid w:val="00284EB7"/>
    <w:rsid w:val="00286D6F"/>
    <w:rsid w:val="0029687C"/>
    <w:rsid w:val="002A1446"/>
    <w:rsid w:val="002B0261"/>
    <w:rsid w:val="002B15B8"/>
    <w:rsid w:val="002B3873"/>
    <w:rsid w:val="002B3964"/>
    <w:rsid w:val="002B4DB1"/>
    <w:rsid w:val="002B698B"/>
    <w:rsid w:val="002C4D90"/>
    <w:rsid w:val="002E297C"/>
    <w:rsid w:val="002F58FA"/>
    <w:rsid w:val="00301E02"/>
    <w:rsid w:val="00303DE3"/>
    <w:rsid w:val="00304D61"/>
    <w:rsid w:val="003122ED"/>
    <w:rsid w:val="00316CF6"/>
    <w:rsid w:val="00317D44"/>
    <w:rsid w:val="00320264"/>
    <w:rsid w:val="0032692E"/>
    <w:rsid w:val="00332239"/>
    <w:rsid w:val="00341CED"/>
    <w:rsid w:val="00342620"/>
    <w:rsid w:val="00366E53"/>
    <w:rsid w:val="00367355"/>
    <w:rsid w:val="0036749C"/>
    <w:rsid w:val="003743B7"/>
    <w:rsid w:val="0037649F"/>
    <w:rsid w:val="00385E72"/>
    <w:rsid w:val="0038769F"/>
    <w:rsid w:val="003A4069"/>
    <w:rsid w:val="003A54C3"/>
    <w:rsid w:val="003C13CE"/>
    <w:rsid w:val="003C1526"/>
    <w:rsid w:val="003C3D58"/>
    <w:rsid w:val="003C61DB"/>
    <w:rsid w:val="003D283E"/>
    <w:rsid w:val="003D2DB5"/>
    <w:rsid w:val="003D4CBA"/>
    <w:rsid w:val="003D5F6B"/>
    <w:rsid w:val="003E5EA5"/>
    <w:rsid w:val="003F510C"/>
    <w:rsid w:val="003F62BF"/>
    <w:rsid w:val="003F692A"/>
    <w:rsid w:val="003F7416"/>
    <w:rsid w:val="004110FC"/>
    <w:rsid w:val="004142FB"/>
    <w:rsid w:val="00423572"/>
    <w:rsid w:val="00433212"/>
    <w:rsid w:val="0043476C"/>
    <w:rsid w:val="004358B2"/>
    <w:rsid w:val="00435BA3"/>
    <w:rsid w:val="00437555"/>
    <w:rsid w:val="00452A7E"/>
    <w:rsid w:val="00453F43"/>
    <w:rsid w:val="00455F5E"/>
    <w:rsid w:val="00471AA7"/>
    <w:rsid w:val="00474442"/>
    <w:rsid w:val="00477538"/>
    <w:rsid w:val="00481B04"/>
    <w:rsid w:val="004836EB"/>
    <w:rsid w:val="00483B1C"/>
    <w:rsid w:val="00485C1B"/>
    <w:rsid w:val="0048609B"/>
    <w:rsid w:val="00493FB9"/>
    <w:rsid w:val="0049671C"/>
    <w:rsid w:val="004A4F67"/>
    <w:rsid w:val="004A561C"/>
    <w:rsid w:val="004B01B6"/>
    <w:rsid w:val="004B182E"/>
    <w:rsid w:val="004C0769"/>
    <w:rsid w:val="004C5658"/>
    <w:rsid w:val="004C6F2C"/>
    <w:rsid w:val="004C72A0"/>
    <w:rsid w:val="004D4160"/>
    <w:rsid w:val="004E10BD"/>
    <w:rsid w:val="004F79DD"/>
    <w:rsid w:val="005041A4"/>
    <w:rsid w:val="005069B2"/>
    <w:rsid w:val="0051372F"/>
    <w:rsid w:val="00525224"/>
    <w:rsid w:val="0053660F"/>
    <w:rsid w:val="0054226C"/>
    <w:rsid w:val="0054750D"/>
    <w:rsid w:val="005622C4"/>
    <w:rsid w:val="00564D00"/>
    <w:rsid w:val="00565810"/>
    <w:rsid w:val="005732BE"/>
    <w:rsid w:val="00577B70"/>
    <w:rsid w:val="00587F2F"/>
    <w:rsid w:val="00592413"/>
    <w:rsid w:val="0059602E"/>
    <w:rsid w:val="005A0B64"/>
    <w:rsid w:val="005A51F3"/>
    <w:rsid w:val="005A6337"/>
    <w:rsid w:val="005B03BF"/>
    <w:rsid w:val="005C0605"/>
    <w:rsid w:val="005E1CED"/>
    <w:rsid w:val="005E6982"/>
    <w:rsid w:val="005F28B6"/>
    <w:rsid w:val="005F3F27"/>
    <w:rsid w:val="005F6429"/>
    <w:rsid w:val="0060222F"/>
    <w:rsid w:val="0060774B"/>
    <w:rsid w:val="006103B4"/>
    <w:rsid w:val="00610A20"/>
    <w:rsid w:val="00617068"/>
    <w:rsid w:val="006228B9"/>
    <w:rsid w:val="00622906"/>
    <w:rsid w:val="006238FC"/>
    <w:rsid w:val="00624040"/>
    <w:rsid w:val="006256A4"/>
    <w:rsid w:val="00626D77"/>
    <w:rsid w:val="006300EF"/>
    <w:rsid w:val="00634092"/>
    <w:rsid w:val="0063481E"/>
    <w:rsid w:val="006447FB"/>
    <w:rsid w:val="006470C0"/>
    <w:rsid w:val="00650487"/>
    <w:rsid w:val="00650E37"/>
    <w:rsid w:val="0066674C"/>
    <w:rsid w:val="00684EDD"/>
    <w:rsid w:val="00687535"/>
    <w:rsid w:val="00687B7C"/>
    <w:rsid w:val="00690659"/>
    <w:rsid w:val="006A0202"/>
    <w:rsid w:val="006B586E"/>
    <w:rsid w:val="006C4686"/>
    <w:rsid w:val="006D0942"/>
    <w:rsid w:val="006D26AD"/>
    <w:rsid w:val="006D3A60"/>
    <w:rsid w:val="006E1E7D"/>
    <w:rsid w:val="006E58AD"/>
    <w:rsid w:val="006F1E2D"/>
    <w:rsid w:val="006F7CEB"/>
    <w:rsid w:val="007119A3"/>
    <w:rsid w:val="00711E8F"/>
    <w:rsid w:val="00721D56"/>
    <w:rsid w:val="00726677"/>
    <w:rsid w:val="00731610"/>
    <w:rsid w:val="007411E3"/>
    <w:rsid w:val="00747C39"/>
    <w:rsid w:val="00752B8D"/>
    <w:rsid w:val="00766ABE"/>
    <w:rsid w:val="00770CA1"/>
    <w:rsid w:val="00770F08"/>
    <w:rsid w:val="00772C90"/>
    <w:rsid w:val="00776C11"/>
    <w:rsid w:val="00780D39"/>
    <w:rsid w:val="007832E3"/>
    <w:rsid w:val="007921ED"/>
    <w:rsid w:val="00793629"/>
    <w:rsid w:val="00797087"/>
    <w:rsid w:val="007A5A4B"/>
    <w:rsid w:val="007C61C7"/>
    <w:rsid w:val="007C6CDC"/>
    <w:rsid w:val="007C7D38"/>
    <w:rsid w:val="007D7F1A"/>
    <w:rsid w:val="007E0E72"/>
    <w:rsid w:val="007E1F39"/>
    <w:rsid w:val="007E395F"/>
    <w:rsid w:val="007F2A68"/>
    <w:rsid w:val="007F3C2F"/>
    <w:rsid w:val="00812DDD"/>
    <w:rsid w:val="0081568D"/>
    <w:rsid w:val="0082115E"/>
    <w:rsid w:val="008344DF"/>
    <w:rsid w:val="00840D13"/>
    <w:rsid w:val="00842B3F"/>
    <w:rsid w:val="00865240"/>
    <w:rsid w:val="00867D33"/>
    <w:rsid w:val="008722D6"/>
    <w:rsid w:val="00881B2F"/>
    <w:rsid w:val="00892FD0"/>
    <w:rsid w:val="00893E18"/>
    <w:rsid w:val="008A45E4"/>
    <w:rsid w:val="008A5454"/>
    <w:rsid w:val="008A7B66"/>
    <w:rsid w:val="008B004D"/>
    <w:rsid w:val="008B31DC"/>
    <w:rsid w:val="008B5FB9"/>
    <w:rsid w:val="008B6803"/>
    <w:rsid w:val="008C6CDD"/>
    <w:rsid w:val="008C750E"/>
    <w:rsid w:val="008D2351"/>
    <w:rsid w:val="008D2A3D"/>
    <w:rsid w:val="008E0095"/>
    <w:rsid w:val="008E2B1C"/>
    <w:rsid w:val="008F6353"/>
    <w:rsid w:val="009007DC"/>
    <w:rsid w:val="00903C8B"/>
    <w:rsid w:val="00907314"/>
    <w:rsid w:val="00911C67"/>
    <w:rsid w:val="00917FD8"/>
    <w:rsid w:val="00922E76"/>
    <w:rsid w:val="009279B7"/>
    <w:rsid w:val="0093473A"/>
    <w:rsid w:val="009516BC"/>
    <w:rsid w:val="00961398"/>
    <w:rsid w:val="00964907"/>
    <w:rsid w:val="0097154A"/>
    <w:rsid w:val="00972004"/>
    <w:rsid w:val="0097222F"/>
    <w:rsid w:val="00985CEB"/>
    <w:rsid w:val="009922EE"/>
    <w:rsid w:val="00995265"/>
    <w:rsid w:val="009A1590"/>
    <w:rsid w:val="009A5D32"/>
    <w:rsid w:val="009A71EF"/>
    <w:rsid w:val="009B5819"/>
    <w:rsid w:val="009C6E4E"/>
    <w:rsid w:val="009C6E60"/>
    <w:rsid w:val="009D0C14"/>
    <w:rsid w:val="009D301F"/>
    <w:rsid w:val="009D63B4"/>
    <w:rsid w:val="009D6C98"/>
    <w:rsid w:val="009D7364"/>
    <w:rsid w:val="009E079A"/>
    <w:rsid w:val="009F1BC6"/>
    <w:rsid w:val="009F49EF"/>
    <w:rsid w:val="009F7F74"/>
    <w:rsid w:val="00A04F48"/>
    <w:rsid w:val="00A05B99"/>
    <w:rsid w:val="00A0639F"/>
    <w:rsid w:val="00A0710E"/>
    <w:rsid w:val="00A07F15"/>
    <w:rsid w:val="00A11BC5"/>
    <w:rsid w:val="00A133CF"/>
    <w:rsid w:val="00A151FA"/>
    <w:rsid w:val="00A200CE"/>
    <w:rsid w:val="00A43DF7"/>
    <w:rsid w:val="00A46034"/>
    <w:rsid w:val="00A5336C"/>
    <w:rsid w:val="00A546FF"/>
    <w:rsid w:val="00A66C0D"/>
    <w:rsid w:val="00A70F81"/>
    <w:rsid w:val="00A721E2"/>
    <w:rsid w:val="00A844B0"/>
    <w:rsid w:val="00A8611B"/>
    <w:rsid w:val="00A90CB2"/>
    <w:rsid w:val="00A958E1"/>
    <w:rsid w:val="00A959C8"/>
    <w:rsid w:val="00AA68D5"/>
    <w:rsid w:val="00AB11D8"/>
    <w:rsid w:val="00AB724F"/>
    <w:rsid w:val="00AC1F9D"/>
    <w:rsid w:val="00AC5D25"/>
    <w:rsid w:val="00AD0268"/>
    <w:rsid w:val="00AD2040"/>
    <w:rsid w:val="00AD5E1F"/>
    <w:rsid w:val="00AF3CC2"/>
    <w:rsid w:val="00B00BF4"/>
    <w:rsid w:val="00B04AA1"/>
    <w:rsid w:val="00B11471"/>
    <w:rsid w:val="00B118DF"/>
    <w:rsid w:val="00B11D46"/>
    <w:rsid w:val="00B175ED"/>
    <w:rsid w:val="00B242EE"/>
    <w:rsid w:val="00B26719"/>
    <w:rsid w:val="00B26743"/>
    <w:rsid w:val="00B34456"/>
    <w:rsid w:val="00B364FB"/>
    <w:rsid w:val="00B378FB"/>
    <w:rsid w:val="00B421EA"/>
    <w:rsid w:val="00B50ABD"/>
    <w:rsid w:val="00B51340"/>
    <w:rsid w:val="00B53D2C"/>
    <w:rsid w:val="00B56C78"/>
    <w:rsid w:val="00B56E1A"/>
    <w:rsid w:val="00B625E9"/>
    <w:rsid w:val="00B6615D"/>
    <w:rsid w:val="00B720B9"/>
    <w:rsid w:val="00B721D9"/>
    <w:rsid w:val="00B73088"/>
    <w:rsid w:val="00B801B1"/>
    <w:rsid w:val="00B82D7A"/>
    <w:rsid w:val="00B91A75"/>
    <w:rsid w:val="00BA1169"/>
    <w:rsid w:val="00BA5EE9"/>
    <w:rsid w:val="00BC07EE"/>
    <w:rsid w:val="00BC13AB"/>
    <w:rsid w:val="00BE0836"/>
    <w:rsid w:val="00BE1A30"/>
    <w:rsid w:val="00BE4A03"/>
    <w:rsid w:val="00BE6288"/>
    <w:rsid w:val="00BF3A27"/>
    <w:rsid w:val="00BF3FC3"/>
    <w:rsid w:val="00BF6811"/>
    <w:rsid w:val="00C02693"/>
    <w:rsid w:val="00C036BD"/>
    <w:rsid w:val="00C0423A"/>
    <w:rsid w:val="00C13643"/>
    <w:rsid w:val="00C14B35"/>
    <w:rsid w:val="00C157CD"/>
    <w:rsid w:val="00C16E2C"/>
    <w:rsid w:val="00C17886"/>
    <w:rsid w:val="00C23CFF"/>
    <w:rsid w:val="00C30146"/>
    <w:rsid w:val="00C5111E"/>
    <w:rsid w:val="00C60BCE"/>
    <w:rsid w:val="00C66FDB"/>
    <w:rsid w:val="00C70B15"/>
    <w:rsid w:val="00C80351"/>
    <w:rsid w:val="00C819D2"/>
    <w:rsid w:val="00C8387C"/>
    <w:rsid w:val="00C8787E"/>
    <w:rsid w:val="00C92A1A"/>
    <w:rsid w:val="00C946E4"/>
    <w:rsid w:val="00C949EC"/>
    <w:rsid w:val="00C96CCF"/>
    <w:rsid w:val="00CA1486"/>
    <w:rsid w:val="00CA420C"/>
    <w:rsid w:val="00CB06BC"/>
    <w:rsid w:val="00CB17C7"/>
    <w:rsid w:val="00CB1D8C"/>
    <w:rsid w:val="00CB36B1"/>
    <w:rsid w:val="00CB6A5B"/>
    <w:rsid w:val="00CC6CDD"/>
    <w:rsid w:val="00CD0F40"/>
    <w:rsid w:val="00CD67BA"/>
    <w:rsid w:val="00CE008E"/>
    <w:rsid w:val="00CF245A"/>
    <w:rsid w:val="00D001CD"/>
    <w:rsid w:val="00D03E04"/>
    <w:rsid w:val="00D0585C"/>
    <w:rsid w:val="00D060A3"/>
    <w:rsid w:val="00D0796F"/>
    <w:rsid w:val="00D101CE"/>
    <w:rsid w:val="00D10234"/>
    <w:rsid w:val="00D20853"/>
    <w:rsid w:val="00D32EB5"/>
    <w:rsid w:val="00D37803"/>
    <w:rsid w:val="00D506A4"/>
    <w:rsid w:val="00D52921"/>
    <w:rsid w:val="00D54A9E"/>
    <w:rsid w:val="00D62FF2"/>
    <w:rsid w:val="00D6385D"/>
    <w:rsid w:val="00D74985"/>
    <w:rsid w:val="00D820DB"/>
    <w:rsid w:val="00D84C1F"/>
    <w:rsid w:val="00DA4D00"/>
    <w:rsid w:val="00DA60F5"/>
    <w:rsid w:val="00DC0442"/>
    <w:rsid w:val="00DC231C"/>
    <w:rsid w:val="00DC3AF5"/>
    <w:rsid w:val="00DC3CFE"/>
    <w:rsid w:val="00DC72F8"/>
    <w:rsid w:val="00DD7ACD"/>
    <w:rsid w:val="00DE176A"/>
    <w:rsid w:val="00DE218E"/>
    <w:rsid w:val="00DE4A35"/>
    <w:rsid w:val="00DE5006"/>
    <w:rsid w:val="00DF434B"/>
    <w:rsid w:val="00DF55EB"/>
    <w:rsid w:val="00DF60E1"/>
    <w:rsid w:val="00E018A4"/>
    <w:rsid w:val="00E01EE4"/>
    <w:rsid w:val="00E16CC0"/>
    <w:rsid w:val="00E2192F"/>
    <w:rsid w:val="00E32B86"/>
    <w:rsid w:val="00E34473"/>
    <w:rsid w:val="00E41CC8"/>
    <w:rsid w:val="00E54B13"/>
    <w:rsid w:val="00E665C2"/>
    <w:rsid w:val="00E762E7"/>
    <w:rsid w:val="00E8480C"/>
    <w:rsid w:val="00E8761C"/>
    <w:rsid w:val="00E96653"/>
    <w:rsid w:val="00EA22D9"/>
    <w:rsid w:val="00EA6BD2"/>
    <w:rsid w:val="00EB4440"/>
    <w:rsid w:val="00EC3D2F"/>
    <w:rsid w:val="00EC3ECE"/>
    <w:rsid w:val="00EC5689"/>
    <w:rsid w:val="00EC5E3D"/>
    <w:rsid w:val="00EC6976"/>
    <w:rsid w:val="00EC6E7E"/>
    <w:rsid w:val="00ED216A"/>
    <w:rsid w:val="00ED4F00"/>
    <w:rsid w:val="00ED5F51"/>
    <w:rsid w:val="00ED7C6D"/>
    <w:rsid w:val="00EF5341"/>
    <w:rsid w:val="00EF5D82"/>
    <w:rsid w:val="00F0123D"/>
    <w:rsid w:val="00F22EEA"/>
    <w:rsid w:val="00F35FE9"/>
    <w:rsid w:val="00F43034"/>
    <w:rsid w:val="00F43C91"/>
    <w:rsid w:val="00F50E77"/>
    <w:rsid w:val="00F51342"/>
    <w:rsid w:val="00F64B04"/>
    <w:rsid w:val="00F6580B"/>
    <w:rsid w:val="00F65DEF"/>
    <w:rsid w:val="00F66472"/>
    <w:rsid w:val="00F80459"/>
    <w:rsid w:val="00F84C2F"/>
    <w:rsid w:val="00F90664"/>
    <w:rsid w:val="00FA751A"/>
    <w:rsid w:val="00FB6CCC"/>
    <w:rsid w:val="00FC2401"/>
    <w:rsid w:val="00FC59AC"/>
    <w:rsid w:val="00FD10CA"/>
    <w:rsid w:val="00FD397B"/>
    <w:rsid w:val="00FD4B6C"/>
    <w:rsid w:val="00FD4BF5"/>
    <w:rsid w:val="00FD5A47"/>
    <w:rsid w:val="00FD65DD"/>
    <w:rsid w:val="00FF0483"/>
    <w:rsid w:val="00FF2E51"/>
    <w:rsid w:val="00FF32DE"/>
    <w:rsid w:val="00FF6C67"/>
    <w:rsid w:val="00FF72DA"/>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610A20"/>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testolegge">
    <w:name w:val="testo legge"/>
    <w:basedOn w:val="Normale"/>
    <w:qFormat/>
    <w:rsid w:val="00A151FA"/>
    <w:pPr>
      <w:tabs>
        <w:tab w:val="left" w:pos="273"/>
      </w:tabs>
      <w:spacing w:after="60"/>
      <w:jc w:val="left"/>
    </w:pPr>
    <w:rPr>
      <w:rFonts w:ascii="Times New Roman" w:eastAsia="Calibri" w:hAnsi="Times New Roman"/>
      <w:szCs w:val="24"/>
      <w:lang w:eastAsia="en-US"/>
    </w:rPr>
  </w:style>
  <w:style w:type="table" w:styleId="Grigliatabella">
    <w:name w:val="Table Grid"/>
    <w:basedOn w:val="Tabellanormale"/>
    <w:uiPriority w:val="59"/>
    <w:rsid w:val="00A151F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leggetitolo">
    <w:name w:val="testo legge titolo"/>
    <w:basedOn w:val="testolegge"/>
    <w:qFormat/>
    <w:rsid w:val="00A151FA"/>
    <w:rPr>
      <w:b/>
    </w:rPr>
  </w:style>
  <w:style w:type="paragraph" w:customStyle="1" w:styleId="text2">
    <w:name w:val="text 2"/>
    <w:basedOn w:val="Normale"/>
    <w:qFormat/>
    <w:rsid w:val="004C6F2C"/>
    <w:pPr>
      <w:ind w:left="709"/>
    </w:pPr>
    <w:rPr>
      <w:rFonts w:eastAsia="Calibri"/>
      <w:szCs w:val="24"/>
      <w:lang w:val="it-CH" w:eastAsia="en-US"/>
    </w:rPr>
  </w:style>
  <w:style w:type="numbering" w:customStyle="1" w:styleId="Stile2">
    <w:name w:val="Stile2"/>
    <w:uiPriority w:val="99"/>
    <w:rsid w:val="00AF3CC2"/>
    <w:pPr>
      <w:numPr>
        <w:numId w:val="9"/>
      </w:numPr>
    </w:pPr>
  </w:style>
  <w:style w:type="paragraph" w:styleId="Testonotaapidipagina">
    <w:name w:val="footnote text"/>
    <w:basedOn w:val="Normale"/>
    <w:link w:val="TestonotaapidipaginaCarattere"/>
    <w:uiPriority w:val="99"/>
    <w:unhideWhenUsed/>
    <w:rsid w:val="00FB6CCC"/>
    <w:pPr>
      <w:jc w:val="left"/>
    </w:pPr>
    <w:rPr>
      <w:rFonts w:ascii="Calibri" w:eastAsia="Calibri" w:hAnsi="Calibri"/>
      <w:sz w:val="20"/>
      <w:lang w:val="it-CH" w:eastAsia="en-US"/>
    </w:rPr>
  </w:style>
  <w:style w:type="character" w:customStyle="1" w:styleId="TestonotaapidipaginaCarattere">
    <w:name w:val="Testo nota a piè di pagina Carattere"/>
    <w:link w:val="Testonotaapidipagina"/>
    <w:uiPriority w:val="99"/>
    <w:rsid w:val="00FB6CCC"/>
    <w:rPr>
      <w:rFonts w:ascii="Calibri" w:eastAsia="Calibri" w:hAnsi="Calibri"/>
      <w:lang w:eastAsia="en-US"/>
    </w:rPr>
  </w:style>
  <w:style w:type="character" w:styleId="Rimandonotaapidipagina">
    <w:name w:val="footnote reference"/>
    <w:uiPriority w:val="99"/>
    <w:unhideWhenUsed/>
    <w:rsid w:val="00FB6CCC"/>
    <w:rPr>
      <w:vertAlign w:val="superscript"/>
    </w:rPr>
  </w:style>
  <w:style w:type="table" w:customStyle="1" w:styleId="Grigliatabella1">
    <w:name w:val="Griglia tabella1"/>
    <w:basedOn w:val="Tabellanormale"/>
    <w:next w:val="Grigliatabella"/>
    <w:uiPriority w:val="59"/>
    <w:rsid w:val="00FB6C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EC5E3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624040"/>
    <w:rPr>
      <w:sz w:val="16"/>
      <w:szCs w:val="16"/>
    </w:rPr>
  </w:style>
  <w:style w:type="paragraph" w:styleId="Testocommento">
    <w:name w:val="annotation text"/>
    <w:basedOn w:val="Normale"/>
    <w:link w:val="TestocommentoCarattere"/>
    <w:rsid w:val="00624040"/>
    <w:rPr>
      <w:sz w:val="20"/>
    </w:rPr>
  </w:style>
  <w:style w:type="character" w:customStyle="1" w:styleId="TestocommentoCarattere">
    <w:name w:val="Testo commento Carattere"/>
    <w:link w:val="Testocommento"/>
    <w:rsid w:val="00624040"/>
    <w:rPr>
      <w:rFonts w:ascii="Arial" w:hAnsi="Arial"/>
      <w:lang w:val="it-IT" w:eastAsia="it-IT"/>
    </w:rPr>
  </w:style>
  <w:style w:type="paragraph" w:styleId="Soggettocommento">
    <w:name w:val="annotation subject"/>
    <w:basedOn w:val="Testocommento"/>
    <w:next w:val="Testocommento"/>
    <w:link w:val="SoggettocommentoCarattere"/>
    <w:rsid w:val="00624040"/>
    <w:rPr>
      <w:b/>
      <w:bCs/>
    </w:rPr>
  </w:style>
  <w:style w:type="character" w:customStyle="1" w:styleId="SoggettocommentoCarattere">
    <w:name w:val="Soggetto commento Carattere"/>
    <w:link w:val="Soggettocommento"/>
    <w:rsid w:val="00624040"/>
    <w:rPr>
      <w:rFonts w:ascii="Arial" w:hAnsi="Arial"/>
      <w:b/>
      <w:bCs/>
      <w:lang w:val="it-IT" w:eastAsia="it-IT"/>
    </w:rPr>
  </w:style>
  <w:style w:type="paragraph" w:styleId="Revisione">
    <w:name w:val="Revision"/>
    <w:hidden/>
    <w:uiPriority w:val="99"/>
    <w:semiHidden/>
    <w:rsid w:val="00B118DF"/>
    <w:rPr>
      <w:rFonts w:ascii="Arial" w:hAnsi="Arial"/>
      <w:sz w:val="24"/>
      <w:lang w:val="it-IT"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rsid w:val="00610A20"/>
    <w:pPr>
      <w:jc w:val="both"/>
    </w:pPr>
    <w:rPr>
      <w:rFonts w:ascii="Arial" w:hAnsi="Arial"/>
      <w:sz w:val="24"/>
      <w:lang w:val="it-IT" w:eastAsia="it-IT"/>
    </w:rPr>
  </w:style>
  <w:style w:type="paragraph" w:styleId="Titolo1">
    <w:name w:val="heading 1"/>
    <w:basedOn w:val="Normale"/>
    <w:next w:val="Normale"/>
    <w:qFormat/>
    <w:rsid w:val="00483B1C"/>
    <w:pPr>
      <w:keepNext/>
      <w:tabs>
        <w:tab w:val="left" w:pos="567"/>
      </w:tabs>
      <w:spacing w:after="120"/>
      <w:outlineLvl w:val="0"/>
    </w:pPr>
    <w:rPr>
      <w:b/>
      <w:caps/>
      <w:szCs w:val="24"/>
    </w:rPr>
  </w:style>
  <w:style w:type="paragraph" w:styleId="Titolo2">
    <w:name w:val="heading 2"/>
    <w:basedOn w:val="Normale"/>
    <w:next w:val="Normale"/>
    <w:qFormat/>
    <w:rsid w:val="00483B1C"/>
    <w:pPr>
      <w:keepNext/>
      <w:tabs>
        <w:tab w:val="left" w:pos="567"/>
      </w:tabs>
      <w:spacing w:after="120"/>
      <w:outlineLvl w:val="1"/>
    </w:pPr>
    <w:rPr>
      <w:b/>
    </w:rPr>
  </w:style>
  <w:style w:type="paragraph" w:styleId="Titolo3">
    <w:name w:val="heading 3"/>
    <w:basedOn w:val="Normale"/>
    <w:next w:val="Normale"/>
    <w:qFormat/>
    <w:rsid w:val="00483B1C"/>
    <w:pPr>
      <w:keepNext/>
      <w:tabs>
        <w:tab w:val="left" w:pos="709"/>
      </w:tabs>
      <w:spacing w:before="120" w:after="120"/>
      <w:outlineLvl w:val="2"/>
    </w:pPr>
    <w:rPr>
      <w:b/>
      <w:i/>
      <w:sz w:val="23"/>
      <w:szCs w:val="23"/>
    </w:rPr>
  </w:style>
  <w:style w:type="paragraph" w:styleId="Titolo4">
    <w:name w:val="heading 4"/>
    <w:basedOn w:val="Normale"/>
    <w:next w:val="Normal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styleId="Corpotesto">
    <w:name w:val="Body Text"/>
    <w:basedOn w:val="Normale"/>
    <w:pPr>
      <w:tabs>
        <w:tab w:val="left" w:pos="284"/>
        <w:tab w:val="left" w:pos="426"/>
        <w:tab w:val="left" w:pos="4962"/>
      </w:tabs>
    </w:pPr>
  </w:style>
  <w:style w:type="paragraph" w:styleId="Corpodeltesto2">
    <w:name w:val="Body Text 2"/>
    <w:basedOn w:val="Normale"/>
    <w:pPr>
      <w:tabs>
        <w:tab w:val="left" w:pos="284"/>
        <w:tab w:val="left" w:pos="426"/>
        <w:tab w:val="left" w:pos="4962"/>
      </w:tabs>
    </w:pPr>
    <w:rPr>
      <w:b/>
      <w:sz w:val="26"/>
    </w:rPr>
  </w:style>
  <w:style w:type="paragraph" w:styleId="Testofumetto">
    <w:name w:val="Balloon Text"/>
    <w:basedOn w:val="Normal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paragraph" w:customStyle="1" w:styleId="testolegge">
    <w:name w:val="testo legge"/>
    <w:basedOn w:val="Normale"/>
    <w:qFormat/>
    <w:rsid w:val="00A151FA"/>
    <w:pPr>
      <w:tabs>
        <w:tab w:val="left" w:pos="273"/>
      </w:tabs>
      <w:spacing w:after="60"/>
      <w:jc w:val="left"/>
    </w:pPr>
    <w:rPr>
      <w:rFonts w:ascii="Times New Roman" w:eastAsia="Calibri" w:hAnsi="Times New Roman"/>
      <w:szCs w:val="24"/>
      <w:lang w:eastAsia="en-US"/>
    </w:rPr>
  </w:style>
  <w:style w:type="table" w:styleId="Grigliatabella">
    <w:name w:val="Table Grid"/>
    <w:basedOn w:val="Tabellanormale"/>
    <w:uiPriority w:val="59"/>
    <w:rsid w:val="00A151F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stoleggetitolo">
    <w:name w:val="testo legge titolo"/>
    <w:basedOn w:val="testolegge"/>
    <w:qFormat/>
    <w:rsid w:val="00A151FA"/>
    <w:rPr>
      <w:b/>
    </w:rPr>
  </w:style>
  <w:style w:type="paragraph" w:customStyle="1" w:styleId="text2">
    <w:name w:val="text 2"/>
    <w:basedOn w:val="Normale"/>
    <w:qFormat/>
    <w:rsid w:val="004C6F2C"/>
    <w:pPr>
      <w:ind w:left="709"/>
    </w:pPr>
    <w:rPr>
      <w:rFonts w:eastAsia="Calibri"/>
      <w:szCs w:val="24"/>
      <w:lang w:val="it-CH" w:eastAsia="en-US"/>
    </w:rPr>
  </w:style>
  <w:style w:type="numbering" w:customStyle="1" w:styleId="Stile2">
    <w:name w:val="Stile2"/>
    <w:uiPriority w:val="99"/>
    <w:rsid w:val="00AF3CC2"/>
    <w:pPr>
      <w:numPr>
        <w:numId w:val="9"/>
      </w:numPr>
    </w:pPr>
  </w:style>
  <w:style w:type="paragraph" w:styleId="Testonotaapidipagina">
    <w:name w:val="footnote text"/>
    <w:basedOn w:val="Normale"/>
    <w:link w:val="TestonotaapidipaginaCarattere"/>
    <w:uiPriority w:val="99"/>
    <w:unhideWhenUsed/>
    <w:rsid w:val="00FB6CCC"/>
    <w:pPr>
      <w:jc w:val="left"/>
    </w:pPr>
    <w:rPr>
      <w:rFonts w:ascii="Calibri" w:eastAsia="Calibri" w:hAnsi="Calibri"/>
      <w:sz w:val="20"/>
      <w:lang w:val="it-CH" w:eastAsia="en-US"/>
    </w:rPr>
  </w:style>
  <w:style w:type="character" w:customStyle="1" w:styleId="TestonotaapidipaginaCarattere">
    <w:name w:val="Testo nota a piè di pagina Carattere"/>
    <w:link w:val="Testonotaapidipagina"/>
    <w:uiPriority w:val="99"/>
    <w:rsid w:val="00FB6CCC"/>
    <w:rPr>
      <w:rFonts w:ascii="Calibri" w:eastAsia="Calibri" w:hAnsi="Calibri"/>
      <w:lang w:eastAsia="en-US"/>
    </w:rPr>
  </w:style>
  <w:style w:type="character" w:styleId="Rimandonotaapidipagina">
    <w:name w:val="footnote reference"/>
    <w:uiPriority w:val="99"/>
    <w:unhideWhenUsed/>
    <w:rsid w:val="00FB6CCC"/>
    <w:rPr>
      <w:vertAlign w:val="superscript"/>
    </w:rPr>
  </w:style>
  <w:style w:type="table" w:customStyle="1" w:styleId="Grigliatabella1">
    <w:name w:val="Griglia tabella1"/>
    <w:basedOn w:val="Tabellanormale"/>
    <w:next w:val="Grigliatabella"/>
    <w:uiPriority w:val="59"/>
    <w:rsid w:val="00FB6CC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uiPriority w:val="59"/>
    <w:rsid w:val="00EC5E3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rsid w:val="00624040"/>
    <w:rPr>
      <w:sz w:val="16"/>
      <w:szCs w:val="16"/>
    </w:rPr>
  </w:style>
  <w:style w:type="paragraph" w:styleId="Testocommento">
    <w:name w:val="annotation text"/>
    <w:basedOn w:val="Normale"/>
    <w:link w:val="TestocommentoCarattere"/>
    <w:rsid w:val="00624040"/>
    <w:rPr>
      <w:sz w:val="20"/>
    </w:rPr>
  </w:style>
  <w:style w:type="character" w:customStyle="1" w:styleId="TestocommentoCarattere">
    <w:name w:val="Testo commento Carattere"/>
    <w:link w:val="Testocommento"/>
    <w:rsid w:val="00624040"/>
    <w:rPr>
      <w:rFonts w:ascii="Arial" w:hAnsi="Arial"/>
      <w:lang w:val="it-IT" w:eastAsia="it-IT"/>
    </w:rPr>
  </w:style>
  <w:style w:type="paragraph" w:styleId="Soggettocommento">
    <w:name w:val="annotation subject"/>
    <w:basedOn w:val="Testocommento"/>
    <w:next w:val="Testocommento"/>
    <w:link w:val="SoggettocommentoCarattere"/>
    <w:rsid w:val="00624040"/>
    <w:rPr>
      <w:b/>
      <w:bCs/>
    </w:rPr>
  </w:style>
  <w:style w:type="character" w:customStyle="1" w:styleId="SoggettocommentoCarattere">
    <w:name w:val="Soggetto commento Carattere"/>
    <w:link w:val="Soggettocommento"/>
    <w:rsid w:val="00624040"/>
    <w:rPr>
      <w:rFonts w:ascii="Arial" w:hAnsi="Arial"/>
      <w:b/>
      <w:bCs/>
      <w:lang w:val="it-IT" w:eastAsia="it-IT"/>
    </w:rPr>
  </w:style>
  <w:style w:type="paragraph" w:styleId="Revisione">
    <w:name w:val="Revision"/>
    <w:hidden/>
    <w:uiPriority w:val="99"/>
    <w:semiHidden/>
    <w:rsid w:val="00B118DF"/>
    <w:rPr>
      <w:rFonts w:ascii="Arial" w:hAnsi="Arial"/>
      <w:sz w:val="24"/>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7810977">
      <w:bodyDiv w:val="1"/>
      <w:marLeft w:val="0"/>
      <w:marRight w:val="0"/>
      <w:marTop w:val="0"/>
      <w:marBottom w:val="0"/>
      <w:divBdr>
        <w:top w:val="none" w:sz="0" w:space="0" w:color="auto"/>
        <w:left w:val="none" w:sz="0" w:space="0" w:color="auto"/>
        <w:bottom w:val="none" w:sz="0" w:space="0" w:color="auto"/>
        <w:right w:val="none" w:sz="0" w:space="0" w:color="auto"/>
      </w:divBdr>
    </w:div>
    <w:div w:id="1434782163">
      <w:bodyDiv w:val="1"/>
      <w:marLeft w:val="0"/>
      <w:marRight w:val="0"/>
      <w:marTop w:val="0"/>
      <w:marBottom w:val="0"/>
      <w:divBdr>
        <w:top w:val="none" w:sz="0" w:space="0" w:color="auto"/>
        <w:left w:val="none" w:sz="0" w:space="0" w:color="auto"/>
        <w:bottom w:val="none" w:sz="0" w:space="0" w:color="auto"/>
        <w:right w:val="none" w:sz="0" w:space="0" w:color="auto"/>
      </w:divBdr>
    </w:div>
    <w:div w:id="1522470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9170CFE1F6F9E44B6A8300095A695DB" ma:contentTypeVersion="7" ma:contentTypeDescription="Creare un nuovo documento." ma:contentTypeScope="" ma:versionID="163babf4042598a26f4fd4ec7198544d">
  <xsd:schema xmlns:xsd="http://www.w3.org/2001/XMLSchema" xmlns:xs="http://www.w3.org/2001/XMLSchema" xmlns:p="http://schemas.microsoft.com/office/2006/metadata/properties" xmlns:ns2="3fe86218-baa5-4031-8fd4-12f9f6c90b4e" xmlns:ns3="301d8c8c-6b6f-4da2-8933-b8371777c2e2" targetNamespace="http://schemas.microsoft.com/office/2006/metadata/properties" ma:root="true" ma:fieldsID="354c85b3828a641904ac3d4c2109e1b4" ns2:_="" ns3:_="">
    <xsd:import namespace="3fe86218-baa5-4031-8fd4-12f9f6c90b4e"/>
    <xsd:import namespace="301d8c8c-6b6f-4da2-8933-b8371777c2e2"/>
    <xsd:element name="properties">
      <xsd:complexType>
        <xsd:sequence>
          <xsd:element name="documentManagement">
            <xsd:complexType>
              <xsd:all>
                <xsd:element ref="ns2:a74d3bd135954434aff9ae405af5d35d"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e86218-baa5-4031-8fd4-12f9f6c90b4e" elementFormDefault="qualified">
    <xsd:import namespace="http://schemas.microsoft.com/office/2006/documentManagement/types"/>
    <xsd:import namespace="http://schemas.microsoft.com/office/infopath/2007/PartnerControls"/>
    <xsd:element name="a74d3bd135954434aff9ae405af5d35d" ma:index="9" nillable="true" ma:taxonomy="true" ma:internalName="a74d3bd135954434aff9ae405af5d35d" ma:taxonomyFieldName="Tags" ma:displayName="Tags" ma:default="" ma:fieldId="{a74d3bd1-3595-4434-aff9-ae405af5d35d}" ma:taxonomyMulti="true" ma:sspId="82f6e31c-5258-41cc-b0cd-bb7b02a3ef7c" ma:termSetId="f18b66be-339c-4f60-b5b4-aa125f595b3b" ma:anchorId="00000000-0000-0000-0000-000000000000"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01d8c8c-6b6f-4da2-8933-b8371777c2e2" elementFormDefault="qualified">
    <xsd:import namespace="http://schemas.microsoft.com/office/2006/documentManagement/types"/>
    <xsd:import namespace="http://schemas.microsoft.com/office/infopath/2007/PartnerControls"/>
    <xsd:element name="TaxCatchAll" ma:index="10" nillable="true" ma:displayName="Colonna per tutti i valori di tassonomia" ma:hidden="true" ma:list="{7935404a-a4c6-478c-b1af-d1b4a1c89c43}" ma:internalName="TaxCatchAll" ma:showField="CatchAllData" ma:web="301d8c8c-6b6f-4da2-8933-b8371777c2e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301d8c8c-6b6f-4da2-8933-b8371777c2e2"/>
    <a74d3bd135954434aff9ae405af5d35d xmlns="3fe86218-baa5-4031-8fd4-12f9f6c90b4e">
      <Terms xmlns="http://schemas.microsoft.com/office/infopath/2007/PartnerControls"/>
    </a74d3bd135954434aff9ae405af5d35d>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9CF02-1120-4276-BAB0-928CA25C7B8C}">
  <ds:schemaRefs>
    <ds:schemaRef ds:uri="http://schemas.microsoft.com/office/2006/metadata/longProperties"/>
  </ds:schemaRefs>
</ds:datastoreItem>
</file>

<file path=customXml/itemProps2.xml><?xml version="1.0" encoding="utf-8"?>
<ds:datastoreItem xmlns:ds="http://schemas.openxmlformats.org/officeDocument/2006/customXml" ds:itemID="{BE81D655-F888-4275-A647-2E93DE223582}">
  <ds:schemaRefs>
    <ds:schemaRef ds:uri="http://schemas.microsoft.com/sharepoint/v3/contenttype/forms"/>
  </ds:schemaRefs>
</ds:datastoreItem>
</file>

<file path=customXml/itemProps3.xml><?xml version="1.0" encoding="utf-8"?>
<ds:datastoreItem xmlns:ds="http://schemas.openxmlformats.org/officeDocument/2006/customXml" ds:itemID="{4C4854E1-DEDC-4AED-A50E-33DAF3566F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e86218-baa5-4031-8fd4-12f9f6c90b4e"/>
    <ds:schemaRef ds:uri="301d8c8c-6b6f-4da2-8933-b8371777c2e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61591FB-8C76-4202-B3E9-9C5DD88F5488}">
  <ds:schemaRefs>
    <ds:schemaRef ds:uri="http://schemas.microsoft.com/office/2006/metadata/properties"/>
    <ds:schemaRef ds:uri="http://schemas.microsoft.com/office/infopath/2007/PartnerControls"/>
    <ds:schemaRef ds:uri="301d8c8c-6b6f-4da2-8933-b8371777c2e2"/>
    <ds:schemaRef ds:uri="3fe86218-baa5-4031-8fd4-12f9f6c90b4e"/>
  </ds:schemaRefs>
</ds:datastoreItem>
</file>

<file path=customXml/itemProps5.xml><?xml version="1.0" encoding="utf-8"?>
<ds:datastoreItem xmlns:ds="http://schemas.openxmlformats.org/officeDocument/2006/customXml" ds:itemID="{C578D74D-6EE7-402C-8188-38AC466C9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23</Pages>
  <Words>9172</Words>
  <Characters>52284</Characters>
  <Application>Microsoft Office Word</Application>
  <DocSecurity>0</DocSecurity>
  <Lines>435</Lines>
  <Paragraphs>122</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61334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9</cp:revision>
  <cp:lastPrinted>2017-11-09T11:21:00Z</cp:lastPrinted>
  <dcterms:created xsi:type="dcterms:W3CDTF">2017-11-08T11:09:00Z</dcterms:created>
  <dcterms:modified xsi:type="dcterms:W3CDTF">2017-11-09T14:24:00Z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ags">
    <vt:lpwstr/>
  </property>
  <property fmtid="{D5CDD505-2E9C-101B-9397-08002B2CF9AE}" pid="3" name="ContentTypeId">
    <vt:lpwstr>0x010100C9170CFE1F6F9E44B6A8300095A695DB</vt:lpwstr>
  </property>
</Properties>
</file>