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BC9" w:rsidRPr="00BA4A57" w:rsidRDefault="008B5BC9" w:rsidP="008B5BC9">
      <w:pPr>
        <w:tabs>
          <w:tab w:val="left" w:pos="2127"/>
          <w:tab w:val="left" w:pos="4962"/>
        </w:tabs>
        <w:rPr>
          <w:b/>
          <w:sz w:val="28"/>
        </w:rPr>
      </w:pPr>
      <w:r w:rsidRPr="00BA4A57">
        <w:rPr>
          <w:b/>
          <w:sz w:val="28"/>
        </w:rPr>
        <w:t>dell'Ufficio p</w:t>
      </w:r>
      <w:r>
        <w:rPr>
          <w:b/>
          <w:sz w:val="28"/>
        </w:rPr>
        <w:t>residenziale del Gran Consiglio</w:t>
      </w:r>
    </w:p>
    <w:p w:rsidR="008B5BC9" w:rsidRPr="00921224" w:rsidRDefault="008B5BC9" w:rsidP="008B5BC9">
      <w:pPr>
        <w:rPr>
          <w:rFonts w:cs="Arial"/>
          <w:b/>
          <w:sz w:val="28"/>
          <w:szCs w:val="28"/>
        </w:rPr>
      </w:pPr>
      <w:r w:rsidRPr="00BA4A57">
        <w:rPr>
          <w:b/>
          <w:sz w:val="28"/>
        </w:rPr>
        <w:t xml:space="preserve">concernente la sostituzione </w:t>
      </w:r>
      <w:r>
        <w:rPr>
          <w:b/>
          <w:sz w:val="28"/>
        </w:rPr>
        <w:t xml:space="preserve">di </w:t>
      </w:r>
      <w:r w:rsidR="004C46AD">
        <w:rPr>
          <w:b/>
          <w:sz w:val="28"/>
        </w:rPr>
        <w:t xml:space="preserve">un </w:t>
      </w:r>
      <w:r>
        <w:rPr>
          <w:b/>
          <w:sz w:val="28"/>
        </w:rPr>
        <w:t>assessor</w:t>
      </w:r>
      <w:r w:rsidR="004C46AD">
        <w:rPr>
          <w:b/>
          <w:sz w:val="28"/>
        </w:rPr>
        <w:t>e</w:t>
      </w:r>
      <w:r>
        <w:rPr>
          <w:b/>
          <w:sz w:val="28"/>
        </w:rPr>
        <w:t>-giurat</w:t>
      </w:r>
      <w:r w:rsidR="004C46AD">
        <w:rPr>
          <w:b/>
          <w:sz w:val="28"/>
        </w:rPr>
        <w:t>o</w:t>
      </w:r>
      <w:r>
        <w:rPr>
          <w:b/>
          <w:sz w:val="28"/>
        </w:rPr>
        <w:t xml:space="preserve"> per </w:t>
      </w:r>
      <w:r w:rsidR="00667DA3">
        <w:rPr>
          <w:b/>
          <w:sz w:val="28"/>
        </w:rPr>
        <w:t xml:space="preserve">la Corte di appello e di revisione penale </w:t>
      </w:r>
      <w:r w:rsidR="004C46AD">
        <w:rPr>
          <w:b/>
          <w:sz w:val="28"/>
        </w:rPr>
        <w:t>per</w:t>
      </w:r>
      <w:r w:rsidRPr="00921224">
        <w:rPr>
          <w:b/>
          <w:sz w:val="28"/>
          <w:szCs w:val="28"/>
        </w:rPr>
        <w:t xml:space="preserve"> il periodo </w:t>
      </w:r>
      <w:r>
        <w:rPr>
          <w:b/>
          <w:sz w:val="28"/>
          <w:szCs w:val="28"/>
        </w:rPr>
        <w:t xml:space="preserve">fino al </w:t>
      </w:r>
      <w:r w:rsidRPr="00921224">
        <w:rPr>
          <w:rFonts w:cs="Arial"/>
          <w:b/>
          <w:sz w:val="28"/>
          <w:szCs w:val="28"/>
        </w:rPr>
        <w:t>3</w:t>
      </w:r>
      <w:r>
        <w:rPr>
          <w:rFonts w:cs="Arial"/>
          <w:b/>
          <w:sz w:val="28"/>
          <w:szCs w:val="28"/>
        </w:rPr>
        <w:t>1</w:t>
      </w:r>
      <w:r w:rsidRPr="00921224">
        <w:rPr>
          <w:rFonts w:cs="Arial"/>
          <w:b/>
          <w:sz w:val="28"/>
          <w:szCs w:val="28"/>
        </w:rPr>
        <w:t xml:space="preserve"> maggio 20</w:t>
      </w:r>
      <w:r>
        <w:rPr>
          <w:rFonts w:cs="Arial"/>
          <w:b/>
          <w:sz w:val="28"/>
          <w:szCs w:val="28"/>
        </w:rPr>
        <w:t>2</w:t>
      </w:r>
      <w:r w:rsidRPr="00921224">
        <w:rPr>
          <w:rFonts w:cs="Arial"/>
          <w:b/>
          <w:sz w:val="28"/>
          <w:szCs w:val="28"/>
        </w:rPr>
        <w:t>8</w:t>
      </w:r>
    </w:p>
    <w:p w:rsidR="008B5BC9" w:rsidRPr="0013309B" w:rsidRDefault="008B5BC9" w:rsidP="008B5BC9">
      <w:pPr>
        <w:rPr>
          <w:szCs w:val="24"/>
        </w:rPr>
      </w:pPr>
    </w:p>
    <w:p w:rsidR="008B5BC9" w:rsidRDefault="008B5BC9" w:rsidP="008B5BC9">
      <w:pPr>
        <w:rPr>
          <w:rFonts w:cs="Arial"/>
        </w:rPr>
      </w:pPr>
    </w:p>
    <w:p w:rsidR="00C336B0" w:rsidRPr="00C336B0" w:rsidRDefault="008B5BC9" w:rsidP="00C336B0">
      <w:pPr>
        <w:tabs>
          <w:tab w:val="left" w:pos="426"/>
          <w:tab w:val="left" w:pos="709"/>
        </w:tabs>
        <w:ind w:left="426" w:hanging="426"/>
      </w:pPr>
      <w:r>
        <w:rPr>
          <w:rFonts w:cs="Arial"/>
        </w:rPr>
        <w:t>1.</w:t>
      </w:r>
      <w:r>
        <w:rPr>
          <w:rFonts w:cs="Arial"/>
        </w:rPr>
        <w:tab/>
      </w:r>
      <w:r w:rsidR="00200A85">
        <w:rPr>
          <w:rFonts w:cs="Arial"/>
          <w:szCs w:val="24"/>
        </w:rPr>
        <w:t>In seguito al decesso del signor</w:t>
      </w:r>
      <w:r w:rsidR="00C336B0" w:rsidRPr="00C336B0">
        <w:rPr>
          <w:rFonts w:cs="Arial"/>
          <w:szCs w:val="24"/>
        </w:rPr>
        <w:t xml:space="preserve"> </w:t>
      </w:r>
      <w:r w:rsidR="00200A85">
        <w:rPr>
          <w:rFonts w:cs="Arial"/>
          <w:szCs w:val="24"/>
        </w:rPr>
        <w:t>Fernando Cattaneo</w:t>
      </w:r>
      <w:r w:rsidR="00C336B0">
        <w:rPr>
          <w:rFonts w:cs="Arial"/>
          <w:szCs w:val="24"/>
        </w:rPr>
        <w:t>,</w:t>
      </w:r>
      <w:r w:rsidR="00C336B0" w:rsidRPr="00C336B0">
        <w:rPr>
          <w:rFonts w:cs="Arial"/>
          <w:szCs w:val="24"/>
        </w:rPr>
        <w:t xml:space="preserve"> assessore-giurato per </w:t>
      </w:r>
      <w:r w:rsidR="00C336B0">
        <w:rPr>
          <w:rFonts w:cs="Arial"/>
          <w:szCs w:val="24"/>
        </w:rPr>
        <w:t>la Corte di appello e di revisione penale</w:t>
      </w:r>
      <w:r w:rsidR="00C336B0" w:rsidRPr="00C336B0">
        <w:rPr>
          <w:rFonts w:cs="Arial"/>
          <w:szCs w:val="24"/>
        </w:rPr>
        <w:t>, i Servizi del Gran Consiglio hanno dato avvio, giusta l'art. 23 LOG, alla procedura per la sua sostituzione.</w:t>
      </w:r>
    </w:p>
    <w:p w:rsidR="008B5BC9" w:rsidRDefault="008B5BC9" w:rsidP="008B5BC9">
      <w:pPr>
        <w:tabs>
          <w:tab w:val="left" w:pos="426"/>
          <w:tab w:val="left" w:pos="709"/>
        </w:tabs>
        <w:rPr>
          <w:rFonts w:cs="Arial"/>
          <w:szCs w:val="24"/>
        </w:rPr>
      </w:pPr>
    </w:p>
    <w:p w:rsidR="008B5BC9" w:rsidRDefault="008B5BC9" w:rsidP="002D57E6">
      <w:pPr>
        <w:tabs>
          <w:tab w:val="left" w:pos="426"/>
          <w:tab w:val="left" w:pos="709"/>
        </w:tabs>
        <w:spacing w:after="60"/>
        <w:ind w:left="425" w:hanging="425"/>
        <w:rPr>
          <w:rFonts w:cs="Arial"/>
        </w:rPr>
      </w:pPr>
      <w:r>
        <w:rPr>
          <w:rFonts w:cs="Arial"/>
        </w:rPr>
        <w:t>2.</w:t>
      </w:r>
      <w:r>
        <w:rPr>
          <w:rFonts w:cs="Arial"/>
        </w:rPr>
        <w:tab/>
        <w:t>I</w:t>
      </w:r>
      <w:r w:rsidR="004C46AD">
        <w:rPr>
          <w:rFonts w:cs="Arial"/>
        </w:rPr>
        <w:t>l</w:t>
      </w:r>
      <w:r>
        <w:rPr>
          <w:rFonts w:cs="Arial"/>
        </w:rPr>
        <w:t xml:space="preserve"> rappresentant</w:t>
      </w:r>
      <w:r w:rsidR="004C46AD">
        <w:rPr>
          <w:rFonts w:cs="Arial"/>
        </w:rPr>
        <w:t>e</w:t>
      </w:r>
      <w:r>
        <w:rPr>
          <w:rFonts w:cs="Arial"/>
        </w:rPr>
        <w:t xml:space="preserve"> dell</w:t>
      </w:r>
      <w:r w:rsidR="004C46AD">
        <w:rPr>
          <w:rFonts w:cs="Arial"/>
        </w:rPr>
        <w:t>a</w:t>
      </w:r>
      <w:r>
        <w:rPr>
          <w:rFonts w:cs="Arial"/>
        </w:rPr>
        <w:t xml:space="preserve"> list</w:t>
      </w:r>
      <w:r w:rsidR="004C46AD">
        <w:rPr>
          <w:rFonts w:cs="Arial"/>
        </w:rPr>
        <w:t>a</w:t>
      </w:r>
      <w:r>
        <w:rPr>
          <w:rFonts w:cs="Arial"/>
        </w:rPr>
        <w:t xml:space="preserve"> interessat</w:t>
      </w:r>
      <w:r w:rsidR="004C46AD">
        <w:rPr>
          <w:rFonts w:cs="Arial"/>
        </w:rPr>
        <w:t>a</w:t>
      </w:r>
      <w:r>
        <w:rPr>
          <w:rFonts w:cs="Arial"/>
        </w:rPr>
        <w:t xml:space="preserve"> ha</w:t>
      </w:r>
      <w:r w:rsidR="004C46AD">
        <w:rPr>
          <w:rFonts w:cs="Arial"/>
        </w:rPr>
        <w:t xml:space="preserve"> </w:t>
      </w:r>
      <w:r>
        <w:rPr>
          <w:rFonts w:cs="Arial"/>
        </w:rPr>
        <w:t>provveduto, alla luce dell’art. 7a LOG, a presentare, quale candidat</w:t>
      </w:r>
      <w:r w:rsidR="00C336B0">
        <w:rPr>
          <w:rFonts w:cs="Arial"/>
        </w:rPr>
        <w:t>o</w:t>
      </w:r>
      <w:r>
        <w:rPr>
          <w:rFonts w:cs="Arial"/>
        </w:rPr>
        <w:t xml:space="preserve"> alla carica di assessore-giurato per</w:t>
      </w:r>
      <w:r w:rsidR="00C336B0" w:rsidRPr="00C336B0">
        <w:rPr>
          <w:rFonts w:cs="Arial"/>
          <w:szCs w:val="24"/>
        </w:rPr>
        <w:t xml:space="preserve"> </w:t>
      </w:r>
      <w:r w:rsidR="00C336B0">
        <w:rPr>
          <w:rFonts w:cs="Arial"/>
          <w:szCs w:val="24"/>
        </w:rPr>
        <w:t>la Corte di appello e di revisione penale</w:t>
      </w:r>
      <w:r>
        <w:rPr>
          <w:rFonts w:cs="Arial"/>
        </w:rPr>
        <w:t xml:space="preserve">, per </w:t>
      </w:r>
      <w:r w:rsidRPr="00FF5B81">
        <w:rPr>
          <w:rFonts w:cs="Arial"/>
          <w:szCs w:val="24"/>
        </w:rPr>
        <w:t xml:space="preserve">il periodo di nomina </w:t>
      </w:r>
      <w:r>
        <w:rPr>
          <w:rFonts w:cs="Arial"/>
          <w:szCs w:val="24"/>
        </w:rPr>
        <w:t xml:space="preserve">fino al 31 maggio 2028, </w:t>
      </w:r>
      <w:r w:rsidR="00C336B0">
        <w:rPr>
          <w:rFonts w:cs="Arial"/>
          <w:szCs w:val="24"/>
        </w:rPr>
        <w:t>i</w:t>
      </w:r>
      <w:r w:rsidR="004C46AD">
        <w:rPr>
          <w:rFonts w:cs="Arial"/>
          <w:szCs w:val="24"/>
        </w:rPr>
        <w:t>l</w:t>
      </w:r>
      <w:r>
        <w:rPr>
          <w:rFonts w:cs="Arial"/>
        </w:rPr>
        <w:t xml:space="preserve"> signor</w:t>
      </w:r>
    </w:p>
    <w:p w:rsidR="00F41BA4" w:rsidRPr="00A749B0" w:rsidRDefault="00200A85" w:rsidP="00F41BA4">
      <w:pPr>
        <w:pStyle w:val="Paragrafoelenco"/>
        <w:numPr>
          <w:ilvl w:val="0"/>
          <w:numId w:val="18"/>
        </w:numPr>
        <w:tabs>
          <w:tab w:val="left" w:pos="426"/>
          <w:tab w:val="left" w:pos="851"/>
        </w:tabs>
        <w:spacing w:after="60"/>
        <w:ind w:left="425" w:firstLine="0"/>
        <w:contextualSpacing w:val="0"/>
        <w:rPr>
          <w:b/>
          <w:sz w:val="24"/>
          <w:szCs w:val="24"/>
        </w:rPr>
      </w:pPr>
      <w:r>
        <w:rPr>
          <w:b/>
          <w:sz w:val="24"/>
          <w:szCs w:val="24"/>
        </w:rPr>
        <w:t>Andreas Grandi</w:t>
      </w:r>
    </w:p>
    <w:p w:rsidR="008B5BC9" w:rsidRPr="0069672B" w:rsidRDefault="008B5BC9" w:rsidP="008B5BC9">
      <w:pPr>
        <w:tabs>
          <w:tab w:val="left" w:pos="426"/>
          <w:tab w:val="left" w:pos="709"/>
        </w:tabs>
        <w:rPr>
          <w:rFonts w:cs="Arial"/>
        </w:rPr>
      </w:pPr>
    </w:p>
    <w:p w:rsidR="008B5BC9" w:rsidRDefault="008B5BC9" w:rsidP="008B5BC9">
      <w:pPr>
        <w:tabs>
          <w:tab w:val="left" w:pos="426"/>
          <w:tab w:val="left" w:pos="709"/>
        </w:tabs>
        <w:ind w:left="426" w:hanging="426"/>
        <w:rPr>
          <w:rFonts w:cs="Arial"/>
        </w:rPr>
      </w:pPr>
      <w:r>
        <w:rPr>
          <w:rFonts w:cs="Arial"/>
        </w:rPr>
        <w:t>3.</w:t>
      </w:r>
      <w:r>
        <w:rPr>
          <w:rFonts w:cs="Arial"/>
        </w:rPr>
        <w:tab/>
      </w:r>
      <w:r w:rsidRPr="00B657D9">
        <w:rPr>
          <w:rFonts w:cs="Arial"/>
        </w:rPr>
        <w:t>L’Ufficio presidenziale</w:t>
      </w:r>
      <w:r>
        <w:rPr>
          <w:rFonts w:cs="Arial"/>
        </w:rPr>
        <w:t>, preso atto dell</w:t>
      </w:r>
      <w:r w:rsidR="004C46AD">
        <w:rPr>
          <w:rFonts w:cs="Arial"/>
        </w:rPr>
        <w:t>a</w:t>
      </w:r>
      <w:r>
        <w:rPr>
          <w:rFonts w:cs="Arial"/>
        </w:rPr>
        <w:t xml:space="preserve"> candidatur</w:t>
      </w:r>
      <w:r w:rsidR="004C46AD">
        <w:rPr>
          <w:rFonts w:cs="Arial"/>
        </w:rPr>
        <w:t>a</w:t>
      </w:r>
      <w:r>
        <w:rPr>
          <w:rFonts w:cs="Arial"/>
        </w:rPr>
        <w:t xml:space="preserve"> e vagliata l’eleggibilità de</w:t>
      </w:r>
      <w:r w:rsidR="004C46AD">
        <w:rPr>
          <w:rFonts w:cs="Arial"/>
        </w:rPr>
        <w:t>l</w:t>
      </w:r>
      <w:r w:rsidR="002D57E6">
        <w:rPr>
          <w:rFonts w:cs="Arial"/>
        </w:rPr>
        <w:t xml:space="preserve"> </w:t>
      </w:r>
      <w:r>
        <w:rPr>
          <w:rFonts w:cs="Arial"/>
        </w:rPr>
        <w:t>candidat</w:t>
      </w:r>
      <w:r w:rsidR="00C336B0">
        <w:rPr>
          <w:rFonts w:cs="Arial"/>
        </w:rPr>
        <w:t>o</w:t>
      </w:r>
      <w:r>
        <w:rPr>
          <w:rFonts w:cs="Arial"/>
        </w:rPr>
        <w:t xml:space="preserve"> giusta l’art. 7b LOG, ha deciso di proporne l’elezione alla carica di assessore-giurato per </w:t>
      </w:r>
      <w:r w:rsidR="00C336B0">
        <w:rPr>
          <w:rFonts w:cs="Arial"/>
        </w:rPr>
        <w:t>la Corte di appello e di revisione penale</w:t>
      </w:r>
      <w:r>
        <w:rPr>
          <w:rFonts w:cs="Arial"/>
        </w:rPr>
        <w:t>.</w:t>
      </w:r>
    </w:p>
    <w:p w:rsidR="008B5BC9" w:rsidRDefault="008B5BC9" w:rsidP="008B5BC9">
      <w:pPr>
        <w:rPr>
          <w:rFonts w:cs="Arial"/>
        </w:rPr>
      </w:pPr>
    </w:p>
    <w:p w:rsidR="008B5BC9" w:rsidRDefault="008B5BC9" w:rsidP="008B5BC9"/>
    <w:p w:rsidR="008B5BC9" w:rsidRPr="004C30FE" w:rsidRDefault="008B5BC9" w:rsidP="008B5BC9">
      <w:pPr>
        <w:spacing w:after="120"/>
        <w:ind w:right="-143"/>
        <w:rPr>
          <w:rFonts w:cs="Arial"/>
          <w:szCs w:val="24"/>
        </w:rPr>
      </w:pPr>
      <w:r w:rsidRPr="004C30FE">
        <w:rPr>
          <w:rFonts w:cs="Arial"/>
          <w:szCs w:val="24"/>
        </w:rPr>
        <w:t>Per l'Ufficio presidenziale:</w:t>
      </w:r>
    </w:p>
    <w:p w:rsidR="008B5BC9" w:rsidRPr="004C30FE" w:rsidRDefault="00C336B0" w:rsidP="008B5BC9">
      <w:pPr>
        <w:ind w:right="-143"/>
        <w:rPr>
          <w:rFonts w:cs="Arial"/>
          <w:szCs w:val="24"/>
        </w:rPr>
      </w:pPr>
      <w:r>
        <w:rPr>
          <w:rFonts w:cs="Arial"/>
          <w:szCs w:val="24"/>
        </w:rPr>
        <w:t>Il</w:t>
      </w:r>
      <w:r w:rsidR="008B5BC9" w:rsidRPr="004C30FE">
        <w:rPr>
          <w:rFonts w:cs="Arial"/>
          <w:szCs w:val="24"/>
        </w:rPr>
        <w:t xml:space="preserve"> Presidente del Gran Consiglio,</w:t>
      </w:r>
      <w:r w:rsidR="008B5BC9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Michele Guerra</w:t>
      </w:r>
    </w:p>
    <w:p w:rsidR="008B5BC9" w:rsidRPr="004C30FE" w:rsidRDefault="008B5BC9" w:rsidP="008B5BC9">
      <w:pPr>
        <w:ind w:right="-143"/>
        <w:rPr>
          <w:rFonts w:cs="Arial"/>
          <w:szCs w:val="24"/>
        </w:rPr>
      </w:pPr>
      <w:r w:rsidRPr="004C30FE">
        <w:rPr>
          <w:rFonts w:cs="Arial"/>
          <w:szCs w:val="24"/>
        </w:rPr>
        <w:t xml:space="preserve">Il Segretario generale del Gran Consiglio, </w:t>
      </w:r>
      <w:r>
        <w:rPr>
          <w:rFonts w:cs="Arial"/>
          <w:szCs w:val="24"/>
        </w:rPr>
        <w:t>Tiziano Veronelli</w:t>
      </w:r>
    </w:p>
    <w:p w:rsidR="008B5BC9" w:rsidRDefault="008B5BC9" w:rsidP="008B5BC9"/>
    <w:p w:rsidR="008B5BC9" w:rsidRDefault="008B5BC9" w:rsidP="008B5BC9"/>
    <w:p w:rsidR="008B5BC9" w:rsidRDefault="008B5BC9" w:rsidP="008B5BC9"/>
    <w:p w:rsidR="008B5BC9" w:rsidRDefault="008B5BC9" w:rsidP="008B5BC9"/>
    <w:p w:rsidR="008B5BC9" w:rsidRDefault="008B5BC9" w:rsidP="008B5BC9"/>
    <w:p w:rsidR="008B5BC9" w:rsidRDefault="008B5BC9" w:rsidP="008B5BC9"/>
    <w:p w:rsidR="002D57E6" w:rsidRDefault="002D57E6" w:rsidP="008B5BC9"/>
    <w:p w:rsidR="008B5BC9" w:rsidRDefault="008B5BC9" w:rsidP="008B5BC9"/>
    <w:p w:rsidR="00C4541E" w:rsidRDefault="00C4541E" w:rsidP="008B5BC9"/>
    <w:p w:rsidR="008B5BC9" w:rsidRDefault="008B5BC9" w:rsidP="008B5BC9"/>
    <w:p w:rsidR="008B5BC9" w:rsidRDefault="008B5BC9" w:rsidP="008B5BC9"/>
    <w:p w:rsidR="008B5BC9" w:rsidRDefault="008B5BC9" w:rsidP="008B5BC9"/>
    <w:p w:rsidR="008B5BC9" w:rsidRDefault="008B5BC9" w:rsidP="008B5BC9"/>
    <w:p w:rsidR="008B5BC9" w:rsidRDefault="008B5BC9" w:rsidP="008B5BC9"/>
    <w:p w:rsidR="008B5BC9" w:rsidRDefault="008B5BC9" w:rsidP="008B5BC9"/>
    <w:p w:rsidR="004C46AD" w:rsidRDefault="004C46AD" w:rsidP="008B5BC9"/>
    <w:p w:rsidR="008B5BC9" w:rsidRDefault="008B5BC9" w:rsidP="008B5BC9"/>
    <w:p w:rsidR="008B5BC9" w:rsidRDefault="008B5BC9" w:rsidP="008B5BC9">
      <w:bookmarkStart w:id="0" w:name="_GoBack"/>
      <w:bookmarkEnd w:id="0"/>
    </w:p>
    <w:sectPr w:rsidR="008B5BC9" w:rsidSect="00375115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5BC9" w:rsidRDefault="008B5BC9" w:rsidP="00F657BF">
      <w:r>
        <w:separator/>
      </w:r>
    </w:p>
  </w:endnote>
  <w:endnote w:type="continuationSeparator" w:id="0">
    <w:p w:rsidR="008B5BC9" w:rsidRDefault="008B5BC9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:rsidTr="007A3D11">
      <w:trPr>
        <w:trHeight w:hRule="exact" w:val="737"/>
      </w:trPr>
      <w:tc>
        <w:tcPr>
          <w:tcW w:w="4695" w:type="dxa"/>
        </w:tcPr>
        <w:p w:rsidR="00912E34" w:rsidRPr="003D1008" w:rsidRDefault="000149AD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:rsidR="00912E34" w:rsidRPr="003D1008" w:rsidRDefault="00C4541E" w:rsidP="00912E34">
          <w:pPr>
            <w:jc w:val="center"/>
          </w:pPr>
          <w:r w:rsidRPr="003D1008">
            <w:rPr>
              <w:noProof/>
              <w:lang w:val="it-CH" w:eastAsia="it-CH"/>
            </w:rPr>
            <w:drawing>
              <wp:anchor distT="0" distB="0" distL="114300" distR="114300" simplePos="0" relativeHeight="251669504" behindDoc="0" locked="1" layoutInCell="1" allowOverlap="1" wp14:anchorId="57A4C8AD" wp14:editId="67B37CFF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:rsidR="00912E34" w:rsidRPr="003D1008" w:rsidRDefault="00C4541E" w:rsidP="00912E34">
          <w:pPr>
            <w:jc w:val="center"/>
          </w:pPr>
          <w:r w:rsidRPr="003D1008">
            <w:rPr>
              <w:noProof/>
              <w:lang w:val="it-CH" w:eastAsia="it-CH"/>
            </w:rPr>
            <w:drawing>
              <wp:anchor distT="0" distB="0" distL="114300" distR="114300" simplePos="0" relativeHeight="251670528" behindDoc="0" locked="1" layoutInCell="1" allowOverlap="1" wp14:anchorId="6BCF2EE8" wp14:editId="0647662F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:rsidR="00912E34" w:rsidRPr="003D1008" w:rsidRDefault="000149AD" w:rsidP="00912E34"/>
      </w:tc>
    </w:tr>
  </w:tbl>
  <w:p w:rsidR="00F657BF" w:rsidRDefault="00F657BF" w:rsidP="00F5689F">
    <w:pPr>
      <w:pStyle w:val="InvisibleLi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BB7" w:rsidRDefault="000149AD">
    <w:pPr>
      <w:pStyle w:val="Pidipagina"/>
      <w:jc w:val="center"/>
    </w:pPr>
  </w:p>
  <w:p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5BC9" w:rsidRDefault="008B5BC9" w:rsidP="00F657BF">
      <w:r>
        <w:separator/>
      </w:r>
    </w:p>
  </w:footnote>
  <w:footnote w:type="continuationSeparator" w:id="0">
    <w:p w:rsidR="008B5BC9" w:rsidRDefault="008B5BC9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:rsidTr="006B682A">
      <w:trPr>
        <w:trHeight w:val="562"/>
      </w:trPr>
      <w:sdt>
        <w:sdtPr>
          <w:rPr>
            <w:rFonts w:ascii="Gill Alt One MT Light" w:hAnsi="Gill Alt One MT Light"/>
            <w:sz w:val="16"/>
            <w:szCs w:val="16"/>
          </w:rPr>
          <w:alias w:val="CustomElements.Fields.Dipartimenti"/>
          <w:id w:val="1567676091"/>
          <w:dataBinding w:xpath="//Text[@id='CustomElements.Fields.Dipartimenti']" w:storeItemID="{28BD8A17-C8AE-4241-B9CD-BB0D6EFB721B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  <w:bottom w:val="single" w:sz="4" w:space="0" w:color="auto"/>
              </w:tcBorders>
              <w:tcMar>
                <w:left w:w="142" w:type="dxa"/>
              </w:tcMar>
              <w:vAlign w:val="bottom"/>
            </w:tcPr>
            <w:p w:rsidR="005012EC" w:rsidRPr="00E8185F" w:rsidRDefault="00CE054B" w:rsidP="00A532F6">
              <w:pPr>
                <w:pStyle w:val="Page"/>
                <w:rPr>
                  <w:rFonts w:ascii="Gill Alt One MT Light" w:hAnsi="Gill Alt One MT Light"/>
                  <w:sz w:val="16"/>
                  <w:szCs w:val="16"/>
                </w:rPr>
              </w:pPr>
              <w:r>
                <w:rPr>
                  <w:rFonts w:ascii="Gill Alt One MT Light" w:hAnsi="Gill Alt One MT Light"/>
                  <w:sz w:val="16"/>
                  <w:szCs w:val="16"/>
                </w:rPr>
                <w:t>Gran Consiglio</w:t>
              </w:r>
            </w:p>
          </w:tc>
        </w:sdtContent>
      </w:sdt>
      <w:tc>
        <w:tcPr>
          <w:tcW w:w="1710" w:type="dxa"/>
          <w:tcBorders>
            <w:bottom w:val="single" w:sz="4" w:space="0" w:color="auto"/>
          </w:tcBorders>
          <w:vAlign w:val="bottom"/>
        </w:tcPr>
        <w:p w:rsidR="005012EC" w:rsidRPr="004204CB" w:rsidRDefault="00C4541E" w:rsidP="00662409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C336B0" w:rsidRPr="00C336B0">
            <w:rPr>
              <w:noProof/>
            </w:rPr>
            <w:t>2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C336B0" w:rsidRPr="00C336B0">
            <w:rPr>
              <w:noProof/>
            </w:rPr>
            <w:t>2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5012EC" w:rsidRPr="009E444B" w:rsidTr="006B682A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28BD8A17-C8AE-4241-B9CD-BB0D6EFB721B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:rsidR="005012EC" w:rsidRPr="00E8185F" w:rsidRDefault="000149AD" w:rsidP="00A532F6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  <w:lang w:val="de-DE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Rapporto del 10 febbraio 2025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:rsidR="005012EC" w:rsidRPr="00E043A3" w:rsidRDefault="000149AD" w:rsidP="00662409">
          <w:pPr>
            <w:pStyle w:val="InvisibleLine"/>
            <w:rPr>
              <w:lang w:val="de-DE"/>
            </w:rPr>
          </w:pPr>
        </w:p>
      </w:tc>
    </w:tr>
  </w:tbl>
  <w:p w:rsidR="00F657BF" w:rsidRPr="00980362" w:rsidRDefault="00C4541E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0546BBD1" wp14:editId="731DA234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28BD8A17-C8AE-4241-B9CD-BB0D6EFB721B}"/>
                            <w:text w:multiLine="1"/>
                          </w:sdtPr>
                          <w:sdtEndPr/>
                          <w:sdtContent>
                            <w:p w:rsidR="008065E8" w:rsidRPr="00411371" w:rsidRDefault="00C4541E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46BBD1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9BF6B59E-D3F5-484B-9470-463D9F0142FB}"/>
                      <w:text w:multiLine="1"/>
                    </w:sdtPr>
                    <w:sdtEndPr/>
                    <w:sdtContent>
                      <w:p w:rsidR="008065E8" w:rsidRPr="00411371" w:rsidRDefault="00C4541E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912E34" w:rsidRPr="0004624C" w:rsidTr="0098208F">
      <w:trPr>
        <w:trHeight w:val="586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  <w:vAlign w:val="bottom"/>
        </w:tcPr>
        <w:p w:rsidR="00662409" w:rsidRPr="003108C0" w:rsidRDefault="000149AD" w:rsidP="00D07D6E">
          <w:pPr>
            <w:pStyle w:val="InvisibleLine"/>
            <w:ind w:left="150"/>
            <w:rPr>
              <w:sz w:val="16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:rsidR="00662409" w:rsidRPr="003108C0" w:rsidRDefault="000149AD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:rsidR="00662409" w:rsidRDefault="00C4541E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62E156CF" wp14:editId="226CACA6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5590" cy="467995"/>
                <wp:effectExtent l="0" t="0" r="0" b="8255"/>
                <wp:wrapNone/>
                <wp:docPr id="6" name="ooImg_13349820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5590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:rsidR="00662409" w:rsidRPr="004204CB" w:rsidRDefault="00C4541E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0149AD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0149AD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:rsidTr="0098208F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28BD8A17-C8AE-4241-B9CD-BB0D6EFB721B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:rsidR="00662409" w:rsidRPr="008C03B5" w:rsidRDefault="00CE054B" w:rsidP="00DB7CD8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Rapporto</w:t>
              </w:r>
            </w:p>
          </w:tc>
        </w:sdtContent>
      </w:sdt>
    </w:tr>
    <w:tr w:rsidR="008C03B5" w:rsidRPr="0004624C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:rsidR="008C03B5" w:rsidRPr="00C7320A" w:rsidRDefault="00C4541E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:rsidR="008C03B5" w:rsidRPr="00C7320A" w:rsidRDefault="000149AD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:rsidR="008C03B5" w:rsidRPr="00C7320A" w:rsidRDefault="00C4541E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:rsidR="008C03B5" w:rsidRPr="00C7320A" w:rsidRDefault="000149AD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:rsidR="008C03B5" w:rsidRPr="00C7320A" w:rsidRDefault="00C4541E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:rsidR="008C03B5" w:rsidRPr="008C03B5" w:rsidRDefault="000149AD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:rsidR="008C03B5" w:rsidRPr="00BE22A2" w:rsidRDefault="000149AD" w:rsidP="00A532F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28BD8A17-C8AE-4241-B9CD-BB0D6EFB721B}"/>
              <w:text w:multiLine="1"/>
            </w:sdtPr>
            <w:sdtEndPr/>
            <w:sdtContent>
              <w:r w:rsidR="00C4541E" w:rsidRPr="00BE22A2">
                <w:rPr>
                  <w:rFonts w:cstheme="minorHAnsi"/>
                  <w:b/>
                  <w:sz w:val="24"/>
                  <w:szCs w:val="24"/>
                </w:rPr>
                <w:t xml:space="preserve"> 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28BD8A17-C8AE-4241-B9CD-BB0D6EFB721B}"/>
          <w:date w:fullDate="2025-02-10T00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:rsidR="008C03B5" w:rsidRPr="002A0371" w:rsidRDefault="00B53FDF" w:rsidP="00B53FDF">
              <w:pPr>
                <w:pStyle w:val="Data"/>
              </w:pPr>
              <w:r>
                <w:rPr>
                  <w:sz w:val="24"/>
                </w:rPr>
                <w:t>10 febbraio 2025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:rsidR="008C03B5" w:rsidRPr="00BE22A2" w:rsidRDefault="000149AD" w:rsidP="00A532F6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28BD8A17-C8AE-4241-B9CD-BB0D6EFB721B}"/>
              <w:text w:multiLine="1"/>
            </w:sdtPr>
            <w:sdtEndPr/>
            <w:sdtContent>
              <w:r w:rsidR="00CE054B">
                <w:rPr>
                  <w:smallCaps/>
                  <w:sz w:val="23"/>
                  <w:szCs w:val="23"/>
                </w:rPr>
                <w:t>Gran Consiglio</w:t>
              </w:r>
            </w:sdtContent>
          </w:sdt>
        </w:p>
      </w:tc>
    </w:tr>
    <w:tr w:rsidR="00912E34" w:rsidRPr="00C6392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:rsidR="00662409" w:rsidRPr="00C7320A" w:rsidRDefault="000149AD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:rsidR="00F657BF" w:rsidRPr="00DA2879" w:rsidRDefault="00C4541E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2AE9A79C" wp14:editId="2D72E6B9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8470" cy="467995"/>
          <wp:effectExtent l="0" t="0" r="0" b="8255"/>
          <wp:wrapNone/>
          <wp:docPr id="7" name="ooImg_9939882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21F82C06" wp14:editId="0F364815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28BD8A17-C8AE-4241-B9CD-BB0D6EFB721B}"/>
                            <w:text w:multiLine="1"/>
                          </w:sdtPr>
                          <w:sdtEndPr/>
                          <w:sdtContent>
                            <w:p w:rsidR="00E93620" w:rsidRPr="00411371" w:rsidRDefault="00C4541E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F82C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9BF6B59E-D3F5-484B-9470-463D9F0142FB}"/>
                      <w:text w:multiLine="1"/>
                    </w:sdtPr>
                    <w:sdtEndPr/>
                    <w:sdtContent>
                      <w:p w:rsidR="00E93620" w:rsidRPr="00411371" w:rsidRDefault="00C4541E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FE01A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09A75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6898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5C91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B81C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1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2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3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3F6B212A"/>
    <w:multiLevelType w:val="hybridMultilevel"/>
    <w:tmpl w:val="7206F1CA"/>
    <w:lvl w:ilvl="0" w:tplc="08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8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7" w15:restartNumberingAfterBreak="0">
    <w:nsid w:val="49D524CC"/>
    <w:multiLevelType w:val="multilevel"/>
    <w:tmpl w:val="953CA1B2"/>
    <w:numStyleLink w:val="HeadingList"/>
  </w:abstractNum>
  <w:num w:numId="1">
    <w:abstractNumId w:val="11"/>
  </w:num>
  <w:num w:numId="2">
    <w:abstractNumId w:val="17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0"/>
  </w:num>
  <w:num w:numId="4">
    <w:abstractNumId w:val="16"/>
  </w:num>
  <w:num w:numId="5">
    <w:abstractNumId w:val="14"/>
  </w:num>
  <w:num w:numId="6">
    <w:abstractNumId w:val="12"/>
  </w:num>
  <w:num w:numId="7">
    <w:abstractNumId w:val="13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BC9"/>
    <w:rsid w:val="000149AD"/>
    <w:rsid w:val="00200A85"/>
    <w:rsid w:val="002B5D9F"/>
    <w:rsid w:val="002D57E6"/>
    <w:rsid w:val="003B756D"/>
    <w:rsid w:val="003E3B90"/>
    <w:rsid w:val="00403ADB"/>
    <w:rsid w:val="004C46AD"/>
    <w:rsid w:val="00562E21"/>
    <w:rsid w:val="00572FD3"/>
    <w:rsid w:val="0057632E"/>
    <w:rsid w:val="005A34BD"/>
    <w:rsid w:val="005B0875"/>
    <w:rsid w:val="00667DA3"/>
    <w:rsid w:val="008720C4"/>
    <w:rsid w:val="008B5BC9"/>
    <w:rsid w:val="008F52AF"/>
    <w:rsid w:val="009763E9"/>
    <w:rsid w:val="009C5E5A"/>
    <w:rsid w:val="00A30A17"/>
    <w:rsid w:val="00A748EF"/>
    <w:rsid w:val="00A749B0"/>
    <w:rsid w:val="00AF0268"/>
    <w:rsid w:val="00B00F9D"/>
    <w:rsid w:val="00B14859"/>
    <w:rsid w:val="00B53FDF"/>
    <w:rsid w:val="00BB3BD5"/>
    <w:rsid w:val="00BF0A1F"/>
    <w:rsid w:val="00C336B0"/>
    <w:rsid w:val="00C4541E"/>
    <w:rsid w:val="00CD15F8"/>
    <w:rsid w:val="00CE054B"/>
    <w:rsid w:val="00D33940"/>
    <w:rsid w:val="00D600FD"/>
    <w:rsid w:val="00D649A8"/>
    <w:rsid w:val="00DB7BB6"/>
    <w:rsid w:val="00E11A5C"/>
    <w:rsid w:val="00EB088A"/>
    <w:rsid w:val="00EF555D"/>
    <w:rsid w:val="00F41BA4"/>
    <w:rsid w:val="00F65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;"/>
  <w15:docId w15:val="{4B1C2608-DC70-4C51-ABCF-8F6701401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B5BC9"/>
    <w:rPr>
      <w:rFonts w:ascii="Arial" w:eastAsia="Times New Roman" w:hAnsi="Arial" w:cs="Times New Roman"/>
      <w:sz w:val="24"/>
      <w:szCs w:val="20"/>
      <w:lang w:val="it-IT"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F0D42"/>
    <w:pPr>
      <w:keepNext/>
      <w:numPr>
        <w:numId w:val="2"/>
      </w:numPr>
      <w:spacing w:before="240" w:after="120"/>
      <w:jc w:val="left"/>
      <w:outlineLvl w:val="0"/>
    </w:pPr>
    <w:rPr>
      <w:rFonts w:eastAsiaTheme="minorHAnsi" w:cstheme="minorBidi"/>
      <w:b/>
      <w:sz w:val="22"/>
      <w:szCs w:val="22"/>
      <w:lang w:val="it-CH" w:eastAsia="en-US"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  <w:sz w:val="22"/>
      <w:szCs w:val="22"/>
      <w:lang w:val="it-CH" w:eastAsia="en-US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  <w:sz w:val="22"/>
      <w:szCs w:val="22"/>
      <w:lang w:val="it-CH" w:eastAsia="en-US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  <w:sz w:val="22"/>
      <w:szCs w:val="22"/>
      <w:lang w:val="it-CH" w:eastAsia="en-US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 w:val="22"/>
      <w:szCs w:val="21"/>
      <w:lang w:val="it-CH" w:eastAsia="en-US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 w:val="22"/>
      <w:szCs w:val="21"/>
      <w:lang w:val="it-CH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rFonts w:eastAsiaTheme="minorHAnsi" w:cstheme="minorBidi"/>
      <w:b/>
      <w:sz w:val="22"/>
      <w:szCs w:val="22"/>
      <w:lang w:val="it-CH" w:eastAsia="en-US"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eastAsiaTheme="minorHAnsi" w:hAnsiTheme="majorHAnsi" w:cstheme="minorBidi"/>
      <w:b/>
      <w:sz w:val="32"/>
      <w:szCs w:val="22"/>
      <w:lang w:val="it-CH" w:eastAsia="en-US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eastAsiaTheme="minorHAnsi" w:hAnsiTheme="majorHAnsi" w:cstheme="minorBidi"/>
      <w:b/>
      <w:sz w:val="22"/>
      <w:szCs w:val="22"/>
      <w:lang w:val="it-CH" w:eastAsia="en-US"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  <w:rPr>
      <w:rFonts w:eastAsiaTheme="minorHAnsi" w:cstheme="minorBidi"/>
      <w:sz w:val="22"/>
      <w:szCs w:val="22"/>
      <w:lang w:val="it-CH" w:eastAsia="en-US"/>
    </w:rPr>
  </w:style>
  <w:style w:type="paragraph" w:styleId="Paragrafoelenco">
    <w:name w:val="List Paragraph"/>
    <w:basedOn w:val="Normale"/>
    <w:uiPriority w:val="34"/>
    <w:rsid w:val="004D7849"/>
    <w:pPr>
      <w:ind w:left="720"/>
      <w:contextualSpacing/>
    </w:pPr>
    <w:rPr>
      <w:rFonts w:eastAsiaTheme="minorHAnsi" w:cstheme="minorBidi"/>
      <w:sz w:val="22"/>
      <w:szCs w:val="22"/>
      <w:lang w:val="it-CH" w:eastAsia="en-US"/>
    </w:r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  <w:rPr>
      <w:rFonts w:eastAsiaTheme="minorHAnsi" w:cstheme="minorBidi"/>
      <w:sz w:val="22"/>
      <w:szCs w:val="22"/>
      <w:lang w:val="it-CH" w:eastAsia="en-US"/>
    </w:r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  <w:rPr>
      <w:rFonts w:eastAsiaTheme="minorHAnsi" w:cstheme="minorBidi"/>
      <w:sz w:val="22"/>
      <w:szCs w:val="22"/>
      <w:lang w:val="it-CH" w:eastAsia="en-US"/>
    </w:r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  <w:rPr>
      <w:rFonts w:eastAsiaTheme="minorHAnsi" w:cstheme="minorBidi"/>
      <w:sz w:val="22"/>
      <w:szCs w:val="22"/>
      <w:lang w:val="it-CH" w:eastAsia="en-US"/>
    </w:r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rFonts w:eastAsiaTheme="minorHAnsi" w:cstheme="minorBidi"/>
      <w:b/>
      <w:sz w:val="22"/>
      <w:szCs w:val="22"/>
      <w:lang w:val="it-CH" w:eastAsia="en-US"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  <w:rPr>
      <w:rFonts w:eastAsiaTheme="minorHAnsi" w:cstheme="minorBidi"/>
      <w:sz w:val="22"/>
      <w:szCs w:val="22"/>
      <w:lang w:val="it-CH" w:eastAsia="en-US"/>
    </w:r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  <w:rPr>
      <w:rFonts w:eastAsiaTheme="minorHAnsi" w:cstheme="minorBidi"/>
      <w:sz w:val="22"/>
      <w:szCs w:val="22"/>
      <w:lang w:val="it-CH" w:eastAsia="en-US"/>
    </w:r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  <w:rPr>
      <w:rFonts w:eastAsiaTheme="minorHAnsi" w:cstheme="minorBidi"/>
      <w:sz w:val="22"/>
      <w:szCs w:val="22"/>
      <w:lang w:val="it-CH" w:eastAsia="en-US"/>
    </w:rPr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  <w:rPr>
      <w:rFonts w:eastAsiaTheme="minorHAnsi" w:cstheme="minorBidi"/>
      <w:sz w:val="22"/>
      <w:szCs w:val="22"/>
      <w:lang w:val="it-CH" w:eastAsia="en-US"/>
    </w:rPr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eastAsiaTheme="minorHAnsi" w:hAnsi="Gill Alt One MT Light" w:cstheme="minorBidi"/>
      <w:sz w:val="16"/>
      <w:szCs w:val="22"/>
      <w:lang w:val="it-CH" w:eastAsia="en-US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  <w:rPr>
      <w:rFonts w:eastAsiaTheme="minorHAnsi" w:cstheme="minorBidi"/>
      <w:sz w:val="22"/>
      <w:szCs w:val="22"/>
      <w:lang w:val="it-CH" w:eastAsia="en-US"/>
    </w:r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  <w:rPr>
      <w:rFonts w:eastAsiaTheme="minorHAnsi" w:cstheme="minorBidi"/>
      <w:sz w:val="22"/>
      <w:szCs w:val="22"/>
      <w:lang w:val="it-CH" w:eastAsia="en-US"/>
    </w:r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eastAsiaTheme="minorHAnsi" w:hAnsi="Gill Sans MT Pro Light" w:cstheme="minorBidi"/>
      <w:sz w:val="16"/>
      <w:szCs w:val="22"/>
      <w:lang w:val="it-CH" w:eastAsia="en-US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eastAsiaTheme="minorHAnsi" w:hAnsi="Gill Sans Display MT Pro BdCn" w:cstheme="minorBidi"/>
      <w:sz w:val="22"/>
      <w:szCs w:val="22"/>
      <w:lang w:val="it-CH" w:eastAsia="en-US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  <w:rPr>
      <w:rFonts w:eastAsiaTheme="minorHAnsi" w:cstheme="minorBidi"/>
      <w:sz w:val="22"/>
      <w:szCs w:val="22"/>
      <w:lang w:val="it-CH" w:eastAsia="en-US"/>
    </w:r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rFonts w:eastAsiaTheme="minorHAnsi" w:cstheme="minorBidi"/>
      <w:szCs w:val="22"/>
      <w:lang w:val="it-CH" w:eastAsia="en-US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D57E6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D57E6"/>
    <w:rPr>
      <w:rFonts w:ascii="Segoe UI" w:eastAsia="Times New Roman" w:hAnsi="Segoe UI" w:cs="Segoe UI"/>
      <w:sz w:val="18"/>
      <w:szCs w:val="18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xgc001\AppData\Local\Temp\OneOffixx\generated\cf1f59ff-4ed3-4f6f-b5dc-0e1d8499df29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c7fbb08f0a33672f3bdb4c56f6819a65</ImageHash>
    </ImageSizeDefinition>
    <ImageSizeDefinition>
      <Id>1334982032</Id>
      <Width>0</Width>
      <Height>0</Height>
      <XPath>//Image[@id='Profile.Org.WappenSW']</XPath>
      <ImageHash>175a27f480afd6acc77c371c027287b9</ImageHash>
    </ImageSizeDefinition>
  </ImageDefinitions>
</OneOffixxImageDefinitionPart>
</file>

<file path=customXml/item2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3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4.xml>�� 
</file>

<file path=customXml/itemProps1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2.xml><?xml version="1.0" encoding="utf-8"?>
<ds:datastoreItem xmlns:ds="http://schemas.openxmlformats.org/officeDocument/2006/customXml" ds:itemID="{4B52D102-5304-4587-9C6F-C95DC6799AF0}">
  <ds:schemaRefs>
    <ds:schemaRef ds:uri="http://www.w3.org/2001/XMLSchema"/>
    <ds:schemaRef ds:uri="http://schema.oneoffixx.com/OneOffixxFormattingPart/1"/>
    <ds:schemaRef ds:uri=""/>
  </ds:schemaRefs>
</ds:datastoreItem>
</file>

<file path=customXml/itemProps3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4.xml><?xml version="1.0" encoding="utf-8"?>
<ds:datastoreItem xmlns:ds="http://schemas.openxmlformats.org/officeDocument/2006/customXml" ds:itemID="{28BD8A17-C8AE-4241-B9CD-BB0D6EFB721B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cf1f59ff-4ed3-4f6f-b5dc-0e1d8499df29.dotx</Template>
  <TotalTime>6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Morandi Marisa / kxgc001</dc:creator>
  <cp:lastModifiedBy>Venturi Luca</cp:lastModifiedBy>
  <cp:revision>6</cp:revision>
  <cp:lastPrinted>2023-11-22T15:43:00Z</cp:lastPrinted>
  <dcterms:created xsi:type="dcterms:W3CDTF">2025-01-22T16:00:00Z</dcterms:created>
  <dcterms:modified xsi:type="dcterms:W3CDTF">2025-02-11T06:19:00Z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