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Default="00296709" w:rsidP="00D33940">
      <w:pPr>
        <w:pStyle w:val="StandardRisoluzionedelConsigliodiStato"/>
        <w:ind w:right="-1"/>
        <w:rPr>
          <w:b/>
          <w:sz w:val="28"/>
          <w:szCs w:val="28"/>
        </w:rPr>
      </w:pPr>
      <w:r w:rsidRPr="00296709">
        <w:rPr>
          <w:b/>
          <w:sz w:val="28"/>
          <w:szCs w:val="28"/>
        </w:rPr>
        <w:t>della Commissione gestione e finanze</w:t>
      </w:r>
    </w:p>
    <w:p w:rsidR="00296709" w:rsidRDefault="00296709" w:rsidP="00D33940">
      <w:pPr>
        <w:pStyle w:val="StandardRisoluzionedelConsigliodiStato"/>
        <w:ind w:right="-1"/>
        <w:rPr>
          <w:b/>
          <w:sz w:val="28"/>
          <w:szCs w:val="28"/>
        </w:rPr>
      </w:pPr>
      <w:r>
        <w:rPr>
          <w:b/>
          <w:sz w:val="28"/>
          <w:szCs w:val="28"/>
        </w:rPr>
        <w:t>sul messaggio 4 dicembre 2024 concernente la r</w:t>
      </w:r>
      <w:r w:rsidRPr="00296709">
        <w:rPr>
          <w:b/>
          <w:sz w:val="28"/>
          <w:szCs w:val="28"/>
        </w:rPr>
        <w:t>ichiesta di un credito di 4’253’000 franchi e un’autorizzazione alla spesa di 8’088’000 franchi per la progettazione e la realizzazione di due opere di mobilità del Programma d’agglomerato del Mendrisiotto di terza generazione (PAM3)</w:t>
      </w:r>
    </w:p>
    <w:p w:rsidR="00296709" w:rsidRPr="00296709" w:rsidRDefault="00296709" w:rsidP="00D33940">
      <w:pPr>
        <w:pStyle w:val="StandardRisoluzionedelConsigliodiStato"/>
        <w:ind w:right="-1"/>
        <w:rPr>
          <w:b/>
          <w:szCs w:val="24"/>
        </w:rPr>
      </w:pPr>
    </w:p>
    <w:p w:rsidR="00296709" w:rsidRPr="00296709" w:rsidRDefault="00296709" w:rsidP="00D33940">
      <w:pPr>
        <w:pStyle w:val="StandardRisoluzionedelConsigliodiStato"/>
        <w:ind w:right="-1"/>
        <w:rPr>
          <w:b/>
          <w:szCs w:val="24"/>
        </w:rPr>
      </w:pPr>
    </w:p>
    <w:p w:rsidR="00514D8D" w:rsidRPr="00514D8D" w:rsidRDefault="00514D8D" w:rsidP="00514D8D">
      <w:pPr>
        <w:ind w:right="-1"/>
        <w:rPr>
          <w:b/>
          <w:bCs/>
          <w:sz w:val="24"/>
        </w:rPr>
      </w:pPr>
    </w:p>
    <w:p w:rsidR="00514D8D" w:rsidRPr="00514D8D" w:rsidRDefault="00514D8D" w:rsidP="00514D8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14D8D">
        <w:rPr>
          <w:rFonts w:eastAsia="Calibri" w:cs="Times New Roman"/>
          <w:caps/>
          <w:sz w:val="24"/>
          <w:szCs w:val="24"/>
          <w:lang w:val="it-IT" w:eastAsia="it-IT"/>
        </w:rPr>
        <w:t>Introduzione</w:t>
      </w:r>
    </w:p>
    <w:p w:rsidR="00514D8D" w:rsidRPr="00514D8D" w:rsidRDefault="00514D8D" w:rsidP="00514D8D">
      <w:pPr>
        <w:ind w:right="-1"/>
        <w:rPr>
          <w:sz w:val="24"/>
          <w:szCs w:val="24"/>
        </w:rPr>
      </w:pPr>
      <w:r>
        <w:rPr>
          <w:sz w:val="24"/>
        </w:rPr>
        <w:t>Con il m</w:t>
      </w:r>
      <w:r w:rsidRPr="00514D8D">
        <w:rPr>
          <w:sz w:val="24"/>
        </w:rPr>
        <w:t xml:space="preserve">essaggio del 30 aprile 2024 il Consiglio di Stato chiede la concessione di un credito di 4’253’000 franchi e un’autorizzazione alla spesa di 8’088’000 franchi </w:t>
      </w:r>
      <w:r w:rsidRPr="00514D8D">
        <w:rPr>
          <w:sz w:val="24"/>
          <w:szCs w:val="24"/>
        </w:rPr>
        <w:t>per la progettazione e la realizzazione di due opere di mobilità del Programma d’agglomerato del Mendrisiotto (PAM).</w:t>
      </w:r>
    </w:p>
    <w:p w:rsidR="00514D8D" w:rsidRPr="00514D8D" w:rsidRDefault="00514D8D" w:rsidP="00514D8D">
      <w:pPr>
        <w:ind w:right="-1"/>
        <w:rPr>
          <w:sz w:val="24"/>
          <w:szCs w:val="24"/>
        </w:rPr>
      </w:pPr>
    </w:p>
    <w:p w:rsidR="00514D8D" w:rsidRDefault="00514D8D" w:rsidP="00514D8D">
      <w:pPr>
        <w:tabs>
          <w:tab w:val="left" w:pos="3686"/>
          <w:tab w:val="right" w:pos="5670"/>
          <w:tab w:val="left" w:pos="5812"/>
        </w:tabs>
        <w:suppressAutoHyphens/>
        <w:rPr>
          <w:sz w:val="24"/>
          <w:szCs w:val="24"/>
        </w:rPr>
      </w:pPr>
      <w:r w:rsidRPr="00514D8D">
        <w:rPr>
          <w:sz w:val="24"/>
          <w:szCs w:val="24"/>
        </w:rPr>
        <w:t>I progetti in questione erano già oggetto del</w:t>
      </w:r>
      <w:r>
        <w:rPr>
          <w:sz w:val="24"/>
          <w:szCs w:val="24"/>
        </w:rPr>
        <w:t xml:space="preserve"> messaggio n</w:t>
      </w:r>
      <w:r w:rsidRPr="00514D8D">
        <w:rPr>
          <w:sz w:val="24"/>
          <w:szCs w:val="24"/>
        </w:rPr>
        <w:t>. 7996 del 14 maggio 2021, e meglio:</w:t>
      </w:r>
    </w:p>
    <w:p w:rsidR="00514D8D" w:rsidRPr="00514D8D" w:rsidRDefault="00514D8D" w:rsidP="00514D8D">
      <w:pPr>
        <w:tabs>
          <w:tab w:val="left" w:pos="3686"/>
          <w:tab w:val="right" w:pos="5670"/>
          <w:tab w:val="left" w:pos="5812"/>
        </w:tabs>
        <w:suppressAutoHyphens/>
        <w:rPr>
          <w:sz w:val="24"/>
          <w:szCs w:val="24"/>
        </w:rPr>
      </w:pPr>
    </w:p>
    <w:p w:rsidR="00514D8D" w:rsidRPr="00514D8D" w:rsidRDefault="00514D8D" w:rsidP="00514D8D">
      <w:pPr>
        <w:tabs>
          <w:tab w:val="left" w:pos="3686"/>
          <w:tab w:val="right" w:pos="5670"/>
          <w:tab w:val="left" w:pos="5812"/>
        </w:tabs>
        <w:suppressAutoHyphens/>
        <w:spacing w:after="120"/>
        <w:ind w:left="2829" w:hanging="2829"/>
        <w:rPr>
          <w:sz w:val="24"/>
          <w:szCs w:val="24"/>
        </w:rPr>
      </w:pPr>
      <w:r w:rsidRPr="00514D8D">
        <w:rPr>
          <w:sz w:val="24"/>
          <w:szCs w:val="24"/>
        </w:rPr>
        <w:t>PAM3 Misura ML 2.3</w:t>
      </w:r>
      <w:r w:rsidRPr="00514D8D">
        <w:rPr>
          <w:sz w:val="24"/>
          <w:szCs w:val="24"/>
        </w:rPr>
        <w:tab/>
      </w:r>
      <w:bookmarkStart w:id="0" w:name="_Hlk188532982"/>
      <w:r w:rsidRPr="00514D8D">
        <w:rPr>
          <w:sz w:val="24"/>
          <w:szCs w:val="24"/>
        </w:rPr>
        <w:t xml:space="preserve">Collegamento Percorso ciclopedonale via </w:t>
      </w:r>
      <w:proofErr w:type="spellStart"/>
      <w:r w:rsidRPr="00514D8D">
        <w:rPr>
          <w:sz w:val="24"/>
          <w:szCs w:val="24"/>
        </w:rPr>
        <w:t>Mercole</w:t>
      </w:r>
      <w:proofErr w:type="spellEnd"/>
      <w:r w:rsidRPr="00514D8D">
        <w:rPr>
          <w:sz w:val="24"/>
          <w:szCs w:val="24"/>
        </w:rPr>
        <w:t xml:space="preserve"> - comparto Mezzana - collegamento della stazione FFS di Balerna Comparto di Mezzana</w:t>
      </w:r>
      <w:bookmarkEnd w:id="0"/>
      <w:r w:rsidRPr="00514D8D">
        <w:rPr>
          <w:sz w:val="24"/>
          <w:szCs w:val="24"/>
        </w:rPr>
        <w:t>;</w:t>
      </w:r>
    </w:p>
    <w:p w:rsidR="00514D8D" w:rsidRPr="00514D8D" w:rsidRDefault="00514D8D" w:rsidP="00514D8D">
      <w:pPr>
        <w:suppressAutoHyphens/>
        <w:ind w:left="2829" w:hanging="2829"/>
        <w:rPr>
          <w:sz w:val="24"/>
          <w:szCs w:val="24"/>
        </w:rPr>
      </w:pPr>
      <w:r w:rsidRPr="00514D8D">
        <w:rPr>
          <w:sz w:val="24"/>
          <w:szCs w:val="24"/>
        </w:rPr>
        <w:t>PM 3 Misura TP 1</w:t>
      </w:r>
      <w:r w:rsidRPr="00514D8D">
        <w:rPr>
          <w:sz w:val="24"/>
          <w:szCs w:val="24"/>
        </w:rPr>
        <w:tab/>
        <w:t>Velocizzazione del trasporto pubblico su gomma e riqualifica multimodale dell’asse urbano principale Chiasso-Mendrisio</w:t>
      </w:r>
    </w:p>
    <w:p w:rsidR="00514D8D" w:rsidRPr="00514D8D" w:rsidRDefault="00514D8D" w:rsidP="00514D8D">
      <w:pPr>
        <w:tabs>
          <w:tab w:val="left" w:pos="3686"/>
          <w:tab w:val="right" w:pos="5670"/>
          <w:tab w:val="left" w:pos="5812"/>
        </w:tabs>
        <w:suppressAutoHyphens/>
        <w:ind w:left="2829" w:hanging="2829"/>
        <w:rPr>
          <w:sz w:val="24"/>
          <w:szCs w:val="24"/>
        </w:rPr>
      </w:pPr>
    </w:p>
    <w:p w:rsidR="00514D8D" w:rsidRDefault="00514D8D" w:rsidP="00514D8D">
      <w:pPr>
        <w:ind w:right="-1"/>
        <w:rPr>
          <w:bCs/>
          <w:sz w:val="24"/>
        </w:rPr>
      </w:pPr>
    </w:p>
    <w:p w:rsidR="00B94067" w:rsidRPr="00514D8D" w:rsidRDefault="00B94067" w:rsidP="00514D8D">
      <w:pPr>
        <w:ind w:right="-1"/>
        <w:rPr>
          <w:bCs/>
          <w:sz w:val="24"/>
        </w:rPr>
      </w:pPr>
    </w:p>
    <w:p w:rsidR="00514D8D" w:rsidRPr="00514D8D" w:rsidRDefault="00514D8D" w:rsidP="00514D8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14D8D">
        <w:rPr>
          <w:rFonts w:eastAsia="Calibri" w:cs="Times New Roman"/>
          <w:caps/>
          <w:sz w:val="24"/>
          <w:szCs w:val="24"/>
          <w:lang w:val="it-IT" w:eastAsia="it-IT"/>
        </w:rPr>
        <w:t>Il Messaggio del Consiglio di Stato</w:t>
      </w:r>
    </w:p>
    <w:p w:rsidR="00514D8D" w:rsidRPr="00514D8D" w:rsidRDefault="00514D8D" w:rsidP="00514D8D">
      <w:pPr>
        <w:ind w:right="-1"/>
        <w:rPr>
          <w:sz w:val="24"/>
        </w:rPr>
      </w:pPr>
      <w:r>
        <w:rPr>
          <w:sz w:val="24"/>
        </w:rPr>
        <w:t>Il m</w:t>
      </w:r>
      <w:r w:rsidRPr="00514D8D">
        <w:rPr>
          <w:sz w:val="24"/>
        </w:rPr>
        <w:t>essaggio del Consiglio di Stato illustra in modo dettagliato e puntuale i diversi interventi per i quali chiede la concessione del credito in oggetto.</w:t>
      </w:r>
    </w:p>
    <w:p w:rsidR="00514D8D" w:rsidRPr="00514D8D" w:rsidRDefault="00514D8D" w:rsidP="00514D8D">
      <w:pPr>
        <w:ind w:right="-1"/>
        <w:rPr>
          <w:sz w:val="24"/>
        </w:rPr>
      </w:pPr>
    </w:p>
    <w:p w:rsidR="00514D8D" w:rsidRPr="00514D8D" w:rsidRDefault="00514D8D" w:rsidP="00514D8D">
      <w:pPr>
        <w:ind w:right="-1"/>
        <w:rPr>
          <w:sz w:val="24"/>
        </w:rPr>
      </w:pPr>
      <w:r w:rsidRPr="00514D8D">
        <w:rPr>
          <w:sz w:val="24"/>
        </w:rPr>
        <w:t>I crediti di progettazioni delle opere oggetto del presente Rapporto erano del resto già stati approvati dal Gran Consiglio con l’accoglimento del Rapporto n. 7996 di questa Commissione del 31 agosto 2021.</w:t>
      </w:r>
    </w:p>
    <w:p w:rsidR="00514D8D" w:rsidRPr="00514D8D" w:rsidRDefault="00514D8D" w:rsidP="00514D8D">
      <w:pPr>
        <w:ind w:right="-1"/>
        <w:rPr>
          <w:sz w:val="24"/>
        </w:rPr>
      </w:pPr>
    </w:p>
    <w:p w:rsidR="00514D8D" w:rsidRPr="00514D8D" w:rsidRDefault="00514D8D" w:rsidP="00514D8D">
      <w:pPr>
        <w:ind w:right="-1"/>
        <w:rPr>
          <w:sz w:val="24"/>
        </w:rPr>
      </w:pPr>
      <w:r w:rsidRPr="00514D8D">
        <w:rPr>
          <w:sz w:val="24"/>
        </w:rPr>
        <w:t>In estrema sintesi, si tratta della realizzazione di un percorso ciclopedonale tra Coldrerio e Balerna e di opere di velocizzazione del traffico pubblico tra Mendrisio e Chiasso; per la descrizione più dettagliata degli interventi previsti da ogn</w:t>
      </w:r>
      <w:r>
        <w:rPr>
          <w:sz w:val="24"/>
        </w:rPr>
        <w:t>i singola misura, si rinvia al m</w:t>
      </w:r>
      <w:r w:rsidRPr="00514D8D">
        <w:rPr>
          <w:sz w:val="24"/>
        </w:rPr>
        <w:t>essaggio.</w:t>
      </w:r>
    </w:p>
    <w:p w:rsidR="00514D8D" w:rsidRDefault="00514D8D">
      <w:pPr>
        <w:rPr>
          <w:sz w:val="24"/>
        </w:rPr>
      </w:pPr>
      <w:r>
        <w:rPr>
          <w:sz w:val="24"/>
        </w:rPr>
        <w:br w:type="page"/>
      </w:r>
    </w:p>
    <w:p w:rsidR="00514D8D" w:rsidRPr="00514D8D" w:rsidRDefault="00514D8D" w:rsidP="00514D8D">
      <w:pPr>
        <w:pStyle w:val="Titolo2"/>
        <w:numPr>
          <w:ilvl w:val="0"/>
          <w:numId w:val="0"/>
        </w:numPr>
        <w:tabs>
          <w:tab w:val="left" w:pos="284"/>
          <w:tab w:val="left" w:pos="567"/>
        </w:tabs>
        <w:spacing w:before="0" w:after="120"/>
        <w:ind w:left="284" w:hanging="284"/>
        <w:jc w:val="both"/>
        <w:rPr>
          <w:rFonts w:eastAsia="Calibri" w:cs="Times New Roman"/>
          <w:sz w:val="24"/>
          <w:lang w:val="it-IT" w:eastAsia="it-IT"/>
        </w:rPr>
      </w:pPr>
      <w:r>
        <w:rPr>
          <w:rFonts w:eastAsia="Calibri" w:cs="Times New Roman"/>
          <w:sz w:val="24"/>
          <w:lang w:val="it-IT" w:eastAsia="it-IT"/>
        </w:rPr>
        <w:lastRenderedPageBreak/>
        <w:t>2.1</w:t>
      </w:r>
      <w:r>
        <w:rPr>
          <w:rFonts w:eastAsia="Calibri" w:cs="Times New Roman"/>
          <w:sz w:val="24"/>
          <w:lang w:val="it-IT" w:eastAsia="it-IT"/>
        </w:rPr>
        <w:tab/>
      </w:r>
      <w:r w:rsidRPr="00514D8D">
        <w:rPr>
          <w:rFonts w:eastAsia="Calibri" w:cs="Times New Roman"/>
          <w:sz w:val="24"/>
          <w:lang w:val="it-IT" w:eastAsia="it-IT"/>
        </w:rPr>
        <w:t xml:space="preserve">Misura ML 2.3 Collegamento Percorso ciclopedonale via </w:t>
      </w:r>
      <w:proofErr w:type="spellStart"/>
      <w:r w:rsidRPr="00514D8D">
        <w:rPr>
          <w:rFonts w:eastAsia="Calibri" w:cs="Times New Roman"/>
          <w:sz w:val="24"/>
          <w:lang w:val="it-IT" w:eastAsia="it-IT"/>
        </w:rPr>
        <w:t>Mercole</w:t>
      </w:r>
      <w:proofErr w:type="spellEnd"/>
      <w:r w:rsidRPr="00514D8D">
        <w:rPr>
          <w:rFonts w:eastAsia="Calibri" w:cs="Times New Roman"/>
          <w:sz w:val="24"/>
          <w:lang w:val="it-IT" w:eastAsia="it-IT"/>
        </w:rPr>
        <w:t xml:space="preserve"> - comparto </w:t>
      </w:r>
      <w:r>
        <w:rPr>
          <w:rFonts w:eastAsia="Calibri" w:cs="Times New Roman"/>
          <w:sz w:val="24"/>
          <w:lang w:val="it-IT" w:eastAsia="it-IT"/>
        </w:rPr>
        <w:tab/>
      </w:r>
      <w:r w:rsidRPr="00514D8D">
        <w:rPr>
          <w:rFonts w:eastAsia="Calibri" w:cs="Times New Roman"/>
          <w:sz w:val="24"/>
          <w:lang w:val="it-IT" w:eastAsia="it-IT"/>
        </w:rPr>
        <w:t>Mezzana - collegamento della stazione FFS di Balerna Comparto di Mezzana</w:t>
      </w:r>
    </w:p>
    <w:p w:rsidR="00514D8D" w:rsidRPr="00514D8D" w:rsidRDefault="00514D8D" w:rsidP="00514D8D">
      <w:pPr>
        <w:ind w:right="-1"/>
        <w:rPr>
          <w:sz w:val="24"/>
        </w:rPr>
      </w:pPr>
      <w:r>
        <w:rPr>
          <w:sz w:val="24"/>
        </w:rPr>
        <w:t>Nel m</w:t>
      </w:r>
      <w:r w:rsidRPr="00514D8D">
        <w:rPr>
          <w:sz w:val="24"/>
        </w:rPr>
        <w:t xml:space="preserve">essaggio </w:t>
      </w:r>
      <w:r w:rsidRPr="00514D8D">
        <w:rPr>
          <w:sz w:val="24"/>
          <w:szCs w:val="24"/>
        </w:rPr>
        <w:t>n. 7996 del 14 maggio 2021 era stato indicato che</w:t>
      </w:r>
      <w:r w:rsidRPr="00514D8D">
        <w:rPr>
          <w:i/>
          <w:iCs/>
          <w:sz w:val="24"/>
          <w:szCs w:val="24"/>
        </w:rPr>
        <w:t xml:space="preserve"> “la misura consiste nella realizzazione del nuovo percorso della ciclabile cantonale tra Coldrerio e la stazione FFS di Balerna, attraverso la tenuta del Centro professionale del verde cantonale di Mezzana”</w:t>
      </w:r>
      <w:r w:rsidRPr="00514D8D">
        <w:rPr>
          <w:sz w:val="24"/>
          <w:szCs w:val="24"/>
        </w:rPr>
        <w:t xml:space="preserve">, ritenuto che </w:t>
      </w:r>
      <w:r w:rsidRPr="00514D8D">
        <w:rPr>
          <w:i/>
          <w:iCs/>
          <w:sz w:val="24"/>
          <w:szCs w:val="24"/>
        </w:rPr>
        <w:t>“i</w:t>
      </w:r>
      <w:r w:rsidRPr="00514D8D">
        <w:rPr>
          <w:i/>
          <w:iCs/>
          <w:sz w:val="24"/>
        </w:rPr>
        <w:t xml:space="preserve">l costo annunciato nell’ambito del PAM3 è di CHF 1.46 mio (IVA inclusa, prezzi 2016) e il contributo federale previsto di </w:t>
      </w:r>
      <w:proofErr w:type="spellStart"/>
      <w:r w:rsidRPr="00514D8D">
        <w:rPr>
          <w:i/>
          <w:iCs/>
          <w:sz w:val="24"/>
        </w:rPr>
        <w:t>ca</w:t>
      </w:r>
      <w:proofErr w:type="spellEnd"/>
      <w:r w:rsidRPr="00514D8D">
        <w:rPr>
          <w:i/>
          <w:iCs/>
          <w:sz w:val="24"/>
        </w:rPr>
        <w:t>. CHF 0.51 mio”</w:t>
      </w:r>
      <w:r w:rsidRPr="00514D8D">
        <w:rPr>
          <w:sz w:val="24"/>
        </w:rPr>
        <w:t>.</w:t>
      </w:r>
    </w:p>
    <w:p w:rsidR="00514D8D" w:rsidRPr="00514D8D" w:rsidRDefault="00514D8D" w:rsidP="00514D8D">
      <w:pPr>
        <w:ind w:right="-1"/>
        <w:rPr>
          <w:sz w:val="24"/>
        </w:rPr>
      </w:pPr>
    </w:p>
    <w:p w:rsidR="00514D8D" w:rsidRPr="00514D8D" w:rsidRDefault="00514D8D" w:rsidP="00514D8D">
      <w:pPr>
        <w:ind w:right="-1"/>
        <w:rPr>
          <w:sz w:val="24"/>
        </w:rPr>
      </w:pPr>
      <w:r>
        <w:rPr>
          <w:sz w:val="24"/>
        </w:rPr>
        <w:t>Con il m</w:t>
      </w:r>
      <w:r w:rsidRPr="00514D8D">
        <w:rPr>
          <w:sz w:val="24"/>
        </w:rPr>
        <w:t xml:space="preserve">essaggio </w:t>
      </w:r>
      <w:r w:rsidRPr="00514D8D">
        <w:rPr>
          <w:sz w:val="24"/>
          <w:szCs w:val="24"/>
        </w:rPr>
        <w:t>n. 7996 del 14 maggio 2021 era stato richiesto – e poi concesso dal Gran Consiglio – un credito per la progettazione definitiva di CHF 150'</w:t>
      </w:r>
      <w:proofErr w:type="gramStart"/>
      <w:r w:rsidRPr="00514D8D">
        <w:rPr>
          <w:sz w:val="24"/>
          <w:szCs w:val="24"/>
        </w:rPr>
        <w:t>000.-</w:t>
      </w:r>
      <w:proofErr w:type="gramEnd"/>
      <w:r w:rsidRPr="00514D8D">
        <w:rPr>
          <w:sz w:val="24"/>
          <w:szCs w:val="24"/>
        </w:rPr>
        <w:t>, di cui</w:t>
      </w:r>
      <w:r w:rsidRPr="00514D8D">
        <w:rPr>
          <w:sz w:val="24"/>
        </w:rPr>
        <w:t xml:space="preserve"> CHF 97'500 a carico del Cantone (onere netto).</w:t>
      </w:r>
    </w:p>
    <w:p w:rsidR="00514D8D" w:rsidRPr="00514D8D" w:rsidRDefault="00514D8D" w:rsidP="00514D8D">
      <w:pPr>
        <w:ind w:right="-1"/>
        <w:rPr>
          <w:sz w:val="24"/>
        </w:rPr>
      </w:pPr>
    </w:p>
    <w:p w:rsidR="00514D8D" w:rsidRPr="00514D8D" w:rsidRDefault="00514D8D" w:rsidP="00514D8D">
      <w:pPr>
        <w:rPr>
          <w:rFonts w:cs="Arial"/>
          <w:bCs/>
          <w:sz w:val="24"/>
          <w:szCs w:val="24"/>
        </w:rPr>
      </w:pPr>
      <w:r w:rsidRPr="00514D8D">
        <w:rPr>
          <w:sz w:val="24"/>
          <w:szCs w:val="24"/>
        </w:rPr>
        <w:t>Con riferiment</w:t>
      </w:r>
      <w:r>
        <w:rPr>
          <w:sz w:val="24"/>
          <w:szCs w:val="24"/>
        </w:rPr>
        <w:t>o al tracciato prospettato, il m</w:t>
      </w:r>
      <w:r w:rsidRPr="00514D8D">
        <w:rPr>
          <w:sz w:val="24"/>
          <w:szCs w:val="24"/>
        </w:rPr>
        <w:t xml:space="preserve">essaggio in oggetto segnala che nell’ambito dell’affinamento del progetto di massima è emersa la necessità di ottimizzare il percorso all’interno del settore 2” per </w:t>
      </w:r>
      <w:r w:rsidRPr="00514D8D">
        <w:rPr>
          <w:i/>
          <w:iCs/>
          <w:sz w:val="24"/>
          <w:szCs w:val="24"/>
        </w:rPr>
        <w:t>“</w:t>
      </w:r>
      <w:r w:rsidRPr="00514D8D">
        <w:rPr>
          <w:rFonts w:cs="Arial"/>
          <w:bCs/>
          <w:i/>
          <w:iCs/>
          <w:sz w:val="24"/>
          <w:szCs w:val="24"/>
        </w:rPr>
        <w:t>trovare una soluzione in grado di inserirsi in un contesto particolare (quello del comparto Mezzana) e di rispettare le esigenze di tutti i portatori d’interesse, specialmente quella del Centro professionale del verde”</w:t>
      </w:r>
      <w:r w:rsidRPr="00514D8D">
        <w:rPr>
          <w:rFonts w:cs="Arial"/>
          <w:bCs/>
          <w:sz w:val="24"/>
          <w:szCs w:val="24"/>
        </w:rPr>
        <w:t xml:space="preserve">. </w:t>
      </w:r>
    </w:p>
    <w:p w:rsidR="00514D8D" w:rsidRPr="00514D8D" w:rsidRDefault="00514D8D" w:rsidP="00514D8D">
      <w:pPr>
        <w:rPr>
          <w:rFonts w:cs="Arial"/>
          <w:bCs/>
          <w:sz w:val="24"/>
          <w:szCs w:val="24"/>
        </w:rPr>
      </w:pPr>
    </w:p>
    <w:p w:rsidR="00514D8D" w:rsidRPr="00514D8D" w:rsidRDefault="00514D8D" w:rsidP="00514D8D">
      <w:pPr>
        <w:rPr>
          <w:rFonts w:cs="Arial"/>
          <w:bCs/>
          <w:sz w:val="24"/>
          <w:szCs w:val="24"/>
        </w:rPr>
      </w:pPr>
      <w:r w:rsidRPr="00514D8D">
        <w:rPr>
          <w:rFonts w:cs="Arial"/>
          <w:bCs/>
          <w:sz w:val="24"/>
          <w:szCs w:val="24"/>
        </w:rPr>
        <w:t xml:space="preserve">In questo senso, se </w:t>
      </w:r>
      <w:r w:rsidRPr="00514D8D">
        <w:rPr>
          <w:rFonts w:cs="Arial"/>
          <w:bCs/>
          <w:i/>
          <w:iCs/>
          <w:sz w:val="24"/>
          <w:szCs w:val="24"/>
        </w:rPr>
        <w:t>“il progetto originale prevedeva il collegamento interno alla zona agricola tramite un tracciato di 200 m di strada agricola”</w:t>
      </w:r>
      <w:r w:rsidRPr="00514D8D">
        <w:rPr>
          <w:rFonts w:cs="Arial"/>
          <w:bCs/>
          <w:sz w:val="24"/>
          <w:szCs w:val="24"/>
        </w:rPr>
        <w:t>, il</w:t>
      </w:r>
      <w:r>
        <w:rPr>
          <w:rFonts w:cs="Arial"/>
          <w:bCs/>
          <w:sz w:val="24"/>
          <w:szCs w:val="24"/>
        </w:rPr>
        <w:t xml:space="preserve"> progetto oggetto del presente m</w:t>
      </w:r>
      <w:r w:rsidRPr="00514D8D">
        <w:rPr>
          <w:rFonts w:cs="Arial"/>
          <w:bCs/>
          <w:sz w:val="24"/>
          <w:szCs w:val="24"/>
        </w:rPr>
        <w:t xml:space="preserve">essaggio prevede ora </w:t>
      </w:r>
      <w:r w:rsidRPr="00514D8D">
        <w:rPr>
          <w:rFonts w:cs="Arial"/>
          <w:bCs/>
          <w:i/>
          <w:iCs/>
          <w:sz w:val="24"/>
          <w:szCs w:val="24"/>
        </w:rPr>
        <w:t>“una variante con 675 m di marciapiede ciclopedonale di una strada cantonale con costruzione di un muro di sostegno, cordolo e barriera elastica</w:t>
      </w:r>
      <w:r w:rsidRPr="00514D8D">
        <w:rPr>
          <w:rFonts w:cs="Arial"/>
          <w:bCs/>
          <w:sz w:val="24"/>
          <w:szCs w:val="24"/>
        </w:rPr>
        <w:t xml:space="preserve">”, così da evitare “pendenze eccessive”, “un tracciato sinuoso poco attrattivo” e </w:t>
      </w:r>
      <w:r w:rsidRPr="00514D8D">
        <w:rPr>
          <w:rFonts w:cs="Arial"/>
          <w:bCs/>
          <w:i/>
          <w:iCs/>
          <w:sz w:val="24"/>
          <w:szCs w:val="24"/>
        </w:rPr>
        <w:t>“soprattutto, il conflitto con lo sviluppo dell’istituto e gli interessi del comparto del Centro del verde (impatto significativo sulla zona agricola</w:t>
      </w:r>
      <w:r w:rsidRPr="00514D8D">
        <w:rPr>
          <w:rFonts w:cs="Arial"/>
          <w:bCs/>
          <w:sz w:val="24"/>
          <w:szCs w:val="24"/>
        </w:rPr>
        <w:t>). Questa modifica ha comportato dei costi supplementari rispetto a quanto indicato sulla scheda del PAM3. La nuova impostazione, che garantisce un collegamento ciclabile sicuro e diretto, è stata però condivisa e approvata anche dalla CRTM.</w:t>
      </w:r>
    </w:p>
    <w:p w:rsidR="00514D8D" w:rsidRPr="00514D8D" w:rsidRDefault="00514D8D" w:rsidP="00514D8D">
      <w:pPr>
        <w:ind w:right="-1"/>
        <w:rPr>
          <w:sz w:val="24"/>
        </w:rPr>
      </w:pPr>
    </w:p>
    <w:p w:rsidR="00514D8D" w:rsidRPr="00514D8D" w:rsidRDefault="00514D8D" w:rsidP="00514D8D">
      <w:pPr>
        <w:ind w:right="-1"/>
        <w:rPr>
          <w:sz w:val="24"/>
          <w:szCs w:val="24"/>
        </w:rPr>
      </w:pPr>
      <w:r w:rsidRPr="00514D8D">
        <w:rPr>
          <w:sz w:val="24"/>
        </w:rPr>
        <w:t xml:space="preserve">Il Consiglio di Stato, rilevato </w:t>
      </w:r>
      <w:proofErr w:type="gramStart"/>
      <w:r w:rsidRPr="00514D8D">
        <w:rPr>
          <w:sz w:val="24"/>
        </w:rPr>
        <w:t xml:space="preserve">che </w:t>
      </w:r>
      <w:r w:rsidRPr="00514D8D">
        <w:rPr>
          <w:i/>
          <w:iCs/>
          <w:sz w:val="24"/>
        </w:rPr>
        <w:t>”questa</w:t>
      </w:r>
      <w:proofErr w:type="gramEnd"/>
      <w:r w:rsidRPr="00514D8D">
        <w:rPr>
          <w:rFonts w:cs="Arial"/>
          <w:bCs/>
          <w:i/>
          <w:iCs/>
          <w:sz w:val="24"/>
          <w:szCs w:val="24"/>
        </w:rPr>
        <w:t xml:space="preserve"> modifica ha comportato dei costi supplementari rispetto a quanto indicato sulla scheda del PAM3</w:t>
      </w:r>
      <w:r w:rsidRPr="00514D8D">
        <w:rPr>
          <w:sz w:val="24"/>
        </w:rPr>
        <w:t xml:space="preserve">” ha indicato che i costi </w:t>
      </w:r>
      <w:r w:rsidRPr="00514D8D">
        <w:rPr>
          <w:sz w:val="24"/>
          <w:szCs w:val="24"/>
        </w:rPr>
        <w:t xml:space="preserve">calcolati sulla base del progetto definitivo sono di complessivi </w:t>
      </w:r>
      <w:proofErr w:type="spellStart"/>
      <w:r w:rsidRPr="00514D8D">
        <w:rPr>
          <w:b/>
          <w:sz w:val="24"/>
          <w:szCs w:val="24"/>
        </w:rPr>
        <w:t>fr</w:t>
      </w:r>
      <w:proofErr w:type="spellEnd"/>
      <w:r w:rsidRPr="00514D8D">
        <w:rPr>
          <w:b/>
          <w:sz w:val="24"/>
          <w:szCs w:val="24"/>
        </w:rPr>
        <w:t>. 4'498'</w:t>
      </w:r>
      <w:proofErr w:type="gramStart"/>
      <w:r w:rsidRPr="00514D8D">
        <w:rPr>
          <w:b/>
          <w:sz w:val="24"/>
          <w:szCs w:val="24"/>
        </w:rPr>
        <w:t>000.-</w:t>
      </w:r>
      <w:proofErr w:type="gramEnd"/>
      <w:r w:rsidRPr="00514D8D">
        <w:rPr>
          <w:sz w:val="24"/>
          <w:szCs w:val="24"/>
        </w:rPr>
        <w:t xml:space="preserve"> (IVA inclusa) </w:t>
      </w:r>
      <w:r w:rsidRPr="00514D8D">
        <w:rPr>
          <w:sz w:val="24"/>
          <w:szCs w:val="24"/>
          <w:u w:val="single"/>
        </w:rPr>
        <w:t>(</w:t>
      </w:r>
      <w:r w:rsidRPr="00514D8D">
        <w:rPr>
          <w:b/>
          <w:bCs/>
          <w:sz w:val="24"/>
          <w:szCs w:val="24"/>
          <w:u w:val="single"/>
        </w:rPr>
        <w:t>+ 208%</w:t>
      </w:r>
      <w:r w:rsidRPr="00514D8D">
        <w:rPr>
          <w:sz w:val="24"/>
          <w:szCs w:val="24"/>
        </w:rPr>
        <w:t>), con la seguente suddivisione:</w:t>
      </w:r>
    </w:p>
    <w:p w:rsidR="00514D8D" w:rsidRPr="00514D8D" w:rsidRDefault="00514D8D" w:rsidP="00514D8D"/>
    <w:tbl>
      <w:tblPr>
        <w:tblStyle w:val="Grigliatabella"/>
        <w:tblW w:w="9493" w:type="dxa"/>
        <w:tblBorders>
          <w:left w:val="none" w:sz="0" w:space="0" w:color="auto"/>
          <w:right w:val="none" w:sz="0" w:space="0" w:color="auto"/>
          <w:insideV w:val="none" w:sz="0" w:space="0" w:color="auto"/>
        </w:tblBorders>
        <w:tblLook w:val="04A0" w:firstRow="1" w:lastRow="0" w:firstColumn="1" w:lastColumn="0" w:noHBand="0" w:noVBand="1"/>
      </w:tblPr>
      <w:tblGrid>
        <w:gridCol w:w="7088"/>
        <w:gridCol w:w="2405"/>
      </w:tblGrid>
      <w:tr w:rsidR="00514D8D" w:rsidRPr="00514D8D" w:rsidTr="00840F1F">
        <w:trPr>
          <w:trHeight w:val="340"/>
        </w:trPr>
        <w:tc>
          <w:tcPr>
            <w:tcW w:w="7088" w:type="dxa"/>
            <w:tcBorders>
              <w:top w:val="nil"/>
            </w:tcBorders>
            <w:vAlign w:val="center"/>
          </w:tcPr>
          <w:p w:rsidR="00514D8D" w:rsidRPr="00514D8D" w:rsidRDefault="00514D8D" w:rsidP="00514D8D">
            <w:pPr>
              <w:tabs>
                <w:tab w:val="left" w:pos="567"/>
              </w:tabs>
              <w:rPr>
                <w:rFonts w:cs="Arial"/>
                <w:sz w:val="24"/>
                <w:szCs w:val="24"/>
              </w:rPr>
            </w:pPr>
            <w:r w:rsidRPr="00514D8D">
              <w:rPr>
                <w:rFonts w:cs="Arial"/>
                <w:sz w:val="24"/>
                <w:szCs w:val="24"/>
              </w:rPr>
              <w:t>Costi di costruzione</w:t>
            </w:r>
            <w:r w:rsidRPr="00514D8D">
              <w:rPr>
                <w:sz w:val="24"/>
                <w:szCs w:val="24"/>
              </w:rPr>
              <w:t xml:space="preserve"> </w:t>
            </w:r>
            <w:r w:rsidRPr="00514D8D">
              <w:rPr>
                <w:sz w:val="24"/>
                <w:szCs w:val="24"/>
                <w:vertAlign w:val="superscript"/>
              </w:rPr>
              <w:t>1)</w:t>
            </w:r>
          </w:p>
        </w:tc>
        <w:tc>
          <w:tcPr>
            <w:tcW w:w="2405" w:type="dxa"/>
            <w:tcBorders>
              <w:top w:val="nil"/>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3’000’000</w:t>
            </w:r>
          </w:p>
        </w:tc>
      </w:tr>
      <w:tr w:rsidR="00514D8D" w:rsidRPr="00514D8D" w:rsidTr="00840F1F">
        <w:trPr>
          <w:trHeight w:val="340"/>
        </w:trPr>
        <w:tc>
          <w:tcPr>
            <w:tcW w:w="7088" w:type="dxa"/>
            <w:vAlign w:val="center"/>
          </w:tcPr>
          <w:p w:rsidR="00514D8D" w:rsidRPr="00514D8D" w:rsidRDefault="00514D8D" w:rsidP="00514D8D">
            <w:pPr>
              <w:tabs>
                <w:tab w:val="left" w:pos="567"/>
              </w:tabs>
              <w:rPr>
                <w:rFonts w:cs="Arial"/>
                <w:sz w:val="24"/>
                <w:szCs w:val="24"/>
              </w:rPr>
            </w:pPr>
            <w:r w:rsidRPr="00514D8D">
              <w:rPr>
                <w:rFonts w:cs="Arial"/>
                <w:sz w:val="24"/>
                <w:szCs w:val="24"/>
              </w:rPr>
              <w:t xml:space="preserve">Onorari di progettazione </w:t>
            </w:r>
            <w:r w:rsidRPr="00514D8D">
              <w:rPr>
                <w:sz w:val="24"/>
                <w:szCs w:val="24"/>
                <w:vertAlign w:val="superscript"/>
              </w:rPr>
              <w:t>2)</w:t>
            </w:r>
          </w:p>
        </w:tc>
        <w:tc>
          <w:tcPr>
            <w:tcW w:w="2405" w:type="dxa"/>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215’000</w:t>
            </w:r>
          </w:p>
        </w:tc>
      </w:tr>
      <w:tr w:rsidR="00514D8D" w:rsidRPr="00514D8D" w:rsidTr="00840F1F">
        <w:trPr>
          <w:trHeight w:val="340"/>
        </w:trPr>
        <w:tc>
          <w:tcPr>
            <w:tcW w:w="7088" w:type="dxa"/>
            <w:vAlign w:val="center"/>
          </w:tcPr>
          <w:p w:rsidR="00514D8D" w:rsidRPr="00514D8D" w:rsidRDefault="00514D8D" w:rsidP="00514D8D">
            <w:pPr>
              <w:tabs>
                <w:tab w:val="left" w:pos="567"/>
              </w:tabs>
              <w:rPr>
                <w:rFonts w:cs="Arial"/>
                <w:sz w:val="24"/>
                <w:szCs w:val="24"/>
              </w:rPr>
            </w:pPr>
            <w:r w:rsidRPr="00514D8D">
              <w:rPr>
                <w:rFonts w:cs="Arial"/>
                <w:sz w:val="24"/>
                <w:szCs w:val="24"/>
              </w:rPr>
              <w:t>Imprevisti (10%)</w:t>
            </w:r>
          </w:p>
        </w:tc>
        <w:tc>
          <w:tcPr>
            <w:tcW w:w="2405" w:type="dxa"/>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322’000</w:t>
            </w:r>
          </w:p>
        </w:tc>
      </w:tr>
      <w:tr w:rsidR="00514D8D" w:rsidRPr="00514D8D" w:rsidTr="00840F1F">
        <w:trPr>
          <w:trHeight w:val="340"/>
        </w:trPr>
        <w:tc>
          <w:tcPr>
            <w:tcW w:w="7088" w:type="dxa"/>
            <w:tcBorders>
              <w:bottom w:val="sing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IVA 8.1%</w:t>
            </w:r>
          </w:p>
        </w:tc>
        <w:tc>
          <w:tcPr>
            <w:tcW w:w="2405" w:type="dxa"/>
            <w:tcBorders>
              <w:bottom w:val="sing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287’000</w:t>
            </w:r>
          </w:p>
        </w:tc>
      </w:tr>
      <w:tr w:rsidR="00514D8D" w:rsidRPr="00514D8D" w:rsidTr="00840F1F">
        <w:trPr>
          <w:trHeight w:val="340"/>
        </w:trPr>
        <w:tc>
          <w:tcPr>
            <w:tcW w:w="7088" w:type="dxa"/>
            <w:tcBorders>
              <w:bottom w:val="sing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Espropriazioni, indennizzi, geometra</w:t>
            </w:r>
          </w:p>
        </w:tc>
        <w:tc>
          <w:tcPr>
            <w:tcW w:w="2405" w:type="dxa"/>
            <w:tcBorders>
              <w:bottom w:val="sing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210’000</w:t>
            </w:r>
          </w:p>
        </w:tc>
      </w:tr>
      <w:tr w:rsidR="00514D8D" w:rsidRPr="00514D8D" w:rsidTr="00840F1F">
        <w:trPr>
          <w:trHeight w:val="340"/>
        </w:trPr>
        <w:tc>
          <w:tcPr>
            <w:tcW w:w="7088" w:type="dxa"/>
            <w:tcBorders>
              <w:top w:val="single" w:sz="4" w:space="0" w:color="auto"/>
              <w:bottom w:val="doub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Riserva (10%)</w:t>
            </w:r>
          </w:p>
        </w:tc>
        <w:tc>
          <w:tcPr>
            <w:tcW w:w="2405" w:type="dxa"/>
            <w:tcBorders>
              <w:top w:val="single" w:sz="4" w:space="0" w:color="auto"/>
              <w:bottom w:val="doub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464’000</w:t>
            </w:r>
          </w:p>
        </w:tc>
      </w:tr>
      <w:tr w:rsidR="00514D8D" w:rsidRPr="00514D8D" w:rsidTr="00840F1F">
        <w:trPr>
          <w:trHeight w:val="340"/>
        </w:trPr>
        <w:tc>
          <w:tcPr>
            <w:tcW w:w="7088" w:type="dxa"/>
            <w:tcBorders>
              <w:top w:val="double" w:sz="4" w:space="0" w:color="auto"/>
              <w:bottom w:val="single" w:sz="4" w:space="0" w:color="auto"/>
            </w:tcBorders>
            <w:vAlign w:val="center"/>
          </w:tcPr>
          <w:p w:rsidR="00514D8D" w:rsidRPr="00514D8D" w:rsidRDefault="00514D8D" w:rsidP="00514D8D">
            <w:pPr>
              <w:tabs>
                <w:tab w:val="left" w:pos="567"/>
              </w:tabs>
              <w:rPr>
                <w:rFonts w:cs="Arial"/>
                <w:b/>
                <w:sz w:val="24"/>
                <w:szCs w:val="24"/>
              </w:rPr>
            </w:pPr>
            <w:r w:rsidRPr="00514D8D">
              <w:rPr>
                <w:rFonts w:cs="Arial"/>
                <w:b/>
                <w:sz w:val="24"/>
                <w:szCs w:val="24"/>
              </w:rPr>
              <w:t>Totale (IVA inclusa) e arrotondamento</w:t>
            </w:r>
          </w:p>
        </w:tc>
        <w:tc>
          <w:tcPr>
            <w:tcW w:w="2405" w:type="dxa"/>
            <w:tcBorders>
              <w:top w:val="double" w:sz="4" w:space="0" w:color="auto"/>
              <w:bottom w:val="single" w:sz="4" w:space="0" w:color="auto"/>
            </w:tcBorders>
            <w:vAlign w:val="center"/>
          </w:tcPr>
          <w:p w:rsidR="00514D8D" w:rsidRPr="00514D8D" w:rsidRDefault="00514D8D" w:rsidP="00514D8D">
            <w:pPr>
              <w:tabs>
                <w:tab w:val="left" w:pos="567"/>
              </w:tabs>
              <w:jc w:val="right"/>
              <w:rPr>
                <w:rFonts w:cs="Arial"/>
                <w:b/>
                <w:sz w:val="24"/>
                <w:szCs w:val="24"/>
              </w:rPr>
            </w:pPr>
            <w:r w:rsidRPr="00514D8D">
              <w:rPr>
                <w:rFonts w:cs="Arial"/>
                <w:b/>
                <w:sz w:val="24"/>
                <w:szCs w:val="24"/>
              </w:rPr>
              <w:t>4'498’000</w:t>
            </w:r>
          </w:p>
        </w:tc>
      </w:tr>
    </w:tbl>
    <w:p w:rsidR="00514D8D" w:rsidRPr="00514D8D" w:rsidRDefault="00514D8D" w:rsidP="00514D8D">
      <w:pPr>
        <w:rPr>
          <w:sz w:val="20"/>
          <w:szCs w:val="20"/>
        </w:rPr>
      </w:pPr>
    </w:p>
    <w:p w:rsidR="00514D8D" w:rsidRPr="00514D8D" w:rsidRDefault="00514D8D" w:rsidP="00514D8D">
      <w:pPr>
        <w:tabs>
          <w:tab w:val="left" w:pos="284"/>
        </w:tabs>
        <w:autoSpaceDE w:val="0"/>
        <w:autoSpaceDN w:val="0"/>
        <w:adjustRightInd w:val="0"/>
        <w:ind w:left="284" w:hanging="284"/>
        <w:rPr>
          <w:rFonts w:cs="Arial"/>
          <w:sz w:val="20"/>
          <w:szCs w:val="20"/>
        </w:rPr>
      </w:pPr>
      <w:r w:rsidRPr="00514D8D">
        <w:rPr>
          <w:rFonts w:cs="Arial"/>
          <w:sz w:val="20"/>
          <w:szCs w:val="20"/>
          <w:vertAlign w:val="superscript"/>
        </w:rPr>
        <w:t>1)</w:t>
      </w:r>
      <w:r w:rsidRPr="00514D8D">
        <w:rPr>
          <w:rFonts w:cs="Arial"/>
          <w:sz w:val="20"/>
          <w:szCs w:val="20"/>
        </w:rPr>
        <w:tab/>
        <w:t>Base preventivo progetto definitivo del 10.2024, grado di attendibilità del +/- 10%.</w:t>
      </w:r>
    </w:p>
    <w:p w:rsidR="00514D8D" w:rsidRPr="00514D8D" w:rsidRDefault="00514D8D" w:rsidP="00514D8D">
      <w:pPr>
        <w:tabs>
          <w:tab w:val="left" w:pos="284"/>
        </w:tabs>
        <w:autoSpaceDE w:val="0"/>
        <w:autoSpaceDN w:val="0"/>
        <w:adjustRightInd w:val="0"/>
        <w:ind w:left="284" w:hanging="284"/>
        <w:rPr>
          <w:sz w:val="20"/>
          <w:szCs w:val="20"/>
        </w:rPr>
      </w:pPr>
      <w:r w:rsidRPr="00514D8D">
        <w:rPr>
          <w:rFonts w:cs="Arial"/>
          <w:sz w:val="20"/>
          <w:szCs w:val="20"/>
          <w:vertAlign w:val="superscript"/>
        </w:rPr>
        <w:t>2)</w:t>
      </w:r>
      <w:r w:rsidRPr="00514D8D">
        <w:rPr>
          <w:rFonts w:cs="Arial"/>
          <w:sz w:val="20"/>
          <w:szCs w:val="20"/>
          <w:vertAlign w:val="superscript"/>
        </w:rPr>
        <w:tab/>
      </w:r>
      <w:r w:rsidRPr="00514D8D">
        <w:rPr>
          <w:sz w:val="20"/>
          <w:szCs w:val="20"/>
        </w:rPr>
        <w:t>Si segnala che il finanziamento per la fase di progettazione definitiva viene garantito dal credito stanziato tramite il messaggio 7996 del 12.05.2021.</w:t>
      </w:r>
    </w:p>
    <w:p w:rsidR="00514D8D" w:rsidRDefault="00514D8D" w:rsidP="00514D8D">
      <w:pPr>
        <w:tabs>
          <w:tab w:val="left" w:pos="284"/>
        </w:tabs>
        <w:autoSpaceDE w:val="0"/>
        <w:autoSpaceDN w:val="0"/>
        <w:adjustRightInd w:val="0"/>
        <w:ind w:left="284" w:hanging="284"/>
        <w:rPr>
          <w:sz w:val="18"/>
          <w:szCs w:val="18"/>
        </w:rPr>
      </w:pPr>
    </w:p>
    <w:p w:rsidR="00514D8D" w:rsidRPr="00514D8D" w:rsidRDefault="00514D8D" w:rsidP="00514D8D">
      <w:pPr>
        <w:tabs>
          <w:tab w:val="left" w:pos="284"/>
        </w:tabs>
        <w:autoSpaceDE w:val="0"/>
        <w:autoSpaceDN w:val="0"/>
        <w:adjustRightInd w:val="0"/>
        <w:ind w:left="284" w:hanging="284"/>
        <w:rPr>
          <w:rFonts w:cs="Arial"/>
          <w:sz w:val="18"/>
          <w:szCs w:val="18"/>
        </w:rPr>
      </w:pPr>
    </w:p>
    <w:p w:rsidR="00514D8D" w:rsidRPr="00514D8D" w:rsidRDefault="00514D8D" w:rsidP="00514D8D">
      <w:pPr>
        <w:rPr>
          <w:sz w:val="24"/>
          <w:szCs w:val="24"/>
        </w:rPr>
      </w:pPr>
      <w:r w:rsidRPr="00514D8D">
        <w:rPr>
          <w:sz w:val="24"/>
          <w:szCs w:val="24"/>
        </w:rPr>
        <w:lastRenderedPageBreak/>
        <w:t>La ripartizione dei costi della misura risu</w:t>
      </w:r>
      <w:r>
        <w:rPr>
          <w:sz w:val="24"/>
          <w:szCs w:val="24"/>
        </w:rPr>
        <w:t>lta dalla tabella presente nel m</w:t>
      </w:r>
      <w:r w:rsidRPr="00514D8D">
        <w:rPr>
          <w:sz w:val="24"/>
          <w:szCs w:val="24"/>
        </w:rPr>
        <w:t>essaggio, che si riproduce integralmente per comodità di lettura.</w:t>
      </w:r>
    </w:p>
    <w:p w:rsidR="00514D8D" w:rsidRPr="00514D8D" w:rsidRDefault="00514D8D" w:rsidP="00514D8D">
      <w:pPr>
        <w:autoSpaceDE w:val="0"/>
        <w:autoSpaceDN w:val="0"/>
        <w:adjustRightInd w:val="0"/>
        <w:rPr>
          <w:rFonts w:cs="Arial"/>
          <w:bCs/>
          <w:sz w:val="20"/>
          <w:szCs w:val="20"/>
        </w:rPr>
      </w:pPr>
    </w:p>
    <w:tbl>
      <w:tblPr>
        <w:tblStyle w:val="TableNormal"/>
        <w:tblW w:w="8918"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30"/>
        <w:gridCol w:w="1022"/>
        <w:gridCol w:w="1121"/>
        <w:gridCol w:w="923"/>
        <w:gridCol w:w="1022"/>
      </w:tblGrid>
      <w:tr w:rsidR="00514D8D" w:rsidRPr="00514D8D" w:rsidTr="00840F1F">
        <w:trPr>
          <w:cantSplit/>
          <w:trHeight w:val="2572"/>
        </w:trPr>
        <w:tc>
          <w:tcPr>
            <w:tcW w:w="4830"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tc>
        <w:tc>
          <w:tcPr>
            <w:tcW w:w="1022" w:type="dxa"/>
            <w:tcBorders>
              <w:top w:val="single" w:sz="4" w:space="0" w:color="000000"/>
              <w:left w:val="single" w:sz="4" w:space="0" w:color="000000"/>
              <w:bottom w:val="dotted" w:sz="4" w:space="0" w:color="000000"/>
              <w:right w:val="single" w:sz="4" w:space="0" w:color="000000"/>
            </w:tcBorders>
            <w:textDirection w:val="btLr"/>
            <w:vAlign w:val="center"/>
          </w:tcPr>
          <w:p w:rsidR="00514D8D" w:rsidRPr="00514D8D" w:rsidRDefault="00514D8D" w:rsidP="00514D8D">
            <w:pPr>
              <w:spacing w:before="20" w:after="20"/>
              <w:ind w:left="113" w:right="113"/>
              <w:jc w:val="left"/>
              <w:rPr>
                <w:rFonts w:eastAsia="Times New Roman" w:cs="Times New Roman"/>
                <w:b/>
                <w:bCs/>
                <w:sz w:val="18"/>
                <w:szCs w:val="18"/>
              </w:rPr>
            </w:pPr>
            <w:r w:rsidRPr="00514D8D">
              <w:rPr>
                <w:rFonts w:eastAsia="Times New Roman" w:cs="Times New Roman"/>
                <w:b/>
                <w:bCs/>
                <w:sz w:val="18"/>
                <w:szCs w:val="18"/>
              </w:rPr>
              <w:t>Costo preventivato</w:t>
            </w:r>
          </w:p>
        </w:tc>
        <w:tc>
          <w:tcPr>
            <w:tcW w:w="1121" w:type="dxa"/>
            <w:tcBorders>
              <w:top w:val="single" w:sz="4" w:space="0" w:color="000000"/>
              <w:left w:val="single" w:sz="4" w:space="0" w:color="000000"/>
              <w:bottom w:val="dotted" w:sz="4" w:space="0" w:color="000000"/>
              <w:right w:val="single" w:sz="4" w:space="0" w:color="000000"/>
            </w:tcBorders>
            <w:shd w:val="clear" w:color="auto" w:fill="auto"/>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b/>
                <w:bCs/>
                <w:sz w:val="18"/>
                <w:szCs w:val="18"/>
              </w:rPr>
            </w:pPr>
            <w:r w:rsidRPr="00514D8D">
              <w:rPr>
                <w:rFonts w:eastAsia="Times New Roman" w:cs="Times New Roman"/>
                <w:b/>
                <w:bCs/>
                <w:sz w:val="18"/>
                <w:szCs w:val="18"/>
              </w:rPr>
              <w:t>Contributo Confederazione</w:t>
            </w:r>
          </w:p>
          <w:p w:rsidR="00514D8D" w:rsidRPr="00514D8D" w:rsidRDefault="00514D8D" w:rsidP="00514D8D">
            <w:pPr>
              <w:spacing w:before="20" w:after="20"/>
              <w:ind w:left="113" w:right="113"/>
              <w:jc w:val="left"/>
              <w:rPr>
                <w:rFonts w:eastAsia="Times New Roman" w:cs="Times New Roman"/>
                <w:u w:val="single"/>
              </w:rPr>
            </w:pPr>
            <w:r w:rsidRPr="00514D8D">
              <w:rPr>
                <w:rFonts w:eastAsia="Times New Roman" w:cs="Times New Roman"/>
                <w:b/>
                <w:bCs/>
                <w:sz w:val="18"/>
                <w:szCs w:val="18"/>
              </w:rPr>
              <w:t>PAM3</w:t>
            </w:r>
          </w:p>
        </w:tc>
        <w:tc>
          <w:tcPr>
            <w:tcW w:w="923" w:type="dxa"/>
            <w:tcBorders>
              <w:top w:val="single" w:sz="4" w:space="0" w:color="000000"/>
              <w:left w:val="single" w:sz="4" w:space="0" w:color="000000"/>
              <w:bottom w:val="dotted" w:sz="4" w:space="0" w:color="000000"/>
              <w:right w:val="single" w:sz="4" w:space="0" w:color="000000"/>
            </w:tcBorders>
            <w:shd w:val="clear" w:color="auto" w:fill="D9D9D9"/>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rPr>
            </w:pPr>
            <w:r w:rsidRPr="00514D8D">
              <w:rPr>
                <w:rFonts w:eastAsia="Times New Roman" w:cs="Times New Roman"/>
                <w:b/>
                <w:bCs/>
                <w:sz w:val="18"/>
                <w:szCs w:val="18"/>
              </w:rPr>
              <w:t>Cantone Ticino (65%)</w:t>
            </w:r>
          </w:p>
        </w:tc>
        <w:tc>
          <w:tcPr>
            <w:tcW w:w="1022" w:type="dxa"/>
            <w:tcBorders>
              <w:top w:val="single" w:sz="4" w:space="0" w:color="000000"/>
              <w:left w:val="single" w:sz="4" w:space="0" w:color="000000"/>
              <w:bottom w:val="dotted" w:sz="4" w:space="0" w:color="000000"/>
              <w:right w:val="single" w:sz="4" w:space="0" w:color="000000"/>
            </w:tcBorders>
            <w:shd w:val="clear" w:color="auto" w:fill="auto"/>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rPr>
            </w:pPr>
            <w:r w:rsidRPr="00514D8D">
              <w:rPr>
                <w:rFonts w:eastAsia="Times New Roman" w:cs="Times New Roman"/>
                <w:b/>
                <w:bCs/>
                <w:sz w:val="18"/>
                <w:szCs w:val="18"/>
              </w:rPr>
              <w:t>Comuni CRTM (35%)</w:t>
            </w:r>
          </w:p>
        </w:tc>
      </w:tr>
      <w:tr w:rsidR="00514D8D" w:rsidRPr="00514D8D" w:rsidTr="00840F1F">
        <w:trPr>
          <w:trHeight w:val="240"/>
        </w:trPr>
        <w:tc>
          <w:tcPr>
            <w:tcW w:w="4830" w:type="dxa"/>
            <w:tcBorders>
              <w:top w:val="nil"/>
              <w:left w:val="single" w:sz="4" w:space="0" w:color="000000"/>
              <w:bottom w:val="doub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tc>
        <w:tc>
          <w:tcPr>
            <w:tcW w:w="1022" w:type="dxa"/>
            <w:tcBorders>
              <w:top w:val="dotted" w:sz="4" w:space="0" w:color="000000"/>
              <w:left w:val="single" w:sz="4" w:space="0" w:color="000000"/>
              <w:bottom w:val="double" w:sz="4" w:space="0" w:color="auto"/>
              <w:right w:val="single" w:sz="4" w:space="0" w:color="000000"/>
            </w:tcBorders>
            <w:vAlign w:val="center"/>
          </w:tcPr>
          <w:p w:rsidR="00514D8D" w:rsidRPr="00514D8D" w:rsidRDefault="00514D8D" w:rsidP="00514D8D">
            <w:pPr>
              <w:jc w:val="center"/>
              <w:rPr>
                <w:rFonts w:eastAsia="Times New Roman" w:cs="Times New Roman"/>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rPr>
                <w:rFonts w:eastAsia="Times New Roman" w:cs="Times New Roman"/>
                <w:i/>
                <w:iCs/>
                <w:sz w:val="17"/>
                <w:szCs w:val="17"/>
              </w:rPr>
            </w:pPr>
            <w:r w:rsidRPr="00514D8D">
              <w:rPr>
                <w:rFonts w:eastAsia="Times New Roman" w:cs="Times New Roman"/>
                <w:i/>
                <w:iCs/>
                <w:sz w:val="17"/>
                <w:szCs w:val="17"/>
              </w:rPr>
              <w:t>[mio]</w:t>
            </w:r>
          </w:p>
        </w:tc>
        <w:tc>
          <w:tcPr>
            <w:tcW w:w="1121" w:type="dxa"/>
            <w:tcBorders>
              <w:top w:val="dotted" w:sz="4" w:space="0" w:color="000000"/>
              <w:left w:val="single" w:sz="4" w:space="0" w:color="000000"/>
              <w:bottom w:val="double" w:sz="4" w:space="0" w:color="auto"/>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jc w:val="center"/>
              <w:rPr>
                <w:rFonts w:eastAsia="Times New Roman" w:cs="Times New Roman"/>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rPr>
                <w:rFonts w:eastAsia="Times New Roman" w:cs="Times New Roman"/>
              </w:rPr>
            </w:pPr>
            <w:r w:rsidRPr="00514D8D">
              <w:rPr>
                <w:rFonts w:eastAsia="Times New Roman" w:cs="Times New Roman"/>
                <w:i/>
                <w:iCs/>
                <w:sz w:val="17"/>
                <w:szCs w:val="17"/>
              </w:rPr>
              <w:t>[mio]</w:t>
            </w:r>
            <w:r w:rsidRPr="00514D8D">
              <w:rPr>
                <w:rFonts w:eastAsia="Times New Roman" w:cs="Times New Roman"/>
                <w:b/>
                <w:bCs/>
                <w:sz w:val="18"/>
                <w:szCs w:val="18"/>
                <w:vertAlign w:val="superscript"/>
              </w:rPr>
              <w:t>)</w:t>
            </w:r>
          </w:p>
        </w:tc>
        <w:tc>
          <w:tcPr>
            <w:tcW w:w="923" w:type="dxa"/>
            <w:tcBorders>
              <w:top w:val="dotted" w:sz="4" w:space="0" w:color="000000"/>
              <w:left w:val="single" w:sz="4" w:space="0" w:color="000000"/>
              <w:bottom w:val="double" w:sz="4" w:space="0" w:color="auto"/>
              <w:right w:val="single" w:sz="4" w:space="0" w:color="000000"/>
            </w:tcBorders>
            <w:shd w:val="clear" w:color="auto" w:fill="D9D9D9"/>
            <w:tcMar>
              <w:top w:w="80" w:type="dxa"/>
              <w:left w:w="80" w:type="dxa"/>
              <w:bottom w:w="80" w:type="dxa"/>
              <w:right w:w="80" w:type="dxa"/>
            </w:tcMar>
            <w:vAlign w:val="center"/>
          </w:tcPr>
          <w:p w:rsidR="00514D8D" w:rsidRPr="00514D8D" w:rsidRDefault="00514D8D" w:rsidP="00514D8D">
            <w:pPr>
              <w:jc w:val="center"/>
              <w:rPr>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pPr>
            <w:r w:rsidRPr="00514D8D">
              <w:rPr>
                <w:i/>
                <w:iCs/>
                <w:sz w:val="17"/>
                <w:szCs w:val="17"/>
              </w:rPr>
              <w:t>[mio]</w:t>
            </w:r>
          </w:p>
        </w:tc>
        <w:tc>
          <w:tcPr>
            <w:tcW w:w="1022" w:type="dxa"/>
            <w:tcBorders>
              <w:top w:val="dotted" w:sz="4" w:space="0" w:color="000000"/>
              <w:left w:val="single" w:sz="4" w:space="0" w:color="000000"/>
              <w:bottom w:val="double" w:sz="4" w:space="0" w:color="auto"/>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jc w:val="center"/>
              <w:rPr>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r w:rsidRPr="00514D8D">
              <w:rPr>
                <w:i/>
                <w:iCs/>
                <w:sz w:val="17"/>
                <w:szCs w:val="17"/>
              </w:rPr>
              <w:t xml:space="preserve"> </w:t>
            </w:r>
          </w:p>
          <w:p w:rsidR="00514D8D" w:rsidRPr="00514D8D" w:rsidRDefault="00514D8D" w:rsidP="00514D8D">
            <w:pPr>
              <w:jc w:val="center"/>
            </w:pPr>
            <w:r w:rsidRPr="00514D8D">
              <w:rPr>
                <w:i/>
                <w:iCs/>
                <w:sz w:val="17"/>
                <w:szCs w:val="17"/>
              </w:rPr>
              <w:t>[mio]</w:t>
            </w:r>
          </w:p>
        </w:tc>
      </w:tr>
      <w:tr w:rsidR="00514D8D" w:rsidRPr="00514D8D" w:rsidTr="00840F1F">
        <w:trPr>
          <w:trHeight w:val="424"/>
        </w:trPr>
        <w:tc>
          <w:tcPr>
            <w:tcW w:w="4830" w:type="dxa"/>
            <w:tcBorders>
              <w:top w:val="doub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pBdr>
                <w:top w:val="nil"/>
                <w:left w:val="nil"/>
                <w:bottom w:val="nil"/>
                <w:right w:val="nil"/>
                <w:between w:val="nil"/>
                <w:bar w:val="nil"/>
              </w:pBdr>
              <w:rPr>
                <w:rFonts w:eastAsia="Arial Unicode MS" w:cs="Arial Unicode MS"/>
                <w:b/>
                <w:u w:color="000000"/>
                <w:bdr w:val="nil"/>
              </w:rPr>
            </w:pPr>
            <w:r w:rsidRPr="00514D8D">
              <w:rPr>
                <w:rFonts w:eastAsia="Arial Unicode MS" w:cs="Arial Unicode MS"/>
                <w:b/>
                <w:u w:color="000000"/>
                <w:bdr w:val="nil"/>
              </w:rPr>
              <w:t xml:space="preserve">Totale: </w:t>
            </w:r>
            <w:r w:rsidRPr="00514D8D">
              <w:rPr>
                <w:rFonts w:eastAsia="Arial Unicode MS" w:cs="Arial Unicode MS"/>
                <w:b/>
                <w:bCs/>
                <w:u w:color="000000"/>
                <w:bdr w:val="nil"/>
                <w:lang w:val="it-IT"/>
              </w:rPr>
              <w:t>(IVA inclusa)</w:t>
            </w:r>
          </w:p>
        </w:tc>
        <w:tc>
          <w:tcPr>
            <w:tcW w:w="1022" w:type="dxa"/>
            <w:tcBorders>
              <w:top w:val="double" w:sz="4" w:space="0" w:color="auto"/>
              <w:left w:val="single" w:sz="4" w:space="0" w:color="000000"/>
              <w:bottom w:val="single" w:sz="4" w:space="0" w:color="000000"/>
              <w:right w:val="single" w:sz="4" w:space="0" w:color="000000"/>
            </w:tcBorders>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4.498</w:t>
            </w:r>
          </w:p>
        </w:tc>
        <w:tc>
          <w:tcPr>
            <w:tcW w:w="1121" w:type="dxa"/>
            <w:tcBorders>
              <w:top w:val="doub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0.525</w:t>
            </w:r>
          </w:p>
        </w:tc>
        <w:tc>
          <w:tcPr>
            <w:tcW w:w="923" w:type="dxa"/>
            <w:tcBorders>
              <w:top w:val="double" w:sz="4" w:space="0" w:color="auto"/>
              <w:left w:val="single" w:sz="4" w:space="0" w:color="000000"/>
              <w:bottom w:val="single" w:sz="4" w:space="0" w:color="auto"/>
              <w:right w:val="single" w:sz="4" w:space="0" w:color="000000"/>
            </w:tcBorders>
            <w:shd w:val="clear" w:color="auto" w:fill="D9D9D9"/>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2.582</w:t>
            </w:r>
          </w:p>
        </w:tc>
        <w:tc>
          <w:tcPr>
            <w:tcW w:w="1022" w:type="dxa"/>
            <w:tcBorders>
              <w:top w:val="doub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1.391</w:t>
            </w:r>
          </w:p>
        </w:tc>
      </w:tr>
    </w:tbl>
    <w:p w:rsidR="00514D8D" w:rsidRPr="00514D8D" w:rsidRDefault="00514D8D" w:rsidP="00514D8D">
      <w:pPr>
        <w:rPr>
          <w:sz w:val="20"/>
          <w:szCs w:val="20"/>
        </w:rPr>
      </w:pPr>
    </w:p>
    <w:p w:rsidR="00514D8D" w:rsidRPr="00514D8D" w:rsidRDefault="00514D8D" w:rsidP="00514D8D">
      <w:pPr>
        <w:tabs>
          <w:tab w:val="left" w:pos="284"/>
        </w:tabs>
        <w:autoSpaceDE w:val="0"/>
        <w:autoSpaceDN w:val="0"/>
        <w:adjustRightInd w:val="0"/>
        <w:jc w:val="left"/>
        <w:rPr>
          <w:rFonts w:cs="Arial"/>
          <w:sz w:val="18"/>
          <w:szCs w:val="18"/>
        </w:rPr>
      </w:pPr>
      <w:r w:rsidRPr="00514D8D">
        <w:rPr>
          <w:rFonts w:cs="Arial"/>
          <w:sz w:val="18"/>
          <w:szCs w:val="18"/>
          <w:vertAlign w:val="superscript"/>
        </w:rPr>
        <w:t>1)</w:t>
      </w:r>
      <w:r w:rsidRPr="00514D8D">
        <w:rPr>
          <w:rFonts w:cs="Arial"/>
          <w:sz w:val="18"/>
          <w:szCs w:val="18"/>
        </w:rPr>
        <w:tab/>
        <w:t>Sussidio proporzionale al costo annunciato della misura inserita nel pacchetto forfettario TL lista A</w:t>
      </w:r>
    </w:p>
    <w:p w:rsidR="00514D8D" w:rsidRPr="00514D8D" w:rsidRDefault="00514D8D" w:rsidP="00514D8D">
      <w:pPr>
        <w:rPr>
          <w:sz w:val="24"/>
          <w:szCs w:val="24"/>
        </w:rPr>
      </w:pPr>
    </w:p>
    <w:p w:rsidR="00514D8D" w:rsidRPr="00514D8D" w:rsidRDefault="00514D8D" w:rsidP="00514D8D">
      <w:pPr>
        <w:rPr>
          <w:sz w:val="24"/>
          <w:szCs w:val="24"/>
        </w:rPr>
      </w:pPr>
      <w:r w:rsidRPr="00514D8D">
        <w:rPr>
          <w:sz w:val="24"/>
          <w:szCs w:val="24"/>
        </w:rPr>
        <w:t xml:space="preserve">Per quanto attiene ai tempi di realizzazione, secondo il Messaggio </w:t>
      </w:r>
      <w:r w:rsidRPr="00514D8D">
        <w:rPr>
          <w:i/>
          <w:iCs/>
          <w:sz w:val="24"/>
          <w:szCs w:val="24"/>
        </w:rPr>
        <w:t>“salvo imprevisti in fase di procedura, i lavori potranno prendere avvio nel corso del 2025. La durata dei lavori è stimata in circa 8 mesi”</w:t>
      </w:r>
      <w:r w:rsidRPr="00514D8D">
        <w:rPr>
          <w:sz w:val="24"/>
          <w:szCs w:val="24"/>
        </w:rPr>
        <w:t>.</w:t>
      </w:r>
    </w:p>
    <w:p w:rsidR="00514D8D" w:rsidRDefault="00514D8D" w:rsidP="00514D8D"/>
    <w:p w:rsidR="00B94067" w:rsidRPr="00514D8D" w:rsidRDefault="00B94067" w:rsidP="00514D8D">
      <w:pPr>
        <w:rPr>
          <w:sz w:val="24"/>
          <w:szCs w:val="24"/>
        </w:rPr>
      </w:pPr>
      <w:bookmarkStart w:id="1" w:name="_GoBack"/>
      <w:bookmarkEnd w:id="1"/>
    </w:p>
    <w:p w:rsidR="00514D8D" w:rsidRPr="00514D8D" w:rsidRDefault="00514D8D" w:rsidP="00514D8D">
      <w:pPr>
        <w:pStyle w:val="Titolo2"/>
        <w:numPr>
          <w:ilvl w:val="0"/>
          <w:numId w:val="0"/>
        </w:numPr>
        <w:tabs>
          <w:tab w:val="left" w:pos="284"/>
          <w:tab w:val="left" w:pos="567"/>
        </w:tabs>
        <w:spacing w:before="0" w:after="120"/>
        <w:ind w:left="284" w:hanging="284"/>
        <w:jc w:val="both"/>
        <w:rPr>
          <w:rFonts w:eastAsia="Calibri" w:cs="Times New Roman"/>
          <w:sz w:val="24"/>
          <w:lang w:val="it-IT" w:eastAsia="it-IT"/>
        </w:rPr>
      </w:pPr>
      <w:r>
        <w:rPr>
          <w:rFonts w:eastAsia="Calibri" w:cs="Times New Roman"/>
          <w:sz w:val="24"/>
          <w:lang w:val="it-IT" w:eastAsia="it-IT"/>
        </w:rPr>
        <w:t>2.2</w:t>
      </w:r>
      <w:r>
        <w:rPr>
          <w:rFonts w:eastAsia="Calibri" w:cs="Times New Roman"/>
          <w:sz w:val="24"/>
          <w:lang w:val="it-IT" w:eastAsia="it-IT"/>
        </w:rPr>
        <w:tab/>
      </w:r>
      <w:r w:rsidRPr="00514D8D">
        <w:rPr>
          <w:rFonts w:eastAsia="Calibri" w:cs="Times New Roman"/>
          <w:sz w:val="24"/>
          <w:lang w:val="it-IT" w:eastAsia="it-IT"/>
        </w:rPr>
        <w:t xml:space="preserve">Misura TP 1 Velocizzazione del trasporto pubblico su gomma e riqualifica </w:t>
      </w:r>
      <w:r>
        <w:rPr>
          <w:rFonts w:eastAsia="Calibri" w:cs="Times New Roman"/>
          <w:sz w:val="24"/>
          <w:lang w:val="it-IT" w:eastAsia="it-IT"/>
        </w:rPr>
        <w:tab/>
      </w:r>
      <w:r w:rsidRPr="00514D8D">
        <w:rPr>
          <w:rFonts w:eastAsia="Calibri" w:cs="Times New Roman"/>
          <w:sz w:val="24"/>
          <w:lang w:val="it-IT" w:eastAsia="it-IT"/>
        </w:rPr>
        <w:t>multimodale dell’asse urbano principale Chiasso-Mendrisio</w:t>
      </w:r>
    </w:p>
    <w:p w:rsidR="00514D8D" w:rsidRPr="00514D8D" w:rsidRDefault="00514D8D" w:rsidP="00514D8D">
      <w:pPr>
        <w:rPr>
          <w:sz w:val="24"/>
          <w:szCs w:val="24"/>
        </w:rPr>
      </w:pPr>
      <w:r w:rsidRPr="00514D8D">
        <w:rPr>
          <w:sz w:val="24"/>
          <w:szCs w:val="24"/>
        </w:rPr>
        <w:t xml:space="preserve">Nel </w:t>
      </w:r>
      <w:r>
        <w:rPr>
          <w:sz w:val="24"/>
          <w:szCs w:val="24"/>
        </w:rPr>
        <w:t>m</w:t>
      </w:r>
      <w:r w:rsidRPr="00514D8D">
        <w:rPr>
          <w:sz w:val="24"/>
          <w:szCs w:val="24"/>
        </w:rPr>
        <w:t>essaggio n. 7996 del 14 maggio 2021 era stato indicato che</w:t>
      </w:r>
      <w:r w:rsidRPr="00514D8D">
        <w:rPr>
          <w:i/>
          <w:iCs/>
          <w:sz w:val="24"/>
          <w:szCs w:val="24"/>
        </w:rPr>
        <w:t xml:space="preserve"> “</w:t>
      </w:r>
      <w:r w:rsidRPr="00514D8D">
        <w:rPr>
          <w:rFonts w:eastAsia="Times New Roman" w:cs="Arial"/>
          <w:i/>
          <w:iCs/>
          <w:sz w:val="24"/>
          <w:szCs w:val="24"/>
          <w:lang w:eastAsia="it-IT"/>
        </w:rPr>
        <w:t xml:space="preserve">PAM3 ha definito differenti priorità d’intervento, corrispondenti agli orizzonti di realizzazione della Confederazione. In priorità A ha annunciato interventi per CHF 2.69 mio (IVA inclusa, prezzi 2016), riconosciuti dalla Confederazione ed è da prevedere un contributo di </w:t>
      </w:r>
      <w:proofErr w:type="spellStart"/>
      <w:r w:rsidRPr="00514D8D">
        <w:rPr>
          <w:rFonts w:eastAsia="Times New Roman" w:cs="Arial"/>
          <w:i/>
          <w:iCs/>
          <w:sz w:val="24"/>
          <w:szCs w:val="24"/>
          <w:lang w:eastAsia="it-IT"/>
        </w:rPr>
        <w:t>ca</w:t>
      </w:r>
      <w:proofErr w:type="spellEnd"/>
      <w:r w:rsidRPr="00514D8D">
        <w:rPr>
          <w:rFonts w:eastAsia="Times New Roman" w:cs="Arial"/>
          <w:i/>
          <w:iCs/>
          <w:sz w:val="24"/>
          <w:szCs w:val="24"/>
          <w:lang w:eastAsia="it-IT"/>
        </w:rPr>
        <w:t>. CHF 1.02 (tratte 2, 5, 8 e 9).</w:t>
      </w:r>
      <w:r w:rsidRPr="00514D8D">
        <w:rPr>
          <w:sz w:val="24"/>
          <w:szCs w:val="24"/>
        </w:rPr>
        <w:t xml:space="preserve"> </w:t>
      </w:r>
      <w:r w:rsidRPr="00514D8D">
        <w:rPr>
          <w:i/>
          <w:iCs/>
          <w:sz w:val="24"/>
          <w:szCs w:val="24"/>
        </w:rPr>
        <w:t>In fase B ha prospettato interventi per CHF 1.10 mio (tratte 3, 4 e 6), finanziabili solo nell’ambito di un eventuale PAM5, considerato che non sarà presentato il PAM4”</w:t>
      </w:r>
      <w:r w:rsidRPr="00514D8D">
        <w:rPr>
          <w:sz w:val="24"/>
          <w:szCs w:val="24"/>
        </w:rPr>
        <w:t>.</w:t>
      </w:r>
    </w:p>
    <w:p w:rsidR="00514D8D" w:rsidRPr="00514D8D" w:rsidRDefault="00514D8D" w:rsidP="00514D8D">
      <w:pPr>
        <w:ind w:right="-1"/>
        <w:rPr>
          <w:sz w:val="24"/>
        </w:rPr>
      </w:pPr>
    </w:p>
    <w:p w:rsidR="00514D8D" w:rsidRPr="00514D8D" w:rsidRDefault="00514D8D" w:rsidP="00514D8D">
      <w:pPr>
        <w:ind w:right="-1"/>
        <w:rPr>
          <w:sz w:val="24"/>
        </w:rPr>
      </w:pPr>
      <w:r>
        <w:rPr>
          <w:sz w:val="24"/>
        </w:rPr>
        <w:t>Con il m</w:t>
      </w:r>
      <w:r w:rsidRPr="00514D8D">
        <w:rPr>
          <w:sz w:val="24"/>
        </w:rPr>
        <w:t xml:space="preserve">essaggio </w:t>
      </w:r>
      <w:r w:rsidRPr="00514D8D">
        <w:rPr>
          <w:sz w:val="24"/>
          <w:szCs w:val="24"/>
        </w:rPr>
        <w:t>n. 7996 del 14 maggio 2021 era stato richiesto – e poi concesso dal Gran Consiglio – un credito per la progettazione definitiva di CHF 250'</w:t>
      </w:r>
      <w:proofErr w:type="gramStart"/>
      <w:r w:rsidRPr="00514D8D">
        <w:rPr>
          <w:sz w:val="24"/>
          <w:szCs w:val="24"/>
        </w:rPr>
        <w:t>000.-</w:t>
      </w:r>
      <w:proofErr w:type="gramEnd"/>
      <w:r w:rsidRPr="00514D8D">
        <w:rPr>
          <w:sz w:val="24"/>
          <w:szCs w:val="24"/>
        </w:rPr>
        <w:t>, di cui</w:t>
      </w:r>
      <w:r w:rsidRPr="00514D8D">
        <w:rPr>
          <w:sz w:val="24"/>
        </w:rPr>
        <w:t xml:space="preserve"> CHF 162'500 a carico del Cantone (onere netto).</w:t>
      </w:r>
    </w:p>
    <w:p w:rsidR="00514D8D" w:rsidRPr="00514D8D" w:rsidRDefault="00514D8D" w:rsidP="00514D8D">
      <w:pPr>
        <w:ind w:right="-1"/>
        <w:rPr>
          <w:sz w:val="24"/>
        </w:rPr>
      </w:pPr>
    </w:p>
    <w:p w:rsidR="00514D8D" w:rsidRPr="00514D8D" w:rsidRDefault="00514D8D" w:rsidP="00514D8D">
      <w:pPr>
        <w:ind w:right="-1"/>
        <w:rPr>
          <w:rFonts w:eastAsia="Times New Roman" w:cs="Arial"/>
          <w:sz w:val="24"/>
          <w:szCs w:val="24"/>
          <w:lang w:eastAsia="it-IT"/>
        </w:rPr>
      </w:pPr>
      <w:r w:rsidRPr="00514D8D">
        <w:rPr>
          <w:rFonts w:eastAsia="Times New Roman" w:cs="Arial"/>
          <w:sz w:val="24"/>
          <w:szCs w:val="24"/>
          <w:lang w:eastAsia="it-IT"/>
        </w:rPr>
        <w:t xml:space="preserve">Secondo le informazioni trasmesse dai funzionari </w:t>
      </w:r>
      <w:r w:rsidRPr="00514D8D">
        <w:rPr>
          <w:sz w:val="24"/>
          <w:szCs w:val="24"/>
          <w:lang w:val="it-IT"/>
        </w:rPr>
        <w:t>del Dipartimento del territorio</w:t>
      </w:r>
      <w:r w:rsidRPr="00514D8D">
        <w:rPr>
          <w:rFonts w:eastAsia="Times New Roman" w:cs="Arial"/>
          <w:sz w:val="24"/>
          <w:szCs w:val="24"/>
          <w:lang w:eastAsia="it-IT"/>
        </w:rPr>
        <w:t>, in seguito, in accordo con la CRTM, si è deciso di coordinare l'esecuzione di tutti gli interventi in una sola fase (A+B) con una semplificazione nel tratto 1 (senza marciapiede completo).</w:t>
      </w:r>
    </w:p>
    <w:p w:rsidR="00514D8D" w:rsidRPr="00514D8D" w:rsidRDefault="00514D8D" w:rsidP="00514D8D">
      <w:pPr>
        <w:ind w:right="-1"/>
        <w:rPr>
          <w:rFonts w:eastAsia="Times New Roman" w:cs="Arial"/>
          <w:sz w:val="24"/>
          <w:szCs w:val="24"/>
          <w:lang w:eastAsia="it-IT"/>
        </w:rPr>
      </w:pPr>
    </w:p>
    <w:p w:rsidR="00514D8D" w:rsidRPr="00514D8D" w:rsidRDefault="00514D8D" w:rsidP="00514D8D">
      <w:pPr>
        <w:ind w:right="-1"/>
        <w:rPr>
          <w:rFonts w:eastAsia="Times New Roman" w:cs="Arial"/>
          <w:sz w:val="24"/>
          <w:szCs w:val="24"/>
          <w:lang w:eastAsia="it-IT"/>
        </w:rPr>
      </w:pPr>
      <w:r w:rsidRPr="00514D8D">
        <w:rPr>
          <w:rFonts w:eastAsia="Times New Roman" w:cs="Arial"/>
          <w:sz w:val="24"/>
          <w:szCs w:val="24"/>
          <w:lang w:eastAsia="it-IT"/>
        </w:rPr>
        <w:t>Ai costi della Misura TP 1 sono inoltre stati attributi i costi della fermata del bus a Mezzana, precedentemente attribuita alla misura ML 2.3.</w:t>
      </w:r>
    </w:p>
    <w:p w:rsidR="00514D8D" w:rsidRPr="00514D8D" w:rsidRDefault="00514D8D" w:rsidP="00514D8D">
      <w:pPr>
        <w:rPr>
          <w:sz w:val="24"/>
          <w:szCs w:val="24"/>
        </w:rPr>
      </w:pPr>
    </w:p>
    <w:p w:rsidR="00514D8D" w:rsidRPr="00514D8D" w:rsidRDefault="00514D8D" w:rsidP="00514D8D">
      <w:pPr>
        <w:rPr>
          <w:sz w:val="24"/>
          <w:szCs w:val="24"/>
        </w:rPr>
      </w:pPr>
      <w:r w:rsidRPr="00514D8D">
        <w:rPr>
          <w:sz w:val="24"/>
          <w:szCs w:val="24"/>
        </w:rPr>
        <w:t xml:space="preserve">I costi sono stati calcolati sulla base di un progetto definitivo. I costi complessivi ammontano a </w:t>
      </w:r>
      <w:proofErr w:type="spellStart"/>
      <w:r w:rsidRPr="00514D8D">
        <w:rPr>
          <w:b/>
          <w:sz w:val="24"/>
          <w:szCs w:val="24"/>
        </w:rPr>
        <w:t>fr</w:t>
      </w:r>
      <w:proofErr w:type="spellEnd"/>
      <w:r w:rsidRPr="00514D8D">
        <w:rPr>
          <w:b/>
          <w:sz w:val="24"/>
          <w:szCs w:val="24"/>
        </w:rPr>
        <w:t>. 3'590'</w:t>
      </w:r>
      <w:proofErr w:type="gramStart"/>
      <w:r w:rsidRPr="00514D8D">
        <w:rPr>
          <w:b/>
          <w:sz w:val="24"/>
          <w:szCs w:val="24"/>
        </w:rPr>
        <w:t>000.-</w:t>
      </w:r>
      <w:proofErr w:type="gramEnd"/>
      <w:r w:rsidRPr="00514D8D">
        <w:rPr>
          <w:sz w:val="24"/>
          <w:szCs w:val="24"/>
        </w:rPr>
        <w:t xml:space="preserve"> (IVA inclusa) (</w:t>
      </w:r>
      <w:r w:rsidRPr="00514D8D">
        <w:rPr>
          <w:b/>
          <w:bCs/>
          <w:sz w:val="24"/>
          <w:szCs w:val="24"/>
        </w:rPr>
        <w:t>-5%</w:t>
      </w:r>
      <w:r w:rsidRPr="00514D8D">
        <w:rPr>
          <w:sz w:val="24"/>
          <w:szCs w:val="24"/>
        </w:rPr>
        <w:t>, l’opera è stata però semplificata rispetto a quanto inizialmente previsto), con la seguente suddivisione:</w:t>
      </w:r>
    </w:p>
    <w:p w:rsidR="00514D8D" w:rsidRPr="00514D8D" w:rsidRDefault="00514D8D" w:rsidP="00514D8D">
      <w:pPr>
        <w:rPr>
          <w:sz w:val="24"/>
          <w:szCs w:val="24"/>
        </w:rPr>
      </w:pPr>
    </w:p>
    <w:tbl>
      <w:tblPr>
        <w:tblStyle w:val="Grigliatabella"/>
        <w:tblW w:w="9493" w:type="dxa"/>
        <w:tblBorders>
          <w:left w:val="none" w:sz="0" w:space="0" w:color="auto"/>
          <w:right w:val="none" w:sz="0" w:space="0" w:color="auto"/>
          <w:insideV w:val="none" w:sz="0" w:space="0" w:color="auto"/>
        </w:tblBorders>
        <w:tblLook w:val="04A0" w:firstRow="1" w:lastRow="0" w:firstColumn="1" w:lastColumn="0" w:noHBand="0" w:noVBand="1"/>
      </w:tblPr>
      <w:tblGrid>
        <w:gridCol w:w="7088"/>
        <w:gridCol w:w="2405"/>
      </w:tblGrid>
      <w:tr w:rsidR="00514D8D" w:rsidRPr="00514D8D" w:rsidTr="00840F1F">
        <w:trPr>
          <w:trHeight w:val="340"/>
        </w:trPr>
        <w:tc>
          <w:tcPr>
            <w:tcW w:w="7088" w:type="dxa"/>
            <w:tcBorders>
              <w:top w:val="nil"/>
            </w:tcBorders>
            <w:vAlign w:val="center"/>
          </w:tcPr>
          <w:p w:rsidR="00514D8D" w:rsidRPr="00514D8D" w:rsidRDefault="00514D8D" w:rsidP="00514D8D">
            <w:pPr>
              <w:tabs>
                <w:tab w:val="left" w:pos="567"/>
              </w:tabs>
              <w:rPr>
                <w:rFonts w:cs="Arial"/>
                <w:sz w:val="24"/>
                <w:szCs w:val="24"/>
              </w:rPr>
            </w:pPr>
          </w:p>
          <w:p w:rsidR="00514D8D" w:rsidRPr="00514D8D" w:rsidRDefault="00514D8D" w:rsidP="00514D8D">
            <w:pPr>
              <w:tabs>
                <w:tab w:val="left" w:pos="567"/>
              </w:tabs>
              <w:rPr>
                <w:rFonts w:cs="Arial"/>
                <w:sz w:val="24"/>
                <w:szCs w:val="24"/>
              </w:rPr>
            </w:pPr>
            <w:r w:rsidRPr="00514D8D">
              <w:rPr>
                <w:rFonts w:cs="Arial"/>
                <w:sz w:val="24"/>
                <w:szCs w:val="24"/>
              </w:rPr>
              <w:t>Costi di costruzione</w:t>
            </w:r>
            <w:r w:rsidRPr="00514D8D">
              <w:rPr>
                <w:sz w:val="24"/>
                <w:szCs w:val="24"/>
              </w:rPr>
              <w:t xml:space="preserve"> </w:t>
            </w:r>
            <w:r w:rsidRPr="00514D8D">
              <w:rPr>
                <w:sz w:val="24"/>
                <w:szCs w:val="24"/>
                <w:vertAlign w:val="superscript"/>
              </w:rPr>
              <w:t>1)</w:t>
            </w:r>
          </w:p>
        </w:tc>
        <w:tc>
          <w:tcPr>
            <w:tcW w:w="2405" w:type="dxa"/>
            <w:tcBorders>
              <w:top w:val="nil"/>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2'500’000</w:t>
            </w:r>
          </w:p>
        </w:tc>
      </w:tr>
      <w:tr w:rsidR="00514D8D" w:rsidRPr="00514D8D" w:rsidTr="00840F1F">
        <w:trPr>
          <w:trHeight w:val="340"/>
        </w:trPr>
        <w:tc>
          <w:tcPr>
            <w:tcW w:w="7088" w:type="dxa"/>
            <w:vAlign w:val="center"/>
          </w:tcPr>
          <w:p w:rsidR="00514D8D" w:rsidRPr="00514D8D" w:rsidRDefault="00514D8D" w:rsidP="00514D8D">
            <w:pPr>
              <w:tabs>
                <w:tab w:val="left" w:pos="567"/>
              </w:tabs>
              <w:rPr>
                <w:rFonts w:cs="Arial"/>
                <w:sz w:val="24"/>
                <w:szCs w:val="24"/>
              </w:rPr>
            </w:pPr>
            <w:r w:rsidRPr="00514D8D">
              <w:rPr>
                <w:rFonts w:cs="Arial"/>
                <w:sz w:val="24"/>
                <w:szCs w:val="24"/>
              </w:rPr>
              <w:t xml:space="preserve">Onorari di progettazione </w:t>
            </w:r>
            <w:r w:rsidRPr="00514D8D">
              <w:rPr>
                <w:sz w:val="24"/>
                <w:szCs w:val="24"/>
                <w:vertAlign w:val="superscript"/>
              </w:rPr>
              <w:t>2)</w:t>
            </w:r>
          </w:p>
        </w:tc>
        <w:tc>
          <w:tcPr>
            <w:tcW w:w="2405" w:type="dxa"/>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190’000</w:t>
            </w:r>
          </w:p>
        </w:tc>
      </w:tr>
      <w:tr w:rsidR="00514D8D" w:rsidRPr="00514D8D" w:rsidTr="00840F1F">
        <w:trPr>
          <w:trHeight w:val="340"/>
        </w:trPr>
        <w:tc>
          <w:tcPr>
            <w:tcW w:w="7088" w:type="dxa"/>
            <w:vAlign w:val="center"/>
          </w:tcPr>
          <w:p w:rsidR="00514D8D" w:rsidRPr="00514D8D" w:rsidRDefault="00514D8D" w:rsidP="00514D8D">
            <w:pPr>
              <w:tabs>
                <w:tab w:val="left" w:pos="567"/>
              </w:tabs>
              <w:rPr>
                <w:rFonts w:cs="Arial"/>
                <w:sz w:val="24"/>
                <w:szCs w:val="24"/>
              </w:rPr>
            </w:pPr>
            <w:r w:rsidRPr="00514D8D">
              <w:rPr>
                <w:rFonts w:cs="Arial"/>
                <w:sz w:val="24"/>
                <w:szCs w:val="24"/>
              </w:rPr>
              <w:t>Imprevisti (10%)</w:t>
            </w:r>
          </w:p>
        </w:tc>
        <w:tc>
          <w:tcPr>
            <w:tcW w:w="2405" w:type="dxa"/>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269’000</w:t>
            </w:r>
          </w:p>
        </w:tc>
      </w:tr>
      <w:tr w:rsidR="00514D8D" w:rsidRPr="00514D8D" w:rsidTr="00840F1F">
        <w:trPr>
          <w:trHeight w:val="340"/>
        </w:trPr>
        <w:tc>
          <w:tcPr>
            <w:tcW w:w="7088" w:type="dxa"/>
            <w:tcBorders>
              <w:bottom w:val="sing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IVA 8.1%</w:t>
            </w:r>
          </w:p>
        </w:tc>
        <w:tc>
          <w:tcPr>
            <w:tcW w:w="2405" w:type="dxa"/>
            <w:tcBorders>
              <w:bottom w:val="sing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240’000</w:t>
            </w:r>
          </w:p>
        </w:tc>
      </w:tr>
      <w:tr w:rsidR="00514D8D" w:rsidRPr="00514D8D" w:rsidTr="00840F1F">
        <w:trPr>
          <w:trHeight w:val="340"/>
        </w:trPr>
        <w:tc>
          <w:tcPr>
            <w:tcW w:w="7088" w:type="dxa"/>
            <w:tcBorders>
              <w:bottom w:val="sing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Espropriazioni, indennizzi, geometra</w:t>
            </w:r>
          </w:p>
        </w:tc>
        <w:tc>
          <w:tcPr>
            <w:tcW w:w="2405" w:type="dxa"/>
            <w:tcBorders>
              <w:bottom w:val="sing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65’000</w:t>
            </w:r>
          </w:p>
        </w:tc>
      </w:tr>
      <w:tr w:rsidR="00514D8D" w:rsidRPr="00514D8D" w:rsidTr="00840F1F">
        <w:trPr>
          <w:trHeight w:val="340"/>
        </w:trPr>
        <w:tc>
          <w:tcPr>
            <w:tcW w:w="7088" w:type="dxa"/>
            <w:tcBorders>
              <w:top w:val="single" w:sz="4" w:space="0" w:color="auto"/>
              <w:bottom w:val="double" w:sz="4" w:space="0" w:color="auto"/>
            </w:tcBorders>
            <w:vAlign w:val="center"/>
          </w:tcPr>
          <w:p w:rsidR="00514D8D" w:rsidRPr="00514D8D" w:rsidRDefault="00514D8D" w:rsidP="00514D8D">
            <w:pPr>
              <w:tabs>
                <w:tab w:val="left" w:pos="567"/>
              </w:tabs>
              <w:rPr>
                <w:rFonts w:cs="Arial"/>
                <w:sz w:val="24"/>
                <w:szCs w:val="24"/>
              </w:rPr>
            </w:pPr>
            <w:r w:rsidRPr="00514D8D">
              <w:rPr>
                <w:rFonts w:cs="Arial"/>
                <w:sz w:val="24"/>
                <w:szCs w:val="24"/>
              </w:rPr>
              <w:t>Riserva (10%)</w:t>
            </w:r>
          </w:p>
        </w:tc>
        <w:tc>
          <w:tcPr>
            <w:tcW w:w="2405" w:type="dxa"/>
            <w:tcBorders>
              <w:top w:val="single" w:sz="4" w:space="0" w:color="auto"/>
              <w:bottom w:val="double" w:sz="4" w:space="0" w:color="auto"/>
            </w:tcBorders>
            <w:vAlign w:val="center"/>
          </w:tcPr>
          <w:p w:rsidR="00514D8D" w:rsidRPr="00514D8D" w:rsidRDefault="00514D8D" w:rsidP="00514D8D">
            <w:pPr>
              <w:tabs>
                <w:tab w:val="left" w:pos="567"/>
              </w:tabs>
              <w:jc w:val="right"/>
              <w:rPr>
                <w:rFonts w:cs="Arial"/>
                <w:sz w:val="24"/>
                <w:szCs w:val="24"/>
              </w:rPr>
            </w:pPr>
            <w:r w:rsidRPr="00514D8D">
              <w:rPr>
                <w:rFonts w:cs="Arial"/>
                <w:sz w:val="24"/>
                <w:szCs w:val="24"/>
              </w:rPr>
              <w:t>326’000</w:t>
            </w:r>
          </w:p>
        </w:tc>
      </w:tr>
      <w:tr w:rsidR="00514D8D" w:rsidRPr="00514D8D" w:rsidTr="00840F1F">
        <w:trPr>
          <w:trHeight w:val="340"/>
        </w:trPr>
        <w:tc>
          <w:tcPr>
            <w:tcW w:w="7088" w:type="dxa"/>
            <w:tcBorders>
              <w:top w:val="double" w:sz="4" w:space="0" w:color="auto"/>
              <w:bottom w:val="single" w:sz="4" w:space="0" w:color="auto"/>
            </w:tcBorders>
            <w:vAlign w:val="center"/>
          </w:tcPr>
          <w:p w:rsidR="00514D8D" w:rsidRPr="00514D8D" w:rsidRDefault="00514D8D" w:rsidP="00514D8D">
            <w:pPr>
              <w:tabs>
                <w:tab w:val="left" w:pos="567"/>
              </w:tabs>
              <w:rPr>
                <w:rFonts w:cs="Arial"/>
                <w:b/>
                <w:sz w:val="24"/>
                <w:szCs w:val="24"/>
              </w:rPr>
            </w:pPr>
            <w:r w:rsidRPr="00514D8D">
              <w:rPr>
                <w:rFonts w:cs="Arial"/>
                <w:b/>
                <w:sz w:val="24"/>
                <w:szCs w:val="24"/>
              </w:rPr>
              <w:t>Totale (IVA inclusa) e arrotondamento</w:t>
            </w:r>
          </w:p>
        </w:tc>
        <w:tc>
          <w:tcPr>
            <w:tcW w:w="2405" w:type="dxa"/>
            <w:tcBorders>
              <w:top w:val="double" w:sz="4" w:space="0" w:color="auto"/>
              <w:bottom w:val="single" w:sz="4" w:space="0" w:color="auto"/>
            </w:tcBorders>
            <w:vAlign w:val="center"/>
          </w:tcPr>
          <w:p w:rsidR="00514D8D" w:rsidRPr="00514D8D" w:rsidRDefault="00514D8D" w:rsidP="00514D8D">
            <w:pPr>
              <w:tabs>
                <w:tab w:val="left" w:pos="567"/>
              </w:tabs>
              <w:jc w:val="right"/>
              <w:rPr>
                <w:rFonts w:cs="Arial"/>
                <w:b/>
                <w:sz w:val="24"/>
                <w:szCs w:val="24"/>
              </w:rPr>
            </w:pPr>
            <w:r w:rsidRPr="00514D8D">
              <w:rPr>
                <w:rFonts w:cs="Arial"/>
                <w:b/>
                <w:sz w:val="24"/>
                <w:szCs w:val="24"/>
              </w:rPr>
              <w:t>3'590’000</w:t>
            </w:r>
          </w:p>
        </w:tc>
      </w:tr>
    </w:tbl>
    <w:p w:rsidR="00514D8D" w:rsidRPr="00514D8D" w:rsidRDefault="00514D8D" w:rsidP="00514D8D">
      <w:pPr>
        <w:rPr>
          <w:sz w:val="20"/>
          <w:szCs w:val="20"/>
        </w:rPr>
      </w:pPr>
    </w:p>
    <w:p w:rsidR="00514D8D" w:rsidRPr="00514D8D" w:rsidRDefault="00514D8D" w:rsidP="00514D8D">
      <w:pPr>
        <w:tabs>
          <w:tab w:val="left" w:pos="284"/>
        </w:tabs>
        <w:autoSpaceDE w:val="0"/>
        <w:autoSpaceDN w:val="0"/>
        <w:adjustRightInd w:val="0"/>
        <w:ind w:left="284" w:hanging="284"/>
        <w:rPr>
          <w:rFonts w:cs="Arial"/>
          <w:sz w:val="18"/>
          <w:szCs w:val="18"/>
        </w:rPr>
      </w:pPr>
      <w:r w:rsidRPr="00514D8D">
        <w:rPr>
          <w:rFonts w:cs="Arial"/>
          <w:sz w:val="18"/>
          <w:szCs w:val="18"/>
          <w:vertAlign w:val="superscript"/>
        </w:rPr>
        <w:t>1)</w:t>
      </w:r>
      <w:r w:rsidRPr="00514D8D">
        <w:rPr>
          <w:rFonts w:cs="Arial"/>
          <w:sz w:val="18"/>
          <w:szCs w:val="18"/>
        </w:rPr>
        <w:tab/>
        <w:t>Base preventivo progetto definitivo del 10.2024, grado di attendibilità del +/- 10%.</w:t>
      </w:r>
    </w:p>
    <w:p w:rsidR="00514D8D" w:rsidRPr="00514D8D" w:rsidRDefault="00514D8D" w:rsidP="00514D8D">
      <w:pPr>
        <w:tabs>
          <w:tab w:val="left" w:pos="284"/>
        </w:tabs>
        <w:autoSpaceDE w:val="0"/>
        <w:autoSpaceDN w:val="0"/>
        <w:adjustRightInd w:val="0"/>
        <w:ind w:left="284" w:hanging="284"/>
        <w:rPr>
          <w:rFonts w:cs="Arial"/>
          <w:sz w:val="18"/>
          <w:szCs w:val="18"/>
        </w:rPr>
      </w:pPr>
      <w:r w:rsidRPr="00514D8D">
        <w:rPr>
          <w:rFonts w:cs="Arial"/>
          <w:sz w:val="18"/>
          <w:szCs w:val="18"/>
          <w:vertAlign w:val="superscript"/>
        </w:rPr>
        <w:t>2)</w:t>
      </w:r>
      <w:r w:rsidRPr="00514D8D">
        <w:rPr>
          <w:rFonts w:cs="Arial"/>
          <w:sz w:val="18"/>
          <w:szCs w:val="18"/>
          <w:vertAlign w:val="superscript"/>
        </w:rPr>
        <w:tab/>
      </w:r>
      <w:r w:rsidRPr="00514D8D">
        <w:rPr>
          <w:sz w:val="18"/>
          <w:szCs w:val="18"/>
        </w:rPr>
        <w:t>Si segnala che il finanziamento per la fase di progettazione definitiva viene garantito dal credito stanziato tramite il messaggio 7996 del 12.05.2021.</w:t>
      </w:r>
    </w:p>
    <w:p w:rsidR="00514D8D" w:rsidRPr="00514D8D" w:rsidRDefault="00514D8D" w:rsidP="00514D8D">
      <w:pPr>
        <w:autoSpaceDE w:val="0"/>
        <w:autoSpaceDN w:val="0"/>
        <w:adjustRightInd w:val="0"/>
        <w:jc w:val="left"/>
        <w:rPr>
          <w:rFonts w:cs="Arial"/>
        </w:rPr>
      </w:pPr>
    </w:p>
    <w:p w:rsidR="00514D8D" w:rsidRPr="00514D8D" w:rsidRDefault="00514D8D" w:rsidP="00514D8D">
      <w:pPr>
        <w:autoSpaceDE w:val="0"/>
        <w:autoSpaceDN w:val="0"/>
        <w:adjustRightInd w:val="0"/>
        <w:rPr>
          <w:rFonts w:cs="Arial"/>
          <w:bCs/>
          <w:sz w:val="24"/>
          <w:szCs w:val="24"/>
        </w:rPr>
      </w:pPr>
    </w:p>
    <w:p w:rsidR="00514D8D" w:rsidRPr="00514D8D" w:rsidRDefault="00514D8D" w:rsidP="00514D8D">
      <w:pPr>
        <w:rPr>
          <w:sz w:val="24"/>
          <w:szCs w:val="24"/>
        </w:rPr>
      </w:pPr>
      <w:r w:rsidRPr="00514D8D">
        <w:rPr>
          <w:sz w:val="24"/>
          <w:szCs w:val="24"/>
        </w:rPr>
        <w:t>La ripartizione dei costi della misura risu</w:t>
      </w:r>
      <w:r>
        <w:rPr>
          <w:sz w:val="24"/>
          <w:szCs w:val="24"/>
        </w:rPr>
        <w:t>lta dalla tabella presente nel m</w:t>
      </w:r>
      <w:r w:rsidRPr="00514D8D">
        <w:rPr>
          <w:sz w:val="24"/>
          <w:szCs w:val="24"/>
        </w:rPr>
        <w:t>essaggio, che si riproduce integralmente per comodità di lettura.</w:t>
      </w:r>
    </w:p>
    <w:p w:rsidR="00514D8D" w:rsidRPr="00514D8D" w:rsidRDefault="00514D8D" w:rsidP="00514D8D">
      <w:pPr>
        <w:rPr>
          <w:sz w:val="24"/>
          <w:szCs w:val="24"/>
        </w:rPr>
      </w:pPr>
    </w:p>
    <w:p w:rsidR="00514D8D" w:rsidRPr="00514D8D" w:rsidRDefault="00514D8D" w:rsidP="00514D8D">
      <w:pPr>
        <w:autoSpaceDE w:val="0"/>
        <w:autoSpaceDN w:val="0"/>
        <w:adjustRightInd w:val="0"/>
        <w:rPr>
          <w:rFonts w:cs="Arial"/>
          <w:bCs/>
          <w:sz w:val="24"/>
          <w:szCs w:val="24"/>
        </w:rPr>
      </w:pPr>
    </w:p>
    <w:tbl>
      <w:tblPr>
        <w:tblStyle w:val="TableNormal"/>
        <w:tblW w:w="9610"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202"/>
        <w:gridCol w:w="1102"/>
        <w:gridCol w:w="1209"/>
        <w:gridCol w:w="995"/>
        <w:gridCol w:w="1102"/>
      </w:tblGrid>
      <w:tr w:rsidR="00514D8D" w:rsidRPr="00514D8D" w:rsidTr="00840F1F">
        <w:trPr>
          <w:cantSplit/>
          <w:trHeight w:val="2473"/>
        </w:trPr>
        <w:tc>
          <w:tcPr>
            <w:tcW w:w="5202"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tc>
        <w:tc>
          <w:tcPr>
            <w:tcW w:w="1102" w:type="dxa"/>
            <w:tcBorders>
              <w:top w:val="single" w:sz="4" w:space="0" w:color="000000"/>
              <w:left w:val="single" w:sz="4" w:space="0" w:color="000000"/>
              <w:bottom w:val="dotted" w:sz="4" w:space="0" w:color="000000"/>
              <w:right w:val="single" w:sz="4" w:space="0" w:color="000000"/>
            </w:tcBorders>
            <w:textDirection w:val="btLr"/>
            <w:vAlign w:val="center"/>
          </w:tcPr>
          <w:p w:rsidR="00514D8D" w:rsidRPr="00514D8D" w:rsidRDefault="00514D8D" w:rsidP="00514D8D">
            <w:pPr>
              <w:spacing w:before="20" w:after="20"/>
              <w:ind w:left="113" w:right="113"/>
              <w:jc w:val="left"/>
              <w:rPr>
                <w:rFonts w:eastAsia="Times New Roman" w:cs="Times New Roman"/>
                <w:b/>
                <w:bCs/>
                <w:sz w:val="18"/>
                <w:szCs w:val="18"/>
              </w:rPr>
            </w:pPr>
            <w:r w:rsidRPr="00514D8D">
              <w:rPr>
                <w:rFonts w:eastAsia="Times New Roman" w:cs="Times New Roman"/>
                <w:b/>
                <w:bCs/>
                <w:sz w:val="18"/>
                <w:szCs w:val="18"/>
              </w:rPr>
              <w:t>Costo preventivato</w:t>
            </w:r>
          </w:p>
        </w:tc>
        <w:tc>
          <w:tcPr>
            <w:tcW w:w="1209" w:type="dxa"/>
            <w:tcBorders>
              <w:top w:val="single" w:sz="4" w:space="0" w:color="000000"/>
              <w:left w:val="single" w:sz="4" w:space="0" w:color="000000"/>
              <w:bottom w:val="dotted" w:sz="4" w:space="0" w:color="000000"/>
              <w:right w:val="single" w:sz="4" w:space="0" w:color="000000"/>
            </w:tcBorders>
            <w:shd w:val="clear" w:color="auto" w:fill="auto"/>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b/>
                <w:bCs/>
                <w:sz w:val="18"/>
                <w:szCs w:val="18"/>
              </w:rPr>
            </w:pPr>
            <w:r w:rsidRPr="00514D8D">
              <w:rPr>
                <w:rFonts w:eastAsia="Times New Roman" w:cs="Times New Roman"/>
                <w:b/>
                <w:bCs/>
                <w:sz w:val="18"/>
                <w:szCs w:val="18"/>
              </w:rPr>
              <w:t>Contributo Confederazione</w:t>
            </w:r>
          </w:p>
          <w:p w:rsidR="00514D8D" w:rsidRPr="00514D8D" w:rsidRDefault="00514D8D" w:rsidP="00514D8D">
            <w:pPr>
              <w:spacing w:before="20" w:after="20"/>
              <w:ind w:left="113" w:right="113"/>
              <w:jc w:val="left"/>
              <w:rPr>
                <w:rFonts w:eastAsia="Times New Roman" w:cs="Times New Roman"/>
                <w:u w:val="single"/>
              </w:rPr>
            </w:pPr>
            <w:r w:rsidRPr="00514D8D">
              <w:rPr>
                <w:rFonts w:eastAsia="Times New Roman" w:cs="Times New Roman"/>
                <w:b/>
                <w:bCs/>
                <w:sz w:val="18"/>
                <w:szCs w:val="18"/>
              </w:rPr>
              <w:t>PAM3</w:t>
            </w:r>
          </w:p>
        </w:tc>
        <w:tc>
          <w:tcPr>
            <w:tcW w:w="995" w:type="dxa"/>
            <w:tcBorders>
              <w:top w:val="single" w:sz="4" w:space="0" w:color="000000"/>
              <w:left w:val="single" w:sz="4" w:space="0" w:color="000000"/>
              <w:bottom w:val="dotted" w:sz="4" w:space="0" w:color="000000"/>
              <w:right w:val="single" w:sz="4" w:space="0" w:color="000000"/>
            </w:tcBorders>
            <w:shd w:val="clear" w:color="auto" w:fill="D9D9D9"/>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rPr>
            </w:pPr>
            <w:r w:rsidRPr="00514D8D">
              <w:rPr>
                <w:rFonts w:eastAsia="Times New Roman" w:cs="Times New Roman"/>
                <w:b/>
                <w:bCs/>
                <w:sz w:val="18"/>
                <w:szCs w:val="18"/>
              </w:rPr>
              <w:t>Cantone Ticino (65%)</w:t>
            </w:r>
          </w:p>
        </w:tc>
        <w:tc>
          <w:tcPr>
            <w:tcW w:w="1102" w:type="dxa"/>
            <w:tcBorders>
              <w:top w:val="single" w:sz="4" w:space="0" w:color="000000"/>
              <w:left w:val="single" w:sz="4" w:space="0" w:color="000000"/>
              <w:bottom w:val="dotted" w:sz="4" w:space="0" w:color="000000"/>
              <w:right w:val="single" w:sz="4" w:space="0" w:color="000000"/>
            </w:tcBorders>
            <w:shd w:val="clear" w:color="auto" w:fill="auto"/>
            <w:tcMar>
              <w:top w:w="80" w:type="dxa"/>
              <w:left w:w="193" w:type="dxa"/>
              <w:bottom w:w="80" w:type="dxa"/>
              <w:right w:w="193" w:type="dxa"/>
            </w:tcMar>
            <w:textDirection w:val="btLr"/>
            <w:vAlign w:val="center"/>
          </w:tcPr>
          <w:p w:rsidR="00514D8D" w:rsidRPr="00514D8D" w:rsidRDefault="00514D8D" w:rsidP="00514D8D">
            <w:pPr>
              <w:spacing w:before="20" w:after="20"/>
              <w:ind w:left="113" w:right="113"/>
              <w:jc w:val="left"/>
              <w:rPr>
                <w:rFonts w:eastAsia="Times New Roman" w:cs="Times New Roman"/>
              </w:rPr>
            </w:pPr>
            <w:r w:rsidRPr="00514D8D">
              <w:rPr>
                <w:rFonts w:eastAsia="Times New Roman" w:cs="Times New Roman"/>
                <w:b/>
                <w:bCs/>
                <w:sz w:val="18"/>
                <w:szCs w:val="18"/>
              </w:rPr>
              <w:t>Comuni CRTM (35%)</w:t>
            </w:r>
          </w:p>
        </w:tc>
      </w:tr>
      <w:tr w:rsidR="00514D8D" w:rsidRPr="00514D8D" w:rsidTr="00840F1F">
        <w:trPr>
          <w:trHeight w:val="231"/>
        </w:trPr>
        <w:tc>
          <w:tcPr>
            <w:tcW w:w="5202" w:type="dxa"/>
            <w:tcBorders>
              <w:top w:val="nil"/>
              <w:left w:val="single" w:sz="4" w:space="0" w:color="000000"/>
              <w:bottom w:val="doub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tc>
        <w:tc>
          <w:tcPr>
            <w:tcW w:w="1102" w:type="dxa"/>
            <w:tcBorders>
              <w:top w:val="dotted" w:sz="4" w:space="0" w:color="000000"/>
              <w:left w:val="single" w:sz="4" w:space="0" w:color="000000"/>
              <w:bottom w:val="double" w:sz="4" w:space="0" w:color="auto"/>
              <w:right w:val="single" w:sz="4" w:space="0" w:color="000000"/>
            </w:tcBorders>
            <w:vAlign w:val="center"/>
          </w:tcPr>
          <w:p w:rsidR="00514D8D" w:rsidRPr="00514D8D" w:rsidRDefault="00514D8D" w:rsidP="00514D8D">
            <w:pPr>
              <w:jc w:val="center"/>
              <w:rPr>
                <w:rFonts w:eastAsia="Times New Roman" w:cs="Times New Roman"/>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rPr>
                <w:rFonts w:eastAsia="Times New Roman" w:cs="Times New Roman"/>
                <w:i/>
                <w:iCs/>
                <w:sz w:val="17"/>
                <w:szCs w:val="17"/>
              </w:rPr>
            </w:pPr>
            <w:r w:rsidRPr="00514D8D">
              <w:rPr>
                <w:rFonts w:eastAsia="Times New Roman" w:cs="Times New Roman"/>
                <w:i/>
                <w:iCs/>
                <w:sz w:val="17"/>
                <w:szCs w:val="17"/>
              </w:rPr>
              <w:t>[mio]</w:t>
            </w:r>
          </w:p>
        </w:tc>
        <w:tc>
          <w:tcPr>
            <w:tcW w:w="1209" w:type="dxa"/>
            <w:tcBorders>
              <w:top w:val="dotted" w:sz="4" w:space="0" w:color="000000"/>
              <w:left w:val="single" w:sz="4" w:space="0" w:color="000000"/>
              <w:bottom w:val="double" w:sz="4" w:space="0" w:color="auto"/>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jc w:val="center"/>
              <w:rPr>
                <w:rFonts w:eastAsia="Times New Roman" w:cs="Times New Roman"/>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rPr>
                <w:rFonts w:eastAsia="Times New Roman" w:cs="Times New Roman"/>
              </w:rPr>
            </w:pPr>
            <w:r w:rsidRPr="00514D8D">
              <w:rPr>
                <w:rFonts w:eastAsia="Times New Roman" w:cs="Times New Roman"/>
                <w:i/>
                <w:iCs/>
                <w:sz w:val="17"/>
                <w:szCs w:val="17"/>
              </w:rPr>
              <w:t>[mio]</w:t>
            </w:r>
            <w:r w:rsidRPr="00514D8D">
              <w:rPr>
                <w:rFonts w:eastAsia="Times New Roman" w:cs="Times New Roman"/>
                <w:b/>
                <w:bCs/>
                <w:sz w:val="18"/>
                <w:szCs w:val="18"/>
                <w:vertAlign w:val="superscript"/>
              </w:rPr>
              <w:t>)</w:t>
            </w:r>
          </w:p>
        </w:tc>
        <w:tc>
          <w:tcPr>
            <w:tcW w:w="995" w:type="dxa"/>
            <w:tcBorders>
              <w:top w:val="dotted" w:sz="4" w:space="0" w:color="000000"/>
              <w:left w:val="single" w:sz="4" w:space="0" w:color="000000"/>
              <w:bottom w:val="double" w:sz="4" w:space="0" w:color="auto"/>
              <w:right w:val="single" w:sz="4" w:space="0" w:color="000000"/>
            </w:tcBorders>
            <w:shd w:val="clear" w:color="auto" w:fill="D9D9D9"/>
            <w:tcMar>
              <w:top w:w="80" w:type="dxa"/>
              <w:left w:w="80" w:type="dxa"/>
              <w:bottom w:w="80" w:type="dxa"/>
              <w:right w:w="80" w:type="dxa"/>
            </w:tcMar>
            <w:vAlign w:val="center"/>
          </w:tcPr>
          <w:p w:rsidR="00514D8D" w:rsidRPr="00514D8D" w:rsidRDefault="00514D8D" w:rsidP="00514D8D">
            <w:pPr>
              <w:jc w:val="center"/>
              <w:rPr>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p>
          <w:p w:rsidR="00514D8D" w:rsidRPr="00514D8D" w:rsidRDefault="00514D8D" w:rsidP="00514D8D">
            <w:pPr>
              <w:jc w:val="center"/>
            </w:pPr>
            <w:r w:rsidRPr="00514D8D">
              <w:rPr>
                <w:i/>
                <w:iCs/>
                <w:sz w:val="17"/>
                <w:szCs w:val="17"/>
              </w:rPr>
              <w:t>[mio]</w:t>
            </w:r>
          </w:p>
        </w:tc>
        <w:tc>
          <w:tcPr>
            <w:tcW w:w="1102" w:type="dxa"/>
            <w:tcBorders>
              <w:top w:val="dotted" w:sz="4" w:space="0" w:color="000000"/>
              <w:left w:val="single" w:sz="4" w:space="0" w:color="000000"/>
              <w:bottom w:val="double" w:sz="4" w:space="0" w:color="auto"/>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jc w:val="center"/>
              <w:rPr>
                <w:i/>
                <w:iCs/>
                <w:sz w:val="17"/>
                <w:szCs w:val="17"/>
              </w:rPr>
            </w:pPr>
            <w:proofErr w:type="spellStart"/>
            <w:r w:rsidRPr="00514D8D">
              <w:rPr>
                <w:rFonts w:eastAsia="Times New Roman" w:cs="Times New Roman"/>
                <w:i/>
                <w:iCs/>
                <w:sz w:val="17"/>
                <w:szCs w:val="17"/>
              </w:rPr>
              <w:t>fr</w:t>
            </w:r>
            <w:proofErr w:type="spellEnd"/>
            <w:r w:rsidRPr="00514D8D">
              <w:rPr>
                <w:rFonts w:eastAsia="Times New Roman" w:cs="Times New Roman"/>
                <w:i/>
                <w:iCs/>
                <w:sz w:val="17"/>
                <w:szCs w:val="17"/>
              </w:rPr>
              <w:t>.</w:t>
            </w:r>
            <w:r w:rsidRPr="00514D8D">
              <w:rPr>
                <w:i/>
                <w:iCs/>
                <w:sz w:val="17"/>
                <w:szCs w:val="17"/>
              </w:rPr>
              <w:t xml:space="preserve"> </w:t>
            </w:r>
          </w:p>
          <w:p w:rsidR="00514D8D" w:rsidRPr="00514D8D" w:rsidRDefault="00514D8D" w:rsidP="00514D8D">
            <w:pPr>
              <w:jc w:val="center"/>
            </w:pPr>
            <w:r w:rsidRPr="00514D8D">
              <w:rPr>
                <w:i/>
                <w:iCs/>
                <w:sz w:val="17"/>
                <w:szCs w:val="17"/>
              </w:rPr>
              <w:t>[mio]</w:t>
            </w:r>
          </w:p>
        </w:tc>
      </w:tr>
      <w:tr w:rsidR="00514D8D" w:rsidRPr="00514D8D" w:rsidTr="00840F1F">
        <w:trPr>
          <w:trHeight w:val="409"/>
        </w:trPr>
        <w:tc>
          <w:tcPr>
            <w:tcW w:w="5202" w:type="dxa"/>
            <w:tcBorders>
              <w:top w:val="doub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14D8D" w:rsidRPr="00514D8D" w:rsidRDefault="00514D8D" w:rsidP="00514D8D">
            <w:pPr>
              <w:pBdr>
                <w:top w:val="nil"/>
                <w:left w:val="nil"/>
                <w:bottom w:val="nil"/>
                <w:right w:val="nil"/>
                <w:between w:val="nil"/>
                <w:bar w:val="nil"/>
              </w:pBdr>
              <w:rPr>
                <w:rFonts w:eastAsia="Arial Unicode MS" w:cs="Arial Unicode MS"/>
                <w:b/>
                <w:u w:color="000000"/>
                <w:bdr w:val="nil"/>
              </w:rPr>
            </w:pPr>
            <w:r w:rsidRPr="00514D8D">
              <w:rPr>
                <w:rFonts w:eastAsia="Arial Unicode MS" w:cs="Arial Unicode MS"/>
                <w:b/>
                <w:u w:color="000000"/>
                <w:bdr w:val="nil"/>
              </w:rPr>
              <w:t xml:space="preserve">Totale: </w:t>
            </w:r>
            <w:r w:rsidRPr="00514D8D">
              <w:rPr>
                <w:rFonts w:eastAsia="Arial Unicode MS" w:cs="Arial Unicode MS"/>
                <w:b/>
                <w:bCs/>
                <w:u w:color="000000"/>
                <w:bdr w:val="nil"/>
                <w:lang w:val="it-IT"/>
              </w:rPr>
              <w:t>(IVA inclusa)</w:t>
            </w:r>
          </w:p>
        </w:tc>
        <w:tc>
          <w:tcPr>
            <w:tcW w:w="1102" w:type="dxa"/>
            <w:tcBorders>
              <w:top w:val="double" w:sz="4" w:space="0" w:color="auto"/>
              <w:left w:val="single" w:sz="4" w:space="0" w:color="000000"/>
              <w:bottom w:val="single" w:sz="4" w:space="0" w:color="000000"/>
              <w:right w:val="single" w:sz="4" w:space="0" w:color="000000"/>
            </w:tcBorders>
            <w:shd w:val="clear" w:color="auto" w:fill="auto"/>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3.590</w:t>
            </w:r>
          </w:p>
        </w:tc>
        <w:tc>
          <w:tcPr>
            <w:tcW w:w="1209" w:type="dxa"/>
            <w:tcBorders>
              <w:top w:val="doub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1.020</w:t>
            </w:r>
          </w:p>
        </w:tc>
        <w:tc>
          <w:tcPr>
            <w:tcW w:w="995" w:type="dxa"/>
            <w:tcBorders>
              <w:top w:val="doub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1.671</w:t>
            </w:r>
          </w:p>
        </w:tc>
        <w:tc>
          <w:tcPr>
            <w:tcW w:w="1102" w:type="dxa"/>
            <w:tcBorders>
              <w:top w:val="doub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152" w:type="dxa"/>
            </w:tcMar>
            <w:vAlign w:val="center"/>
          </w:tcPr>
          <w:p w:rsidR="00514D8D" w:rsidRPr="00514D8D" w:rsidRDefault="00514D8D" w:rsidP="00514D8D">
            <w:pPr>
              <w:spacing w:before="20" w:after="20"/>
              <w:ind w:right="72"/>
              <w:jc w:val="right"/>
              <w:rPr>
                <w:rFonts w:eastAsia="Times New Roman" w:cs="Times New Roman"/>
                <w:b/>
              </w:rPr>
            </w:pPr>
            <w:r w:rsidRPr="00514D8D">
              <w:rPr>
                <w:rFonts w:eastAsia="Times New Roman" w:cs="Times New Roman"/>
                <w:b/>
              </w:rPr>
              <w:t>0.899</w:t>
            </w:r>
          </w:p>
        </w:tc>
      </w:tr>
    </w:tbl>
    <w:p w:rsidR="00514D8D" w:rsidRPr="00514D8D" w:rsidRDefault="00514D8D" w:rsidP="00514D8D">
      <w:pPr>
        <w:rPr>
          <w:sz w:val="20"/>
          <w:szCs w:val="20"/>
        </w:rPr>
      </w:pPr>
    </w:p>
    <w:p w:rsidR="00514D8D" w:rsidRPr="00514D8D" w:rsidRDefault="00514D8D" w:rsidP="00514D8D">
      <w:pPr>
        <w:tabs>
          <w:tab w:val="left" w:pos="284"/>
        </w:tabs>
        <w:autoSpaceDE w:val="0"/>
        <w:autoSpaceDN w:val="0"/>
        <w:adjustRightInd w:val="0"/>
        <w:jc w:val="left"/>
        <w:rPr>
          <w:rFonts w:cs="Arial"/>
          <w:sz w:val="18"/>
          <w:szCs w:val="18"/>
        </w:rPr>
      </w:pPr>
      <w:r w:rsidRPr="00514D8D">
        <w:rPr>
          <w:rFonts w:cs="Arial"/>
          <w:sz w:val="18"/>
          <w:szCs w:val="18"/>
          <w:vertAlign w:val="superscript"/>
        </w:rPr>
        <w:t>1)</w:t>
      </w:r>
      <w:r w:rsidRPr="00514D8D">
        <w:rPr>
          <w:rFonts w:cs="Arial"/>
          <w:sz w:val="18"/>
          <w:szCs w:val="18"/>
        </w:rPr>
        <w:tab/>
        <w:t>Sussidio proporzionale al costo annunciato della misura inserita nel pacchetto forfettario TL lista A.</w:t>
      </w:r>
    </w:p>
    <w:p w:rsidR="00514D8D" w:rsidRPr="00514D8D" w:rsidRDefault="00514D8D" w:rsidP="00514D8D">
      <w:pPr>
        <w:rPr>
          <w:sz w:val="24"/>
          <w:szCs w:val="24"/>
        </w:rPr>
      </w:pPr>
    </w:p>
    <w:p w:rsidR="00514D8D" w:rsidRPr="00514D8D" w:rsidRDefault="00514D8D" w:rsidP="00514D8D">
      <w:pPr>
        <w:rPr>
          <w:sz w:val="24"/>
          <w:szCs w:val="24"/>
        </w:rPr>
      </w:pPr>
      <w:r w:rsidRPr="00514D8D">
        <w:rPr>
          <w:sz w:val="24"/>
          <w:szCs w:val="24"/>
        </w:rPr>
        <w:t xml:space="preserve">Per quanto attiene ai tempi di realizzazione, secondo il Messaggio </w:t>
      </w:r>
      <w:r w:rsidRPr="00514D8D">
        <w:rPr>
          <w:i/>
          <w:iCs/>
          <w:sz w:val="24"/>
          <w:szCs w:val="24"/>
        </w:rPr>
        <w:t>“salvo imprevisti in fase di procedura, i lavori potranno prendere avvio nel corso del 2025. La durata dei lavori è stimata in circa 12 mesi”</w:t>
      </w:r>
      <w:r w:rsidRPr="00514D8D">
        <w:rPr>
          <w:sz w:val="24"/>
          <w:szCs w:val="24"/>
        </w:rPr>
        <w:t>.</w:t>
      </w:r>
    </w:p>
    <w:p w:rsidR="00514D8D" w:rsidRPr="00514D8D" w:rsidRDefault="00514D8D" w:rsidP="00514D8D">
      <w:pPr>
        <w:rPr>
          <w:sz w:val="24"/>
          <w:szCs w:val="24"/>
        </w:rPr>
      </w:pPr>
      <w:r w:rsidRPr="00514D8D">
        <w:rPr>
          <w:sz w:val="24"/>
          <w:szCs w:val="24"/>
        </w:rPr>
        <w:br w:type="page"/>
      </w:r>
    </w:p>
    <w:p w:rsidR="00514D8D" w:rsidRPr="00514D8D" w:rsidRDefault="00514D8D" w:rsidP="00514D8D">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514D8D">
        <w:rPr>
          <w:rFonts w:eastAsia="Calibri" w:cs="Times New Roman"/>
          <w:caps/>
          <w:sz w:val="24"/>
          <w:szCs w:val="24"/>
          <w:lang w:val="it-IT" w:eastAsia="it-IT"/>
        </w:rPr>
        <w:lastRenderedPageBreak/>
        <w:t>Considerazione commissionali</w:t>
      </w:r>
    </w:p>
    <w:p w:rsidR="00514D8D" w:rsidRPr="00514D8D" w:rsidRDefault="00514D8D" w:rsidP="00514D8D">
      <w:pPr>
        <w:ind w:right="-1"/>
        <w:rPr>
          <w:sz w:val="24"/>
          <w:szCs w:val="24"/>
        </w:rPr>
      </w:pPr>
      <w:r w:rsidRPr="00514D8D">
        <w:rPr>
          <w:sz w:val="24"/>
          <w:szCs w:val="24"/>
        </w:rPr>
        <w:t>Per quanto riguarda l’evoluzione dei costi delle opere in questione si rileva quanto segue.</w:t>
      </w:r>
    </w:p>
    <w:p w:rsidR="00514D8D" w:rsidRPr="00514D8D" w:rsidRDefault="00514D8D" w:rsidP="00514D8D">
      <w:pPr>
        <w:ind w:right="-1"/>
        <w:rPr>
          <w:sz w:val="24"/>
          <w:szCs w:val="24"/>
        </w:rPr>
      </w:pPr>
    </w:p>
    <w:tbl>
      <w:tblPr>
        <w:tblStyle w:val="Grigliatabella"/>
        <w:tblW w:w="9493" w:type="dxa"/>
        <w:tblLook w:val="04A0" w:firstRow="1" w:lastRow="0" w:firstColumn="1" w:lastColumn="0" w:noHBand="0" w:noVBand="1"/>
      </w:tblPr>
      <w:tblGrid>
        <w:gridCol w:w="2368"/>
        <w:gridCol w:w="3156"/>
        <w:gridCol w:w="3969"/>
      </w:tblGrid>
      <w:tr w:rsidR="00514D8D" w:rsidRPr="00514D8D" w:rsidTr="00840F1F">
        <w:tc>
          <w:tcPr>
            <w:tcW w:w="2368" w:type="dxa"/>
            <w:shd w:val="clear" w:color="auto" w:fill="BFBFBF" w:themeFill="background1" w:themeFillShade="BF"/>
          </w:tcPr>
          <w:p w:rsidR="00514D8D" w:rsidRPr="00514D8D" w:rsidRDefault="00514D8D" w:rsidP="00514D8D">
            <w:pPr>
              <w:ind w:right="-1"/>
              <w:rPr>
                <w:b/>
                <w:bCs/>
                <w:sz w:val="24"/>
                <w:szCs w:val="24"/>
              </w:rPr>
            </w:pPr>
            <w:r w:rsidRPr="00514D8D">
              <w:rPr>
                <w:b/>
                <w:bCs/>
                <w:sz w:val="24"/>
                <w:szCs w:val="24"/>
              </w:rPr>
              <w:t>Opera</w:t>
            </w:r>
          </w:p>
        </w:tc>
        <w:tc>
          <w:tcPr>
            <w:tcW w:w="3156" w:type="dxa"/>
            <w:shd w:val="clear" w:color="auto" w:fill="BFBFBF" w:themeFill="background1" w:themeFillShade="BF"/>
          </w:tcPr>
          <w:p w:rsidR="00514D8D" w:rsidRPr="00514D8D" w:rsidRDefault="00514D8D" w:rsidP="00514D8D">
            <w:pPr>
              <w:ind w:right="-1"/>
              <w:rPr>
                <w:b/>
                <w:bCs/>
                <w:sz w:val="24"/>
                <w:szCs w:val="24"/>
              </w:rPr>
            </w:pPr>
            <w:r w:rsidRPr="00514D8D">
              <w:rPr>
                <w:b/>
                <w:bCs/>
                <w:sz w:val="24"/>
                <w:szCs w:val="24"/>
              </w:rPr>
              <w:t>Costo previsto secondo M7996</w:t>
            </w:r>
          </w:p>
        </w:tc>
        <w:tc>
          <w:tcPr>
            <w:tcW w:w="3969" w:type="dxa"/>
            <w:shd w:val="clear" w:color="auto" w:fill="BFBFBF" w:themeFill="background1" w:themeFillShade="BF"/>
          </w:tcPr>
          <w:p w:rsidR="00514D8D" w:rsidRPr="00514D8D" w:rsidRDefault="00514D8D" w:rsidP="00514D8D">
            <w:pPr>
              <w:ind w:right="-1"/>
              <w:rPr>
                <w:b/>
                <w:bCs/>
                <w:sz w:val="24"/>
                <w:szCs w:val="24"/>
              </w:rPr>
            </w:pPr>
            <w:r w:rsidRPr="00514D8D">
              <w:rPr>
                <w:b/>
                <w:bCs/>
                <w:sz w:val="24"/>
                <w:szCs w:val="24"/>
              </w:rPr>
              <w:t>Costo previsto secondo M8424</w:t>
            </w:r>
          </w:p>
        </w:tc>
      </w:tr>
      <w:tr w:rsidR="00514D8D" w:rsidRPr="00514D8D" w:rsidTr="00840F1F">
        <w:tc>
          <w:tcPr>
            <w:tcW w:w="2368" w:type="dxa"/>
          </w:tcPr>
          <w:p w:rsidR="00514D8D" w:rsidRPr="00514D8D" w:rsidRDefault="00514D8D" w:rsidP="00514D8D">
            <w:pPr>
              <w:ind w:right="-1"/>
              <w:rPr>
                <w:sz w:val="24"/>
                <w:szCs w:val="24"/>
              </w:rPr>
            </w:pPr>
            <w:r w:rsidRPr="00514D8D">
              <w:rPr>
                <w:sz w:val="24"/>
                <w:szCs w:val="24"/>
              </w:rPr>
              <w:t>Misura ML 2.3.</w:t>
            </w:r>
          </w:p>
        </w:tc>
        <w:tc>
          <w:tcPr>
            <w:tcW w:w="3156" w:type="dxa"/>
          </w:tcPr>
          <w:p w:rsidR="00514D8D" w:rsidRPr="00514D8D" w:rsidRDefault="00514D8D" w:rsidP="00514D8D">
            <w:pPr>
              <w:ind w:right="-1"/>
              <w:rPr>
                <w:sz w:val="24"/>
                <w:szCs w:val="24"/>
              </w:rPr>
            </w:pPr>
            <w:r w:rsidRPr="00514D8D">
              <w:rPr>
                <w:sz w:val="24"/>
                <w:szCs w:val="24"/>
              </w:rPr>
              <w:t xml:space="preserve">1.46 M </w:t>
            </w:r>
          </w:p>
        </w:tc>
        <w:tc>
          <w:tcPr>
            <w:tcW w:w="3969" w:type="dxa"/>
          </w:tcPr>
          <w:p w:rsidR="00514D8D" w:rsidRPr="00514D8D" w:rsidRDefault="00514D8D" w:rsidP="00514D8D">
            <w:pPr>
              <w:ind w:right="-1"/>
              <w:rPr>
                <w:sz w:val="24"/>
                <w:szCs w:val="24"/>
              </w:rPr>
            </w:pPr>
            <w:r w:rsidRPr="00514D8D">
              <w:rPr>
                <w:sz w:val="24"/>
                <w:szCs w:val="24"/>
              </w:rPr>
              <w:t>4.49 M (+208%)</w:t>
            </w:r>
          </w:p>
        </w:tc>
      </w:tr>
      <w:tr w:rsidR="00514D8D" w:rsidRPr="00514D8D" w:rsidTr="00840F1F">
        <w:tc>
          <w:tcPr>
            <w:tcW w:w="2368" w:type="dxa"/>
          </w:tcPr>
          <w:p w:rsidR="00514D8D" w:rsidRPr="00514D8D" w:rsidRDefault="00514D8D" w:rsidP="00514D8D">
            <w:pPr>
              <w:ind w:right="-1"/>
              <w:rPr>
                <w:sz w:val="24"/>
                <w:szCs w:val="24"/>
              </w:rPr>
            </w:pPr>
            <w:r w:rsidRPr="00514D8D">
              <w:rPr>
                <w:sz w:val="24"/>
                <w:szCs w:val="24"/>
              </w:rPr>
              <w:t>Misura TP 1</w:t>
            </w:r>
          </w:p>
        </w:tc>
        <w:tc>
          <w:tcPr>
            <w:tcW w:w="3156" w:type="dxa"/>
          </w:tcPr>
          <w:p w:rsidR="00514D8D" w:rsidRPr="00514D8D" w:rsidRDefault="00514D8D" w:rsidP="00514D8D">
            <w:pPr>
              <w:ind w:right="-1"/>
              <w:rPr>
                <w:sz w:val="24"/>
                <w:szCs w:val="24"/>
              </w:rPr>
            </w:pPr>
            <w:r w:rsidRPr="00514D8D">
              <w:rPr>
                <w:rFonts w:cs="Arial"/>
                <w:sz w:val="24"/>
                <w:szCs w:val="24"/>
              </w:rPr>
              <w:t>3.79 M</w:t>
            </w:r>
          </w:p>
        </w:tc>
        <w:tc>
          <w:tcPr>
            <w:tcW w:w="3969" w:type="dxa"/>
          </w:tcPr>
          <w:p w:rsidR="00514D8D" w:rsidRPr="00514D8D" w:rsidRDefault="00514D8D" w:rsidP="00514D8D">
            <w:pPr>
              <w:ind w:right="-1"/>
              <w:rPr>
                <w:sz w:val="24"/>
                <w:szCs w:val="24"/>
              </w:rPr>
            </w:pPr>
            <w:r w:rsidRPr="00514D8D">
              <w:rPr>
                <w:sz w:val="24"/>
                <w:szCs w:val="24"/>
              </w:rPr>
              <w:t>3.59 M (-5%)</w:t>
            </w:r>
          </w:p>
          <w:p w:rsidR="00514D8D" w:rsidRPr="00514D8D" w:rsidRDefault="00514D8D" w:rsidP="00514D8D">
            <w:pPr>
              <w:ind w:right="-1"/>
              <w:rPr>
                <w:sz w:val="24"/>
                <w:szCs w:val="24"/>
              </w:rPr>
            </w:pPr>
            <w:r w:rsidRPr="00514D8D">
              <w:rPr>
                <w:sz w:val="24"/>
                <w:szCs w:val="24"/>
              </w:rPr>
              <w:t>(opera semplificata)</w:t>
            </w:r>
          </w:p>
        </w:tc>
      </w:tr>
      <w:tr w:rsidR="00514D8D" w:rsidRPr="00514D8D" w:rsidTr="00840F1F">
        <w:tc>
          <w:tcPr>
            <w:tcW w:w="2368" w:type="dxa"/>
          </w:tcPr>
          <w:p w:rsidR="00514D8D" w:rsidRPr="00514D8D" w:rsidRDefault="00514D8D" w:rsidP="00514D8D">
            <w:pPr>
              <w:ind w:right="-1"/>
              <w:rPr>
                <w:b/>
                <w:bCs/>
                <w:sz w:val="24"/>
                <w:szCs w:val="24"/>
              </w:rPr>
            </w:pPr>
            <w:r w:rsidRPr="00514D8D">
              <w:rPr>
                <w:b/>
                <w:bCs/>
                <w:sz w:val="24"/>
                <w:szCs w:val="24"/>
              </w:rPr>
              <w:t>TOTALE</w:t>
            </w:r>
          </w:p>
        </w:tc>
        <w:tc>
          <w:tcPr>
            <w:tcW w:w="3156" w:type="dxa"/>
          </w:tcPr>
          <w:p w:rsidR="00514D8D" w:rsidRPr="00514D8D" w:rsidRDefault="00514D8D" w:rsidP="00514D8D">
            <w:pPr>
              <w:ind w:right="-1"/>
              <w:rPr>
                <w:sz w:val="24"/>
                <w:szCs w:val="24"/>
              </w:rPr>
            </w:pPr>
            <w:r w:rsidRPr="00514D8D">
              <w:rPr>
                <w:sz w:val="24"/>
                <w:szCs w:val="24"/>
              </w:rPr>
              <w:t>5.25 M</w:t>
            </w:r>
          </w:p>
        </w:tc>
        <w:tc>
          <w:tcPr>
            <w:tcW w:w="3969" w:type="dxa"/>
          </w:tcPr>
          <w:p w:rsidR="00514D8D" w:rsidRPr="00514D8D" w:rsidRDefault="00514D8D" w:rsidP="00514D8D">
            <w:pPr>
              <w:ind w:right="-1"/>
              <w:rPr>
                <w:sz w:val="24"/>
                <w:szCs w:val="24"/>
              </w:rPr>
            </w:pPr>
            <w:r w:rsidRPr="00514D8D">
              <w:rPr>
                <w:sz w:val="24"/>
                <w:szCs w:val="24"/>
              </w:rPr>
              <w:t>8.08 M (+54%)</w:t>
            </w:r>
          </w:p>
        </w:tc>
      </w:tr>
    </w:tbl>
    <w:p w:rsidR="00514D8D" w:rsidRPr="00514D8D" w:rsidRDefault="00514D8D" w:rsidP="00514D8D">
      <w:pPr>
        <w:rPr>
          <w:sz w:val="24"/>
          <w:szCs w:val="24"/>
          <w:lang w:val="it-IT"/>
        </w:rPr>
      </w:pPr>
    </w:p>
    <w:p w:rsidR="00514D8D" w:rsidRPr="00514D8D" w:rsidRDefault="00514D8D" w:rsidP="00514D8D">
      <w:pPr>
        <w:rPr>
          <w:sz w:val="24"/>
          <w:szCs w:val="24"/>
          <w:lang w:val="it-IT"/>
        </w:rPr>
      </w:pPr>
      <w:r w:rsidRPr="00514D8D">
        <w:rPr>
          <w:sz w:val="24"/>
          <w:szCs w:val="24"/>
          <w:lang w:val="it-IT"/>
        </w:rPr>
        <w:t>La Commissione, per il tramite del relatore, ha esaminato con i funzionari del Dipartimento del territorio i motivi alla base dell’aumento dei costi rispetto a quanto prospettato nel precedente Messaggio.</w:t>
      </w:r>
    </w:p>
    <w:p w:rsidR="00514D8D" w:rsidRPr="00514D8D" w:rsidRDefault="00514D8D" w:rsidP="00514D8D">
      <w:pPr>
        <w:rPr>
          <w:sz w:val="24"/>
          <w:szCs w:val="24"/>
          <w:lang w:val="it-IT"/>
        </w:rPr>
      </w:pPr>
    </w:p>
    <w:p w:rsidR="00514D8D" w:rsidRPr="00514D8D" w:rsidRDefault="00514D8D" w:rsidP="00514D8D">
      <w:pPr>
        <w:rPr>
          <w:sz w:val="24"/>
          <w:szCs w:val="24"/>
          <w:lang w:val="it-IT"/>
        </w:rPr>
      </w:pPr>
      <w:r w:rsidRPr="00514D8D">
        <w:rPr>
          <w:sz w:val="24"/>
          <w:szCs w:val="24"/>
          <w:lang w:val="it-IT"/>
        </w:rPr>
        <w:t>I funzionari del Dipartimento hanno dimostrato disponibilità nel fornire un’informazione completa e trasparente.</w:t>
      </w:r>
    </w:p>
    <w:p w:rsidR="00514D8D" w:rsidRPr="00514D8D" w:rsidRDefault="00514D8D" w:rsidP="00514D8D">
      <w:pPr>
        <w:rPr>
          <w:sz w:val="24"/>
          <w:szCs w:val="24"/>
          <w:lang w:val="it-IT"/>
        </w:rPr>
      </w:pPr>
    </w:p>
    <w:p w:rsidR="00514D8D" w:rsidRPr="00514D8D" w:rsidRDefault="00514D8D" w:rsidP="00514D8D">
      <w:pPr>
        <w:rPr>
          <w:sz w:val="24"/>
          <w:szCs w:val="24"/>
        </w:rPr>
      </w:pPr>
      <w:r w:rsidRPr="00514D8D">
        <w:rPr>
          <w:sz w:val="24"/>
          <w:szCs w:val="24"/>
          <w:lang w:val="it-IT"/>
        </w:rPr>
        <w:t xml:space="preserve">In estrema sintesi, l’aumento di costo relativo alla </w:t>
      </w:r>
      <w:r w:rsidRPr="00514D8D">
        <w:rPr>
          <w:sz w:val="24"/>
          <w:szCs w:val="24"/>
        </w:rPr>
        <w:t xml:space="preserve">Misura ML 2.3 è in larga misura dovuta alla modifica concettuale della pista ciclabile, di concerto con la CRTM, con il suo spostamento sulla strada cantonale e l’allungamento del tracciato nel comparto di Mezzana. </w:t>
      </w:r>
    </w:p>
    <w:p w:rsidR="00514D8D" w:rsidRPr="00514D8D" w:rsidRDefault="00514D8D" w:rsidP="00514D8D">
      <w:pPr>
        <w:rPr>
          <w:sz w:val="24"/>
          <w:szCs w:val="24"/>
        </w:rPr>
      </w:pPr>
    </w:p>
    <w:p w:rsidR="00514D8D" w:rsidRPr="00514D8D" w:rsidRDefault="00514D8D" w:rsidP="00514D8D">
      <w:pPr>
        <w:rPr>
          <w:sz w:val="24"/>
          <w:szCs w:val="24"/>
        </w:rPr>
      </w:pPr>
      <w:r w:rsidRPr="00514D8D">
        <w:rPr>
          <w:sz w:val="24"/>
          <w:szCs w:val="24"/>
        </w:rPr>
        <w:t>Questa modifica, già di per sé, ha comportato un aumento dei costi di CHF 1'328'000.-.</w:t>
      </w:r>
    </w:p>
    <w:p w:rsidR="00514D8D" w:rsidRPr="00514D8D" w:rsidRDefault="00514D8D" w:rsidP="00514D8D">
      <w:pPr>
        <w:rPr>
          <w:sz w:val="24"/>
          <w:szCs w:val="24"/>
        </w:rPr>
      </w:pPr>
    </w:p>
    <w:p w:rsidR="00514D8D" w:rsidRPr="00514D8D" w:rsidRDefault="00514D8D" w:rsidP="00514D8D">
      <w:pPr>
        <w:rPr>
          <w:sz w:val="24"/>
          <w:szCs w:val="24"/>
        </w:rPr>
      </w:pPr>
      <w:r w:rsidRPr="00514D8D">
        <w:rPr>
          <w:sz w:val="24"/>
          <w:szCs w:val="24"/>
        </w:rPr>
        <w:t>In base alle informazioni fornite dai funzionari del Dipartimento, gli altri principali scostamenti sono dovuti ai seguenti motivi:</w:t>
      </w:r>
    </w:p>
    <w:p w:rsidR="00514D8D" w:rsidRPr="00514D8D" w:rsidRDefault="00514D8D" w:rsidP="00514D8D">
      <w:pPr>
        <w:rPr>
          <w:sz w:val="24"/>
          <w:szCs w:val="24"/>
        </w:rPr>
      </w:pPr>
    </w:p>
    <w:p w:rsidR="00514D8D" w:rsidRPr="00514D8D" w:rsidRDefault="00514D8D" w:rsidP="00514D8D">
      <w:pPr>
        <w:rPr>
          <w:sz w:val="24"/>
          <w:szCs w:val="24"/>
        </w:rPr>
      </w:pPr>
      <w:r w:rsidRPr="00514D8D">
        <w:t>Rincaro</w:t>
      </w:r>
      <w:r w:rsidRPr="00514D8D">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t>CHF 170'</w:t>
      </w:r>
      <w:proofErr w:type="gramStart"/>
      <w:r w:rsidRPr="00514D8D">
        <w:rPr>
          <w:sz w:val="24"/>
          <w:szCs w:val="24"/>
        </w:rPr>
        <w:t>000.-</w:t>
      </w:r>
      <w:proofErr w:type="gramEnd"/>
      <w:r w:rsidRPr="00514D8D">
        <w:rPr>
          <w:sz w:val="24"/>
          <w:szCs w:val="24"/>
        </w:rPr>
        <w:t>;</w:t>
      </w:r>
    </w:p>
    <w:p w:rsidR="00514D8D" w:rsidRPr="00514D8D" w:rsidRDefault="00514D8D" w:rsidP="00514D8D">
      <w:pPr>
        <w:rPr>
          <w:sz w:val="24"/>
          <w:szCs w:val="24"/>
        </w:rPr>
      </w:pPr>
    </w:p>
    <w:p w:rsidR="00514D8D" w:rsidRPr="00514D8D" w:rsidRDefault="00514D8D" w:rsidP="00514D8D">
      <w:pPr>
        <w:rPr>
          <w:sz w:val="24"/>
          <w:szCs w:val="24"/>
        </w:rPr>
      </w:pPr>
      <w:r w:rsidRPr="00514D8D">
        <w:t xml:space="preserve">Imprecisioni nelle stime dei costi per regie/prove/Impianto di cantiere </w:t>
      </w:r>
      <w:r w:rsidRPr="00514D8D">
        <w:rPr>
          <w:sz w:val="24"/>
          <w:szCs w:val="24"/>
        </w:rPr>
        <w:tab/>
        <w:t>CHF 320'</w:t>
      </w:r>
      <w:proofErr w:type="gramStart"/>
      <w:r w:rsidRPr="00514D8D">
        <w:rPr>
          <w:sz w:val="24"/>
          <w:szCs w:val="24"/>
        </w:rPr>
        <w:t>000.-</w:t>
      </w:r>
      <w:proofErr w:type="gramEnd"/>
      <w:r w:rsidRPr="00514D8D">
        <w:rPr>
          <w:sz w:val="24"/>
          <w:szCs w:val="24"/>
        </w:rPr>
        <w:t>;</w:t>
      </w:r>
    </w:p>
    <w:p w:rsidR="00514D8D" w:rsidRPr="00514D8D" w:rsidRDefault="00514D8D" w:rsidP="00514D8D"/>
    <w:p w:rsidR="00514D8D" w:rsidRPr="00514D8D" w:rsidRDefault="00514D8D" w:rsidP="00514D8D">
      <w:pPr>
        <w:rPr>
          <w:sz w:val="24"/>
          <w:szCs w:val="24"/>
        </w:rPr>
      </w:pPr>
      <w:r w:rsidRPr="00514D8D">
        <w:t>Imprecisioni nelle stime dei costi dei movimenti terra</w:t>
      </w:r>
      <w:r w:rsidRPr="00514D8D">
        <w:rPr>
          <w:sz w:val="24"/>
          <w:szCs w:val="24"/>
        </w:rPr>
        <w:t xml:space="preserve"> </w:t>
      </w:r>
      <w:r w:rsidRPr="00514D8D">
        <w:rPr>
          <w:sz w:val="24"/>
          <w:szCs w:val="24"/>
        </w:rPr>
        <w:tab/>
      </w:r>
      <w:r w:rsidRPr="00514D8D">
        <w:rPr>
          <w:sz w:val="24"/>
          <w:szCs w:val="24"/>
        </w:rPr>
        <w:tab/>
      </w:r>
      <w:r w:rsidRPr="00514D8D">
        <w:rPr>
          <w:sz w:val="24"/>
          <w:szCs w:val="24"/>
        </w:rPr>
        <w:tab/>
        <w:t>CHF 395'</w:t>
      </w:r>
      <w:proofErr w:type="gramStart"/>
      <w:r w:rsidRPr="00514D8D">
        <w:rPr>
          <w:sz w:val="24"/>
          <w:szCs w:val="24"/>
        </w:rPr>
        <w:t>000.-</w:t>
      </w:r>
      <w:proofErr w:type="gramEnd"/>
      <w:r w:rsidRPr="00514D8D">
        <w:rPr>
          <w:sz w:val="24"/>
          <w:szCs w:val="24"/>
        </w:rPr>
        <w:t>;</w:t>
      </w:r>
    </w:p>
    <w:p w:rsidR="00514D8D" w:rsidRPr="00514D8D" w:rsidRDefault="00514D8D" w:rsidP="00514D8D">
      <w:pPr>
        <w:rPr>
          <w:sz w:val="24"/>
          <w:szCs w:val="24"/>
        </w:rPr>
      </w:pPr>
      <w:r w:rsidRPr="00514D8D">
        <w:rPr>
          <w:sz w:val="24"/>
          <w:szCs w:val="24"/>
        </w:rPr>
        <w:tab/>
      </w:r>
    </w:p>
    <w:p w:rsidR="00514D8D" w:rsidRPr="00514D8D" w:rsidRDefault="00514D8D" w:rsidP="00514D8D">
      <w:pPr>
        <w:rPr>
          <w:sz w:val="24"/>
          <w:szCs w:val="24"/>
        </w:rPr>
      </w:pPr>
      <w:r w:rsidRPr="00514D8D">
        <w:t>Richieste aggiuntive dell’azienda di Mezzana</w:t>
      </w:r>
      <w:r w:rsidRPr="00514D8D">
        <w:rPr>
          <w:sz w:val="20"/>
          <w:szCs w:val="20"/>
        </w:rPr>
        <w:t xml:space="preserve"> (canalizzazione, asfalto, ecc.)</w:t>
      </w:r>
      <w:r w:rsidRPr="00514D8D">
        <w:rPr>
          <w:sz w:val="20"/>
          <w:szCs w:val="20"/>
        </w:rPr>
        <w:tab/>
      </w:r>
      <w:r w:rsidRPr="00514D8D">
        <w:rPr>
          <w:sz w:val="24"/>
          <w:szCs w:val="24"/>
        </w:rPr>
        <w:t>CHF 345'</w:t>
      </w:r>
      <w:proofErr w:type="gramStart"/>
      <w:r w:rsidRPr="00514D8D">
        <w:rPr>
          <w:sz w:val="24"/>
          <w:szCs w:val="24"/>
        </w:rPr>
        <w:t>000.-</w:t>
      </w:r>
      <w:proofErr w:type="gramEnd"/>
      <w:r w:rsidRPr="00514D8D">
        <w:rPr>
          <w:sz w:val="24"/>
          <w:szCs w:val="24"/>
        </w:rPr>
        <w:t>;</w:t>
      </w:r>
    </w:p>
    <w:p w:rsidR="00514D8D" w:rsidRPr="00514D8D" w:rsidRDefault="00514D8D" w:rsidP="00514D8D">
      <w:pPr>
        <w:rPr>
          <w:sz w:val="24"/>
          <w:szCs w:val="24"/>
        </w:rPr>
      </w:pPr>
    </w:p>
    <w:p w:rsidR="00514D8D" w:rsidRPr="00514D8D" w:rsidRDefault="00514D8D" w:rsidP="00514D8D">
      <w:pPr>
        <w:rPr>
          <w:sz w:val="24"/>
          <w:szCs w:val="24"/>
        </w:rPr>
      </w:pPr>
      <w:r w:rsidRPr="00514D8D">
        <w:t>Riserva (10%)</w:t>
      </w:r>
      <w:r w:rsidRPr="00514D8D">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r>
      <w:r w:rsidRPr="00514D8D">
        <w:rPr>
          <w:sz w:val="24"/>
          <w:szCs w:val="24"/>
        </w:rPr>
        <w:tab/>
        <w:t>CHF 464'</w:t>
      </w:r>
      <w:proofErr w:type="gramStart"/>
      <w:r w:rsidRPr="00514D8D">
        <w:rPr>
          <w:sz w:val="24"/>
          <w:szCs w:val="24"/>
        </w:rPr>
        <w:t>000.-</w:t>
      </w:r>
      <w:proofErr w:type="gramEnd"/>
    </w:p>
    <w:p w:rsidR="00514D8D" w:rsidRPr="00514D8D" w:rsidRDefault="00514D8D" w:rsidP="00514D8D">
      <w:pPr>
        <w:rPr>
          <w:sz w:val="24"/>
          <w:szCs w:val="24"/>
        </w:rPr>
      </w:pPr>
    </w:p>
    <w:p w:rsidR="00514D8D" w:rsidRPr="00514D8D" w:rsidRDefault="00514D8D" w:rsidP="00514D8D">
      <w:pPr>
        <w:ind w:right="-1"/>
        <w:rPr>
          <w:sz w:val="24"/>
          <w:szCs w:val="24"/>
        </w:rPr>
      </w:pPr>
    </w:p>
    <w:p w:rsidR="00514D8D" w:rsidRPr="00514D8D" w:rsidRDefault="00514D8D" w:rsidP="00514D8D">
      <w:pPr>
        <w:ind w:right="-1"/>
        <w:rPr>
          <w:sz w:val="24"/>
          <w:szCs w:val="24"/>
        </w:rPr>
      </w:pPr>
      <w:r>
        <w:rPr>
          <w:sz w:val="24"/>
          <w:szCs w:val="24"/>
        </w:rPr>
        <w:t>La Commissione, letto il m</w:t>
      </w:r>
      <w:r w:rsidRPr="00514D8D">
        <w:rPr>
          <w:sz w:val="24"/>
          <w:szCs w:val="24"/>
        </w:rPr>
        <w:t>essaggio e assunto le ulteriori informazioni ritenute rilevanti, ritiene in definitiva che il credito proposto – che si pone in continuità con quanto già deciso dal Gran Cons</w:t>
      </w:r>
      <w:r>
        <w:rPr>
          <w:sz w:val="24"/>
          <w:szCs w:val="24"/>
        </w:rPr>
        <w:t>iglio accogliendo il precitato r</w:t>
      </w:r>
      <w:r w:rsidRPr="00514D8D">
        <w:rPr>
          <w:sz w:val="24"/>
          <w:szCs w:val="24"/>
        </w:rPr>
        <w:t xml:space="preserve">apporto n. 7996 – sia giustificato e meriti quindi di essere sostenuto. </w:t>
      </w:r>
    </w:p>
    <w:p w:rsidR="00514D8D" w:rsidRPr="00514D8D" w:rsidRDefault="00514D8D" w:rsidP="00514D8D"/>
    <w:p w:rsidR="00514D8D" w:rsidRPr="00514D8D" w:rsidRDefault="00514D8D" w:rsidP="00514D8D">
      <w:pPr>
        <w:rPr>
          <w:sz w:val="24"/>
        </w:rPr>
      </w:pPr>
      <w:r w:rsidRPr="00514D8D">
        <w:br w:type="page"/>
      </w:r>
    </w:p>
    <w:p w:rsidR="00514D8D" w:rsidRPr="00514D8D" w:rsidRDefault="00514D8D" w:rsidP="00514D8D">
      <w:pPr>
        <w:pStyle w:val="Titolo1"/>
        <w:numPr>
          <w:ilvl w:val="0"/>
          <w:numId w:val="18"/>
        </w:numPr>
        <w:tabs>
          <w:tab w:val="left" w:pos="567"/>
        </w:tabs>
        <w:spacing w:before="0"/>
        <w:ind w:left="567" w:hanging="567"/>
        <w:jc w:val="both"/>
        <w:rPr>
          <w:rFonts w:eastAsia="Calibri" w:cs="Times New Roman"/>
          <w:caps/>
          <w:sz w:val="24"/>
          <w:szCs w:val="24"/>
          <w:lang w:val="it-IT" w:eastAsia="it-IT"/>
        </w:rPr>
      </w:pPr>
      <w:bookmarkStart w:id="2" w:name="_Toc43199713"/>
      <w:r w:rsidRPr="00514D8D">
        <w:rPr>
          <w:rFonts w:eastAsia="Calibri" w:cs="Times New Roman"/>
          <w:caps/>
          <w:sz w:val="24"/>
          <w:szCs w:val="24"/>
          <w:lang w:val="it-IT" w:eastAsia="it-IT"/>
        </w:rPr>
        <w:lastRenderedPageBreak/>
        <w:t>Conclusion</w:t>
      </w:r>
      <w:bookmarkEnd w:id="2"/>
      <w:r w:rsidRPr="00514D8D">
        <w:rPr>
          <w:rFonts w:eastAsia="Calibri" w:cs="Times New Roman"/>
          <w:caps/>
          <w:sz w:val="24"/>
          <w:szCs w:val="24"/>
          <w:lang w:val="it-IT" w:eastAsia="it-IT"/>
        </w:rPr>
        <w:t>i</w:t>
      </w:r>
    </w:p>
    <w:p w:rsidR="00514D8D" w:rsidRPr="00514D8D" w:rsidRDefault="00514D8D" w:rsidP="00514D8D">
      <w:pPr>
        <w:tabs>
          <w:tab w:val="left" w:pos="284"/>
          <w:tab w:val="left" w:pos="426"/>
          <w:tab w:val="left" w:pos="4962"/>
        </w:tabs>
        <w:rPr>
          <w:sz w:val="24"/>
          <w:szCs w:val="24"/>
        </w:rPr>
      </w:pPr>
      <w:r w:rsidRPr="00514D8D">
        <w:rPr>
          <w:sz w:val="24"/>
          <w:szCs w:val="24"/>
        </w:rPr>
        <w:t>La Commissione, visto quanto precede, invita il Gran Consiglio ad approvare il decreto legislativo allegato al messaggio.</w:t>
      </w:r>
    </w:p>
    <w:p w:rsidR="00514D8D" w:rsidRPr="00514D8D" w:rsidRDefault="00514D8D" w:rsidP="00514D8D">
      <w:pPr>
        <w:rPr>
          <w:sz w:val="24"/>
          <w:szCs w:val="24"/>
        </w:rPr>
      </w:pPr>
    </w:p>
    <w:p w:rsidR="00514D8D" w:rsidRPr="00514D8D" w:rsidRDefault="00514D8D" w:rsidP="00514D8D">
      <w:pPr>
        <w:rPr>
          <w:sz w:val="24"/>
          <w:szCs w:val="24"/>
        </w:rPr>
      </w:pPr>
    </w:p>
    <w:p w:rsidR="00514D8D" w:rsidRPr="00514D8D" w:rsidRDefault="00514D8D" w:rsidP="00514D8D">
      <w:pPr>
        <w:spacing w:after="120"/>
        <w:rPr>
          <w:sz w:val="24"/>
          <w:szCs w:val="24"/>
        </w:rPr>
      </w:pPr>
      <w:r w:rsidRPr="00514D8D">
        <w:rPr>
          <w:sz w:val="24"/>
          <w:szCs w:val="24"/>
        </w:rPr>
        <w:t>Per la Commissione gestione e finanze</w:t>
      </w:r>
      <w:r>
        <w:rPr>
          <w:sz w:val="24"/>
          <w:szCs w:val="24"/>
        </w:rPr>
        <w:t>:</w:t>
      </w:r>
    </w:p>
    <w:p w:rsidR="00514D8D" w:rsidRPr="00514D8D" w:rsidRDefault="00514D8D" w:rsidP="00514D8D">
      <w:pPr>
        <w:rPr>
          <w:sz w:val="24"/>
          <w:szCs w:val="24"/>
        </w:rPr>
      </w:pPr>
      <w:r w:rsidRPr="00514D8D">
        <w:rPr>
          <w:sz w:val="24"/>
          <w:szCs w:val="24"/>
        </w:rPr>
        <w:t>Maurizio Agustoni, relatore</w:t>
      </w:r>
    </w:p>
    <w:p w:rsidR="001D61A9" w:rsidRDefault="001D61A9" w:rsidP="00514D8D">
      <w:pPr>
        <w:rPr>
          <w:sz w:val="24"/>
          <w:szCs w:val="24"/>
        </w:rPr>
      </w:pPr>
      <w:r>
        <w:rPr>
          <w:sz w:val="24"/>
          <w:szCs w:val="24"/>
        </w:rPr>
        <w:t xml:space="preserve">Balli - Bignasca - Bourgoin - Caprara - </w:t>
      </w:r>
    </w:p>
    <w:p w:rsidR="001D61A9" w:rsidRDefault="001D61A9" w:rsidP="00514D8D">
      <w:pPr>
        <w:rPr>
          <w:sz w:val="24"/>
          <w:szCs w:val="24"/>
        </w:rPr>
      </w:pPr>
      <w:r>
        <w:rPr>
          <w:sz w:val="24"/>
          <w:szCs w:val="24"/>
        </w:rPr>
        <w:t xml:space="preserve">Caroni - Dadò - Durisch - </w:t>
      </w:r>
      <w:r w:rsidRPr="00514D8D">
        <w:rPr>
          <w:sz w:val="24"/>
          <w:szCs w:val="24"/>
        </w:rPr>
        <w:t>Ferrara</w:t>
      </w:r>
      <w:r>
        <w:rPr>
          <w:sz w:val="24"/>
          <w:szCs w:val="24"/>
        </w:rPr>
        <w:t xml:space="preserve"> - </w:t>
      </w:r>
    </w:p>
    <w:p w:rsidR="001D61A9" w:rsidRDefault="001D61A9" w:rsidP="00514D8D">
      <w:pPr>
        <w:rPr>
          <w:sz w:val="24"/>
          <w:szCs w:val="24"/>
        </w:rPr>
      </w:pPr>
      <w:r>
        <w:rPr>
          <w:sz w:val="24"/>
          <w:szCs w:val="24"/>
        </w:rPr>
        <w:t xml:space="preserve">Galeazzi - Gendotti - Gianella Alessandra - </w:t>
      </w:r>
    </w:p>
    <w:p w:rsidR="00514D8D" w:rsidRPr="00514D8D" w:rsidRDefault="001D61A9" w:rsidP="00514D8D">
      <w:pPr>
        <w:rPr>
          <w:sz w:val="24"/>
          <w:szCs w:val="24"/>
        </w:rPr>
      </w:pPr>
      <w:r>
        <w:rPr>
          <w:sz w:val="24"/>
          <w:szCs w:val="24"/>
        </w:rPr>
        <w:t xml:space="preserve">Guerra - Quadranti </w:t>
      </w:r>
      <w:r w:rsidR="00DA4779">
        <w:rPr>
          <w:sz w:val="24"/>
          <w:szCs w:val="24"/>
        </w:rPr>
        <w:t xml:space="preserve">- </w:t>
      </w:r>
      <w:r>
        <w:rPr>
          <w:sz w:val="24"/>
          <w:szCs w:val="24"/>
        </w:rPr>
        <w:t xml:space="preserve">Sirica </w:t>
      </w:r>
      <w:r w:rsidR="00DA4779">
        <w:rPr>
          <w:sz w:val="24"/>
          <w:szCs w:val="24"/>
        </w:rPr>
        <w:t>-</w:t>
      </w:r>
      <w:r>
        <w:rPr>
          <w:sz w:val="24"/>
          <w:szCs w:val="24"/>
        </w:rPr>
        <w:t xml:space="preserve"> Soldati - </w:t>
      </w:r>
      <w:r w:rsidR="00514D8D" w:rsidRPr="00514D8D">
        <w:rPr>
          <w:sz w:val="24"/>
          <w:szCs w:val="24"/>
        </w:rPr>
        <w:t>Speziali</w:t>
      </w:r>
    </w:p>
    <w:p w:rsidR="00514D8D" w:rsidRPr="00514D8D" w:rsidRDefault="00514D8D" w:rsidP="00514D8D">
      <w:pPr>
        <w:rPr>
          <w:rFonts w:eastAsia="Times New Roman" w:cs="Arial"/>
          <w:lang w:eastAsia="it-IT"/>
        </w:rPr>
      </w:pPr>
    </w:p>
    <w:p w:rsidR="00296709" w:rsidRPr="00296709" w:rsidRDefault="00296709" w:rsidP="00D33940">
      <w:pPr>
        <w:pStyle w:val="StandardRisoluzionedelConsigliodiStato"/>
        <w:ind w:right="-1"/>
        <w:rPr>
          <w:b/>
          <w:szCs w:val="24"/>
        </w:rPr>
      </w:pPr>
    </w:p>
    <w:p w:rsidR="00D649A8" w:rsidRPr="00296709" w:rsidRDefault="00D649A8" w:rsidP="00D33940">
      <w:pPr>
        <w:pStyle w:val="StandardRisoluzionedelConsigliodiStato"/>
        <w:ind w:right="-1"/>
        <w:rPr>
          <w:szCs w:val="24"/>
        </w:rPr>
      </w:pPr>
    </w:p>
    <w:p w:rsidR="00D649A8" w:rsidRPr="00296709" w:rsidRDefault="00D649A8" w:rsidP="00D33940">
      <w:pPr>
        <w:pStyle w:val="StandardRisoluzionedelConsigliodiStato"/>
        <w:ind w:right="-1"/>
      </w:pPr>
    </w:p>
    <w:sectPr w:rsidR="00D649A8" w:rsidRPr="00296709"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709" w:rsidRDefault="00296709" w:rsidP="00F657BF">
      <w:r>
        <w:separator/>
      </w:r>
    </w:p>
  </w:endnote>
  <w:endnote w:type="continuationSeparator" w:id="0">
    <w:p w:rsidR="00296709" w:rsidRDefault="0029670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36791" w:rsidP="00912E34">
          <w:pPr>
            <w:tabs>
              <w:tab w:val="center" w:pos="2382"/>
            </w:tabs>
          </w:pPr>
        </w:p>
      </w:tc>
      <w:tc>
        <w:tcPr>
          <w:tcW w:w="721" w:type="dxa"/>
        </w:tcPr>
        <w:p w:rsidR="00912E34" w:rsidRPr="003D1008" w:rsidRDefault="0083679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3679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36791"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36791">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709" w:rsidRDefault="00296709" w:rsidP="00F657BF">
      <w:r>
        <w:separator/>
      </w:r>
    </w:p>
  </w:footnote>
  <w:footnote w:type="continuationSeparator" w:id="0">
    <w:p w:rsidR="00296709" w:rsidRDefault="0029670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836791"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71BB633-8FA0-4456-8882-E932164F09CA}"/>
              <w:text w:multiLine="1"/>
            </w:sdtPr>
            <w:sdtEndPr/>
            <w:sdtContent>
              <w:r>
                <w:rPr>
                  <w:rFonts w:ascii="Gill Alt One MT Light" w:hAnsi="Gill Alt One MT Light"/>
                  <w:sz w:val="16"/>
                  <w:szCs w:val="16"/>
                </w:rPr>
                <w:t>Repubblica e Cantone Ticino</w:t>
              </w:r>
            </w:sdtContent>
          </w:sdt>
        </w:p>
        <w:p w:rsidR="005012EC" w:rsidRPr="00E8185F" w:rsidRDefault="00836791"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71BB633-8FA0-4456-8882-E932164F09CA}"/>
              <w:text w:multiLine="1"/>
            </w:sdtPr>
            <w:sdtEndPr/>
            <w:sdtContent>
              <w:r w:rsidR="000F4D5F">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83679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26D61">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26D61">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871BB633-8FA0-4456-8882-E932164F09CA}"/>
          <w:text w:multiLine="1"/>
        </w:sdtPr>
        <w:sdtEndPr/>
        <w:sdtContent>
          <w:tc>
            <w:tcPr>
              <w:tcW w:w="8383" w:type="dxa"/>
              <w:tcBorders>
                <w:left w:val="single" w:sz="4" w:space="0" w:color="auto"/>
              </w:tcBorders>
              <w:tcMar>
                <w:top w:w="0" w:type="dxa"/>
                <w:left w:w="142" w:type="dxa"/>
              </w:tcMar>
            </w:tcPr>
            <w:p w:rsidR="005012EC" w:rsidRPr="00296709" w:rsidRDefault="000F4D5F"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8511 R del 25 febbraio 2025</w:t>
              </w:r>
            </w:p>
          </w:tc>
        </w:sdtContent>
      </w:sdt>
      <w:tc>
        <w:tcPr>
          <w:tcW w:w="1710" w:type="dxa"/>
          <w:tcBorders>
            <w:top w:val="single" w:sz="4" w:space="0" w:color="auto"/>
          </w:tcBorders>
        </w:tcPr>
        <w:p w:rsidR="005012EC" w:rsidRPr="00296709" w:rsidRDefault="00836791" w:rsidP="00662409">
          <w:pPr>
            <w:pStyle w:val="InvisibleLine"/>
            <w:rPr>
              <w:lang w:val="it-CH"/>
            </w:rPr>
          </w:pPr>
        </w:p>
      </w:tc>
    </w:tr>
  </w:tbl>
  <w:p w:rsidR="00F657BF" w:rsidRPr="00980362" w:rsidRDefault="0083679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71BB633-8FA0-4456-8882-E932164F09CA}"/>
                            <w:text w:multiLine="1"/>
                          </w:sdtPr>
                          <w:sdtEndPr/>
                          <w:sdtContent>
                            <w:p w:rsidR="008065E8" w:rsidRPr="00411371" w:rsidRDefault="0083679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71BB633-8FA0-4456-8882-E932164F09CA}"/>
                      <w:text w:multiLine="1"/>
                    </w:sdtPr>
                    <w:sdtEndPr/>
                    <w:sdtContent>
                      <w:p w:rsidR="008065E8" w:rsidRPr="00411371" w:rsidRDefault="0083679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836791" w:rsidP="00932E26">
          <w:pPr>
            <w:pStyle w:val="InvisibleLine"/>
            <w:spacing w:line="240" w:lineRule="auto"/>
            <w:ind w:left="15"/>
            <w:rPr>
              <w:rFonts w:ascii="Gill Alt One MT Light" w:hAnsi="Gill Alt One MT Light"/>
              <w:sz w:val="16"/>
              <w:lang w:val="it-CH"/>
            </w:rPr>
          </w:pPr>
        </w:p>
        <w:p w:rsidR="00CD5F73" w:rsidRDefault="00836791"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836791"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836791" w:rsidP="00D07D6E">
          <w:pPr>
            <w:pStyle w:val="Level"/>
            <w:ind w:left="150"/>
            <w:rPr>
              <w:sz w:val="16"/>
            </w:rPr>
          </w:pPr>
        </w:p>
      </w:tc>
      <w:tc>
        <w:tcPr>
          <w:tcW w:w="209" w:type="pct"/>
          <w:tcBorders>
            <w:top w:val="nil"/>
            <w:bottom w:val="single" w:sz="4" w:space="0" w:color="auto"/>
          </w:tcBorders>
        </w:tcPr>
        <w:p w:rsidR="00662409" w:rsidRDefault="0083679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3896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3679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26D6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26D61">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71BB633-8FA0-4456-8882-E932164F09CA}"/>
          <w:text w:multiLine="1"/>
        </w:sdtPr>
        <w:sdtEndPr/>
        <w:sdtContent>
          <w:tc>
            <w:tcPr>
              <w:tcW w:w="5000" w:type="pct"/>
              <w:gridSpan w:val="6"/>
              <w:tcBorders>
                <w:left w:val="nil"/>
                <w:right w:val="nil"/>
              </w:tcBorders>
              <w:noWrap/>
              <w:tcMar>
                <w:top w:w="0" w:type="dxa"/>
              </w:tcMar>
              <w:vAlign w:val="bottom"/>
            </w:tcPr>
            <w:p w:rsidR="00662409" w:rsidRPr="008C03B5" w:rsidRDefault="000F4D5F"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36791"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3679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36791"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3679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36791"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36791"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3679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71BB633-8FA0-4456-8882-E932164F09CA}"/>
              <w:text w:multiLine="1"/>
            </w:sdtPr>
            <w:sdtEndPr/>
            <w:sdtContent>
              <w:r w:rsidR="000F4D5F">
                <w:rPr>
                  <w:rFonts w:cstheme="minorHAnsi"/>
                  <w:b/>
                  <w:sz w:val="24"/>
                  <w:szCs w:val="24"/>
                </w:rPr>
                <w:t>8511 R</w:t>
              </w:r>
            </w:sdtContent>
          </w:sdt>
        </w:p>
      </w:tc>
      <w:sdt>
        <w:sdtPr>
          <w:rPr>
            <w:sz w:val="24"/>
          </w:rPr>
          <w:alias w:val="DocParam.Date"/>
          <w:id w:val="-464426178"/>
          <w:dataBinding w:xpath="//DateTime[@id='DocParam.Date']" w:storeItemID="{871BB633-8FA0-4456-8882-E932164F09CA}"/>
          <w:date w:fullDate="2025-02-2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F4D5F" w:rsidP="00A532F6">
              <w:pPr>
                <w:pStyle w:val="Data"/>
              </w:pPr>
              <w:r>
                <w:rPr>
                  <w:sz w:val="24"/>
                </w:rPr>
                <w:t>25 febbraio 2025</w:t>
              </w:r>
            </w:p>
          </w:tc>
        </w:sdtContent>
      </w:sdt>
      <w:tc>
        <w:tcPr>
          <w:tcW w:w="3218" w:type="pct"/>
          <w:gridSpan w:val="4"/>
          <w:tcBorders>
            <w:top w:val="nil"/>
            <w:left w:val="nil"/>
            <w:bottom w:val="nil"/>
            <w:right w:val="nil"/>
          </w:tcBorders>
        </w:tcPr>
        <w:p w:rsidR="008C03B5" w:rsidRPr="00BE22A2" w:rsidRDefault="0083679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71BB633-8FA0-4456-8882-E932164F09CA}"/>
              <w:text w:multiLine="1"/>
            </w:sdtPr>
            <w:sdtEndPr/>
            <w:sdtContent>
              <w:r w:rsidR="000F4D5F">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36791" w:rsidP="00D07D6E">
          <w:pPr>
            <w:pStyle w:val="Level"/>
            <w:ind w:left="150"/>
            <w:rPr>
              <w:rFonts w:ascii="Gill Alt One MT Light" w:hAnsi="Gill Alt One MT Light"/>
              <w:sz w:val="16"/>
              <w:szCs w:val="16"/>
            </w:rPr>
          </w:pPr>
        </w:p>
      </w:tc>
    </w:tr>
  </w:tbl>
  <w:p w:rsidR="00F657BF" w:rsidRPr="00DA2879" w:rsidRDefault="0083679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90461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71BB633-8FA0-4456-8882-E932164F09CA}"/>
                            <w:text w:multiLine="1"/>
                          </w:sdtPr>
                          <w:sdtEndPr/>
                          <w:sdtContent>
                            <w:p w:rsidR="00E93620" w:rsidRPr="00411371" w:rsidRDefault="0083679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71BB633-8FA0-4456-8882-E932164F09CA}"/>
                      <w:text w:multiLine="1"/>
                    </w:sdtPr>
                    <w:sdtEndPr/>
                    <w:sdtContent>
                      <w:p w:rsidR="00E93620" w:rsidRPr="00411371" w:rsidRDefault="0083679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781532B"/>
    <w:multiLevelType w:val="hybridMultilevel"/>
    <w:tmpl w:val="300EFB3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BB77BE7"/>
    <w:multiLevelType w:val="hybridMultilevel"/>
    <w:tmpl w:val="34EE07EA"/>
    <w:lvl w:ilvl="0" w:tplc="20A47FF8">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3"/>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709"/>
    <w:rsid w:val="000F4D5F"/>
    <w:rsid w:val="001A18B0"/>
    <w:rsid w:val="001D61A9"/>
    <w:rsid w:val="00246BC9"/>
    <w:rsid w:val="00296709"/>
    <w:rsid w:val="002B5D9F"/>
    <w:rsid w:val="0037610C"/>
    <w:rsid w:val="003B756D"/>
    <w:rsid w:val="003C7A37"/>
    <w:rsid w:val="00403ADB"/>
    <w:rsid w:val="00514D8D"/>
    <w:rsid w:val="00572FD3"/>
    <w:rsid w:val="005B6099"/>
    <w:rsid w:val="006B1F23"/>
    <w:rsid w:val="00836791"/>
    <w:rsid w:val="008720C4"/>
    <w:rsid w:val="008F2334"/>
    <w:rsid w:val="008F52AF"/>
    <w:rsid w:val="009362C8"/>
    <w:rsid w:val="009C5E5A"/>
    <w:rsid w:val="00AF0268"/>
    <w:rsid w:val="00B94067"/>
    <w:rsid w:val="00BF0A1F"/>
    <w:rsid w:val="00C26D61"/>
    <w:rsid w:val="00CA3956"/>
    <w:rsid w:val="00D33940"/>
    <w:rsid w:val="00D600FD"/>
    <w:rsid w:val="00D649A8"/>
    <w:rsid w:val="00DA4779"/>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9D178"/>
  <w15:docId w15:val="{A58AAFE2-9CBA-4E72-8EC4-D5F5D780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59"/>
    <w:rsid w:val="00514D8D"/>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514D8D"/>
    <w:pPr>
      <w:widowControl w:val="0"/>
    </w:pPr>
    <w:rPr>
      <w:rFonts w:ascii="Arial" w:eastAsia="Arial" w:hAnsi="Arial" w:cs="Arial"/>
      <w:color w:val="000000"/>
      <w:sz w:val="24"/>
      <w:szCs w:val="24"/>
      <w:lang w:val="it-CH" w:eastAsia="it-CH"/>
    </w:rPr>
    <w:tblPr>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C26D6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26D61"/>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e871245f-b4a6-4db4-8935-3b3919e3aad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1638961808</Id>
      <Width>0</Width>
      <Height>0</Height>
      <XPath>//Image[@id='Profile.Org.WappenSW']</XPath>
      <ImageHash>02f1c0cdac6aeac316213b2e7cb733a0</ImageHash>
    </ImageSizeDefinition>
    <ImageSizeDefinition>
      <Id>904617837</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C149475E-2610-4A99-9005-695E10BC536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871BB633-8FA0-4456-8882-E932164F09C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e871245f-b4a6-4db4-8935-3b3919e3aadc.dotx</Template>
  <TotalTime>21</TotalTime>
  <Pages>6</Pages>
  <Words>1490</Words>
  <Characters>8496</Characters>
  <Application>Microsoft Office Word</Application>
  <DocSecurity>0</DocSecurity>
  <Lines>70</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16</cp:revision>
  <cp:lastPrinted>2025-03-10T09:34:00Z</cp:lastPrinted>
  <dcterms:created xsi:type="dcterms:W3CDTF">2025-03-10T09:16:00Z</dcterms:created>
  <dcterms:modified xsi:type="dcterms:W3CDTF">2025-03-10T09:37:00Z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