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Pr="00D25D62" w:rsidRDefault="00D25D62">
      <w:pPr>
        <w:rPr>
          <w:rFonts w:ascii="Gill Sans MT" w:hAnsi="Gill Sans MT"/>
          <w:b/>
          <w:sz w:val="52"/>
          <w:szCs w:val="52"/>
        </w:rPr>
      </w:pPr>
      <w:r w:rsidRPr="00D25D62">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407373">
      <w:pPr>
        <w:tabs>
          <w:tab w:val="left" w:pos="2098"/>
          <w:tab w:val="left" w:pos="4933"/>
        </w:tabs>
      </w:pPr>
      <w:r>
        <w:rPr>
          <w:b/>
          <w:sz w:val="32"/>
        </w:rPr>
        <w:t>7807</w:t>
      </w:r>
      <w:r w:rsidR="00BF3FC3">
        <w:rPr>
          <w:sz w:val="28"/>
        </w:rPr>
        <w:tab/>
      </w:r>
      <w:r>
        <w:rPr>
          <w:sz w:val="28"/>
        </w:rPr>
        <w:t>15 aprile 2020</w:t>
      </w:r>
      <w:r w:rsidR="00BF3FC3">
        <w:rPr>
          <w:sz w:val="28"/>
        </w:rPr>
        <w:tab/>
      </w:r>
      <w:r>
        <w:rPr>
          <w:sz w:val="28"/>
        </w:rPr>
        <w:t>SANITÀ E SOCIALITÀ</w:t>
      </w:r>
    </w:p>
    <w:p w:rsidR="00BF3FC3" w:rsidRDefault="00BF3FC3"/>
    <w:p w:rsidR="00FD5A47" w:rsidRDefault="00FD5A47"/>
    <w:p w:rsidR="00BF3FC3" w:rsidRDefault="00BF3FC3"/>
    <w:p w:rsidR="004B1828" w:rsidRPr="004D6A15" w:rsidRDefault="004B1828" w:rsidP="004B1828">
      <w:pPr>
        <w:rPr>
          <w:rFonts w:cs="Arial"/>
          <w:b/>
          <w:sz w:val="28"/>
          <w:szCs w:val="28"/>
        </w:rPr>
      </w:pPr>
      <w:r w:rsidRPr="004D6A15">
        <w:rPr>
          <w:rFonts w:cs="Arial"/>
          <w:b/>
          <w:sz w:val="28"/>
          <w:szCs w:val="28"/>
        </w:rPr>
        <w:t>Richies</w:t>
      </w:r>
      <w:r>
        <w:rPr>
          <w:rFonts w:cs="Arial"/>
          <w:b/>
          <w:sz w:val="28"/>
          <w:szCs w:val="28"/>
        </w:rPr>
        <w:t>ta di un credito d’investimento di fr. 4'832'100</w:t>
      </w:r>
      <w:r w:rsidR="00407373">
        <w:rPr>
          <w:rFonts w:cs="Arial"/>
          <w:b/>
          <w:sz w:val="28"/>
          <w:szCs w:val="28"/>
        </w:rPr>
        <w:t>.-</w:t>
      </w:r>
      <w:r>
        <w:rPr>
          <w:rFonts w:cs="Arial"/>
          <w:b/>
          <w:sz w:val="28"/>
          <w:szCs w:val="28"/>
        </w:rPr>
        <w:t xml:space="preserve"> quale contributo alla Fondazione La Fonte per la costruzione di </w:t>
      </w:r>
      <w:r w:rsidRPr="00D61F15">
        <w:rPr>
          <w:rFonts w:cs="Arial"/>
          <w:b/>
          <w:sz w:val="28"/>
          <w:szCs w:val="28"/>
        </w:rPr>
        <w:t>un nuovo edificio</w:t>
      </w:r>
      <w:r>
        <w:rPr>
          <w:rFonts w:cs="Arial"/>
          <w:b/>
          <w:sz w:val="28"/>
          <w:szCs w:val="28"/>
        </w:rPr>
        <w:t xml:space="preserve"> a Neggio destinato a casa con occupazione</w:t>
      </w:r>
    </w:p>
    <w:p w:rsidR="004B1828" w:rsidRDefault="004B1828" w:rsidP="004B1828"/>
    <w:p w:rsidR="004B1828" w:rsidRDefault="004B1828" w:rsidP="004B1828"/>
    <w:p w:rsidR="004B1828" w:rsidRDefault="004B1828" w:rsidP="004B1828"/>
    <w:p w:rsidR="004B1828" w:rsidRDefault="004B1828" w:rsidP="004B1828">
      <w:r>
        <w:t>Signor Presidente,</w:t>
      </w:r>
    </w:p>
    <w:p w:rsidR="004B1828" w:rsidRDefault="004B1828" w:rsidP="004B1828">
      <w:r>
        <w:t>Signore e Signori deputati,</w:t>
      </w:r>
    </w:p>
    <w:p w:rsidR="004B1828" w:rsidRDefault="004B1828" w:rsidP="004B1828"/>
    <w:p w:rsidR="004B1828" w:rsidRDefault="00407373" w:rsidP="00407373">
      <w:r>
        <w:t>c</w:t>
      </w:r>
      <w:r w:rsidR="004B1828">
        <w:t>on il presente messaggio intendiamo sottoporre al Gran Consiglio la richiesta di concessione di un sussidio unico a fondo perso alla Fondazione La Fonte per l’edificazione di una nuova casa con occupazione che possa sostituire, ampliare e rendere più efficiente e razionale l’attuale casa denominata “</w:t>
      </w:r>
      <w:r w:rsidR="004B1828" w:rsidRPr="005018A5">
        <w:t>Fonte 3</w:t>
      </w:r>
      <w:r w:rsidR="004B1828">
        <w:t>”.</w:t>
      </w:r>
    </w:p>
    <w:p w:rsidR="004B1828" w:rsidRDefault="004B1828" w:rsidP="004B1828"/>
    <w:p w:rsidR="004B1828" w:rsidRDefault="004B1828" w:rsidP="004B1828"/>
    <w:p w:rsidR="00407373" w:rsidRPr="00B77477" w:rsidRDefault="00407373" w:rsidP="004B1828"/>
    <w:p w:rsidR="004B1828" w:rsidRPr="00566257" w:rsidRDefault="004B1828" w:rsidP="004B1828">
      <w:pPr>
        <w:pStyle w:val="Titolo1"/>
      </w:pPr>
      <w:r w:rsidRPr="00566257">
        <w:t>1.</w:t>
      </w:r>
      <w:r w:rsidRPr="00566257">
        <w:tab/>
        <w:t xml:space="preserve">il contesto </w:t>
      </w:r>
      <w:r>
        <w:t>DELLE STRUTTURE LISPI</w:t>
      </w:r>
    </w:p>
    <w:p w:rsidR="004B1828" w:rsidRDefault="004B1828" w:rsidP="004B1828">
      <w:pPr>
        <w:rPr>
          <w:rFonts w:cs="Arial"/>
        </w:rPr>
      </w:pPr>
      <w:r>
        <w:rPr>
          <w:rFonts w:cs="Arial"/>
        </w:rPr>
        <w:t>La legge sull’integrazione sociale e professionale degli invalidi del 1979 ha per finalità di escludere ogni forma di emarginazione, garantendo la costruzione di strutture appropriate, organizzando i servizi di integrazione e applicando i provvedimenti necessari.</w:t>
      </w:r>
    </w:p>
    <w:p w:rsidR="004B1828" w:rsidRDefault="004B1828" w:rsidP="004B1828">
      <w:pPr>
        <w:rPr>
          <w:rFonts w:cs="Arial"/>
          <w:b/>
        </w:rPr>
      </w:pPr>
    </w:p>
    <w:p w:rsidR="004B1828" w:rsidRPr="004A7884" w:rsidRDefault="004B1828" w:rsidP="004B1828">
      <w:pPr>
        <w:rPr>
          <w:rFonts w:cs="Arial"/>
        </w:rPr>
      </w:pPr>
      <w:r w:rsidRPr="004A7884">
        <w:rPr>
          <w:rFonts w:cs="Arial"/>
        </w:rPr>
        <w:t xml:space="preserve">In Ticino vi sono oggi </w:t>
      </w:r>
      <w:r>
        <w:rPr>
          <w:rFonts w:cs="Arial"/>
        </w:rPr>
        <w:t>88 strutture, che fanno capo a</w:t>
      </w:r>
      <w:r w:rsidRPr="004A7884">
        <w:rPr>
          <w:rFonts w:cs="Arial"/>
        </w:rPr>
        <w:t xml:space="preserve"> </w:t>
      </w:r>
      <w:r>
        <w:rPr>
          <w:rFonts w:cs="Arial"/>
        </w:rPr>
        <w:t>23</w:t>
      </w:r>
      <w:r w:rsidRPr="004A7884">
        <w:rPr>
          <w:rFonts w:cs="Arial"/>
        </w:rPr>
        <w:t xml:space="preserve"> Enti proprietari, adibite alla presa a carico di persone </w:t>
      </w:r>
      <w:r>
        <w:rPr>
          <w:rFonts w:cs="Arial"/>
        </w:rPr>
        <w:t>con disabilità</w:t>
      </w:r>
      <w:r w:rsidRPr="004A7884">
        <w:rPr>
          <w:rFonts w:cs="Arial"/>
        </w:rPr>
        <w:t xml:space="preserve"> e sussidiate in base alla LISPI.</w:t>
      </w:r>
      <w:r>
        <w:rPr>
          <w:rFonts w:cs="Arial"/>
        </w:rPr>
        <w:t xml:space="preserve"> </w:t>
      </w:r>
      <w:r w:rsidRPr="004A7884">
        <w:rPr>
          <w:rFonts w:cs="Arial"/>
        </w:rPr>
        <w:t>Complessivamente</w:t>
      </w:r>
      <w:r>
        <w:rPr>
          <w:rFonts w:cs="Arial"/>
        </w:rPr>
        <w:t>,</w:t>
      </w:r>
      <w:r w:rsidRPr="004A7884">
        <w:rPr>
          <w:rFonts w:cs="Arial"/>
        </w:rPr>
        <w:t xml:space="preserve"> mettono </w:t>
      </w:r>
      <w:r>
        <w:rPr>
          <w:rFonts w:cs="Arial"/>
        </w:rPr>
        <w:t>a disposizione dell’utenza circa</w:t>
      </w:r>
      <w:r w:rsidRPr="004A7884">
        <w:rPr>
          <w:rFonts w:cs="Arial"/>
        </w:rPr>
        <w:t xml:space="preserve"> 1</w:t>
      </w:r>
      <w:r>
        <w:rPr>
          <w:rFonts w:cs="Arial"/>
        </w:rPr>
        <w:t>’</w:t>
      </w:r>
      <w:r w:rsidRPr="004A7884">
        <w:rPr>
          <w:rFonts w:cs="Arial"/>
        </w:rPr>
        <w:t>600 posti (residenziali o occupazionali/lavorativi).</w:t>
      </w:r>
    </w:p>
    <w:p w:rsidR="004B1828" w:rsidRPr="004A7884" w:rsidRDefault="004B1828" w:rsidP="004B1828">
      <w:pPr>
        <w:rPr>
          <w:rFonts w:cs="Arial"/>
        </w:rPr>
      </w:pPr>
      <w:r w:rsidRPr="004A7884">
        <w:rPr>
          <w:rFonts w:cs="Arial"/>
        </w:rPr>
        <w:t>A grandi linee, queste strutture possono essere classificate in: case con occupazione, case senza occupazione, centri diurni e laboratori protetti.</w:t>
      </w:r>
    </w:p>
    <w:p w:rsidR="004B1828" w:rsidRDefault="004B1828" w:rsidP="004B1828">
      <w:pPr>
        <w:rPr>
          <w:rFonts w:cs="Arial"/>
        </w:rPr>
      </w:pPr>
      <w:r w:rsidRPr="004A7884">
        <w:rPr>
          <w:rFonts w:cs="Arial"/>
        </w:rPr>
        <w:t>A inizio 201</w:t>
      </w:r>
      <w:r>
        <w:rPr>
          <w:rFonts w:cs="Arial"/>
        </w:rPr>
        <w:t>9 sono stati contrattualizzati 600 posti nelle case con occupazione dell’universo LISPI, così suddivisi per tipologia di presa in carico:</w:t>
      </w:r>
    </w:p>
    <w:p w:rsidR="004B1828" w:rsidRDefault="004B1828" w:rsidP="00407373">
      <w:pPr>
        <w:pStyle w:val="Paragrafoelenco"/>
        <w:numPr>
          <w:ilvl w:val="0"/>
          <w:numId w:val="21"/>
        </w:numPr>
        <w:spacing w:before="60"/>
        <w:ind w:left="284" w:hanging="284"/>
        <w:contextualSpacing w:val="0"/>
        <w:rPr>
          <w:rFonts w:cs="Arial"/>
        </w:rPr>
      </w:pPr>
      <w:r>
        <w:rPr>
          <w:rFonts w:cs="Arial"/>
        </w:rPr>
        <w:t>459 diurni e notturni</w:t>
      </w:r>
    </w:p>
    <w:p w:rsidR="004B1828" w:rsidRDefault="004B1828" w:rsidP="00407373">
      <w:pPr>
        <w:pStyle w:val="Paragrafoelenco"/>
        <w:numPr>
          <w:ilvl w:val="0"/>
          <w:numId w:val="21"/>
        </w:numPr>
        <w:spacing w:before="60"/>
        <w:ind w:left="284" w:hanging="284"/>
        <w:contextualSpacing w:val="0"/>
        <w:rPr>
          <w:rFonts w:cs="Arial"/>
        </w:rPr>
      </w:pPr>
      <w:r>
        <w:rPr>
          <w:rFonts w:cs="Arial"/>
        </w:rPr>
        <w:t>104 solo diurni</w:t>
      </w:r>
    </w:p>
    <w:p w:rsidR="004B1828" w:rsidRPr="00C336C6" w:rsidRDefault="004B1828" w:rsidP="00407373">
      <w:pPr>
        <w:pStyle w:val="Paragrafoelenco"/>
        <w:numPr>
          <w:ilvl w:val="0"/>
          <w:numId w:val="21"/>
        </w:numPr>
        <w:spacing w:before="60"/>
        <w:ind w:left="284" w:hanging="284"/>
        <w:contextualSpacing w:val="0"/>
        <w:rPr>
          <w:rFonts w:cs="Arial"/>
        </w:rPr>
      </w:pPr>
      <w:r>
        <w:rPr>
          <w:rFonts w:cs="Arial"/>
        </w:rPr>
        <w:t>37 solo notturni</w:t>
      </w:r>
    </w:p>
    <w:p w:rsidR="004B1828" w:rsidRDefault="004B1828" w:rsidP="004B1828">
      <w:pPr>
        <w:rPr>
          <w:rFonts w:cs="Arial"/>
        </w:rPr>
      </w:pPr>
    </w:p>
    <w:p w:rsidR="004B1828" w:rsidRPr="002E4DD7" w:rsidRDefault="004B1828" w:rsidP="004B1828">
      <w:pPr>
        <w:rPr>
          <w:rFonts w:cs="Arial"/>
        </w:rPr>
      </w:pPr>
      <w:r w:rsidRPr="002E4DD7">
        <w:rPr>
          <w:rFonts w:cs="Arial"/>
        </w:rPr>
        <w:t>Il 6 novembre 2019 il Consiglio di Stato ha approvato la Pianificazione 2019-2022 delle strutture e dei servizi per invalidi adulti finanziati dalla Legge sull’integrazione sociale e professionale degli invalidi. Questo documento include una previsione quantitativa dell’evoluzione d</w:t>
      </w:r>
      <w:r>
        <w:rPr>
          <w:rFonts w:cs="Arial"/>
        </w:rPr>
        <w:t>ei</w:t>
      </w:r>
      <w:r w:rsidRPr="002E4DD7">
        <w:rPr>
          <w:rFonts w:cs="Arial"/>
        </w:rPr>
        <w:t xml:space="preserve"> posti</w:t>
      </w:r>
      <w:r>
        <w:rPr>
          <w:rFonts w:cs="Arial"/>
        </w:rPr>
        <w:t>,</w:t>
      </w:r>
      <w:r w:rsidRPr="002E4DD7">
        <w:rPr>
          <w:rFonts w:cs="Arial"/>
        </w:rPr>
        <w:t xml:space="preserve"> calcolati secondo un metodo induttivo e un’analisi dei principali temi che nel quadriennio</w:t>
      </w:r>
      <w:r>
        <w:rPr>
          <w:rFonts w:cs="Arial"/>
        </w:rPr>
        <w:t>,</w:t>
      </w:r>
      <w:r w:rsidRPr="002E4DD7">
        <w:rPr>
          <w:rFonts w:cs="Arial"/>
        </w:rPr>
        <w:t xml:space="preserve"> saranno centrali nella presa in</w:t>
      </w:r>
      <w:r>
        <w:rPr>
          <w:rFonts w:cs="Arial"/>
        </w:rPr>
        <w:t xml:space="preserve"> carico delle persone con disab</w:t>
      </w:r>
      <w:r w:rsidRPr="002E4DD7">
        <w:rPr>
          <w:rFonts w:cs="Arial"/>
        </w:rPr>
        <w:t xml:space="preserve">ilità </w:t>
      </w:r>
      <w:r>
        <w:rPr>
          <w:rFonts w:cs="Arial"/>
        </w:rPr>
        <w:t xml:space="preserve">e necessiteranno pertanto di un </w:t>
      </w:r>
      <w:r w:rsidRPr="002E4DD7">
        <w:rPr>
          <w:rFonts w:cs="Arial"/>
        </w:rPr>
        <w:t xml:space="preserve">attento intervento da parte dello Stato e dei suoi partner. </w:t>
      </w:r>
    </w:p>
    <w:p w:rsidR="004B1828" w:rsidRPr="002E4DD7" w:rsidRDefault="004B1828" w:rsidP="004B1828">
      <w:pPr>
        <w:rPr>
          <w:rFonts w:cs="Arial"/>
        </w:rPr>
      </w:pPr>
      <w:r w:rsidRPr="002E4DD7">
        <w:rPr>
          <w:rFonts w:cs="Arial"/>
        </w:rPr>
        <w:t>Nello specifico, per il periodo 2019-2022 si stima un fabbisogno di 160 nuovi posti, di cui 70 con pres</w:t>
      </w:r>
      <w:r>
        <w:rPr>
          <w:rFonts w:cs="Arial"/>
        </w:rPr>
        <w:t>a in carico diurna, 10 notturna</w:t>
      </w:r>
      <w:r w:rsidRPr="002E4DD7">
        <w:rPr>
          <w:rFonts w:cs="Arial"/>
        </w:rPr>
        <w:t xml:space="preserve"> e 80 diurna e notturna. Questi nuovi posti saranno messi a disposizione per una casistica soprattutto psichica e intellettiva. Tra i temi più </w:t>
      </w:r>
      <w:r w:rsidRPr="002E4DD7">
        <w:rPr>
          <w:rFonts w:cs="Arial"/>
        </w:rPr>
        <w:lastRenderedPageBreak/>
        <w:t xml:space="preserve">d’attualità si citano invece i disturbi dello spettro autistico, l’invecchiamento delle persone con disabilità e dei </w:t>
      </w:r>
      <w:r>
        <w:rPr>
          <w:rFonts w:cs="Arial"/>
        </w:rPr>
        <w:t>familiari, il consolidamento dei</w:t>
      </w:r>
      <w:r w:rsidRPr="002E4DD7">
        <w:rPr>
          <w:rFonts w:cs="Arial"/>
        </w:rPr>
        <w:t xml:space="preserve"> posti per soggiorni temporanei.</w:t>
      </w:r>
    </w:p>
    <w:p w:rsidR="004B1828" w:rsidRPr="002E4DD7" w:rsidRDefault="004B1828" w:rsidP="004B1828">
      <w:pPr>
        <w:rPr>
          <w:rFonts w:cs="Arial"/>
        </w:rPr>
      </w:pPr>
      <w:r w:rsidRPr="002E4DD7">
        <w:rPr>
          <w:rFonts w:cs="Arial"/>
        </w:rPr>
        <w:t>La casa con occupazione Fonte 3 rientra negli intendimenti della Pianificazione, sia per numero di posti offerti</w:t>
      </w:r>
      <w:r>
        <w:rPr>
          <w:rFonts w:cs="Arial"/>
        </w:rPr>
        <w:t xml:space="preserve"> sia per la tipologia di utenza</w:t>
      </w:r>
      <w:r w:rsidRPr="002E4DD7">
        <w:rPr>
          <w:rFonts w:cs="Arial"/>
        </w:rPr>
        <w:t xml:space="preserve"> che presenta soprattutto deficit di tipo cognitivo. Si tratta di un target da sempre al centro del</w:t>
      </w:r>
      <w:r>
        <w:rPr>
          <w:rFonts w:cs="Arial"/>
        </w:rPr>
        <w:t>l’attenzione dell’ente pubblico</w:t>
      </w:r>
      <w:r w:rsidRPr="002E4DD7">
        <w:rPr>
          <w:rFonts w:cs="Arial"/>
        </w:rPr>
        <w:t xml:space="preserve"> che ha sempre sostenuto finanziariamente gli </w:t>
      </w:r>
      <w:r>
        <w:rPr>
          <w:rFonts w:cs="Arial"/>
        </w:rPr>
        <w:t>istituti</w:t>
      </w:r>
      <w:r w:rsidRPr="002E4DD7">
        <w:rPr>
          <w:rFonts w:cs="Arial"/>
        </w:rPr>
        <w:t xml:space="preserve"> che con molta dedizion</w:t>
      </w:r>
      <w:r>
        <w:rPr>
          <w:rFonts w:cs="Arial"/>
        </w:rPr>
        <w:t>e</w:t>
      </w:r>
      <w:r w:rsidRPr="002E4DD7">
        <w:rPr>
          <w:rFonts w:cs="Arial"/>
        </w:rPr>
        <w:t xml:space="preserve"> se ne occupano. </w:t>
      </w:r>
    </w:p>
    <w:p w:rsidR="00407373" w:rsidRPr="004A7884" w:rsidRDefault="00407373" w:rsidP="004B1828">
      <w:pPr>
        <w:rPr>
          <w:rFonts w:cs="Arial"/>
        </w:rPr>
      </w:pPr>
    </w:p>
    <w:p w:rsidR="004B1828" w:rsidRDefault="004B1828" w:rsidP="00407373">
      <w:pPr>
        <w:pStyle w:val="Titolo3"/>
      </w:pPr>
      <w:r w:rsidRPr="00FE62C1">
        <w:t xml:space="preserve">Fondazione </w:t>
      </w:r>
      <w:r>
        <w:t>La Fonte: istoriato e sviluppi previsti</w:t>
      </w:r>
    </w:p>
    <w:p w:rsidR="004B1828" w:rsidRPr="00477912" w:rsidRDefault="004B1828" w:rsidP="004B1828">
      <w:pPr>
        <w:rPr>
          <w:rFonts w:cs="Arial"/>
        </w:rPr>
      </w:pPr>
      <w:r w:rsidRPr="00477912">
        <w:rPr>
          <w:rFonts w:cs="Arial"/>
        </w:rPr>
        <w:t xml:space="preserve">La Fondazione La Fonte è un ente di diritto privato fondato nel novembre del 1980 ai sensi dell’art. 80 ss. del Codice Civile Svizzero. </w:t>
      </w:r>
      <w:r>
        <w:rPr>
          <w:rFonts w:cs="Arial"/>
        </w:rPr>
        <w:t>N</w:t>
      </w:r>
      <w:r w:rsidRPr="00477912">
        <w:rPr>
          <w:rFonts w:cs="Arial"/>
        </w:rPr>
        <w:t xml:space="preserve">ata per volere di alcuni genitori di ragazzi disabili e grazie anche al generoso apporto finanziario del Signor Ermanno Bassani, </w:t>
      </w:r>
      <w:r>
        <w:rPr>
          <w:rFonts w:cs="Arial"/>
        </w:rPr>
        <w:t xml:space="preserve">La Fonte si </w:t>
      </w:r>
      <w:r w:rsidRPr="00477912">
        <w:rPr>
          <w:rFonts w:cs="Arial"/>
        </w:rPr>
        <w:t xml:space="preserve">propone come </w:t>
      </w:r>
      <w:r>
        <w:rPr>
          <w:rFonts w:cs="Arial"/>
        </w:rPr>
        <w:t>scopo</w:t>
      </w:r>
      <w:r w:rsidRPr="00477912">
        <w:rPr>
          <w:rFonts w:cs="Arial"/>
        </w:rPr>
        <w:t xml:space="preserve"> quello di “promuovere, realizzare e gestire strutture nel Cantone Ticino, destinate all’integrazione sociale e professionale </w:t>
      </w:r>
      <w:r>
        <w:rPr>
          <w:rFonts w:cs="Arial"/>
        </w:rPr>
        <w:t>di persone con disabilità cognitiva e fisica</w:t>
      </w:r>
      <w:r w:rsidRPr="00477912">
        <w:rPr>
          <w:rFonts w:cs="Arial"/>
        </w:rPr>
        <w:t>, quali: centri di integrazione, laboratori per l</w:t>
      </w:r>
      <w:r>
        <w:rPr>
          <w:rFonts w:cs="Arial"/>
        </w:rPr>
        <w:t>’occupazione permanente, case e</w:t>
      </w:r>
      <w:r w:rsidRPr="00477912">
        <w:rPr>
          <w:rFonts w:cs="Arial"/>
        </w:rPr>
        <w:t xml:space="preserve"> appartamenti protetti co</w:t>
      </w:r>
      <w:r>
        <w:rPr>
          <w:rFonts w:cs="Arial"/>
        </w:rPr>
        <w:t>me pure le relative strutture a</w:t>
      </w:r>
      <w:r w:rsidRPr="00477912">
        <w:rPr>
          <w:rFonts w:cs="Arial"/>
        </w:rPr>
        <w:t xml:space="preserve"> uso sociale collettivo”. </w:t>
      </w:r>
    </w:p>
    <w:p w:rsidR="004B1828" w:rsidRDefault="004B1828" w:rsidP="004B1828">
      <w:pPr>
        <w:rPr>
          <w:rFonts w:cs="Arial"/>
        </w:rPr>
      </w:pPr>
    </w:p>
    <w:p w:rsidR="004B1828" w:rsidRDefault="004B1828" w:rsidP="004B1828">
      <w:pPr>
        <w:rPr>
          <w:rFonts w:cs="Arial"/>
        </w:rPr>
      </w:pPr>
      <w:r w:rsidRPr="00327749">
        <w:rPr>
          <w:lang w:eastAsia="de-DE"/>
        </w:rPr>
        <w:t xml:space="preserve">Con le proprie differenziate offerte negli ambiti abitativo e lavorativo, La Fonte </w:t>
      </w:r>
      <w:r>
        <w:rPr>
          <w:lang w:eastAsia="de-DE"/>
        </w:rPr>
        <w:t>persegue la missione di</w:t>
      </w:r>
      <w:r w:rsidRPr="00327749">
        <w:rPr>
          <w:lang w:eastAsia="de-DE"/>
        </w:rPr>
        <w:t xml:space="preserve"> facilitare gli utenti nell’acquisire interessanti, piacevoli e variegate esperienze nella vita di ogni giorno: esperienze che r</w:t>
      </w:r>
      <w:r>
        <w:rPr>
          <w:lang w:eastAsia="de-DE"/>
        </w:rPr>
        <w:t>inforzino le</w:t>
      </w:r>
      <w:r w:rsidRPr="00327749">
        <w:rPr>
          <w:lang w:eastAsia="de-DE"/>
        </w:rPr>
        <w:t xml:space="preserve"> loro </w:t>
      </w:r>
      <w:r>
        <w:rPr>
          <w:lang w:eastAsia="de-DE"/>
        </w:rPr>
        <w:t xml:space="preserve">capacità, la loro autonomia, </w:t>
      </w:r>
      <w:r w:rsidRPr="00327749">
        <w:rPr>
          <w:lang w:eastAsia="de-DE"/>
        </w:rPr>
        <w:t>responsabilità, l’individuale processo d’apprendimento</w:t>
      </w:r>
      <w:r>
        <w:rPr>
          <w:lang w:eastAsia="de-DE"/>
        </w:rPr>
        <w:t>, il loro senso di autoefficacia e lo sviluppo di prospettive personali positive.</w:t>
      </w:r>
      <w:r>
        <w:rPr>
          <w:rFonts w:cs="Arial"/>
        </w:rPr>
        <w:t xml:space="preserve"> </w:t>
      </w:r>
      <w:r w:rsidRPr="00477912">
        <w:rPr>
          <w:rFonts w:cs="Arial"/>
        </w:rPr>
        <w:t xml:space="preserve">La Fonte </w:t>
      </w:r>
      <w:r>
        <w:rPr>
          <w:rFonts w:cs="Arial"/>
        </w:rPr>
        <w:t>compie</w:t>
      </w:r>
      <w:r w:rsidRPr="00477912">
        <w:rPr>
          <w:rFonts w:cs="Arial"/>
        </w:rPr>
        <w:t xml:space="preserve"> la propria missione </w:t>
      </w:r>
      <w:r>
        <w:rPr>
          <w:rFonts w:cs="Arial"/>
        </w:rPr>
        <w:t xml:space="preserve">nel </w:t>
      </w:r>
      <w:r w:rsidRPr="00327749">
        <w:rPr>
          <w:lang w:eastAsia="de-DE"/>
        </w:rPr>
        <w:t>rispetto della dignità delle persone con disabilità, dei loro progetti e della loro libertà nelle scelte di vita.</w:t>
      </w:r>
      <w:r w:rsidRPr="001645FC">
        <w:rPr>
          <w:rFonts w:cs="Arial"/>
        </w:rPr>
        <w:t xml:space="preserve"> </w:t>
      </w:r>
      <w:r>
        <w:rPr>
          <w:rFonts w:cs="Arial"/>
        </w:rPr>
        <w:t xml:space="preserve">Desidera inoltre, </w:t>
      </w:r>
      <w:r>
        <w:rPr>
          <w:bCs/>
          <w:lang w:eastAsia="de-DE"/>
        </w:rPr>
        <w:t>i</w:t>
      </w:r>
      <w:r w:rsidRPr="00327749">
        <w:rPr>
          <w:bCs/>
          <w:lang w:eastAsia="de-DE"/>
        </w:rPr>
        <w:t>nsieme agli utenti, offrire a tutte le persone interessate alle sue attività delle esperienze nella vita quotidiana capaci di ispirare fiducia, relazioni, piacere, intuizioni.</w:t>
      </w:r>
    </w:p>
    <w:p w:rsidR="004B1828" w:rsidRDefault="004B1828" w:rsidP="004B1828">
      <w:pPr>
        <w:rPr>
          <w:rFonts w:cs="Arial"/>
        </w:rPr>
      </w:pPr>
    </w:p>
    <w:p w:rsidR="004B1828" w:rsidRDefault="004B1828" w:rsidP="004B1828">
      <w:pPr>
        <w:rPr>
          <w:rFonts w:cs="Arial"/>
        </w:rPr>
      </w:pPr>
      <w:r w:rsidRPr="00477912">
        <w:rPr>
          <w:rFonts w:cs="Arial"/>
        </w:rPr>
        <w:t>La Fondazione La Fonte sviluppa variegati ambienti di lavoro</w:t>
      </w:r>
      <w:r>
        <w:rPr>
          <w:rFonts w:cs="Arial"/>
        </w:rPr>
        <w:t xml:space="preserve"> e di vita</w:t>
      </w:r>
      <w:r w:rsidRPr="00477912">
        <w:rPr>
          <w:rFonts w:cs="Arial"/>
        </w:rPr>
        <w:t xml:space="preserve">, i quali vengono adattati agli interessi, alle risorse e alla tipologia di </w:t>
      </w:r>
      <w:r>
        <w:rPr>
          <w:rFonts w:cs="Arial"/>
        </w:rPr>
        <w:t>disabilità</w:t>
      </w:r>
      <w:r w:rsidRPr="00477912">
        <w:rPr>
          <w:rFonts w:cs="Arial"/>
        </w:rPr>
        <w:t xml:space="preserve"> degli uten</w:t>
      </w:r>
      <w:r>
        <w:rPr>
          <w:rFonts w:cs="Arial"/>
        </w:rPr>
        <w:t xml:space="preserve">ti. Persone che evidenziano una disabilità </w:t>
      </w:r>
      <w:r w:rsidRPr="00477912">
        <w:rPr>
          <w:rFonts w:cs="Arial"/>
        </w:rPr>
        <w:t>più s</w:t>
      </w:r>
      <w:r>
        <w:rPr>
          <w:rFonts w:cs="Arial"/>
        </w:rPr>
        <w:t>evera</w:t>
      </w:r>
      <w:r w:rsidRPr="00477912">
        <w:rPr>
          <w:rFonts w:cs="Arial"/>
        </w:rPr>
        <w:t xml:space="preserve"> lavorano nel </w:t>
      </w:r>
      <w:r>
        <w:rPr>
          <w:rFonts w:cs="Arial"/>
        </w:rPr>
        <w:t>c</w:t>
      </w:r>
      <w:r w:rsidRPr="00477912">
        <w:rPr>
          <w:rFonts w:cs="Arial"/>
        </w:rPr>
        <w:t xml:space="preserve">entro diurno (Fonte 1) o negli ateliers </w:t>
      </w:r>
      <w:r w:rsidRPr="00082AD2">
        <w:rPr>
          <w:rFonts w:cs="Arial"/>
        </w:rPr>
        <w:t>interni alle case con occupazione (Fonte 3</w:t>
      </w:r>
      <w:r w:rsidRPr="00477912">
        <w:rPr>
          <w:rFonts w:cs="Arial"/>
        </w:rPr>
        <w:t>), mentre le persone con maggiori risorse lavorative sono attive nell’</w:t>
      </w:r>
      <w:r>
        <w:rPr>
          <w:rFonts w:cs="Arial"/>
        </w:rPr>
        <w:t>a</w:t>
      </w:r>
      <w:r w:rsidRPr="00477912">
        <w:rPr>
          <w:rFonts w:cs="Arial"/>
        </w:rPr>
        <w:t xml:space="preserve">zienda agricola protetta di Vaglio (Fonte 4), nei </w:t>
      </w:r>
      <w:r>
        <w:rPr>
          <w:rFonts w:cs="Arial"/>
        </w:rPr>
        <w:t>l</w:t>
      </w:r>
      <w:r w:rsidRPr="00477912">
        <w:rPr>
          <w:rFonts w:cs="Arial"/>
        </w:rPr>
        <w:t>aboratori protett</w:t>
      </w:r>
      <w:r>
        <w:rPr>
          <w:rFonts w:cs="Arial"/>
        </w:rPr>
        <w:t>i ad Agno (Fonte 2) o nei</w:t>
      </w:r>
      <w:r w:rsidRPr="00477912">
        <w:rPr>
          <w:rFonts w:cs="Arial"/>
        </w:rPr>
        <w:t xml:space="preserve"> laboratori di panetteria-pasticceria e </w:t>
      </w:r>
      <w:r>
        <w:rPr>
          <w:rFonts w:cs="Arial"/>
        </w:rPr>
        <w:t xml:space="preserve">di </w:t>
      </w:r>
      <w:r w:rsidRPr="00477912">
        <w:rPr>
          <w:rFonts w:cs="Arial"/>
        </w:rPr>
        <w:t>falegnameria (Fonte 7 e Fonte 4). Le persone che apprezzano il contatto diretto con la clientela lavorano in diverse strutture, tra le quali lo snack bar con negozio a Lugano, il Cafè-SUPSI di Manno (Fonte 7)</w:t>
      </w:r>
      <w:r>
        <w:rPr>
          <w:rFonts w:cs="Arial"/>
        </w:rPr>
        <w:t xml:space="preserve"> e</w:t>
      </w:r>
      <w:r w:rsidRPr="00477912">
        <w:rPr>
          <w:rFonts w:cs="Arial"/>
        </w:rPr>
        <w:t xml:space="preserve"> il Negozietto a Sala Capriasca (Fonte 4). </w:t>
      </w:r>
      <w:r>
        <w:rPr>
          <w:rFonts w:cs="Arial"/>
        </w:rPr>
        <w:t>Alcuni</w:t>
      </w:r>
      <w:r w:rsidRPr="00477912">
        <w:rPr>
          <w:rFonts w:cs="Arial"/>
        </w:rPr>
        <w:t xml:space="preserve"> utenti</w:t>
      </w:r>
      <w:r>
        <w:rPr>
          <w:rFonts w:cs="Arial"/>
        </w:rPr>
        <w:t xml:space="preserve"> </w:t>
      </w:r>
      <w:r w:rsidRPr="00477912">
        <w:rPr>
          <w:rFonts w:cs="Arial"/>
        </w:rPr>
        <w:t>vengono accompagnati da operatori nella loro attività professionale presso ditte esterne, altri frequentano una formazione professionale pratica (CFP) oppure usufruiscono di misure di accertamento o reinserimento professionale (prestazioni individuali della Assicurazione Invalidità).</w:t>
      </w:r>
      <w:r>
        <w:rPr>
          <w:rFonts w:cs="Arial"/>
        </w:rPr>
        <w:t xml:space="preserve"> La Fondazione gestisce anche strutture abitative: appartamenti protetti (Fonte 5), case con occupazione (</w:t>
      </w:r>
      <w:r w:rsidRPr="00082AD2">
        <w:rPr>
          <w:rFonts w:cs="Arial"/>
        </w:rPr>
        <w:t xml:space="preserve">Fonte 3 </w:t>
      </w:r>
      <w:r>
        <w:rPr>
          <w:rFonts w:cs="Arial"/>
        </w:rPr>
        <w:t xml:space="preserve">e Fonte 8) e una casa senza occupazione (Fonte 6). </w:t>
      </w:r>
      <w:r>
        <w:t>In queste strutture - oltre ad assicurare la cura e l’accompagnamento degli utenti nelle attività della vita quotidiana - vengono particolarmente favoriti i contatti esterni nella comunità e con associazioni attive in ambito sportivo e del tempo libero.</w:t>
      </w:r>
    </w:p>
    <w:p w:rsidR="004B1828" w:rsidRDefault="004B1828" w:rsidP="004B1828">
      <w:pPr>
        <w:rPr>
          <w:rFonts w:cs="Arial"/>
          <w:color w:val="244061" w:themeColor="accent1" w:themeShade="80"/>
        </w:rPr>
      </w:pPr>
    </w:p>
    <w:p w:rsidR="00407373" w:rsidRDefault="00407373" w:rsidP="004B1828">
      <w:pPr>
        <w:rPr>
          <w:rFonts w:cs="Arial"/>
          <w:color w:val="244061" w:themeColor="accent1" w:themeShade="80"/>
        </w:rPr>
      </w:pPr>
    </w:p>
    <w:p w:rsidR="004B1828" w:rsidRPr="00AB3B28" w:rsidRDefault="004B1828" w:rsidP="004B1828">
      <w:pPr>
        <w:rPr>
          <w:rFonts w:cs="Arial"/>
        </w:rPr>
      </w:pPr>
    </w:p>
    <w:p w:rsidR="004B1828" w:rsidRDefault="004B1828" w:rsidP="004B1828">
      <w:pPr>
        <w:pStyle w:val="Titolo1"/>
      </w:pPr>
      <w:r w:rsidRPr="007E28F6">
        <w:t>2.</w:t>
      </w:r>
      <w:r w:rsidRPr="007E28F6">
        <w:tab/>
      </w:r>
      <w:r>
        <w:t>La situazione attuale dI FONTE 3</w:t>
      </w:r>
    </w:p>
    <w:p w:rsidR="004B1828" w:rsidRDefault="004B1828" w:rsidP="004B1828">
      <w:r>
        <w:t xml:space="preserve">Fonte 3 è finanziata come casa con occupazione con casistica mista (gruppo di riferimento A4 secondo la direttiva numero 5 dell’Ufficio degli invalidi). Essa si presenta come una struttura che dispone di 21 posti, di cui 16 diurni e notturni e 5 solo notturni. La casistica consiste soprattutto in utenti con disabilità cognitiva di grado medio/grave e in misura minore psichica, con associati disturbi di natura motoria. A causa del progressivo processo di </w:t>
      </w:r>
      <w:r>
        <w:lastRenderedPageBreak/>
        <w:t xml:space="preserve">invecchiamento, l’utenza </w:t>
      </w:r>
      <w:r w:rsidRPr="009B6D76">
        <w:t xml:space="preserve">richiede </w:t>
      </w:r>
      <w:r>
        <w:t xml:space="preserve">una </w:t>
      </w:r>
      <w:r w:rsidRPr="009B6D76">
        <w:t>maggiore assistenza</w:t>
      </w:r>
      <w:r>
        <w:t xml:space="preserve"> e cura </w:t>
      </w:r>
      <w:r w:rsidRPr="009B6D76">
        <w:t xml:space="preserve">e un ambiente funzionale </w:t>
      </w:r>
      <w:r>
        <w:t>e con adeguati sistemi ausiliari.</w:t>
      </w:r>
    </w:p>
    <w:p w:rsidR="004B1828" w:rsidRDefault="004B1828" w:rsidP="004B1828">
      <w:r>
        <w:t>Fonte 3 è parte del contratto stipulato con la Fondazione La Fonte e riceve un contributo annuo pari a ca. 1.7 mio di franchi per le sue attività di presa in carico.</w:t>
      </w:r>
    </w:p>
    <w:p w:rsidR="004B1828" w:rsidRDefault="004B1828" w:rsidP="004B1828">
      <w:pPr>
        <w:rPr>
          <w:szCs w:val="24"/>
        </w:rPr>
      </w:pPr>
    </w:p>
    <w:p w:rsidR="00407373" w:rsidRDefault="00407373" w:rsidP="004B1828">
      <w:pPr>
        <w:rPr>
          <w:szCs w:val="24"/>
        </w:rPr>
      </w:pPr>
    </w:p>
    <w:p w:rsidR="004B1828" w:rsidRPr="00566257" w:rsidRDefault="004B1828" w:rsidP="004B1828">
      <w:pPr>
        <w:rPr>
          <w:szCs w:val="24"/>
        </w:rPr>
      </w:pPr>
    </w:p>
    <w:p w:rsidR="004B1828" w:rsidRPr="007E28F6" w:rsidRDefault="004B1828" w:rsidP="004B1828">
      <w:pPr>
        <w:pStyle w:val="Titolo1"/>
      </w:pPr>
      <w:r w:rsidRPr="007E28F6">
        <w:t>3.</w:t>
      </w:r>
      <w:r w:rsidRPr="007E28F6">
        <w:tab/>
        <w:t xml:space="preserve">il </w:t>
      </w:r>
      <w:r>
        <w:t>NUOVO PROGETTO DI CASA CON OCCUPAZIONE</w:t>
      </w:r>
    </w:p>
    <w:p w:rsidR="004B1828" w:rsidRDefault="004B1828" w:rsidP="004B1828">
      <w:pPr>
        <w:pStyle w:val="Titolo2"/>
        <w:spacing w:before="120"/>
      </w:pPr>
      <w:r>
        <w:t>3</w:t>
      </w:r>
      <w:r w:rsidRPr="00F0681C">
        <w:t>.1</w:t>
      </w:r>
      <w:r w:rsidRPr="00F0681C">
        <w:tab/>
      </w:r>
      <w:r>
        <w:t>Obiettivi perseguiti</w:t>
      </w:r>
    </w:p>
    <w:p w:rsidR="004B1828" w:rsidRPr="007413D5" w:rsidRDefault="004B1828" w:rsidP="004B1828">
      <w:pPr>
        <w:rPr>
          <w:rFonts w:cs="Arial"/>
          <w:szCs w:val="24"/>
        </w:rPr>
      </w:pPr>
      <w:r w:rsidRPr="007413D5">
        <w:rPr>
          <w:rFonts w:cs="Arial"/>
          <w:szCs w:val="24"/>
        </w:rPr>
        <w:t>La situ</w:t>
      </w:r>
      <w:r>
        <w:rPr>
          <w:rFonts w:cs="Arial"/>
          <w:szCs w:val="24"/>
        </w:rPr>
        <w:t>azione attuale non è funzionale;</w:t>
      </w:r>
      <w:r w:rsidRPr="007413D5">
        <w:rPr>
          <w:rFonts w:cs="Arial"/>
          <w:szCs w:val="24"/>
        </w:rPr>
        <w:t xml:space="preserve"> gli stabili sono tutti collegati tra loro con diversi corpi accessori che presentano numerosi dislivelli verticali a causa del terreno in pendio. Questo contesto comporta una problematica gestionale delle attività dell’istituto, sacrificando nel contempo gli spazi esterni che non risultano essere sfruttati al meglio.</w:t>
      </w:r>
    </w:p>
    <w:p w:rsidR="004B1828" w:rsidRPr="007413D5" w:rsidRDefault="004B1828" w:rsidP="004B1828">
      <w:pPr>
        <w:rPr>
          <w:rFonts w:cs="Arial"/>
          <w:szCs w:val="24"/>
        </w:rPr>
      </w:pPr>
      <w:r w:rsidRPr="007413D5">
        <w:rPr>
          <w:rFonts w:cs="Arial"/>
          <w:szCs w:val="24"/>
        </w:rPr>
        <w:t xml:space="preserve">L’edificio del convitto risulta essere vetusto e presenta importanti </w:t>
      </w:r>
      <w:r>
        <w:rPr>
          <w:rFonts w:cs="Arial"/>
          <w:szCs w:val="24"/>
        </w:rPr>
        <w:t>segni di degrado e inefficienza;</w:t>
      </w:r>
      <w:r w:rsidRPr="007413D5">
        <w:rPr>
          <w:rFonts w:cs="Arial"/>
          <w:szCs w:val="24"/>
        </w:rPr>
        <w:t xml:space="preserve"> l’impiantistica necessita interventi urgenti e si riscontrano altresì forti criticità a livello energetico</w:t>
      </w:r>
      <w:r>
        <w:rPr>
          <w:rFonts w:cs="Arial"/>
          <w:szCs w:val="24"/>
        </w:rPr>
        <w:t>,</w:t>
      </w:r>
      <w:r w:rsidRPr="007413D5">
        <w:rPr>
          <w:rFonts w:cs="Arial"/>
          <w:szCs w:val="24"/>
        </w:rPr>
        <w:t xml:space="preserve"> con un’importante dispersione termica.</w:t>
      </w:r>
    </w:p>
    <w:p w:rsidR="004B1828" w:rsidRPr="007413D5" w:rsidRDefault="004B1828" w:rsidP="004B1828">
      <w:pPr>
        <w:rPr>
          <w:rFonts w:cs="Arial"/>
          <w:szCs w:val="24"/>
        </w:rPr>
      </w:pPr>
      <w:r w:rsidRPr="007413D5">
        <w:rPr>
          <w:rFonts w:cs="Arial"/>
          <w:szCs w:val="24"/>
        </w:rPr>
        <w:t>L’obiettivo del progetto consiste quindi nell’edificazione di una nuova struttura moderna, rispettosa degli standard di efficienza attuali, accogliente e razionale per lo svolgimento delle attività.</w:t>
      </w:r>
    </w:p>
    <w:p w:rsidR="004B1828" w:rsidRDefault="004B1828" w:rsidP="004B1828">
      <w:pPr>
        <w:rPr>
          <w:rFonts w:cs="Arial"/>
          <w:szCs w:val="24"/>
        </w:rPr>
      </w:pPr>
    </w:p>
    <w:p w:rsidR="00407373" w:rsidRPr="007413D5" w:rsidRDefault="00407373" w:rsidP="004B1828">
      <w:pPr>
        <w:rPr>
          <w:rFonts w:cs="Arial"/>
          <w:szCs w:val="24"/>
        </w:rPr>
      </w:pPr>
    </w:p>
    <w:p w:rsidR="004B1828" w:rsidRPr="007413D5" w:rsidRDefault="004B1828" w:rsidP="00407373">
      <w:pPr>
        <w:keepNext/>
        <w:tabs>
          <w:tab w:val="left" w:pos="567"/>
        </w:tabs>
        <w:spacing w:after="120"/>
        <w:outlineLvl w:val="1"/>
        <w:rPr>
          <w:b/>
        </w:rPr>
      </w:pPr>
      <w:r w:rsidRPr="007413D5">
        <w:rPr>
          <w:b/>
        </w:rPr>
        <w:t>3.2</w:t>
      </w:r>
      <w:r w:rsidRPr="007413D5">
        <w:rPr>
          <w:b/>
        </w:rPr>
        <w:tab/>
        <w:t>Aspetti funzionali</w:t>
      </w:r>
    </w:p>
    <w:p w:rsidR="004B1828" w:rsidRPr="007413D5" w:rsidRDefault="004B1828" w:rsidP="004B1828">
      <w:r w:rsidRPr="007413D5">
        <w:t>Sul mappale 298 RFD del comune di Neggio sono attualmente presenti 4 edifici:</w:t>
      </w:r>
    </w:p>
    <w:p w:rsidR="004B1828" w:rsidRPr="007413D5" w:rsidRDefault="004B1828" w:rsidP="00407373">
      <w:pPr>
        <w:numPr>
          <w:ilvl w:val="0"/>
          <w:numId w:val="20"/>
        </w:numPr>
        <w:spacing w:before="60"/>
        <w:ind w:left="284" w:hanging="284"/>
        <w:contextualSpacing/>
      </w:pPr>
      <w:r w:rsidRPr="007413D5">
        <w:t>Villa Soldati, che ospita parte degli spazi di Fonte 3</w:t>
      </w:r>
    </w:p>
    <w:p w:rsidR="004B1828" w:rsidRPr="007413D5" w:rsidRDefault="004B1828" w:rsidP="00407373">
      <w:pPr>
        <w:numPr>
          <w:ilvl w:val="0"/>
          <w:numId w:val="20"/>
        </w:numPr>
        <w:spacing w:before="60"/>
        <w:ind w:left="284" w:hanging="284"/>
        <w:contextualSpacing/>
      </w:pPr>
      <w:r w:rsidRPr="007413D5">
        <w:t>Scuola elementare/amministrazione della Fondazione La Fonte</w:t>
      </w:r>
    </w:p>
    <w:p w:rsidR="004B1828" w:rsidRPr="007413D5" w:rsidRDefault="004B1828" w:rsidP="00407373">
      <w:pPr>
        <w:numPr>
          <w:ilvl w:val="0"/>
          <w:numId w:val="20"/>
        </w:numPr>
        <w:spacing w:before="60"/>
        <w:ind w:left="284" w:hanging="284"/>
        <w:contextualSpacing/>
      </w:pPr>
      <w:r w:rsidRPr="007413D5">
        <w:t>Palestra</w:t>
      </w:r>
    </w:p>
    <w:p w:rsidR="004B1828" w:rsidRPr="007413D5" w:rsidRDefault="004B1828" w:rsidP="00407373">
      <w:pPr>
        <w:numPr>
          <w:ilvl w:val="0"/>
          <w:numId w:val="20"/>
        </w:numPr>
        <w:spacing w:before="60"/>
        <w:ind w:left="284" w:hanging="284"/>
        <w:contextualSpacing/>
      </w:pPr>
      <w:r w:rsidRPr="007413D5">
        <w:t>Convitto/parte principale di Fonte 3</w:t>
      </w:r>
    </w:p>
    <w:p w:rsidR="004B1828" w:rsidRPr="007413D5" w:rsidRDefault="004B1828" w:rsidP="004B1828"/>
    <w:p w:rsidR="004B1828" w:rsidRPr="007413D5" w:rsidRDefault="004B1828" w:rsidP="004B1828">
      <w:r w:rsidRPr="007413D5">
        <w:t xml:space="preserve">Il progetto prevede inizialmente la demolizione della scuola, degli uffici amministrativi e della palestra, mentre rimarrà aperto il convitto per evitare di trasferire gli ospiti in un’altra struttura. Al posto di questi edifici verrà costruita la </w:t>
      </w:r>
      <w:r>
        <w:t>nuova sede dell’istituto</w:t>
      </w:r>
      <w:r w:rsidRPr="007413D5">
        <w:t xml:space="preserve"> che </w:t>
      </w:r>
      <w:r>
        <w:t>sarà</w:t>
      </w:r>
      <w:r w:rsidRPr="007413D5">
        <w:t xml:space="preserve"> collegata a Villa Soldati, bene architettonico protetto di importanza locale. Al termine verrà demolito il convitto e gli spazi della villa saranno liberati.</w:t>
      </w:r>
    </w:p>
    <w:p w:rsidR="004B1828" w:rsidRPr="007413D5" w:rsidRDefault="004B1828" w:rsidP="004B1828"/>
    <w:p w:rsidR="004B1828" w:rsidRPr="007413D5" w:rsidRDefault="004B1828" w:rsidP="004B1828">
      <w:r w:rsidRPr="007413D5">
        <w:t>Il nuovo edificio prevede 3 livelli con l’inserimento di 24 posti letto, con aumento quindi di 3 posti rispetto alla dotazione attuale.</w:t>
      </w:r>
    </w:p>
    <w:p w:rsidR="004B1828" w:rsidRPr="007413D5" w:rsidRDefault="004B1828" w:rsidP="004B1828">
      <w:r w:rsidRPr="007413D5">
        <w:t>Le camere sono distribuite nei due livelli superiori, divise in 4 unità, a loro volta composte da 2 sub-unità. L’obiettivo è quello di evitare il più possibile la percezione di vivere in un istituto, favorendo so</w:t>
      </w:r>
      <w:r>
        <w:t>luzioni maggiormente prossime a</w:t>
      </w:r>
      <w:r w:rsidRPr="007413D5">
        <w:t xml:space="preserve"> un vissuto di casa.</w:t>
      </w:r>
    </w:p>
    <w:p w:rsidR="004B1828" w:rsidRPr="007413D5" w:rsidRDefault="004B1828" w:rsidP="004B1828">
      <w:r w:rsidRPr="007413D5">
        <w:t xml:space="preserve">Le unità sono comunicanti fra loro </w:t>
      </w:r>
      <w:r>
        <w:t xml:space="preserve">unicamente per il personale e non </w:t>
      </w:r>
      <w:r w:rsidRPr="007413D5">
        <w:t xml:space="preserve">per gli utenti. Uno spazio di circolazione è collegato ad ogni unità e consente di raggiungere gli spazi diurni al piano terreno, dove </w:t>
      </w:r>
      <w:r>
        <w:t>sono previsti gli ateliers e i</w:t>
      </w:r>
      <w:r w:rsidRPr="007413D5">
        <w:t xml:space="preserve"> luoghi di vita comuni.</w:t>
      </w:r>
    </w:p>
    <w:p w:rsidR="004B1828" w:rsidRPr="007413D5" w:rsidRDefault="004B1828" w:rsidP="004B1828"/>
    <w:p w:rsidR="004B1828" w:rsidRPr="007413D5" w:rsidRDefault="004B1828" w:rsidP="004B1828">
      <w:r w:rsidRPr="007413D5">
        <w:t xml:space="preserve">La produzione di calore avverrà mediante una termopompa posta nei locali </w:t>
      </w:r>
      <w:r>
        <w:t>tecnici al livello interrato; la distribuzione</w:t>
      </w:r>
      <w:r w:rsidRPr="007413D5">
        <w:t xml:space="preserve"> avverrà per mezzo di serpentine</w:t>
      </w:r>
      <w:r>
        <w:t>,</w:t>
      </w:r>
      <w:r w:rsidRPr="007413D5">
        <w:t xml:space="preserve"> e sulla copertura del corpo di circolazione verticale, così come sulle tettoie al piano terreno, è prevista l’installazione di un impianto fotovoltaico integrato. L’edificio sarà certificato Minergie P.</w:t>
      </w:r>
    </w:p>
    <w:p w:rsidR="004B1828" w:rsidRDefault="004B1828" w:rsidP="004B1828"/>
    <w:p w:rsidR="00407373" w:rsidRPr="007413D5" w:rsidRDefault="00407373" w:rsidP="004B1828"/>
    <w:p w:rsidR="004B1828" w:rsidRPr="007413D5" w:rsidRDefault="004B1828" w:rsidP="004B1828">
      <w:pPr>
        <w:keepNext/>
        <w:tabs>
          <w:tab w:val="left" w:pos="567"/>
        </w:tabs>
        <w:spacing w:after="120"/>
        <w:outlineLvl w:val="1"/>
        <w:rPr>
          <w:b/>
        </w:rPr>
      </w:pPr>
      <w:r w:rsidRPr="007413D5">
        <w:rPr>
          <w:b/>
        </w:rPr>
        <w:lastRenderedPageBreak/>
        <w:t>3.3</w:t>
      </w:r>
      <w:r w:rsidRPr="007413D5">
        <w:rPr>
          <w:b/>
        </w:rPr>
        <w:tab/>
        <w:t>Convenzione e condizioni di utilizzo</w:t>
      </w:r>
    </w:p>
    <w:p w:rsidR="004B1828" w:rsidRPr="007413D5" w:rsidRDefault="004B1828" w:rsidP="004B1828">
      <w:r w:rsidRPr="007413D5">
        <w:t xml:space="preserve">Attualmente la Fondazione La Fonte versa alla Fondazione Giuseppe Soldati, proprietaria del sedime, un affitto annuo di </w:t>
      </w:r>
      <w:r>
        <w:t xml:space="preserve">fr. </w:t>
      </w:r>
      <w:r w:rsidRPr="007413D5">
        <w:t>108'000</w:t>
      </w:r>
      <w:r>
        <w:t>.-</w:t>
      </w:r>
      <w:r w:rsidRPr="007413D5">
        <w:t xml:space="preserve"> da cui vanno dedotti </w:t>
      </w:r>
      <w:r>
        <w:t xml:space="preserve">fr. </w:t>
      </w:r>
      <w:r w:rsidRPr="007413D5">
        <w:t>37'000</w:t>
      </w:r>
      <w:r>
        <w:t>.-</w:t>
      </w:r>
      <w:r w:rsidRPr="007413D5">
        <w:t xml:space="preserve"> di ricavi per la parte utilizzata dal comune di Neggio per l’ubicazione delle scuole.</w:t>
      </w:r>
    </w:p>
    <w:p w:rsidR="004B1828" w:rsidRPr="007413D5" w:rsidRDefault="004B1828" w:rsidP="004B1828">
      <w:r w:rsidRPr="007413D5">
        <w:t>Dall’inizio dei lavori è previsto</w:t>
      </w:r>
      <w:r>
        <w:t>,</w:t>
      </w:r>
      <w:r w:rsidRPr="007413D5">
        <w:t xml:space="preserve"> tra La Fonte e la proprietaria Fondazione Soldati</w:t>
      </w:r>
      <w:r>
        <w:t>,</w:t>
      </w:r>
      <w:r w:rsidRPr="007413D5">
        <w:t xml:space="preserve"> un diritto di superficie di 60 anni sulla part. 298 RFD, contro un’indennità annua di </w:t>
      </w:r>
      <w:r>
        <w:t xml:space="preserve">fr. </w:t>
      </w:r>
      <w:r w:rsidRPr="007413D5">
        <w:t>30'000</w:t>
      </w:r>
      <w:r>
        <w:t>.-</w:t>
      </w:r>
      <w:r w:rsidRPr="007413D5">
        <w:t xml:space="preserve">. Verranno inoltre versati, solo sino al termine della fase di cantiere, </w:t>
      </w:r>
      <w:r>
        <w:t xml:space="preserve">fr. </w:t>
      </w:r>
      <w:r w:rsidRPr="007413D5">
        <w:t>30'000</w:t>
      </w:r>
      <w:r>
        <w:t>.-</w:t>
      </w:r>
      <w:r w:rsidRPr="007413D5">
        <w:t xml:space="preserve"> per l’affitto della parte dormitorio e della villa. Per l’affitto di uffici amministrativi in una nuova località sono previsti </w:t>
      </w:r>
      <w:r>
        <w:t xml:space="preserve">fr. </w:t>
      </w:r>
      <w:r w:rsidRPr="007413D5">
        <w:t>30'000</w:t>
      </w:r>
      <w:r>
        <w:t>.-</w:t>
      </w:r>
      <w:r w:rsidRPr="007413D5">
        <w:t xml:space="preserve"> annui.</w:t>
      </w:r>
    </w:p>
    <w:p w:rsidR="004B1828" w:rsidRDefault="004B1828" w:rsidP="004B1828">
      <w:pPr>
        <w:jc w:val="left"/>
        <w:rPr>
          <w:b/>
          <w:caps/>
          <w:szCs w:val="24"/>
        </w:rPr>
      </w:pPr>
    </w:p>
    <w:p w:rsidR="00407373" w:rsidRDefault="00407373" w:rsidP="004B1828">
      <w:pPr>
        <w:jc w:val="left"/>
        <w:rPr>
          <w:b/>
          <w:caps/>
          <w:szCs w:val="24"/>
        </w:rPr>
      </w:pPr>
    </w:p>
    <w:p w:rsidR="004B1828" w:rsidRDefault="004B1828" w:rsidP="004B1828">
      <w:pPr>
        <w:jc w:val="left"/>
        <w:rPr>
          <w:b/>
          <w:caps/>
          <w:szCs w:val="24"/>
        </w:rPr>
      </w:pPr>
    </w:p>
    <w:p w:rsidR="004B1828" w:rsidRPr="007E28F6" w:rsidRDefault="004B1828" w:rsidP="004B1828">
      <w:pPr>
        <w:pStyle w:val="Titolo1"/>
      </w:pPr>
      <w:r w:rsidRPr="007E28F6">
        <w:t>4.</w:t>
      </w:r>
      <w:r w:rsidRPr="007E28F6">
        <w:tab/>
        <w:t>Co</w:t>
      </w:r>
      <w:r>
        <w:t>STO</w:t>
      </w:r>
    </w:p>
    <w:p w:rsidR="004B1828" w:rsidRPr="00DB0D5B" w:rsidRDefault="004B1828" w:rsidP="004B1828">
      <w:pPr>
        <w:pStyle w:val="Titolo2"/>
        <w:spacing w:before="120"/>
      </w:pPr>
      <w:r>
        <w:t>4.1</w:t>
      </w:r>
      <w:r>
        <w:tab/>
        <w:t>Investimento</w:t>
      </w:r>
    </w:p>
    <w:p w:rsidR="004B1828" w:rsidRPr="00116154" w:rsidRDefault="004B1828" w:rsidP="00407373">
      <w:pPr>
        <w:pStyle w:val="Titolo3"/>
      </w:pPr>
      <w:r w:rsidRPr="00116154">
        <w:t>Costi tot</w:t>
      </w:r>
      <w:r w:rsidR="00107C6E">
        <w:t>ali di progetto e realizzazione</w:t>
      </w:r>
    </w:p>
    <w:p w:rsidR="004B1828" w:rsidRDefault="004B1828" w:rsidP="00407373">
      <w:pPr>
        <w:tabs>
          <w:tab w:val="left" w:pos="426"/>
          <w:tab w:val="left" w:pos="567"/>
          <w:tab w:val="left" w:pos="4962"/>
        </w:tabs>
      </w:pPr>
      <w:r>
        <w:t>Il progetto di massima, pervenuto all’Ufficio degli invalidi in data 28 settembre 2015, stimava un costo complessivo di fr. 10'500'000.-. Esso è stato affinato in seguito alle osservazioni contemplate nella perizia preliminare datata 20 novembre 2015 dell’architetto incaricato dall’Ufficio degli invalidi e dalla licenza edilizia preliminare (con procedura ordinaria rilasciata dal Comune di Neggio il 13 giugno 2018).</w:t>
      </w:r>
    </w:p>
    <w:p w:rsidR="00407373" w:rsidRDefault="00407373" w:rsidP="00407373">
      <w:pPr>
        <w:tabs>
          <w:tab w:val="left" w:pos="426"/>
          <w:tab w:val="left" w:pos="567"/>
          <w:tab w:val="left" w:pos="4962"/>
        </w:tabs>
      </w:pPr>
    </w:p>
    <w:p w:rsidR="004B1828" w:rsidRDefault="004B1828" w:rsidP="00407373">
      <w:pPr>
        <w:tabs>
          <w:tab w:val="left" w:pos="426"/>
          <w:tab w:val="left" w:pos="567"/>
          <w:tab w:val="left" w:pos="4962"/>
        </w:tabs>
      </w:pPr>
      <w:r>
        <w:t>Il progetto definitivo inoltrato dalla Fondazione La Fonte, con preventivo datato 18 maggio 2018, presentava costi totali pari a fr. 10'990'000.-.</w:t>
      </w:r>
    </w:p>
    <w:p w:rsidR="00407373" w:rsidRDefault="00407373" w:rsidP="00407373">
      <w:pPr>
        <w:tabs>
          <w:tab w:val="left" w:pos="426"/>
          <w:tab w:val="left" w:pos="567"/>
          <w:tab w:val="left" w:pos="4962"/>
        </w:tabs>
      </w:pPr>
    </w:p>
    <w:p w:rsidR="004B1828" w:rsidRDefault="004B1828" w:rsidP="00407373">
      <w:pPr>
        <w:tabs>
          <w:tab w:val="left" w:pos="426"/>
          <w:tab w:val="left" w:pos="567"/>
          <w:tab w:val="left" w:pos="4962"/>
        </w:tabs>
      </w:pPr>
      <w:r>
        <w:t>In seguito il preventivo è stato ulteriormente affinato in data 19 giugno 2019 con costi definitivi pari a fr. 11'105'000.-.</w:t>
      </w:r>
    </w:p>
    <w:p w:rsidR="00407373" w:rsidRDefault="00407373" w:rsidP="00407373">
      <w:pPr>
        <w:tabs>
          <w:tab w:val="left" w:pos="426"/>
          <w:tab w:val="left" w:pos="567"/>
          <w:tab w:val="left" w:pos="4962"/>
        </w:tabs>
      </w:pPr>
    </w:p>
    <w:p w:rsidR="004B1828" w:rsidRDefault="004B1828" w:rsidP="00407373">
      <w:pPr>
        <w:tabs>
          <w:tab w:val="left" w:pos="426"/>
          <w:tab w:val="left" w:pos="567"/>
          <w:tab w:val="left" w:pos="4962"/>
        </w:tabs>
      </w:pPr>
      <w:r>
        <w:t xml:space="preserve">In seguito all’aggiornamento del preventivo, è stata richiesta una nuova perizia che </w:t>
      </w:r>
      <w:r w:rsidR="00407373">
        <w:br/>
      </w:r>
      <w:r>
        <w:t xml:space="preserve">ha determinato, il 31 ottobre 2019 e in maniera definitiva, l’importo sussidiabile </w:t>
      </w:r>
      <w:r w:rsidR="00407373">
        <w:t xml:space="preserve">in </w:t>
      </w:r>
      <w:r w:rsidR="00407373">
        <w:br/>
        <w:t>fr. 6'903'000.-.</w:t>
      </w:r>
    </w:p>
    <w:p w:rsidR="00407373" w:rsidRPr="005018A5" w:rsidRDefault="00407373" w:rsidP="00407373">
      <w:pPr>
        <w:tabs>
          <w:tab w:val="left" w:pos="426"/>
          <w:tab w:val="left" w:pos="567"/>
          <w:tab w:val="left" w:pos="4962"/>
        </w:tabs>
      </w:pPr>
    </w:p>
    <w:p w:rsidR="00407373" w:rsidRDefault="004B1828" w:rsidP="00407373">
      <w:pPr>
        <w:tabs>
          <w:tab w:val="left" w:pos="426"/>
          <w:tab w:val="left" w:pos="567"/>
          <w:tab w:val="left" w:pos="4962"/>
        </w:tabs>
        <w:rPr>
          <w:i/>
          <w:lang w:val="it-CH"/>
        </w:rPr>
      </w:pPr>
      <w:r>
        <w:rPr>
          <w:lang w:val="it-CH"/>
        </w:rPr>
        <w:t xml:space="preserve">In data 16 gennaio 2020 l’Ufficio di consulenza tecnica e dei lavori sussidiati ha preavvisato </w:t>
      </w:r>
      <w:r w:rsidRPr="001657F6">
        <w:rPr>
          <w:i/>
          <w:lang w:val="it-CH"/>
        </w:rPr>
        <w:t>“favorevolmente la realizzazione dei progetto di costruzione nuova Casa con occupazione Fonte 3 al mappale n° 298 RFD (622DS) di Neggio, come pure la plausibilità dei costi.”</w:t>
      </w:r>
    </w:p>
    <w:p w:rsidR="00407373" w:rsidRDefault="00407373" w:rsidP="00407373">
      <w:pPr>
        <w:tabs>
          <w:tab w:val="left" w:pos="426"/>
          <w:tab w:val="left" w:pos="567"/>
          <w:tab w:val="left" w:pos="4962"/>
        </w:tabs>
        <w:rPr>
          <w:i/>
          <w:lang w:val="it-CH"/>
        </w:rPr>
      </w:pPr>
    </w:p>
    <w:p w:rsidR="004B1828" w:rsidRPr="00870FD3" w:rsidRDefault="004B1828" w:rsidP="004B1828">
      <w:pPr>
        <w:tabs>
          <w:tab w:val="left" w:pos="426"/>
          <w:tab w:val="left" w:pos="567"/>
          <w:tab w:val="left" w:pos="4962"/>
        </w:tabs>
        <w:spacing w:after="120"/>
        <w:rPr>
          <w:lang w:val="it-CH"/>
        </w:rPr>
      </w:pPr>
      <w:r>
        <w:rPr>
          <w:lang w:val="it-CH"/>
        </w:rPr>
        <w:br w:type="page"/>
      </w:r>
    </w:p>
    <w:tbl>
      <w:tblPr>
        <w:tblW w:w="7537" w:type="dxa"/>
        <w:tblInd w:w="55" w:type="dxa"/>
        <w:tblCellMar>
          <w:left w:w="70" w:type="dxa"/>
          <w:right w:w="70" w:type="dxa"/>
        </w:tblCellMar>
        <w:tblLook w:val="04A0" w:firstRow="1" w:lastRow="0" w:firstColumn="1" w:lastColumn="0" w:noHBand="0" w:noVBand="1"/>
      </w:tblPr>
      <w:tblGrid>
        <w:gridCol w:w="960"/>
        <w:gridCol w:w="5160"/>
        <w:gridCol w:w="1417"/>
      </w:tblGrid>
      <w:tr w:rsidR="004B1828" w:rsidRPr="00F054F4" w:rsidTr="00AF676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center"/>
              <w:rPr>
                <w:rFonts w:ascii="Calibri" w:hAnsi="Calibri"/>
                <w:b/>
                <w:bCs/>
                <w:color w:val="000000"/>
                <w:sz w:val="22"/>
                <w:szCs w:val="22"/>
                <w:lang w:val="it-CH" w:eastAsia="it-CH"/>
              </w:rPr>
            </w:pPr>
            <w:r w:rsidRPr="00F054F4">
              <w:rPr>
                <w:rFonts w:ascii="Calibri" w:hAnsi="Calibri"/>
                <w:b/>
                <w:bCs/>
                <w:color w:val="000000"/>
                <w:sz w:val="22"/>
                <w:szCs w:val="22"/>
                <w:lang w:val="it-CH" w:eastAsia="it-CH"/>
              </w:rPr>
              <w:lastRenderedPageBreak/>
              <w:t>CCC</w:t>
            </w:r>
          </w:p>
        </w:tc>
        <w:tc>
          <w:tcPr>
            <w:tcW w:w="5160" w:type="dxa"/>
            <w:tcBorders>
              <w:top w:val="single" w:sz="4" w:space="0" w:color="auto"/>
              <w:left w:val="nil"/>
              <w:bottom w:val="single" w:sz="4" w:space="0" w:color="auto"/>
              <w:right w:val="single" w:sz="4" w:space="0" w:color="auto"/>
            </w:tcBorders>
            <w:shd w:val="clear" w:color="auto" w:fill="auto"/>
            <w:noWrap/>
            <w:vAlign w:val="bottom"/>
            <w:hideMark/>
          </w:tcPr>
          <w:p w:rsidR="004B1828" w:rsidRPr="00F054F4" w:rsidRDefault="004B1828" w:rsidP="00AF676A">
            <w:pPr>
              <w:jc w:val="center"/>
              <w:rPr>
                <w:rFonts w:ascii="Calibri" w:hAnsi="Calibri"/>
                <w:b/>
                <w:bCs/>
                <w:color w:val="000000"/>
                <w:sz w:val="22"/>
                <w:szCs w:val="22"/>
                <w:lang w:val="it-CH" w:eastAsia="it-CH"/>
              </w:rPr>
            </w:pPr>
            <w:r w:rsidRPr="00F054F4">
              <w:rPr>
                <w:rFonts w:ascii="Calibri" w:hAnsi="Calibri"/>
                <w:b/>
                <w:bCs/>
                <w:color w:val="000000"/>
                <w:sz w:val="22"/>
                <w:szCs w:val="22"/>
                <w:lang w:val="it-CH" w:eastAsia="it-CH"/>
              </w:rPr>
              <w:t>Descrizione</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4B1828" w:rsidRPr="00F054F4" w:rsidRDefault="004B1828" w:rsidP="00AF676A">
            <w:pPr>
              <w:jc w:val="center"/>
              <w:rPr>
                <w:rFonts w:ascii="Calibri" w:hAnsi="Calibri"/>
                <w:b/>
                <w:bCs/>
                <w:color w:val="000000"/>
                <w:sz w:val="22"/>
                <w:szCs w:val="22"/>
                <w:lang w:val="it-CH" w:eastAsia="it-CH"/>
              </w:rPr>
            </w:pPr>
            <w:r w:rsidRPr="00F054F4">
              <w:rPr>
                <w:rFonts w:ascii="Calibri" w:hAnsi="Calibri"/>
                <w:b/>
                <w:bCs/>
                <w:color w:val="000000"/>
                <w:sz w:val="22"/>
                <w:szCs w:val="22"/>
                <w:lang w:val="it-CH" w:eastAsia="it-CH"/>
              </w:rPr>
              <w:t>Preventivo</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sidRPr="00F054F4">
              <w:rPr>
                <w:rFonts w:ascii="Calibri" w:hAnsi="Calibri"/>
                <w:b/>
                <w:bCs/>
                <w:color w:val="000000"/>
                <w:sz w:val="22"/>
                <w:szCs w:val="22"/>
                <w:lang w:val="it-CH" w:eastAsia="it-CH"/>
              </w:rPr>
              <w:t>1</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b/>
                <w:bCs/>
                <w:color w:val="000000"/>
                <w:sz w:val="22"/>
                <w:szCs w:val="22"/>
                <w:lang w:val="it-CH" w:eastAsia="it-CH"/>
              </w:rPr>
            </w:pPr>
            <w:r w:rsidRPr="00F054F4">
              <w:rPr>
                <w:rFonts w:ascii="Calibri" w:hAnsi="Calibri"/>
                <w:b/>
                <w:bCs/>
                <w:color w:val="000000"/>
                <w:sz w:val="22"/>
                <w:szCs w:val="22"/>
                <w:lang w:val="it-CH" w:eastAsia="it-CH"/>
              </w:rPr>
              <w:t>Lavori preparatori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sidRPr="00F054F4">
              <w:rPr>
                <w:rFonts w:ascii="Calibri" w:hAnsi="Calibri"/>
                <w:b/>
                <w:bCs/>
                <w:color w:val="000000"/>
                <w:sz w:val="22"/>
                <w:szCs w:val="22"/>
                <w:lang w:val="it-CH" w:eastAsia="it-CH"/>
              </w:rPr>
              <w:t>564'500.00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10</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Rilievi, prospezioni geognostiche</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25'500.00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11</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Sgom</w:t>
            </w:r>
            <w:r>
              <w:rPr>
                <w:rFonts w:ascii="Calibri" w:hAnsi="Calibri"/>
                <w:color w:val="000000"/>
                <w:sz w:val="22"/>
                <w:szCs w:val="22"/>
                <w:lang w:val="it-CH" w:eastAsia="it-CH"/>
              </w:rPr>
              <w:t>b</w:t>
            </w:r>
            <w:r w:rsidRPr="00F054F4">
              <w:rPr>
                <w:rFonts w:ascii="Calibri" w:hAnsi="Calibri"/>
                <w:color w:val="000000"/>
                <w:sz w:val="22"/>
                <w:szCs w:val="22"/>
                <w:lang w:val="it-CH" w:eastAsia="it-CH"/>
              </w:rPr>
              <w:t>ero, preparazione del terreno</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500'000.00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12</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Misure di assicurazione, costruzioni provvisorie</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9'000.00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14</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Adattamenti a costruzioni esistenti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30'000.00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sidRPr="00F054F4">
              <w:rPr>
                <w:rFonts w:ascii="Calibri" w:hAnsi="Calibri"/>
                <w:b/>
                <w:bCs/>
                <w:color w:val="000000"/>
                <w:sz w:val="22"/>
                <w:szCs w:val="22"/>
                <w:lang w:val="it-CH" w:eastAsia="it-CH"/>
              </w:rPr>
              <w:t>2</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b/>
                <w:bCs/>
                <w:color w:val="000000"/>
                <w:sz w:val="22"/>
                <w:szCs w:val="22"/>
                <w:lang w:val="it-CH" w:eastAsia="it-CH"/>
              </w:rPr>
            </w:pPr>
            <w:r w:rsidRPr="00F054F4">
              <w:rPr>
                <w:rFonts w:ascii="Calibri" w:hAnsi="Calibri"/>
                <w:b/>
                <w:bCs/>
                <w:color w:val="000000"/>
                <w:sz w:val="22"/>
                <w:szCs w:val="22"/>
                <w:lang w:val="it-CH" w:eastAsia="it-CH"/>
              </w:rPr>
              <w:t>Edificio</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sidRPr="00F054F4">
              <w:rPr>
                <w:rFonts w:ascii="Calibri" w:hAnsi="Calibri"/>
                <w:b/>
                <w:bCs/>
                <w:color w:val="000000"/>
                <w:sz w:val="22"/>
                <w:szCs w:val="22"/>
                <w:lang w:val="it-CH" w:eastAsia="it-CH"/>
              </w:rPr>
              <w:t>8'697'340.00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20</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Fossa</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461'000.00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21</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Costruzione grezza 1</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1'822'600.00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22</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Costruzione grezza 2</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1'032'800.00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23</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Impianti elettrici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723'000.00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24</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Impianti riscald., ventilaz., condiz.aria, refrigerazione</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1'084'400.00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25</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Impianti sanitari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452'100.00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26</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Impianti di trasporto</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121'000.00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27</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Finiture 1</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896'200.00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28</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Finiture 2</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882'700.00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29</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Onorari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1'221'540.00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sidRPr="00F054F4">
              <w:rPr>
                <w:rFonts w:ascii="Calibri" w:hAnsi="Calibri"/>
                <w:b/>
                <w:bCs/>
                <w:color w:val="000000"/>
                <w:sz w:val="22"/>
                <w:szCs w:val="22"/>
                <w:lang w:val="it-CH" w:eastAsia="it-CH"/>
              </w:rPr>
              <w:t>3</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b/>
                <w:bCs/>
                <w:color w:val="000000"/>
                <w:sz w:val="22"/>
                <w:szCs w:val="22"/>
                <w:lang w:val="it-CH" w:eastAsia="it-CH"/>
              </w:rPr>
            </w:pPr>
            <w:r w:rsidRPr="00F054F4">
              <w:rPr>
                <w:rFonts w:ascii="Calibri" w:hAnsi="Calibri"/>
                <w:b/>
                <w:bCs/>
                <w:color w:val="000000"/>
                <w:sz w:val="22"/>
                <w:szCs w:val="22"/>
                <w:lang w:val="it-CH" w:eastAsia="it-CH"/>
              </w:rPr>
              <w:t>Attrezzature di esercizio</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sidRPr="00F054F4">
              <w:rPr>
                <w:rFonts w:ascii="Calibri" w:hAnsi="Calibri"/>
                <w:b/>
                <w:bCs/>
                <w:color w:val="000000"/>
                <w:sz w:val="22"/>
                <w:szCs w:val="22"/>
                <w:lang w:val="it-CH" w:eastAsia="it-CH"/>
              </w:rPr>
              <w:t>230'000.00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35</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Impianti sanitari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230'000.00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sidRPr="00F054F4">
              <w:rPr>
                <w:rFonts w:ascii="Calibri" w:hAnsi="Calibri"/>
                <w:b/>
                <w:bCs/>
                <w:color w:val="000000"/>
                <w:sz w:val="22"/>
                <w:szCs w:val="22"/>
                <w:lang w:val="it-CH" w:eastAsia="it-CH"/>
              </w:rPr>
              <w:t>4</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b/>
                <w:bCs/>
                <w:color w:val="000000"/>
                <w:sz w:val="22"/>
                <w:szCs w:val="22"/>
                <w:lang w:val="it-CH" w:eastAsia="it-CH"/>
              </w:rPr>
            </w:pPr>
            <w:r w:rsidRPr="00F054F4">
              <w:rPr>
                <w:rFonts w:ascii="Calibri" w:hAnsi="Calibri"/>
                <w:b/>
                <w:bCs/>
                <w:color w:val="000000"/>
                <w:sz w:val="22"/>
                <w:szCs w:val="22"/>
                <w:lang w:val="it-CH" w:eastAsia="it-CH"/>
              </w:rPr>
              <w:t>Lavori esterni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sidRPr="00F054F4">
              <w:rPr>
                <w:rFonts w:ascii="Calibri" w:hAnsi="Calibri"/>
                <w:b/>
                <w:bCs/>
                <w:color w:val="000000"/>
                <w:sz w:val="22"/>
                <w:szCs w:val="22"/>
                <w:lang w:val="it-CH" w:eastAsia="it-CH"/>
              </w:rPr>
              <w:t>415'000.00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41</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Costruzione grezza e finiture</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275'500.00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42</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Giardini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113'000.00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45</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Raccordo alle condotte di allacciamento</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21'500.00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47</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Pr>
                <w:rFonts w:ascii="Calibri" w:hAnsi="Calibri"/>
                <w:color w:val="000000"/>
                <w:sz w:val="22"/>
                <w:szCs w:val="22"/>
                <w:lang w:val="it-CH" w:eastAsia="it-CH"/>
              </w:rPr>
              <w:t>Piccoli</w:t>
            </w:r>
            <w:r w:rsidRPr="00F054F4">
              <w:rPr>
                <w:rFonts w:ascii="Calibri" w:hAnsi="Calibri"/>
                <w:color w:val="000000"/>
                <w:sz w:val="22"/>
                <w:szCs w:val="22"/>
                <w:lang w:val="it-CH" w:eastAsia="it-CH"/>
              </w:rPr>
              <w:t xml:space="preserve"> manufatti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5'000.00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sidRPr="00F054F4">
              <w:rPr>
                <w:rFonts w:ascii="Calibri" w:hAnsi="Calibri"/>
                <w:b/>
                <w:bCs/>
                <w:color w:val="000000"/>
                <w:sz w:val="22"/>
                <w:szCs w:val="22"/>
                <w:lang w:val="it-CH" w:eastAsia="it-CH"/>
              </w:rPr>
              <w:t>5</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b/>
                <w:bCs/>
                <w:color w:val="000000"/>
                <w:sz w:val="22"/>
                <w:szCs w:val="22"/>
                <w:lang w:val="it-CH" w:eastAsia="it-CH"/>
              </w:rPr>
            </w:pPr>
            <w:r w:rsidRPr="00F054F4">
              <w:rPr>
                <w:rFonts w:ascii="Calibri" w:hAnsi="Calibri"/>
                <w:b/>
                <w:bCs/>
                <w:color w:val="000000"/>
                <w:sz w:val="22"/>
                <w:szCs w:val="22"/>
                <w:lang w:val="it-CH" w:eastAsia="it-CH"/>
              </w:rPr>
              <w:t>Costi secondari e conti transitori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Pr>
                <w:rFonts w:ascii="Calibri" w:hAnsi="Calibri"/>
                <w:b/>
                <w:bCs/>
                <w:color w:val="000000"/>
                <w:sz w:val="22"/>
                <w:szCs w:val="22"/>
                <w:lang w:val="it-CH" w:eastAsia="it-CH"/>
              </w:rPr>
              <w:t>1'017'213</w:t>
            </w:r>
            <w:r w:rsidRPr="00F054F4">
              <w:rPr>
                <w:rFonts w:ascii="Calibri" w:hAnsi="Calibri"/>
                <w:b/>
                <w:bCs/>
                <w:color w:val="000000"/>
                <w:sz w:val="22"/>
                <w:szCs w:val="22"/>
                <w:lang w:val="it-CH" w:eastAsia="it-CH"/>
              </w:rPr>
              <w:t>.98</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50</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Costi di concorso</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27'400.00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51</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Autorizzazioni, tasse</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73'700.00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52</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Campioni, modelli, riproduzioni, documentazione</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37'500.00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53</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Assicurazioni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16'000.00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55</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Prestazioni del committente</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38'000.00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56</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Altri costi secondari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36'000.00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57</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Imposta sul valore aggiunto</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Pr>
                <w:rFonts w:ascii="Calibri" w:hAnsi="Calibri"/>
                <w:color w:val="000000"/>
                <w:sz w:val="22"/>
                <w:szCs w:val="22"/>
                <w:lang w:val="it-CH" w:eastAsia="it-CH"/>
              </w:rPr>
              <w:t>788'613</w:t>
            </w:r>
            <w:r w:rsidRPr="00F054F4">
              <w:rPr>
                <w:rFonts w:ascii="Calibri" w:hAnsi="Calibri"/>
                <w:color w:val="000000"/>
                <w:sz w:val="22"/>
                <w:szCs w:val="22"/>
                <w:lang w:val="it-CH" w:eastAsia="it-CH"/>
              </w:rPr>
              <w:t>.98</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sidRPr="00F054F4">
              <w:rPr>
                <w:rFonts w:ascii="Calibri" w:hAnsi="Calibri"/>
                <w:b/>
                <w:bCs/>
                <w:color w:val="000000"/>
                <w:sz w:val="22"/>
                <w:szCs w:val="22"/>
                <w:lang w:val="it-CH" w:eastAsia="it-CH"/>
              </w:rPr>
              <w:t>9</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b/>
                <w:bCs/>
                <w:color w:val="000000"/>
                <w:sz w:val="22"/>
                <w:szCs w:val="22"/>
                <w:lang w:val="it-CH" w:eastAsia="it-CH"/>
              </w:rPr>
            </w:pPr>
            <w:r w:rsidRPr="00F054F4">
              <w:rPr>
                <w:rFonts w:ascii="Calibri" w:hAnsi="Calibri"/>
                <w:b/>
                <w:bCs/>
                <w:color w:val="000000"/>
                <w:sz w:val="22"/>
                <w:szCs w:val="22"/>
                <w:lang w:val="it-CH" w:eastAsia="it-CH"/>
              </w:rPr>
              <w:t>Arredo</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Pr>
                <w:rFonts w:ascii="Calibri" w:hAnsi="Calibri"/>
                <w:b/>
                <w:bCs/>
                <w:color w:val="000000"/>
                <w:sz w:val="22"/>
                <w:szCs w:val="22"/>
                <w:lang w:val="it-CH" w:eastAsia="it-CH"/>
              </w:rPr>
              <w:t>180</w:t>
            </w:r>
            <w:r w:rsidRPr="00F054F4">
              <w:rPr>
                <w:rFonts w:ascii="Calibri" w:hAnsi="Calibri"/>
                <w:b/>
                <w:bCs/>
                <w:color w:val="000000"/>
                <w:sz w:val="22"/>
                <w:szCs w:val="22"/>
                <w:lang w:val="it-CH" w:eastAsia="it-CH"/>
              </w:rPr>
              <w:t>'000.00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sidRPr="00F054F4">
              <w:rPr>
                <w:rFonts w:ascii="Calibri" w:hAnsi="Calibri"/>
                <w:color w:val="000000"/>
                <w:sz w:val="22"/>
                <w:szCs w:val="22"/>
                <w:lang w:val="it-CH" w:eastAsia="it-CH"/>
              </w:rPr>
              <w:t>90</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Mobili</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color w:val="000000"/>
                <w:sz w:val="22"/>
                <w:szCs w:val="22"/>
                <w:lang w:val="it-CH" w:eastAsia="it-CH"/>
              </w:rPr>
            </w:pPr>
            <w:r>
              <w:rPr>
                <w:rFonts w:ascii="Calibri" w:hAnsi="Calibri"/>
                <w:color w:val="000000"/>
                <w:sz w:val="22"/>
                <w:szCs w:val="22"/>
                <w:lang w:val="it-CH" w:eastAsia="it-CH"/>
              </w:rPr>
              <w:t>180</w:t>
            </w:r>
            <w:r w:rsidRPr="00F054F4">
              <w:rPr>
                <w:rFonts w:ascii="Calibri" w:hAnsi="Calibri"/>
                <w:color w:val="000000"/>
                <w:sz w:val="22"/>
                <w:szCs w:val="22"/>
                <w:lang w:val="it-CH" w:eastAsia="it-CH"/>
              </w:rPr>
              <w:t>'000.00</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color w:val="000000"/>
                <w:sz w:val="22"/>
                <w:szCs w:val="22"/>
                <w:lang w:val="it-CH" w:eastAsia="it-CH"/>
              </w:rPr>
            </w:pPr>
            <w:r w:rsidRPr="00F054F4">
              <w:rPr>
                <w:rFonts w:ascii="Calibri" w:hAnsi="Calibri"/>
                <w:color w:val="000000"/>
                <w:sz w:val="22"/>
                <w:szCs w:val="22"/>
                <w:lang w:val="it-CH" w:eastAsia="it-CH"/>
              </w:rPr>
              <w:t> </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rsidR="004B1828" w:rsidRPr="00073913" w:rsidRDefault="004B1828" w:rsidP="00AF676A">
            <w:pPr>
              <w:jc w:val="right"/>
              <w:rPr>
                <w:rFonts w:ascii="Calibri" w:hAnsi="Calibri"/>
                <w:b/>
                <w:color w:val="000000"/>
                <w:sz w:val="22"/>
                <w:szCs w:val="22"/>
                <w:lang w:val="it-CH" w:eastAsia="it-CH"/>
              </w:rPr>
            </w:pPr>
            <w:r w:rsidRPr="00073913">
              <w:rPr>
                <w:rFonts w:ascii="Calibri" w:hAnsi="Calibri"/>
                <w:b/>
                <w:color w:val="000000"/>
                <w:sz w:val="22"/>
                <w:szCs w:val="22"/>
                <w:lang w:val="it-CH" w:eastAsia="it-CH"/>
              </w:rPr>
              <w:t>10</w:t>
            </w:r>
          </w:p>
        </w:tc>
        <w:tc>
          <w:tcPr>
            <w:tcW w:w="5160" w:type="dxa"/>
            <w:tcBorders>
              <w:top w:val="nil"/>
              <w:left w:val="nil"/>
              <w:bottom w:val="single" w:sz="4" w:space="0" w:color="auto"/>
              <w:right w:val="single" w:sz="4" w:space="0" w:color="auto"/>
            </w:tcBorders>
            <w:shd w:val="clear" w:color="auto" w:fill="auto"/>
            <w:noWrap/>
            <w:vAlign w:val="bottom"/>
          </w:tcPr>
          <w:p w:rsidR="004B1828" w:rsidRPr="00073913" w:rsidRDefault="004B1828" w:rsidP="00AF676A">
            <w:pPr>
              <w:jc w:val="left"/>
              <w:rPr>
                <w:rFonts w:ascii="Calibri" w:hAnsi="Calibri"/>
                <w:b/>
                <w:color w:val="000000"/>
                <w:sz w:val="22"/>
                <w:szCs w:val="22"/>
                <w:lang w:val="it-CH" w:eastAsia="it-CH"/>
              </w:rPr>
            </w:pPr>
            <w:r w:rsidRPr="00073913">
              <w:rPr>
                <w:rFonts w:ascii="Calibri" w:hAnsi="Calibri"/>
                <w:b/>
                <w:color w:val="000000"/>
                <w:sz w:val="22"/>
                <w:szCs w:val="22"/>
                <w:lang w:val="it-CH" w:eastAsia="it-CH"/>
              </w:rPr>
              <w:t>Arrotondamento</w:t>
            </w:r>
          </w:p>
        </w:tc>
        <w:tc>
          <w:tcPr>
            <w:tcW w:w="1417" w:type="dxa"/>
            <w:tcBorders>
              <w:top w:val="nil"/>
              <w:left w:val="nil"/>
              <w:bottom w:val="single" w:sz="4" w:space="0" w:color="auto"/>
              <w:right w:val="single" w:sz="4" w:space="0" w:color="auto"/>
            </w:tcBorders>
            <w:shd w:val="clear" w:color="auto" w:fill="auto"/>
            <w:noWrap/>
            <w:vAlign w:val="bottom"/>
          </w:tcPr>
          <w:p w:rsidR="004B1828" w:rsidRPr="00073913" w:rsidRDefault="004B1828" w:rsidP="00AF676A">
            <w:pPr>
              <w:jc w:val="right"/>
              <w:rPr>
                <w:rFonts w:ascii="Calibri" w:hAnsi="Calibri"/>
                <w:b/>
                <w:color w:val="000000"/>
                <w:sz w:val="22"/>
                <w:szCs w:val="22"/>
                <w:lang w:val="it-CH" w:eastAsia="it-CH"/>
              </w:rPr>
            </w:pPr>
            <w:r w:rsidRPr="00073913">
              <w:rPr>
                <w:rFonts w:ascii="Calibri" w:hAnsi="Calibri"/>
                <w:b/>
                <w:color w:val="000000"/>
                <w:sz w:val="22"/>
                <w:szCs w:val="22"/>
                <w:lang w:val="it-CH" w:eastAsia="it-CH"/>
              </w:rPr>
              <w:t>946.02</w:t>
            </w:r>
          </w:p>
        </w:tc>
      </w:tr>
      <w:tr w:rsidR="004B1828" w:rsidRPr="00F054F4" w:rsidTr="00AF67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p>
        </w:tc>
        <w:tc>
          <w:tcPr>
            <w:tcW w:w="5160"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left"/>
              <w:rPr>
                <w:rFonts w:ascii="Calibri" w:hAnsi="Calibri"/>
                <w:b/>
                <w:bCs/>
                <w:color w:val="000000"/>
                <w:sz w:val="22"/>
                <w:szCs w:val="22"/>
                <w:lang w:val="it-CH" w:eastAsia="it-CH"/>
              </w:rPr>
            </w:pPr>
            <w:r>
              <w:rPr>
                <w:rFonts w:ascii="Calibri" w:hAnsi="Calibri"/>
                <w:b/>
                <w:bCs/>
                <w:color w:val="000000"/>
                <w:sz w:val="22"/>
                <w:szCs w:val="22"/>
                <w:lang w:val="it-CH" w:eastAsia="it-CH"/>
              </w:rPr>
              <w:t>TOTALE</w:t>
            </w:r>
          </w:p>
        </w:tc>
        <w:tc>
          <w:tcPr>
            <w:tcW w:w="1417" w:type="dxa"/>
            <w:tcBorders>
              <w:top w:val="nil"/>
              <w:left w:val="nil"/>
              <w:bottom w:val="single" w:sz="4" w:space="0" w:color="auto"/>
              <w:right w:val="single" w:sz="4" w:space="0" w:color="auto"/>
            </w:tcBorders>
            <w:shd w:val="clear" w:color="auto" w:fill="auto"/>
            <w:noWrap/>
            <w:vAlign w:val="bottom"/>
            <w:hideMark/>
          </w:tcPr>
          <w:p w:rsidR="004B1828" w:rsidRPr="00F054F4" w:rsidRDefault="004B1828" w:rsidP="00AF676A">
            <w:pPr>
              <w:jc w:val="right"/>
              <w:rPr>
                <w:rFonts w:ascii="Calibri" w:hAnsi="Calibri"/>
                <w:b/>
                <w:bCs/>
                <w:color w:val="000000"/>
                <w:sz w:val="22"/>
                <w:szCs w:val="22"/>
                <w:lang w:val="it-CH" w:eastAsia="it-CH"/>
              </w:rPr>
            </w:pPr>
            <w:r>
              <w:rPr>
                <w:rFonts w:ascii="Calibri" w:hAnsi="Calibri"/>
                <w:b/>
                <w:bCs/>
                <w:color w:val="000000"/>
                <w:sz w:val="22"/>
                <w:szCs w:val="22"/>
                <w:lang w:val="it-CH" w:eastAsia="it-CH"/>
              </w:rPr>
              <w:t>11'105'000</w:t>
            </w:r>
            <w:r w:rsidRPr="00F054F4">
              <w:rPr>
                <w:rFonts w:ascii="Calibri" w:hAnsi="Calibri"/>
                <w:b/>
                <w:bCs/>
                <w:color w:val="000000"/>
                <w:sz w:val="22"/>
                <w:szCs w:val="22"/>
                <w:lang w:val="it-CH" w:eastAsia="it-CH"/>
              </w:rPr>
              <w:t>.00</w:t>
            </w:r>
          </w:p>
        </w:tc>
      </w:tr>
    </w:tbl>
    <w:p w:rsidR="004B1828" w:rsidRDefault="004B1828" w:rsidP="004B1828">
      <w:pPr>
        <w:spacing w:before="120" w:after="120"/>
        <w:rPr>
          <w:rFonts w:cs="Arial"/>
        </w:rPr>
      </w:pPr>
    </w:p>
    <w:p w:rsidR="004B1828" w:rsidRPr="001016FD" w:rsidRDefault="004B1828" w:rsidP="004B1828">
      <w:pPr>
        <w:tabs>
          <w:tab w:val="left" w:pos="426"/>
          <w:tab w:val="left" w:pos="567"/>
          <w:tab w:val="left" w:pos="4962"/>
        </w:tabs>
        <w:rPr>
          <w:rFonts w:cs="Arial"/>
        </w:rPr>
      </w:pPr>
      <w:r>
        <w:t xml:space="preserve">In virtù delle nuove norme in materia di commesse pubbliche, entrate in vigore il 1° gennaio 2020, e in accordo con il responsabile del Centro di competenza dell’Amministrazione Cantonale, in data 29 novembre 2019 l’Ufficio degli invalidi, in qualità di istanza competente </w:t>
      </w:r>
      <w:r>
        <w:lastRenderedPageBreak/>
        <w:t xml:space="preserve">per il sussidio, ha comunicato al committente la rinuncia a imporre la designazione di un consulente indipendente previsto dagli art. 60a e 61 </w:t>
      </w:r>
      <w:r>
        <w:rPr>
          <w:rFonts w:cs="Arial"/>
        </w:rPr>
        <w:t>d</w:t>
      </w:r>
      <w:r w:rsidRPr="00584F28">
        <w:rPr>
          <w:rFonts w:cs="Arial"/>
        </w:rPr>
        <w:t>el Regolamento di applicazione della legge sulle commesse pubbliche e del concordato intercantonale sugli appalti pubblici (RLCPubb/CIAP)</w:t>
      </w:r>
      <w:r>
        <w:rPr>
          <w:rFonts w:cs="Arial"/>
        </w:rPr>
        <w:t>. Questo poiché durante tutta la procedura la Fondazione si è avvalsa e si avvarrà della consulenza di uno studio legale particolarmente specializzato nella materia che fornirà le necessarie garanzie di rispetto delle norme vigenti. I costi di questa consulenza entrano nel computo dell’investimento e sono inseriti al punto 56 del preventivo illustrato in precedenza.</w:t>
      </w:r>
    </w:p>
    <w:p w:rsidR="004B1828" w:rsidRDefault="004B1828" w:rsidP="004B1828"/>
    <w:p w:rsidR="00407373" w:rsidRDefault="00407373" w:rsidP="004B1828"/>
    <w:p w:rsidR="004B1828" w:rsidRPr="00DB0D5B" w:rsidRDefault="004B1828" w:rsidP="00407373">
      <w:pPr>
        <w:pStyle w:val="Titolo2"/>
      </w:pPr>
      <w:r>
        <w:t>4.2</w:t>
      </w:r>
      <w:r>
        <w:tab/>
        <w:t>Finanziamento</w:t>
      </w:r>
    </w:p>
    <w:p w:rsidR="004B1828" w:rsidRDefault="004B1828" w:rsidP="004B1828">
      <w:r>
        <w:t xml:space="preserve">A fronte di un costo totale di fr. 11'105'000.-, il contributo a carico del Cantone, coerentemente con la legislazione di vigore, in particolare l’art. 12 cpv. 1 LISPI, ammonta a fr. 4'832'100.-, ovvero il 70% della spesa ritenuta sussidiabile. </w:t>
      </w:r>
    </w:p>
    <w:p w:rsidR="004B1828" w:rsidRDefault="004B1828" w:rsidP="004B1828">
      <w:r>
        <w:t>La necessità di fondi propri della Fondazione La Fonte corrisponde quindi a fr. 6'273'000.- che la stessa si è impegnata a ottenere in parte tramite una raccolta di donazioni.</w:t>
      </w:r>
    </w:p>
    <w:p w:rsidR="004B1828" w:rsidRDefault="004B1828" w:rsidP="004B1828">
      <w:r>
        <w:t>In accordo con l’art. 13a cpv. 2 LISPI il progetto potrà altresì beneficiare in gestione corrente del riconoscimento di ammortamenti e interessi.</w:t>
      </w:r>
    </w:p>
    <w:p w:rsidR="004B1828" w:rsidRDefault="004B1828" w:rsidP="004B1828"/>
    <w:p w:rsidR="00407373" w:rsidRDefault="00407373" w:rsidP="004B1828"/>
    <w:p w:rsidR="004B1828" w:rsidRDefault="004B1828" w:rsidP="004B1828"/>
    <w:p w:rsidR="004B1828" w:rsidRDefault="004B1828" w:rsidP="004B1828">
      <w:pPr>
        <w:pStyle w:val="Titolo1"/>
      </w:pPr>
      <w:r>
        <w:t>5</w:t>
      </w:r>
      <w:r w:rsidR="00407373">
        <w:t>.</w:t>
      </w:r>
      <w:r>
        <w:tab/>
        <w:t>Tempistica</w:t>
      </w:r>
    </w:p>
    <w:p w:rsidR="004B1828" w:rsidRDefault="004B1828" w:rsidP="004B1828">
      <w:r>
        <w:t>La Fondazione La Fonte, non appena sarà cresciuta in giudicato la decisione del Gran Consiglio, darà inizio al cantiere. Più scenari relativi alla raccolta fondi citata in precedenza sono stati considerati e, in ogni caso, la Fondazione sarà pronta a iniziare i lavori una volta ottenuto il via libera parlamentare e con la crescita in giudicato.</w:t>
      </w:r>
    </w:p>
    <w:p w:rsidR="004B1828" w:rsidRPr="003827A5" w:rsidRDefault="004B1828" w:rsidP="004B1828"/>
    <w:tbl>
      <w:tblPr>
        <w:tblStyle w:val="Grigliatabella"/>
        <w:tblpPr w:leftFromText="141" w:rightFromText="141" w:vertAnchor="text" w:horzAnchor="margin" w:tblpXSpec="center" w:tblpY="16"/>
        <w:tblW w:w="5000" w:type="pct"/>
        <w:tblLook w:val="04A0" w:firstRow="1" w:lastRow="0" w:firstColumn="1" w:lastColumn="0" w:noHBand="0" w:noVBand="1"/>
      </w:tblPr>
      <w:tblGrid>
        <w:gridCol w:w="1598"/>
        <w:gridCol w:w="2247"/>
        <w:gridCol w:w="5783"/>
      </w:tblGrid>
      <w:tr w:rsidR="004B1828" w:rsidRPr="006E1D7A" w:rsidTr="00AF676A">
        <w:tc>
          <w:tcPr>
            <w:tcW w:w="830" w:type="pct"/>
          </w:tcPr>
          <w:p w:rsidR="004B1828" w:rsidRPr="006068F3" w:rsidRDefault="004B1828" w:rsidP="00AF676A">
            <w:pPr>
              <w:spacing w:before="120"/>
              <w:jc w:val="left"/>
              <w:rPr>
                <w:rFonts w:cs="Arial"/>
                <w:b/>
                <w:sz w:val="22"/>
                <w:lang w:val="it-CH"/>
              </w:rPr>
            </w:pPr>
            <w:r w:rsidRPr="006068F3">
              <w:rPr>
                <w:rFonts w:cs="Arial"/>
                <w:b/>
                <w:sz w:val="22"/>
                <w:lang w:val="it-CH"/>
              </w:rPr>
              <w:t>Anno</w:t>
            </w:r>
          </w:p>
        </w:tc>
        <w:tc>
          <w:tcPr>
            <w:tcW w:w="1167" w:type="pct"/>
          </w:tcPr>
          <w:p w:rsidR="004B1828" w:rsidRPr="006068F3" w:rsidRDefault="004B1828" w:rsidP="00AF676A">
            <w:pPr>
              <w:spacing w:before="120"/>
              <w:jc w:val="left"/>
              <w:rPr>
                <w:rFonts w:cs="Arial"/>
                <w:b/>
                <w:sz w:val="22"/>
                <w:lang w:val="it-CH"/>
              </w:rPr>
            </w:pPr>
            <w:r>
              <w:rPr>
                <w:rFonts w:cs="Arial"/>
                <w:b/>
                <w:sz w:val="22"/>
                <w:lang w:val="it-CH"/>
              </w:rPr>
              <w:t>Semestre</w:t>
            </w:r>
          </w:p>
        </w:tc>
        <w:tc>
          <w:tcPr>
            <w:tcW w:w="3003" w:type="pct"/>
          </w:tcPr>
          <w:p w:rsidR="004B1828" w:rsidRPr="006068F3" w:rsidRDefault="004B1828" w:rsidP="00AF676A">
            <w:pPr>
              <w:spacing w:before="120"/>
              <w:ind w:right="-1"/>
              <w:jc w:val="left"/>
              <w:rPr>
                <w:rFonts w:cs="Arial"/>
                <w:b/>
                <w:sz w:val="22"/>
                <w:lang w:val="it-CH"/>
              </w:rPr>
            </w:pPr>
            <w:r>
              <w:rPr>
                <w:rFonts w:cs="Arial"/>
                <w:b/>
                <w:sz w:val="22"/>
                <w:lang w:val="it-CH"/>
              </w:rPr>
              <w:t>O</w:t>
            </w:r>
            <w:r w:rsidRPr="006068F3">
              <w:rPr>
                <w:rFonts w:cs="Arial"/>
                <w:b/>
                <w:sz w:val="22"/>
                <w:lang w:val="it-CH"/>
              </w:rPr>
              <w:t>ggetto</w:t>
            </w:r>
          </w:p>
        </w:tc>
      </w:tr>
      <w:tr w:rsidR="004B1828" w:rsidRPr="006E1D7A" w:rsidTr="00AF676A">
        <w:tc>
          <w:tcPr>
            <w:tcW w:w="830" w:type="pct"/>
          </w:tcPr>
          <w:p w:rsidR="004B1828" w:rsidRPr="006068F3" w:rsidRDefault="004B1828" w:rsidP="00AF676A">
            <w:pPr>
              <w:spacing w:before="120"/>
              <w:jc w:val="left"/>
              <w:rPr>
                <w:rFonts w:cs="Arial"/>
                <w:sz w:val="22"/>
                <w:lang w:val="it-CH"/>
              </w:rPr>
            </w:pPr>
            <w:r>
              <w:rPr>
                <w:rFonts w:cs="Arial"/>
                <w:sz w:val="22"/>
                <w:lang w:val="it-CH"/>
              </w:rPr>
              <w:t>2020</w:t>
            </w:r>
          </w:p>
        </w:tc>
        <w:tc>
          <w:tcPr>
            <w:tcW w:w="1167" w:type="pct"/>
          </w:tcPr>
          <w:p w:rsidR="004B1828" w:rsidRPr="006068F3" w:rsidRDefault="004B1828" w:rsidP="00AF676A">
            <w:pPr>
              <w:spacing w:before="120"/>
              <w:jc w:val="left"/>
              <w:rPr>
                <w:rFonts w:cs="Arial"/>
                <w:sz w:val="22"/>
                <w:lang w:val="it-CH"/>
              </w:rPr>
            </w:pPr>
            <w:r>
              <w:rPr>
                <w:rFonts w:cs="Arial"/>
                <w:sz w:val="22"/>
                <w:lang w:val="it-CH"/>
              </w:rPr>
              <w:t>Primo</w:t>
            </w:r>
          </w:p>
        </w:tc>
        <w:tc>
          <w:tcPr>
            <w:tcW w:w="3003" w:type="pct"/>
          </w:tcPr>
          <w:p w:rsidR="004B1828" w:rsidRPr="006068F3" w:rsidRDefault="004B1828" w:rsidP="00AF676A">
            <w:pPr>
              <w:spacing w:before="120"/>
              <w:ind w:right="-1"/>
              <w:jc w:val="left"/>
              <w:rPr>
                <w:rFonts w:cs="Arial"/>
                <w:sz w:val="22"/>
                <w:lang w:val="it-CH"/>
              </w:rPr>
            </w:pPr>
            <w:r w:rsidRPr="006068F3">
              <w:rPr>
                <w:rFonts w:cs="Arial"/>
                <w:sz w:val="22"/>
                <w:lang w:val="it-CH"/>
              </w:rPr>
              <w:t>Approvazi</w:t>
            </w:r>
            <w:r>
              <w:rPr>
                <w:rFonts w:cs="Arial"/>
                <w:sz w:val="22"/>
                <w:lang w:val="it-CH"/>
              </w:rPr>
              <w:t xml:space="preserve">one del decreto legge del MG di </w:t>
            </w:r>
            <w:r w:rsidRPr="006068F3">
              <w:rPr>
                <w:rFonts w:cs="Arial"/>
                <w:sz w:val="22"/>
                <w:lang w:val="it-CH"/>
              </w:rPr>
              <w:t>costruzione</w:t>
            </w:r>
          </w:p>
        </w:tc>
      </w:tr>
      <w:tr w:rsidR="004B1828" w:rsidRPr="006E1D7A" w:rsidTr="00AF676A">
        <w:tc>
          <w:tcPr>
            <w:tcW w:w="830" w:type="pct"/>
          </w:tcPr>
          <w:p w:rsidR="004B1828" w:rsidRPr="006068F3" w:rsidRDefault="004B1828" w:rsidP="00AF676A">
            <w:pPr>
              <w:spacing w:before="120"/>
              <w:jc w:val="left"/>
              <w:rPr>
                <w:rFonts w:cs="Arial"/>
                <w:sz w:val="22"/>
                <w:lang w:val="it-CH"/>
              </w:rPr>
            </w:pPr>
            <w:r>
              <w:rPr>
                <w:rFonts w:cs="Arial"/>
                <w:sz w:val="22"/>
                <w:lang w:val="it-CH"/>
              </w:rPr>
              <w:t>2020</w:t>
            </w:r>
          </w:p>
        </w:tc>
        <w:tc>
          <w:tcPr>
            <w:tcW w:w="1167" w:type="pct"/>
          </w:tcPr>
          <w:p w:rsidR="004B1828" w:rsidRPr="006068F3" w:rsidRDefault="004B1828" w:rsidP="00AF676A">
            <w:pPr>
              <w:spacing w:before="120"/>
              <w:jc w:val="left"/>
              <w:rPr>
                <w:rFonts w:cs="Arial"/>
                <w:sz w:val="22"/>
                <w:lang w:val="it-CH"/>
              </w:rPr>
            </w:pPr>
            <w:r>
              <w:rPr>
                <w:rFonts w:cs="Arial"/>
                <w:sz w:val="22"/>
                <w:lang w:val="it-CH"/>
              </w:rPr>
              <w:t>Secondo</w:t>
            </w:r>
          </w:p>
        </w:tc>
        <w:tc>
          <w:tcPr>
            <w:tcW w:w="3003" w:type="pct"/>
          </w:tcPr>
          <w:p w:rsidR="004B1828" w:rsidRPr="006068F3" w:rsidRDefault="004B1828" w:rsidP="00AF676A">
            <w:pPr>
              <w:spacing w:before="120"/>
              <w:jc w:val="left"/>
              <w:rPr>
                <w:rFonts w:cs="Arial"/>
                <w:sz w:val="22"/>
                <w:lang w:val="it-CH"/>
              </w:rPr>
            </w:pPr>
            <w:r>
              <w:rPr>
                <w:rFonts w:cs="Arial"/>
                <w:sz w:val="22"/>
                <w:lang w:val="it-CH"/>
              </w:rPr>
              <w:t>Inizio cantiere</w:t>
            </w:r>
          </w:p>
        </w:tc>
      </w:tr>
      <w:tr w:rsidR="004B1828" w:rsidRPr="006E1D7A" w:rsidTr="00AF676A">
        <w:tc>
          <w:tcPr>
            <w:tcW w:w="830" w:type="pct"/>
          </w:tcPr>
          <w:p w:rsidR="004B1828" w:rsidRPr="006068F3" w:rsidRDefault="004B1828" w:rsidP="00AF676A">
            <w:pPr>
              <w:spacing w:before="120"/>
              <w:jc w:val="left"/>
              <w:rPr>
                <w:rFonts w:cs="Arial"/>
                <w:sz w:val="22"/>
                <w:lang w:val="it-CH"/>
              </w:rPr>
            </w:pPr>
            <w:r>
              <w:rPr>
                <w:rFonts w:cs="Arial"/>
                <w:sz w:val="22"/>
                <w:lang w:val="it-CH"/>
              </w:rPr>
              <w:t>2024</w:t>
            </w:r>
          </w:p>
        </w:tc>
        <w:tc>
          <w:tcPr>
            <w:tcW w:w="1167" w:type="pct"/>
          </w:tcPr>
          <w:p w:rsidR="004B1828" w:rsidRPr="006068F3" w:rsidRDefault="004B1828" w:rsidP="00AF676A">
            <w:pPr>
              <w:spacing w:before="120"/>
              <w:jc w:val="left"/>
              <w:rPr>
                <w:rFonts w:cs="Arial"/>
                <w:sz w:val="22"/>
                <w:lang w:val="it-CH"/>
              </w:rPr>
            </w:pPr>
            <w:r>
              <w:rPr>
                <w:rFonts w:cs="Arial"/>
                <w:sz w:val="22"/>
                <w:lang w:val="it-CH"/>
              </w:rPr>
              <w:t>Primo</w:t>
            </w:r>
          </w:p>
        </w:tc>
        <w:tc>
          <w:tcPr>
            <w:tcW w:w="3003" w:type="pct"/>
          </w:tcPr>
          <w:p w:rsidR="004B1828" w:rsidRPr="006068F3" w:rsidRDefault="004B1828" w:rsidP="00AF676A">
            <w:pPr>
              <w:spacing w:before="120"/>
              <w:jc w:val="left"/>
              <w:rPr>
                <w:rFonts w:cs="Arial"/>
                <w:sz w:val="22"/>
                <w:lang w:val="it-CH"/>
              </w:rPr>
            </w:pPr>
            <w:r>
              <w:rPr>
                <w:rFonts w:cs="Arial"/>
                <w:sz w:val="22"/>
                <w:lang w:val="it-CH"/>
              </w:rPr>
              <w:t>Consegna spazi</w:t>
            </w:r>
          </w:p>
        </w:tc>
      </w:tr>
    </w:tbl>
    <w:p w:rsidR="004B1828" w:rsidRDefault="004B1828" w:rsidP="004B1828">
      <w:pPr>
        <w:rPr>
          <w:rFonts w:cs="Arial"/>
        </w:rPr>
      </w:pPr>
    </w:p>
    <w:p w:rsidR="00407373" w:rsidRPr="007574A0" w:rsidRDefault="00407373" w:rsidP="004B1828">
      <w:pPr>
        <w:rPr>
          <w:rFonts w:cs="Arial"/>
        </w:rPr>
      </w:pPr>
    </w:p>
    <w:p w:rsidR="004B1828" w:rsidRDefault="004B1828" w:rsidP="004B1828">
      <w:pPr>
        <w:tabs>
          <w:tab w:val="left" w:pos="567"/>
        </w:tabs>
        <w:rPr>
          <w:rFonts w:cs="Arial"/>
          <w:b/>
        </w:rPr>
      </w:pPr>
    </w:p>
    <w:p w:rsidR="004B1828" w:rsidRPr="00B92D4E" w:rsidRDefault="004B1828" w:rsidP="004B1828">
      <w:pPr>
        <w:pStyle w:val="Titolo1"/>
      </w:pPr>
      <w:r>
        <w:t>6</w:t>
      </w:r>
      <w:r w:rsidRPr="00B92D4E">
        <w:t>.</w:t>
      </w:r>
      <w:r w:rsidRPr="00B92D4E">
        <w:tab/>
        <w:t>COMPATIBILITÀ CON LA PIANIFICAZIONE SETTORIALE</w:t>
      </w:r>
    </w:p>
    <w:p w:rsidR="004B1828" w:rsidRPr="007574A0" w:rsidRDefault="004B1828" w:rsidP="004B1828">
      <w:pPr>
        <w:rPr>
          <w:rFonts w:cs="Arial"/>
        </w:rPr>
      </w:pPr>
      <w:r w:rsidRPr="007574A0">
        <w:rPr>
          <w:rFonts w:cs="Arial"/>
        </w:rPr>
        <w:t xml:space="preserve">Tutte le strutture della </w:t>
      </w:r>
      <w:r>
        <w:rPr>
          <w:rFonts w:cs="Arial"/>
        </w:rPr>
        <w:t>Fondazione La Fonte sono riconosciute nella P</w:t>
      </w:r>
      <w:r w:rsidRPr="007574A0">
        <w:rPr>
          <w:rFonts w:cs="Arial"/>
        </w:rPr>
        <w:t>ianificazione del fabbisogno</w:t>
      </w:r>
      <w:r>
        <w:rPr>
          <w:rFonts w:cs="Arial"/>
        </w:rPr>
        <w:t xml:space="preserve"> per il periodo 2019-2022</w:t>
      </w:r>
      <w:r w:rsidRPr="007574A0">
        <w:rPr>
          <w:rFonts w:cs="Arial"/>
        </w:rPr>
        <w:t xml:space="preserve"> approvata dal Consig</w:t>
      </w:r>
      <w:r>
        <w:rPr>
          <w:rFonts w:cs="Arial"/>
        </w:rPr>
        <w:t>lio di Stato il 6 novembre 2019</w:t>
      </w:r>
      <w:r w:rsidRPr="007574A0">
        <w:rPr>
          <w:rFonts w:cs="Arial"/>
        </w:rPr>
        <w:t>.</w:t>
      </w:r>
      <w:r>
        <w:rPr>
          <w:rFonts w:cs="Arial"/>
        </w:rPr>
        <w:t xml:space="preserve"> L’aumento di 3 posti presso la struttura Fonte 3, conseguente al presente progetto di investimento, è contemplato nel documento pianificatorio.</w:t>
      </w:r>
    </w:p>
    <w:p w:rsidR="004B1828" w:rsidRDefault="004B1828" w:rsidP="004B1828">
      <w:pPr>
        <w:rPr>
          <w:rFonts w:cs="Arial"/>
        </w:rPr>
      </w:pPr>
    </w:p>
    <w:p w:rsidR="00407373" w:rsidRDefault="00407373" w:rsidP="004B1828">
      <w:pPr>
        <w:rPr>
          <w:rFonts w:cs="Arial"/>
        </w:rPr>
      </w:pPr>
    </w:p>
    <w:p w:rsidR="004B1828" w:rsidRDefault="004B1828" w:rsidP="004B1828">
      <w:pPr>
        <w:rPr>
          <w:rFonts w:cs="Arial"/>
        </w:rPr>
      </w:pPr>
    </w:p>
    <w:p w:rsidR="004B1828" w:rsidRDefault="004B1828" w:rsidP="004B1828">
      <w:pPr>
        <w:pStyle w:val="Titolo1"/>
      </w:pPr>
      <w:r>
        <w:t>7.</w:t>
      </w:r>
      <w:r>
        <w:tab/>
        <w:t>PROPOSTA DI CONTRIBUTO A FONDO PERSO</w:t>
      </w:r>
    </w:p>
    <w:p w:rsidR="004B1828" w:rsidRDefault="004B1828" w:rsidP="004B1828">
      <w:pPr>
        <w:tabs>
          <w:tab w:val="left" w:pos="426"/>
          <w:tab w:val="left" w:pos="567"/>
          <w:tab w:val="left" w:pos="4962"/>
        </w:tabs>
      </w:pPr>
      <w:r w:rsidRPr="009536C6">
        <w:t xml:space="preserve">Ai fini del calcolo del sussidio cantonale, </w:t>
      </w:r>
      <w:r>
        <w:t>sulla base de</w:t>
      </w:r>
      <w:r w:rsidRPr="009536C6">
        <w:t>l preventivo accertato</w:t>
      </w:r>
      <w:r>
        <w:t xml:space="preserve">, l’importo sussidiabile quantificato dal perito incaricato ammonta a </w:t>
      </w:r>
      <w:r w:rsidRPr="009536C6">
        <w:t xml:space="preserve">fr. </w:t>
      </w:r>
      <w:r>
        <w:t>6'903'000</w:t>
      </w:r>
      <w:r w:rsidRPr="009536C6">
        <w:t>. Ai sensi dell’art. 12 cpv</w:t>
      </w:r>
      <w:r>
        <w:t>. 1</w:t>
      </w:r>
      <w:r w:rsidRPr="009536C6">
        <w:t xml:space="preserve"> della LISPI, che prevede la concessione di un sussidio massimo del 70% della spesa riconosciuta finanziabile, </w:t>
      </w:r>
      <w:r>
        <w:t xml:space="preserve">con il presente messaggio </w:t>
      </w:r>
      <w:r w:rsidRPr="009536C6">
        <w:t xml:space="preserve">si propone lo stanziamento di un credito di fr. </w:t>
      </w:r>
      <w:r>
        <w:t>4'832'100.</w:t>
      </w:r>
    </w:p>
    <w:p w:rsidR="004B1828" w:rsidRDefault="004B1828" w:rsidP="004B1828"/>
    <w:p w:rsidR="004B1828" w:rsidRPr="00EA0869" w:rsidRDefault="004B1828" w:rsidP="004B1828">
      <w:pPr>
        <w:pStyle w:val="Titolo1"/>
      </w:pPr>
      <w:r>
        <w:lastRenderedPageBreak/>
        <w:t>8.</w:t>
      </w:r>
      <w:r>
        <w:tab/>
        <w:t>Relazione con le Linee direttive e il Piano finanziario</w:t>
      </w:r>
    </w:p>
    <w:p w:rsidR="004B1828" w:rsidRDefault="004B1828" w:rsidP="004B1828">
      <w:pPr>
        <w:tabs>
          <w:tab w:val="left" w:pos="851"/>
        </w:tabs>
        <w:rPr>
          <w:rFonts w:cs="Arial"/>
        </w:rPr>
      </w:pPr>
      <w:r>
        <w:rPr>
          <w:rFonts w:cs="Arial"/>
        </w:rPr>
        <w:t>Il presente progetto è</w:t>
      </w:r>
      <w:r w:rsidRPr="00A53C62">
        <w:rPr>
          <w:rFonts w:cs="Arial"/>
        </w:rPr>
        <w:t xml:space="preserve"> in sintonia con </w:t>
      </w:r>
      <w:r>
        <w:rPr>
          <w:rFonts w:cs="Arial"/>
        </w:rPr>
        <w:t>il Programma di Legislatura (Linee direttive) 2019-2023</w:t>
      </w:r>
      <w:r w:rsidRPr="00A53C62">
        <w:rPr>
          <w:rFonts w:cs="Arial"/>
        </w:rPr>
        <w:t xml:space="preserve">, </w:t>
      </w:r>
      <w:r>
        <w:rPr>
          <w:rFonts w:cs="Arial"/>
        </w:rPr>
        <w:t>in particolare con l’asse strategico 3 “Qualità di vita”, obiettivi 28 e 30.</w:t>
      </w:r>
    </w:p>
    <w:p w:rsidR="004B1828" w:rsidRDefault="004B1828" w:rsidP="004B1828">
      <w:pPr>
        <w:tabs>
          <w:tab w:val="left" w:pos="851"/>
        </w:tabs>
        <w:rPr>
          <w:rFonts w:cs="Arial"/>
        </w:rPr>
      </w:pPr>
    </w:p>
    <w:p w:rsidR="00407373" w:rsidRDefault="00407373" w:rsidP="004B1828">
      <w:pPr>
        <w:tabs>
          <w:tab w:val="left" w:pos="851"/>
        </w:tabs>
        <w:rPr>
          <w:rFonts w:cs="Arial"/>
        </w:rPr>
      </w:pPr>
    </w:p>
    <w:p w:rsidR="004B1828" w:rsidRDefault="004B1828" w:rsidP="004B1828">
      <w:pPr>
        <w:pStyle w:val="Titolo2"/>
      </w:pPr>
      <w:r>
        <w:t>8.1</w:t>
      </w:r>
      <w:r>
        <w:tab/>
        <w:t>Collegamento con il Piano finanziario degli investimenti</w:t>
      </w:r>
    </w:p>
    <w:p w:rsidR="004B1828" w:rsidRDefault="004B1828" w:rsidP="004B1828">
      <w:pPr>
        <w:tabs>
          <w:tab w:val="left" w:pos="851"/>
        </w:tabs>
        <w:rPr>
          <w:rFonts w:cs="Arial"/>
        </w:rPr>
      </w:pPr>
      <w:r w:rsidRPr="0004498B">
        <w:rPr>
          <w:rFonts w:cs="Arial"/>
        </w:rPr>
        <w:t>L’iniziativa è inserita a piano finanziario,</w:t>
      </w:r>
      <w:r>
        <w:rPr>
          <w:rFonts w:cs="Arial"/>
        </w:rPr>
        <w:t xml:space="preserve"> settore 32,</w:t>
      </w:r>
      <w:r w:rsidRPr="0004498B">
        <w:rPr>
          <w:rFonts w:cs="Arial"/>
        </w:rPr>
        <w:t xml:space="preserve"> CRB 233 WBS 233 51 </w:t>
      </w:r>
      <w:r>
        <w:rPr>
          <w:rFonts w:cs="Arial"/>
        </w:rPr>
        <w:t>3066</w:t>
      </w:r>
      <w:r w:rsidRPr="0004498B">
        <w:rPr>
          <w:rFonts w:cs="Arial"/>
        </w:rPr>
        <w:t xml:space="preserve"> </w:t>
      </w:r>
      <w:r>
        <w:rPr>
          <w:rFonts w:cs="Arial"/>
        </w:rPr>
        <w:t>Neggio: nuova casa Fonte 3</w:t>
      </w:r>
      <w:r w:rsidRPr="0004498B">
        <w:rPr>
          <w:rFonts w:cs="Arial"/>
        </w:rPr>
        <w:t>.</w:t>
      </w:r>
      <w:r>
        <w:rPr>
          <w:rFonts w:cs="Arial"/>
        </w:rPr>
        <w:t xml:space="preserve"> Nel dettaglio la spesa è così ripartita:</w:t>
      </w:r>
    </w:p>
    <w:p w:rsidR="004B1828" w:rsidRDefault="004B1828" w:rsidP="004B1828">
      <w:pPr>
        <w:tabs>
          <w:tab w:val="left" w:pos="851"/>
        </w:tabs>
        <w:rPr>
          <w:rFonts w:cs="Arial"/>
        </w:rPr>
      </w:pPr>
    </w:p>
    <w:tbl>
      <w:tblPr>
        <w:tblW w:w="7737" w:type="dxa"/>
        <w:tblInd w:w="55" w:type="dxa"/>
        <w:tblCellMar>
          <w:left w:w="70" w:type="dxa"/>
          <w:right w:w="70" w:type="dxa"/>
        </w:tblCellMar>
        <w:tblLook w:val="04A0" w:firstRow="1" w:lastRow="0" w:firstColumn="1" w:lastColumn="0" w:noHBand="0" w:noVBand="1"/>
      </w:tblPr>
      <w:tblGrid>
        <w:gridCol w:w="1783"/>
        <w:gridCol w:w="1134"/>
        <w:gridCol w:w="1134"/>
        <w:gridCol w:w="1134"/>
        <w:gridCol w:w="1276"/>
        <w:gridCol w:w="1276"/>
      </w:tblGrid>
      <w:tr w:rsidR="004B1828" w:rsidRPr="005C2C3B" w:rsidTr="00407373">
        <w:trPr>
          <w:trHeight w:val="300"/>
        </w:trPr>
        <w:tc>
          <w:tcPr>
            <w:tcW w:w="17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1828" w:rsidRPr="005C2C3B" w:rsidRDefault="004B1828" w:rsidP="00AF676A">
            <w:pPr>
              <w:jc w:val="left"/>
              <w:rPr>
                <w:rFonts w:cs="Arial"/>
                <w:b/>
                <w:bCs/>
                <w:color w:val="000000"/>
                <w:sz w:val="22"/>
                <w:szCs w:val="22"/>
                <w:lang w:val="it-CH" w:eastAsia="it-CH"/>
              </w:rPr>
            </w:pPr>
            <w:r w:rsidRPr="005C2C3B">
              <w:rPr>
                <w:rFonts w:cs="Arial"/>
                <w:b/>
                <w:bCs/>
                <w:color w:val="000000"/>
                <w:sz w:val="22"/>
                <w:szCs w:val="22"/>
                <w:lang w:val="it-CH" w:eastAsia="it-CH"/>
              </w:rPr>
              <w:t>anno</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4B1828" w:rsidRPr="005C2C3B" w:rsidRDefault="004B1828" w:rsidP="00407373">
            <w:pPr>
              <w:jc w:val="center"/>
              <w:rPr>
                <w:rFonts w:cs="Arial"/>
                <w:color w:val="000000"/>
                <w:sz w:val="22"/>
                <w:szCs w:val="22"/>
                <w:lang w:val="it-CH" w:eastAsia="it-CH"/>
              </w:rPr>
            </w:pPr>
            <w:r w:rsidRPr="005C2C3B">
              <w:rPr>
                <w:rFonts w:cs="Arial"/>
                <w:color w:val="000000"/>
                <w:sz w:val="22"/>
                <w:szCs w:val="22"/>
                <w:lang w:val="it-CH" w:eastAsia="it-CH"/>
              </w:rPr>
              <w:t>2020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4B1828" w:rsidRPr="005C2C3B" w:rsidRDefault="004B1828" w:rsidP="00407373">
            <w:pPr>
              <w:jc w:val="center"/>
              <w:rPr>
                <w:rFonts w:cs="Arial"/>
                <w:color w:val="000000"/>
                <w:sz w:val="22"/>
                <w:szCs w:val="22"/>
                <w:lang w:val="it-CH" w:eastAsia="it-CH"/>
              </w:rPr>
            </w:pPr>
            <w:r w:rsidRPr="005C2C3B">
              <w:rPr>
                <w:rFonts w:cs="Arial"/>
                <w:color w:val="000000"/>
                <w:sz w:val="22"/>
                <w:szCs w:val="22"/>
                <w:lang w:val="it-CH" w:eastAsia="it-CH"/>
              </w:rPr>
              <w:t>2021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4B1828" w:rsidRPr="005C2C3B" w:rsidRDefault="004B1828" w:rsidP="00407373">
            <w:pPr>
              <w:jc w:val="center"/>
              <w:rPr>
                <w:rFonts w:cs="Arial"/>
                <w:color w:val="000000"/>
                <w:sz w:val="22"/>
                <w:szCs w:val="22"/>
                <w:lang w:val="it-CH" w:eastAsia="it-CH"/>
              </w:rPr>
            </w:pPr>
            <w:r w:rsidRPr="005C2C3B">
              <w:rPr>
                <w:rFonts w:cs="Arial"/>
                <w:color w:val="000000"/>
                <w:sz w:val="22"/>
                <w:szCs w:val="22"/>
                <w:lang w:val="it-CH" w:eastAsia="it-CH"/>
              </w:rPr>
              <w:t>2022</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4B1828" w:rsidRPr="005C2C3B" w:rsidRDefault="004B1828" w:rsidP="00407373">
            <w:pPr>
              <w:jc w:val="center"/>
              <w:rPr>
                <w:rFonts w:cs="Arial"/>
                <w:color w:val="000000"/>
                <w:sz w:val="22"/>
                <w:szCs w:val="22"/>
                <w:lang w:val="it-CH" w:eastAsia="it-CH"/>
              </w:rPr>
            </w:pPr>
            <w:r w:rsidRPr="005C2C3B">
              <w:rPr>
                <w:rFonts w:cs="Arial"/>
                <w:color w:val="000000"/>
                <w:sz w:val="22"/>
                <w:szCs w:val="22"/>
                <w:lang w:val="it-CH" w:eastAsia="it-CH"/>
              </w:rPr>
              <w:t>2023</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4B1828" w:rsidRPr="005C2C3B" w:rsidRDefault="004B1828" w:rsidP="00407373">
            <w:pPr>
              <w:jc w:val="center"/>
              <w:rPr>
                <w:rFonts w:cs="Arial"/>
                <w:color w:val="000000"/>
                <w:sz w:val="22"/>
                <w:szCs w:val="22"/>
                <w:lang w:val="it-CH" w:eastAsia="it-CH"/>
              </w:rPr>
            </w:pPr>
            <w:r w:rsidRPr="005C2C3B">
              <w:rPr>
                <w:rFonts w:cs="Arial"/>
                <w:color w:val="000000"/>
                <w:sz w:val="22"/>
                <w:szCs w:val="22"/>
                <w:lang w:val="it-CH" w:eastAsia="it-CH"/>
              </w:rPr>
              <w:t>2024</w:t>
            </w:r>
          </w:p>
        </w:tc>
      </w:tr>
      <w:tr w:rsidR="004B1828" w:rsidRPr="005C2C3B" w:rsidTr="00407373">
        <w:trPr>
          <w:trHeight w:val="300"/>
        </w:trPr>
        <w:tc>
          <w:tcPr>
            <w:tcW w:w="1783" w:type="dxa"/>
            <w:tcBorders>
              <w:top w:val="nil"/>
              <w:left w:val="single" w:sz="4" w:space="0" w:color="auto"/>
              <w:bottom w:val="single" w:sz="4" w:space="0" w:color="auto"/>
              <w:right w:val="single" w:sz="4" w:space="0" w:color="auto"/>
            </w:tcBorders>
            <w:shd w:val="clear" w:color="auto" w:fill="auto"/>
            <w:noWrap/>
            <w:vAlign w:val="bottom"/>
            <w:hideMark/>
          </w:tcPr>
          <w:p w:rsidR="004B1828" w:rsidRPr="005C2C3B" w:rsidRDefault="004B1828" w:rsidP="00AF676A">
            <w:pPr>
              <w:jc w:val="left"/>
              <w:rPr>
                <w:rFonts w:cs="Arial"/>
                <w:b/>
                <w:bCs/>
                <w:color w:val="000000"/>
                <w:sz w:val="22"/>
                <w:szCs w:val="22"/>
                <w:lang w:val="it-CH" w:eastAsia="it-CH"/>
              </w:rPr>
            </w:pPr>
            <w:r w:rsidRPr="005C2C3B">
              <w:rPr>
                <w:rFonts w:cs="Arial"/>
                <w:b/>
                <w:bCs/>
                <w:color w:val="000000"/>
                <w:sz w:val="22"/>
                <w:szCs w:val="22"/>
                <w:lang w:val="it-CH" w:eastAsia="it-CH"/>
              </w:rPr>
              <w:t>importo (in fr.)</w:t>
            </w:r>
          </w:p>
        </w:tc>
        <w:tc>
          <w:tcPr>
            <w:tcW w:w="1134" w:type="dxa"/>
            <w:tcBorders>
              <w:top w:val="nil"/>
              <w:left w:val="nil"/>
              <w:bottom w:val="single" w:sz="4" w:space="0" w:color="auto"/>
              <w:right w:val="single" w:sz="4" w:space="0" w:color="auto"/>
            </w:tcBorders>
            <w:shd w:val="clear" w:color="auto" w:fill="auto"/>
            <w:noWrap/>
            <w:vAlign w:val="bottom"/>
            <w:hideMark/>
          </w:tcPr>
          <w:p w:rsidR="004B1828" w:rsidRPr="005C2C3B" w:rsidRDefault="004B1828" w:rsidP="00407373">
            <w:pPr>
              <w:jc w:val="center"/>
              <w:rPr>
                <w:rFonts w:cs="Arial"/>
                <w:color w:val="000000"/>
                <w:sz w:val="22"/>
                <w:szCs w:val="22"/>
                <w:lang w:val="it-CH" w:eastAsia="it-CH"/>
              </w:rPr>
            </w:pPr>
            <w:r w:rsidRPr="005C2C3B">
              <w:rPr>
                <w:rFonts w:cs="Arial"/>
                <w:color w:val="000000"/>
                <w:sz w:val="22"/>
                <w:szCs w:val="22"/>
                <w:lang w:val="it-CH" w:eastAsia="it-CH"/>
              </w:rPr>
              <w:t>550'000</w:t>
            </w:r>
          </w:p>
        </w:tc>
        <w:tc>
          <w:tcPr>
            <w:tcW w:w="1134" w:type="dxa"/>
            <w:tcBorders>
              <w:top w:val="nil"/>
              <w:left w:val="nil"/>
              <w:bottom w:val="single" w:sz="4" w:space="0" w:color="auto"/>
              <w:right w:val="single" w:sz="4" w:space="0" w:color="auto"/>
            </w:tcBorders>
            <w:shd w:val="clear" w:color="auto" w:fill="auto"/>
            <w:noWrap/>
            <w:vAlign w:val="bottom"/>
            <w:hideMark/>
          </w:tcPr>
          <w:p w:rsidR="004B1828" w:rsidRPr="005C2C3B" w:rsidRDefault="004B1828" w:rsidP="00407373">
            <w:pPr>
              <w:jc w:val="center"/>
              <w:rPr>
                <w:rFonts w:cs="Arial"/>
                <w:color w:val="000000"/>
                <w:sz w:val="22"/>
                <w:szCs w:val="22"/>
                <w:lang w:val="it-CH" w:eastAsia="it-CH"/>
              </w:rPr>
            </w:pPr>
            <w:r w:rsidRPr="005C2C3B">
              <w:rPr>
                <w:rFonts w:cs="Arial"/>
                <w:color w:val="000000"/>
                <w:sz w:val="22"/>
                <w:szCs w:val="22"/>
                <w:lang w:val="it-CH" w:eastAsia="it-CH"/>
              </w:rPr>
              <w:t>700'000</w:t>
            </w:r>
          </w:p>
        </w:tc>
        <w:tc>
          <w:tcPr>
            <w:tcW w:w="1134" w:type="dxa"/>
            <w:tcBorders>
              <w:top w:val="nil"/>
              <w:left w:val="nil"/>
              <w:bottom w:val="single" w:sz="4" w:space="0" w:color="auto"/>
              <w:right w:val="single" w:sz="4" w:space="0" w:color="auto"/>
            </w:tcBorders>
            <w:shd w:val="clear" w:color="auto" w:fill="auto"/>
            <w:noWrap/>
            <w:vAlign w:val="bottom"/>
            <w:hideMark/>
          </w:tcPr>
          <w:p w:rsidR="004B1828" w:rsidRPr="005C2C3B" w:rsidRDefault="004B1828" w:rsidP="00407373">
            <w:pPr>
              <w:jc w:val="center"/>
              <w:rPr>
                <w:rFonts w:cs="Arial"/>
                <w:color w:val="000000"/>
                <w:sz w:val="22"/>
                <w:szCs w:val="22"/>
                <w:lang w:val="it-CH" w:eastAsia="it-CH"/>
              </w:rPr>
            </w:pPr>
            <w:r w:rsidRPr="005C2C3B">
              <w:rPr>
                <w:rFonts w:cs="Arial"/>
                <w:color w:val="000000"/>
                <w:sz w:val="22"/>
                <w:szCs w:val="22"/>
                <w:lang w:val="it-CH" w:eastAsia="it-CH"/>
              </w:rPr>
              <w:t>600'000</w:t>
            </w:r>
          </w:p>
        </w:tc>
        <w:tc>
          <w:tcPr>
            <w:tcW w:w="1276" w:type="dxa"/>
            <w:tcBorders>
              <w:top w:val="nil"/>
              <w:left w:val="nil"/>
              <w:bottom w:val="single" w:sz="4" w:space="0" w:color="auto"/>
              <w:right w:val="single" w:sz="4" w:space="0" w:color="auto"/>
            </w:tcBorders>
            <w:shd w:val="clear" w:color="auto" w:fill="auto"/>
            <w:noWrap/>
            <w:vAlign w:val="bottom"/>
            <w:hideMark/>
          </w:tcPr>
          <w:p w:rsidR="004B1828" w:rsidRPr="005C2C3B" w:rsidRDefault="004B1828" w:rsidP="00407373">
            <w:pPr>
              <w:jc w:val="center"/>
              <w:rPr>
                <w:rFonts w:cs="Arial"/>
                <w:color w:val="000000"/>
                <w:sz w:val="22"/>
                <w:szCs w:val="22"/>
                <w:lang w:val="it-CH" w:eastAsia="it-CH"/>
              </w:rPr>
            </w:pPr>
            <w:r w:rsidRPr="005C2C3B">
              <w:rPr>
                <w:rFonts w:cs="Arial"/>
                <w:color w:val="000000"/>
                <w:sz w:val="22"/>
                <w:szCs w:val="22"/>
                <w:lang w:val="it-CH" w:eastAsia="it-CH"/>
              </w:rPr>
              <w:t>700'000</w:t>
            </w:r>
          </w:p>
        </w:tc>
        <w:tc>
          <w:tcPr>
            <w:tcW w:w="1276" w:type="dxa"/>
            <w:tcBorders>
              <w:top w:val="nil"/>
              <w:left w:val="nil"/>
              <w:bottom w:val="single" w:sz="4" w:space="0" w:color="auto"/>
              <w:right w:val="single" w:sz="4" w:space="0" w:color="auto"/>
            </w:tcBorders>
            <w:shd w:val="clear" w:color="auto" w:fill="auto"/>
            <w:noWrap/>
            <w:vAlign w:val="bottom"/>
            <w:hideMark/>
          </w:tcPr>
          <w:p w:rsidR="004B1828" w:rsidRPr="005C2C3B" w:rsidRDefault="004B1828" w:rsidP="00407373">
            <w:pPr>
              <w:jc w:val="center"/>
              <w:rPr>
                <w:rFonts w:cs="Arial"/>
                <w:color w:val="000000"/>
                <w:sz w:val="22"/>
                <w:szCs w:val="22"/>
                <w:lang w:val="it-CH" w:eastAsia="it-CH"/>
              </w:rPr>
            </w:pPr>
            <w:r w:rsidRPr="005C2C3B">
              <w:rPr>
                <w:rFonts w:cs="Arial"/>
                <w:color w:val="000000"/>
                <w:sz w:val="22"/>
                <w:szCs w:val="22"/>
                <w:lang w:val="it-CH" w:eastAsia="it-CH"/>
              </w:rPr>
              <w:t>2'350'000</w:t>
            </w:r>
          </w:p>
        </w:tc>
      </w:tr>
    </w:tbl>
    <w:p w:rsidR="004B1828" w:rsidRPr="0004498B" w:rsidRDefault="004B1828" w:rsidP="004B1828">
      <w:pPr>
        <w:tabs>
          <w:tab w:val="left" w:pos="851"/>
        </w:tabs>
        <w:rPr>
          <w:rFonts w:cs="Arial"/>
        </w:rPr>
      </w:pPr>
    </w:p>
    <w:p w:rsidR="004B1828" w:rsidRPr="00566257" w:rsidRDefault="004B1828" w:rsidP="004B1828">
      <w:pPr>
        <w:tabs>
          <w:tab w:val="left" w:pos="851"/>
        </w:tabs>
        <w:rPr>
          <w:rFonts w:cs="Arial"/>
          <w:szCs w:val="24"/>
        </w:rPr>
      </w:pPr>
    </w:p>
    <w:p w:rsidR="004B1828" w:rsidRPr="009C6445" w:rsidRDefault="004B1828" w:rsidP="004B1828">
      <w:pPr>
        <w:pStyle w:val="Titolo2"/>
      </w:pPr>
      <w:r>
        <w:t>8.</w:t>
      </w:r>
      <w:r w:rsidRPr="009C6445">
        <w:t>2</w:t>
      </w:r>
      <w:r w:rsidRPr="009C6445">
        <w:tab/>
        <w:t>Conseguenze finanziarie sulla gestione corrente</w:t>
      </w:r>
    </w:p>
    <w:p w:rsidR="004B1828" w:rsidRPr="005018A5" w:rsidRDefault="004B1828" w:rsidP="004B1828">
      <w:pPr>
        <w:pStyle w:val="Corpodeltesto2"/>
        <w:widowControl w:val="0"/>
        <w:tabs>
          <w:tab w:val="left" w:pos="142"/>
        </w:tabs>
        <w:spacing w:after="120" w:line="240" w:lineRule="atLeast"/>
        <w:ind w:left="1701" w:hanging="1701"/>
        <w:rPr>
          <w:b w:val="0"/>
          <w:sz w:val="24"/>
          <w:szCs w:val="24"/>
        </w:rPr>
      </w:pPr>
      <w:r w:rsidRPr="005018A5">
        <w:rPr>
          <w:b w:val="0"/>
          <w:sz w:val="24"/>
          <w:szCs w:val="24"/>
        </w:rPr>
        <w:t>Costi attuali:</w:t>
      </w:r>
      <w:r w:rsidRPr="005018A5">
        <w:rPr>
          <w:b w:val="0"/>
          <w:sz w:val="24"/>
          <w:szCs w:val="24"/>
        </w:rPr>
        <w:tab/>
        <w:t>Come indicato precedentemente, Fonte 3 è finanziata dal Cantone</w:t>
      </w:r>
      <w:r>
        <w:rPr>
          <w:b w:val="0"/>
          <w:sz w:val="24"/>
          <w:szCs w:val="24"/>
        </w:rPr>
        <w:t>,</w:t>
      </w:r>
      <w:r w:rsidRPr="005018A5">
        <w:rPr>
          <w:b w:val="0"/>
          <w:sz w:val="24"/>
          <w:szCs w:val="24"/>
        </w:rPr>
        <w:t xml:space="preserve"> come casa con occupazione con casistica mista</w:t>
      </w:r>
      <w:r>
        <w:rPr>
          <w:b w:val="0"/>
          <w:sz w:val="24"/>
          <w:szCs w:val="24"/>
        </w:rPr>
        <w:t>,</w:t>
      </w:r>
      <w:r w:rsidRPr="005018A5">
        <w:rPr>
          <w:b w:val="0"/>
          <w:sz w:val="24"/>
          <w:szCs w:val="24"/>
        </w:rPr>
        <w:t xml:space="preserve"> tramite contratto di prestazione stipulato con la Fondazione La Fonte, secondo i parametri definiti nella Direttiva 5 “Contributo globale agli istituti per invalidi adulti” dell’Ufficio degli invalidi.</w:t>
      </w:r>
    </w:p>
    <w:p w:rsidR="004B1828" w:rsidRPr="005018A5" w:rsidRDefault="004B1828" w:rsidP="004B1828">
      <w:pPr>
        <w:pStyle w:val="Corpodeltesto2"/>
        <w:widowControl w:val="0"/>
        <w:tabs>
          <w:tab w:val="left" w:pos="142"/>
        </w:tabs>
        <w:spacing w:after="120" w:line="240" w:lineRule="atLeast"/>
        <w:ind w:left="1701" w:hanging="1701"/>
        <w:rPr>
          <w:b w:val="0"/>
          <w:sz w:val="24"/>
          <w:szCs w:val="24"/>
        </w:rPr>
      </w:pPr>
      <w:r>
        <w:rPr>
          <w:b w:val="0"/>
          <w:sz w:val="24"/>
          <w:szCs w:val="24"/>
        </w:rPr>
        <w:tab/>
      </w:r>
      <w:r>
        <w:rPr>
          <w:b w:val="0"/>
          <w:sz w:val="24"/>
          <w:szCs w:val="24"/>
        </w:rPr>
        <w:tab/>
      </w:r>
      <w:r>
        <w:rPr>
          <w:b w:val="0"/>
          <w:sz w:val="24"/>
          <w:szCs w:val="24"/>
        </w:rPr>
        <w:tab/>
      </w:r>
      <w:r>
        <w:rPr>
          <w:b w:val="0"/>
          <w:sz w:val="24"/>
          <w:szCs w:val="24"/>
        </w:rPr>
        <w:tab/>
      </w:r>
      <w:r w:rsidRPr="005018A5">
        <w:rPr>
          <w:b w:val="0"/>
          <w:sz w:val="24"/>
          <w:szCs w:val="24"/>
        </w:rPr>
        <w:t>Per la gestione degli attuali 21 posti di casa con occupazione in pianificazione il Cantone eroga attualmente un contributo in favore di Fonte 3 pari a circa fr. 1‘700'000</w:t>
      </w:r>
      <w:r>
        <w:rPr>
          <w:b w:val="0"/>
          <w:sz w:val="24"/>
          <w:szCs w:val="24"/>
        </w:rPr>
        <w:t>.</w:t>
      </w:r>
      <w:r w:rsidRPr="005018A5">
        <w:rPr>
          <w:b w:val="0"/>
          <w:sz w:val="24"/>
          <w:szCs w:val="24"/>
        </w:rPr>
        <w:t>-.</w:t>
      </w:r>
    </w:p>
    <w:p w:rsidR="004B1828" w:rsidRPr="005018A5" w:rsidRDefault="004B1828" w:rsidP="004B1828">
      <w:pPr>
        <w:rPr>
          <w:szCs w:val="24"/>
        </w:rPr>
      </w:pPr>
    </w:p>
    <w:p w:rsidR="004B1828" w:rsidRPr="00C378AB" w:rsidRDefault="004B1828" w:rsidP="004B1828">
      <w:pPr>
        <w:pStyle w:val="Corpodeltesto2"/>
        <w:widowControl w:val="0"/>
        <w:tabs>
          <w:tab w:val="left" w:pos="142"/>
        </w:tabs>
        <w:spacing w:after="120" w:line="240" w:lineRule="atLeast"/>
        <w:ind w:left="1701" w:hanging="1701"/>
        <w:rPr>
          <w:b w:val="0"/>
          <w:sz w:val="24"/>
          <w:szCs w:val="24"/>
        </w:rPr>
      </w:pPr>
      <w:r w:rsidRPr="005018A5">
        <w:rPr>
          <w:b w:val="0"/>
          <w:sz w:val="24"/>
          <w:szCs w:val="24"/>
        </w:rPr>
        <w:t>Costi futuri:</w:t>
      </w:r>
      <w:r w:rsidRPr="005018A5">
        <w:rPr>
          <w:sz w:val="24"/>
          <w:szCs w:val="24"/>
        </w:rPr>
        <w:tab/>
      </w:r>
      <w:r w:rsidRPr="005018A5">
        <w:rPr>
          <w:b w:val="0"/>
          <w:sz w:val="24"/>
          <w:szCs w:val="24"/>
        </w:rPr>
        <w:t xml:space="preserve">Agli attuali costi di gestione si aggiunge – seguito dei 3 uteriori posti – un aumento del contributo standard di circa fr. </w:t>
      </w:r>
      <w:r>
        <w:rPr>
          <w:b w:val="0"/>
          <w:sz w:val="24"/>
          <w:szCs w:val="24"/>
        </w:rPr>
        <w:t>350</w:t>
      </w:r>
      <w:r w:rsidRPr="005018A5">
        <w:rPr>
          <w:b w:val="0"/>
          <w:sz w:val="24"/>
          <w:szCs w:val="24"/>
        </w:rPr>
        <w:t xml:space="preserve">'000.- annui in ragione principalmente delle unità di </w:t>
      </w:r>
      <w:r w:rsidRPr="00C378AB">
        <w:rPr>
          <w:b w:val="0"/>
          <w:sz w:val="24"/>
          <w:szCs w:val="24"/>
        </w:rPr>
        <w:t>personale supplementari necessarie. Questo calcolo deriva dall’osservazione del costo definito dalla Convenzione intercantonale per gli istituti sociali (CIIS) degli ultimi anni dell’attuale Fonte 3.</w:t>
      </w:r>
    </w:p>
    <w:p w:rsidR="004B1828" w:rsidRPr="005018A5" w:rsidRDefault="004B1828" w:rsidP="004B1828">
      <w:pPr>
        <w:pStyle w:val="Corpodeltesto2"/>
        <w:widowControl w:val="0"/>
        <w:tabs>
          <w:tab w:val="left" w:pos="142"/>
        </w:tabs>
        <w:spacing w:after="120" w:line="240" w:lineRule="atLeast"/>
        <w:ind w:left="1701" w:hanging="1701"/>
        <w:rPr>
          <w:b w:val="0"/>
          <w:sz w:val="24"/>
          <w:szCs w:val="24"/>
        </w:rPr>
      </w:pPr>
      <w:r w:rsidRPr="00C378AB">
        <w:rPr>
          <w:b w:val="0"/>
          <w:sz w:val="24"/>
          <w:szCs w:val="24"/>
        </w:rPr>
        <w:tab/>
      </w:r>
      <w:r w:rsidRPr="00C378AB">
        <w:rPr>
          <w:b w:val="0"/>
          <w:sz w:val="24"/>
          <w:szCs w:val="24"/>
        </w:rPr>
        <w:tab/>
      </w:r>
      <w:r w:rsidRPr="00C378AB">
        <w:rPr>
          <w:b w:val="0"/>
          <w:sz w:val="24"/>
          <w:szCs w:val="24"/>
        </w:rPr>
        <w:tab/>
      </w:r>
      <w:r w:rsidRPr="00C378AB">
        <w:rPr>
          <w:b w:val="0"/>
          <w:sz w:val="24"/>
          <w:szCs w:val="24"/>
        </w:rPr>
        <w:tab/>
        <w:t xml:space="preserve">In merito ai costi legati all’ammortamento e agli interessi ipotecari, sarà possibile fornire un’indicazione solo in base </w:t>
      </w:r>
      <w:r>
        <w:rPr>
          <w:b w:val="0"/>
          <w:sz w:val="24"/>
          <w:szCs w:val="24"/>
        </w:rPr>
        <w:t>all’esito della raccolta fondi che la Fondazione intende intraprendere per finanziare parte dell’investimento.</w:t>
      </w:r>
    </w:p>
    <w:p w:rsidR="004B1828" w:rsidRPr="005018A5" w:rsidRDefault="004B1828" w:rsidP="004B1828">
      <w:pPr>
        <w:pStyle w:val="Corpodeltesto2"/>
        <w:widowControl w:val="0"/>
        <w:tabs>
          <w:tab w:val="left" w:pos="142"/>
        </w:tabs>
        <w:spacing w:after="120"/>
        <w:ind w:left="1701" w:hanging="1701"/>
        <w:rPr>
          <w:b w:val="0"/>
          <w:sz w:val="24"/>
          <w:szCs w:val="24"/>
        </w:rPr>
      </w:pPr>
      <w:r w:rsidRPr="005018A5">
        <w:rPr>
          <w:b w:val="0"/>
          <w:sz w:val="24"/>
          <w:szCs w:val="24"/>
        </w:rPr>
        <w:tab/>
      </w:r>
      <w:r w:rsidRPr="005018A5">
        <w:rPr>
          <w:b w:val="0"/>
          <w:sz w:val="24"/>
          <w:szCs w:val="24"/>
        </w:rPr>
        <w:tab/>
      </w:r>
      <w:r w:rsidRPr="005018A5">
        <w:rPr>
          <w:b w:val="0"/>
          <w:sz w:val="24"/>
          <w:szCs w:val="24"/>
        </w:rPr>
        <w:tab/>
      </w:r>
      <w:r w:rsidRPr="005018A5">
        <w:rPr>
          <w:b w:val="0"/>
          <w:sz w:val="24"/>
          <w:szCs w:val="24"/>
        </w:rPr>
        <w:tab/>
        <w:t>Tenuto conto dei tempi di costruzione dell’opera l’impatto della maggior spesa esplica i suoi effetti a partire dal 2023. La maggiore spesa è già prevista nella tendenza di PF di gestione corrente.</w:t>
      </w:r>
    </w:p>
    <w:p w:rsidR="004B1828" w:rsidRPr="005018A5" w:rsidRDefault="004B1828" w:rsidP="004B1828">
      <w:pPr>
        <w:ind w:left="1701"/>
        <w:rPr>
          <w:szCs w:val="24"/>
        </w:rPr>
      </w:pPr>
      <w:r w:rsidRPr="005018A5">
        <w:rPr>
          <w:szCs w:val="24"/>
          <w:lang w:val="it-CH"/>
        </w:rPr>
        <w:t xml:space="preserve">Il progetto </w:t>
      </w:r>
      <w:r w:rsidRPr="005018A5">
        <w:rPr>
          <w:szCs w:val="24"/>
        </w:rPr>
        <w:t>determina la ridefinizione del contratto di prestazione con la Fondazione La Fonte.</w:t>
      </w:r>
    </w:p>
    <w:p w:rsidR="004B1828" w:rsidRDefault="004B1828" w:rsidP="004B1828">
      <w:pPr>
        <w:rPr>
          <w:lang w:val="it-CH"/>
        </w:rPr>
      </w:pPr>
    </w:p>
    <w:p w:rsidR="00407373" w:rsidRDefault="00407373" w:rsidP="004B1828">
      <w:pPr>
        <w:rPr>
          <w:lang w:val="it-CH"/>
        </w:rPr>
      </w:pPr>
    </w:p>
    <w:p w:rsidR="00407373" w:rsidRDefault="00407373" w:rsidP="004B1828">
      <w:pPr>
        <w:rPr>
          <w:lang w:val="it-CH"/>
        </w:rPr>
      </w:pPr>
    </w:p>
    <w:p w:rsidR="004B1828" w:rsidRPr="0094786A" w:rsidRDefault="004B1828" w:rsidP="004B1828">
      <w:pPr>
        <w:pStyle w:val="Titolo2"/>
      </w:pPr>
      <w:r>
        <w:t>9</w:t>
      </w:r>
      <w:r w:rsidRPr="0094786A">
        <w:t>.</w:t>
      </w:r>
      <w:r w:rsidRPr="0094786A">
        <w:tab/>
        <w:t>CONCLUSIONI</w:t>
      </w:r>
    </w:p>
    <w:p w:rsidR="004B1828" w:rsidRPr="00870FD3" w:rsidRDefault="004B1828" w:rsidP="004B1828">
      <w:pPr>
        <w:rPr>
          <w:lang w:val="it-CH"/>
        </w:rPr>
      </w:pPr>
      <w:r w:rsidRPr="00870FD3">
        <w:rPr>
          <w:lang w:val="it-CH"/>
        </w:rPr>
        <w:t xml:space="preserve">La realizzazione </w:t>
      </w:r>
      <w:r>
        <w:rPr>
          <w:lang w:val="it-CH"/>
        </w:rPr>
        <w:t>dell’opera in oggetto</w:t>
      </w:r>
      <w:r w:rsidRPr="00870FD3">
        <w:rPr>
          <w:lang w:val="it-CH"/>
        </w:rPr>
        <w:t xml:space="preserve"> è in sintonia con</w:t>
      </w:r>
      <w:r>
        <w:rPr>
          <w:lang w:val="it-CH"/>
        </w:rPr>
        <w:t xml:space="preserve"> gli intendimenti previsti dal</w:t>
      </w:r>
      <w:r w:rsidRPr="00870FD3">
        <w:rPr>
          <w:lang w:val="it-CH"/>
        </w:rPr>
        <w:t>l</w:t>
      </w:r>
      <w:r>
        <w:rPr>
          <w:lang w:val="it-CH"/>
        </w:rPr>
        <w:t>a</w:t>
      </w:r>
      <w:r w:rsidRPr="00870FD3">
        <w:rPr>
          <w:lang w:val="it-CH"/>
        </w:rPr>
        <w:t xml:space="preserve"> pianificazion</w:t>
      </w:r>
      <w:r>
        <w:rPr>
          <w:lang w:val="it-CH"/>
        </w:rPr>
        <w:t>e</w:t>
      </w:r>
      <w:r w:rsidRPr="00870FD3">
        <w:rPr>
          <w:lang w:val="it-CH"/>
        </w:rPr>
        <w:t xml:space="preserve"> settorial</w:t>
      </w:r>
      <w:r>
        <w:rPr>
          <w:lang w:val="it-CH"/>
        </w:rPr>
        <w:t xml:space="preserve">e </w:t>
      </w:r>
      <w:r w:rsidRPr="00870FD3">
        <w:rPr>
          <w:lang w:val="it-CH"/>
        </w:rPr>
        <w:t xml:space="preserve">degli </w:t>
      </w:r>
      <w:r>
        <w:rPr>
          <w:lang w:val="it-CH"/>
        </w:rPr>
        <w:t>invalidi</w:t>
      </w:r>
      <w:r w:rsidRPr="00870FD3">
        <w:rPr>
          <w:lang w:val="it-CH"/>
        </w:rPr>
        <w:t xml:space="preserve"> e con gli intendimenti cantonali indicati nel</w:t>
      </w:r>
      <w:r>
        <w:rPr>
          <w:lang w:val="it-CH"/>
        </w:rPr>
        <w:t xml:space="preserve"> programma di Legislatura 2019-2023</w:t>
      </w:r>
      <w:r w:rsidRPr="00870FD3">
        <w:rPr>
          <w:lang w:val="it-CH"/>
        </w:rPr>
        <w:t>.</w:t>
      </w:r>
      <w:r>
        <w:rPr>
          <w:lang w:val="it-CH"/>
        </w:rPr>
        <w:t xml:space="preserve"> </w:t>
      </w:r>
      <w:r w:rsidRPr="00870FD3">
        <w:rPr>
          <w:lang w:val="it-CH"/>
        </w:rPr>
        <w:t>Per questo, invitiamo il Gran Consiglio ad approvare la presente richiesta di credito.</w:t>
      </w:r>
    </w:p>
    <w:p w:rsidR="004B1828" w:rsidRPr="00870FD3" w:rsidRDefault="004B1828" w:rsidP="004B1828">
      <w:pPr>
        <w:rPr>
          <w:lang w:val="it-CH"/>
        </w:rPr>
      </w:pPr>
    </w:p>
    <w:p w:rsidR="004B1828" w:rsidRDefault="004B1828" w:rsidP="004B1828">
      <w:pPr>
        <w:rPr>
          <w:lang w:val="it-CH"/>
        </w:rPr>
      </w:pPr>
      <w:r w:rsidRPr="00870FD3">
        <w:rPr>
          <w:lang w:val="it-CH"/>
        </w:rPr>
        <w:lastRenderedPageBreak/>
        <w:t xml:space="preserve">Lo stanziamento del credito proposto con l’allegato decreto legislativo richiede l’approvazione da parte della </w:t>
      </w:r>
      <w:r w:rsidRPr="002E4DD7">
        <w:rPr>
          <w:lang w:val="it-CH"/>
        </w:rPr>
        <w:t xml:space="preserve">maggioranza </w:t>
      </w:r>
      <w:r>
        <w:rPr>
          <w:lang w:val="it-CH"/>
        </w:rPr>
        <w:t>assoluta</w:t>
      </w:r>
      <w:r w:rsidRPr="00870FD3">
        <w:rPr>
          <w:lang w:val="it-CH"/>
        </w:rPr>
        <w:t xml:space="preserve"> dei membri del Gran Consiglio</w:t>
      </w:r>
      <w:r>
        <w:rPr>
          <w:lang w:val="it-CH"/>
        </w:rPr>
        <w:t xml:space="preserve"> </w:t>
      </w:r>
      <w:r w:rsidRPr="00870FD3">
        <w:rPr>
          <w:lang w:val="it-CH"/>
        </w:rPr>
        <w:t xml:space="preserve">(cfr. </w:t>
      </w:r>
      <w:r w:rsidR="00D820EE">
        <w:rPr>
          <w:lang w:val="it-CH"/>
        </w:rPr>
        <w:br/>
      </w:r>
      <w:r w:rsidRPr="00870FD3">
        <w:rPr>
          <w:lang w:val="it-CH"/>
        </w:rPr>
        <w:t>art. 5 cpv. 3 LGF).</w:t>
      </w:r>
    </w:p>
    <w:p w:rsidR="004B1828" w:rsidRPr="00035BB6" w:rsidRDefault="004B1828" w:rsidP="00407373">
      <w:pPr>
        <w:rPr>
          <w:lang w:val="it-CH"/>
        </w:rPr>
      </w:pPr>
    </w:p>
    <w:p w:rsidR="004B1828" w:rsidRDefault="004B1828" w:rsidP="00407373"/>
    <w:p w:rsidR="004B1828" w:rsidRPr="00594217" w:rsidRDefault="004B1828" w:rsidP="00407373">
      <w:r w:rsidRPr="009D39F6">
        <w:t>Vogliate gradire, signor Presidente, signore e signori deputati, l'espressione della nostra massima stima.</w:t>
      </w:r>
    </w:p>
    <w:p w:rsidR="004B1828" w:rsidRDefault="004B1828" w:rsidP="00407373"/>
    <w:p w:rsidR="00407373" w:rsidRDefault="00407373" w:rsidP="00407373"/>
    <w:p w:rsidR="004B1828" w:rsidRDefault="004B1828" w:rsidP="00407373"/>
    <w:p w:rsidR="004B1828" w:rsidRDefault="004B1828" w:rsidP="004B1828">
      <w:pPr>
        <w:spacing w:after="120"/>
      </w:pPr>
      <w:r>
        <w:t>Per il Consiglio di Stato:</w:t>
      </w:r>
    </w:p>
    <w:p w:rsidR="004B1828" w:rsidRDefault="004B1828" w:rsidP="004B1828">
      <w:r>
        <w:t>Il Presidente, Christian Vitta</w:t>
      </w:r>
    </w:p>
    <w:p w:rsidR="004B1828" w:rsidRDefault="004B1828" w:rsidP="004B1828">
      <w:r>
        <w:t>Il Cancelliere, Arnoldo Coduri</w:t>
      </w:r>
    </w:p>
    <w:p w:rsidR="004B1828" w:rsidRDefault="004B1828" w:rsidP="004B1828"/>
    <w:p w:rsidR="004B1828" w:rsidRDefault="004B1828" w:rsidP="004B1828">
      <w:pPr>
        <w:jc w:val="left"/>
      </w:pPr>
      <w:r>
        <w:br w:type="page"/>
      </w:r>
    </w:p>
    <w:p w:rsidR="004B1828" w:rsidRDefault="004B1828" w:rsidP="004B1828">
      <w:pPr>
        <w:jc w:val="left"/>
      </w:pPr>
      <w:r>
        <w:lastRenderedPageBreak/>
        <w:t>Disegno di</w:t>
      </w:r>
    </w:p>
    <w:p w:rsidR="004B1828" w:rsidRDefault="004B1828" w:rsidP="004B1828"/>
    <w:p w:rsidR="004B1828" w:rsidRDefault="00407373" w:rsidP="00407373">
      <w:pPr>
        <w:spacing w:before="120" w:after="120"/>
        <w:rPr>
          <w:b/>
        </w:rPr>
      </w:pPr>
      <w:r>
        <w:rPr>
          <w:b/>
        </w:rPr>
        <w:t>DECRETO LEGISLATIVO</w:t>
      </w:r>
    </w:p>
    <w:p w:rsidR="004B1828" w:rsidRDefault="004B1828" w:rsidP="004B1828">
      <w:pPr>
        <w:rPr>
          <w:rFonts w:cs="Arial"/>
        </w:rPr>
      </w:pPr>
      <w:r>
        <w:rPr>
          <w:rFonts w:cs="Arial"/>
          <w:b/>
        </w:rPr>
        <w:t>concernente la concessione</w:t>
      </w:r>
      <w:r w:rsidRPr="003940C9">
        <w:rPr>
          <w:rFonts w:cs="Arial"/>
          <w:b/>
        </w:rPr>
        <w:t xml:space="preserve"> di un credito</w:t>
      </w:r>
      <w:r>
        <w:rPr>
          <w:rFonts w:cs="Arial"/>
          <w:b/>
        </w:rPr>
        <w:t xml:space="preserve"> d’investimento</w:t>
      </w:r>
      <w:r w:rsidRPr="003940C9">
        <w:rPr>
          <w:rFonts w:cs="Arial"/>
          <w:b/>
        </w:rPr>
        <w:t xml:space="preserve"> di </w:t>
      </w:r>
      <w:r w:rsidR="00D820EE">
        <w:rPr>
          <w:rFonts w:cs="Arial"/>
          <w:b/>
        </w:rPr>
        <w:t xml:space="preserve">fr. </w:t>
      </w:r>
      <w:r>
        <w:rPr>
          <w:rFonts w:cs="Arial"/>
          <w:b/>
        </w:rPr>
        <w:t>4'832</w:t>
      </w:r>
      <w:r w:rsidR="00D820EE">
        <w:rPr>
          <w:rFonts w:cs="Arial"/>
          <w:b/>
        </w:rPr>
        <w:t>'</w:t>
      </w:r>
      <w:r>
        <w:rPr>
          <w:rFonts w:cs="Arial"/>
          <w:b/>
        </w:rPr>
        <w:t>100</w:t>
      </w:r>
      <w:r w:rsidR="00D820EE">
        <w:rPr>
          <w:rFonts w:cs="Arial"/>
          <w:b/>
        </w:rPr>
        <w:t>.-</w:t>
      </w:r>
      <w:r w:rsidRPr="005161CE">
        <w:rPr>
          <w:rFonts w:cs="Arial"/>
          <w:b/>
        </w:rPr>
        <w:t xml:space="preserve"> </w:t>
      </w:r>
      <w:r w:rsidRPr="00674154">
        <w:rPr>
          <w:rFonts w:cs="Arial"/>
          <w:b/>
        </w:rPr>
        <w:t xml:space="preserve">quale contributo alla </w:t>
      </w:r>
      <w:r>
        <w:rPr>
          <w:rFonts w:cs="Arial"/>
          <w:b/>
        </w:rPr>
        <w:t>Fondazione La Fonte per la costruzione</w:t>
      </w:r>
      <w:r w:rsidRPr="00674154">
        <w:rPr>
          <w:rFonts w:cs="Arial"/>
          <w:b/>
        </w:rPr>
        <w:t xml:space="preserve"> di un nuovo edificio a </w:t>
      </w:r>
      <w:r>
        <w:rPr>
          <w:rFonts w:cs="Arial"/>
          <w:b/>
        </w:rPr>
        <w:t>Neggio destinato a casa con occupazione</w:t>
      </w:r>
    </w:p>
    <w:p w:rsidR="004B1828" w:rsidRDefault="004B1828" w:rsidP="004B1828">
      <w:pPr>
        <w:rPr>
          <w:rFonts w:cs="Arial"/>
        </w:rPr>
      </w:pPr>
    </w:p>
    <w:p w:rsidR="004B1828" w:rsidRDefault="004B1828" w:rsidP="004B1828">
      <w:pPr>
        <w:rPr>
          <w:rFonts w:cs="Arial"/>
        </w:rPr>
      </w:pPr>
    </w:p>
    <w:p w:rsidR="004B1828" w:rsidRDefault="004B1828" w:rsidP="004B1828">
      <w:pPr>
        <w:rPr>
          <w:rFonts w:cs="Arial"/>
        </w:rPr>
      </w:pPr>
      <w:r>
        <w:rPr>
          <w:rFonts w:cs="Arial"/>
        </w:rPr>
        <w:t>IL GRAN CONSIGLIO</w:t>
      </w:r>
    </w:p>
    <w:p w:rsidR="004B1828" w:rsidRDefault="004B1828" w:rsidP="004B1828">
      <w:pPr>
        <w:rPr>
          <w:rFonts w:cs="Arial"/>
        </w:rPr>
      </w:pPr>
      <w:r>
        <w:rPr>
          <w:rFonts w:cs="Arial"/>
        </w:rPr>
        <w:t>DELLA REPUBBLICA E CANTONE TICINO</w:t>
      </w:r>
    </w:p>
    <w:p w:rsidR="004B1828" w:rsidRDefault="004B1828" w:rsidP="004B1828">
      <w:pPr>
        <w:rPr>
          <w:rFonts w:cs="Arial"/>
        </w:rPr>
      </w:pPr>
    </w:p>
    <w:p w:rsidR="004B1828" w:rsidRDefault="004B1828" w:rsidP="004B1828">
      <w:pPr>
        <w:rPr>
          <w:rFonts w:cs="Arial"/>
        </w:rPr>
      </w:pPr>
      <w:r>
        <w:rPr>
          <w:rFonts w:cs="Arial"/>
        </w:rPr>
        <w:t xml:space="preserve">visto il messaggio </w:t>
      </w:r>
      <w:r w:rsidR="00407373" w:rsidRPr="00407373">
        <w:rPr>
          <w:rFonts w:cs="Arial"/>
        </w:rPr>
        <w:t>15 aprile 2020 n. 7807</w:t>
      </w:r>
      <w:r w:rsidRPr="00407373">
        <w:rPr>
          <w:rFonts w:cs="Arial"/>
        </w:rPr>
        <w:t xml:space="preserve"> </w:t>
      </w:r>
      <w:r>
        <w:rPr>
          <w:rFonts w:cs="Arial"/>
        </w:rPr>
        <w:t>del Consiglio di Stato,</w:t>
      </w:r>
    </w:p>
    <w:p w:rsidR="004B1828" w:rsidRDefault="004B1828" w:rsidP="004B1828">
      <w:pPr>
        <w:rPr>
          <w:rFonts w:cs="Arial"/>
        </w:rPr>
      </w:pPr>
    </w:p>
    <w:p w:rsidR="00407373" w:rsidRDefault="00407373" w:rsidP="004B1828">
      <w:pPr>
        <w:rPr>
          <w:rFonts w:cs="Arial"/>
        </w:rPr>
      </w:pPr>
    </w:p>
    <w:p w:rsidR="004B1828" w:rsidRPr="00407373" w:rsidRDefault="004B1828" w:rsidP="004B1828">
      <w:pPr>
        <w:jc w:val="left"/>
        <w:rPr>
          <w:rFonts w:cs="Arial"/>
          <w:b/>
        </w:rPr>
      </w:pPr>
      <w:r w:rsidRPr="00407373">
        <w:rPr>
          <w:rFonts w:cs="Arial"/>
          <w:b/>
        </w:rPr>
        <w:t>d</w:t>
      </w:r>
      <w:r w:rsidR="00407373" w:rsidRPr="00407373">
        <w:rPr>
          <w:rFonts w:cs="Arial"/>
          <w:b/>
        </w:rPr>
        <w:t xml:space="preserve"> </w:t>
      </w:r>
      <w:r w:rsidRPr="00407373">
        <w:rPr>
          <w:rFonts w:cs="Arial"/>
          <w:b/>
        </w:rPr>
        <w:t>e</w:t>
      </w:r>
      <w:r w:rsidR="00407373" w:rsidRPr="00407373">
        <w:rPr>
          <w:rFonts w:cs="Arial"/>
          <w:b/>
        </w:rPr>
        <w:t xml:space="preserve"> </w:t>
      </w:r>
      <w:r w:rsidRPr="00407373">
        <w:rPr>
          <w:rFonts w:cs="Arial"/>
          <w:b/>
        </w:rPr>
        <w:t>c</w:t>
      </w:r>
      <w:r w:rsidR="00407373" w:rsidRPr="00407373">
        <w:rPr>
          <w:rFonts w:cs="Arial"/>
          <w:b/>
        </w:rPr>
        <w:t xml:space="preserve"> </w:t>
      </w:r>
      <w:r w:rsidRPr="00407373">
        <w:rPr>
          <w:rFonts w:cs="Arial"/>
          <w:b/>
        </w:rPr>
        <w:t>r</w:t>
      </w:r>
      <w:r w:rsidR="00407373" w:rsidRPr="00407373">
        <w:rPr>
          <w:rFonts w:cs="Arial"/>
          <w:b/>
        </w:rPr>
        <w:t xml:space="preserve"> </w:t>
      </w:r>
      <w:r w:rsidRPr="00407373">
        <w:rPr>
          <w:rFonts w:cs="Arial"/>
          <w:b/>
        </w:rPr>
        <w:t>e</w:t>
      </w:r>
      <w:r w:rsidR="00407373" w:rsidRPr="00407373">
        <w:rPr>
          <w:rFonts w:cs="Arial"/>
          <w:b/>
        </w:rPr>
        <w:t xml:space="preserve"> </w:t>
      </w:r>
      <w:r w:rsidRPr="00407373">
        <w:rPr>
          <w:rFonts w:cs="Arial"/>
          <w:b/>
        </w:rPr>
        <w:t>t</w:t>
      </w:r>
      <w:r w:rsidR="00407373" w:rsidRPr="00407373">
        <w:rPr>
          <w:rFonts w:cs="Arial"/>
          <w:b/>
        </w:rPr>
        <w:t xml:space="preserve"> </w:t>
      </w:r>
      <w:r w:rsidRPr="00407373">
        <w:rPr>
          <w:rFonts w:cs="Arial"/>
          <w:b/>
        </w:rPr>
        <w:t>a</w:t>
      </w:r>
      <w:r w:rsidR="00407373" w:rsidRPr="00407373">
        <w:rPr>
          <w:rFonts w:cs="Arial"/>
          <w:b/>
        </w:rPr>
        <w:t xml:space="preserve"> </w:t>
      </w:r>
      <w:r w:rsidRPr="00407373">
        <w:rPr>
          <w:rFonts w:cs="Arial"/>
          <w:b/>
        </w:rPr>
        <w:t>:</w:t>
      </w:r>
    </w:p>
    <w:p w:rsidR="004B1828" w:rsidRDefault="004B1828" w:rsidP="004B1828">
      <w:pPr>
        <w:rPr>
          <w:rFonts w:cs="Arial"/>
        </w:rPr>
      </w:pPr>
    </w:p>
    <w:p w:rsidR="00407373" w:rsidRDefault="00407373" w:rsidP="004B1828">
      <w:pPr>
        <w:rPr>
          <w:rFonts w:cs="Arial"/>
        </w:rPr>
      </w:pPr>
    </w:p>
    <w:p w:rsidR="004B1828" w:rsidRPr="00407373" w:rsidRDefault="00407373" w:rsidP="00407373">
      <w:pPr>
        <w:spacing w:after="120"/>
        <w:rPr>
          <w:rFonts w:cs="Arial"/>
          <w:b/>
          <w:u w:val="single"/>
        </w:rPr>
      </w:pPr>
      <w:r w:rsidRPr="00407373">
        <w:rPr>
          <w:rFonts w:cs="Arial"/>
          <w:b/>
          <w:u w:val="single"/>
        </w:rPr>
        <w:t>Articolo</w:t>
      </w:r>
      <w:r w:rsidR="004B1828" w:rsidRPr="00407373">
        <w:rPr>
          <w:rFonts w:cs="Arial"/>
          <w:b/>
          <w:u w:val="single"/>
        </w:rPr>
        <w:t xml:space="preserve"> 1</w:t>
      </w:r>
    </w:p>
    <w:p w:rsidR="004B1828" w:rsidRDefault="004B1828" w:rsidP="004B1828">
      <w:pPr>
        <w:rPr>
          <w:rFonts w:cs="Arial"/>
        </w:rPr>
      </w:pPr>
      <w:r>
        <w:rPr>
          <w:rFonts w:cs="Arial"/>
        </w:rPr>
        <w:t>Alla Fondazione La Fonte, Neggio, è accordato un contributo unico a fondo perso</w:t>
      </w:r>
      <w:r w:rsidDel="00FD76B3">
        <w:rPr>
          <w:rFonts w:cs="Arial"/>
        </w:rPr>
        <w:t xml:space="preserve"> </w:t>
      </w:r>
      <w:r>
        <w:rPr>
          <w:rFonts w:cs="Arial"/>
        </w:rPr>
        <w:t xml:space="preserve">di </w:t>
      </w:r>
      <w:r w:rsidR="00D820EE">
        <w:rPr>
          <w:rFonts w:cs="Arial"/>
        </w:rPr>
        <w:br/>
        <w:t xml:space="preserve">fr. </w:t>
      </w:r>
      <w:r>
        <w:rPr>
          <w:rFonts w:cs="Arial"/>
        </w:rPr>
        <w:t>4'832</w:t>
      </w:r>
      <w:r w:rsidR="00D820EE">
        <w:rPr>
          <w:rFonts w:cs="Arial"/>
        </w:rPr>
        <w:t>'</w:t>
      </w:r>
      <w:r>
        <w:rPr>
          <w:rFonts w:cs="Arial"/>
        </w:rPr>
        <w:t>100</w:t>
      </w:r>
      <w:r w:rsidR="00D820EE">
        <w:rPr>
          <w:rFonts w:cs="Arial"/>
        </w:rPr>
        <w:t>.-</w:t>
      </w:r>
      <w:r>
        <w:rPr>
          <w:rFonts w:cs="Arial"/>
        </w:rPr>
        <w:t xml:space="preserve"> per la costruzione di un nuovo edificio, denominato Fonte 3, sul mappale </w:t>
      </w:r>
      <w:r w:rsidR="00D820EE">
        <w:rPr>
          <w:rFonts w:cs="Arial"/>
        </w:rPr>
        <w:br/>
      </w:r>
      <w:r>
        <w:rPr>
          <w:rFonts w:cs="Arial"/>
        </w:rPr>
        <w:t>n. 298 RFD Neggio quale casa con occupazione.</w:t>
      </w:r>
    </w:p>
    <w:p w:rsidR="004B1828" w:rsidRDefault="004B1828" w:rsidP="004B1828">
      <w:pPr>
        <w:rPr>
          <w:rFonts w:cs="Arial"/>
        </w:rPr>
      </w:pPr>
    </w:p>
    <w:p w:rsidR="00407373" w:rsidRDefault="00407373" w:rsidP="004B1828">
      <w:pPr>
        <w:rPr>
          <w:rFonts w:cs="Arial"/>
        </w:rPr>
      </w:pPr>
    </w:p>
    <w:p w:rsidR="004B1828" w:rsidRPr="00407373" w:rsidRDefault="004B1828" w:rsidP="00407373">
      <w:pPr>
        <w:spacing w:after="120"/>
        <w:rPr>
          <w:rFonts w:cs="Arial"/>
          <w:b/>
          <w:u w:val="single"/>
        </w:rPr>
      </w:pPr>
      <w:r w:rsidRPr="00407373">
        <w:rPr>
          <w:rFonts w:cs="Arial"/>
          <w:b/>
          <w:u w:val="single"/>
        </w:rPr>
        <w:t>Art</w:t>
      </w:r>
      <w:r w:rsidR="00407373" w:rsidRPr="00407373">
        <w:rPr>
          <w:rFonts w:cs="Arial"/>
          <w:b/>
          <w:u w:val="single"/>
        </w:rPr>
        <w:t>icolo</w:t>
      </w:r>
      <w:r w:rsidRPr="00407373">
        <w:rPr>
          <w:rFonts w:cs="Arial"/>
          <w:b/>
          <w:u w:val="single"/>
        </w:rPr>
        <w:t xml:space="preserve"> 2</w:t>
      </w:r>
    </w:p>
    <w:p w:rsidR="004B1828" w:rsidRDefault="004B1828" w:rsidP="004B1828">
      <w:pPr>
        <w:rPr>
          <w:rFonts w:cs="Arial"/>
        </w:rPr>
      </w:pPr>
      <w:r w:rsidRPr="00AF087D">
        <w:rPr>
          <w:rFonts w:cs="Arial"/>
        </w:rPr>
        <w:t>Il</w:t>
      </w:r>
      <w:r>
        <w:rPr>
          <w:rFonts w:cs="Arial"/>
        </w:rPr>
        <w:t xml:space="preserve"> credito è iscritto al conto degli investimenti del</w:t>
      </w:r>
      <w:r w:rsidRPr="00AF087D">
        <w:rPr>
          <w:rFonts w:cs="Arial"/>
        </w:rPr>
        <w:t xml:space="preserve"> Dipartimento della sanità e della socialità, Ufficio degli invalidi</w:t>
      </w:r>
      <w:r>
        <w:rPr>
          <w:rFonts w:cs="Arial"/>
        </w:rPr>
        <w:t>.</w:t>
      </w:r>
    </w:p>
    <w:p w:rsidR="004B1828" w:rsidRDefault="004B1828" w:rsidP="004B1828">
      <w:pPr>
        <w:rPr>
          <w:rFonts w:cs="Arial"/>
        </w:rPr>
      </w:pPr>
    </w:p>
    <w:p w:rsidR="00407373" w:rsidRDefault="00407373" w:rsidP="004B1828">
      <w:pPr>
        <w:rPr>
          <w:rFonts w:cs="Arial"/>
        </w:rPr>
      </w:pPr>
    </w:p>
    <w:p w:rsidR="004B1828" w:rsidRPr="00407373" w:rsidRDefault="004B1828" w:rsidP="00407373">
      <w:pPr>
        <w:spacing w:after="120"/>
        <w:rPr>
          <w:rFonts w:cs="Arial"/>
          <w:b/>
          <w:u w:val="single"/>
        </w:rPr>
      </w:pPr>
      <w:r w:rsidRPr="00407373">
        <w:rPr>
          <w:rFonts w:cs="Arial"/>
          <w:b/>
          <w:u w:val="single"/>
        </w:rPr>
        <w:t>Art</w:t>
      </w:r>
      <w:r w:rsidR="00407373" w:rsidRPr="00407373">
        <w:rPr>
          <w:rFonts w:cs="Arial"/>
          <w:b/>
          <w:u w:val="single"/>
        </w:rPr>
        <w:t>icolo</w:t>
      </w:r>
      <w:r w:rsidRPr="00407373">
        <w:rPr>
          <w:rFonts w:cs="Arial"/>
          <w:b/>
          <w:u w:val="single"/>
        </w:rPr>
        <w:t xml:space="preserve"> 3</w:t>
      </w:r>
    </w:p>
    <w:p w:rsidR="004B1828" w:rsidRDefault="004B1828" w:rsidP="004B1828">
      <w:pPr>
        <w:autoSpaceDE w:val="0"/>
        <w:autoSpaceDN w:val="0"/>
        <w:adjustRightInd w:val="0"/>
        <w:rPr>
          <w:rFonts w:cs="Arial"/>
          <w:szCs w:val="24"/>
          <w:lang w:val="it-CH" w:eastAsia="it-CH"/>
        </w:rPr>
      </w:pPr>
      <w:r>
        <w:rPr>
          <w:rFonts w:cs="Arial"/>
          <w:szCs w:val="24"/>
          <w:lang w:val="it-CH" w:eastAsia="it-CH"/>
        </w:rPr>
        <w:t>Il contributo è condizionato all’applicazione per tutte le opere previste della legge sulle commesse pubbliche del 20 febbraio 2001 (LCPubb) e del concordato intercantonale sugli</w:t>
      </w:r>
    </w:p>
    <w:p w:rsidR="004B1828" w:rsidRDefault="004B1828" w:rsidP="004B1828">
      <w:pPr>
        <w:rPr>
          <w:rFonts w:cs="Arial"/>
        </w:rPr>
      </w:pPr>
      <w:r>
        <w:rPr>
          <w:rFonts w:cs="Arial"/>
          <w:szCs w:val="24"/>
          <w:lang w:val="it-CH" w:eastAsia="it-CH"/>
        </w:rPr>
        <w:t>appalti pubblici del 25 novembre 1994 (CIAP).</w:t>
      </w:r>
    </w:p>
    <w:p w:rsidR="004B1828" w:rsidRDefault="004B1828" w:rsidP="004B1828">
      <w:pPr>
        <w:rPr>
          <w:rFonts w:cs="Arial"/>
        </w:rPr>
      </w:pPr>
    </w:p>
    <w:p w:rsidR="00407373" w:rsidRDefault="00407373" w:rsidP="004B1828">
      <w:pPr>
        <w:rPr>
          <w:rFonts w:cs="Arial"/>
        </w:rPr>
      </w:pPr>
    </w:p>
    <w:p w:rsidR="004B1828" w:rsidRPr="00407373" w:rsidRDefault="004B1828" w:rsidP="00407373">
      <w:pPr>
        <w:spacing w:after="120"/>
        <w:rPr>
          <w:rFonts w:cs="Arial"/>
          <w:b/>
          <w:u w:val="single"/>
        </w:rPr>
      </w:pPr>
      <w:r w:rsidRPr="00407373">
        <w:rPr>
          <w:rFonts w:cs="Arial"/>
          <w:b/>
          <w:u w:val="single"/>
        </w:rPr>
        <w:t>Art</w:t>
      </w:r>
      <w:r w:rsidR="00407373" w:rsidRPr="00407373">
        <w:rPr>
          <w:rFonts w:cs="Arial"/>
          <w:b/>
          <w:u w:val="single"/>
        </w:rPr>
        <w:t>icolo</w:t>
      </w:r>
      <w:r w:rsidRPr="00407373">
        <w:rPr>
          <w:rFonts w:cs="Arial"/>
          <w:b/>
          <w:u w:val="single"/>
        </w:rPr>
        <w:t xml:space="preserve"> 4</w:t>
      </w:r>
    </w:p>
    <w:p w:rsidR="004B1828" w:rsidRDefault="004B1828" w:rsidP="004B1828">
      <w:pPr>
        <w:rPr>
          <w:rFonts w:cs="Arial"/>
        </w:rPr>
      </w:pPr>
      <w:r w:rsidRPr="00CF52F7">
        <w:rPr>
          <w:rFonts w:cs="Arial"/>
        </w:rPr>
        <w:t>Trascorsi i termini per l’es</w:t>
      </w:r>
      <w:r>
        <w:rPr>
          <w:rFonts w:cs="Arial"/>
        </w:rPr>
        <w:t>ercizio</w:t>
      </w:r>
      <w:r w:rsidRPr="00CF52F7">
        <w:rPr>
          <w:rFonts w:cs="Arial"/>
        </w:rPr>
        <w:t xml:space="preserve"> del diritto di referendum, il presente decreto </w:t>
      </w:r>
      <w:r>
        <w:rPr>
          <w:rFonts w:cs="Arial"/>
        </w:rPr>
        <w:t xml:space="preserve">legislativo </w:t>
      </w:r>
      <w:r w:rsidRPr="00CF52F7">
        <w:rPr>
          <w:rFonts w:cs="Arial"/>
        </w:rPr>
        <w:t>è</w:t>
      </w:r>
      <w:r>
        <w:rPr>
          <w:rFonts w:cs="Arial"/>
        </w:rPr>
        <w:t xml:space="preserve"> </w:t>
      </w:r>
      <w:r w:rsidRPr="00CF52F7">
        <w:rPr>
          <w:rFonts w:cs="Arial"/>
        </w:rPr>
        <w:t>pubblicato nel Bollettino ufficiale delle leggi ed entra immediatamente in vigore</w:t>
      </w:r>
      <w:r>
        <w:rPr>
          <w:rFonts w:cs="Arial"/>
        </w:rPr>
        <w:t>.</w:t>
      </w:r>
    </w:p>
    <w:p w:rsidR="004B1828" w:rsidRPr="008C3D4C" w:rsidRDefault="004B1828" w:rsidP="004B1828"/>
    <w:p w:rsidR="00963F36" w:rsidRDefault="00963F36" w:rsidP="00963F36">
      <w:pPr>
        <w:rPr>
          <w:rFonts w:cs="Arial"/>
        </w:rPr>
      </w:pPr>
    </w:p>
    <w:sectPr w:rsidR="00963F36"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25D62">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423948B3"/>
    <w:multiLevelType w:val="hybridMultilevel"/>
    <w:tmpl w:val="9D1E042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5"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15:restartNumberingAfterBreak="0">
    <w:nsid w:val="7D8C30C0"/>
    <w:multiLevelType w:val="hybridMultilevel"/>
    <w:tmpl w:val="C9A421FC"/>
    <w:lvl w:ilvl="0" w:tplc="08100001">
      <w:start w:val="1"/>
      <w:numFmt w:val="bullet"/>
      <w:lvlText w:val=""/>
      <w:lvlJc w:val="left"/>
      <w:pPr>
        <w:ind w:left="780" w:hanging="360"/>
      </w:pPr>
      <w:rPr>
        <w:rFonts w:ascii="Symbol" w:hAnsi="Symbo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num w:numId="1">
    <w:abstractNumId w:val="7"/>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6"/>
  </w:num>
  <w:num w:numId="6">
    <w:abstractNumId w:val="3"/>
  </w:num>
  <w:num w:numId="7">
    <w:abstractNumId w:val="13"/>
  </w:num>
  <w:num w:numId="8">
    <w:abstractNumId w:val="16"/>
  </w:num>
  <w:num w:numId="9">
    <w:abstractNumId w:val="12"/>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5"/>
  </w:num>
  <w:num w:numId="13">
    <w:abstractNumId w:val="8"/>
  </w:num>
  <w:num w:numId="14">
    <w:abstractNumId w:val="5"/>
  </w:num>
  <w:num w:numId="15">
    <w:abstractNumId w:val="18"/>
  </w:num>
  <w:num w:numId="16">
    <w:abstractNumId w:val="14"/>
  </w:num>
  <w:num w:numId="17">
    <w:abstractNumId w:val="2"/>
  </w:num>
  <w:num w:numId="18">
    <w:abstractNumId w:val="1"/>
  </w:num>
  <w:num w:numId="19">
    <w:abstractNumId w:val="0"/>
  </w:num>
  <w:num w:numId="20">
    <w:abstractNumId w:val="9"/>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6E"/>
    <w:rsid w:val="00107C86"/>
    <w:rsid w:val="00152187"/>
    <w:rsid w:val="0017133E"/>
    <w:rsid w:val="00180F3B"/>
    <w:rsid w:val="001B7304"/>
    <w:rsid w:val="00296F84"/>
    <w:rsid w:val="002B3873"/>
    <w:rsid w:val="002B698B"/>
    <w:rsid w:val="002C0D3F"/>
    <w:rsid w:val="002F4A1C"/>
    <w:rsid w:val="0032692E"/>
    <w:rsid w:val="003362B4"/>
    <w:rsid w:val="00341CED"/>
    <w:rsid w:val="003453D1"/>
    <w:rsid w:val="00381A93"/>
    <w:rsid w:val="0039601B"/>
    <w:rsid w:val="003B4DEE"/>
    <w:rsid w:val="003C16EA"/>
    <w:rsid w:val="00407373"/>
    <w:rsid w:val="00432073"/>
    <w:rsid w:val="00435BA3"/>
    <w:rsid w:val="00452A7E"/>
    <w:rsid w:val="00483B1C"/>
    <w:rsid w:val="004B1828"/>
    <w:rsid w:val="004B6B6F"/>
    <w:rsid w:val="00522EC0"/>
    <w:rsid w:val="0053660F"/>
    <w:rsid w:val="0059602E"/>
    <w:rsid w:val="005B03BF"/>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25D62"/>
    <w:rsid w:val="00D54A9E"/>
    <w:rsid w:val="00D76075"/>
    <w:rsid w:val="00D820EE"/>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982AE2"/>
  <w15:docId w15:val="{BDAE3B93-9F9D-466B-8DD6-DC0B31F0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2808</Words>
  <Characters>16485</Characters>
  <Application>Microsoft Office Word</Application>
  <DocSecurity>0</DocSecurity>
  <Lines>137</Lines>
  <Paragraphs>38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2020-04-16T12:39:00Z</cp:lastPrinted>
  <dcterms:created xsi:type="dcterms:W3CDTF">2020-04-16T12:40:00Z</dcterms:created>
  <dcterms:modified xsi:type="dcterms:W3CDTF">2020-04-16T12:40:00Z</dcterms:modified>
</cp:coreProperties>
</file>