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9D46D8" w14:textId="532F073D" w:rsidR="00EA76CE" w:rsidRPr="0020308D" w:rsidRDefault="00EA76CE" w:rsidP="00D33940">
      <w:pPr>
        <w:pStyle w:val="StandardRisoluzionedelConsigliodiStato"/>
        <w:ind w:right="-1"/>
        <w:rPr>
          <w:b/>
          <w:sz w:val="28"/>
          <w:szCs w:val="28"/>
        </w:rPr>
      </w:pPr>
      <w:r w:rsidRPr="0020308D">
        <w:rPr>
          <w:b/>
          <w:sz w:val="28"/>
          <w:szCs w:val="28"/>
        </w:rPr>
        <w:t xml:space="preserve">Modifica </w:t>
      </w:r>
      <w:r w:rsidR="00316A02" w:rsidRPr="0020308D">
        <w:rPr>
          <w:b/>
          <w:sz w:val="28"/>
          <w:szCs w:val="28"/>
        </w:rPr>
        <w:t>della l</w:t>
      </w:r>
      <w:r w:rsidR="00300D66" w:rsidRPr="0020308D">
        <w:rPr>
          <w:b/>
          <w:sz w:val="28"/>
          <w:szCs w:val="28"/>
        </w:rPr>
        <w:t xml:space="preserve">egge sulle aggregazioni e separazioni dei Comuni del 16 dicembre 2003 (LAggr) </w:t>
      </w:r>
      <w:r w:rsidR="00910803" w:rsidRPr="0020308D">
        <w:rPr>
          <w:b/>
          <w:sz w:val="28"/>
          <w:szCs w:val="28"/>
        </w:rPr>
        <w:t>–</w:t>
      </w:r>
      <w:r w:rsidR="00300D66" w:rsidRPr="0020308D">
        <w:rPr>
          <w:b/>
          <w:sz w:val="28"/>
          <w:szCs w:val="28"/>
        </w:rPr>
        <w:t xml:space="preserve"> </w:t>
      </w:r>
      <w:r w:rsidR="00B57FAA" w:rsidRPr="0020308D">
        <w:rPr>
          <w:b/>
          <w:sz w:val="28"/>
          <w:szCs w:val="28"/>
        </w:rPr>
        <w:t xml:space="preserve">Nuovo articolo 5a e modifica degli </w:t>
      </w:r>
      <w:r w:rsidR="00973980">
        <w:rPr>
          <w:b/>
          <w:sz w:val="28"/>
          <w:szCs w:val="28"/>
        </w:rPr>
        <w:br/>
      </w:r>
      <w:r w:rsidR="00B57FAA" w:rsidRPr="0020308D">
        <w:rPr>
          <w:b/>
          <w:sz w:val="28"/>
          <w:szCs w:val="28"/>
        </w:rPr>
        <w:t xml:space="preserve">articoli </w:t>
      </w:r>
      <w:r w:rsidR="0020308D">
        <w:rPr>
          <w:b/>
          <w:sz w:val="28"/>
          <w:szCs w:val="28"/>
        </w:rPr>
        <w:t xml:space="preserve">4, </w:t>
      </w:r>
      <w:r w:rsidR="00B57FAA" w:rsidRPr="0020308D">
        <w:rPr>
          <w:b/>
          <w:sz w:val="28"/>
          <w:szCs w:val="28"/>
        </w:rPr>
        <w:t>4a e 6</w:t>
      </w:r>
    </w:p>
    <w:p w14:paraId="2DE686C0" w14:textId="77777777" w:rsidR="00B57FAA" w:rsidRDefault="00B57FAA" w:rsidP="00D33940">
      <w:pPr>
        <w:pStyle w:val="StandardRisoluzionedelConsigliodiStato"/>
        <w:ind w:right="-1"/>
      </w:pPr>
    </w:p>
    <w:p w14:paraId="56B39E97" w14:textId="77777777" w:rsidR="00F158BA" w:rsidRDefault="00F158BA" w:rsidP="00D33940">
      <w:pPr>
        <w:pStyle w:val="StandardRisoluzionedelConsigliodiStato"/>
        <w:ind w:right="-1"/>
      </w:pPr>
    </w:p>
    <w:p w14:paraId="43D7E3B1" w14:textId="77777777" w:rsidR="00EA76CE" w:rsidRDefault="00EA76CE" w:rsidP="00D33940">
      <w:pPr>
        <w:pStyle w:val="StandardRisoluzionedelConsigliodiStato"/>
        <w:ind w:right="-1"/>
      </w:pPr>
      <w:r>
        <w:t>Signora Presidente,</w:t>
      </w:r>
    </w:p>
    <w:p w14:paraId="4C46D92A" w14:textId="77777777" w:rsidR="00EA76CE" w:rsidRDefault="00EA76CE" w:rsidP="00D33940">
      <w:pPr>
        <w:pStyle w:val="StandardRisoluzionedelConsigliodiStato"/>
        <w:ind w:right="-1"/>
      </w:pPr>
      <w:r>
        <w:t>signore e signori deputati,</w:t>
      </w:r>
    </w:p>
    <w:p w14:paraId="5505EE42" w14:textId="77777777" w:rsidR="00EA76CE" w:rsidRDefault="00EA76CE" w:rsidP="00D33940">
      <w:pPr>
        <w:pStyle w:val="StandardRisoluzionedelConsigliodiStato"/>
        <w:ind w:right="-1"/>
      </w:pPr>
    </w:p>
    <w:p w14:paraId="5F923730" w14:textId="176B686B" w:rsidR="00EA76CE" w:rsidRPr="00EA76CE" w:rsidRDefault="00EA76CE" w:rsidP="00D33940">
      <w:pPr>
        <w:pStyle w:val="StandardRisoluzionedelConsigliodiStato"/>
        <w:ind w:right="-1"/>
      </w:pPr>
      <w:r w:rsidRPr="00B57FAA">
        <w:t xml:space="preserve">con il presente messaggio </w:t>
      </w:r>
      <w:r w:rsidR="00A961D3">
        <w:t>sottoponiamo alla vostra attenzione</w:t>
      </w:r>
      <w:r w:rsidR="009B422F" w:rsidRPr="00B57FAA">
        <w:t xml:space="preserve"> l’inser</w:t>
      </w:r>
      <w:r w:rsidR="00316A02" w:rsidRPr="00B57FAA">
        <w:t>imento d</w:t>
      </w:r>
      <w:r w:rsidR="00D03A96">
        <w:t>i un</w:t>
      </w:r>
      <w:r w:rsidR="00316A02" w:rsidRPr="00B57FAA">
        <w:t xml:space="preserve"> nuovo art. 5a nella l</w:t>
      </w:r>
      <w:r w:rsidR="009B422F" w:rsidRPr="00B57FAA">
        <w:t>egge sulle aggregazioni e separazioni dei Comuni del 16 dicembre 2003 (LAggr)</w:t>
      </w:r>
      <w:r w:rsidR="00D03A96">
        <w:t>, rispettivamente un completamento dell’art. 6</w:t>
      </w:r>
      <w:r w:rsidR="009B422F" w:rsidRPr="00B57FAA">
        <w:t xml:space="preserve"> </w:t>
      </w:r>
      <w:r w:rsidR="00D03A96">
        <w:t xml:space="preserve">cpv. 2 LAggr, </w:t>
      </w:r>
      <w:r w:rsidR="000E4A54" w:rsidRPr="00B57FAA">
        <w:t xml:space="preserve">al fine di </w:t>
      </w:r>
      <w:r w:rsidR="00913234" w:rsidRPr="00B57FAA">
        <w:t>consentire la chiusura di</w:t>
      </w:r>
      <w:r w:rsidR="00BE3DFA" w:rsidRPr="00B57FAA">
        <w:t xml:space="preserve"> procedure aggregative in corso laddove non </w:t>
      </w:r>
      <w:r w:rsidR="000169E9" w:rsidRPr="00B57FAA">
        <w:t>siano</w:t>
      </w:r>
      <w:r w:rsidR="00BE3DFA" w:rsidRPr="00B57FAA">
        <w:t xml:space="preserve"> più date le premesse per giungere in tempi ragionevoli a</w:t>
      </w:r>
      <w:r w:rsidR="00913234" w:rsidRPr="00B57FAA">
        <w:t xml:space="preserve"> una votazione consultiva. Contestualmente </w:t>
      </w:r>
      <w:r w:rsidR="000169E9" w:rsidRPr="00B57FAA">
        <w:t>proponiamo pure alcuni adattamenti</w:t>
      </w:r>
      <w:r w:rsidR="00D56EA6">
        <w:t>, in particolare</w:t>
      </w:r>
      <w:r w:rsidR="000169E9" w:rsidRPr="00B57FAA">
        <w:t xml:space="preserve"> per </w:t>
      </w:r>
      <w:r w:rsidR="000E4A54" w:rsidRPr="00B57FAA">
        <w:t xml:space="preserve">meglio regolare </w:t>
      </w:r>
      <w:r w:rsidR="0020174F" w:rsidRPr="00B57FAA">
        <w:t>le procedure di progetti aggregativi</w:t>
      </w:r>
      <w:r w:rsidR="00F5503F">
        <w:t xml:space="preserve"> in corso</w:t>
      </w:r>
      <w:r w:rsidR="00DA7AC7" w:rsidRPr="00B57FAA">
        <w:t>.</w:t>
      </w:r>
    </w:p>
    <w:p w14:paraId="075C04C8" w14:textId="77777777" w:rsidR="00D649A8" w:rsidRPr="00EA76CE" w:rsidRDefault="00D649A8" w:rsidP="00D33940">
      <w:pPr>
        <w:pStyle w:val="StandardRisoluzionedelConsigliodiStato"/>
        <w:ind w:right="-1"/>
      </w:pPr>
    </w:p>
    <w:p w14:paraId="7030260C" w14:textId="77777777" w:rsidR="00D649A8" w:rsidRDefault="00D649A8" w:rsidP="00D33940">
      <w:pPr>
        <w:pStyle w:val="StandardRisoluzionedelConsigliodiStato"/>
        <w:ind w:right="-1"/>
      </w:pPr>
    </w:p>
    <w:p w14:paraId="02309FD0" w14:textId="77777777" w:rsidR="00B755B4" w:rsidRPr="00FD2CF3" w:rsidRDefault="00B755B4" w:rsidP="00A714DB">
      <w:pPr>
        <w:pStyle w:val="StandardRisoluzionedelConsigliodiStato"/>
        <w:numPr>
          <w:ilvl w:val="0"/>
          <w:numId w:val="26"/>
        </w:numPr>
        <w:ind w:left="426" w:right="-1" w:hanging="426"/>
        <w:rPr>
          <w:b/>
        </w:rPr>
      </w:pPr>
      <w:r w:rsidRPr="00FD2CF3">
        <w:rPr>
          <w:b/>
        </w:rPr>
        <w:t>INTRODUZIONE</w:t>
      </w:r>
    </w:p>
    <w:p w14:paraId="1E6F8F02" w14:textId="77777777" w:rsidR="00B755B4" w:rsidRDefault="00B755B4" w:rsidP="00D33940">
      <w:pPr>
        <w:pStyle w:val="StandardRisoluzionedelConsigliodiStato"/>
        <w:ind w:right="-1"/>
      </w:pPr>
    </w:p>
    <w:p w14:paraId="38CE0C28" w14:textId="12D2D2CE" w:rsidR="00B755B4" w:rsidRDefault="00316A02" w:rsidP="00D33940">
      <w:pPr>
        <w:pStyle w:val="StandardRisoluzionedelConsigliodiStato"/>
        <w:ind w:right="-1"/>
      </w:pPr>
      <w:r>
        <w:t>La legge sulle aggregazioni e separazioni dei Comuni del 16 dicembre 2003 (LAggr)</w:t>
      </w:r>
      <w:r w:rsidR="008F3440">
        <w:t xml:space="preserve">, che </w:t>
      </w:r>
      <w:r w:rsidR="00E148EE">
        <w:t>aveva sostituito la</w:t>
      </w:r>
      <w:r w:rsidR="008F3440">
        <w:t xml:space="preserve"> legge sulla fusione e separazione di Comuni del 6 marzo 1945,</w:t>
      </w:r>
      <w:r>
        <w:t xml:space="preserve"> disciplina da una ventina d’anni i processi aggregativi nel nostro Cantone. Entrata in vigore il 13 febbraio 2004, </w:t>
      </w:r>
      <w:r w:rsidR="00FD2CF3">
        <w:t xml:space="preserve">nel corso degli anni è stata </w:t>
      </w:r>
      <w:r w:rsidR="001C7976">
        <w:t>rivista</w:t>
      </w:r>
      <w:r w:rsidR="00FA433C">
        <w:t xml:space="preserve"> </w:t>
      </w:r>
      <w:r w:rsidR="00EA5636">
        <w:t>alcune volte e meglio:</w:t>
      </w:r>
    </w:p>
    <w:p w14:paraId="53B52F80" w14:textId="59A84639" w:rsidR="00951792" w:rsidRDefault="00FA433C" w:rsidP="00224CB6">
      <w:pPr>
        <w:pStyle w:val="StandardRisoluzionedelConsigliodiStato"/>
        <w:numPr>
          <w:ilvl w:val="0"/>
          <w:numId w:val="25"/>
        </w:numPr>
        <w:spacing w:before="80"/>
        <w:ind w:left="284" w:hanging="284"/>
      </w:pPr>
      <w:r>
        <w:t>il 17 marzo 2011 (entrata in vigore 27.09.2013)</w:t>
      </w:r>
      <w:r w:rsidR="00176CDD">
        <w:t xml:space="preserve"> con un</w:t>
      </w:r>
      <w:r w:rsidR="00EA5636">
        <w:t xml:space="preserve">a </w:t>
      </w:r>
      <w:r w:rsidR="00944915">
        <w:t xml:space="preserve">consistente </w:t>
      </w:r>
      <w:r w:rsidR="00EA5636">
        <w:t>revisione</w:t>
      </w:r>
      <w:r w:rsidR="00944915">
        <w:t>,</w:t>
      </w:r>
      <w:r w:rsidR="00EA5636">
        <w:t xml:space="preserve"> abbinata </w:t>
      </w:r>
      <w:r w:rsidR="00176CDD">
        <w:t>a</w:t>
      </w:r>
      <w:r w:rsidR="001C7976">
        <w:t xml:space="preserve"> que</w:t>
      </w:r>
      <w:r w:rsidR="00176CDD">
        <w:t xml:space="preserve">lla </w:t>
      </w:r>
      <w:r w:rsidR="001C7976">
        <w:t xml:space="preserve">della </w:t>
      </w:r>
      <w:r w:rsidR="00176CDD">
        <w:t>legge sulla perequazione</w:t>
      </w:r>
      <w:r w:rsidR="006E4F6D">
        <w:t xml:space="preserve"> finanziaria</w:t>
      </w:r>
      <w:r w:rsidR="00176CDD">
        <w:t xml:space="preserve"> </w:t>
      </w:r>
      <w:r w:rsidR="001C7976">
        <w:t>intercomunale</w:t>
      </w:r>
      <w:r w:rsidR="00944915">
        <w:t>,</w:t>
      </w:r>
      <w:r w:rsidR="00176CDD">
        <w:t xml:space="preserve"> che ha </w:t>
      </w:r>
      <w:r w:rsidR="006E4F6D">
        <w:t>stabilito</w:t>
      </w:r>
      <w:r w:rsidR="001C7976">
        <w:t xml:space="preserve"> le basi legali per l’introduzione del Piano cantonale delle aggregazioni</w:t>
      </w:r>
      <w:r w:rsidR="00C916A7">
        <w:t xml:space="preserve"> (PCA)</w:t>
      </w:r>
      <w:r w:rsidR="00331EDA">
        <w:t>, nonché precisato e ottimizzato</w:t>
      </w:r>
      <w:r w:rsidR="00121F89">
        <w:t xml:space="preserve"> la procedura </w:t>
      </w:r>
      <w:r w:rsidR="00A97D51">
        <w:t>aggregativa</w:t>
      </w:r>
      <w:r w:rsidR="00121F89">
        <w:t xml:space="preserve"> in base all’esperienza pratica</w:t>
      </w:r>
      <w:r w:rsidR="002012EF">
        <w:t xml:space="preserve"> e a</w:t>
      </w:r>
      <w:r w:rsidR="00DF46E0">
        <w:t xml:space="preserve">lla giurisprudenza </w:t>
      </w:r>
      <w:r w:rsidR="00E92E1D">
        <w:t>(MG 6363 del 25 maggio 2010)</w:t>
      </w:r>
      <w:r w:rsidR="003A5DCE">
        <w:t>;</w:t>
      </w:r>
    </w:p>
    <w:p w14:paraId="68EC1A96" w14:textId="77777777" w:rsidR="00FE6A1E" w:rsidRDefault="000B172D" w:rsidP="005734C4">
      <w:pPr>
        <w:pStyle w:val="StandardRisoluzionedelConsigliodiStato"/>
        <w:numPr>
          <w:ilvl w:val="0"/>
          <w:numId w:val="25"/>
        </w:numPr>
        <w:spacing w:before="80"/>
        <w:ind w:left="284" w:hanging="284"/>
      </w:pPr>
      <w:r>
        <w:t xml:space="preserve">il </w:t>
      </w:r>
      <w:r w:rsidR="00FE6A1E">
        <w:t xml:space="preserve">24 marzo </w:t>
      </w:r>
      <w:r w:rsidR="00E257C3">
        <w:t>2015 (entrata in vigore 01.06.2015)</w:t>
      </w:r>
      <w:r w:rsidR="003B10B7">
        <w:t xml:space="preserve"> </w:t>
      </w:r>
      <w:r w:rsidR="008F3440">
        <w:t xml:space="preserve">con la modifica dell’art. 6a </w:t>
      </w:r>
      <w:r w:rsidR="00930470">
        <w:t xml:space="preserve">che ha reso meno restrittive le condizioni per consentire la proroga delle elezioni </w:t>
      </w:r>
      <w:r w:rsidR="007B7104">
        <w:t>degli organi comunali nei comuni</w:t>
      </w:r>
      <w:r w:rsidR="000A39ED">
        <w:t xml:space="preserve"> coinvolti in una procedura</w:t>
      </w:r>
      <w:r w:rsidR="003A5DCE">
        <w:t xml:space="preserve"> di aggregazione;</w:t>
      </w:r>
    </w:p>
    <w:p w14:paraId="44C4EB92" w14:textId="77777777" w:rsidR="00FA433C" w:rsidRDefault="00FA433C" w:rsidP="005734C4">
      <w:pPr>
        <w:pStyle w:val="StandardRisoluzionedelConsigliodiStato"/>
        <w:numPr>
          <w:ilvl w:val="0"/>
          <w:numId w:val="25"/>
        </w:numPr>
        <w:spacing w:before="80"/>
        <w:ind w:left="284" w:hanging="284"/>
      </w:pPr>
      <w:r>
        <w:t>il 20 giugno 2016 (entrata in vigore 01.09.2016)</w:t>
      </w:r>
      <w:r w:rsidR="00E92E1D">
        <w:t xml:space="preserve"> </w:t>
      </w:r>
      <w:r w:rsidR="00E31868">
        <w:t xml:space="preserve">con la </w:t>
      </w:r>
      <w:r w:rsidR="00951792">
        <w:t>formalizza</w:t>
      </w:r>
      <w:r w:rsidR="00E31868">
        <w:t>zione del</w:t>
      </w:r>
      <w:r w:rsidR="00951792">
        <w:t xml:space="preserve">le basi legali per separare in modo coatto parti di territorio </w:t>
      </w:r>
      <w:r w:rsidR="00314DF8">
        <w:t>e aggregarle a</w:t>
      </w:r>
      <w:r w:rsidR="00A67519">
        <w:t xml:space="preserve"> </w:t>
      </w:r>
      <w:r w:rsidR="00951792">
        <w:t>uno o più comuni</w:t>
      </w:r>
      <w:r w:rsidR="00A67519">
        <w:t xml:space="preserve"> </w:t>
      </w:r>
      <w:r w:rsidR="00314DF8">
        <w:t>per</w:t>
      </w:r>
      <w:r w:rsidR="00A67519">
        <w:t xml:space="preserve"> costituire un nuovo Comune</w:t>
      </w:r>
      <w:r w:rsidR="00821EA4">
        <w:t xml:space="preserve"> (nuovo art. 9a e modifiche correlate)</w:t>
      </w:r>
      <w:r w:rsidR="00A67519">
        <w:t xml:space="preserve">, colmando la lacuna evidenziata dal Tribunale federale in occasione </w:t>
      </w:r>
      <w:r w:rsidR="008F3440">
        <w:t xml:space="preserve">di un </w:t>
      </w:r>
      <w:r w:rsidR="00A67519">
        <w:t xml:space="preserve">ricorso presentato </w:t>
      </w:r>
      <w:r w:rsidR="00B96235">
        <w:t>contr</w:t>
      </w:r>
      <w:r w:rsidR="00A67519">
        <w:t xml:space="preserve">o la “prima” aggregazione di Verzasca </w:t>
      </w:r>
      <w:r w:rsidR="00951792">
        <w:t>(MG 7168 del 17 febbraio 2016</w:t>
      </w:r>
      <w:r w:rsidR="00A67519">
        <w:t>)</w:t>
      </w:r>
      <w:r w:rsidR="003A5DCE">
        <w:t>;</w:t>
      </w:r>
    </w:p>
    <w:p w14:paraId="53DF9A45" w14:textId="1F53AD76" w:rsidR="00B755B4" w:rsidRDefault="003A11F8" w:rsidP="008166FE">
      <w:pPr>
        <w:pStyle w:val="StandardRisoluzionedelConsigliodiStato"/>
        <w:numPr>
          <w:ilvl w:val="0"/>
          <w:numId w:val="25"/>
        </w:numPr>
        <w:spacing w:before="80"/>
        <w:ind w:left="284" w:hanging="284"/>
      </w:pPr>
      <w:r>
        <w:t>il 9 dicembre 2019 (entrata in vigore 01.05.2020)</w:t>
      </w:r>
      <w:r w:rsidR="003B10B7">
        <w:t xml:space="preserve"> con la modifica dell’art. 12 </w:t>
      </w:r>
      <w:r w:rsidR="008508A2">
        <w:t xml:space="preserve">che ha </w:t>
      </w:r>
      <w:r w:rsidR="003B10B7">
        <w:t>anticipa</w:t>
      </w:r>
      <w:r w:rsidR="008508A2">
        <w:t>t</w:t>
      </w:r>
      <w:r w:rsidR="003B10B7">
        <w:t>o il momento in cui il Consiglio di Stato può prendere provvedimenti sui comuni in aggregazione a tutela di interessi preponderanti del futuro Comune</w:t>
      </w:r>
      <w:r w:rsidR="00E92E1D">
        <w:t xml:space="preserve"> (MG 7607 del 5 dicembre 2018)</w:t>
      </w:r>
      <w:r w:rsidR="003B10B7">
        <w:t>.</w:t>
      </w:r>
      <w:r w:rsidR="00C916A7">
        <w:t xml:space="preserve"> Tuttora pendente la proposta modifica dell’art. 3 contenuta nel medesimo messaggio, correlata all’approvazione del PCA (MG 7606 del 5 dicembre 2018) il cui esame è </w:t>
      </w:r>
      <w:r w:rsidR="000B3384">
        <w:t xml:space="preserve">per il momento </w:t>
      </w:r>
      <w:r w:rsidR="00C916A7">
        <w:t>sospeso.</w:t>
      </w:r>
    </w:p>
    <w:p w14:paraId="442E3809" w14:textId="388E1EF3" w:rsidR="000B172D" w:rsidRDefault="00944915" w:rsidP="00D33940">
      <w:pPr>
        <w:pStyle w:val="StandardRisoluzionedelConsigliodiStato"/>
        <w:ind w:right="-1"/>
      </w:pPr>
      <w:r>
        <w:lastRenderedPageBreak/>
        <w:t>La presente proposta</w:t>
      </w:r>
      <w:r w:rsidR="00923B4D">
        <w:t>, volta a permettere in determinate circostanze la chiusura di procedure di aggregazione prima della votazione consultiva,</w:t>
      </w:r>
      <w:r>
        <w:t xml:space="preserve"> </w:t>
      </w:r>
      <w:r w:rsidR="0020174F">
        <w:t>si iscrive nella linea dalle precedenti modifiche</w:t>
      </w:r>
      <w:r w:rsidR="00D60E49">
        <w:t xml:space="preserve"> aventi quale obiettivo di </w:t>
      </w:r>
      <w:r w:rsidR="00753C34">
        <w:t>precisa</w:t>
      </w:r>
      <w:r w:rsidR="00D60E49">
        <w:t>r</w:t>
      </w:r>
      <w:r w:rsidR="00753C34">
        <w:t xml:space="preserve">e e </w:t>
      </w:r>
      <w:r w:rsidR="0020174F">
        <w:t>ottimizza</w:t>
      </w:r>
      <w:r w:rsidR="00D60E49">
        <w:t>r</w:t>
      </w:r>
      <w:r w:rsidR="0020174F">
        <w:t>e</w:t>
      </w:r>
      <w:r w:rsidR="00730BD1">
        <w:t xml:space="preserve"> </w:t>
      </w:r>
      <w:r w:rsidR="00730BD1" w:rsidRPr="00F5503F">
        <w:t>il processo</w:t>
      </w:r>
      <w:r w:rsidR="0020174F">
        <w:t xml:space="preserve">, </w:t>
      </w:r>
      <w:r w:rsidR="008C0EA4">
        <w:t xml:space="preserve">dando una risposta concreta </w:t>
      </w:r>
      <w:r w:rsidR="0020174F">
        <w:t>alle situazioni messe in luce dalla pratica.</w:t>
      </w:r>
    </w:p>
    <w:p w14:paraId="3C288B7C" w14:textId="77777777" w:rsidR="00944915" w:rsidRDefault="00944915" w:rsidP="00D33940">
      <w:pPr>
        <w:pStyle w:val="StandardRisoluzionedelConsigliodiStato"/>
        <w:ind w:right="-1"/>
      </w:pPr>
    </w:p>
    <w:p w14:paraId="7A7BE232" w14:textId="77777777" w:rsidR="000B172D" w:rsidRDefault="000B172D" w:rsidP="00D33940">
      <w:pPr>
        <w:pStyle w:val="StandardRisoluzionedelConsigliodiStato"/>
        <w:ind w:right="-1"/>
      </w:pPr>
    </w:p>
    <w:p w14:paraId="7DA1834F" w14:textId="1984DAAF" w:rsidR="009801C2" w:rsidRPr="009801C2" w:rsidRDefault="002E12CE" w:rsidP="00A714DB">
      <w:pPr>
        <w:pStyle w:val="StandardRisoluzionedelConsigliodiStato"/>
        <w:numPr>
          <w:ilvl w:val="0"/>
          <w:numId w:val="26"/>
        </w:numPr>
        <w:ind w:left="426" w:right="-1" w:hanging="426"/>
        <w:rPr>
          <w:b/>
        </w:rPr>
      </w:pPr>
      <w:r>
        <w:rPr>
          <w:b/>
        </w:rPr>
        <w:t xml:space="preserve">COMPRENSORI DI AGGREGAZIONE: </w:t>
      </w:r>
      <w:r w:rsidR="00FB4996">
        <w:rPr>
          <w:b/>
        </w:rPr>
        <w:t xml:space="preserve">SITUAZIONE </w:t>
      </w:r>
      <w:r w:rsidR="002800F3">
        <w:rPr>
          <w:b/>
        </w:rPr>
        <w:t>ATTUALE</w:t>
      </w:r>
    </w:p>
    <w:p w14:paraId="38376450" w14:textId="77777777" w:rsidR="009801C2" w:rsidRDefault="009801C2" w:rsidP="00D33940">
      <w:pPr>
        <w:pStyle w:val="StandardRisoluzionedelConsigliodiStato"/>
        <w:ind w:right="-1"/>
      </w:pPr>
    </w:p>
    <w:p w14:paraId="40101938" w14:textId="77777777" w:rsidR="009801C2" w:rsidRDefault="00B7188B" w:rsidP="00D33940">
      <w:pPr>
        <w:pStyle w:val="StandardRisoluzionedelConsigliodiStato"/>
        <w:ind w:right="-1"/>
      </w:pPr>
      <w:r>
        <w:t>In estrema sintesi e semplificando, lo schema sottostante riporta l</w:t>
      </w:r>
      <w:r w:rsidR="00C532E4">
        <w:t xml:space="preserve">e principali tappe di un progetto aggregativo </w:t>
      </w:r>
      <w:r>
        <w:t xml:space="preserve">dal momento del suo </w:t>
      </w:r>
      <w:r w:rsidR="00B07EFA">
        <w:t>inizio</w:t>
      </w:r>
      <w:r>
        <w:t xml:space="preserve"> fino alla decisione del Gran Consiglio. Quando quest’ultimo decreta l’aggregazione, dopo la crescita in giudicato viene organizzata la prima elezione degli organi comunali e con questo la costituzione del nuovo Comune. </w:t>
      </w:r>
      <w:r w:rsidR="0044089C">
        <w:t>La procedura termina invece con la decisione del Gran Consiglio nei casi in cui l’aggregazione viene abbandonata</w:t>
      </w:r>
      <w:r w:rsidR="00D05D80">
        <w:t>.</w:t>
      </w:r>
      <w:r>
        <w:t xml:space="preserve"> </w:t>
      </w:r>
    </w:p>
    <w:p w14:paraId="44A4501C" w14:textId="77777777" w:rsidR="009801C2" w:rsidRDefault="009801C2" w:rsidP="00D33940">
      <w:pPr>
        <w:pStyle w:val="StandardRisoluzionedelConsigliodiStato"/>
        <w:ind w:right="-1"/>
      </w:pPr>
    </w:p>
    <w:tbl>
      <w:tblPr>
        <w:tblStyle w:val="Grigliatabella"/>
        <w:tblW w:w="9627" w:type="dxa"/>
        <w:tblLook w:val="04A0" w:firstRow="1" w:lastRow="0" w:firstColumn="1" w:lastColumn="0" w:noHBand="0" w:noVBand="1"/>
      </w:tblPr>
      <w:tblGrid>
        <w:gridCol w:w="328"/>
        <w:gridCol w:w="3527"/>
        <w:gridCol w:w="5772"/>
      </w:tblGrid>
      <w:tr w:rsidR="009439A6" w:rsidRPr="00423378" w14:paraId="1D91A2F1" w14:textId="77777777" w:rsidTr="007721CB">
        <w:tc>
          <w:tcPr>
            <w:tcW w:w="328" w:type="dxa"/>
            <w:vAlign w:val="center"/>
          </w:tcPr>
          <w:p w14:paraId="6EA2290C" w14:textId="77777777" w:rsidR="009439A6" w:rsidRPr="009439A6" w:rsidRDefault="009439A6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27" w:type="dxa"/>
            <w:vAlign w:val="center"/>
          </w:tcPr>
          <w:p w14:paraId="5E0D9A42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Mun</w:t>
            </w:r>
            <w:r w:rsidR="00F8436E">
              <w:rPr>
                <w:szCs w:val="24"/>
              </w:rPr>
              <w:t>icipi o legislativi o cittadini</w:t>
            </w:r>
          </w:p>
        </w:tc>
        <w:tc>
          <w:tcPr>
            <w:tcW w:w="5772" w:type="dxa"/>
            <w:vAlign w:val="center"/>
          </w:tcPr>
          <w:p w14:paraId="4AE3BB34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Istanza d’aggregazione</w:t>
            </w:r>
          </w:p>
        </w:tc>
      </w:tr>
      <w:tr w:rsidR="009439A6" w:rsidRPr="00423378" w14:paraId="7508EF45" w14:textId="77777777" w:rsidTr="007721CB">
        <w:tc>
          <w:tcPr>
            <w:tcW w:w="328" w:type="dxa"/>
            <w:vAlign w:val="center"/>
          </w:tcPr>
          <w:p w14:paraId="7724C459" w14:textId="77777777" w:rsidR="009439A6" w:rsidRPr="009439A6" w:rsidRDefault="009439A6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7" w:type="dxa"/>
            <w:vAlign w:val="center"/>
          </w:tcPr>
          <w:p w14:paraId="588D9180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Consiglio di Stato</w:t>
            </w:r>
          </w:p>
        </w:tc>
        <w:tc>
          <w:tcPr>
            <w:tcW w:w="5772" w:type="dxa"/>
            <w:vAlign w:val="center"/>
          </w:tcPr>
          <w:p w14:paraId="4A13CF6A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 xml:space="preserve">Approvazione dell’istanza </w:t>
            </w:r>
            <w:r w:rsidR="00F8436E">
              <w:rPr>
                <w:szCs w:val="24"/>
              </w:rPr>
              <w:t xml:space="preserve">(o ev. avvio d’ufficio) </w:t>
            </w:r>
            <w:r w:rsidRPr="00423378">
              <w:rPr>
                <w:szCs w:val="24"/>
              </w:rPr>
              <w:t>e istituzione di una Commissione di studio</w:t>
            </w:r>
          </w:p>
        </w:tc>
      </w:tr>
      <w:tr w:rsidR="009439A6" w:rsidRPr="00423378" w14:paraId="1C34F7C1" w14:textId="77777777" w:rsidTr="007721CB">
        <w:tc>
          <w:tcPr>
            <w:tcW w:w="328" w:type="dxa"/>
            <w:vAlign w:val="center"/>
          </w:tcPr>
          <w:p w14:paraId="72D01B21" w14:textId="77777777" w:rsidR="009439A6" w:rsidRPr="009439A6" w:rsidRDefault="009439A6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7" w:type="dxa"/>
            <w:shd w:val="clear" w:color="auto" w:fill="auto"/>
            <w:vAlign w:val="center"/>
          </w:tcPr>
          <w:p w14:paraId="34ADC4F0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Commissione di studio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09690016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Allestimento dello studio aggregativo</w:t>
            </w:r>
          </w:p>
        </w:tc>
      </w:tr>
      <w:tr w:rsidR="009439A6" w:rsidRPr="00423378" w14:paraId="3AAB80A9" w14:textId="77777777" w:rsidTr="007721CB">
        <w:tc>
          <w:tcPr>
            <w:tcW w:w="328" w:type="dxa"/>
            <w:vAlign w:val="center"/>
          </w:tcPr>
          <w:p w14:paraId="37115D96" w14:textId="77777777" w:rsidR="009439A6" w:rsidRPr="009439A6" w:rsidRDefault="009439A6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7" w:type="dxa"/>
            <w:shd w:val="clear" w:color="auto" w:fill="auto"/>
            <w:vAlign w:val="center"/>
          </w:tcPr>
          <w:p w14:paraId="30401F5B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Municipi e legislativi</w:t>
            </w:r>
            <w:r w:rsidR="002D6016">
              <w:rPr>
                <w:szCs w:val="24"/>
              </w:rPr>
              <w:t xml:space="preserve"> (ed ev. altri istanti)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6FFB410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Preavvisi degli organi comunali</w:t>
            </w:r>
            <w:r>
              <w:rPr>
                <w:szCs w:val="24"/>
              </w:rPr>
              <w:t xml:space="preserve"> </w:t>
            </w:r>
            <w:r w:rsidR="002D6016">
              <w:rPr>
                <w:szCs w:val="24"/>
              </w:rPr>
              <w:t xml:space="preserve">(ed ev. altri istanti) </w:t>
            </w:r>
            <w:r>
              <w:rPr>
                <w:szCs w:val="24"/>
              </w:rPr>
              <w:t>sullo studio</w:t>
            </w:r>
          </w:p>
        </w:tc>
      </w:tr>
      <w:tr w:rsidR="005168A1" w:rsidRPr="00423378" w14:paraId="6E4439B7" w14:textId="77777777" w:rsidTr="007721CB">
        <w:tc>
          <w:tcPr>
            <w:tcW w:w="328" w:type="dxa"/>
            <w:vAlign w:val="center"/>
          </w:tcPr>
          <w:p w14:paraId="6073ABBC" w14:textId="77777777" w:rsidR="005168A1" w:rsidRDefault="005168A1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7" w:type="dxa"/>
            <w:shd w:val="clear" w:color="auto" w:fill="auto"/>
            <w:vAlign w:val="center"/>
          </w:tcPr>
          <w:p w14:paraId="50902B0E" w14:textId="77777777" w:rsidR="005168A1" w:rsidRPr="00423378" w:rsidRDefault="005168A1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>
              <w:rPr>
                <w:szCs w:val="24"/>
              </w:rPr>
              <w:t>Commissione di studio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45D0972B" w14:textId="77777777" w:rsidR="005168A1" w:rsidRPr="00423378" w:rsidRDefault="003E7C63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>
              <w:rPr>
                <w:szCs w:val="24"/>
              </w:rPr>
              <w:t>Trasmissione</w:t>
            </w:r>
            <w:r w:rsidR="005168A1">
              <w:rPr>
                <w:szCs w:val="24"/>
              </w:rPr>
              <w:t xml:space="preserve"> dell’incarto al Governo</w:t>
            </w:r>
          </w:p>
        </w:tc>
      </w:tr>
      <w:tr w:rsidR="009439A6" w:rsidRPr="00423378" w14:paraId="40EFCEE8" w14:textId="77777777" w:rsidTr="007721CB">
        <w:tc>
          <w:tcPr>
            <w:tcW w:w="328" w:type="dxa"/>
            <w:vAlign w:val="center"/>
          </w:tcPr>
          <w:p w14:paraId="4A670D4D" w14:textId="77777777" w:rsidR="009439A6" w:rsidRPr="009439A6" w:rsidRDefault="00F66D79" w:rsidP="00F66D79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7" w:type="dxa"/>
            <w:shd w:val="clear" w:color="auto" w:fill="auto"/>
            <w:vAlign w:val="center"/>
          </w:tcPr>
          <w:p w14:paraId="6E762B7F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Consiglio di Stato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466F8FE3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423378">
              <w:rPr>
                <w:szCs w:val="24"/>
              </w:rPr>
              <w:t>Approvazione dello studio e fissazione della data della votazione consultiva</w:t>
            </w:r>
          </w:p>
        </w:tc>
      </w:tr>
      <w:tr w:rsidR="009439A6" w:rsidRPr="00423378" w14:paraId="6DF9A591" w14:textId="77777777" w:rsidTr="007721CB">
        <w:tc>
          <w:tcPr>
            <w:tcW w:w="328" w:type="dxa"/>
            <w:vAlign w:val="center"/>
          </w:tcPr>
          <w:p w14:paraId="4AE17325" w14:textId="77777777" w:rsidR="009439A6" w:rsidRPr="009439A6" w:rsidRDefault="00F66D79" w:rsidP="00927792">
            <w:pPr>
              <w:pStyle w:val="StandardRisoluzionedelConsigliodiStato"/>
              <w:spacing w:before="20" w:after="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527" w:type="dxa"/>
            <w:vAlign w:val="center"/>
          </w:tcPr>
          <w:p w14:paraId="460B3C9D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b/>
                <w:szCs w:val="24"/>
              </w:rPr>
            </w:pPr>
          </w:p>
        </w:tc>
        <w:tc>
          <w:tcPr>
            <w:tcW w:w="5772" w:type="dxa"/>
            <w:vAlign w:val="center"/>
          </w:tcPr>
          <w:p w14:paraId="38213BA3" w14:textId="77777777" w:rsidR="009439A6" w:rsidRPr="00423378" w:rsidRDefault="009439A6" w:rsidP="00927792">
            <w:pPr>
              <w:pStyle w:val="StandardRisoluzionedelConsigliodiStato"/>
              <w:spacing w:before="20" w:after="20"/>
              <w:jc w:val="left"/>
              <w:rPr>
                <w:b/>
                <w:szCs w:val="24"/>
              </w:rPr>
            </w:pPr>
            <w:r w:rsidRPr="00423378">
              <w:rPr>
                <w:b/>
                <w:szCs w:val="24"/>
              </w:rPr>
              <w:t>Votazione consultiva</w:t>
            </w:r>
          </w:p>
        </w:tc>
      </w:tr>
      <w:tr w:rsidR="009439A6" w:rsidRPr="00661F8B" w14:paraId="248550BB" w14:textId="77777777" w:rsidTr="007721CB">
        <w:tc>
          <w:tcPr>
            <w:tcW w:w="328" w:type="dxa"/>
            <w:vAlign w:val="center"/>
          </w:tcPr>
          <w:p w14:paraId="1D51A536" w14:textId="77777777" w:rsidR="009439A6" w:rsidRPr="009439A6" w:rsidRDefault="00F66D79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527" w:type="dxa"/>
            <w:vAlign w:val="center"/>
          </w:tcPr>
          <w:p w14:paraId="603BD411" w14:textId="77777777" w:rsidR="009439A6" w:rsidRPr="00661F8B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 w:rsidRPr="00661F8B">
              <w:rPr>
                <w:szCs w:val="24"/>
              </w:rPr>
              <w:t>Consiglio di Stato</w:t>
            </w:r>
          </w:p>
        </w:tc>
        <w:tc>
          <w:tcPr>
            <w:tcW w:w="5772" w:type="dxa"/>
            <w:vAlign w:val="center"/>
          </w:tcPr>
          <w:p w14:paraId="72438D01" w14:textId="77777777" w:rsidR="009439A6" w:rsidRPr="00661F8B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>
              <w:rPr>
                <w:szCs w:val="24"/>
              </w:rPr>
              <w:t>Messaggio governativo</w:t>
            </w:r>
          </w:p>
        </w:tc>
      </w:tr>
      <w:tr w:rsidR="009439A6" w:rsidRPr="00661F8B" w14:paraId="50306838" w14:textId="77777777" w:rsidTr="007721CB">
        <w:tc>
          <w:tcPr>
            <w:tcW w:w="328" w:type="dxa"/>
            <w:vAlign w:val="center"/>
          </w:tcPr>
          <w:p w14:paraId="2976E908" w14:textId="77777777" w:rsidR="009439A6" w:rsidRPr="009439A6" w:rsidRDefault="00F66D79" w:rsidP="00927792">
            <w:pPr>
              <w:pStyle w:val="StandardRisoluzionedelConsigliodiStato"/>
              <w:spacing w:before="20" w:after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527" w:type="dxa"/>
            <w:vAlign w:val="center"/>
          </w:tcPr>
          <w:p w14:paraId="51D69C3D" w14:textId="77777777" w:rsidR="009439A6" w:rsidRPr="00661F8B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>
              <w:rPr>
                <w:szCs w:val="24"/>
              </w:rPr>
              <w:t>Gran Consiglio</w:t>
            </w:r>
          </w:p>
        </w:tc>
        <w:tc>
          <w:tcPr>
            <w:tcW w:w="5772" w:type="dxa"/>
            <w:vAlign w:val="center"/>
          </w:tcPr>
          <w:p w14:paraId="3134C32D" w14:textId="77777777" w:rsidR="009439A6" w:rsidRDefault="009439A6" w:rsidP="00927792">
            <w:pPr>
              <w:pStyle w:val="StandardRisoluzionedelConsigliodiStato"/>
              <w:spacing w:before="20" w:after="20"/>
              <w:jc w:val="left"/>
              <w:rPr>
                <w:szCs w:val="24"/>
              </w:rPr>
            </w:pPr>
            <w:r>
              <w:rPr>
                <w:szCs w:val="24"/>
              </w:rPr>
              <w:t>Decreto legislativo di aggregazione o di abbandono</w:t>
            </w:r>
          </w:p>
        </w:tc>
      </w:tr>
    </w:tbl>
    <w:p w14:paraId="6C1B0222" w14:textId="77777777" w:rsidR="006523EC" w:rsidRDefault="006523EC" w:rsidP="00D33940">
      <w:pPr>
        <w:pStyle w:val="StandardRisoluzionedelConsigliodiStato"/>
        <w:ind w:right="-1"/>
      </w:pPr>
    </w:p>
    <w:p w14:paraId="632DD1BA" w14:textId="77777777" w:rsidR="00184857" w:rsidRDefault="00184857" w:rsidP="00D33940">
      <w:pPr>
        <w:pStyle w:val="StandardRisoluzionedelConsigliodiStato"/>
        <w:ind w:right="-1"/>
      </w:pPr>
    </w:p>
    <w:p w14:paraId="6FD3C4AE" w14:textId="09CB7E7B" w:rsidR="00864E44" w:rsidRDefault="00D84480" w:rsidP="00D33940">
      <w:pPr>
        <w:pStyle w:val="StandardRisoluzionedelConsigliodiStato"/>
        <w:ind w:right="-1"/>
      </w:pPr>
      <w:r>
        <w:t>Inizialmente, l</w:t>
      </w:r>
      <w:r w:rsidR="004C31E2">
        <w:t xml:space="preserve">’impostazione dell’allora nuova </w:t>
      </w:r>
      <w:r w:rsidR="00051298">
        <w:t>LAggr</w:t>
      </w:r>
      <w:r w:rsidR="003714CB">
        <w:t xml:space="preserve"> nel 2003</w:t>
      </w:r>
      <w:r w:rsidR="004C31E2">
        <w:t xml:space="preserve"> </w:t>
      </w:r>
      <w:r w:rsidR="00C532E4">
        <w:t xml:space="preserve">prevedeva con carattere perentorio </w:t>
      </w:r>
      <w:r w:rsidR="00A73785">
        <w:t xml:space="preserve">l’obbligo che una volta la procedura avviata essa dovesse </w:t>
      </w:r>
      <w:r w:rsidR="00051298" w:rsidRPr="007C7F76">
        <w:t>sempre condurre a</w:t>
      </w:r>
      <w:r w:rsidR="000B335D" w:rsidRPr="007C7F76">
        <w:t>lla</w:t>
      </w:r>
      <w:r w:rsidR="00051298" w:rsidRPr="007C7F76">
        <w:t xml:space="preserve"> votazione consultiva</w:t>
      </w:r>
      <w:r w:rsidR="00A73785" w:rsidRPr="007C7F76">
        <w:t xml:space="preserve"> </w:t>
      </w:r>
      <w:r w:rsidR="00051298" w:rsidRPr="007C7F76">
        <w:t xml:space="preserve">in tutti i comuni </w:t>
      </w:r>
      <w:r w:rsidR="008B52D6" w:rsidRPr="007C7F76">
        <w:t xml:space="preserve">originariamente </w:t>
      </w:r>
      <w:r w:rsidR="00051298" w:rsidRPr="007C7F76">
        <w:t>coinvolti</w:t>
      </w:r>
      <w:r w:rsidR="000B335D" w:rsidRPr="007C7F76">
        <w:t>.</w:t>
      </w:r>
      <w:r w:rsidR="00184857">
        <w:rPr>
          <w:b/>
        </w:rPr>
        <w:t xml:space="preserve"> </w:t>
      </w:r>
      <w:r w:rsidR="0024678B">
        <w:t>Il</w:t>
      </w:r>
      <w:r w:rsidR="00FD0175">
        <w:t xml:space="preserve"> relativo</w:t>
      </w:r>
      <w:r w:rsidR="0024678B">
        <w:t xml:space="preserve"> messaggio </w:t>
      </w:r>
      <w:r w:rsidR="00FD0175">
        <w:t xml:space="preserve">(MG 5355 del 14 gennaio 2003) </w:t>
      </w:r>
      <w:r w:rsidR="00730BD1">
        <w:t xml:space="preserve">precisa </w:t>
      </w:r>
      <w:r w:rsidR="00FD0175">
        <w:t xml:space="preserve">infatti </w:t>
      </w:r>
      <w:r w:rsidR="0024678B">
        <w:t xml:space="preserve">a pag. </w:t>
      </w:r>
      <w:r w:rsidR="00573DAA">
        <w:t>2</w:t>
      </w:r>
      <w:r w:rsidR="0024678B">
        <w:t>4</w:t>
      </w:r>
      <w:r w:rsidR="007C7F76">
        <w:t>:</w:t>
      </w:r>
    </w:p>
    <w:p w14:paraId="2A2D2792" w14:textId="77777777" w:rsidR="00573DAA" w:rsidRPr="007C7F76" w:rsidRDefault="00573DAA" w:rsidP="004D0918">
      <w:pPr>
        <w:spacing w:before="60"/>
        <w:rPr>
          <w:i/>
          <w:sz w:val="24"/>
          <w:szCs w:val="24"/>
        </w:rPr>
      </w:pPr>
      <w:r w:rsidRPr="007C7F76">
        <w:rPr>
          <w:i/>
          <w:sz w:val="24"/>
          <w:szCs w:val="24"/>
        </w:rPr>
        <w:t>“Si prevede in sostanza che:</w:t>
      </w:r>
    </w:p>
    <w:p w14:paraId="2153D64C" w14:textId="77777777" w:rsidR="00573DAA" w:rsidRPr="007C7F76" w:rsidRDefault="00573DAA" w:rsidP="000C311E">
      <w:pPr>
        <w:numPr>
          <w:ilvl w:val="0"/>
          <w:numId w:val="21"/>
        </w:numPr>
        <w:ind w:left="357" w:hanging="357"/>
        <w:rPr>
          <w:i/>
          <w:sz w:val="24"/>
          <w:szCs w:val="24"/>
        </w:rPr>
      </w:pPr>
      <w:r w:rsidRPr="007C7F76">
        <w:rPr>
          <w:i/>
          <w:sz w:val="24"/>
          <w:szCs w:val="24"/>
        </w:rPr>
        <w:t>la consultazione sia obbligatoria; una volta avviato, l’iter ha quale tappa irrinunciabile la consultazione popolare (…)”</w:t>
      </w:r>
    </w:p>
    <w:p w14:paraId="2850D550" w14:textId="77777777" w:rsidR="00892426" w:rsidRDefault="00892426" w:rsidP="00D33940">
      <w:pPr>
        <w:pStyle w:val="StandardRisoluzionedelConsigliodiStato"/>
        <w:ind w:right="-1"/>
      </w:pPr>
    </w:p>
    <w:p w14:paraId="40141E47" w14:textId="1F022C3C" w:rsidR="008B52D6" w:rsidRDefault="00BA6CC7" w:rsidP="00D33940">
      <w:pPr>
        <w:pStyle w:val="StandardRisoluzionedelConsigliodiStato"/>
        <w:ind w:right="-1"/>
      </w:pPr>
      <w:r>
        <w:t xml:space="preserve">Con la revisione </w:t>
      </w:r>
      <w:r w:rsidR="00BB5306">
        <w:t xml:space="preserve">contenuta nel messaggio </w:t>
      </w:r>
      <w:r>
        <w:t>del 2010</w:t>
      </w:r>
      <w:r w:rsidR="00184857">
        <w:t xml:space="preserve">, che ha </w:t>
      </w:r>
      <w:r w:rsidR="0048650D">
        <w:t>abolito</w:t>
      </w:r>
      <w:r w:rsidR="00B900D0">
        <w:t xml:space="preserve"> </w:t>
      </w:r>
      <w:r w:rsidR="00411B22">
        <w:t>l’eventualità</w:t>
      </w:r>
      <w:r w:rsidR="00B900D0">
        <w:t xml:space="preserve"> di porre in votazione più</w:t>
      </w:r>
      <w:r w:rsidR="00411B22">
        <w:t xml:space="preserve"> di uno</w:t>
      </w:r>
      <w:r w:rsidR="00B900D0">
        <w:t xml:space="preserve"> scenari</w:t>
      </w:r>
      <w:r w:rsidR="00411B22">
        <w:t>o</w:t>
      </w:r>
      <w:r w:rsidR="00B900D0">
        <w:t xml:space="preserve"> aggregativ</w:t>
      </w:r>
      <w:r w:rsidR="00411B22">
        <w:t>o</w:t>
      </w:r>
      <w:r w:rsidR="00B900D0">
        <w:t>,</w:t>
      </w:r>
      <w:r>
        <w:t xml:space="preserve"> è stata </w:t>
      </w:r>
      <w:r w:rsidRPr="007C7F76">
        <w:t xml:space="preserve">introdotta la possibilità </w:t>
      </w:r>
      <w:r w:rsidR="00B22091" w:rsidRPr="007C7F76">
        <w:t xml:space="preserve">per il Consiglio di Stato </w:t>
      </w:r>
      <w:r w:rsidRPr="007C7F76">
        <w:t>di modificare il comprensorio d</w:t>
      </w:r>
      <w:r>
        <w:t>i studio dell’aggregazione</w:t>
      </w:r>
      <w:r w:rsidR="008B52D6">
        <w:t xml:space="preserve"> con le seguenti modalità:</w:t>
      </w:r>
    </w:p>
    <w:p w14:paraId="5EDA56D1" w14:textId="77777777" w:rsidR="008B52D6" w:rsidRDefault="00A7728D" w:rsidP="00347F85">
      <w:pPr>
        <w:pStyle w:val="StandardRisoluzionedelConsigliodiStato"/>
        <w:numPr>
          <w:ilvl w:val="0"/>
          <w:numId w:val="25"/>
        </w:numPr>
        <w:spacing w:before="60"/>
        <w:ind w:left="426" w:hanging="284"/>
      </w:pPr>
      <w:r w:rsidRPr="00C82D9F">
        <w:rPr>
          <w:u w:val="single"/>
        </w:rPr>
        <w:t>includendo o escludendo</w:t>
      </w:r>
      <w:r>
        <w:t xml:space="preserve"> </w:t>
      </w:r>
      <w:r w:rsidR="00C82D9F">
        <w:t xml:space="preserve">uno o più </w:t>
      </w:r>
      <w:r>
        <w:t>comuni (in seguito anche parte di essi)</w:t>
      </w:r>
      <w:r w:rsidR="00BA6CC7">
        <w:t>, sia all’avvio che durante la procedura</w:t>
      </w:r>
      <w:r w:rsidR="00766892">
        <w:t xml:space="preserve"> </w:t>
      </w:r>
      <w:r w:rsidR="00FC59C5">
        <w:t xml:space="preserve">prima della consegna dello studio </w:t>
      </w:r>
      <w:r w:rsidR="00766892">
        <w:t>(art. 4a cpv. 2</w:t>
      </w:r>
      <w:r w:rsidR="00FC59C5">
        <w:t xml:space="preserve"> LAggr)</w:t>
      </w:r>
      <w:r w:rsidR="008B52D6">
        <w:t>;</w:t>
      </w:r>
    </w:p>
    <w:p w14:paraId="794185A3" w14:textId="77777777" w:rsidR="008B52D6" w:rsidRDefault="00FC59C5" w:rsidP="00347F85">
      <w:pPr>
        <w:pStyle w:val="StandardRisoluzionedelConsigliodiStato"/>
        <w:numPr>
          <w:ilvl w:val="0"/>
          <w:numId w:val="25"/>
        </w:numPr>
        <w:spacing w:before="60"/>
        <w:ind w:left="426" w:hanging="284"/>
      </w:pPr>
      <w:r w:rsidRPr="00C82D9F">
        <w:rPr>
          <w:u w:val="single"/>
        </w:rPr>
        <w:t>estende</w:t>
      </w:r>
      <w:r w:rsidR="008B52D6" w:rsidRPr="00C82D9F">
        <w:rPr>
          <w:u w:val="single"/>
        </w:rPr>
        <w:t>ndo</w:t>
      </w:r>
      <w:r w:rsidRPr="00C82D9F">
        <w:rPr>
          <w:u w:val="single"/>
        </w:rPr>
        <w:t xml:space="preserve"> d’ufficio</w:t>
      </w:r>
      <w:r>
        <w:t xml:space="preserve"> </w:t>
      </w:r>
      <w:r w:rsidR="008B52D6">
        <w:t xml:space="preserve">lo scenario aggregativo </w:t>
      </w:r>
      <w:r>
        <w:t>di un</w:t>
      </w:r>
      <w:r w:rsidR="008B52D6">
        <w:t xml:space="preserve">a procedura già avviata, </w:t>
      </w:r>
      <w:r>
        <w:t xml:space="preserve">prima della consegna </w:t>
      </w:r>
      <w:r w:rsidR="008B52D6">
        <w:t xml:space="preserve">dello studio </w:t>
      </w:r>
      <w:r>
        <w:t>(</w:t>
      </w:r>
      <w:r w:rsidR="00EA2BBF">
        <w:t>art. 5 cpv. 1</w:t>
      </w:r>
      <w:r w:rsidR="00766892">
        <w:t xml:space="preserve"> </w:t>
      </w:r>
      <w:r w:rsidR="00650F8F">
        <w:t>LAggr</w:t>
      </w:r>
      <w:r w:rsidR="00766892">
        <w:t>)</w:t>
      </w:r>
      <w:r w:rsidR="008B52D6">
        <w:t>;</w:t>
      </w:r>
    </w:p>
    <w:p w14:paraId="61B0A5C4" w14:textId="77777777" w:rsidR="008B52D6" w:rsidRDefault="00C82D9F" w:rsidP="00347F85">
      <w:pPr>
        <w:pStyle w:val="StandardRisoluzionedelConsigliodiStato"/>
        <w:numPr>
          <w:ilvl w:val="0"/>
          <w:numId w:val="25"/>
        </w:numPr>
        <w:spacing w:before="60"/>
        <w:ind w:left="426" w:hanging="284"/>
      </w:pPr>
      <w:r w:rsidRPr="00C82D9F">
        <w:rPr>
          <w:u w:val="single"/>
        </w:rPr>
        <w:t>escludendo</w:t>
      </w:r>
      <w:r>
        <w:t xml:space="preserve"> uno o più comuni (in seguito anche parti di essi) da uno scenario aggregativo dopo la consegna dello studio, </w:t>
      </w:r>
      <w:r w:rsidR="006E2BFA">
        <w:t xml:space="preserve">sentiti municipi e istanti, </w:t>
      </w:r>
      <w:r>
        <w:t>a condizione che il progetto non sia modificato sostanzialmente (art. 6 cpv. 2 LAggr).</w:t>
      </w:r>
    </w:p>
    <w:p w14:paraId="50D42B3E" w14:textId="23FCC4DE" w:rsidR="00DC7DEE" w:rsidRDefault="00650F8F" w:rsidP="00DC7DEE">
      <w:pPr>
        <w:pStyle w:val="StandardRisoluzionedelConsigliodiStato"/>
        <w:spacing w:before="60"/>
      </w:pPr>
      <w:r>
        <w:lastRenderedPageBreak/>
        <w:t>Quest</w:t>
      </w:r>
      <w:r w:rsidR="00F906A0">
        <w:t>e</w:t>
      </w:r>
      <w:r>
        <w:t xml:space="preserve"> facoltà, </w:t>
      </w:r>
      <w:r w:rsidR="004148F3">
        <w:t>s</w:t>
      </w:r>
      <w:r w:rsidR="00F906A0">
        <w:t>ubordinate</w:t>
      </w:r>
      <w:r w:rsidR="004148F3">
        <w:t xml:space="preserve"> alle </w:t>
      </w:r>
      <w:r w:rsidR="00F906A0">
        <w:t>rispettive</w:t>
      </w:r>
      <w:r w:rsidR="004148F3">
        <w:t xml:space="preserve"> condizioni</w:t>
      </w:r>
      <w:r w:rsidR="00FC4156">
        <w:t xml:space="preserve"> di legge</w:t>
      </w:r>
      <w:r w:rsidR="004148F3">
        <w:t xml:space="preserve">, </w:t>
      </w:r>
      <w:r w:rsidR="00354F79">
        <w:t>consent</w:t>
      </w:r>
      <w:r w:rsidR="00F906A0">
        <w:t>ono</w:t>
      </w:r>
      <w:r w:rsidR="00354F79">
        <w:t xml:space="preserve"> quindi di correggere </w:t>
      </w:r>
      <w:r w:rsidR="00F906A0">
        <w:t>gli</w:t>
      </w:r>
      <w:r w:rsidR="00354F79">
        <w:t xml:space="preserve"> scenari aggregativ</w:t>
      </w:r>
      <w:r w:rsidR="00F906A0">
        <w:t>i</w:t>
      </w:r>
      <w:r w:rsidR="00354F79">
        <w:t>, estendendol</w:t>
      </w:r>
      <w:r w:rsidR="00F906A0">
        <w:t>i</w:t>
      </w:r>
      <w:r w:rsidR="00354F79">
        <w:t xml:space="preserve"> o riducendol</w:t>
      </w:r>
      <w:r w:rsidR="00F906A0">
        <w:t>i</w:t>
      </w:r>
      <w:r w:rsidR="00354F79">
        <w:t xml:space="preserve">, qualora </w:t>
      </w:r>
      <w:r w:rsidR="00D03314">
        <w:t xml:space="preserve">in fase di avvio o </w:t>
      </w:r>
      <w:r w:rsidR="00354F79">
        <w:t>in corso di procedura emerga l’esigenza di o</w:t>
      </w:r>
      <w:r w:rsidR="006E2BFA">
        <w:t>t</w:t>
      </w:r>
      <w:r w:rsidR="00354F79">
        <w:t>timizzazione</w:t>
      </w:r>
      <w:r w:rsidR="006E2BFA">
        <w:t>, tenuto conto degli obiettivi di legge e del Piano cantonale delle aggregazioni.</w:t>
      </w:r>
      <w:r w:rsidR="000D409C">
        <w:t xml:space="preserve"> Di conseguenza, </w:t>
      </w:r>
      <w:r w:rsidR="00C71586">
        <w:t xml:space="preserve">è </w:t>
      </w:r>
      <w:r w:rsidR="00B23153">
        <w:t xml:space="preserve">ora </w:t>
      </w:r>
      <w:r w:rsidR="00EE187C">
        <w:t xml:space="preserve">perlomeno </w:t>
      </w:r>
      <w:r w:rsidR="00C71586">
        <w:t xml:space="preserve">possibile in determinati casi che </w:t>
      </w:r>
      <w:r w:rsidR="009D1572">
        <w:t xml:space="preserve">la votazione </w:t>
      </w:r>
      <w:r w:rsidR="00C71586">
        <w:t xml:space="preserve">consultiva </w:t>
      </w:r>
      <w:r w:rsidR="00DC7DEE">
        <w:t xml:space="preserve">non </w:t>
      </w:r>
      <w:r w:rsidR="00C71586">
        <w:t xml:space="preserve">si </w:t>
      </w:r>
      <w:r w:rsidR="007C0359">
        <w:t>svolga</w:t>
      </w:r>
      <w:r w:rsidR="00DC7DEE">
        <w:t xml:space="preserve"> necessariamente in tutti </w:t>
      </w:r>
      <w:r w:rsidR="00C71586">
        <w:t xml:space="preserve">i comuni </w:t>
      </w:r>
      <w:r w:rsidR="001B149F">
        <w:t xml:space="preserve">che sono stati </w:t>
      </w:r>
      <w:r w:rsidR="00C71586">
        <w:t>coinvolti in un progetto aggregativo</w:t>
      </w:r>
      <w:r w:rsidR="009D1572">
        <w:t>.</w:t>
      </w:r>
      <w:r w:rsidR="002800F3">
        <w:t xml:space="preserve"> </w:t>
      </w:r>
    </w:p>
    <w:p w14:paraId="768BB799" w14:textId="77777777" w:rsidR="00641838" w:rsidRDefault="00641838" w:rsidP="00DC7DEE">
      <w:pPr>
        <w:pStyle w:val="StandardRisoluzionedelConsigliodiStato"/>
        <w:spacing w:before="60"/>
      </w:pPr>
    </w:p>
    <w:p w14:paraId="690F4CC2" w14:textId="77777777" w:rsidR="007423FD" w:rsidRDefault="00B9137E" w:rsidP="00641838">
      <w:pPr>
        <w:pStyle w:val="StandardRisoluzionedelConsigliodiStato"/>
      </w:pPr>
      <w:r>
        <w:t>L’esclusione di uno più comuni da un</w:t>
      </w:r>
      <w:r w:rsidR="0053092E">
        <w:t>a procedura</w:t>
      </w:r>
      <w:r>
        <w:t xml:space="preserve"> aggregativ</w:t>
      </w:r>
      <w:r w:rsidR="0053092E">
        <w:t>a</w:t>
      </w:r>
      <w:r>
        <w:t xml:space="preserve"> </w:t>
      </w:r>
      <w:r w:rsidR="00DC7DEE">
        <w:t>è avvenut</w:t>
      </w:r>
      <w:r>
        <w:t>a</w:t>
      </w:r>
      <w:r w:rsidR="00DC7DEE">
        <w:t xml:space="preserve"> </w:t>
      </w:r>
      <w:r w:rsidR="001F6E00">
        <w:t xml:space="preserve">in </w:t>
      </w:r>
      <w:r w:rsidR="00A422E8">
        <w:t>alcuni</w:t>
      </w:r>
      <w:r>
        <w:t xml:space="preserve"> </w:t>
      </w:r>
      <w:r w:rsidR="001F6E00">
        <w:t>casi</w:t>
      </w:r>
      <w:r>
        <w:t xml:space="preserve"> nei quali le specifiche circostanze </w:t>
      </w:r>
      <w:r w:rsidR="001B4CFE">
        <w:t>la giustificavano</w:t>
      </w:r>
      <w:r w:rsidR="00710E01">
        <w:t xml:space="preserve"> agli occhi del Governo</w:t>
      </w:r>
      <w:r w:rsidR="001B4CFE">
        <w:t>.</w:t>
      </w:r>
      <w:r w:rsidR="00D3623F">
        <w:t xml:space="preserve"> </w:t>
      </w:r>
    </w:p>
    <w:p w14:paraId="0B00A923" w14:textId="6F22C91E" w:rsidR="007423FD" w:rsidRDefault="00D3623F" w:rsidP="00E23E51">
      <w:pPr>
        <w:pStyle w:val="StandardRisoluzionedelConsigliodiStato"/>
        <w:numPr>
          <w:ilvl w:val="0"/>
          <w:numId w:val="27"/>
        </w:numPr>
        <w:spacing w:before="60"/>
        <w:ind w:left="284" w:hanging="284"/>
      </w:pPr>
      <w:r>
        <w:t>Ricordiamo il caso di Bissone, escluso dal comprensorio aggregativo di Val Mara prima della votazione</w:t>
      </w:r>
      <w:r w:rsidR="008B340D">
        <w:t xml:space="preserve"> a seguito delle prese di posizione degli organi comunali </w:t>
      </w:r>
      <w:r w:rsidR="00E96D8D">
        <w:t xml:space="preserve">e d’intesa con tutti i municipi (RG 1327 del 13 marzo 2020). </w:t>
      </w:r>
    </w:p>
    <w:p w14:paraId="33656474" w14:textId="77777777" w:rsidR="007423FD" w:rsidRDefault="00E96D8D" w:rsidP="00E23E51">
      <w:pPr>
        <w:pStyle w:val="StandardRisoluzionedelConsigliodiStato"/>
        <w:numPr>
          <w:ilvl w:val="0"/>
          <w:numId w:val="27"/>
        </w:numPr>
        <w:spacing w:before="60"/>
        <w:ind w:left="284" w:hanging="284"/>
      </w:pPr>
      <w:r>
        <w:t>Più indietro nel tempo</w:t>
      </w:r>
      <w:r w:rsidR="00E36F99">
        <w:t>, una dozzina di anni fa, vi è stat</w:t>
      </w:r>
      <w:r w:rsidR="00D72D02">
        <w:t>o</w:t>
      </w:r>
      <w:r w:rsidR="00E36F99">
        <w:t xml:space="preserve"> </w:t>
      </w:r>
      <w:r w:rsidR="00D72D02">
        <w:t>il</w:t>
      </w:r>
      <w:r w:rsidR="00E36F99">
        <w:t xml:space="preserve"> ridimensionamento del comprensorio aggregativo </w:t>
      </w:r>
      <w:r w:rsidR="00A43D88">
        <w:t>dell’Alto Mendrisiotto che ha poi portato in votazione la cittadinanza di Besazio, Ligornetto, Mendrisio e Meride, escludendo in quella fase Brusino Arsizio, Castel San Pietro, Coldrerio e Riva San Vitale</w:t>
      </w:r>
      <w:r w:rsidR="00D72D02">
        <w:t xml:space="preserve">, </w:t>
      </w:r>
      <w:r w:rsidR="00483E14">
        <w:t>con l’accordo di</w:t>
      </w:r>
      <w:r w:rsidR="00D72D02">
        <w:t xml:space="preserve"> tutti i municipi</w:t>
      </w:r>
      <w:r w:rsidR="00A43D88">
        <w:t xml:space="preserve"> (RG 5363 del 28 settembre 2011).</w:t>
      </w:r>
      <w:r w:rsidR="00320E3A">
        <w:t xml:space="preserve"> </w:t>
      </w:r>
    </w:p>
    <w:p w14:paraId="53CB8D95" w14:textId="77777777" w:rsidR="002B35D5" w:rsidRDefault="00BA6EDA" w:rsidP="00E23E51">
      <w:pPr>
        <w:pStyle w:val="StandardRisoluzionedelConsigliodiStato"/>
        <w:numPr>
          <w:ilvl w:val="0"/>
          <w:numId w:val="27"/>
        </w:numPr>
        <w:spacing w:before="60"/>
        <w:ind w:left="284" w:hanging="284"/>
      </w:pPr>
      <w:r>
        <w:t>Nel medesimo periodo</w:t>
      </w:r>
      <w:r w:rsidR="00A80C1E">
        <w:t xml:space="preserve">, l’esclusione </w:t>
      </w:r>
      <w:r w:rsidR="009713C4">
        <w:t>-</w:t>
      </w:r>
      <w:r w:rsidR="00C42627">
        <w:t xml:space="preserve"> </w:t>
      </w:r>
      <w:r w:rsidR="009713C4">
        <w:t xml:space="preserve">a suo tempo </w:t>
      </w:r>
      <w:r w:rsidR="00C42627">
        <w:t>contestata -</w:t>
      </w:r>
      <w:r w:rsidR="00B22CE8">
        <w:t xml:space="preserve"> </w:t>
      </w:r>
      <w:r w:rsidR="00A80C1E">
        <w:t xml:space="preserve">di Sobrio da un progetto aggregativo </w:t>
      </w:r>
      <w:r w:rsidR="00353EC7">
        <w:t xml:space="preserve">avviato </w:t>
      </w:r>
      <w:r w:rsidR="00A80C1E">
        <w:t xml:space="preserve">con Bodio e Giornico, nel </w:t>
      </w:r>
      <w:r w:rsidR="008D65EC">
        <w:t>quadro</w:t>
      </w:r>
      <w:r w:rsidR="00A80C1E">
        <w:t xml:space="preserve"> delle </w:t>
      </w:r>
      <w:r w:rsidR="00320E3A">
        <w:t>intricate e sovrapposte</w:t>
      </w:r>
      <w:r w:rsidR="008E4B6D">
        <w:t xml:space="preserve"> procedure</w:t>
      </w:r>
      <w:r w:rsidR="00320E3A">
        <w:t xml:space="preserve"> che </w:t>
      </w:r>
      <w:r w:rsidR="008A02DB">
        <w:t xml:space="preserve">in quell’epoca </w:t>
      </w:r>
      <w:r w:rsidR="00320E3A">
        <w:t>hanno coinvolto</w:t>
      </w:r>
      <w:r w:rsidR="008E4B6D">
        <w:t>, in diverse composizioni,</w:t>
      </w:r>
      <w:r w:rsidR="00320E3A">
        <w:t xml:space="preserve"> </w:t>
      </w:r>
      <w:r w:rsidR="008D65EC">
        <w:t xml:space="preserve">quel Comune e </w:t>
      </w:r>
      <w:r w:rsidR="00BD4974">
        <w:t>il comparto del</w:t>
      </w:r>
      <w:r w:rsidR="008D65EC">
        <w:t>la Bassa Leventina</w:t>
      </w:r>
      <w:r w:rsidR="00A80C1E">
        <w:t xml:space="preserve">, </w:t>
      </w:r>
      <w:r w:rsidR="008E4B6D">
        <w:t xml:space="preserve">definitivamente dipanate </w:t>
      </w:r>
      <w:r w:rsidR="00B22CE8">
        <w:t>con risoluzione governativa n. 7214 del 18 dicembre 2012.</w:t>
      </w:r>
      <w:r w:rsidR="00F9062D">
        <w:t xml:space="preserve"> </w:t>
      </w:r>
    </w:p>
    <w:p w14:paraId="430365FE" w14:textId="65BD81B2" w:rsidR="00250F20" w:rsidRDefault="00B8350C" w:rsidP="00E23E51">
      <w:pPr>
        <w:pStyle w:val="StandardRisoluzionedelConsigliodiStato"/>
        <w:numPr>
          <w:ilvl w:val="0"/>
          <w:numId w:val="27"/>
        </w:numPr>
        <w:spacing w:before="60"/>
        <w:ind w:left="284" w:right="-1" w:hanging="284"/>
      </w:pPr>
      <w:r>
        <w:t xml:space="preserve">In tempi recenti, in qualche </w:t>
      </w:r>
      <w:r w:rsidR="009A016F">
        <w:t>misura</w:t>
      </w:r>
      <w:r>
        <w:t xml:space="preserve"> assimilabile a un’esclusione è stato il caso di Airolo, coinvolto in una procedura di aggregazione con Quinto avviata </w:t>
      </w:r>
      <w:r w:rsidR="00A947C6">
        <w:t xml:space="preserve">su istanza dei due municipi </w:t>
      </w:r>
      <w:r>
        <w:t>nell’autunno 2009</w:t>
      </w:r>
      <w:r w:rsidR="00250F20">
        <w:t xml:space="preserve"> </w:t>
      </w:r>
      <w:r w:rsidR="00977933">
        <w:t>che, dopo qualche passo iniziale, è</w:t>
      </w:r>
      <w:r w:rsidR="00250F20">
        <w:t xml:space="preserve"> rimast</w:t>
      </w:r>
      <w:r w:rsidR="002765C2">
        <w:t>a ferma</w:t>
      </w:r>
      <w:r w:rsidR="00250F20">
        <w:t xml:space="preserve"> per oltre dieci anni. Trattandosi di un pro</w:t>
      </w:r>
      <w:r w:rsidR="002765C2">
        <w:t>getto</w:t>
      </w:r>
      <w:r w:rsidR="00250F20">
        <w:t xml:space="preserve"> bilaterale, una riduzione del comprensorio aggregativo al fine di stimolare almeno parzialmente il processo non è evidentemente mai entrata in considerazione. Non essendoci attualmente una modalità esplicita di chiusura di progetto, in questo caso </w:t>
      </w:r>
      <w:r w:rsidR="00B23153">
        <w:t xml:space="preserve">è stato possibile </w:t>
      </w:r>
      <w:r w:rsidR="00250F20">
        <w:t>orientar</w:t>
      </w:r>
      <w:r w:rsidR="00945B0B">
        <w:t>lo diversamente</w:t>
      </w:r>
      <w:r w:rsidR="00250F20">
        <w:t xml:space="preserve"> </w:t>
      </w:r>
      <w:r w:rsidR="00D67419">
        <w:t xml:space="preserve">solo al momento in cui un altro Comune della regione </w:t>
      </w:r>
      <w:r w:rsidR="00724D90">
        <w:t>-</w:t>
      </w:r>
      <w:r w:rsidR="00D67419">
        <w:t xml:space="preserve"> quello di Prato Leventina</w:t>
      </w:r>
      <w:r w:rsidR="00F143B5">
        <w:t xml:space="preserve"> -</w:t>
      </w:r>
      <w:r w:rsidR="00D67419">
        <w:t xml:space="preserve"> ha manifestato interesse all’avvio di un</w:t>
      </w:r>
      <w:r w:rsidR="000010DC">
        <w:t>’</w:t>
      </w:r>
      <w:r w:rsidR="00D67419">
        <w:t>aggrega</w:t>
      </w:r>
      <w:r w:rsidR="000010DC">
        <w:t>zione</w:t>
      </w:r>
      <w:r w:rsidR="00715A19">
        <w:t>, raccogliendo l’adesione di Quinto. Con l’accordo dei tre municipi</w:t>
      </w:r>
      <w:r w:rsidR="004743B2">
        <w:t xml:space="preserve"> è stata avviata la procedura tra Prato e Quinto, stralciando quella tra </w:t>
      </w:r>
      <w:r w:rsidR="00F143B5">
        <w:t xml:space="preserve">quest’ultimo e </w:t>
      </w:r>
      <w:r w:rsidR="004743B2">
        <w:t>Airolo</w:t>
      </w:r>
      <w:r w:rsidR="00E23E51">
        <w:t xml:space="preserve"> </w:t>
      </w:r>
      <w:r w:rsidR="009A69BA">
        <w:t>(RG 3057 del 15 giugno 2022).</w:t>
      </w:r>
    </w:p>
    <w:p w14:paraId="746CAB72" w14:textId="77777777" w:rsidR="00D82D8B" w:rsidRDefault="00D82D8B" w:rsidP="00D33940">
      <w:pPr>
        <w:pStyle w:val="StandardRisoluzionedelConsigliodiStato"/>
        <w:ind w:right="-1"/>
      </w:pPr>
    </w:p>
    <w:p w14:paraId="21062B33" w14:textId="77777777" w:rsidR="001A58D8" w:rsidRDefault="00391F8F" w:rsidP="00D33940">
      <w:pPr>
        <w:pStyle w:val="StandardRisoluzionedelConsigliodiStato"/>
        <w:ind w:right="-1"/>
      </w:pPr>
      <w:r>
        <w:t>Riassumendo</w:t>
      </w:r>
      <w:r w:rsidR="00C16B14">
        <w:t>, è attualmente d</w:t>
      </w:r>
      <w:r w:rsidR="008A02DB">
        <w:t xml:space="preserve">ata la possibilità di ridurre </w:t>
      </w:r>
      <w:r w:rsidR="00C16B14">
        <w:t>il comprensorio di aggregazione prima di giungere in votazione consultiva</w:t>
      </w:r>
      <w:r w:rsidR="00B12B02">
        <w:t xml:space="preserve"> ma non è </w:t>
      </w:r>
      <w:r w:rsidR="00C16B14">
        <w:t>però</w:t>
      </w:r>
      <w:r w:rsidR="008A02DB">
        <w:t xml:space="preserve"> codificata l’</w:t>
      </w:r>
      <w:r w:rsidR="0086665A">
        <w:t xml:space="preserve">eventualità </w:t>
      </w:r>
      <w:r w:rsidR="00E23E51">
        <w:t>d</w:t>
      </w:r>
      <w:r w:rsidR="00B12B02">
        <w:t xml:space="preserve">i chiudere la procedura per l’insieme dei comuni coinvolti. </w:t>
      </w:r>
    </w:p>
    <w:p w14:paraId="52F901B9" w14:textId="77777777" w:rsidR="00B23153" w:rsidRDefault="00B23153" w:rsidP="00B23153">
      <w:pPr>
        <w:pStyle w:val="StandardRisoluzionedelConsigliodiStato"/>
      </w:pPr>
    </w:p>
    <w:p w14:paraId="07FA1D05" w14:textId="6262CCD2" w:rsidR="00D82D8B" w:rsidRDefault="00462E58" w:rsidP="00B23153">
      <w:pPr>
        <w:pStyle w:val="StandardRisoluzionedelConsigliodiStato"/>
      </w:pPr>
      <w:r>
        <w:t xml:space="preserve">Il tempo ha però fatto emergere </w:t>
      </w:r>
      <w:r w:rsidR="0058413E">
        <w:t xml:space="preserve">alcune </w:t>
      </w:r>
      <w:r>
        <w:t xml:space="preserve">situazioni </w:t>
      </w:r>
      <w:r w:rsidR="003811E7">
        <w:t xml:space="preserve">che a un certo </w:t>
      </w:r>
      <w:r w:rsidR="00DA693D">
        <w:t>momento</w:t>
      </w:r>
      <w:r w:rsidR="003811E7">
        <w:t xml:space="preserve"> del processo si sono bloccate </w:t>
      </w:r>
      <w:r w:rsidR="00DA693D">
        <w:t>durante</w:t>
      </w:r>
      <w:r w:rsidR="0058413E">
        <w:t xml:space="preserve"> lunghi anni, </w:t>
      </w:r>
      <w:r w:rsidR="00DA693D">
        <w:t xml:space="preserve">per motivi differenti quali </w:t>
      </w:r>
      <w:r w:rsidR="00B12151">
        <w:t xml:space="preserve">ad esempio una diversa </w:t>
      </w:r>
      <w:r w:rsidR="00044753">
        <w:t xml:space="preserve">o mutata </w:t>
      </w:r>
      <w:r w:rsidR="00B12151">
        <w:t xml:space="preserve">maturazione del convincimento delle autorità coinvolte o l’impossibilità di giungere a proposte condivise </w:t>
      </w:r>
      <w:r w:rsidR="00125647">
        <w:t xml:space="preserve">o </w:t>
      </w:r>
      <w:r w:rsidR="00044753">
        <w:t xml:space="preserve">ancora </w:t>
      </w:r>
      <w:r w:rsidR="00125647">
        <w:t>le divergenze inconciliabili quanto alle misure di supporto cantonale.</w:t>
      </w:r>
    </w:p>
    <w:p w14:paraId="795E375E" w14:textId="77777777" w:rsidR="00C16B14" w:rsidRDefault="00C16B14" w:rsidP="00D33940">
      <w:pPr>
        <w:pStyle w:val="StandardRisoluzionedelConsigliodiStato"/>
        <w:ind w:right="-1"/>
      </w:pPr>
    </w:p>
    <w:p w14:paraId="64BB8553" w14:textId="35DB1632" w:rsidR="00F932F4" w:rsidRDefault="00DC73A7" w:rsidP="00F932F4">
      <w:pPr>
        <w:pStyle w:val="StandardRisoluzionedelConsigliodiStato"/>
        <w:rPr>
          <w:szCs w:val="24"/>
        </w:rPr>
      </w:pPr>
      <w:r>
        <w:rPr>
          <w:szCs w:val="24"/>
        </w:rPr>
        <w:t xml:space="preserve">Vent’anni orsono il </w:t>
      </w:r>
      <w:r w:rsidR="00D82D8B" w:rsidRPr="00ED4F04">
        <w:rPr>
          <w:szCs w:val="24"/>
        </w:rPr>
        <w:t xml:space="preserve">messaggio </w:t>
      </w:r>
      <w:r>
        <w:rPr>
          <w:szCs w:val="24"/>
        </w:rPr>
        <w:t xml:space="preserve">accompagnante la LAggr </w:t>
      </w:r>
      <w:r w:rsidR="00D82D8B" w:rsidRPr="00ED4F04">
        <w:rPr>
          <w:szCs w:val="24"/>
        </w:rPr>
        <w:t xml:space="preserve">rilevava che </w:t>
      </w:r>
      <w:r w:rsidR="00D82D8B" w:rsidRPr="00ED4F04">
        <w:rPr>
          <w:i/>
          <w:szCs w:val="24"/>
        </w:rPr>
        <w:t>“la votazione deve però intervenire entro un termine ragionevole dall’inizio dello studio: per le risorse che richiede, ma pure per il rischio di perdita di attualità, di interesse, di “momento opportuno” per decidere in merito”</w:t>
      </w:r>
      <w:r w:rsidR="00D82D8B" w:rsidRPr="00ED4F04">
        <w:rPr>
          <w:szCs w:val="24"/>
        </w:rPr>
        <w:t xml:space="preserve"> (MG 5355 pag. 20).</w:t>
      </w:r>
      <w:r w:rsidR="00D82D8B">
        <w:rPr>
          <w:szCs w:val="24"/>
        </w:rPr>
        <w:t xml:space="preserve"> </w:t>
      </w:r>
    </w:p>
    <w:p w14:paraId="6C8EED87" w14:textId="1BD034A4" w:rsidR="00251377" w:rsidRDefault="00FD232D" w:rsidP="00F932F4">
      <w:pPr>
        <w:pStyle w:val="StandardRisoluzionedelConsigliodiStato"/>
        <w:rPr>
          <w:szCs w:val="24"/>
        </w:rPr>
      </w:pPr>
      <w:r>
        <w:rPr>
          <w:szCs w:val="24"/>
        </w:rPr>
        <w:lastRenderedPageBreak/>
        <w:t xml:space="preserve">L’allestimento dello studio di aggregazione può naturalmente necessitare tempi diversi a seconda dei singoli casi (numero di comuni coinvolti, complessità delle situazioni, determinazione degli attori, ecc) e pertanto non è possibile indicare un termine </w:t>
      </w:r>
      <w:r w:rsidR="006E4FEC">
        <w:rPr>
          <w:szCs w:val="24"/>
        </w:rPr>
        <w:t xml:space="preserve">assoluto </w:t>
      </w:r>
      <w:r w:rsidR="00601366">
        <w:rPr>
          <w:szCs w:val="24"/>
        </w:rPr>
        <w:t xml:space="preserve">entro cui concluderlo </w:t>
      </w:r>
      <w:r w:rsidR="00A665E0">
        <w:rPr>
          <w:szCs w:val="24"/>
        </w:rPr>
        <w:t xml:space="preserve">applicabile </w:t>
      </w:r>
      <w:r w:rsidR="00251377">
        <w:rPr>
          <w:szCs w:val="24"/>
        </w:rPr>
        <w:t xml:space="preserve">genericamente </w:t>
      </w:r>
      <w:r w:rsidR="00A665E0">
        <w:rPr>
          <w:szCs w:val="24"/>
        </w:rPr>
        <w:t xml:space="preserve">a </w:t>
      </w:r>
      <w:r>
        <w:rPr>
          <w:szCs w:val="24"/>
        </w:rPr>
        <w:t xml:space="preserve">tutti i progetti. </w:t>
      </w:r>
    </w:p>
    <w:p w14:paraId="1D802D87" w14:textId="77777777" w:rsidR="00F932F4" w:rsidRDefault="00F932F4" w:rsidP="00F932F4">
      <w:pPr>
        <w:pStyle w:val="StandardRisoluzionedelConsigliodiStato"/>
        <w:rPr>
          <w:szCs w:val="24"/>
        </w:rPr>
      </w:pPr>
    </w:p>
    <w:p w14:paraId="390954CD" w14:textId="63EEB1DB" w:rsidR="00885545" w:rsidRDefault="0019300A" w:rsidP="00F932F4">
      <w:pPr>
        <w:pStyle w:val="StandardRisoluzionedelConsigliodiStato"/>
        <w:rPr>
          <w:szCs w:val="24"/>
        </w:rPr>
      </w:pPr>
      <w:r>
        <w:rPr>
          <w:szCs w:val="24"/>
        </w:rPr>
        <w:t xml:space="preserve">L’esperienza </w:t>
      </w:r>
      <w:r w:rsidR="00C35308">
        <w:rPr>
          <w:szCs w:val="24"/>
        </w:rPr>
        <w:t>evidenzia comunque</w:t>
      </w:r>
      <w:r>
        <w:rPr>
          <w:szCs w:val="24"/>
        </w:rPr>
        <w:t xml:space="preserve"> che</w:t>
      </w:r>
      <w:r w:rsidR="006E4FEC">
        <w:rPr>
          <w:szCs w:val="24"/>
        </w:rPr>
        <w:t xml:space="preserve"> </w:t>
      </w:r>
      <w:r w:rsidR="002D1DCC">
        <w:rPr>
          <w:szCs w:val="24"/>
        </w:rPr>
        <w:t>la redazione dello studio</w:t>
      </w:r>
      <w:r w:rsidR="00C90AB0">
        <w:rPr>
          <w:szCs w:val="24"/>
        </w:rPr>
        <w:t xml:space="preserve"> </w:t>
      </w:r>
      <w:r w:rsidR="006E4FEC">
        <w:rPr>
          <w:szCs w:val="24"/>
        </w:rPr>
        <w:t>di regola p</w:t>
      </w:r>
      <w:r w:rsidR="002D1DCC">
        <w:rPr>
          <w:szCs w:val="24"/>
        </w:rPr>
        <w:t>uò</w:t>
      </w:r>
      <w:r w:rsidR="006E4FEC">
        <w:rPr>
          <w:szCs w:val="24"/>
        </w:rPr>
        <w:t xml:space="preserve"> essere conclus</w:t>
      </w:r>
      <w:r w:rsidR="00885545">
        <w:rPr>
          <w:szCs w:val="24"/>
        </w:rPr>
        <w:t>a</w:t>
      </w:r>
      <w:r w:rsidR="006E4FEC">
        <w:rPr>
          <w:szCs w:val="24"/>
        </w:rPr>
        <w:t xml:space="preserve"> in un periodo che va </w:t>
      </w:r>
      <w:r w:rsidR="00CC146F">
        <w:rPr>
          <w:szCs w:val="24"/>
        </w:rPr>
        <w:t xml:space="preserve">indicativamente </w:t>
      </w:r>
      <w:r w:rsidR="006E4FEC">
        <w:rPr>
          <w:szCs w:val="24"/>
        </w:rPr>
        <w:t xml:space="preserve">da uno a tre anni, riservate situazioni particolari che necessitano approfondimenti specifici o </w:t>
      </w:r>
      <w:r w:rsidR="005F0EF5">
        <w:rPr>
          <w:szCs w:val="24"/>
        </w:rPr>
        <w:t>l’attesa che si chiariscano circostanze collegate che hanno un’incidenza sull’uno o l’altro aspetto.</w:t>
      </w:r>
      <w:r w:rsidR="00FB2FC6">
        <w:rPr>
          <w:szCs w:val="24"/>
        </w:rPr>
        <w:t xml:space="preserve"> Quando però le tempistiche si protraggono per anni e anni senza che i lavori commissionali</w:t>
      </w:r>
      <w:r w:rsidR="00885545">
        <w:rPr>
          <w:szCs w:val="24"/>
        </w:rPr>
        <w:t xml:space="preserve"> facciano alcun passo avanti, si va </w:t>
      </w:r>
      <w:r w:rsidR="007D5B54">
        <w:rPr>
          <w:szCs w:val="24"/>
        </w:rPr>
        <w:t xml:space="preserve">evidentemente </w:t>
      </w:r>
      <w:r w:rsidR="00885545">
        <w:rPr>
          <w:szCs w:val="24"/>
        </w:rPr>
        <w:t xml:space="preserve">oltre il sopra evocato </w:t>
      </w:r>
      <w:r w:rsidR="004424A5">
        <w:rPr>
          <w:szCs w:val="24"/>
        </w:rPr>
        <w:t xml:space="preserve">“termine ragionevole” per confrontarsi con la cittadinanza </w:t>
      </w:r>
      <w:r w:rsidR="00A665E0">
        <w:rPr>
          <w:szCs w:val="24"/>
        </w:rPr>
        <w:t>in votazione</w:t>
      </w:r>
      <w:r w:rsidR="004424A5">
        <w:rPr>
          <w:szCs w:val="24"/>
        </w:rPr>
        <w:t xml:space="preserve">. </w:t>
      </w:r>
      <w:r w:rsidR="00885545">
        <w:rPr>
          <w:szCs w:val="24"/>
        </w:rPr>
        <w:t>Le procedure che si dilatano su un lungo arco temporale</w:t>
      </w:r>
      <w:r w:rsidR="00C026F3">
        <w:rPr>
          <w:szCs w:val="24"/>
        </w:rPr>
        <w:t xml:space="preserve">, </w:t>
      </w:r>
      <w:r w:rsidR="00CD546E">
        <w:rPr>
          <w:szCs w:val="24"/>
        </w:rPr>
        <w:t>attravers</w:t>
      </w:r>
      <w:r w:rsidR="00C026F3">
        <w:rPr>
          <w:szCs w:val="24"/>
        </w:rPr>
        <w:t>a</w:t>
      </w:r>
      <w:r w:rsidR="00CD546E">
        <w:rPr>
          <w:szCs w:val="24"/>
        </w:rPr>
        <w:t>ndo più legislature</w:t>
      </w:r>
      <w:r w:rsidR="003B376B">
        <w:rPr>
          <w:szCs w:val="24"/>
        </w:rPr>
        <w:t xml:space="preserve"> si scollegano dalle autorità e dal dibattito pubblico, perdendo </w:t>
      </w:r>
      <w:r w:rsidR="004E7D25">
        <w:rPr>
          <w:szCs w:val="24"/>
        </w:rPr>
        <w:t>qua</w:t>
      </w:r>
      <w:r w:rsidR="00C026F3">
        <w:rPr>
          <w:szCs w:val="24"/>
        </w:rPr>
        <w:t>lsiasi slancio e coinvolgimento</w:t>
      </w:r>
      <w:r w:rsidR="004015FA">
        <w:rPr>
          <w:szCs w:val="24"/>
        </w:rPr>
        <w:t xml:space="preserve"> e rendono obsoleta - e quindi inservibile - la documentazione</w:t>
      </w:r>
      <w:r w:rsidR="001C0DD5">
        <w:rPr>
          <w:szCs w:val="24"/>
        </w:rPr>
        <w:t xml:space="preserve"> raccolta in precedenza</w:t>
      </w:r>
      <w:r w:rsidR="004015FA">
        <w:rPr>
          <w:szCs w:val="24"/>
        </w:rPr>
        <w:t>.</w:t>
      </w:r>
    </w:p>
    <w:p w14:paraId="2E5F25C5" w14:textId="77777777" w:rsidR="00F932F4" w:rsidRDefault="00F932F4" w:rsidP="00F932F4">
      <w:pPr>
        <w:pStyle w:val="StandardRisoluzionedelConsigliodiStato"/>
        <w:rPr>
          <w:szCs w:val="24"/>
        </w:rPr>
      </w:pPr>
    </w:p>
    <w:p w14:paraId="080B40FF" w14:textId="1D7F2435" w:rsidR="002C7396" w:rsidRDefault="002C7396" w:rsidP="00F932F4">
      <w:pPr>
        <w:pStyle w:val="StandardRisoluzionedelConsigliodiStato"/>
      </w:pPr>
      <w:r>
        <w:t xml:space="preserve">Con </w:t>
      </w:r>
      <w:r w:rsidR="005E4338">
        <w:t>l’introduzione del nuovo art. 5</w:t>
      </w:r>
      <w:r w:rsidR="00F85BA8">
        <w:t>a</w:t>
      </w:r>
      <w:r w:rsidR="00C175B7">
        <w:t xml:space="preserve"> e la modifica dell’art. 6 cpv. 2</w:t>
      </w:r>
      <w:r>
        <w:t xml:space="preserve"> proponiamo di </w:t>
      </w:r>
      <w:r w:rsidR="00A84B7D">
        <w:t xml:space="preserve">inserire nella LAggr la possibilità </w:t>
      </w:r>
      <w:r w:rsidR="00B23153">
        <w:t xml:space="preserve">per il Consiglio di Stato, sentiti i municipi ed eventuali altri istanti, di chiudere una procedura </w:t>
      </w:r>
      <w:r w:rsidR="00114ACE">
        <w:t xml:space="preserve">in corso allorquando </w:t>
      </w:r>
      <w:r w:rsidR="006C41E0">
        <w:t>tali situazioni si verificano</w:t>
      </w:r>
      <w:r w:rsidR="003C3661">
        <w:t>.</w:t>
      </w:r>
    </w:p>
    <w:p w14:paraId="466C2FE9" w14:textId="4F10A441" w:rsidR="00596371" w:rsidRDefault="00596371"/>
    <w:p w14:paraId="1AF2120F" w14:textId="77777777" w:rsidR="00281F41" w:rsidRDefault="00281F41">
      <w:pPr>
        <w:rPr>
          <w:sz w:val="24"/>
        </w:rPr>
      </w:pPr>
    </w:p>
    <w:p w14:paraId="4DB9BBC5" w14:textId="75CFCD85" w:rsidR="001D13F0" w:rsidRPr="00E53DA6" w:rsidRDefault="001D13F0" w:rsidP="00A714DB">
      <w:pPr>
        <w:pStyle w:val="StandardRisoluzionedelConsigliodiStato"/>
        <w:numPr>
          <w:ilvl w:val="0"/>
          <w:numId w:val="26"/>
        </w:numPr>
        <w:ind w:left="426" w:right="-1" w:hanging="426"/>
        <w:rPr>
          <w:b/>
        </w:rPr>
      </w:pPr>
      <w:r>
        <w:rPr>
          <w:b/>
        </w:rPr>
        <w:t>PROPOSTE DI MODIFICA E COMMENTO AI SINGOLI ARTICOLI</w:t>
      </w:r>
    </w:p>
    <w:p w14:paraId="69655034" w14:textId="77777777" w:rsidR="00FE11C6" w:rsidRDefault="00FE11C6" w:rsidP="00D33940">
      <w:pPr>
        <w:pStyle w:val="StandardRisoluzionedelConsigliodiStato"/>
        <w:ind w:right="-1"/>
      </w:pPr>
    </w:p>
    <w:p w14:paraId="3F73D1E8" w14:textId="77777777" w:rsidR="00FE11C6" w:rsidRPr="00E03C97" w:rsidRDefault="00FE11C6" w:rsidP="00FE11C6">
      <w:pPr>
        <w:pStyle w:val="StandardRisoluzionedelConsigliodiStato"/>
        <w:ind w:right="-1"/>
        <w:rPr>
          <w:b/>
        </w:rPr>
      </w:pPr>
      <w:r>
        <w:rPr>
          <w:b/>
        </w:rPr>
        <w:t>N</w:t>
      </w:r>
      <w:r w:rsidRPr="00E03C97">
        <w:rPr>
          <w:b/>
        </w:rPr>
        <w:t>uovo art. 5</w:t>
      </w:r>
      <w:r>
        <w:rPr>
          <w:b/>
        </w:rPr>
        <w:t xml:space="preserve">a </w:t>
      </w:r>
    </w:p>
    <w:p w14:paraId="59488892" w14:textId="77777777" w:rsidR="00FE11C6" w:rsidRDefault="00FE11C6" w:rsidP="00FE11C6">
      <w:pPr>
        <w:pStyle w:val="StandardRisoluzionedelConsigliodiStato"/>
        <w:ind w:right="-1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37"/>
        <w:gridCol w:w="4738"/>
      </w:tblGrid>
      <w:tr w:rsidR="00FE11C6" w:rsidRPr="003A081B" w14:paraId="6FB2844F" w14:textId="77777777" w:rsidTr="00224CB6">
        <w:tc>
          <w:tcPr>
            <w:tcW w:w="4737" w:type="dxa"/>
            <w:shd w:val="clear" w:color="auto" w:fill="D9D9D9" w:themeFill="background1" w:themeFillShade="D9"/>
          </w:tcPr>
          <w:p w14:paraId="4EAC3A54" w14:textId="77777777" w:rsidR="00FE11C6" w:rsidRPr="003A081B" w:rsidRDefault="00FE11C6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Versione attuale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14:paraId="40469AEE" w14:textId="77777777" w:rsidR="00FE11C6" w:rsidRPr="003A081B" w:rsidRDefault="00FE11C6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Proposte</w:t>
            </w:r>
            <w:r>
              <w:rPr>
                <w:sz w:val="20"/>
                <w:szCs w:val="20"/>
              </w:rPr>
              <w:t xml:space="preserve"> di</w:t>
            </w:r>
            <w:r w:rsidRPr="003A081B">
              <w:rPr>
                <w:sz w:val="20"/>
                <w:szCs w:val="20"/>
              </w:rPr>
              <w:t xml:space="preserve"> modifica</w:t>
            </w:r>
          </w:p>
        </w:tc>
      </w:tr>
      <w:tr w:rsidR="00FE11C6" w:rsidRPr="00A222CC" w14:paraId="2FC93613" w14:textId="77777777" w:rsidTr="00224CB6">
        <w:tc>
          <w:tcPr>
            <w:tcW w:w="4737" w:type="dxa"/>
          </w:tcPr>
          <w:p w14:paraId="2E8AC176" w14:textId="77777777" w:rsidR="00FE11C6" w:rsidRPr="00A222CC" w:rsidRDefault="00FE11C6" w:rsidP="00224CB6">
            <w:pPr>
              <w:pStyle w:val="StandardRisoluzionedelConsigliodiStato"/>
              <w:ind w:right="-1"/>
              <w:rPr>
                <w:sz w:val="20"/>
                <w:szCs w:val="20"/>
              </w:rPr>
            </w:pPr>
          </w:p>
        </w:tc>
        <w:tc>
          <w:tcPr>
            <w:tcW w:w="4738" w:type="dxa"/>
          </w:tcPr>
          <w:p w14:paraId="1C2CA1F6" w14:textId="6D15CD3A" w:rsidR="00FE11C6" w:rsidRPr="00991D48" w:rsidRDefault="00FE11C6" w:rsidP="007A3546">
            <w:pPr>
              <w:pStyle w:val="NormaleWeb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 w:rsidRPr="007A3546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Chiusura della procedura</w:t>
            </w:r>
          </w:p>
          <w:p w14:paraId="774E28E4" w14:textId="703050EC" w:rsidR="00FE11C6" w:rsidRPr="00C61BDD" w:rsidRDefault="00FE11C6" w:rsidP="00224CB6">
            <w:pPr>
              <w:pStyle w:val="NormaleWeb"/>
              <w:shd w:val="clear" w:color="auto" w:fill="FFFFFF"/>
              <w:tabs>
                <w:tab w:val="left" w:pos="962"/>
              </w:tabs>
              <w:spacing w:before="120" w:beforeAutospacing="0" w:after="0" w:afterAutospacing="0"/>
              <w:ind w:left="28" w:right="187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Art. 5a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Il Consiglio di Stato, sentiti i </w:t>
            </w:r>
            <w:r w:rsidR="00973980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unicipi e gli altri istanti ai sensi dell’art. 4 cpv. 2, per giustificati motivi e tenuto conto degli obiettivi di legge e del Piano cantonale delle aggregazioni</w:t>
            </w:r>
            <w:r w:rsidR="00D80F6C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può decidere la chiusura di una </w:t>
            </w:r>
            <w:r w:rsidRPr="00C61BD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procedura </w:t>
            </w:r>
            <w:r w:rsidR="00A82E3E" w:rsidRPr="00EC4BC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avviata </w:t>
            </w:r>
            <w:r w:rsidR="0020464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secondo </w:t>
            </w:r>
            <w:r w:rsidR="00A82E3E" w:rsidRPr="00EC4BC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gli articoli </w:t>
            </w:r>
            <w:r w:rsidR="0097398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4-5</w:t>
            </w:r>
            <w:r w:rsidR="00A82E3E" w:rsidRPr="00EC4BC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EC4BC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prima</w:t>
            </w:r>
            <w:r w:rsidRPr="00C61BD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della votazione consultiva.</w:t>
            </w:r>
          </w:p>
          <w:p w14:paraId="0C839A75" w14:textId="77777777" w:rsidR="00FE11C6" w:rsidRPr="00A222CC" w:rsidRDefault="00FE11C6" w:rsidP="00596371">
            <w:pPr>
              <w:pStyle w:val="NormaleWeb"/>
              <w:shd w:val="clear" w:color="auto" w:fill="FFFFFF"/>
              <w:spacing w:before="120" w:beforeAutospacing="0" w:after="120" w:afterAutospacing="0"/>
              <w:ind w:left="28" w:right="187"/>
              <w:jc w:val="both"/>
              <w:rPr>
                <w:sz w:val="20"/>
                <w:szCs w:val="20"/>
              </w:rPr>
            </w:pPr>
            <w:r w:rsidRPr="00235C74">
              <w:rPr>
                <w:rFonts w:asciiTheme="minorHAnsi" w:hAnsiTheme="minorHAnsi" w:cstheme="minorHAnsi"/>
                <w:color w:val="000000"/>
                <w:position w:val="4"/>
                <w:sz w:val="16"/>
                <w:szCs w:val="16"/>
              </w:rPr>
              <w:t>2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È data facoltà di ricorso ai sensi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>dell</w:t>
            </w:r>
            <w:r w:rsidRPr="00C61BDD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’art. 4a cpv. 4.</w:t>
            </w:r>
          </w:p>
        </w:tc>
      </w:tr>
    </w:tbl>
    <w:p w14:paraId="552C39E3" w14:textId="39697E82" w:rsidR="00FE11C6" w:rsidRDefault="00FE11C6" w:rsidP="00FE11C6">
      <w:pPr>
        <w:pStyle w:val="StandardRisoluzionedelConsigliodiStato"/>
        <w:ind w:right="-1"/>
      </w:pPr>
    </w:p>
    <w:p w14:paraId="1F272076" w14:textId="46204EE9" w:rsidR="004843EB" w:rsidRPr="004843EB" w:rsidRDefault="004843EB" w:rsidP="00FE11C6">
      <w:pPr>
        <w:pStyle w:val="StandardRisoluzionedelConsigliodiStato"/>
        <w:ind w:right="-1"/>
        <w:rPr>
          <w:u w:val="single"/>
        </w:rPr>
      </w:pPr>
      <w:r w:rsidRPr="004843EB">
        <w:rPr>
          <w:u w:val="single"/>
        </w:rPr>
        <w:t>Commento</w:t>
      </w:r>
    </w:p>
    <w:p w14:paraId="1DDC5222" w14:textId="77777777" w:rsidR="004843EB" w:rsidRDefault="004843EB" w:rsidP="00FE11C6">
      <w:pPr>
        <w:pStyle w:val="StandardRisoluzionedelConsigliodiStato"/>
        <w:ind w:right="-1"/>
      </w:pPr>
    </w:p>
    <w:p w14:paraId="5820A339" w14:textId="69D8E89F" w:rsidR="00AC72FF" w:rsidRPr="00AC72FF" w:rsidRDefault="00AC72FF" w:rsidP="00FE11C6">
      <w:pPr>
        <w:pStyle w:val="StandardRisoluzionedelConsigliodiStato"/>
        <w:ind w:right="-1"/>
        <w:rPr>
          <w:b/>
          <w:i/>
        </w:rPr>
      </w:pPr>
      <w:r w:rsidRPr="00AC72FF">
        <w:rPr>
          <w:b/>
          <w:i/>
        </w:rPr>
        <w:t>cpv. 1</w:t>
      </w:r>
    </w:p>
    <w:p w14:paraId="5A478AA1" w14:textId="77777777" w:rsidR="00AC72FF" w:rsidRDefault="00AC72FF" w:rsidP="00FE11C6">
      <w:pPr>
        <w:pStyle w:val="StandardRisoluzionedelConsigliodiStato"/>
        <w:ind w:right="-1"/>
      </w:pPr>
    </w:p>
    <w:p w14:paraId="733BE674" w14:textId="490C98D4" w:rsidR="007672E6" w:rsidRDefault="00FE11C6" w:rsidP="007672E6">
      <w:pPr>
        <w:pStyle w:val="StandardRisoluzionedelConsigliodiStato"/>
        <w:ind w:right="-1"/>
      </w:pPr>
      <w:r>
        <w:t>La possibilità di chiudere un progetto aggregativo in corso di procedura andrebbe a coprire i casi di studi che si</w:t>
      </w:r>
      <w:r w:rsidR="00440F2B">
        <w:t xml:space="preserve"> dilatano nel tempo,</w:t>
      </w:r>
      <w:r>
        <w:t xml:space="preserve"> “trascinan</w:t>
      </w:r>
      <w:r w:rsidR="00440F2B">
        <w:t>d</w:t>
      </w:r>
      <w:r>
        <w:t>o</w:t>
      </w:r>
      <w:r w:rsidR="00440F2B">
        <w:t>si</w:t>
      </w:r>
      <w:r>
        <w:t xml:space="preserve">” per un periodo estremamente lungo, anche su più legislature comunali, perdendo completamente d’attualità, di motivazione e di interesse </w:t>
      </w:r>
      <w:r w:rsidR="00440F2B">
        <w:t xml:space="preserve">sia </w:t>
      </w:r>
      <w:r>
        <w:t xml:space="preserve">per </w:t>
      </w:r>
      <w:r w:rsidR="00440F2B">
        <w:t xml:space="preserve">la </w:t>
      </w:r>
      <w:r>
        <w:t xml:space="preserve">cittadinanza </w:t>
      </w:r>
      <w:r w:rsidR="00440F2B">
        <w:t>ch</w:t>
      </w:r>
      <w:r>
        <w:t xml:space="preserve">e </w:t>
      </w:r>
      <w:r w:rsidR="00440F2B">
        <w:t xml:space="preserve">per le </w:t>
      </w:r>
      <w:r>
        <w:t xml:space="preserve">autorità comunali. Si tratta di casi per i quali attualmente non è prevista una modalità di interruzione, </w:t>
      </w:r>
      <w:r w:rsidR="00DD2026">
        <w:t xml:space="preserve">costringendo di conseguenza a </w:t>
      </w:r>
      <w:r>
        <w:t>mantene</w:t>
      </w:r>
      <w:r w:rsidR="00DD2026">
        <w:t>re</w:t>
      </w:r>
      <w:r>
        <w:t xml:space="preserve"> formalmente attivi processi le cui basi </w:t>
      </w:r>
      <w:r w:rsidR="007A37EA">
        <w:t xml:space="preserve">e documentazione </w:t>
      </w:r>
      <w:r>
        <w:t>diventano col tempo del tutto superate</w:t>
      </w:r>
      <w:r w:rsidR="006B0788">
        <w:t xml:space="preserve"> e inservibili</w:t>
      </w:r>
      <w:r>
        <w:t xml:space="preserve">. </w:t>
      </w:r>
      <w:r w:rsidR="004014F0">
        <w:t>In tali circostanze</w:t>
      </w:r>
      <w:r w:rsidR="00440F2B">
        <w:t xml:space="preserve"> si crea inoltre un</w:t>
      </w:r>
      <w:r w:rsidR="002E12CE">
        <w:t xml:space="preserve"> </w:t>
      </w:r>
      <w:r w:rsidR="00CE1DB0">
        <w:t>diffuso clima di incertezza</w:t>
      </w:r>
      <w:r w:rsidR="005322DC">
        <w:t xml:space="preserve"> e di </w:t>
      </w:r>
      <w:r w:rsidR="006E6259">
        <w:t>perdita</w:t>
      </w:r>
      <w:r w:rsidR="005322DC">
        <w:t xml:space="preserve"> di stimoli.</w:t>
      </w:r>
    </w:p>
    <w:p w14:paraId="5C04D30B" w14:textId="243446C3" w:rsidR="007672E6" w:rsidRDefault="007672E6" w:rsidP="007672E6">
      <w:pPr>
        <w:pStyle w:val="StandardRisoluzionedelConsigliodiStato"/>
        <w:ind w:right="-1"/>
      </w:pPr>
      <w:r>
        <w:lastRenderedPageBreak/>
        <w:t xml:space="preserve">Va nondimeno evidenziato che la proposta in oggetto non vuole in alcun modo sottintendere che un processo di aggregazione possa essere avviato e interrotto a piacimento. Il principio rimane quello dell’impostazione iniziale, cioè che ogni procedura conduce a una votazione, prevedendo però una possibilità di uscita </w:t>
      </w:r>
      <w:r w:rsidR="009551E2">
        <w:t>quando le circostanze lo giustificano</w:t>
      </w:r>
      <w:r>
        <w:t>.</w:t>
      </w:r>
    </w:p>
    <w:p w14:paraId="40214435" w14:textId="77777777" w:rsidR="007672E6" w:rsidRDefault="007672E6" w:rsidP="007672E6">
      <w:pPr>
        <w:pStyle w:val="StandardRisoluzionedelConsigliodiStato"/>
        <w:ind w:right="-1"/>
      </w:pPr>
    </w:p>
    <w:p w14:paraId="57427EB8" w14:textId="69808B35" w:rsidR="007672E6" w:rsidRDefault="007672E6" w:rsidP="007672E6">
      <w:pPr>
        <w:pStyle w:val="StandardRisoluzionedelConsigliodiStato"/>
        <w:ind w:right="-1"/>
      </w:pPr>
      <w:r>
        <w:t xml:space="preserve">Osserviamo infine che l’eventuale chiusura di una procedura non pregiudica in nulla un riavvio successivo, nel caso in cui dovesse presentarsi </w:t>
      </w:r>
      <w:r w:rsidR="00BA33E3">
        <w:t>l’opportunità</w:t>
      </w:r>
      <w:r>
        <w:t xml:space="preserve">. Se la volontà degli attori è data, è assai meno laborioso attivare una nuova procedura dall’inizio, partendo </w:t>
      </w:r>
      <w:r w:rsidR="00417883">
        <w:t>da</w:t>
      </w:r>
      <w:r>
        <w:t xml:space="preserve"> basi attualizzate, piuttosto che risistemare vecchio materiale e impostazioni superate.</w:t>
      </w:r>
    </w:p>
    <w:p w14:paraId="286B81D8" w14:textId="77777777" w:rsidR="00AC72FF" w:rsidRDefault="00AC72FF" w:rsidP="007672E6">
      <w:pPr>
        <w:pStyle w:val="StandardRisoluzionedelConsigliodiStato"/>
        <w:ind w:right="-1"/>
      </w:pPr>
    </w:p>
    <w:p w14:paraId="243C3740" w14:textId="4FE9B09E" w:rsidR="00AC72FF" w:rsidRPr="00AC72FF" w:rsidRDefault="00AC72FF" w:rsidP="00AC72FF">
      <w:pPr>
        <w:pStyle w:val="StandardRisoluzionedelConsigliodiStato"/>
        <w:ind w:right="-1"/>
        <w:rPr>
          <w:b/>
          <w:i/>
        </w:rPr>
      </w:pPr>
      <w:r w:rsidRPr="00AC72FF">
        <w:rPr>
          <w:b/>
          <w:i/>
        </w:rPr>
        <w:t xml:space="preserve">cpv. </w:t>
      </w:r>
      <w:r>
        <w:rPr>
          <w:b/>
          <w:i/>
        </w:rPr>
        <w:t>2</w:t>
      </w:r>
    </w:p>
    <w:p w14:paraId="5795B257" w14:textId="77777777" w:rsidR="00AC72FF" w:rsidRDefault="00AC72FF" w:rsidP="007672E6">
      <w:pPr>
        <w:pStyle w:val="StandardRisoluzionedelConsigliodiStato"/>
        <w:ind w:right="-1"/>
      </w:pPr>
    </w:p>
    <w:p w14:paraId="0460FF0E" w14:textId="1ED5CDE9" w:rsidR="00BA33E3" w:rsidRDefault="00224CB6" w:rsidP="00BA33E3">
      <w:pPr>
        <w:pStyle w:val="StandardRisoluzionedelConsigliodiStato"/>
        <w:ind w:right="-1"/>
        <w:rPr>
          <w:b/>
        </w:rPr>
      </w:pPr>
      <w:r>
        <w:t>Il secondo capoverso conferisce agli organi comunali e alla cittadinanza il diritto di ricorso al Gran Consiglio contro le decisioni di chiusura di procedur</w:t>
      </w:r>
      <w:r w:rsidR="00710E01">
        <w:t>e</w:t>
      </w:r>
      <w:r>
        <w:t xml:space="preserve"> </w:t>
      </w:r>
      <w:r w:rsidR="00710E01">
        <w:t>riguardanti il loro Comune.</w:t>
      </w:r>
      <w:r>
        <w:t xml:space="preserve"> </w:t>
      </w:r>
      <w:r w:rsidR="00710E01">
        <w:t>L’ultima parola in casi controversi spetterà quindi al Legislativo cantonale, i</w:t>
      </w:r>
      <w:r>
        <w:t xml:space="preserve">n linea con il </w:t>
      </w:r>
      <w:r w:rsidR="00710E01">
        <w:t xml:space="preserve">suo </w:t>
      </w:r>
      <w:r>
        <w:t xml:space="preserve">ruolo centrale nelle decisioni sostanziali in tema aggregativo e in analogia </w:t>
      </w:r>
      <w:r w:rsidR="00710E01">
        <w:t>con l</w:t>
      </w:r>
      <w:r w:rsidR="0045371F">
        <w:t>’impugnabilità dell</w:t>
      </w:r>
      <w:r w:rsidR="00710E01">
        <w:t xml:space="preserve">e decisioni </w:t>
      </w:r>
      <w:r w:rsidR="0045371F">
        <w:t xml:space="preserve">negative </w:t>
      </w:r>
      <w:r w:rsidR="00A77EF5">
        <w:t xml:space="preserve">e di esclusione </w:t>
      </w:r>
      <w:r w:rsidR="0045371F">
        <w:t>(art. 4a cpv. 4).</w:t>
      </w:r>
    </w:p>
    <w:p w14:paraId="3340C8EE" w14:textId="48BFB02C" w:rsidR="00BD2EF7" w:rsidRPr="00BD2EF7" w:rsidRDefault="00BD2EF7" w:rsidP="00BA33E3">
      <w:pPr>
        <w:pStyle w:val="StandardRisoluzionedelConsigliodiStato"/>
        <w:ind w:right="-1"/>
      </w:pPr>
    </w:p>
    <w:p w14:paraId="7CD659CD" w14:textId="377D4045" w:rsidR="00BD2EF7" w:rsidRDefault="00BD2EF7" w:rsidP="00BA33E3">
      <w:pPr>
        <w:pStyle w:val="StandardRisoluzionedelConsigliodiStato"/>
        <w:ind w:right="-1"/>
        <w:rPr>
          <w:b/>
        </w:rPr>
      </w:pPr>
      <w:r>
        <w:rPr>
          <w:b/>
        </w:rPr>
        <w:t>Art. 4</w:t>
      </w:r>
    </w:p>
    <w:p w14:paraId="45E80A08" w14:textId="03824714" w:rsidR="00BD2EF7" w:rsidRPr="00BD2EF7" w:rsidRDefault="00BD2EF7" w:rsidP="00BA33E3">
      <w:pPr>
        <w:pStyle w:val="StandardRisoluzionedelConsigliodiStato"/>
        <w:ind w:right="-1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37"/>
        <w:gridCol w:w="4738"/>
      </w:tblGrid>
      <w:tr w:rsidR="008B6FCE" w:rsidRPr="003A081B" w14:paraId="694BBD3C" w14:textId="77777777" w:rsidTr="00F0253B">
        <w:tc>
          <w:tcPr>
            <w:tcW w:w="4737" w:type="dxa"/>
            <w:shd w:val="clear" w:color="auto" w:fill="D9D9D9" w:themeFill="background1" w:themeFillShade="D9"/>
          </w:tcPr>
          <w:p w14:paraId="0F33CA8F" w14:textId="77777777" w:rsidR="008B6FCE" w:rsidRPr="003A081B" w:rsidRDefault="008B6FCE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Versione attuale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14:paraId="50EE8406" w14:textId="77777777" w:rsidR="008B6FCE" w:rsidRPr="003A081B" w:rsidRDefault="008B6FCE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 xml:space="preserve">Proposte </w:t>
            </w:r>
            <w:r>
              <w:rPr>
                <w:sz w:val="20"/>
                <w:szCs w:val="20"/>
              </w:rPr>
              <w:t xml:space="preserve">di </w:t>
            </w:r>
            <w:r w:rsidRPr="003A081B">
              <w:rPr>
                <w:sz w:val="20"/>
                <w:szCs w:val="20"/>
              </w:rPr>
              <w:t>modifica</w:t>
            </w:r>
          </w:p>
        </w:tc>
      </w:tr>
      <w:tr w:rsidR="008B6FCE" w:rsidRPr="00A222CC" w14:paraId="41BBA1D3" w14:textId="77777777" w:rsidTr="00F0253B">
        <w:tc>
          <w:tcPr>
            <w:tcW w:w="4737" w:type="dxa"/>
          </w:tcPr>
          <w:p w14:paraId="4ABC765A" w14:textId="5D3C858E" w:rsidR="008B6FCE" w:rsidRPr="003A081B" w:rsidRDefault="008B6FCE" w:rsidP="008B6FCE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a</w:t>
            </w: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) 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su istanza</w:t>
            </w:r>
          </w:p>
          <w:p w14:paraId="5EFBA041" w14:textId="77777777" w:rsidR="008B6FCE" w:rsidRDefault="008B6FCE" w:rsidP="008B6FCE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L’istanza per l’avvio della procedura di aggregazione ai sensi dell’art. 3 lett. a e b va presentata al Consiglio di Stato; essa deve proporre uno scenario di aggregazione e indicare i Comuni coinvolti.</w:t>
            </w:r>
          </w:p>
          <w:p w14:paraId="763FB787" w14:textId="77777777" w:rsidR="008B6FCE" w:rsidRDefault="008B6FCE" w:rsidP="008B6FCE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L’istanza va sottoscritta da tutti i Comuni coinvolti, ovvero per ciascuno di essi da uno dei seguenti istanti:</w:t>
            </w:r>
          </w:p>
          <w:p w14:paraId="0570A5B1" w14:textId="6264B8DF" w:rsidR="008B6FCE" w:rsidRDefault="008B6FCE" w:rsidP="00C26F5F">
            <w:pPr>
              <w:pStyle w:val="Normale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1" w:right="187" w:hanging="17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Municipio;</w:t>
            </w:r>
          </w:p>
          <w:p w14:paraId="4D911D4A" w14:textId="3EC571CE" w:rsidR="008B6FCE" w:rsidRDefault="008B6FCE" w:rsidP="00C26F5F">
            <w:pPr>
              <w:pStyle w:val="Normale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1" w:right="187" w:hanging="17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Consiglio comunale;</w:t>
            </w:r>
          </w:p>
          <w:p w14:paraId="531D7D3E" w14:textId="0DAED233" w:rsidR="008B6FCE" w:rsidRDefault="008B6FCE" w:rsidP="00C26F5F">
            <w:pPr>
              <w:pStyle w:val="Normale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ind w:left="171" w:right="187" w:hanging="17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almeno 15% dei cittadini iscritti in catalogo, esclusi quelli residenti all’estero, ritenuto un massimo di 3000 cittadini; la raccolta delle firme deve avvenire entro novanta giorni dal deposito alla cancelleria comunale; è applicabile analogamente l’art. 76 cpv. 2 Legge organica comunale.</w:t>
            </w:r>
          </w:p>
          <w:p w14:paraId="228A7198" w14:textId="05624E3C" w:rsidR="008B6FCE" w:rsidRPr="00A222CC" w:rsidRDefault="008B6FCE" w:rsidP="00B622D2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Eventuali decisioni degli organi comunali ai sensi della Legge organica comunale non bloccano il diritto di istanza secondo i precedenti capoversi.</w:t>
            </w:r>
          </w:p>
        </w:tc>
        <w:tc>
          <w:tcPr>
            <w:tcW w:w="4738" w:type="dxa"/>
          </w:tcPr>
          <w:p w14:paraId="627998F7" w14:textId="368B9FC8" w:rsidR="008B6FCE" w:rsidRPr="003A081B" w:rsidRDefault="008B6FCE" w:rsidP="008B6FCE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 xml:space="preserve">b) </w:t>
            </w: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su istanza</w:t>
            </w:r>
          </w:p>
          <w:p w14:paraId="6DEE34BD" w14:textId="77777777" w:rsidR="008B6FCE" w:rsidRDefault="008B6FCE" w:rsidP="00F0253B">
            <w:pPr>
              <w:pStyle w:val="NormaleWeb"/>
              <w:shd w:val="clear" w:color="auto" w:fill="FFFFFF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Invariato.</w:t>
            </w:r>
          </w:p>
          <w:p w14:paraId="666A1DE9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0A592D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80BCB8A" w14:textId="77777777" w:rsidR="008B6FCE" w:rsidRPr="00C73456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8C762C" w14:textId="77777777" w:rsidR="008B6FCE" w:rsidRPr="00C73456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9E7EBA" w14:textId="77777777" w:rsidR="008B6FCE" w:rsidRDefault="008B6FCE" w:rsidP="00F0253B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Invariato.</w:t>
            </w:r>
          </w:p>
          <w:p w14:paraId="75709270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AAECFF7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F6D2B8C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2C543B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1A82204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2DD157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AC4C0F0" w14:textId="77777777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92A71DB" w14:textId="6CC8B4E5" w:rsidR="008B6FCE" w:rsidRDefault="008B6FCE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71B725E" w14:textId="2D834957" w:rsidR="007F1491" w:rsidRDefault="007F1491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0A15018" w14:textId="77777777" w:rsidR="00C50F90" w:rsidRDefault="00C50F90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46973CF" w14:textId="134FFBD0" w:rsidR="007F1491" w:rsidRDefault="007F1491" w:rsidP="00F0253B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FDAA368" w14:textId="55383013" w:rsidR="008B6FCE" w:rsidRPr="00A222CC" w:rsidRDefault="008B6FCE" w:rsidP="004843EB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3</w:t>
            </w:r>
            <w:r w:rsidR="007F1491">
              <w:rPr>
                <w:rFonts w:ascii="Arial" w:hAnsi="Arial" w:cs="Arial"/>
                <w:color w:val="000000"/>
                <w:sz w:val="20"/>
                <w:szCs w:val="20"/>
              </w:rPr>
              <w:t xml:space="preserve">Eventuali decisioni degli organi comunali ai sensi della </w:t>
            </w:r>
            <w:r w:rsidR="004843EB" w:rsidRPr="00DC698D">
              <w:rPr>
                <w:rFonts w:ascii="Arial" w:hAnsi="Arial" w:cs="Arial"/>
                <w:b/>
                <w:color w:val="000000"/>
                <w:sz w:val="20"/>
                <w:szCs w:val="20"/>
              </w:rPr>
              <w:t>l</w:t>
            </w:r>
            <w:r w:rsidR="007F1491" w:rsidRPr="00DC698D">
              <w:rPr>
                <w:rFonts w:ascii="Arial" w:hAnsi="Arial" w:cs="Arial"/>
                <w:b/>
                <w:color w:val="000000"/>
                <w:sz w:val="20"/>
                <w:szCs w:val="20"/>
              </w:rPr>
              <w:t>egge</w:t>
            </w:r>
            <w:r w:rsidR="007F1491">
              <w:rPr>
                <w:rFonts w:ascii="Arial" w:hAnsi="Arial" w:cs="Arial"/>
                <w:color w:val="000000"/>
                <w:sz w:val="20"/>
                <w:szCs w:val="20"/>
              </w:rPr>
              <w:t xml:space="preserve"> organica comunale </w:t>
            </w:r>
            <w:r w:rsidR="004843EB" w:rsidRPr="00DC698D">
              <w:rPr>
                <w:rFonts w:ascii="Arial" w:hAnsi="Arial" w:cs="Arial"/>
                <w:b/>
                <w:color w:val="000000"/>
                <w:sz w:val="20"/>
                <w:szCs w:val="20"/>
              </w:rPr>
              <w:t>del 10 marzo 1987</w:t>
            </w:r>
            <w:r w:rsidR="004843E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F1491">
              <w:rPr>
                <w:rFonts w:ascii="Arial" w:hAnsi="Arial" w:cs="Arial"/>
                <w:color w:val="000000"/>
                <w:sz w:val="20"/>
                <w:szCs w:val="20"/>
              </w:rPr>
              <w:t>non bloccano il diritto di istanza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</w:tbl>
    <w:p w14:paraId="37ED8B14" w14:textId="3445E6FA" w:rsidR="00BD2EF7" w:rsidRPr="00BD2EF7" w:rsidRDefault="00BD2EF7" w:rsidP="004843EB">
      <w:pPr>
        <w:pStyle w:val="StandardRisoluzionedelConsigliodiStato"/>
      </w:pPr>
    </w:p>
    <w:p w14:paraId="21C32931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5E8B335B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578B9851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2EED0BD9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23D0D7B6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708066E1" w14:textId="77777777" w:rsidR="008166FE" w:rsidRDefault="008166FE" w:rsidP="004843EB">
      <w:pPr>
        <w:pStyle w:val="StandardRisoluzionedelConsigliodiStato"/>
        <w:ind w:right="-1"/>
        <w:rPr>
          <w:szCs w:val="24"/>
          <w:u w:val="single"/>
        </w:rPr>
      </w:pPr>
    </w:p>
    <w:p w14:paraId="563C9334" w14:textId="1414795B" w:rsidR="004843EB" w:rsidRPr="0020308D" w:rsidRDefault="004843EB" w:rsidP="004843EB">
      <w:pPr>
        <w:pStyle w:val="StandardRisoluzionedelConsigliodiStato"/>
        <w:ind w:right="-1"/>
        <w:rPr>
          <w:szCs w:val="24"/>
          <w:u w:val="single"/>
        </w:rPr>
      </w:pPr>
      <w:r w:rsidRPr="0020308D">
        <w:rPr>
          <w:szCs w:val="24"/>
          <w:u w:val="single"/>
        </w:rPr>
        <w:lastRenderedPageBreak/>
        <w:t>Commento</w:t>
      </w:r>
    </w:p>
    <w:p w14:paraId="78BAD1EB" w14:textId="04873634" w:rsidR="00BD2EF7" w:rsidRPr="00BD2EF7" w:rsidRDefault="00BD2EF7" w:rsidP="00BA33E3">
      <w:pPr>
        <w:pStyle w:val="StandardRisoluzionedelConsigliodiStato"/>
        <w:ind w:right="-1"/>
      </w:pPr>
    </w:p>
    <w:p w14:paraId="523719BE" w14:textId="37FD3F41" w:rsidR="00BD2EF7" w:rsidRPr="00BD2EF7" w:rsidRDefault="00572225" w:rsidP="00BA33E3">
      <w:pPr>
        <w:pStyle w:val="StandardRisoluzionedelConsigliodiStato"/>
        <w:ind w:right="-1"/>
      </w:pPr>
      <w:r>
        <w:t xml:space="preserve">Viene </w:t>
      </w:r>
      <w:r w:rsidR="00AF3E05">
        <w:t>proposto</w:t>
      </w:r>
      <w:r>
        <w:t xml:space="preserve"> </w:t>
      </w:r>
      <w:r w:rsidR="008361BA">
        <w:t xml:space="preserve">unicamente </w:t>
      </w:r>
      <w:r>
        <w:t>un a</w:t>
      </w:r>
      <w:r w:rsidR="00144591">
        <w:t>dattamento redazionale del capoverso 3.</w:t>
      </w:r>
    </w:p>
    <w:p w14:paraId="45F1C0B1" w14:textId="77777777" w:rsidR="00BD2EF7" w:rsidRPr="00BD2EF7" w:rsidRDefault="00BD2EF7" w:rsidP="00BA33E3">
      <w:pPr>
        <w:pStyle w:val="StandardRisoluzionedelConsigliodiStato"/>
        <w:ind w:right="-1"/>
      </w:pPr>
    </w:p>
    <w:p w14:paraId="2B122787" w14:textId="1DFCC011" w:rsidR="002E3CD1" w:rsidRPr="003A081B" w:rsidRDefault="003A081B" w:rsidP="00D33940">
      <w:pPr>
        <w:pStyle w:val="StandardRisoluzionedelConsigliodiStato"/>
        <w:ind w:right="-1"/>
        <w:rPr>
          <w:b/>
        </w:rPr>
      </w:pPr>
      <w:r w:rsidRPr="003A081B">
        <w:rPr>
          <w:b/>
        </w:rPr>
        <w:t xml:space="preserve">Art. 4a </w:t>
      </w:r>
    </w:p>
    <w:p w14:paraId="72831FA9" w14:textId="77777777" w:rsidR="003A081B" w:rsidRDefault="003A081B" w:rsidP="00D33940">
      <w:pPr>
        <w:pStyle w:val="StandardRisoluzionedelConsigliodiStato"/>
        <w:ind w:right="-1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37"/>
        <w:gridCol w:w="4738"/>
      </w:tblGrid>
      <w:tr w:rsidR="00A222CC" w:rsidRPr="003A081B" w14:paraId="51BD53D3" w14:textId="77777777" w:rsidTr="003A081B">
        <w:tc>
          <w:tcPr>
            <w:tcW w:w="4737" w:type="dxa"/>
            <w:shd w:val="clear" w:color="auto" w:fill="D9D9D9" w:themeFill="background1" w:themeFillShade="D9"/>
          </w:tcPr>
          <w:p w14:paraId="2B628A63" w14:textId="77777777" w:rsidR="00A222CC" w:rsidRPr="003A081B" w:rsidRDefault="003513F3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Versione</w:t>
            </w:r>
            <w:r w:rsidR="00A222CC" w:rsidRPr="003A081B">
              <w:rPr>
                <w:sz w:val="20"/>
                <w:szCs w:val="20"/>
              </w:rPr>
              <w:t xml:space="preserve"> attuale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14:paraId="7E63B255" w14:textId="77777777" w:rsidR="00A222CC" w:rsidRPr="003A081B" w:rsidRDefault="003513F3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 xml:space="preserve">Proposte </w:t>
            </w:r>
            <w:r w:rsidR="003108F8">
              <w:rPr>
                <w:sz w:val="20"/>
                <w:szCs w:val="20"/>
              </w:rPr>
              <w:t xml:space="preserve">di </w:t>
            </w:r>
            <w:r w:rsidRPr="003A081B">
              <w:rPr>
                <w:sz w:val="20"/>
                <w:szCs w:val="20"/>
              </w:rPr>
              <w:t>modifica</w:t>
            </w:r>
          </w:p>
        </w:tc>
      </w:tr>
      <w:tr w:rsidR="00A222CC" w:rsidRPr="00A222CC" w14:paraId="5A99FCE3" w14:textId="77777777" w:rsidTr="00A222CC">
        <w:tc>
          <w:tcPr>
            <w:tcW w:w="4737" w:type="dxa"/>
          </w:tcPr>
          <w:p w14:paraId="6745A3AF" w14:textId="77777777" w:rsidR="0048784D" w:rsidRPr="003A081B" w:rsidRDefault="0048784D" w:rsidP="00FF50E6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b) decisione del Consiglio di Stato;</w:t>
            </w:r>
          </w:p>
          <w:p w14:paraId="75A56F33" w14:textId="77777777" w:rsidR="0048784D" w:rsidRPr="003A081B" w:rsidRDefault="0048784D" w:rsidP="00342F0B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Commissione di studio</w:t>
            </w:r>
          </w:p>
          <w:p w14:paraId="66A7F6AE" w14:textId="77777777" w:rsidR="0048784D" w:rsidRDefault="0048784D" w:rsidP="00342F0B">
            <w:pPr>
              <w:pStyle w:val="NormaleWeb"/>
              <w:shd w:val="clear" w:color="auto" w:fill="FFFFFF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Entro un anno dall’introduzione dell’istanza, il Consiglio di Stato avvia uno studio d’aggregazione, definendone il comprensorio; esso nomina una Commissione, in cui sono rappresentati tutti i Comuni coinvolti.</w:t>
            </w:r>
          </w:p>
          <w:p w14:paraId="54AF547D" w14:textId="77777777" w:rsidR="0048784D" w:rsidRDefault="0048784D" w:rsidP="0048784D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Tenuto conto degli obiettivi di legge e del Piano cantonale delle aggregazioni è data facoltà al Consiglio di Stato:</w:t>
            </w:r>
          </w:p>
          <w:p w14:paraId="65493319" w14:textId="77777777" w:rsidR="0048784D" w:rsidRDefault="0048784D" w:rsidP="0048784D">
            <w:pPr>
              <w:pStyle w:val="NormaleWeb"/>
              <w:shd w:val="clear" w:color="auto" w:fill="FFFFFF"/>
              <w:spacing w:before="0" w:beforeAutospacing="0" w:after="0" w:afterAutospacing="0"/>
              <w:ind w:left="311" w:right="187" w:hanging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  <w:t>di modificare lo scenario proposto con l’istanza, includendo o escludendo Comuni o Frazioni;</w:t>
            </w:r>
          </w:p>
          <w:p w14:paraId="443A314E" w14:textId="77777777" w:rsidR="0048784D" w:rsidRDefault="0048784D" w:rsidP="0048784D">
            <w:pPr>
              <w:pStyle w:val="NormaleWeb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311" w:right="187" w:hanging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 non dar seguito all’istanza.</w:t>
            </w:r>
          </w:p>
          <w:p w14:paraId="07825468" w14:textId="77777777" w:rsidR="0048784D" w:rsidRDefault="0048784D" w:rsidP="0048784D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La facoltà di modificare lo scenario è data anche in corso di procedura.</w:t>
            </w:r>
          </w:p>
          <w:p w14:paraId="2DECCFCE" w14:textId="77777777" w:rsidR="0048784D" w:rsidRDefault="0048784D" w:rsidP="005941D1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 presenza di più istanze contraddittorie concernenti lo stesso Comune, il Consiglio di Stato ne decide il seguito.</w:t>
            </w:r>
          </w:p>
          <w:p w14:paraId="70ECEA40" w14:textId="77777777" w:rsidR="00A222CC" w:rsidRPr="00A222CC" w:rsidRDefault="0048784D" w:rsidP="00FF50E6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Contro le decisioni negative del Consiglio di Stato ai sensi dei capoversi precedenti ai Municipi, ai Legislativi e ai cittadini dei Comuni interessati è data facoltà di ricorso al Gran Consiglio entro il termine di 30 giorni.</w:t>
            </w:r>
          </w:p>
        </w:tc>
        <w:tc>
          <w:tcPr>
            <w:tcW w:w="4738" w:type="dxa"/>
          </w:tcPr>
          <w:p w14:paraId="4BE37FFA" w14:textId="77777777" w:rsidR="00C73456" w:rsidRPr="003A081B" w:rsidRDefault="00C73456" w:rsidP="00FF50E6">
            <w:pPr>
              <w:pStyle w:val="NormaleWeb"/>
              <w:shd w:val="clear" w:color="auto" w:fill="FFFFFF"/>
              <w:spacing w:before="120" w:beforeAutospacing="0" w:after="0" w:afterAutospacing="0"/>
              <w:ind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b) decisione del Consiglio di Stato;</w:t>
            </w:r>
          </w:p>
          <w:p w14:paraId="71B174DB" w14:textId="77777777" w:rsidR="00C73456" w:rsidRPr="003A081B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3A081B"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Commissione di studio</w:t>
            </w:r>
          </w:p>
          <w:p w14:paraId="3FDCE9FF" w14:textId="77777777" w:rsidR="00C73456" w:rsidRDefault="00C73456" w:rsidP="00C73456">
            <w:pPr>
              <w:pStyle w:val="NormaleWeb"/>
              <w:shd w:val="clear" w:color="auto" w:fill="FFFFFF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Invariato.</w:t>
            </w:r>
          </w:p>
          <w:p w14:paraId="1909BFF8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61648E3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FF7045B" w14:textId="77777777" w:rsidR="00C73456" w:rsidRP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26EF360" w14:textId="77777777" w:rsidR="00C73456" w:rsidRP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57B54F5" w14:textId="77777777" w:rsidR="00C73456" w:rsidRDefault="00C73456" w:rsidP="00C73456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Invariato.</w:t>
            </w:r>
          </w:p>
          <w:p w14:paraId="177725DB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0F40DDC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DC49FD1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B33E82C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15EB241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8E95263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0A7395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E01103E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7" w:right="187" w:hanging="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9D8F0B0" w14:textId="77777777" w:rsidR="00C73456" w:rsidRDefault="00C73456" w:rsidP="00C73456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Invariato.</w:t>
            </w:r>
          </w:p>
          <w:p w14:paraId="12968BCC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7DCE54" w14:textId="77777777" w:rsidR="00C73456" w:rsidRDefault="00C73456" w:rsidP="00C73456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314219" w14:textId="494B20F8" w:rsidR="00A222CC" w:rsidRDefault="00C73456" w:rsidP="000C561F">
            <w:pPr>
              <w:pStyle w:val="NormaleWeb"/>
              <w:shd w:val="clear" w:color="auto" w:fill="FFFFFF"/>
              <w:spacing w:before="120" w:beforeAutospacing="0" w:after="0" w:afterAutospacing="0"/>
              <w:ind w:left="27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Contro le decisioni</w:t>
            </w:r>
            <w:r w:rsidR="00511A5B">
              <w:rPr>
                <w:rFonts w:ascii="Arial" w:hAnsi="Arial" w:cs="Arial"/>
                <w:color w:val="000000"/>
                <w:sz w:val="20"/>
                <w:szCs w:val="20"/>
              </w:rPr>
              <w:t xml:space="preserve"> negative</w:t>
            </w:r>
            <w:r w:rsidRPr="00511A5B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4D537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e </w:t>
            </w:r>
            <w:r w:rsidR="00B9009B" w:rsidRPr="00B9009B">
              <w:rPr>
                <w:rFonts w:ascii="Arial" w:hAnsi="Arial" w:cs="Arial"/>
                <w:b/>
                <w:color w:val="000000"/>
                <w:sz w:val="20"/>
                <w:szCs w:val="20"/>
              </w:rPr>
              <w:t>di esclusione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Consiglio di Stato</w:t>
            </w:r>
            <w:r w:rsidR="00D80F6C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ai Municipi, ai Legislativi e ai cittadini dei Comuni interessati è data facoltà di ricorso al Gran Consiglio entro il termine di 30 giorni.</w:t>
            </w:r>
          </w:p>
          <w:p w14:paraId="00626A70" w14:textId="79D01E8F" w:rsidR="000C561F" w:rsidRPr="00A222CC" w:rsidRDefault="000C561F" w:rsidP="000C561F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sz w:val="20"/>
                <w:szCs w:val="20"/>
              </w:rPr>
            </w:pPr>
          </w:p>
        </w:tc>
      </w:tr>
    </w:tbl>
    <w:p w14:paraId="28749625" w14:textId="77777777" w:rsidR="00511A5B" w:rsidRDefault="00511A5B" w:rsidP="00D33940">
      <w:pPr>
        <w:pStyle w:val="StandardRisoluzionedelConsigliodiStato"/>
        <w:ind w:right="-1"/>
      </w:pPr>
    </w:p>
    <w:p w14:paraId="1BB0D2B9" w14:textId="77777777" w:rsidR="00511A5B" w:rsidRPr="0020308D" w:rsidRDefault="00E53DA6" w:rsidP="00D33940">
      <w:pPr>
        <w:pStyle w:val="StandardRisoluzionedelConsigliodiStato"/>
        <w:ind w:right="-1"/>
        <w:rPr>
          <w:szCs w:val="24"/>
          <w:u w:val="single"/>
        </w:rPr>
      </w:pPr>
      <w:r w:rsidRPr="0020308D">
        <w:rPr>
          <w:szCs w:val="24"/>
          <w:u w:val="single"/>
        </w:rPr>
        <w:t>Commento</w:t>
      </w:r>
    </w:p>
    <w:p w14:paraId="6990CF68" w14:textId="77777777" w:rsidR="002E600C" w:rsidRPr="00C26F5F" w:rsidRDefault="002E600C" w:rsidP="00D33940">
      <w:pPr>
        <w:pStyle w:val="StandardRisoluzionedelConsigliodiStato"/>
        <w:ind w:right="-1"/>
        <w:rPr>
          <w:szCs w:val="24"/>
        </w:rPr>
      </w:pPr>
    </w:p>
    <w:p w14:paraId="7B55E801" w14:textId="3DC10D47" w:rsidR="00092B4B" w:rsidRDefault="002E600C">
      <w:r w:rsidRPr="00DC698D">
        <w:rPr>
          <w:sz w:val="24"/>
          <w:szCs w:val="24"/>
        </w:rPr>
        <w:t xml:space="preserve">Viene </w:t>
      </w:r>
      <w:r w:rsidR="00780EE3" w:rsidRPr="00DC698D">
        <w:rPr>
          <w:sz w:val="24"/>
          <w:szCs w:val="24"/>
        </w:rPr>
        <w:t>esplicitata</w:t>
      </w:r>
      <w:r w:rsidRPr="00DC698D">
        <w:rPr>
          <w:sz w:val="24"/>
          <w:szCs w:val="24"/>
        </w:rPr>
        <w:t xml:space="preserve"> l’impugnabilità </w:t>
      </w:r>
      <w:r w:rsidR="000B21D3" w:rsidRPr="00DC698D">
        <w:rPr>
          <w:sz w:val="24"/>
          <w:szCs w:val="24"/>
        </w:rPr>
        <w:t xml:space="preserve">davanti al Gran Consiglio </w:t>
      </w:r>
      <w:r w:rsidRPr="00DC698D">
        <w:rPr>
          <w:sz w:val="24"/>
          <w:szCs w:val="24"/>
        </w:rPr>
        <w:t xml:space="preserve">anche delle decisioni del </w:t>
      </w:r>
      <w:r w:rsidR="000B21D3" w:rsidRPr="00DC698D">
        <w:rPr>
          <w:sz w:val="24"/>
          <w:szCs w:val="24"/>
        </w:rPr>
        <w:t>Governo</w:t>
      </w:r>
      <w:r w:rsidRPr="00DC698D">
        <w:rPr>
          <w:sz w:val="24"/>
          <w:szCs w:val="24"/>
        </w:rPr>
        <w:t xml:space="preserve"> di escludere </w:t>
      </w:r>
      <w:r w:rsidR="009A05BE" w:rsidRPr="00DC698D">
        <w:rPr>
          <w:sz w:val="24"/>
          <w:szCs w:val="24"/>
        </w:rPr>
        <w:t>c</w:t>
      </w:r>
      <w:r w:rsidRPr="00DC698D">
        <w:rPr>
          <w:sz w:val="24"/>
          <w:szCs w:val="24"/>
        </w:rPr>
        <w:t xml:space="preserve">omuni o </w:t>
      </w:r>
      <w:r w:rsidR="00060630" w:rsidRPr="00DC698D">
        <w:rPr>
          <w:sz w:val="24"/>
          <w:szCs w:val="24"/>
        </w:rPr>
        <w:t>loro parti</w:t>
      </w:r>
      <w:r w:rsidRPr="00DC698D">
        <w:rPr>
          <w:sz w:val="24"/>
          <w:szCs w:val="24"/>
        </w:rPr>
        <w:t xml:space="preserve"> durante lo svolgimento </w:t>
      </w:r>
      <w:r w:rsidR="00087E0F" w:rsidRPr="00DC698D">
        <w:rPr>
          <w:sz w:val="24"/>
          <w:szCs w:val="24"/>
        </w:rPr>
        <w:t>dello studio</w:t>
      </w:r>
      <w:r w:rsidR="00B454AC" w:rsidRPr="00DC698D">
        <w:rPr>
          <w:sz w:val="24"/>
          <w:szCs w:val="24"/>
        </w:rPr>
        <w:t xml:space="preserve"> (prima della sua consegna) </w:t>
      </w:r>
      <w:r w:rsidR="00BD5F78" w:rsidRPr="00DC698D">
        <w:rPr>
          <w:sz w:val="24"/>
          <w:szCs w:val="24"/>
        </w:rPr>
        <w:t>analogamente a quelle di diniego</w:t>
      </w:r>
      <w:r w:rsidR="007B7104" w:rsidRPr="00DC698D">
        <w:rPr>
          <w:sz w:val="24"/>
          <w:szCs w:val="24"/>
        </w:rPr>
        <w:t xml:space="preserve"> e a quelle di esclusione dopo la consegna dello studio alle relative condizioni (v. art. 6 cpv. 2). </w:t>
      </w:r>
      <w:r w:rsidR="001E1E1B">
        <w:rPr>
          <w:sz w:val="24"/>
          <w:szCs w:val="24"/>
        </w:rPr>
        <w:t>Dal profilo redazionale v</w:t>
      </w:r>
      <w:r w:rsidR="00C61F4E">
        <w:rPr>
          <w:sz w:val="24"/>
          <w:szCs w:val="24"/>
        </w:rPr>
        <w:t>iene eliminato il rimando ai “capoversi precedenti” in quanto non</w:t>
      </w:r>
      <w:r w:rsidR="000B475B">
        <w:rPr>
          <w:sz w:val="24"/>
          <w:szCs w:val="24"/>
        </w:rPr>
        <w:t xml:space="preserve"> preciso e superfluo</w:t>
      </w:r>
      <w:r w:rsidR="00C61F4E">
        <w:rPr>
          <w:sz w:val="24"/>
          <w:szCs w:val="24"/>
        </w:rPr>
        <w:t>.</w:t>
      </w:r>
    </w:p>
    <w:p w14:paraId="522057A7" w14:textId="77777777" w:rsidR="00281F41" w:rsidRDefault="00281F41">
      <w:pPr>
        <w:rPr>
          <w:sz w:val="24"/>
        </w:rPr>
      </w:pPr>
    </w:p>
    <w:p w14:paraId="3A8B21FB" w14:textId="77777777" w:rsidR="00092B4B" w:rsidRPr="00E03C97" w:rsidRDefault="00092B4B" w:rsidP="00092B4B">
      <w:pPr>
        <w:pStyle w:val="StandardRisoluzionedelConsigliodiStato"/>
        <w:ind w:right="-1"/>
        <w:rPr>
          <w:b/>
        </w:rPr>
      </w:pPr>
      <w:r>
        <w:rPr>
          <w:b/>
        </w:rPr>
        <w:t>A</w:t>
      </w:r>
      <w:r w:rsidRPr="00E03C97">
        <w:rPr>
          <w:b/>
        </w:rPr>
        <w:t xml:space="preserve">rt. </w:t>
      </w:r>
      <w:r>
        <w:rPr>
          <w:b/>
        </w:rPr>
        <w:t>6</w:t>
      </w:r>
    </w:p>
    <w:p w14:paraId="06A35C46" w14:textId="77777777" w:rsidR="00092B4B" w:rsidRDefault="00092B4B" w:rsidP="00092B4B">
      <w:pPr>
        <w:pStyle w:val="StandardRisoluzionedelConsigliodiStato"/>
        <w:ind w:right="-1"/>
        <w:rPr>
          <w:szCs w:val="24"/>
        </w:rPr>
      </w:pPr>
    </w:p>
    <w:p w14:paraId="4417A4D9" w14:textId="084D8F46" w:rsidR="00C44ED0" w:rsidRDefault="00944E6F" w:rsidP="00092B4B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 xml:space="preserve">Correlato al nuovo art. 5a </w:t>
      </w:r>
      <w:r w:rsidR="002D1817">
        <w:rPr>
          <w:szCs w:val="24"/>
        </w:rPr>
        <w:t>pr</w:t>
      </w:r>
      <w:r w:rsidR="002E12CE">
        <w:rPr>
          <w:szCs w:val="24"/>
        </w:rPr>
        <w:t xml:space="preserve">oponiamo un </w:t>
      </w:r>
      <w:r w:rsidR="00BA33E3">
        <w:rPr>
          <w:szCs w:val="24"/>
        </w:rPr>
        <w:t>completamento</w:t>
      </w:r>
      <w:r w:rsidR="008C4BDA">
        <w:rPr>
          <w:szCs w:val="24"/>
        </w:rPr>
        <w:t xml:space="preserve"> </w:t>
      </w:r>
      <w:r w:rsidR="002E12CE">
        <w:rPr>
          <w:szCs w:val="24"/>
        </w:rPr>
        <w:t>d</w:t>
      </w:r>
      <w:r w:rsidR="002D1817">
        <w:rPr>
          <w:szCs w:val="24"/>
        </w:rPr>
        <w:t>ell’art. 6</w:t>
      </w:r>
      <w:r w:rsidR="00BA33E3">
        <w:rPr>
          <w:szCs w:val="24"/>
        </w:rPr>
        <w:t xml:space="preserve"> cpv. 2</w:t>
      </w:r>
      <w:r w:rsidR="008C4BDA">
        <w:rPr>
          <w:szCs w:val="24"/>
        </w:rPr>
        <w:t>.</w:t>
      </w:r>
    </w:p>
    <w:p w14:paraId="5A1BF43E" w14:textId="77777777" w:rsidR="00C44ED0" w:rsidRPr="007B1E70" w:rsidRDefault="00C44ED0" w:rsidP="00092B4B">
      <w:pPr>
        <w:pStyle w:val="StandardRisoluzionedelConsigliodiStato"/>
        <w:ind w:right="-1"/>
        <w:rPr>
          <w:szCs w:val="24"/>
        </w:rPr>
      </w:pPr>
    </w:p>
    <w:p w14:paraId="7D75DF70" w14:textId="6FA2245E" w:rsidR="00092B4B" w:rsidRPr="007B1E70" w:rsidRDefault="00C44ED0" w:rsidP="00092B4B">
      <w:pPr>
        <w:rPr>
          <w:sz w:val="24"/>
          <w:szCs w:val="24"/>
        </w:rPr>
      </w:pPr>
      <w:r>
        <w:rPr>
          <w:sz w:val="24"/>
          <w:szCs w:val="24"/>
        </w:rPr>
        <w:t>Inoltre, c</w:t>
      </w:r>
      <w:r w:rsidR="00092B4B" w:rsidRPr="007B1E70">
        <w:rPr>
          <w:sz w:val="24"/>
          <w:szCs w:val="24"/>
        </w:rPr>
        <w:t xml:space="preserve">ogliamo questa occasione per sottoporvi l’adeguamento formale del primo capoverso dell’art. 6. </w:t>
      </w:r>
      <w:r w:rsidR="00DE48F2">
        <w:rPr>
          <w:sz w:val="24"/>
          <w:szCs w:val="24"/>
        </w:rPr>
        <w:t>In merito r</w:t>
      </w:r>
      <w:r w:rsidR="00092B4B" w:rsidRPr="007B1E70">
        <w:rPr>
          <w:sz w:val="24"/>
          <w:szCs w:val="24"/>
        </w:rPr>
        <w:t>icordiamo che con la revisione della LAggr entrata in vigore nel 2013, il Parlamento ha disposto - di sua iniziativa - che prima dell’inoltro dello studio aggregativo al Consiglio di Stato vengano sentiti i “</w:t>
      </w:r>
      <w:r w:rsidR="00092B4B" w:rsidRPr="007B1E70">
        <w:rPr>
          <w:i/>
          <w:sz w:val="24"/>
          <w:szCs w:val="24"/>
        </w:rPr>
        <w:t>Consigli comunali”</w:t>
      </w:r>
      <w:r w:rsidR="00092B4B" w:rsidRPr="007B1E70">
        <w:rPr>
          <w:sz w:val="24"/>
          <w:szCs w:val="24"/>
        </w:rPr>
        <w:t xml:space="preserve"> dei comuni coinvolti e solo in seguito venga allestito il già previsto preavviso municipale da allegare allo studio. L’inserimento nella legge della consultazione preventiva dei </w:t>
      </w:r>
      <w:r w:rsidR="00FB06AF">
        <w:rPr>
          <w:sz w:val="24"/>
          <w:szCs w:val="24"/>
        </w:rPr>
        <w:t>C</w:t>
      </w:r>
      <w:r w:rsidR="00092B4B" w:rsidRPr="007B1E70">
        <w:rPr>
          <w:sz w:val="24"/>
          <w:szCs w:val="24"/>
        </w:rPr>
        <w:t xml:space="preserve">onsigli comunali non aveva </w:t>
      </w:r>
      <w:r w:rsidR="00092B4B" w:rsidRPr="007B1E70">
        <w:rPr>
          <w:sz w:val="24"/>
          <w:szCs w:val="24"/>
        </w:rPr>
        <w:lastRenderedPageBreak/>
        <w:t xml:space="preserve">dato adito ad alcun commento </w:t>
      </w:r>
      <w:r w:rsidR="00DA6217">
        <w:rPr>
          <w:sz w:val="24"/>
          <w:szCs w:val="24"/>
        </w:rPr>
        <w:t xml:space="preserve">nel rapporto commissionale </w:t>
      </w:r>
      <w:r w:rsidR="00092B4B" w:rsidRPr="007B1E70">
        <w:rPr>
          <w:sz w:val="24"/>
          <w:szCs w:val="24"/>
        </w:rPr>
        <w:t xml:space="preserve">né </w:t>
      </w:r>
      <w:r w:rsidR="00DA6217">
        <w:rPr>
          <w:sz w:val="24"/>
          <w:szCs w:val="24"/>
        </w:rPr>
        <w:t xml:space="preserve">a </w:t>
      </w:r>
      <w:r w:rsidR="00092B4B" w:rsidRPr="007B1E70">
        <w:rPr>
          <w:sz w:val="24"/>
          <w:szCs w:val="24"/>
        </w:rPr>
        <w:t>discussione</w:t>
      </w:r>
      <w:r w:rsidR="00DA6217">
        <w:rPr>
          <w:sz w:val="24"/>
          <w:szCs w:val="24"/>
        </w:rPr>
        <w:t xml:space="preserve"> in sede di decisione</w:t>
      </w:r>
      <w:r w:rsidR="00092B4B" w:rsidRPr="007B1E70">
        <w:rPr>
          <w:sz w:val="24"/>
          <w:szCs w:val="24"/>
        </w:rPr>
        <w:t>. Riteniamo tuttavia che la volontà del legislatore non si limitasse ai soli Consigli comunali ma includesse pure le Assemblee comunali laddove il Consiglio comunale non è istituito</w:t>
      </w:r>
      <w:r w:rsidR="00092B4B">
        <w:rPr>
          <w:sz w:val="24"/>
          <w:szCs w:val="24"/>
        </w:rPr>
        <w:t>, in modo che la cittadinanza dell’intero comprensorio sia al corrente dei prea</w:t>
      </w:r>
      <w:r w:rsidR="000C561F">
        <w:rPr>
          <w:sz w:val="24"/>
          <w:szCs w:val="24"/>
        </w:rPr>
        <w:t>vvisi di tutti i L</w:t>
      </w:r>
      <w:r w:rsidR="00092B4B">
        <w:rPr>
          <w:sz w:val="24"/>
          <w:szCs w:val="24"/>
        </w:rPr>
        <w:t>egislativi</w:t>
      </w:r>
      <w:r w:rsidR="00944E6F">
        <w:rPr>
          <w:sz w:val="24"/>
          <w:szCs w:val="24"/>
        </w:rPr>
        <w:t xml:space="preserve"> </w:t>
      </w:r>
      <w:r w:rsidR="00021D77">
        <w:rPr>
          <w:sz w:val="24"/>
          <w:szCs w:val="24"/>
        </w:rPr>
        <w:t>implicati</w:t>
      </w:r>
      <w:r w:rsidR="00092B4B" w:rsidRPr="007B1E70">
        <w:rPr>
          <w:sz w:val="24"/>
          <w:szCs w:val="24"/>
        </w:rPr>
        <w:t xml:space="preserve">. Nei passati casi </w:t>
      </w:r>
      <w:r w:rsidR="00DB798E">
        <w:rPr>
          <w:sz w:val="24"/>
          <w:szCs w:val="24"/>
        </w:rPr>
        <w:t xml:space="preserve">di processi aggregativi </w:t>
      </w:r>
      <w:r w:rsidR="006C57B9">
        <w:rPr>
          <w:sz w:val="24"/>
          <w:szCs w:val="24"/>
        </w:rPr>
        <w:t xml:space="preserve">che hanno coinvolto anche - </w:t>
      </w:r>
      <w:r w:rsidR="00092B4B" w:rsidRPr="007B1E70">
        <w:rPr>
          <w:sz w:val="24"/>
          <w:szCs w:val="24"/>
        </w:rPr>
        <w:t>ma non solo</w:t>
      </w:r>
      <w:r w:rsidR="006C57B9">
        <w:rPr>
          <w:sz w:val="24"/>
          <w:szCs w:val="24"/>
        </w:rPr>
        <w:t xml:space="preserve"> -</w:t>
      </w:r>
      <w:r w:rsidR="00092B4B" w:rsidRPr="007B1E70">
        <w:rPr>
          <w:sz w:val="24"/>
          <w:szCs w:val="24"/>
        </w:rPr>
        <w:t xml:space="preserve"> comuni in regime assembleare</w:t>
      </w:r>
      <w:r w:rsidR="00092B4B">
        <w:rPr>
          <w:sz w:val="24"/>
          <w:szCs w:val="24"/>
        </w:rPr>
        <w:t xml:space="preserve"> da quando il disposto è applicabile</w:t>
      </w:r>
      <w:r w:rsidR="006C57B9">
        <w:rPr>
          <w:sz w:val="24"/>
          <w:szCs w:val="24"/>
        </w:rPr>
        <w:t xml:space="preserve"> (</w:t>
      </w:r>
      <w:r w:rsidR="00092B4B" w:rsidRPr="007B1E70">
        <w:rPr>
          <w:sz w:val="24"/>
          <w:szCs w:val="24"/>
        </w:rPr>
        <w:t>ad esempio in Verzasca e nel Medio Malcantone</w:t>
      </w:r>
      <w:r w:rsidR="006C57B9">
        <w:rPr>
          <w:sz w:val="24"/>
          <w:szCs w:val="24"/>
        </w:rPr>
        <w:t>)</w:t>
      </w:r>
      <w:r w:rsidR="00092B4B" w:rsidRPr="007B1E70">
        <w:rPr>
          <w:sz w:val="24"/>
          <w:szCs w:val="24"/>
        </w:rPr>
        <w:t xml:space="preserve"> </w:t>
      </w:r>
      <w:r w:rsidR="00092B4B">
        <w:rPr>
          <w:sz w:val="24"/>
          <w:szCs w:val="24"/>
        </w:rPr>
        <w:t>è stato quindi</w:t>
      </w:r>
      <w:r w:rsidR="00092B4B" w:rsidRPr="007B1E70">
        <w:rPr>
          <w:sz w:val="24"/>
          <w:szCs w:val="24"/>
        </w:rPr>
        <w:t xml:space="preserve"> indica</w:t>
      </w:r>
      <w:r w:rsidR="00092B4B">
        <w:rPr>
          <w:sz w:val="24"/>
          <w:szCs w:val="24"/>
        </w:rPr>
        <w:t>to</w:t>
      </w:r>
      <w:r w:rsidR="00092B4B" w:rsidRPr="007B1E70">
        <w:rPr>
          <w:sz w:val="24"/>
          <w:szCs w:val="24"/>
        </w:rPr>
        <w:t xml:space="preserve"> a</w:t>
      </w:r>
      <w:r w:rsidR="006C57B9">
        <w:rPr>
          <w:sz w:val="24"/>
          <w:szCs w:val="24"/>
        </w:rPr>
        <w:t xml:space="preserve"> quest</w:t>
      </w:r>
      <w:r w:rsidR="00092B4B" w:rsidRPr="007B1E70">
        <w:rPr>
          <w:sz w:val="24"/>
          <w:szCs w:val="24"/>
        </w:rPr>
        <w:t xml:space="preserve">i </w:t>
      </w:r>
      <w:r w:rsidR="006C57B9">
        <w:rPr>
          <w:sz w:val="24"/>
          <w:szCs w:val="24"/>
        </w:rPr>
        <w:t>ultimi</w:t>
      </w:r>
      <w:r w:rsidR="00092B4B" w:rsidRPr="007B1E70">
        <w:rPr>
          <w:sz w:val="24"/>
          <w:szCs w:val="24"/>
        </w:rPr>
        <w:t xml:space="preserve"> di </w:t>
      </w:r>
      <w:r w:rsidR="008C4BDA">
        <w:rPr>
          <w:sz w:val="24"/>
          <w:szCs w:val="24"/>
        </w:rPr>
        <w:t>far esprimere</w:t>
      </w:r>
      <w:r w:rsidR="000C561F">
        <w:rPr>
          <w:sz w:val="24"/>
          <w:szCs w:val="24"/>
        </w:rPr>
        <w:t xml:space="preserve"> le rispettive As</w:t>
      </w:r>
      <w:r w:rsidR="00092B4B" w:rsidRPr="007B1E70">
        <w:rPr>
          <w:sz w:val="24"/>
          <w:szCs w:val="24"/>
        </w:rPr>
        <w:t>semblee</w:t>
      </w:r>
      <w:r w:rsidR="0092387C">
        <w:rPr>
          <w:sz w:val="24"/>
          <w:szCs w:val="24"/>
        </w:rPr>
        <w:t>, come è poi avvenuto</w:t>
      </w:r>
      <w:r w:rsidR="00092B4B" w:rsidRPr="007B1E70">
        <w:rPr>
          <w:sz w:val="24"/>
          <w:szCs w:val="24"/>
        </w:rPr>
        <w:t xml:space="preserve">. Per consolidare questa impostazione, proponiamo quindi di adattare l’art. 6 cpv. 1 </w:t>
      </w:r>
      <w:r w:rsidR="00721752">
        <w:rPr>
          <w:sz w:val="24"/>
          <w:szCs w:val="24"/>
        </w:rPr>
        <w:t>sostituendo “Consigli comunali” con “Legislativi”</w:t>
      </w:r>
      <w:r w:rsidR="00092B4B" w:rsidRPr="007B1E70">
        <w:rPr>
          <w:sz w:val="24"/>
          <w:szCs w:val="24"/>
        </w:rPr>
        <w:t>.</w:t>
      </w:r>
    </w:p>
    <w:p w14:paraId="2E09C1A0" w14:textId="77777777" w:rsidR="00092B4B" w:rsidRPr="007B1E70" w:rsidRDefault="00092B4B" w:rsidP="00092B4B">
      <w:pPr>
        <w:pStyle w:val="StandardRisoluzionedelConsigliodiStato"/>
        <w:ind w:right="-1"/>
        <w:rPr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737"/>
        <w:gridCol w:w="4738"/>
      </w:tblGrid>
      <w:tr w:rsidR="00092B4B" w:rsidRPr="003A081B" w14:paraId="394A3F0E" w14:textId="77777777" w:rsidTr="009F37BC">
        <w:tc>
          <w:tcPr>
            <w:tcW w:w="4737" w:type="dxa"/>
            <w:shd w:val="clear" w:color="auto" w:fill="D9D9D9" w:themeFill="background1" w:themeFillShade="D9"/>
          </w:tcPr>
          <w:p w14:paraId="4755ED5E" w14:textId="77777777" w:rsidR="00092B4B" w:rsidRPr="003A081B" w:rsidRDefault="00092B4B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Versione attuale</w:t>
            </w:r>
          </w:p>
        </w:tc>
        <w:tc>
          <w:tcPr>
            <w:tcW w:w="4738" w:type="dxa"/>
            <w:shd w:val="clear" w:color="auto" w:fill="D9D9D9" w:themeFill="background1" w:themeFillShade="D9"/>
          </w:tcPr>
          <w:p w14:paraId="46800B9C" w14:textId="77777777" w:rsidR="00092B4B" w:rsidRPr="003A081B" w:rsidRDefault="00092B4B" w:rsidP="00C50F90">
            <w:pPr>
              <w:pStyle w:val="StandardRisoluzionedelConsigliodiStato"/>
              <w:spacing w:before="60" w:after="60"/>
              <w:rPr>
                <w:sz w:val="20"/>
                <w:szCs w:val="20"/>
              </w:rPr>
            </w:pPr>
            <w:r w:rsidRPr="003A081B">
              <w:rPr>
                <w:sz w:val="20"/>
                <w:szCs w:val="20"/>
              </w:rPr>
              <w:t>Proposte</w:t>
            </w:r>
            <w:r>
              <w:rPr>
                <w:sz w:val="20"/>
                <w:szCs w:val="20"/>
              </w:rPr>
              <w:t xml:space="preserve"> di</w:t>
            </w:r>
            <w:r w:rsidRPr="003A081B">
              <w:rPr>
                <w:sz w:val="20"/>
                <w:szCs w:val="20"/>
              </w:rPr>
              <w:t xml:space="preserve"> modifica</w:t>
            </w:r>
          </w:p>
        </w:tc>
      </w:tr>
      <w:tr w:rsidR="00092B4B" w:rsidRPr="00A222CC" w14:paraId="0C02BB01" w14:textId="77777777" w:rsidTr="009F37BC">
        <w:tc>
          <w:tcPr>
            <w:tcW w:w="4737" w:type="dxa"/>
          </w:tcPr>
          <w:p w14:paraId="7061DEB0" w14:textId="77777777" w:rsidR="00092B4B" w:rsidRDefault="00092B4B" w:rsidP="009F37BC">
            <w:pPr>
              <w:pStyle w:val="NormaleWeb"/>
              <w:shd w:val="clear" w:color="auto" w:fill="FFFFFF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Studio d’aggregazione;</w:t>
            </w:r>
          </w:p>
          <w:p w14:paraId="75A907A3" w14:textId="77777777" w:rsidR="00092B4B" w:rsidRPr="00991D48" w:rsidRDefault="00092B4B" w:rsidP="009F37BC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preavvisi comunali</w:t>
            </w:r>
          </w:p>
          <w:p w14:paraId="7096E23C" w14:textId="77777777" w:rsidR="00092B4B" w:rsidRDefault="00092B4B" w:rsidP="009F37BC">
            <w:pPr>
              <w:pStyle w:val="NormaleWeb"/>
              <w:shd w:val="clear" w:color="auto" w:fill="FFFFFF"/>
              <w:tabs>
                <w:tab w:val="left" w:pos="962"/>
              </w:tabs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Art. 6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La Commissione redige entro il termine fissato lo studio con la sua proposta di aggregazione e lo inoltra al Consiglio di Stato. Essa unisce le prese di posizione dei Municipi dei Comuni coinvolti, formulata dopo aver sentito i Consigli comunali, e degli altri istanti ai sensi dell’art. 4 cpv. 2.</w:t>
            </w:r>
          </w:p>
          <w:p w14:paraId="677218E5" w14:textId="3FC133E0" w:rsidR="00092B4B" w:rsidRDefault="00092B4B" w:rsidP="009F37BC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13"/>
                <w:szCs w:val="13"/>
                <w:u w:val="single"/>
                <w:vertAlign w:val="superscript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2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Il Consiglio di Stato esamina lo studio e se del caso ne chiede il completamento. Su richiesta o preavviso degli istanti e dei Municipi coinvolti, il Consiglio di Stato per giustificati motivi può escludere uno o più Comuni, frazioni o parti di un Comune dal comprensorio di aggregazione, a condizione che il progetto non sia modificato sostanzialmente. È data facoltà di ricorso ai sensi dell’art. 4a cpv. 4.</w:t>
            </w:r>
            <w:bookmarkStart w:id="0" w:name="_ftnref13"/>
            <w:bookmarkEnd w:id="0"/>
          </w:p>
          <w:p w14:paraId="4D8C5CEC" w14:textId="31958131" w:rsidR="00F74926" w:rsidRDefault="00F74926" w:rsidP="00F74926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4F8A0BDE" w14:textId="77777777" w:rsidR="00F74926" w:rsidRPr="0053092E" w:rsidRDefault="00F74926" w:rsidP="00F74926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1F320832" w14:textId="77777777" w:rsidR="00092B4B" w:rsidRPr="0053092E" w:rsidRDefault="00092B4B" w:rsidP="00F74926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3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In seguito trasmette ai Municipi la sua proposta,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 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affinché la sottopongano con il loro preavviso alle rispettive assemblee, in via consultiva, entro un termine che sarà loro fissato; va garantita un’adeguata informazione alla popolazione.</w:t>
            </w:r>
          </w:p>
          <w:p w14:paraId="5D713B6E" w14:textId="77777777" w:rsidR="00092B4B" w:rsidRPr="0053092E" w:rsidRDefault="00092B4B" w:rsidP="009F37BC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4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Se la domanda interessa una o più frazioni o parti di un Comune, per ciascuna di esse è organizzato un ufficio di voto.</w:t>
            </w:r>
          </w:p>
          <w:p w14:paraId="5C01DFEC" w14:textId="77777777" w:rsidR="00092B4B" w:rsidRPr="00A222CC" w:rsidRDefault="00092B4B" w:rsidP="009F37BC">
            <w:pPr>
              <w:shd w:val="clear" w:color="auto" w:fill="FFFFFF"/>
              <w:spacing w:before="120" w:after="120"/>
              <w:ind w:left="28" w:right="187"/>
              <w:rPr>
                <w:sz w:val="20"/>
                <w:szCs w:val="20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5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Per il resto il Consiglio di Stato stabilisce le modalità della votazione consultiva.</w:t>
            </w:r>
          </w:p>
        </w:tc>
        <w:tc>
          <w:tcPr>
            <w:tcW w:w="4738" w:type="dxa"/>
          </w:tcPr>
          <w:p w14:paraId="4EF84F54" w14:textId="77777777" w:rsidR="00092B4B" w:rsidRDefault="00092B4B" w:rsidP="009F37BC">
            <w:pPr>
              <w:pStyle w:val="NormaleWeb"/>
              <w:shd w:val="clear" w:color="auto" w:fill="FFFFFF"/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Studio d’aggregazione;</w:t>
            </w:r>
          </w:p>
          <w:p w14:paraId="27082741" w14:textId="77777777" w:rsidR="00092B4B" w:rsidRPr="00991D48" w:rsidRDefault="00092B4B" w:rsidP="009F37BC">
            <w:pPr>
              <w:pStyle w:val="NormaleWeb"/>
              <w:shd w:val="clear" w:color="auto" w:fill="FFFFFF"/>
              <w:spacing w:before="0" w:beforeAutospacing="0" w:after="0" w:afterAutospacing="0"/>
              <w:ind w:left="28" w:right="187"/>
              <w:jc w:val="both"/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color w:val="000000"/>
                <w:sz w:val="20"/>
                <w:szCs w:val="20"/>
              </w:rPr>
              <w:t>preavvisi comunali</w:t>
            </w:r>
          </w:p>
          <w:p w14:paraId="7ED6A501" w14:textId="77777777" w:rsidR="00092B4B" w:rsidRDefault="00092B4B" w:rsidP="009F37BC">
            <w:pPr>
              <w:pStyle w:val="NormaleWeb"/>
              <w:shd w:val="clear" w:color="auto" w:fill="FFFFFF"/>
              <w:tabs>
                <w:tab w:val="left" w:pos="962"/>
              </w:tabs>
              <w:spacing w:before="120" w:beforeAutospacing="0" w:after="0" w:afterAutospacing="0"/>
              <w:ind w:left="28" w:right="187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Art. 6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position w:val="4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 Commissione redige entro il termine fissato lo studio con la sua proposta di aggregazione e lo inoltra al Consiglio di Stato. Essa unisce le prese di posizione dei Municipi dei Comuni coinvolti, </w:t>
            </w:r>
            <w:r w:rsidRPr="00C257F8">
              <w:rPr>
                <w:rFonts w:ascii="Arial" w:hAnsi="Arial" w:cs="Arial"/>
                <w:b/>
                <w:color w:val="000000"/>
                <w:sz w:val="20"/>
                <w:szCs w:val="20"/>
              </w:rPr>
              <w:t>formulate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dopo aver sentito i </w:t>
            </w:r>
            <w:r w:rsidRPr="00C257F8">
              <w:rPr>
                <w:rFonts w:ascii="Arial" w:hAnsi="Arial" w:cs="Arial"/>
                <w:b/>
                <w:color w:val="000000"/>
                <w:sz w:val="20"/>
                <w:szCs w:val="20"/>
              </w:rPr>
              <w:t>Legislativi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 e degli altri istanti ai sensi dell’art. 4 cpv. 2.</w:t>
            </w:r>
          </w:p>
          <w:p w14:paraId="71BF64B2" w14:textId="182FA185" w:rsidR="00F74926" w:rsidRDefault="00092B4B" w:rsidP="009F37BC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2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Il Consiglio di Stato esamina lo studio e se del caso ne chiede il completamento. </w:t>
            </w:r>
            <w:r w:rsidRPr="00695BE0">
              <w:rPr>
                <w:rFonts w:eastAsia="Times New Roman" w:cs="Arial"/>
                <w:b/>
                <w:color w:val="000000"/>
                <w:sz w:val="20"/>
                <w:szCs w:val="20"/>
                <w:lang w:eastAsia="it-CH"/>
              </w:rPr>
              <w:t xml:space="preserve">Sentiti gli </w:t>
            </w:r>
            <w:r w:rsidRPr="006908EC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istanti e</w:t>
            </w:r>
            <w:r w:rsidRPr="00695BE0">
              <w:rPr>
                <w:rFonts w:eastAsia="Times New Roman" w:cs="Arial"/>
                <w:b/>
                <w:color w:val="000000"/>
                <w:sz w:val="20"/>
                <w:szCs w:val="20"/>
                <w:lang w:eastAsia="it-CH"/>
              </w:rPr>
              <w:t xml:space="preserve"> i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 Municipi coinvolti, il Consiglio di Stato per giustificati motivi può</w:t>
            </w:r>
            <w:r w:rsidR="00F74926" w:rsidRPr="002D6E52">
              <w:rPr>
                <w:rFonts w:eastAsia="Times New Roman" w:cs="Arial"/>
                <w:b/>
                <w:color w:val="000000"/>
                <w:sz w:val="20"/>
                <w:szCs w:val="20"/>
                <w:lang w:eastAsia="it-CH"/>
              </w:rPr>
              <w:t>:</w:t>
            </w:r>
          </w:p>
          <w:p w14:paraId="0D525B82" w14:textId="27421BD3" w:rsidR="00F74926" w:rsidRDefault="00092B4B" w:rsidP="001920C4">
            <w:pPr>
              <w:pStyle w:val="Paragrafoelenco"/>
              <w:numPr>
                <w:ilvl w:val="0"/>
                <w:numId w:val="31"/>
              </w:numPr>
              <w:shd w:val="clear" w:color="auto" w:fill="FFFFFF"/>
              <w:ind w:left="283" w:right="187" w:hanging="255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1920C4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escludere uno o più Comuni, frazioni o parti di un Comune dal comprensorio di aggregazione, a condizione che il progetto non sia modificato sostanzialmente</w:t>
            </w:r>
            <w:r w:rsidR="00F74926" w:rsidRPr="001920C4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;</w:t>
            </w:r>
          </w:p>
          <w:p w14:paraId="2E32300A" w14:textId="63F8D633" w:rsidR="001920C4" w:rsidRPr="001920C4" w:rsidRDefault="001920C4" w:rsidP="001920C4">
            <w:pPr>
              <w:pStyle w:val="Paragrafoelenco"/>
              <w:numPr>
                <w:ilvl w:val="0"/>
                <w:numId w:val="31"/>
              </w:numPr>
              <w:shd w:val="clear" w:color="auto" w:fill="FFFFFF"/>
              <w:spacing w:before="1"/>
              <w:ind w:left="255" w:right="187" w:hanging="255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F74926">
              <w:rPr>
                <w:rFonts w:eastAsia="Times New Roman" w:cs="Arial"/>
                <w:b/>
                <w:color w:val="000000"/>
                <w:sz w:val="20"/>
                <w:szCs w:val="20"/>
                <w:lang w:eastAsia="it-CH"/>
              </w:rPr>
              <w:t>decidere la chiusura della procedura</w:t>
            </w:r>
            <w:r>
              <w:rPr>
                <w:rFonts w:eastAsia="Times New Roman" w:cs="Arial"/>
                <w:b/>
                <w:color w:val="000000"/>
                <w:sz w:val="20"/>
                <w:szCs w:val="20"/>
                <w:lang w:eastAsia="it-CH"/>
              </w:rPr>
              <w:t>.</w:t>
            </w:r>
          </w:p>
          <w:p w14:paraId="0B8500A4" w14:textId="18263756" w:rsidR="00092B4B" w:rsidRPr="00F74926" w:rsidRDefault="00092B4B" w:rsidP="00F74926">
            <w:pPr>
              <w:pStyle w:val="Paragrafoelenco"/>
              <w:shd w:val="clear" w:color="auto" w:fill="FFFFFF"/>
              <w:ind w:left="0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F74926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È data facoltà di ricorso ai sensi </w:t>
            </w:r>
            <w:r w:rsidR="00D94D41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br/>
            </w:r>
            <w:r w:rsidRPr="00F74926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dell’art. 4a cpv. 4.</w:t>
            </w:r>
          </w:p>
          <w:p w14:paraId="08764F00" w14:textId="77777777" w:rsidR="00092B4B" w:rsidRDefault="00092B4B" w:rsidP="009F37BC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3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In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variato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.</w:t>
            </w:r>
          </w:p>
          <w:p w14:paraId="3DC1680D" w14:textId="77777777" w:rsidR="00092B4B" w:rsidRDefault="00092B4B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3FC18547" w14:textId="77777777" w:rsidR="00092B4B" w:rsidRDefault="00092B4B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7E22C45D" w14:textId="1B93D9AB" w:rsidR="00092B4B" w:rsidRDefault="00092B4B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121229A6" w14:textId="77777777" w:rsidR="00217137" w:rsidRDefault="00217137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16D4203E" w14:textId="77777777" w:rsidR="00092B4B" w:rsidRDefault="00092B4B" w:rsidP="009F37BC">
            <w:pPr>
              <w:shd w:val="clear" w:color="auto" w:fill="FFFFFF"/>
              <w:spacing w:before="120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4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Invariato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.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 xml:space="preserve"> </w:t>
            </w:r>
          </w:p>
          <w:p w14:paraId="62E5B91F" w14:textId="77777777" w:rsidR="00092B4B" w:rsidRDefault="00092B4B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21FBC8DC" w14:textId="6C3E6BD2" w:rsidR="00092B4B" w:rsidRDefault="00092B4B" w:rsidP="009F37BC">
            <w:pPr>
              <w:shd w:val="clear" w:color="auto" w:fill="FFFFFF"/>
              <w:ind w:left="28" w:right="187"/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</w:pPr>
          </w:p>
          <w:p w14:paraId="5355574B" w14:textId="77777777" w:rsidR="00092B4B" w:rsidRPr="00A222CC" w:rsidRDefault="00092B4B" w:rsidP="009F37BC">
            <w:pPr>
              <w:shd w:val="clear" w:color="auto" w:fill="FFFFFF"/>
              <w:spacing w:before="120"/>
              <w:ind w:left="28" w:right="187"/>
              <w:rPr>
                <w:sz w:val="20"/>
                <w:szCs w:val="20"/>
              </w:rPr>
            </w:pPr>
            <w:r w:rsidRPr="0053092E">
              <w:rPr>
                <w:rFonts w:eastAsia="Times New Roman" w:cs="Arial"/>
                <w:color w:val="000000"/>
                <w:position w:val="4"/>
                <w:sz w:val="16"/>
                <w:szCs w:val="16"/>
                <w:lang w:eastAsia="it-CH"/>
              </w:rPr>
              <w:t>5</w:t>
            </w:r>
            <w:r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Invariato</w:t>
            </w:r>
            <w:r w:rsidRPr="0053092E">
              <w:rPr>
                <w:rFonts w:eastAsia="Times New Roman" w:cs="Arial"/>
                <w:color w:val="000000"/>
                <w:sz w:val="20"/>
                <w:szCs w:val="20"/>
                <w:lang w:eastAsia="it-CH"/>
              </w:rPr>
              <w:t>.</w:t>
            </w:r>
          </w:p>
        </w:tc>
      </w:tr>
    </w:tbl>
    <w:p w14:paraId="5FCCD846" w14:textId="77777777" w:rsidR="00092B4B" w:rsidRDefault="00092B4B" w:rsidP="00092B4B">
      <w:pPr>
        <w:pStyle w:val="StandardRisoluzionedelConsigliodiStato"/>
        <w:ind w:right="-1"/>
      </w:pPr>
    </w:p>
    <w:p w14:paraId="05F72E2A" w14:textId="77777777" w:rsidR="00092B4B" w:rsidRPr="002E600C" w:rsidRDefault="00092B4B" w:rsidP="00092B4B">
      <w:pPr>
        <w:pStyle w:val="StandardRisoluzionedelConsigliodiStato"/>
        <w:ind w:right="-1"/>
        <w:rPr>
          <w:u w:val="single"/>
        </w:rPr>
      </w:pPr>
      <w:r w:rsidRPr="002E600C">
        <w:rPr>
          <w:u w:val="single"/>
        </w:rPr>
        <w:t>Commento</w:t>
      </w:r>
    </w:p>
    <w:p w14:paraId="76B2A991" w14:textId="099CBA67" w:rsidR="00092B4B" w:rsidRDefault="00092B4B" w:rsidP="00092B4B">
      <w:pPr>
        <w:pStyle w:val="StandardRisoluzionedelConsigliodiStato"/>
        <w:ind w:right="-1"/>
        <w:rPr>
          <w:szCs w:val="24"/>
        </w:rPr>
      </w:pPr>
    </w:p>
    <w:p w14:paraId="5CA7C959" w14:textId="75F14DD7" w:rsidR="00EF68EB" w:rsidRPr="00227EA5" w:rsidRDefault="00EF68EB" w:rsidP="00092B4B">
      <w:pPr>
        <w:pStyle w:val="StandardRisoluzionedelConsigliodiStato"/>
        <w:ind w:right="-1"/>
        <w:rPr>
          <w:b/>
          <w:i/>
          <w:szCs w:val="24"/>
        </w:rPr>
      </w:pPr>
      <w:r w:rsidRPr="00227EA5">
        <w:rPr>
          <w:b/>
          <w:i/>
          <w:szCs w:val="24"/>
        </w:rPr>
        <w:t>cpv.</w:t>
      </w:r>
      <w:r w:rsidR="00BE3149">
        <w:rPr>
          <w:b/>
          <w:i/>
          <w:szCs w:val="24"/>
        </w:rPr>
        <w:t xml:space="preserve"> </w:t>
      </w:r>
      <w:r w:rsidRPr="00227EA5">
        <w:rPr>
          <w:b/>
          <w:i/>
          <w:szCs w:val="24"/>
        </w:rPr>
        <w:t xml:space="preserve">1 </w:t>
      </w:r>
    </w:p>
    <w:p w14:paraId="105237B7" w14:textId="77777777" w:rsidR="00127FB9" w:rsidRDefault="00127FB9" w:rsidP="00127FB9">
      <w:pPr>
        <w:rPr>
          <w:sz w:val="24"/>
          <w:szCs w:val="24"/>
        </w:rPr>
      </w:pPr>
    </w:p>
    <w:p w14:paraId="3F20153D" w14:textId="68942218" w:rsidR="00092B4B" w:rsidRPr="00E36F22" w:rsidRDefault="00092B4B" w:rsidP="00127FB9">
      <w:pPr>
        <w:rPr>
          <w:sz w:val="24"/>
          <w:szCs w:val="24"/>
        </w:rPr>
      </w:pPr>
      <w:r w:rsidRPr="00E36F22">
        <w:rPr>
          <w:sz w:val="24"/>
          <w:szCs w:val="24"/>
        </w:rPr>
        <w:t xml:space="preserve">La modifica proposta </w:t>
      </w:r>
      <w:r>
        <w:rPr>
          <w:sz w:val="24"/>
          <w:szCs w:val="24"/>
        </w:rPr>
        <w:t>sostituisce</w:t>
      </w:r>
      <w:r w:rsidRPr="00E36F22">
        <w:rPr>
          <w:sz w:val="24"/>
          <w:szCs w:val="24"/>
        </w:rPr>
        <w:t xml:space="preserve"> </w:t>
      </w:r>
      <w:r w:rsidRPr="00E36F22">
        <w:rPr>
          <w:i/>
          <w:sz w:val="24"/>
          <w:szCs w:val="24"/>
        </w:rPr>
        <w:t>Consigli comunali</w:t>
      </w:r>
      <w:r w:rsidRPr="00E36F22">
        <w:rPr>
          <w:sz w:val="24"/>
          <w:szCs w:val="24"/>
        </w:rPr>
        <w:t xml:space="preserve"> con </w:t>
      </w:r>
      <w:r w:rsidRPr="00E36F22">
        <w:rPr>
          <w:i/>
          <w:sz w:val="24"/>
          <w:szCs w:val="24"/>
        </w:rPr>
        <w:t>Legislativi</w:t>
      </w:r>
      <w:r w:rsidRPr="00E36F22">
        <w:rPr>
          <w:sz w:val="24"/>
          <w:szCs w:val="24"/>
        </w:rPr>
        <w:t xml:space="preserve">, in modo da includere esplicitamente anche le </w:t>
      </w:r>
      <w:r w:rsidR="001E4EB2">
        <w:rPr>
          <w:sz w:val="24"/>
          <w:szCs w:val="24"/>
        </w:rPr>
        <w:t>A</w:t>
      </w:r>
      <w:r w:rsidRPr="00E36F22">
        <w:rPr>
          <w:sz w:val="24"/>
          <w:szCs w:val="24"/>
        </w:rPr>
        <w:t xml:space="preserve">ssemblee comunali laddove il </w:t>
      </w:r>
      <w:r w:rsidR="001E4EB2">
        <w:rPr>
          <w:sz w:val="24"/>
          <w:szCs w:val="24"/>
        </w:rPr>
        <w:t>C</w:t>
      </w:r>
      <w:r w:rsidRPr="00E36F22">
        <w:rPr>
          <w:sz w:val="24"/>
          <w:szCs w:val="24"/>
        </w:rPr>
        <w:t xml:space="preserve">onsiglio comunale non è istituito. Inoltre viene corretto </w:t>
      </w:r>
      <w:r w:rsidR="00021D77">
        <w:rPr>
          <w:sz w:val="24"/>
          <w:szCs w:val="24"/>
        </w:rPr>
        <w:t xml:space="preserve">linguisticamente </w:t>
      </w:r>
      <w:r w:rsidRPr="00E36F22">
        <w:rPr>
          <w:sz w:val="24"/>
          <w:szCs w:val="24"/>
        </w:rPr>
        <w:t>un termine.</w:t>
      </w:r>
    </w:p>
    <w:p w14:paraId="2DBE8A52" w14:textId="77777777" w:rsidR="005733F4" w:rsidRDefault="005733F4" w:rsidP="00092B4B">
      <w:pPr>
        <w:rPr>
          <w:sz w:val="24"/>
          <w:szCs w:val="24"/>
        </w:rPr>
      </w:pPr>
    </w:p>
    <w:p w14:paraId="2069D4EF" w14:textId="3D7A2594" w:rsidR="00092B4B" w:rsidRDefault="00092B4B" w:rsidP="00092B4B">
      <w:pPr>
        <w:rPr>
          <w:sz w:val="24"/>
          <w:szCs w:val="24"/>
        </w:rPr>
      </w:pPr>
      <w:r w:rsidRPr="00E36F22">
        <w:rPr>
          <w:sz w:val="24"/>
          <w:szCs w:val="24"/>
        </w:rPr>
        <w:lastRenderedPageBreak/>
        <w:t xml:space="preserve">Ritenuto che a suo tempo il Parlamento non ha precisato il modo di procedere per raccogliere </w:t>
      </w:r>
      <w:r>
        <w:rPr>
          <w:sz w:val="24"/>
          <w:szCs w:val="24"/>
        </w:rPr>
        <w:t>questo preavviso</w:t>
      </w:r>
      <w:r w:rsidRPr="00E36F22">
        <w:rPr>
          <w:sz w:val="24"/>
          <w:szCs w:val="24"/>
        </w:rPr>
        <w:t xml:space="preserve">, riteniamo utile segnalare - alla luce delle esperienze di applicazione di questo disposto - le modalità che i servizi cantonali, segnatamente la Sezione </w:t>
      </w:r>
      <w:r w:rsidR="0067108F">
        <w:rPr>
          <w:sz w:val="24"/>
          <w:szCs w:val="24"/>
        </w:rPr>
        <w:t xml:space="preserve">degli </w:t>
      </w:r>
      <w:r w:rsidRPr="00E36F22">
        <w:rPr>
          <w:sz w:val="24"/>
          <w:szCs w:val="24"/>
        </w:rPr>
        <w:t xml:space="preserve">enti locali, indicano ai comuni per “sentire” i rispettivi </w:t>
      </w:r>
      <w:r w:rsidR="009A6459">
        <w:rPr>
          <w:sz w:val="24"/>
          <w:szCs w:val="24"/>
        </w:rPr>
        <w:t>L</w:t>
      </w:r>
      <w:r w:rsidRPr="00E36F22">
        <w:rPr>
          <w:sz w:val="24"/>
          <w:szCs w:val="24"/>
        </w:rPr>
        <w:t>egislativi in questa procedura.</w:t>
      </w:r>
    </w:p>
    <w:p w14:paraId="441D20AA" w14:textId="77777777" w:rsidR="00C838EF" w:rsidRPr="00E36F22" w:rsidRDefault="00C838EF" w:rsidP="00092B4B">
      <w:pPr>
        <w:rPr>
          <w:sz w:val="24"/>
          <w:szCs w:val="24"/>
        </w:rPr>
      </w:pPr>
    </w:p>
    <w:p w14:paraId="171A9018" w14:textId="40D5E361" w:rsidR="00092B4B" w:rsidRDefault="00092B4B" w:rsidP="00092B4B">
      <w:pPr>
        <w:rPr>
          <w:sz w:val="24"/>
          <w:szCs w:val="24"/>
        </w:rPr>
      </w:pPr>
      <w:r w:rsidRPr="00E36F22">
        <w:rPr>
          <w:sz w:val="24"/>
          <w:szCs w:val="24"/>
        </w:rPr>
        <w:t xml:space="preserve">In primo luogo va rilevato che </w:t>
      </w:r>
      <w:r w:rsidR="0067108F">
        <w:rPr>
          <w:sz w:val="24"/>
          <w:szCs w:val="24"/>
        </w:rPr>
        <w:t>il pre</w:t>
      </w:r>
      <w:r w:rsidRPr="00E36F22">
        <w:rPr>
          <w:sz w:val="24"/>
          <w:szCs w:val="24"/>
        </w:rPr>
        <w:t xml:space="preserve">avviso </w:t>
      </w:r>
      <w:r w:rsidR="0067108F">
        <w:rPr>
          <w:sz w:val="24"/>
          <w:szCs w:val="24"/>
        </w:rPr>
        <w:t xml:space="preserve">formulato </w:t>
      </w:r>
      <w:r w:rsidRPr="00E36F22">
        <w:rPr>
          <w:sz w:val="24"/>
          <w:szCs w:val="24"/>
        </w:rPr>
        <w:t>d</w:t>
      </w:r>
      <w:r w:rsidR="0067108F">
        <w:rPr>
          <w:sz w:val="24"/>
          <w:szCs w:val="24"/>
        </w:rPr>
        <w:t>a</w:t>
      </w:r>
      <w:r w:rsidRPr="00E36F22">
        <w:rPr>
          <w:sz w:val="24"/>
          <w:szCs w:val="24"/>
        </w:rPr>
        <w:t>l Consiglio comunale (o se del caso dall’Assemblea) non è vincolante per il Municipio, che esprimerà in seguito il proprio, eventualmente divergente</w:t>
      </w:r>
      <w:r w:rsidR="0067108F">
        <w:rPr>
          <w:sz w:val="24"/>
          <w:szCs w:val="24"/>
        </w:rPr>
        <w:t>,</w:t>
      </w:r>
      <w:r w:rsidRPr="00E36F22">
        <w:rPr>
          <w:sz w:val="24"/>
          <w:szCs w:val="24"/>
        </w:rPr>
        <w:t xml:space="preserve"> indicando in parallelo l’opinione del Legislativo. </w:t>
      </w:r>
    </w:p>
    <w:p w14:paraId="6880E3D1" w14:textId="77777777" w:rsidR="005733F4" w:rsidRPr="00E36F22" w:rsidRDefault="005733F4" w:rsidP="00092B4B">
      <w:pPr>
        <w:rPr>
          <w:sz w:val="24"/>
          <w:szCs w:val="24"/>
        </w:rPr>
      </w:pPr>
    </w:p>
    <w:p w14:paraId="7116B631" w14:textId="13584B52" w:rsidR="00092B4B" w:rsidRDefault="00092B4B" w:rsidP="00092B4B">
      <w:pPr>
        <w:rPr>
          <w:rFonts w:cs="Arial"/>
          <w:sz w:val="24"/>
          <w:szCs w:val="24"/>
        </w:rPr>
      </w:pPr>
      <w:r w:rsidRPr="00E36F22">
        <w:rPr>
          <w:sz w:val="24"/>
          <w:szCs w:val="24"/>
        </w:rPr>
        <w:t>Quanto alla forma, i</w:t>
      </w:r>
      <w:r w:rsidRPr="00E36F22">
        <w:rPr>
          <w:rFonts w:cs="Arial"/>
          <w:sz w:val="24"/>
          <w:szCs w:val="24"/>
        </w:rPr>
        <w:t>l preavviso del</w:t>
      </w:r>
      <w:r>
        <w:rPr>
          <w:rFonts w:cs="Arial"/>
          <w:sz w:val="24"/>
          <w:szCs w:val="24"/>
        </w:rPr>
        <w:t xml:space="preserve"> L</w:t>
      </w:r>
      <w:r w:rsidRPr="00E36F22">
        <w:rPr>
          <w:rFonts w:cs="Arial"/>
          <w:sz w:val="24"/>
          <w:szCs w:val="24"/>
        </w:rPr>
        <w:t xml:space="preserve">egislativo comunale non va considerato come una risoluzione finale in senso stretto ai sensi dell’art. 13 della Legge organica comunale (LOC) o di altre leggi speciali. L’organo legislativo non è infatti investito di una competenza decisionale vera e propria sull’oggetto: la posizione che scaturirà da quest’ultimo non ha effetti vincolanti verso terzi, ma è piuttosto un’indicazione all’indirizzo del Municipio sui contenuti dello studio e la proposta aggregativa nell’ottica della presa di posizione di quest’ultimo. </w:t>
      </w:r>
      <w:r w:rsidR="0088642A">
        <w:rPr>
          <w:rFonts w:cs="Arial"/>
          <w:sz w:val="24"/>
          <w:szCs w:val="24"/>
        </w:rPr>
        <w:t xml:space="preserve">Questa impostazione è stata confermata </w:t>
      </w:r>
      <w:r w:rsidR="005E2D93">
        <w:rPr>
          <w:rFonts w:cs="Arial"/>
          <w:sz w:val="24"/>
          <w:szCs w:val="24"/>
        </w:rPr>
        <w:t>di recente da questo Consiglio interpellato con ricorso</w:t>
      </w:r>
      <w:r w:rsidR="00B75696">
        <w:rPr>
          <w:rFonts w:cs="Arial"/>
          <w:sz w:val="24"/>
          <w:szCs w:val="24"/>
        </w:rPr>
        <w:t xml:space="preserve">, rilevando che il preavviso del </w:t>
      </w:r>
      <w:r w:rsidR="00E92828">
        <w:rPr>
          <w:rFonts w:cs="Arial"/>
          <w:sz w:val="24"/>
          <w:szCs w:val="24"/>
        </w:rPr>
        <w:t>L</w:t>
      </w:r>
      <w:r w:rsidR="00B75696">
        <w:rPr>
          <w:rFonts w:cs="Arial"/>
          <w:sz w:val="24"/>
          <w:szCs w:val="24"/>
        </w:rPr>
        <w:t xml:space="preserve">egislativo rientra tra gli atti amministrativi che non possono essere oggetto di ricorso trattandosi di un passo </w:t>
      </w:r>
      <w:r w:rsidR="00AB6064">
        <w:rPr>
          <w:rFonts w:cs="Arial"/>
          <w:sz w:val="24"/>
          <w:szCs w:val="24"/>
        </w:rPr>
        <w:t xml:space="preserve">procedurale </w:t>
      </w:r>
      <w:r w:rsidR="005733F4">
        <w:rPr>
          <w:rFonts w:cs="Arial"/>
          <w:sz w:val="24"/>
          <w:szCs w:val="24"/>
        </w:rPr>
        <w:t>previsto</w:t>
      </w:r>
      <w:r w:rsidR="00B75696">
        <w:rPr>
          <w:rFonts w:cs="Arial"/>
          <w:sz w:val="24"/>
          <w:szCs w:val="24"/>
        </w:rPr>
        <w:t xml:space="preserve"> d</w:t>
      </w:r>
      <w:r w:rsidR="005733F4">
        <w:rPr>
          <w:rFonts w:cs="Arial"/>
          <w:sz w:val="24"/>
          <w:szCs w:val="24"/>
        </w:rPr>
        <w:t>a</w:t>
      </w:r>
      <w:r w:rsidR="00B75696">
        <w:rPr>
          <w:rFonts w:cs="Arial"/>
          <w:sz w:val="24"/>
          <w:szCs w:val="24"/>
        </w:rPr>
        <w:t xml:space="preserve">lla LAggr </w:t>
      </w:r>
      <w:r w:rsidR="00AB6064">
        <w:rPr>
          <w:rFonts w:cs="Arial"/>
          <w:sz w:val="24"/>
          <w:szCs w:val="24"/>
        </w:rPr>
        <w:t xml:space="preserve">(art. 6 cpv. 1) </w:t>
      </w:r>
      <w:r w:rsidR="00B75696">
        <w:rPr>
          <w:rFonts w:cs="Arial"/>
          <w:sz w:val="24"/>
          <w:szCs w:val="24"/>
        </w:rPr>
        <w:t>e non di una decisione impugnabile ai sensi della LOC</w:t>
      </w:r>
      <w:r w:rsidR="005E2D93">
        <w:rPr>
          <w:rFonts w:cs="Arial"/>
          <w:sz w:val="24"/>
          <w:szCs w:val="24"/>
        </w:rPr>
        <w:t>.</w:t>
      </w:r>
    </w:p>
    <w:p w14:paraId="7DA35C83" w14:textId="77777777" w:rsidR="0088642A" w:rsidRPr="00E36F22" w:rsidRDefault="0088642A" w:rsidP="00092B4B">
      <w:pPr>
        <w:rPr>
          <w:rFonts w:cs="Arial"/>
          <w:sz w:val="24"/>
          <w:szCs w:val="24"/>
        </w:rPr>
      </w:pPr>
    </w:p>
    <w:p w14:paraId="0F586EF7" w14:textId="7725CFC7" w:rsidR="00092B4B" w:rsidRPr="005733F4" w:rsidRDefault="00092B4B" w:rsidP="00092B4B">
      <w:pPr>
        <w:rPr>
          <w:rFonts w:cs="Arial"/>
          <w:sz w:val="24"/>
          <w:szCs w:val="24"/>
        </w:rPr>
      </w:pPr>
      <w:r w:rsidRPr="005733F4">
        <w:rPr>
          <w:rFonts w:cs="Arial"/>
          <w:sz w:val="24"/>
          <w:szCs w:val="24"/>
        </w:rPr>
        <w:t xml:space="preserve">Ciò posto, per fornire al </w:t>
      </w:r>
      <w:r w:rsidR="00E92828">
        <w:rPr>
          <w:rFonts w:cs="Arial"/>
          <w:sz w:val="24"/>
          <w:szCs w:val="24"/>
        </w:rPr>
        <w:t>L</w:t>
      </w:r>
      <w:r w:rsidRPr="005733F4">
        <w:rPr>
          <w:rFonts w:cs="Arial"/>
          <w:sz w:val="24"/>
          <w:szCs w:val="24"/>
        </w:rPr>
        <w:t>egislativo tutte le informazioni necessarie a una presa di posizione è indicato</w:t>
      </w:r>
      <w:r w:rsidR="00AA3210">
        <w:rPr>
          <w:rFonts w:cs="Arial"/>
          <w:sz w:val="24"/>
          <w:szCs w:val="24"/>
        </w:rPr>
        <w:t xml:space="preserve"> </w:t>
      </w:r>
      <w:r w:rsidRPr="005733F4">
        <w:rPr>
          <w:rFonts w:cs="Arial"/>
          <w:sz w:val="24"/>
          <w:szCs w:val="24"/>
        </w:rPr>
        <w:t>prendere come riferimento</w:t>
      </w:r>
      <w:r w:rsidR="00822274" w:rsidRPr="005733F4">
        <w:rPr>
          <w:rFonts w:cs="Arial"/>
          <w:sz w:val="24"/>
          <w:szCs w:val="24"/>
        </w:rPr>
        <w:t xml:space="preserve"> </w:t>
      </w:r>
      <w:r w:rsidR="00021D77" w:rsidRPr="005733F4">
        <w:rPr>
          <w:rFonts w:cs="Arial"/>
          <w:sz w:val="24"/>
          <w:szCs w:val="24"/>
        </w:rPr>
        <w:t>orientativo</w:t>
      </w:r>
      <w:r w:rsidRPr="005733F4">
        <w:rPr>
          <w:rFonts w:cs="Arial"/>
          <w:sz w:val="24"/>
          <w:szCs w:val="24"/>
        </w:rPr>
        <w:t xml:space="preserve"> l’usuale iter previsto dalla LOC, con la trasmissione di un messaggio municipale entro il termine di 30 giorni prima della seduta che andrà sottoposto a una o più commissioni permanenti o speciali per un rapporto da depositare 7 giorni prima della seduta.</w:t>
      </w:r>
      <w:r w:rsidR="00B24AF0" w:rsidRPr="005733F4">
        <w:rPr>
          <w:rFonts w:cs="Arial"/>
          <w:sz w:val="24"/>
          <w:szCs w:val="24"/>
        </w:rPr>
        <w:t xml:space="preserve"> </w:t>
      </w:r>
      <w:r w:rsidR="00C177C1" w:rsidRPr="00EC2C2D">
        <w:rPr>
          <w:rFonts w:cs="Arial"/>
          <w:sz w:val="24"/>
          <w:szCs w:val="24"/>
        </w:rPr>
        <w:t>Tuttavia, i</w:t>
      </w:r>
      <w:r w:rsidR="00822274" w:rsidRPr="00EC2C2D">
        <w:rPr>
          <w:rFonts w:cs="Arial"/>
          <w:sz w:val="24"/>
          <w:szCs w:val="24"/>
        </w:rPr>
        <w:t xml:space="preserve">n ragione della natura e della valenza particolare </w:t>
      </w:r>
      <w:r w:rsidR="00D32AEA" w:rsidRPr="00EC2C2D">
        <w:rPr>
          <w:rFonts w:cs="Arial"/>
          <w:sz w:val="24"/>
          <w:szCs w:val="24"/>
        </w:rPr>
        <w:t>di questa</w:t>
      </w:r>
      <w:r w:rsidR="00822274" w:rsidRPr="00EC2C2D">
        <w:rPr>
          <w:rFonts w:cs="Arial"/>
          <w:sz w:val="24"/>
          <w:szCs w:val="24"/>
        </w:rPr>
        <w:t xml:space="preserve"> presa di posizione </w:t>
      </w:r>
      <w:r w:rsidR="00C177C1" w:rsidRPr="00EC2C2D">
        <w:rPr>
          <w:rFonts w:cs="Arial"/>
          <w:sz w:val="24"/>
          <w:szCs w:val="24"/>
        </w:rPr>
        <w:t xml:space="preserve">si tratta piuttosto di un iter </w:t>
      </w:r>
      <w:r w:rsidR="00DA08DB" w:rsidRPr="00EC2C2D">
        <w:rPr>
          <w:rFonts w:cs="Arial"/>
          <w:sz w:val="24"/>
          <w:szCs w:val="24"/>
        </w:rPr>
        <w:t>non necessariamente imperativo in tutti i passi e termini</w:t>
      </w:r>
      <w:r w:rsidR="00054E0D" w:rsidRPr="00EC2C2D">
        <w:rPr>
          <w:rFonts w:cs="Arial"/>
          <w:sz w:val="24"/>
          <w:szCs w:val="24"/>
        </w:rPr>
        <w:t xml:space="preserve">, </w:t>
      </w:r>
      <w:r w:rsidR="00DA08DB" w:rsidRPr="00EC2C2D">
        <w:rPr>
          <w:rFonts w:cs="Arial"/>
          <w:sz w:val="24"/>
          <w:szCs w:val="24"/>
        </w:rPr>
        <w:t>il cui ossequio stretto è invece indispensabil</w:t>
      </w:r>
      <w:r w:rsidR="00E92828">
        <w:rPr>
          <w:rFonts w:cs="Arial"/>
          <w:sz w:val="24"/>
          <w:szCs w:val="24"/>
        </w:rPr>
        <w:t>e per le usuali risoluzioni di L</w:t>
      </w:r>
      <w:r w:rsidR="00DA08DB" w:rsidRPr="00EC2C2D">
        <w:rPr>
          <w:rFonts w:cs="Arial"/>
          <w:sz w:val="24"/>
          <w:szCs w:val="24"/>
        </w:rPr>
        <w:t>egislativo</w:t>
      </w:r>
      <w:r w:rsidR="00004020" w:rsidRPr="00EC2C2D">
        <w:rPr>
          <w:rFonts w:cs="Arial"/>
          <w:sz w:val="24"/>
          <w:szCs w:val="24"/>
        </w:rPr>
        <w:t>.</w:t>
      </w:r>
    </w:p>
    <w:p w14:paraId="3B4638E3" w14:textId="6EB97D41" w:rsidR="005733F4" w:rsidRDefault="00092B4B">
      <w:pPr>
        <w:rPr>
          <w:szCs w:val="24"/>
        </w:rPr>
      </w:pPr>
      <w:r w:rsidRPr="005733F4">
        <w:rPr>
          <w:rFonts w:cs="Arial"/>
          <w:sz w:val="24"/>
          <w:szCs w:val="24"/>
        </w:rPr>
        <w:t>In seduta il Legislativo sarà chiamato a preavvisare il rapporto della Commissione di studio con una risoluzione da prendere a maggioranza semplice senza la possibilità di formulare emendamenti veri e propri allo studio, ritenuta però la facoltà di formulare eventuali suggerimenti e auspici</w:t>
      </w:r>
      <w:r w:rsidR="00EC2C2D">
        <w:rPr>
          <w:rFonts w:cs="Arial"/>
          <w:sz w:val="24"/>
          <w:szCs w:val="24"/>
        </w:rPr>
        <w:t xml:space="preserve"> in parallelo</w:t>
      </w:r>
      <w:r w:rsidRPr="005733F4">
        <w:rPr>
          <w:rFonts w:cs="Arial"/>
          <w:sz w:val="24"/>
          <w:szCs w:val="24"/>
        </w:rPr>
        <w:t>. La risoluzione andrà pubblicata all’albo e</w:t>
      </w:r>
      <w:r w:rsidR="002D6E52">
        <w:rPr>
          <w:rFonts w:cs="Arial"/>
          <w:sz w:val="24"/>
          <w:szCs w:val="24"/>
        </w:rPr>
        <w:t xml:space="preserve">, trattandosi </w:t>
      </w:r>
      <w:r w:rsidR="002C0E62" w:rsidRPr="005733F4">
        <w:rPr>
          <w:rFonts w:cs="Arial"/>
          <w:sz w:val="24"/>
          <w:szCs w:val="24"/>
        </w:rPr>
        <w:t xml:space="preserve">di </w:t>
      </w:r>
      <w:r w:rsidR="00ED01C7">
        <w:rPr>
          <w:rFonts w:cs="Arial"/>
          <w:sz w:val="24"/>
          <w:szCs w:val="24"/>
        </w:rPr>
        <w:t xml:space="preserve">un preavviso e non di </w:t>
      </w:r>
      <w:r w:rsidR="002C0E62" w:rsidRPr="005733F4">
        <w:rPr>
          <w:rFonts w:cs="Arial"/>
          <w:sz w:val="24"/>
          <w:szCs w:val="24"/>
        </w:rPr>
        <w:t>u</w:t>
      </w:r>
      <w:r w:rsidR="0088642A" w:rsidRPr="005733F4">
        <w:rPr>
          <w:rFonts w:cs="Arial"/>
          <w:sz w:val="24"/>
          <w:szCs w:val="24"/>
        </w:rPr>
        <w:t>na decisione ai sensi di legge,</w:t>
      </w:r>
      <w:r w:rsidRPr="005733F4">
        <w:rPr>
          <w:rFonts w:cs="Arial"/>
          <w:sz w:val="24"/>
          <w:szCs w:val="24"/>
        </w:rPr>
        <w:t xml:space="preserve"> non è impugnabile.</w:t>
      </w:r>
    </w:p>
    <w:p w14:paraId="671F321E" w14:textId="77777777" w:rsidR="00281F41" w:rsidRDefault="00281F41">
      <w:pPr>
        <w:rPr>
          <w:sz w:val="24"/>
          <w:szCs w:val="24"/>
        </w:rPr>
      </w:pPr>
    </w:p>
    <w:p w14:paraId="1379AC48" w14:textId="1592CFB4" w:rsidR="00227EA5" w:rsidRPr="00227EA5" w:rsidRDefault="00227EA5" w:rsidP="00227EA5">
      <w:pPr>
        <w:pStyle w:val="StandardRisoluzionedelConsigliodiStato"/>
        <w:ind w:right="-1"/>
        <w:rPr>
          <w:b/>
          <w:i/>
          <w:szCs w:val="24"/>
        </w:rPr>
      </w:pPr>
      <w:r w:rsidRPr="00227EA5">
        <w:rPr>
          <w:b/>
          <w:i/>
          <w:szCs w:val="24"/>
        </w:rPr>
        <w:t>cpv.</w:t>
      </w:r>
      <w:r w:rsidR="00EC2C2D">
        <w:rPr>
          <w:b/>
          <w:i/>
          <w:szCs w:val="24"/>
        </w:rPr>
        <w:t xml:space="preserve"> </w:t>
      </w:r>
      <w:r>
        <w:rPr>
          <w:b/>
          <w:i/>
          <w:szCs w:val="24"/>
        </w:rPr>
        <w:t>2</w:t>
      </w:r>
    </w:p>
    <w:p w14:paraId="1EE403DF" w14:textId="7CB3E462" w:rsidR="00EF68EB" w:rsidRDefault="00EF68EB" w:rsidP="004165C5">
      <w:pPr>
        <w:pStyle w:val="StandardRisoluzionedelConsigliodiStato"/>
      </w:pPr>
    </w:p>
    <w:p w14:paraId="1C4D6D54" w14:textId="33E1A84A" w:rsidR="004165C5" w:rsidRDefault="00EB6B53" w:rsidP="004165C5">
      <w:pPr>
        <w:pStyle w:val="StandardRisoluzionedelConsigliodiStato"/>
      </w:pPr>
      <w:r>
        <w:t xml:space="preserve">Come già è il caso attualmente, gli istanti e i municipi dei comuni coinvolti vanno preventivamente interpellati nel caso in cui si prospetti l’esclusione di uno o più comuni o loro parti da una procedura dopo la consegna dello studio. </w:t>
      </w:r>
      <w:r w:rsidR="008708A6">
        <w:t>Viene ripresa l</w:t>
      </w:r>
      <w:r>
        <w:t xml:space="preserve">a formulazione </w:t>
      </w:r>
      <w:r w:rsidR="008765B7">
        <w:t>standardizzata</w:t>
      </w:r>
      <w:r w:rsidR="001C3A79">
        <w:t xml:space="preserve"> riguardo tale diritto</w:t>
      </w:r>
      <w:r w:rsidR="008765B7">
        <w:t>.</w:t>
      </w:r>
      <w:r w:rsidR="00E63C9D">
        <w:t xml:space="preserve"> </w:t>
      </w:r>
    </w:p>
    <w:p w14:paraId="7301FCC4" w14:textId="1D67311E" w:rsidR="00E63C9D" w:rsidRDefault="00E63C9D" w:rsidP="004165C5">
      <w:pPr>
        <w:pStyle w:val="StandardRisoluzionedelConsigliodiStato"/>
      </w:pPr>
    </w:p>
    <w:p w14:paraId="59EB5C18" w14:textId="067B1C1B" w:rsidR="004A567C" w:rsidRDefault="008C3681" w:rsidP="00D33940">
      <w:pPr>
        <w:pStyle w:val="StandardRisoluzionedelConsigliodiStato"/>
        <w:ind w:right="-1"/>
      </w:pPr>
      <w:r>
        <w:t xml:space="preserve">Viene infine </w:t>
      </w:r>
      <w:r w:rsidR="00C83346">
        <w:t>inserita</w:t>
      </w:r>
      <w:r>
        <w:t xml:space="preserve"> la facoltà di chiudere la procedura anche dopo la consegna dello studio, in analogia a quanto </w:t>
      </w:r>
      <w:r w:rsidR="0085193E">
        <w:t xml:space="preserve">proposto con il nuovo </w:t>
      </w:r>
      <w:r>
        <w:t xml:space="preserve">art. 5a </w:t>
      </w:r>
      <w:r w:rsidR="00ED5280">
        <w:t>nella fase precedente.</w:t>
      </w:r>
    </w:p>
    <w:p w14:paraId="377C6FD2" w14:textId="591A7CB0" w:rsidR="008C3681" w:rsidRDefault="008C3681" w:rsidP="00D33940">
      <w:pPr>
        <w:pStyle w:val="StandardRisoluzionedelConsigliodiStato"/>
        <w:ind w:right="-1"/>
      </w:pPr>
    </w:p>
    <w:p w14:paraId="46FF4936" w14:textId="13ADBA57" w:rsidR="00E13B1C" w:rsidRPr="005F561B" w:rsidRDefault="00C31A6B" w:rsidP="00D33940">
      <w:pPr>
        <w:pStyle w:val="StandardRisoluzionedelConsigliodiStato"/>
        <w:ind w:right="-1"/>
      </w:pPr>
      <w:r>
        <w:t xml:space="preserve">Anche in questa fase, contro le decisioni di esclusione e di chiusura da parte del Consiglio di Stato è data facoltà di ricorso al Gran Consiglio ai </w:t>
      </w:r>
      <w:r w:rsidR="00B36241">
        <w:t>Municipi, ai L</w:t>
      </w:r>
      <w:r>
        <w:t>egislativi e ai cittadini dei comuni interessati.</w:t>
      </w:r>
    </w:p>
    <w:p w14:paraId="221090A5" w14:textId="69887223" w:rsidR="00063CDD" w:rsidRPr="008534B9" w:rsidRDefault="00063CDD" w:rsidP="00A714DB">
      <w:pPr>
        <w:pStyle w:val="StandardRisoluzionedelConsigliodiStato"/>
        <w:numPr>
          <w:ilvl w:val="0"/>
          <w:numId w:val="26"/>
        </w:numPr>
        <w:ind w:left="426" w:right="-1" w:hanging="426"/>
        <w:rPr>
          <w:b/>
        </w:rPr>
      </w:pPr>
      <w:r w:rsidRPr="008534B9">
        <w:rPr>
          <w:b/>
        </w:rPr>
        <w:lastRenderedPageBreak/>
        <w:t>RELAZIONI CON IL PROGRAMMA DI LEGISLAT</w:t>
      </w:r>
      <w:r>
        <w:rPr>
          <w:b/>
        </w:rPr>
        <w:t xml:space="preserve">URA E LA PIANIFICAZIONE FINANZIARIA; </w:t>
      </w:r>
      <w:r w:rsidR="00E13B1C" w:rsidRPr="008534B9">
        <w:rPr>
          <w:b/>
        </w:rPr>
        <w:t>CON</w:t>
      </w:r>
      <w:r w:rsidR="00E13B1C">
        <w:rPr>
          <w:b/>
        </w:rPr>
        <w:t>SE</w:t>
      </w:r>
      <w:r w:rsidR="00E13B1C" w:rsidRPr="008534B9">
        <w:rPr>
          <w:b/>
        </w:rPr>
        <w:t>GUENZE SUI COMUNI E AMBIENTALI</w:t>
      </w:r>
    </w:p>
    <w:p w14:paraId="44DE5F31" w14:textId="3C0F56DE" w:rsidR="00E13B1C" w:rsidRPr="00E13B1C" w:rsidRDefault="00E13B1C" w:rsidP="00D33940">
      <w:pPr>
        <w:pStyle w:val="StandardRisoluzionedelConsigliodiStato"/>
        <w:ind w:right="-1"/>
      </w:pPr>
    </w:p>
    <w:p w14:paraId="4E4B255F" w14:textId="77777777" w:rsidR="00063CDD" w:rsidRDefault="00E15BC8" w:rsidP="00D33940">
      <w:pPr>
        <w:pStyle w:val="StandardRisoluzionedelConsigliodiStato"/>
        <w:ind w:right="-1"/>
      </w:pPr>
      <w:r>
        <w:t xml:space="preserve">Le modifiche </w:t>
      </w:r>
      <w:r w:rsidR="009165D8">
        <w:t xml:space="preserve">legislative </w:t>
      </w:r>
      <w:r>
        <w:t xml:space="preserve">proposte non </w:t>
      </w:r>
      <w:r w:rsidR="00063CDD">
        <w:t xml:space="preserve">sono trattate nel programma di legislatura e non </w:t>
      </w:r>
      <w:r>
        <w:t xml:space="preserve">hanno incidenze </w:t>
      </w:r>
      <w:r w:rsidR="009165D8">
        <w:t xml:space="preserve">finanziarie </w:t>
      </w:r>
      <w:r>
        <w:t xml:space="preserve">dirette </w:t>
      </w:r>
      <w:r w:rsidR="009165D8">
        <w:t>né sui comuni</w:t>
      </w:r>
      <w:r w:rsidR="002D5DA2">
        <w:t>,</w:t>
      </w:r>
      <w:r w:rsidR="009165D8">
        <w:t xml:space="preserve"> né sul Cantone. </w:t>
      </w:r>
    </w:p>
    <w:p w14:paraId="538D08F1" w14:textId="77777777" w:rsidR="00063CDD" w:rsidRDefault="00063CDD" w:rsidP="00D33940">
      <w:pPr>
        <w:pStyle w:val="StandardRisoluzionedelConsigliodiStato"/>
        <w:ind w:right="-1"/>
      </w:pPr>
    </w:p>
    <w:p w14:paraId="6199AD0E" w14:textId="5AF7519B" w:rsidR="00E13B1C" w:rsidRDefault="00E15BC8" w:rsidP="00D33940">
      <w:pPr>
        <w:pStyle w:val="StandardRisoluzionedelConsigliodiStato"/>
        <w:ind w:right="-1"/>
      </w:pPr>
      <w:r>
        <w:t xml:space="preserve">Trattandosi di modifiche </w:t>
      </w:r>
      <w:r w:rsidR="007C04B3">
        <w:t xml:space="preserve">procedurali </w:t>
      </w:r>
      <w:r>
        <w:t>della legge quadro che regola le aggregazion</w:t>
      </w:r>
      <w:r w:rsidR="007C04B3">
        <w:t>i</w:t>
      </w:r>
      <w:r>
        <w:t xml:space="preserve">, </w:t>
      </w:r>
      <w:r w:rsidR="00B17DF0">
        <w:t>esse avranno se del caso degli influssi sui comuni coinvolti in processi aggregativi.</w:t>
      </w:r>
    </w:p>
    <w:p w14:paraId="3C5CF597" w14:textId="4C3C84B0" w:rsidR="00E15BC8" w:rsidRDefault="00E15BC8" w:rsidP="00D33940">
      <w:pPr>
        <w:pStyle w:val="StandardRisoluzionedelConsigliodiStato"/>
        <w:ind w:right="-1"/>
      </w:pPr>
    </w:p>
    <w:p w14:paraId="48BB2A54" w14:textId="7C283B92" w:rsidR="001B6426" w:rsidRDefault="001B6426" w:rsidP="00D33940">
      <w:pPr>
        <w:pStyle w:val="StandardRisoluzionedelConsigliodiStato"/>
        <w:ind w:right="-1"/>
      </w:pPr>
      <w:r>
        <w:t>La presente proposta non comporta conseguenze dal punto di vista ambientale.</w:t>
      </w:r>
    </w:p>
    <w:p w14:paraId="1759C467" w14:textId="77777777" w:rsidR="00E15BC8" w:rsidRPr="00E13B1C" w:rsidRDefault="00E15BC8" w:rsidP="00D33940">
      <w:pPr>
        <w:pStyle w:val="StandardRisoluzionedelConsigliodiStato"/>
        <w:ind w:right="-1"/>
      </w:pPr>
    </w:p>
    <w:p w14:paraId="41AF5287" w14:textId="77777777" w:rsidR="00E13B1C" w:rsidRPr="00E13B1C" w:rsidRDefault="00E13B1C" w:rsidP="00D33940">
      <w:pPr>
        <w:pStyle w:val="StandardRisoluzionedelConsigliodiStato"/>
        <w:ind w:right="-1"/>
      </w:pPr>
    </w:p>
    <w:p w14:paraId="0D0BAD2F" w14:textId="7B8EA007" w:rsidR="002D5DA2" w:rsidRPr="002D5DA2" w:rsidRDefault="002D5DA2" w:rsidP="00A714DB">
      <w:pPr>
        <w:pStyle w:val="StandardRisoluzionedelConsigliodiStato"/>
        <w:numPr>
          <w:ilvl w:val="0"/>
          <w:numId w:val="26"/>
        </w:numPr>
        <w:ind w:left="426" w:right="-1" w:hanging="426"/>
        <w:rPr>
          <w:b/>
        </w:rPr>
      </w:pPr>
      <w:r w:rsidRPr="002D5DA2">
        <w:rPr>
          <w:b/>
        </w:rPr>
        <w:t>CONCLUSIONI</w:t>
      </w:r>
    </w:p>
    <w:p w14:paraId="71965212" w14:textId="6950A215" w:rsidR="002D5DA2" w:rsidRDefault="002D5DA2" w:rsidP="00D33940">
      <w:pPr>
        <w:pStyle w:val="StandardRisoluzionedelConsigliodiStato"/>
        <w:ind w:right="-1"/>
      </w:pPr>
    </w:p>
    <w:p w14:paraId="5566F75D" w14:textId="444643CB" w:rsidR="00317BE7" w:rsidRDefault="00317BE7" w:rsidP="00D33940">
      <w:pPr>
        <w:pStyle w:val="StandardRisoluzionedelConsigliodiStato"/>
        <w:ind w:right="-1"/>
      </w:pPr>
      <w:r>
        <w:t>In base alle considerazioni che precedono, vi invitiamo ad approvare l’adozione dell’allegato disegno di legge.</w:t>
      </w:r>
    </w:p>
    <w:p w14:paraId="0CCD06ED" w14:textId="77777777" w:rsidR="00AE0554" w:rsidRPr="006F2A27" w:rsidRDefault="00AE0554" w:rsidP="00707855">
      <w:pPr>
        <w:rPr>
          <w:sz w:val="24"/>
          <w:szCs w:val="24"/>
        </w:rPr>
      </w:pPr>
    </w:p>
    <w:p w14:paraId="308F5C95" w14:textId="77777777" w:rsidR="00AE0554" w:rsidRPr="006F2A27" w:rsidRDefault="00AE0554" w:rsidP="00707855">
      <w:pPr>
        <w:rPr>
          <w:sz w:val="24"/>
          <w:szCs w:val="24"/>
        </w:rPr>
      </w:pPr>
      <w:r w:rsidRPr="006F2A27">
        <w:rPr>
          <w:sz w:val="24"/>
          <w:szCs w:val="24"/>
        </w:rPr>
        <w:t>Vogliate gradire, signor</w:t>
      </w:r>
      <w:r>
        <w:rPr>
          <w:sz w:val="24"/>
          <w:szCs w:val="24"/>
        </w:rPr>
        <w:t>a</w:t>
      </w:r>
      <w:r w:rsidRPr="006F2A27">
        <w:rPr>
          <w:sz w:val="24"/>
          <w:szCs w:val="24"/>
        </w:rPr>
        <w:t xml:space="preserve"> Presidente, signore e signori </w:t>
      </w:r>
      <w:r>
        <w:rPr>
          <w:sz w:val="24"/>
          <w:szCs w:val="24"/>
        </w:rPr>
        <w:t>d</w:t>
      </w:r>
      <w:r w:rsidRPr="006F2A27">
        <w:rPr>
          <w:sz w:val="24"/>
          <w:szCs w:val="24"/>
        </w:rPr>
        <w:t>eputati, l’espressione della nostra massima stima.</w:t>
      </w:r>
    </w:p>
    <w:p w14:paraId="06DF9999" w14:textId="794D2B4D" w:rsidR="00AE0554" w:rsidRDefault="00AE0554" w:rsidP="00707855">
      <w:pPr>
        <w:rPr>
          <w:sz w:val="24"/>
          <w:szCs w:val="24"/>
        </w:rPr>
      </w:pPr>
    </w:p>
    <w:p w14:paraId="208319BE" w14:textId="77777777" w:rsidR="008166FE" w:rsidRPr="006F2A27" w:rsidRDefault="008166FE" w:rsidP="00707855">
      <w:pPr>
        <w:rPr>
          <w:sz w:val="24"/>
          <w:szCs w:val="24"/>
        </w:rPr>
      </w:pPr>
    </w:p>
    <w:p w14:paraId="60B87723" w14:textId="77777777" w:rsidR="00AE0554" w:rsidRPr="006F2A27" w:rsidRDefault="00AE0554" w:rsidP="00707855">
      <w:pPr>
        <w:rPr>
          <w:sz w:val="24"/>
          <w:szCs w:val="24"/>
        </w:rPr>
      </w:pPr>
      <w:r w:rsidRPr="006F2A27">
        <w:rPr>
          <w:sz w:val="24"/>
          <w:szCs w:val="24"/>
        </w:rPr>
        <w:t>Per il Consiglio di Stato</w:t>
      </w:r>
    </w:p>
    <w:p w14:paraId="1FBF6C6F" w14:textId="77777777" w:rsidR="00AE0554" w:rsidRPr="006F2A27" w:rsidRDefault="00AE0554" w:rsidP="00707855">
      <w:pPr>
        <w:rPr>
          <w:sz w:val="24"/>
          <w:szCs w:val="24"/>
        </w:rPr>
      </w:pPr>
    </w:p>
    <w:p w14:paraId="0DAF9553" w14:textId="399975D5" w:rsidR="00AE0554" w:rsidRPr="006F2A27" w:rsidRDefault="00AE0554" w:rsidP="00707855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Presidente: </w:t>
      </w:r>
      <w:r>
        <w:rPr>
          <w:sz w:val="24"/>
          <w:szCs w:val="24"/>
        </w:rPr>
        <w:t>Raffaele De Rosa</w:t>
      </w:r>
    </w:p>
    <w:p w14:paraId="24005111" w14:textId="0C1C034F" w:rsidR="00AE0554" w:rsidRDefault="00AE0554" w:rsidP="00707855">
      <w:pPr>
        <w:rPr>
          <w:sz w:val="24"/>
          <w:szCs w:val="24"/>
        </w:rPr>
      </w:pPr>
      <w:r w:rsidRPr="006F2A27">
        <w:rPr>
          <w:sz w:val="24"/>
          <w:szCs w:val="24"/>
        </w:rPr>
        <w:t xml:space="preserve">Il Cancelliere: </w:t>
      </w:r>
      <w:r>
        <w:rPr>
          <w:sz w:val="24"/>
          <w:szCs w:val="24"/>
        </w:rPr>
        <w:t>Arnoldo Coduri</w:t>
      </w:r>
    </w:p>
    <w:p w14:paraId="3B32D0B1" w14:textId="77777777" w:rsidR="00AE0554" w:rsidRPr="009B6D03" w:rsidRDefault="00AE0554" w:rsidP="00707855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9B6D03">
        <w:rPr>
          <w:sz w:val="24"/>
          <w:szCs w:val="24"/>
        </w:rPr>
        <w:lastRenderedPageBreak/>
        <w:t>Disegno di</w:t>
      </w:r>
    </w:p>
    <w:p w14:paraId="277CF623" w14:textId="77777777" w:rsidR="00AE0554" w:rsidRPr="009B6D03" w:rsidRDefault="00AE0554" w:rsidP="00707855">
      <w:pPr>
        <w:rPr>
          <w:sz w:val="24"/>
          <w:szCs w:val="24"/>
        </w:rPr>
      </w:pPr>
    </w:p>
    <w:p w14:paraId="7FFB5C66" w14:textId="77777777" w:rsidR="00AE0554" w:rsidRPr="009B6D03" w:rsidRDefault="00AE0554" w:rsidP="00707855">
      <w:pPr>
        <w:rPr>
          <w:b/>
          <w:sz w:val="24"/>
          <w:szCs w:val="24"/>
        </w:rPr>
      </w:pPr>
      <w:r w:rsidRPr="009B6D03">
        <w:rPr>
          <w:b/>
          <w:sz w:val="24"/>
          <w:szCs w:val="24"/>
        </w:rPr>
        <w:t>Legge</w:t>
      </w:r>
    </w:p>
    <w:p w14:paraId="6914C464" w14:textId="6349B537" w:rsidR="00AE0554" w:rsidRPr="009B6D03" w:rsidRDefault="0078389F" w:rsidP="0070785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sulle aggregazioni e separazioni dei Comuni</w:t>
      </w:r>
    </w:p>
    <w:p w14:paraId="5CBF1C99" w14:textId="50E5992E" w:rsidR="00AE0554" w:rsidRPr="009B6D03" w:rsidRDefault="00AE0554" w:rsidP="00707855">
      <w:pPr>
        <w:rPr>
          <w:b/>
          <w:sz w:val="24"/>
          <w:szCs w:val="24"/>
        </w:rPr>
      </w:pPr>
      <w:r w:rsidRPr="009B6D03">
        <w:rPr>
          <w:b/>
          <w:sz w:val="24"/>
          <w:szCs w:val="24"/>
        </w:rPr>
        <w:t>(</w:t>
      </w:r>
      <w:r w:rsidR="0078389F">
        <w:rPr>
          <w:b/>
          <w:sz w:val="24"/>
          <w:szCs w:val="24"/>
        </w:rPr>
        <w:t>LAggr</w:t>
      </w:r>
      <w:r w:rsidRPr="009B6D03">
        <w:rPr>
          <w:b/>
          <w:sz w:val="24"/>
          <w:szCs w:val="24"/>
        </w:rPr>
        <w:t>)</w:t>
      </w:r>
    </w:p>
    <w:p w14:paraId="2AB9057B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>modifica del ....................</w:t>
      </w:r>
    </w:p>
    <w:p w14:paraId="171408BE" w14:textId="77777777" w:rsidR="00AE0554" w:rsidRPr="009B6D03" w:rsidRDefault="00AE0554" w:rsidP="00707855">
      <w:pPr>
        <w:rPr>
          <w:sz w:val="24"/>
          <w:szCs w:val="24"/>
        </w:rPr>
      </w:pPr>
    </w:p>
    <w:p w14:paraId="76A01851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>IL GRAN CONSIGLIO</w:t>
      </w:r>
    </w:p>
    <w:p w14:paraId="76D1DD93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>DELLA REPUBBLICA E CANTONE TICINO</w:t>
      </w:r>
    </w:p>
    <w:p w14:paraId="6C2E3DDF" w14:textId="77777777" w:rsidR="00AE0554" w:rsidRPr="009B6D03" w:rsidRDefault="00AE0554" w:rsidP="00707855">
      <w:pPr>
        <w:rPr>
          <w:sz w:val="24"/>
          <w:szCs w:val="24"/>
        </w:rPr>
      </w:pPr>
    </w:p>
    <w:p w14:paraId="45087C63" w14:textId="37641EE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 xml:space="preserve">visto il messaggio del Consiglio di Stato n. </w:t>
      </w:r>
      <w:r w:rsidR="008166FE">
        <w:rPr>
          <w:sz w:val="24"/>
          <w:szCs w:val="24"/>
        </w:rPr>
        <w:t xml:space="preserve">8361 </w:t>
      </w:r>
      <w:r w:rsidRPr="009B6D03">
        <w:rPr>
          <w:sz w:val="24"/>
          <w:szCs w:val="24"/>
        </w:rPr>
        <w:t xml:space="preserve">del </w:t>
      </w:r>
      <w:r w:rsidR="008166FE">
        <w:rPr>
          <w:sz w:val="24"/>
          <w:szCs w:val="24"/>
        </w:rPr>
        <w:t>15 novembre 2023</w:t>
      </w:r>
      <w:r w:rsidRPr="009B6D03">
        <w:rPr>
          <w:sz w:val="24"/>
          <w:szCs w:val="24"/>
        </w:rPr>
        <w:t>,</w:t>
      </w:r>
    </w:p>
    <w:p w14:paraId="7198BCDA" w14:textId="77777777" w:rsidR="00AE0554" w:rsidRPr="009B6D03" w:rsidRDefault="00AE0554" w:rsidP="00707855">
      <w:pPr>
        <w:rPr>
          <w:sz w:val="24"/>
          <w:szCs w:val="24"/>
        </w:rPr>
      </w:pPr>
    </w:p>
    <w:p w14:paraId="0B91DDB3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>decreta:</w:t>
      </w:r>
    </w:p>
    <w:p w14:paraId="75F2E215" w14:textId="77777777" w:rsidR="00AE0554" w:rsidRPr="009B6D03" w:rsidRDefault="00AE0554" w:rsidP="00707855">
      <w:pPr>
        <w:rPr>
          <w:sz w:val="24"/>
          <w:szCs w:val="24"/>
        </w:rPr>
      </w:pPr>
    </w:p>
    <w:p w14:paraId="01D83977" w14:textId="77777777" w:rsidR="00AE0554" w:rsidRPr="009B6D03" w:rsidRDefault="00AE0554" w:rsidP="00707855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>I</w:t>
      </w:r>
    </w:p>
    <w:p w14:paraId="5F214B31" w14:textId="0BC5E9BC" w:rsidR="00AE0554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</w:rPr>
        <w:t xml:space="preserve">La legge </w:t>
      </w:r>
      <w:r w:rsidR="009C68CB">
        <w:rPr>
          <w:sz w:val="24"/>
          <w:szCs w:val="24"/>
        </w:rPr>
        <w:t>sulle aggregazioni e separazioni dei Comuni</w:t>
      </w:r>
      <w:r w:rsidRPr="009B6D03">
        <w:rPr>
          <w:sz w:val="24"/>
          <w:szCs w:val="24"/>
        </w:rPr>
        <w:t xml:space="preserve"> del </w:t>
      </w:r>
      <w:r w:rsidR="009C68CB">
        <w:rPr>
          <w:sz w:val="24"/>
          <w:szCs w:val="24"/>
        </w:rPr>
        <w:t>16 dicembre 2003</w:t>
      </w:r>
      <w:r w:rsidRPr="009B6D03">
        <w:rPr>
          <w:sz w:val="24"/>
          <w:szCs w:val="24"/>
        </w:rPr>
        <w:t xml:space="preserve"> (</w:t>
      </w:r>
      <w:r w:rsidR="009C68CB">
        <w:rPr>
          <w:sz w:val="24"/>
          <w:szCs w:val="24"/>
        </w:rPr>
        <w:t>LAggr</w:t>
      </w:r>
      <w:r w:rsidRPr="009B6D03">
        <w:rPr>
          <w:sz w:val="24"/>
          <w:szCs w:val="24"/>
        </w:rPr>
        <w:t>) è modificata come segue:</w:t>
      </w:r>
    </w:p>
    <w:p w14:paraId="42A4855F" w14:textId="77777777" w:rsidR="001B4519" w:rsidRPr="009B6D03" w:rsidRDefault="001B4519" w:rsidP="00707855">
      <w:pPr>
        <w:rPr>
          <w:sz w:val="24"/>
          <w:szCs w:val="24"/>
        </w:rPr>
      </w:pPr>
    </w:p>
    <w:p w14:paraId="57A9A571" w14:textId="5004079D" w:rsidR="00A94494" w:rsidRPr="009B6D03" w:rsidRDefault="00A94494" w:rsidP="00A94494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4 cpv. 3</w:t>
      </w:r>
    </w:p>
    <w:p w14:paraId="57A50137" w14:textId="3AC1B7AA" w:rsidR="00A94494" w:rsidRDefault="00A94494" w:rsidP="001B4519">
      <w:pPr>
        <w:rPr>
          <w:rFonts w:cs="Arial"/>
          <w:color w:val="000000"/>
          <w:sz w:val="24"/>
          <w:szCs w:val="24"/>
        </w:rPr>
      </w:pPr>
      <w:r>
        <w:rPr>
          <w:sz w:val="24"/>
          <w:szCs w:val="24"/>
          <w:vertAlign w:val="superscript"/>
        </w:rPr>
        <w:t>3</w:t>
      </w:r>
      <w:r w:rsidRPr="00A94494">
        <w:rPr>
          <w:rFonts w:cs="Arial"/>
          <w:color w:val="000000"/>
          <w:sz w:val="24"/>
          <w:szCs w:val="24"/>
        </w:rPr>
        <w:t xml:space="preserve">Eventuali decisioni degli </w:t>
      </w:r>
      <w:r>
        <w:rPr>
          <w:rFonts w:cs="Arial"/>
          <w:color w:val="000000"/>
          <w:sz w:val="24"/>
          <w:szCs w:val="24"/>
        </w:rPr>
        <w:t>organi comunali ai sensi della l</w:t>
      </w:r>
      <w:r w:rsidRPr="00A94494">
        <w:rPr>
          <w:rFonts w:cs="Arial"/>
          <w:color w:val="000000"/>
          <w:sz w:val="24"/>
          <w:szCs w:val="24"/>
        </w:rPr>
        <w:t xml:space="preserve">egge organica comunale </w:t>
      </w:r>
      <w:r>
        <w:rPr>
          <w:rFonts w:cs="Arial"/>
          <w:color w:val="000000"/>
          <w:sz w:val="24"/>
          <w:szCs w:val="24"/>
        </w:rPr>
        <w:t xml:space="preserve">del 10 marzo 1987 </w:t>
      </w:r>
      <w:r w:rsidRPr="00A94494">
        <w:rPr>
          <w:rFonts w:cs="Arial"/>
          <w:color w:val="000000"/>
          <w:sz w:val="24"/>
          <w:szCs w:val="24"/>
        </w:rPr>
        <w:t>non bloccano il diritto di istanza.</w:t>
      </w:r>
    </w:p>
    <w:p w14:paraId="40056F0A" w14:textId="77777777" w:rsidR="00A94494" w:rsidRDefault="00A94494" w:rsidP="001B4519">
      <w:pPr>
        <w:rPr>
          <w:b/>
          <w:bCs/>
          <w:sz w:val="24"/>
          <w:szCs w:val="24"/>
        </w:rPr>
      </w:pPr>
    </w:p>
    <w:p w14:paraId="12C3B9BC" w14:textId="53575000" w:rsidR="001B4519" w:rsidRPr="009B6D03" w:rsidRDefault="001B4519" w:rsidP="001B4519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 xml:space="preserve">Art. </w:t>
      </w:r>
      <w:r>
        <w:rPr>
          <w:b/>
          <w:bCs/>
          <w:sz w:val="24"/>
          <w:szCs w:val="24"/>
        </w:rPr>
        <w:t>4a cpv. 4</w:t>
      </w:r>
    </w:p>
    <w:p w14:paraId="5E152F57" w14:textId="3959DFBC" w:rsidR="001B4519" w:rsidRPr="001B4519" w:rsidRDefault="001B4519" w:rsidP="001B4519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4</w:t>
      </w:r>
      <w:r w:rsidRPr="001B4519">
        <w:rPr>
          <w:rFonts w:cs="Arial"/>
          <w:color w:val="000000"/>
          <w:sz w:val="24"/>
          <w:szCs w:val="24"/>
        </w:rPr>
        <w:t>Contro le decisioni negative e di esclusione del Consiglio di Stato</w:t>
      </w:r>
      <w:r w:rsidR="0036529F">
        <w:rPr>
          <w:rFonts w:cs="Arial"/>
          <w:color w:val="000000"/>
          <w:sz w:val="24"/>
          <w:szCs w:val="24"/>
        </w:rPr>
        <w:t>,</w:t>
      </w:r>
      <w:r w:rsidR="0036529F" w:rsidRPr="001B4519">
        <w:rPr>
          <w:rFonts w:cs="Arial"/>
          <w:color w:val="000000"/>
          <w:sz w:val="24"/>
          <w:szCs w:val="24"/>
        </w:rPr>
        <w:t xml:space="preserve"> </w:t>
      </w:r>
      <w:r w:rsidRPr="001B4519">
        <w:rPr>
          <w:rFonts w:cs="Arial"/>
          <w:color w:val="000000"/>
          <w:sz w:val="24"/>
          <w:szCs w:val="24"/>
        </w:rPr>
        <w:t>ai Municipi, ai Legislativi e ai cittadini dei Comuni interessati è data facoltà di ricorso al Gran Consiglio entro il termine di 30 giorni</w:t>
      </w:r>
      <w:r>
        <w:rPr>
          <w:rFonts w:cs="Arial"/>
          <w:color w:val="000000"/>
          <w:sz w:val="24"/>
          <w:szCs w:val="24"/>
        </w:rPr>
        <w:t>.</w:t>
      </w:r>
    </w:p>
    <w:p w14:paraId="280ED0C1" w14:textId="5C2D81C5" w:rsidR="001B4519" w:rsidRDefault="001B4519" w:rsidP="00707855">
      <w:pPr>
        <w:rPr>
          <w:sz w:val="24"/>
          <w:szCs w:val="24"/>
        </w:rPr>
      </w:pPr>
    </w:p>
    <w:p w14:paraId="58D84000" w14:textId="273C1914" w:rsidR="00C637B9" w:rsidRPr="00C637B9" w:rsidRDefault="00C637B9" w:rsidP="00707855">
      <w:pPr>
        <w:rPr>
          <w:b/>
          <w:sz w:val="24"/>
          <w:szCs w:val="24"/>
        </w:rPr>
      </w:pPr>
      <w:r w:rsidRPr="00C637B9">
        <w:rPr>
          <w:b/>
          <w:sz w:val="24"/>
          <w:szCs w:val="24"/>
        </w:rPr>
        <w:t>Chiusura della procedura</w:t>
      </w:r>
    </w:p>
    <w:p w14:paraId="2E0A2C50" w14:textId="63BAC9C0" w:rsidR="00AE0554" w:rsidRPr="009B6D03" w:rsidRDefault="00AE0554" w:rsidP="00707855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 xml:space="preserve">Art. </w:t>
      </w:r>
      <w:r w:rsidR="00F95DBA">
        <w:rPr>
          <w:b/>
          <w:bCs/>
          <w:sz w:val="24"/>
          <w:szCs w:val="24"/>
        </w:rPr>
        <w:t>5a</w:t>
      </w:r>
    </w:p>
    <w:p w14:paraId="5752B4EE" w14:textId="7FF3C790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  <w:vertAlign w:val="superscript"/>
        </w:rPr>
        <w:t>1</w:t>
      </w:r>
      <w:r w:rsidR="00C637B9" w:rsidRPr="00C637B9">
        <w:rPr>
          <w:rFonts w:cs="Arial"/>
          <w:color w:val="000000"/>
          <w:sz w:val="24"/>
          <w:szCs w:val="24"/>
        </w:rPr>
        <w:t xml:space="preserve">Il Consiglio di Stato, sentiti i </w:t>
      </w:r>
      <w:r w:rsidR="00A94494">
        <w:rPr>
          <w:rFonts w:cs="Arial"/>
          <w:color w:val="000000"/>
          <w:sz w:val="24"/>
          <w:szCs w:val="24"/>
        </w:rPr>
        <w:t>M</w:t>
      </w:r>
      <w:r w:rsidR="00C637B9" w:rsidRPr="00C637B9">
        <w:rPr>
          <w:rFonts w:cs="Arial"/>
          <w:color w:val="000000"/>
          <w:sz w:val="24"/>
          <w:szCs w:val="24"/>
        </w:rPr>
        <w:t>unicipi e gli altri istanti ai sensi dell’art. 4 cpv. 2, per giustificati motivi e tenuto conto degli obiettivi di legge e del Piano cantonale delle aggregazioni</w:t>
      </w:r>
      <w:r w:rsidR="0036529F">
        <w:rPr>
          <w:rFonts w:cs="Arial"/>
          <w:color w:val="000000"/>
          <w:sz w:val="24"/>
          <w:szCs w:val="24"/>
        </w:rPr>
        <w:t>,</w:t>
      </w:r>
      <w:r w:rsidR="00C637B9" w:rsidRPr="00C637B9">
        <w:rPr>
          <w:rFonts w:cs="Arial"/>
          <w:color w:val="000000"/>
          <w:sz w:val="24"/>
          <w:szCs w:val="24"/>
        </w:rPr>
        <w:t xml:space="preserve"> può decidere la chiusura di una </w:t>
      </w:r>
      <w:r w:rsidR="00C637B9" w:rsidRPr="00C637B9">
        <w:rPr>
          <w:rFonts w:asciiTheme="minorHAnsi" w:hAnsiTheme="minorHAnsi" w:cstheme="minorHAnsi"/>
          <w:color w:val="000000"/>
          <w:sz w:val="24"/>
          <w:szCs w:val="24"/>
        </w:rPr>
        <w:t xml:space="preserve">procedura avviata secondo gli articoli </w:t>
      </w:r>
      <w:r w:rsidR="0036529F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D80F6C">
        <w:rPr>
          <w:rFonts w:asciiTheme="minorHAnsi" w:hAnsiTheme="minorHAnsi" w:cstheme="minorHAnsi"/>
          <w:color w:val="000000"/>
          <w:sz w:val="24"/>
          <w:szCs w:val="24"/>
        </w:rPr>
        <w:t>-</w:t>
      </w:r>
      <w:r w:rsidR="0036529F">
        <w:rPr>
          <w:rFonts w:asciiTheme="minorHAnsi" w:hAnsiTheme="minorHAnsi" w:cstheme="minorHAnsi"/>
          <w:color w:val="000000"/>
          <w:sz w:val="24"/>
          <w:szCs w:val="24"/>
        </w:rPr>
        <w:t xml:space="preserve">5 </w:t>
      </w:r>
      <w:r w:rsidR="00C637B9" w:rsidRPr="00C637B9">
        <w:rPr>
          <w:rFonts w:asciiTheme="minorHAnsi" w:hAnsiTheme="minorHAnsi" w:cstheme="minorHAnsi"/>
          <w:color w:val="000000"/>
          <w:sz w:val="24"/>
          <w:szCs w:val="24"/>
        </w:rPr>
        <w:t>prima della votazione consultiva</w:t>
      </w:r>
      <w:r w:rsidR="00C637B9">
        <w:rPr>
          <w:sz w:val="24"/>
          <w:szCs w:val="24"/>
        </w:rPr>
        <w:t>.</w:t>
      </w:r>
    </w:p>
    <w:p w14:paraId="1AF3ED53" w14:textId="3DC4E364" w:rsidR="00AE0554" w:rsidRPr="00431456" w:rsidRDefault="00AE0554" w:rsidP="00707855">
      <w:pPr>
        <w:rPr>
          <w:rFonts w:asciiTheme="minorHAnsi" w:hAnsiTheme="minorHAnsi" w:cstheme="minorHAnsi"/>
          <w:sz w:val="24"/>
          <w:szCs w:val="24"/>
        </w:rPr>
      </w:pPr>
      <w:r w:rsidRPr="009B6D03">
        <w:rPr>
          <w:sz w:val="24"/>
          <w:szCs w:val="24"/>
          <w:vertAlign w:val="superscript"/>
        </w:rPr>
        <w:t>2</w:t>
      </w:r>
      <w:r w:rsidR="00431456" w:rsidRPr="00431456">
        <w:rPr>
          <w:rFonts w:asciiTheme="minorHAnsi" w:hAnsiTheme="minorHAnsi" w:cstheme="minorHAnsi"/>
          <w:color w:val="000000"/>
          <w:sz w:val="24"/>
          <w:szCs w:val="24"/>
        </w:rPr>
        <w:t>È data facoltà di ricorso ai sensi dell’art. 4a cpv. 4</w:t>
      </w:r>
      <w:r w:rsidR="00431456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1AE43AFB" w14:textId="77777777" w:rsidR="00AE0554" w:rsidRPr="009B6D03" w:rsidRDefault="00AE0554" w:rsidP="00707855">
      <w:pPr>
        <w:rPr>
          <w:sz w:val="24"/>
          <w:szCs w:val="24"/>
        </w:rPr>
      </w:pPr>
    </w:p>
    <w:p w14:paraId="753C4091" w14:textId="6222A984" w:rsidR="00AE0554" w:rsidRPr="009B6D03" w:rsidRDefault="00AE0554" w:rsidP="00707855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t xml:space="preserve">Art. </w:t>
      </w:r>
      <w:r w:rsidR="00103AFB">
        <w:rPr>
          <w:b/>
          <w:bCs/>
          <w:sz w:val="24"/>
          <w:szCs w:val="24"/>
        </w:rPr>
        <w:t>6</w:t>
      </w:r>
      <w:r w:rsidRPr="009B6D03">
        <w:rPr>
          <w:b/>
          <w:bCs/>
          <w:sz w:val="24"/>
          <w:szCs w:val="24"/>
        </w:rPr>
        <w:t xml:space="preserve"> cpv. </w:t>
      </w:r>
      <w:r w:rsidR="00103AFB">
        <w:rPr>
          <w:b/>
          <w:bCs/>
          <w:sz w:val="24"/>
          <w:szCs w:val="24"/>
        </w:rPr>
        <w:t>1</w:t>
      </w:r>
      <w:r w:rsidR="0062245E">
        <w:rPr>
          <w:b/>
          <w:bCs/>
          <w:sz w:val="24"/>
          <w:szCs w:val="24"/>
        </w:rPr>
        <w:t xml:space="preserve"> e cpv. 2</w:t>
      </w:r>
    </w:p>
    <w:p w14:paraId="2385F94F" w14:textId="7FF240BD" w:rsidR="00AE0554" w:rsidRPr="0062245E" w:rsidRDefault="0062245E" w:rsidP="00707855">
      <w:pPr>
        <w:rPr>
          <w:sz w:val="24"/>
          <w:szCs w:val="24"/>
        </w:rPr>
      </w:pPr>
      <w:r>
        <w:rPr>
          <w:sz w:val="24"/>
          <w:szCs w:val="24"/>
          <w:vertAlign w:val="superscript"/>
        </w:rPr>
        <w:t>1</w:t>
      </w:r>
      <w:r w:rsidRPr="0062245E">
        <w:rPr>
          <w:rFonts w:cs="Arial"/>
          <w:color w:val="000000"/>
          <w:sz w:val="24"/>
          <w:szCs w:val="24"/>
        </w:rPr>
        <w:t>La Commissione redige entro il termine fissato lo studio con la sua proposta di aggregazione e lo inoltra al Consiglio di Stato. Essa unisce le prese di posizione dei Municipi dei Comuni coinvolti, formulate dopo aver sentito i Legislativi, e degli altri istanti ai sensi dell’art. 4 cpv. 2.</w:t>
      </w:r>
    </w:p>
    <w:p w14:paraId="4579E6C2" w14:textId="7871AC92" w:rsidR="006F1741" w:rsidRPr="006F1741" w:rsidRDefault="0062245E" w:rsidP="006C2395">
      <w:pPr>
        <w:shd w:val="clear" w:color="auto" w:fill="FFFFFF"/>
        <w:ind w:left="28" w:right="187"/>
        <w:rPr>
          <w:rFonts w:eastAsia="Times New Roman" w:cs="Arial"/>
          <w:color w:val="000000"/>
          <w:sz w:val="24"/>
          <w:szCs w:val="24"/>
          <w:lang w:eastAsia="it-CH"/>
        </w:rPr>
      </w:pPr>
      <w:r w:rsidRPr="009B6D03">
        <w:rPr>
          <w:sz w:val="24"/>
          <w:szCs w:val="24"/>
          <w:vertAlign w:val="superscript"/>
        </w:rPr>
        <w:t>2</w:t>
      </w:r>
      <w:r w:rsidR="006F1741" w:rsidRPr="006F1741">
        <w:rPr>
          <w:rFonts w:eastAsia="Times New Roman" w:cs="Arial"/>
          <w:color w:val="000000"/>
          <w:sz w:val="24"/>
          <w:szCs w:val="24"/>
          <w:lang w:eastAsia="it-CH"/>
        </w:rPr>
        <w:t>Il Consiglio di Stato esamina lo studio e se del caso ne chiede il completamento. Sentiti gli istanti e i Municipi coinvolti, il Consiglio di Stato per giustificati motivi può:</w:t>
      </w:r>
    </w:p>
    <w:p w14:paraId="7096701F" w14:textId="4D7C44DB" w:rsidR="006F1741" w:rsidRPr="00EB10B7" w:rsidRDefault="006F1741" w:rsidP="00EB10B7">
      <w:pPr>
        <w:pStyle w:val="Paragrafoelenco"/>
        <w:numPr>
          <w:ilvl w:val="0"/>
          <w:numId w:val="29"/>
        </w:numPr>
        <w:shd w:val="clear" w:color="auto" w:fill="FFFFFF"/>
        <w:ind w:right="187"/>
        <w:rPr>
          <w:rFonts w:eastAsia="Times New Roman" w:cs="Arial"/>
          <w:color w:val="000000"/>
          <w:sz w:val="24"/>
          <w:szCs w:val="24"/>
          <w:lang w:eastAsia="it-CH"/>
        </w:rPr>
      </w:pPr>
      <w:r w:rsidRPr="00EB10B7">
        <w:rPr>
          <w:rFonts w:eastAsia="Times New Roman" w:cs="Arial"/>
          <w:color w:val="000000"/>
          <w:sz w:val="24"/>
          <w:szCs w:val="24"/>
          <w:lang w:eastAsia="it-CH"/>
        </w:rPr>
        <w:t>escludere uno o più Comuni, frazioni o parti di un Comune dal comprensorio di aggregazione, a condizione che il progetto non sia modificato sostanzialmente;</w:t>
      </w:r>
    </w:p>
    <w:p w14:paraId="4EE0E0E0" w14:textId="2DCAE1A5" w:rsidR="0062245E" w:rsidRPr="00EB10B7" w:rsidRDefault="006F1741" w:rsidP="00EB10B7">
      <w:pPr>
        <w:pStyle w:val="Paragrafoelenco"/>
        <w:numPr>
          <w:ilvl w:val="0"/>
          <w:numId w:val="29"/>
        </w:numPr>
        <w:rPr>
          <w:sz w:val="24"/>
          <w:szCs w:val="24"/>
        </w:rPr>
      </w:pPr>
      <w:r w:rsidRPr="00EB10B7">
        <w:rPr>
          <w:rFonts w:eastAsia="Times New Roman" w:cs="Arial"/>
          <w:color w:val="000000"/>
          <w:sz w:val="24"/>
          <w:szCs w:val="24"/>
          <w:lang w:eastAsia="it-CH"/>
        </w:rPr>
        <w:t>decidere la chiusura della procedura.</w:t>
      </w:r>
    </w:p>
    <w:p w14:paraId="65B9FE46" w14:textId="69C75150" w:rsidR="00AE0554" w:rsidRPr="00AE05C2" w:rsidRDefault="00AE05C2" w:rsidP="00707855">
      <w:pPr>
        <w:rPr>
          <w:rFonts w:eastAsia="Times New Roman" w:cs="Arial"/>
          <w:color w:val="000000"/>
          <w:sz w:val="24"/>
          <w:szCs w:val="24"/>
          <w:lang w:eastAsia="it-CH"/>
        </w:rPr>
      </w:pPr>
      <w:r w:rsidRPr="00AE05C2">
        <w:rPr>
          <w:rFonts w:eastAsia="Times New Roman" w:cs="Arial"/>
          <w:color w:val="000000"/>
          <w:sz w:val="24"/>
          <w:szCs w:val="24"/>
          <w:lang w:eastAsia="it-CH"/>
        </w:rPr>
        <w:t>È data facoltà di ricorso ai sensi dell’art. 4a cpv. 4.</w:t>
      </w:r>
    </w:p>
    <w:p w14:paraId="1E875FA1" w14:textId="3A128624" w:rsidR="00AE05C2" w:rsidRDefault="00AE05C2" w:rsidP="00707855">
      <w:pPr>
        <w:rPr>
          <w:sz w:val="24"/>
          <w:szCs w:val="24"/>
        </w:rPr>
      </w:pPr>
    </w:p>
    <w:p w14:paraId="27F44A14" w14:textId="0EAFDF69" w:rsidR="00E918B2" w:rsidRDefault="00E918B2" w:rsidP="00707855">
      <w:pPr>
        <w:rPr>
          <w:sz w:val="24"/>
          <w:szCs w:val="24"/>
        </w:rPr>
      </w:pPr>
    </w:p>
    <w:p w14:paraId="0C1A7AB7" w14:textId="77777777" w:rsidR="008166FE" w:rsidRDefault="008166FE" w:rsidP="00707855">
      <w:pPr>
        <w:rPr>
          <w:sz w:val="24"/>
          <w:szCs w:val="24"/>
        </w:rPr>
      </w:pPr>
      <w:bookmarkStart w:id="1" w:name="_GoBack"/>
      <w:bookmarkEnd w:id="1"/>
    </w:p>
    <w:p w14:paraId="2B5CB493" w14:textId="77777777" w:rsidR="00AE0554" w:rsidRPr="009B6D03" w:rsidRDefault="00AE0554" w:rsidP="00707855">
      <w:pPr>
        <w:rPr>
          <w:b/>
          <w:bCs/>
          <w:sz w:val="24"/>
          <w:szCs w:val="24"/>
        </w:rPr>
      </w:pPr>
      <w:r w:rsidRPr="009B6D03">
        <w:rPr>
          <w:b/>
          <w:bCs/>
          <w:sz w:val="24"/>
          <w:szCs w:val="24"/>
        </w:rPr>
        <w:lastRenderedPageBreak/>
        <w:t>II</w:t>
      </w:r>
    </w:p>
    <w:p w14:paraId="1E882985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  <w:vertAlign w:val="superscript"/>
        </w:rPr>
        <w:t>1</w:t>
      </w:r>
      <w:r w:rsidRPr="009B6D03">
        <w:rPr>
          <w:sz w:val="24"/>
          <w:szCs w:val="24"/>
        </w:rPr>
        <w:t>La presente legge sottostà a referendum facoltativo.</w:t>
      </w:r>
    </w:p>
    <w:p w14:paraId="68AD9D0B" w14:textId="77777777" w:rsidR="00AE0554" w:rsidRPr="009B6D03" w:rsidRDefault="00AE0554" w:rsidP="00707855">
      <w:pPr>
        <w:rPr>
          <w:sz w:val="24"/>
          <w:szCs w:val="24"/>
        </w:rPr>
      </w:pPr>
      <w:r w:rsidRPr="009B6D03">
        <w:rPr>
          <w:sz w:val="24"/>
          <w:szCs w:val="24"/>
          <w:vertAlign w:val="superscript"/>
        </w:rPr>
        <w:t>2</w:t>
      </w:r>
      <w:r w:rsidRPr="009B6D03">
        <w:rPr>
          <w:sz w:val="24"/>
          <w:szCs w:val="24"/>
        </w:rPr>
        <w:t>Il Consiglio di Stato ne stabilisce l’entrata in vigore.</w:t>
      </w:r>
    </w:p>
    <w:p w14:paraId="5E963675" w14:textId="5EB4E405" w:rsidR="00AE0554" w:rsidRDefault="00AE0554" w:rsidP="00D33940">
      <w:pPr>
        <w:pStyle w:val="StandardRisoluzionedelConsigliodiStato"/>
        <w:ind w:right="-1"/>
      </w:pPr>
    </w:p>
    <w:sectPr w:rsidR="00AE0554" w:rsidSect="00224CB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9800D" w14:textId="77777777" w:rsidR="00224CB6" w:rsidRDefault="00224CB6" w:rsidP="00F657BF">
      <w:r>
        <w:separator/>
      </w:r>
    </w:p>
  </w:endnote>
  <w:endnote w:type="continuationSeparator" w:id="0">
    <w:p w14:paraId="6E799C40" w14:textId="77777777" w:rsidR="00224CB6" w:rsidRDefault="00224CB6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ED7483" w14:textId="77777777" w:rsidR="008166FE" w:rsidRDefault="008166F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224CB6" w:rsidRPr="003D1008" w14:paraId="6251A1E6" w14:textId="77777777" w:rsidTr="00224CB6">
      <w:trPr>
        <w:trHeight w:hRule="exact" w:val="737"/>
      </w:trPr>
      <w:tc>
        <w:tcPr>
          <w:tcW w:w="4695" w:type="dxa"/>
        </w:tcPr>
        <w:p w14:paraId="74E4D5E8" w14:textId="77777777" w:rsidR="00224CB6" w:rsidRPr="003D1008" w:rsidRDefault="00224CB6" w:rsidP="00224CB6">
          <w:pPr>
            <w:tabs>
              <w:tab w:val="center" w:pos="2382"/>
            </w:tabs>
          </w:pPr>
        </w:p>
      </w:tc>
      <w:tc>
        <w:tcPr>
          <w:tcW w:w="721" w:type="dxa"/>
        </w:tcPr>
        <w:p w14:paraId="09EF281C" w14:textId="77777777" w:rsidR="00224CB6" w:rsidRPr="003D1008" w:rsidRDefault="00224CB6" w:rsidP="00224CB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650A0FE6" wp14:editId="4E10CF1C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36E27358" w14:textId="77777777" w:rsidR="00224CB6" w:rsidRPr="003D1008" w:rsidRDefault="00224CB6" w:rsidP="00224CB6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75E635DE" wp14:editId="1BAD778B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286FC126" w14:textId="77777777" w:rsidR="00224CB6" w:rsidRPr="003D1008" w:rsidRDefault="00224CB6" w:rsidP="00224CB6"/>
      </w:tc>
    </w:tr>
  </w:tbl>
  <w:p w14:paraId="70BCDF40" w14:textId="77777777" w:rsidR="00224CB6" w:rsidRDefault="00224CB6" w:rsidP="00224CB6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46B275" w14:textId="77777777" w:rsidR="00224CB6" w:rsidRDefault="00224CB6">
    <w:pPr>
      <w:pStyle w:val="Pidipagina"/>
      <w:jc w:val="center"/>
    </w:pPr>
  </w:p>
  <w:p w14:paraId="6339316E" w14:textId="77777777" w:rsidR="00224CB6" w:rsidRPr="008C6C46" w:rsidRDefault="00224CB6" w:rsidP="00224CB6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02F2EE" w14:textId="77777777" w:rsidR="00224CB6" w:rsidRDefault="00224CB6" w:rsidP="00F657BF">
      <w:r>
        <w:separator/>
      </w:r>
    </w:p>
  </w:footnote>
  <w:footnote w:type="continuationSeparator" w:id="0">
    <w:p w14:paraId="41C9D104" w14:textId="77777777" w:rsidR="00224CB6" w:rsidRDefault="00224CB6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E99B5" w14:textId="77777777" w:rsidR="008166FE" w:rsidRDefault="008166F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224CB6" w:rsidRPr="002747E7" w14:paraId="12344044" w14:textId="77777777" w:rsidTr="00224CB6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97D7E685-506F-4D8D-9338-C9CF67AF447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211A9384" w14:textId="77777777" w:rsidR="00224CB6" w:rsidRPr="00E8185F" w:rsidRDefault="00224CB6" w:rsidP="00224CB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istituzioni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1399E6B4" w14:textId="1BCB33A2" w:rsidR="00224CB6" w:rsidRPr="004204CB" w:rsidRDefault="00224CB6" w:rsidP="00224CB6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785404">
            <w:rPr>
              <w:noProof/>
              <w:sz w:val="24"/>
            </w:rPr>
            <w:t>11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785404">
            <w:rPr>
              <w:noProof/>
              <w:sz w:val="24"/>
            </w:rPr>
            <w:t>11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224CB6" w:rsidRPr="009E444B" w14:paraId="59A0609C" w14:textId="77777777" w:rsidTr="00224CB6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97D7E685-506F-4D8D-9338-C9CF67AF447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79921F01" w14:textId="0E3119F9" w:rsidR="00224CB6" w:rsidRPr="00E8185F" w:rsidRDefault="008166FE" w:rsidP="00224CB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Messaggio n. 8361 del 15 novembre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75BC734E" w14:textId="77777777" w:rsidR="00224CB6" w:rsidRPr="00E043A3" w:rsidRDefault="00224CB6" w:rsidP="00224CB6">
          <w:pPr>
            <w:pStyle w:val="InvisibleLine"/>
            <w:rPr>
              <w:lang w:val="de-DE"/>
            </w:rPr>
          </w:pPr>
        </w:p>
      </w:tc>
    </w:tr>
  </w:tbl>
  <w:p w14:paraId="78A72273" w14:textId="77777777" w:rsidR="00224CB6" w:rsidRPr="00980362" w:rsidRDefault="00224CB6" w:rsidP="00224CB6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61932178" wp14:editId="6477DA99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97D7E685-506F-4D8D-9338-C9CF67AF4470}"/>
                            <w:text w:multiLine="1"/>
                          </w:sdtPr>
                          <w:sdtEndPr/>
                          <w:sdtContent>
                            <w:p w14:paraId="01C869FB" w14:textId="77777777" w:rsidR="00224CB6" w:rsidRPr="00411371" w:rsidRDefault="00224CB6" w:rsidP="00224CB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932178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9F298951-0A6A-49F8-9F6D-A741E8094251}"/>
                      <w:text w:multiLine="1"/>
                    </w:sdtPr>
                    <w:sdtEndPr/>
                    <w:sdtContent>
                      <w:p w14:paraId="01C869FB" w14:textId="77777777" w:rsidR="00224CB6" w:rsidRPr="00411371" w:rsidRDefault="00224CB6" w:rsidP="00224CB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224CB6" w:rsidRPr="0004624C" w14:paraId="004BFA3C" w14:textId="77777777" w:rsidTr="00224CB6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20B13CA7" w14:textId="77777777" w:rsidR="00224CB6" w:rsidRPr="003108C0" w:rsidRDefault="00224CB6" w:rsidP="00224CB6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4A708911" w14:textId="77777777" w:rsidR="00224CB6" w:rsidRPr="003108C0" w:rsidRDefault="00224CB6" w:rsidP="00224CB6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5A472611" w14:textId="77777777" w:rsidR="00224CB6" w:rsidRDefault="00224CB6" w:rsidP="00224CB6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8CFC691" wp14:editId="060195ED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74233509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68C52A8" w14:textId="2841BA4B" w:rsidR="00224CB6" w:rsidRPr="004204CB" w:rsidRDefault="00224CB6" w:rsidP="00224CB6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85404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785404">
            <w:rPr>
              <w:rFonts w:asciiTheme="minorHAnsi" w:hAnsiTheme="minorHAnsi" w:cstheme="minorHAnsi"/>
              <w:noProof/>
              <w:sz w:val="24"/>
            </w:rPr>
            <w:t>11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224CB6" w:rsidRPr="0004624C" w14:paraId="03C8627C" w14:textId="77777777" w:rsidTr="00224CB6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97D7E685-506F-4D8D-9338-C9CF67AF447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7DCB855E" w14:textId="77777777" w:rsidR="00224CB6" w:rsidRPr="008C03B5" w:rsidRDefault="00224CB6" w:rsidP="00224CB6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Messaggio</w:t>
              </w:r>
            </w:p>
          </w:tc>
        </w:sdtContent>
      </w:sdt>
    </w:tr>
    <w:tr w:rsidR="00224CB6" w:rsidRPr="0004624C" w14:paraId="58DAA371" w14:textId="77777777" w:rsidTr="00224CB6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3976F029" w14:textId="77777777" w:rsidR="00224CB6" w:rsidRPr="00C7320A" w:rsidRDefault="00224CB6" w:rsidP="00224CB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22E828D1" w14:textId="77777777" w:rsidR="00224CB6" w:rsidRPr="00C7320A" w:rsidRDefault="00224CB6" w:rsidP="00224CB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3F729E30" w14:textId="77777777" w:rsidR="00224CB6" w:rsidRPr="00C7320A" w:rsidRDefault="00224CB6" w:rsidP="00224CB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2B2B5D1F" w14:textId="77777777" w:rsidR="00224CB6" w:rsidRPr="00C7320A" w:rsidRDefault="00224CB6" w:rsidP="00224CB6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39A04541" w14:textId="77777777" w:rsidR="00224CB6" w:rsidRPr="00C7320A" w:rsidRDefault="00224CB6" w:rsidP="00224CB6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548DA408" w14:textId="77777777" w:rsidR="00224CB6" w:rsidRPr="008C03B5" w:rsidRDefault="00224CB6" w:rsidP="00224CB6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224CB6" w:rsidRPr="0004624C" w14:paraId="6F7CACEA" w14:textId="77777777" w:rsidTr="00224CB6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6BD0C67" w14:textId="0BF93367" w:rsidR="00224CB6" w:rsidRPr="00BE22A2" w:rsidRDefault="00785404" w:rsidP="00224CB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97D7E685-506F-4D8D-9338-C9CF67AF4470}"/>
              <w:text w:multiLine="1"/>
            </w:sdtPr>
            <w:sdtEndPr/>
            <w:sdtContent>
              <w:r w:rsidR="008166FE">
                <w:rPr>
                  <w:rFonts w:cstheme="minorHAnsi"/>
                  <w:b/>
                  <w:sz w:val="24"/>
                  <w:szCs w:val="24"/>
                </w:rPr>
                <w:t>8361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97D7E685-506F-4D8D-9338-C9CF67AF4470}"/>
          <w:date w:fullDate="2023-11-15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2D91A9E7" w14:textId="211BD279" w:rsidR="00224CB6" w:rsidRPr="002A0371" w:rsidRDefault="008166FE" w:rsidP="00224CB6">
              <w:pPr>
                <w:pStyle w:val="Data"/>
              </w:pPr>
              <w:r>
                <w:rPr>
                  <w:sz w:val="24"/>
                </w:rPr>
                <w:t>15 novembre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482FDEA1" w14:textId="77777777" w:rsidR="00224CB6" w:rsidRPr="00BE22A2" w:rsidRDefault="00785404" w:rsidP="00224CB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97D7E685-506F-4D8D-9338-C9CF67AF4470}"/>
              <w:text w:multiLine="1"/>
            </w:sdtPr>
            <w:sdtEndPr/>
            <w:sdtContent>
              <w:r w:rsidR="00224CB6">
                <w:rPr>
                  <w:smallCaps/>
                  <w:sz w:val="23"/>
                  <w:szCs w:val="23"/>
                </w:rPr>
                <w:t>Dipartimento delle istituzioni</w:t>
              </w:r>
            </w:sdtContent>
          </w:sdt>
        </w:p>
      </w:tc>
    </w:tr>
    <w:tr w:rsidR="00224CB6" w:rsidRPr="00C63927" w14:paraId="01EDF09D" w14:textId="77777777" w:rsidTr="00224CB6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D027277" w14:textId="77777777" w:rsidR="00224CB6" w:rsidRPr="00C7320A" w:rsidRDefault="00224CB6" w:rsidP="00224CB6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20345F0D" w14:textId="77777777" w:rsidR="00224CB6" w:rsidRPr="00DA2879" w:rsidRDefault="00224CB6" w:rsidP="00224CB6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05E15222" wp14:editId="30189C33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2929145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3B2D0CB2" wp14:editId="4A4CDD08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97D7E685-506F-4D8D-9338-C9CF67AF4470}"/>
                            <w:text w:multiLine="1"/>
                          </w:sdtPr>
                          <w:sdtEndPr/>
                          <w:sdtContent>
                            <w:p w14:paraId="26329152" w14:textId="77777777" w:rsidR="00224CB6" w:rsidRPr="00411371" w:rsidRDefault="00224CB6" w:rsidP="00224CB6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2D0CB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9F298951-0A6A-49F8-9F6D-A741E8094251}"/>
                      <w:text w:multiLine="1"/>
                    </w:sdtPr>
                    <w:sdtEndPr/>
                    <w:sdtContent>
                      <w:p w14:paraId="26329152" w14:textId="77777777" w:rsidR="00224CB6" w:rsidRPr="00411371" w:rsidRDefault="00224CB6" w:rsidP="00224CB6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457605"/>
    <w:multiLevelType w:val="hybridMultilevel"/>
    <w:tmpl w:val="EA86C17E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17DB5646"/>
    <w:multiLevelType w:val="singleLevel"/>
    <w:tmpl w:val="0410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8081428"/>
    <w:multiLevelType w:val="hybridMultilevel"/>
    <w:tmpl w:val="7E6085FA"/>
    <w:lvl w:ilvl="0" w:tplc="BA0023C4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E123E74"/>
    <w:multiLevelType w:val="hybridMultilevel"/>
    <w:tmpl w:val="23AA73DC"/>
    <w:lvl w:ilvl="0" w:tplc="FD88F6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0E3532D"/>
    <w:multiLevelType w:val="hybridMultilevel"/>
    <w:tmpl w:val="77543DA4"/>
    <w:lvl w:ilvl="0" w:tplc="1A8CCE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30240583"/>
    <w:multiLevelType w:val="hybridMultilevel"/>
    <w:tmpl w:val="D924C7B4"/>
    <w:lvl w:ilvl="0" w:tplc="DCC85E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6A14FF"/>
    <w:multiLevelType w:val="hybridMultilevel"/>
    <w:tmpl w:val="109CAD08"/>
    <w:lvl w:ilvl="0" w:tplc="08100017">
      <w:start w:val="1"/>
      <w:numFmt w:val="lowerLetter"/>
      <w:lvlText w:val="%1)"/>
      <w:lvlJc w:val="left"/>
      <w:pPr>
        <w:ind w:left="388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108" w:hanging="360"/>
      </w:pPr>
    </w:lvl>
    <w:lvl w:ilvl="2" w:tplc="0810001B" w:tentative="1">
      <w:start w:val="1"/>
      <w:numFmt w:val="lowerRoman"/>
      <w:lvlText w:val="%3."/>
      <w:lvlJc w:val="right"/>
      <w:pPr>
        <w:ind w:left="1828" w:hanging="180"/>
      </w:pPr>
    </w:lvl>
    <w:lvl w:ilvl="3" w:tplc="0810000F" w:tentative="1">
      <w:start w:val="1"/>
      <w:numFmt w:val="decimal"/>
      <w:lvlText w:val="%4."/>
      <w:lvlJc w:val="left"/>
      <w:pPr>
        <w:ind w:left="2548" w:hanging="360"/>
      </w:pPr>
    </w:lvl>
    <w:lvl w:ilvl="4" w:tplc="08100019" w:tentative="1">
      <w:start w:val="1"/>
      <w:numFmt w:val="lowerLetter"/>
      <w:lvlText w:val="%5."/>
      <w:lvlJc w:val="left"/>
      <w:pPr>
        <w:ind w:left="3268" w:hanging="360"/>
      </w:pPr>
    </w:lvl>
    <w:lvl w:ilvl="5" w:tplc="0810001B" w:tentative="1">
      <w:start w:val="1"/>
      <w:numFmt w:val="lowerRoman"/>
      <w:lvlText w:val="%6."/>
      <w:lvlJc w:val="right"/>
      <w:pPr>
        <w:ind w:left="3988" w:hanging="180"/>
      </w:pPr>
    </w:lvl>
    <w:lvl w:ilvl="6" w:tplc="0810000F" w:tentative="1">
      <w:start w:val="1"/>
      <w:numFmt w:val="decimal"/>
      <w:lvlText w:val="%7."/>
      <w:lvlJc w:val="left"/>
      <w:pPr>
        <w:ind w:left="4708" w:hanging="360"/>
      </w:pPr>
    </w:lvl>
    <w:lvl w:ilvl="7" w:tplc="08100019" w:tentative="1">
      <w:start w:val="1"/>
      <w:numFmt w:val="lowerLetter"/>
      <w:lvlText w:val="%8."/>
      <w:lvlJc w:val="left"/>
      <w:pPr>
        <w:ind w:left="5428" w:hanging="360"/>
      </w:pPr>
    </w:lvl>
    <w:lvl w:ilvl="8" w:tplc="0810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1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2" w15:restartNumberingAfterBreak="0">
    <w:nsid w:val="388D3960"/>
    <w:multiLevelType w:val="hybridMultilevel"/>
    <w:tmpl w:val="0380B4D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246F28"/>
    <w:multiLevelType w:val="hybridMultilevel"/>
    <w:tmpl w:val="FFB6A8A0"/>
    <w:lvl w:ilvl="0" w:tplc="5888CA0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190966"/>
    <w:multiLevelType w:val="hybridMultilevel"/>
    <w:tmpl w:val="6EF2C242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6" w15:restartNumberingAfterBreak="0">
    <w:nsid w:val="49D524CC"/>
    <w:multiLevelType w:val="multilevel"/>
    <w:tmpl w:val="953CA1B2"/>
    <w:numStyleLink w:val="HeadingList"/>
  </w:abstractNum>
  <w:abstractNum w:abstractNumId="27" w15:restartNumberingAfterBreak="0">
    <w:nsid w:val="4D143F9B"/>
    <w:multiLevelType w:val="hybridMultilevel"/>
    <w:tmpl w:val="A058EAA6"/>
    <w:lvl w:ilvl="0" w:tplc="728844C4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F85C02"/>
    <w:multiLevelType w:val="hybridMultilevel"/>
    <w:tmpl w:val="028AA450"/>
    <w:lvl w:ilvl="0" w:tplc="08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336413"/>
    <w:multiLevelType w:val="hybridMultilevel"/>
    <w:tmpl w:val="DAD24B58"/>
    <w:lvl w:ilvl="0" w:tplc="D2DA6B2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15D1B"/>
    <w:multiLevelType w:val="hybridMultilevel"/>
    <w:tmpl w:val="F1F2890C"/>
    <w:lvl w:ilvl="0" w:tplc="AAE0C5A6">
      <w:start w:val="2"/>
      <w:numFmt w:val="bullet"/>
      <w:lvlText w:val="–"/>
      <w:lvlJc w:val="left"/>
      <w:pPr>
        <w:ind w:left="96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6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1"/>
  </w:num>
  <w:num w:numId="4">
    <w:abstractNumId w:val="25"/>
  </w:num>
  <w:num w:numId="5">
    <w:abstractNumId w:val="21"/>
  </w:num>
  <w:num w:numId="6">
    <w:abstractNumId w:val="16"/>
  </w:num>
  <w:num w:numId="7">
    <w:abstractNumId w:val="18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 w:numId="19">
    <w:abstractNumId w:val="23"/>
  </w:num>
  <w:num w:numId="20">
    <w:abstractNumId w:val="24"/>
  </w:num>
  <w:num w:numId="21">
    <w:abstractNumId w:val="12"/>
  </w:num>
  <w:num w:numId="22">
    <w:abstractNumId w:val="28"/>
  </w:num>
  <w:num w:numId="23">
    <w:abstractNumId w:val="10"/>
  </w:num>
  <w:num w:numId="24">
    <w:abstractNumId w:val="30"/>
  </w:num>
  <w:num w:numId="25">
    <w:abstractNumId w:val="14"/>
  </w:num>
  <w:num w:numId="26">
    <w:abstractNumId w:val="19"/>
  </w:num>
  <w:num w:numId="27">
    <w:abstractNumId w:val="22"/>
  </w:num>
  <w:num w:numId="28">
    <w:abstractNumId w:val="13"/>
  </w:num>
  <w:num w:numId="29">
    <w:abstractNumId w:val="20"/>
  </w:num>
  <w:num w:numId="30">
    <w:abstractNumId w:val="27"/>
  </w:num>
  <w:num w:numId="3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CE"/>
    <w:rsid w:val="0000072F"/>
    <w:rsid w:val="00000D33"/>
    <w:rsid w:val="000010DC"/>
    <w:rsid w:val="00004020"/>
    <w:rsid w:val="00007924"/>
    <w:rsid w:val="00010658"/>
    <w:rsid w:val="00010A67"/>
    <w:rsid w:val="00011E08"/>
    <w:rsid w:val="00015653"/>
    <w:rsid w:val="000169E9"/>
    <w:rsid w:val="00017695"/>
    <w:rsid w:val="0002004A"/>
    <w:rsid w:val="00021D77"/>
    <w:rsid w:val="000228FC"/>
    <w:rsid w:val="00025AE9"/>
    <w:rsid w:val="00026070"/>
    <w:rsid w:val="000260A2"/>
    <w:rsid w:val="000268E6"/>
    <w:rsid w:val="00026DC5"/>
    <w:rsid w:val="00031B13"/>
    <w:rsid w:val="00031B2F"/>
    <w:rsid w:val="000374C5"/>
    <w:rsid w:val="000401BE"/>
    <w:rsid w:val="00041D0F"/>
    <w:rsid w:val="00044753"/>
    <w:rsid w:val="00046804"/>
    <w:rsid w:val="00050A62"/>
    <w:rsid w:val="00050C11"/>
    <w:rsid w:val="00051298"/>
    <w:rsid w:val="00052672"/>
    <w:rsid w:val="00054E0D"/>
    <w:rsid w:val="000554D5"/>
    <w:rsid w:val="0005731F"/>
    <w:rsid w:val="000601E2"/>
    <w:rsid w:val="00060630"/>
    <w:rsid w:val="00062285"/>
    <w:rsid w:val="00063378"/>
    <w:rsid w:val="00063AD8"/>
    <w:rsid w:val="00063CDD"/>
    <w:rsid w:val="000652A9"/>
    <w:rsid w:val="0006692C"/>
    <w:rsid w:val="0007525E"/>
    <w:rsid w:val="000824F0"/>
    <w:rsid w:val="00084298"/>
    <w:rsid w:val="00087E0F"/>
    <w:rsid w:val="00090C69"/>
    <w:rsid w:val="000916C9"/>
    <w:rsid w:val="000922AE"/>
    <w:rsid w:val="00092B4B"/>
    <w:rsid w:val="0009355C"/>
    <w:rsid w:val="00095AAA"/>
    <w:rsid w:val="00097589"/>
    <w:rsid w:val="000A397A"/>
    <w:rsid w:val="000A39ED"/>
    <w:rsid w:val="000B172D"/>
    <w:rsid w:val="000B21D3"/>
    <w:rsid w:val="000B335D"/>
    <w:rsid w:val="000B3384"/>
    <w:rsid w:val="000B475B"/>
    <w:rsid w:val="000B6422"/>
    <w:rsid w:val="000B6B60"/>
    <w:rsid w:val="000C03DC"/>
    <w:rsid w:val="000C042D"/>
    <w:rsid w:val="000C311E"/>
    <w:rsid w:val="000C3546"/>
    <w:rsid w:val="000C561F"/>
    <w:rsid w:val="000C5E24"/>
    <w:rsid w:val="000C6566"/>
    <w:rsid w:val="000D2120"/>
    <w:rsid w:val="000D3E29"/>
    <w:rsid w:val="000D409C"/>
    <w:rsid w:val="000E02BB"/>
    <w:rsid w:val="000E21E1"/>
    <w:rsid w:val="000E245D"/>
    <w:rsid w:val="000E378A"/>
    <w:rsid w:val="000E4563"/>
    <w:rsid w:val="000E4A54"/>
    <w:rsid w:val="000E6267"/>
    <w:rsid w:val="000F08B9"/>
    <w:rsid w:val="000F6874"/>
    <w:rsid w:val="001012BE"/>
    <w:rsid w:val="001033D0"/>
    <w:rsid w:val="00103AFB"/>
    <w:rsid w:val="001041FA"/>
    <w:rsid w:val="001042B5"/>
    <w:rsid w:val="00106AE5"/>
    <w:rsid w:val="00107665"/>
    <w:rsid w:val="0011087A"/>
    <w:rsid w:val="00114ACE"/>
    <w:rsid w:val="001166A2"/>
    <w:rsid w:val="001204D5"/>
    <w:rsid w:val="00120984"/>
    <w:rsid w:val="00121DC1"/>
    <w:rsid w:val="00121F89"/>
    <w:rsid w:val="001233E3"/>
    <w:rsid w:val="00123783"/>
    <w:rsid w:val="00123C84"/>
    <w:rsid w:val="00125647"/>
    <w:rsid w:val="0012696D"/>
    <w:rsid w:val="00127DF2"/>
    <w:rsid w:val="00127FB9"/>
    <w:rsid w:val="001317FC"/>
    <w:rsid w:val="00131A7C"/>
    <w:rsid w:val="00132BD2"/>
    <w:rsid w:val="001371E9"/>
    <w:rsid w:val="00140A83"/>
    <w:rsid w:val="00142B00"/>
    <w:rsid w:val="00144591"/>
    <w:rsid w:val="00146FA2"/>
    <w:rsid w:val="00150713"/>
    <w:rsid w:val="00151108"/>
    <w:rsid w:val="001521DF"/>
    <w:rsid w:val="00153114"/>
    <w:rsid w:val="00153954"/>
    <w:rsid w:val="00154DD1"/>
    <w:rsid w:val="0016059C"/>
    <w:rsid w:val="0016334C"/>
    <w:rsid w:val="001640EF"/>
    <w:rsid w:val="0016600C"/>
    <w:rsid w:val="00173ACD"/>
    <w:rsid w:val="00176CDD"/>
    <w:rsid w:val="001814DF"/>
    <w:rsid w:val="001838EE"/>
    <w:rsid w:val="00184857"/>
    <w:rsid w:val="00187B5B"/>
    <w:rsid w:val="001906CC"/>
    <w:rsid w:val="001920C4"/>
    <w:rsid w:val="0019300A"/>
    <w:rsid w:val="0019697C"/>
    <w:rsid w:val="0019767C"/>
    <w:rsid w:val="001A039E"/>
    <w:rsid w:val="001A1044"/>
    <w:rsid w:val="001A58D8"/>
    <w:rsid w:val="001A5C9B"/>
    <w:rsid w:val="001A68EC"/>
    <w:rsid w:val="001B149F"/>
    <w:rsid w:val="001B39B2"/>
    <w:rsid w:val="001B4519"/>
    <w:rsid w:val="001B4CFE"/>
    <w:rsid w:val="001B6426"/>
    <w:rsid w:val="001B68B9"/>
    <w:rsid w:val="001B7B9D"/>
    <w:rsid w:val="001C0160"/>
    <w:rsid w:val="001C0DD5"/>
    <w:rsid w:val="001C2115"/>
    <w:rsid w:val="001C3A79"/>
    <w:rsid w:val="001C53B8"/>
    <w:rsid w:val="001C5E2B"/>
    <w:rsid w:val="001C6D17"/>
    <w:rsid w:val="001C7976"/>
    <w:rsid w:val="001D02A0"/>
    <w:rsid w:val="001D07AF"/>
    <w:rsid w:val="001D13F0"/>
    <w:rsid w:val="001D1FF3"/>
    <w:rsid w:val="001D231A"/>
    <w:rsid w:val="001D2F1B"/>
    <w:rsid w:val="001D4029"/>
    <w:rsid w:val="001E1E1B"/>
    <w:rsid w:val="001E2F67"/>
    <w:rsid w:val="001E4490"/>
    <w:rsid w:val="001E4EB2"/>
    <w:rsid w:val="001E60F0"/>
    <w:rsid w:val="001E65F9"/>
    <w:rsid w:val="001F10D3"/>
    <w:rsid w:val="001F1F97"/>
    <w:rsid w:val="001F21A9"/>
    <w:rsid w:val="001F6AD1"/>
    <w:rsid w:val="001F6E00"/>
    <w:rsid w:val="002012EF"/>
    <w:rsid w:val="0020174F"/>
    <w:rsid w:val="0020308D"/>
    <w:rsid w:val="00204349"/>
    <w:rsid w:val="002044E8"/>
    <w:rsid w:val="00204648"/>
    <w:rsid w:val="00210201"/>
    <w:rsid w:val="00214A90"/>
    <w:rsid w:val="00217137"/>
    <w:rsid w:val="00217D0D"/>
    <w:rsid w:val="002200B7"/>
    <w:rsid w:val="00220F10"/>
    <w:rsid w:val="00221016"/>
    <w:rsid w:val="002235B5"/>
    <w:rsid w:val="00224CB6"/>
    <w:rsid w:val="00227EA5"/>
    <w:rsid w:val="00235543"/>
    <w:rsid w:val="00235C74"/>
    <w:rsid w:val="00235DAC"/>
    <w:rsid w:val="00242DD3"/>
    <w:rsid w:val="0024678B"/>
    <w:rsid w:val="00250AC0"/>
    <w:rsid w:val="00250F20"/>
    <w:rsid w:val="00251377"/>
    <w:rsid w:val="002520E9"/>
    <w:rsid w:val="00252354"/>
    <w:rsid w:val="00253D62"/>
    <w:rsid w:val="00254585"/>
    <w:rsid w:val="00256807"/>
    <w:rsid w:val="00260A49"/>
    <w:rsid w:val="00261174"/>
    <w:rsid w:val="002626CF"/>
    <w:rsid w:val="0026366E"/>
    <w:rsid w:val="00265819"/>
    <w:rsid w:val="002679A0"/>
    <w:rsid w:val="00267C82"/>
    <w:rsid w:val="00271EC5"/>
    <w:rsid w:val="00271EF1"/>
    <w:rsid w:val="00274345"/>
    <w:rsid w:val="002765C2"/>
    <w:rsid w:val="002800F3"/>
    <w:rsid w:val="00281F41"/>
    <w:rsid w:val="002847CB"/>
    <w:rsid w:val="00293A85"/>
    <w:rsid w:val="00294EB0"/>
    <w:rsid w:val="002952D4"/>
    <w:rsid w:val="00297C13"/>
    <w:rsid w:val="00297F62"/>
    <w:rsid w:val="002A0D16"/>
    <w:rsid w:val="002A56F5"/>
    <w:rsid w:val="002A5E98"/>
    <w:rsid w:val="002A7F0C"/>
    <w:rsid w:val="002B1C9A"/>
    <w:rsid w:val="002B2A66"/>
    <w:rsid w:val="002B35D5"/>
    <w:rsid w:val="002B41A8"/>
    <w:rsid w:val="002B5553"/>
    <w:rsid w:val="002B5D9F"/>
    <w:rsid w:val="002B73D4"/>
    <w:rsid w:val="002B7C88"/>
    <w:rsid w:val="002C0E62"/>
    <w:rsid w:val="002C1EA9"/>
    <w:rsid w:val="002C21EF"/>
    <w:rsid w:val="002C2B69"/>
    <w:rsid w:val="002C67EF"/>
    <w:rsid w:val="002C7396"/>
    <w:rsid w:val="002D1817"/>
    <w:rsid w:val="002D1DCC"/>
    <w:rsid w:val="002D3B01"/>
    <w:rsid w:val="002D5DA2"/>
    <w:rsid w:val="002D6016"/>
    <w:rsid w:val="002D6E52"/>
    <w:rsid w:val="002E1234"/>
    <w:rsid w:val="002E12CE"/>
    <w:rsid w:val="002E3CD1"/>
    <w:rsid w:val="002E600C"/>
    <w:rsid w:val="002E7671"/>
    <w:rsid w:val="002F2DE4"/>
    <w:rsid w:val="002F413B"/>
    <w:rsid w:val="00300D66"/>
    <w:rsid w:val="00304ABD"/>
    <w:rsid w:val="0030588D"/>
    <w:rsid w:val="00307025"/>
    <w:rsid w:val="0030739F"/>
    <w:rsid w:val="00307475"/>
    <w:rsid w:val="00310871"/>
    <w:rsid w:val="003108F8"/>
    <w:rsid w:val="0031149C"/>
    <w:rsid w:val="00314DF8"/>
    <w:rsid w:val="00316A02"/>
    <w:rsid w:val="00317BE7"/>
    <w:rsid w:val="00320683"/>
    <w:rsid w:val="00320E3A"/>
    <w:rsid w:val="003253D0"/>
    <w:rsid w:val="00326463"/>
    <w:rsid w:val="00326C0A"/>
    <w:rsid w:val="00331EDA"/>
    <w:rsid w:val="00333D13"/>
    <w:rsid w:val="0033596F"/>
    <w:rsid w:val="00336062"/>
    <w:rsid w:val="003363F2"/>
    <w:rsid w:val="00336708"/>
    <w:rsid w:val="00342F0B"/>
    <w:rsid w:val="00344263"/>
    <w:rsid w:val="00346BD9"/>
    <w:rsid w:val="00347F85"/>
    <w:rsid w:val="003513F3"/>
    <w:rsid w:val="00353EC7"/>
    <w:rsid w:val="00354F79"/>
    <w:rsid w:val="00356380"/>
    <w:rsid w:val="00364088"/>
    <w:rsid w:val="0036529F"/>
    <w:rsid w:val="00365465"/>
    <w:rsid w:val="00367B2B"/>
    <w:rsid w:val="003708CE"/>
    <w:rsid w:val="003714CB"/>
    <w:rsid w:val="00375865"/>
    <w:rsid w:val="00375C51"/>
    <w:rsid w:val="003811E7"/>
    <w:rsid w:val="003867A5"/>
    <w:rsid w:val="00386BFC"/>
    <w:rsid w:val="00391F8F"/>
    <w:rsid w:val="00392D33"/>
    <w:rsid w:val="00396590"/>
    <w:rsid w:val="003A06E9"/>
    <w:rsid w:val="003A081B"/>
    <w:rsid w:val="003A11F8"/>
    <w:rsid w:val="003A3EA7"/>
    <w:rsid w:val="003A48F7"/>
    <w:rsid w:val="003A5DCE"/>
    <w:rsid w:val="003A77E5"/>
    <w:rsid w:val="003B10B7"/>
    <w:rsid w:val="003B376B"/>
    <w:rsid w:val="003B3C47"/>
    <w:rsid w:val="003B4739"/>
    <w:rsid w:val="003B49C7"/>
    <w:rsid w:val="003B50EB"/>
    <w:rsid w:val="003B66E5"/>
    <w:rsid w:val="003B756D"/>
    <w:rsid w:val="003B7EC5"/>
    <w:rsid w:val="003C2DD0"/>
    <w:rsid w:val="003C3661"/>
    <w:rsid w:val="003D453A"/>
    <w:rsid w:val="003D6658"/>
    <w:rsid w:val="003E7757"/>
    <w:rsid w:val="003E7C63"/>
    <w:rsid w:val="003F0641"/>
    <w:rsid w:val="003F3E0D"/>
    <w:rsid w:val="003F4A84"/>
    <w:rsid w:val="003F5BCB"/>
    <w:rsid w:val="003F7153"/>
    <w:rsid w:val="00400286"/>
    <w:rsid w:val="004014F0"/>
    <w:rsid w:val="004015FA"/>
    <w:rsid w:val="0040170C"/>
    <w:rsid w:val="00402ECC"/>
    <w:rsid w:val="00403ADB"/>
    <w:rsid w:val="00411B22"/>
    <w:rsid w:val="004148F3"/>
    <w:rsid w:val="004165C5"/>
    <w:rsid w:val="004166A6"/>
    <w:rsid w:val="00417883"/>
    <w:rsid w:val="004223B2"/>
    <w:rsid w:val="00423378"/>
    <w:rsid w:val="00423A75"/>
    <w:rsid w:val="0043090E"/>
    <w:rsid w:val="0043099F"/>
    <w:rsid w:val="00431456"/>
    <w:rsid w:val="00434363"/>
    <w:rsid w:val="0044089C"/>
    <w:rsid w:val="00440F2B"/>
    <w:rsid w:val="004423E7"/>
    <w:rsid w:val="004423E9"/>
    <w:rsid w:val="004424A5"/>
    <w:rsid w:val="004439D8"/>
    <w:rsid w:val="004465FB"/>
    <w:rsid w:val="00450EB5"/>
    <w:rsid w:val="0045134E"/>
    <w:rsid w:val="004519F5"/>
    <w:rsid w:val="004520C0"/>
    <w:rsid w:val="00452B7A"/>
    <w:rsid w:val="0045371F"/>
    <w:rsid w:val="0045420C"/>
    <w:rsid w:val="00455743"/>
    <w:rsid w:val="00457F22"/>
    <w:rsid w:val="004620EC"/>
    <w:rsid w:val="00462E58"/>
    <w:rsid w:val="004662A3"/>
    <w:rsid w:val="00470229"/>
    <w:rsid w:val="00471155"/>
    <w:rsid w:val="00472964"/>
    <w:rsid w:val="00473F6A"/>
    <w:rsid w:val="004743B2"/>
    <w:rsid w:val="00476F32"/>
    <w:rsid w:val="004812CE"/>
    <w:rsid w:val="0048256A"/>
    <w:rsid w:val="00482DDC"/>
    <w:rsid w:val="00483637"/>
    <w:rsid w:val="00483B6B"/>
    <w:rsid w:val="00483E14"/>
    <w:rsid w:val="004843EB"/>
    <w:rsid w:val="00485126"/>
    <w:rsid w:val="00485ADD"/>
    <w:rsid w:val="0048650D"/>
    <w:rsid w:val="0048784D"/>
    <w:rsid w:val="004960FD"/>
    <w:rsid w:val="00497E89"/>
    <w:rsid w:val="004A2C67"/>
    <w:rsid w:val="004A2FE3"/>
    <w:rsid w:val="004A4E7A"/>
    <w:rsid w:val="004A567C"/>
    <w:rsid w:val="004A69BA"/>
    <w:rsid w:val="004B212E"/>
    <w:rsid w:val="004B3C82"/>
    <w:rsid w:val="004B5193"/>
    <w:rsid w:val="004B7F5C"/>
    <w:rsid w:val="004C0426"/>
    <w:rsid w:val="004C31E2"/>
    <w:rsid w:val="004C696B"/>
    <w:rsid w:val="004C7A90"/>
    <w:rsid w:val="004D05BB"/>
    <w:rsid w:val="004D0918"/>
    <w:rsid w:val="004D3741"/>
    <w:rsid w:val="004D5371"/>
    <w:rsid w:val="004D61FE"/>
    <w:rsid w:val="004D6C5E"/>
    <w:rsid w:val="004D766D"/>
    <w:rsid w:val="004E2460"/>
    <w:rsid w:val="004E429B"/>
    <w:rsid w:val="004E7A26"/>
    <w:rsid w:val="004E7D25"/>
    <w:rsid w:val="004F0642"/>
    <w:rsid w:val="004F2AC1"/>
    <w:rsid w:val="004F37FD"/>
    <w:rsid w:val="004F5A1C"/>
    <w:rsid w:val="00507ABA"/>
    <w:rsid w:val="00510BA8"/>
    <w:rsid w:val="0051105E"/>
    <w:rsid w:val="00511A5B"/>
    <w:rsid w:val="00512939"/>
    <w:rsid w:val="00513AC4"/>
    <w:rsid w:val="00514C46"/>
    <w:rsid w:val="005168A1"/>
    <w:rsid w:val="00517FBD"/>
    <w:rsid w:val="0052099B"/>
    <w:rsid w:val="00523A01"/>
    <w:rsid w:val="00524150"/>
    <w:rsid w:val="005259E6"/>
    <w:rsid w:val="005303DB"/>
    <w:rsid w:val="0053092E"/>
    <w:rsid w:val="005309FD"/>
    <w:rsid w:val="005322DC"/>
    <w:rsid w:val="005377B1"/>
    <w:rsid w:val="005408E4"/>
    <w:rsid w:val="005421E8"/>
    <w:rsid w:val="0054223A"/>
    <w:rsid w:val="005422C0"/>
    <w:rsid w:val="0054231F"/>
    <w:rsid w:val="005507F0"/>
    <w:rsid w:val="005535B4"/>
    <w:rsid w:val="00553F67"/>
    <w:rsid w:val="00555578"/>
    <w:rsid w:val="005557F8"/>
    <w:rsid w:val="00556204"/>
    <w:rsid w:val="005568E2"/>
    <w:rsid w:val="00556BD8"/>
    <w:rsid w:val="005603C7"/>
    <w:rsid w:val="00560893"/>
    <w:rsid w:val="00565922"/>
    <w:rsid w:val="005659CB"/>
    <w:rsid w:val="00566985"/>
    <w:rsid w:val="005715C0"/>
    <w:rsid w:val="00572225"/>
    <w:rsid w:val="00572FD3"/>
    <w:rsid w:val="005730F3"/>
    <w:rsid w:val="005733F4"/>
    <w:rsid w:val="005734C4"/>
    <w:rsid w:val="005736C5"/>
    <w:rsid w:val="00573DAA"/>
    <w:rsid w:val="00576D3B"/>
    <w:rsid w:val="00576D5D"/>
    <w:rsid w:val="00583261"/>
    <w:rsid w:val="0058413E"/>
    <w:rsid w:val="00585C8D"/>
    <w:rsid w:val="00585F19"/>
    <w:rsid w:val="005941D1"/>
    <w:rsid w:val="00594546"/>
    <w:rsid w:val="005950AD"/>
    <w:rsid w:val="00596371"/>
    <w:rsid w:val="00597273"/>
    <w:rsid w:val="005A1EF5"/>
    <w:rsid w:val="005A21DD"/>
    <w:rsid w:val="005A4F3A"/>
    <w:rsid w:val="005B3BEC"/>
    <w:rsid w:val="005B4175"/>
    <w:rsid w:val="005B70A0"/>
    <w:rsid w:val="005C185B"/>
    <w:rsid w:val="005C1875"/>
    <w:rsid w:val="005C4A48"/>
    <w:rsid w:val="005C6486"/>
    <w:rsid w:val="005D1E7C"/>
    <w:rsid w:val="005D4013"/>
    <w:rsid w:val="005D44A6"/>
    <w:rsid w:val="005D6115"/>
    <w:rsid w:val="005D72B4"/>
    <w:rsid w:val="005E1CEC"/>
    <w:rsid w:val="005E2D93"/>
    <w:rsid w:val="005E4338"/>
    <w:rsid w:val="005E4E19"/>
    <w:rsid w:val="005F0EF5"/>
    <w:rsid w:val="005F2A46"/>
    <w:rsid w:val="005F561B"/>
    <w:rsid w:val="005F7E28"/>
    <w:rsid w:val="00601366"/>
    <w:rsid w:val="00606A7E"/>
    <w:rsid w:val="006121F5"/>
    <w:rsid w:val="00612D87"/>
    <w:rsid w:val="006135BA"/>
    <w:rsid w:val="006162F7"/>
    <w:rsid w:val="00617401"/>
    <w:rsid w:val="0062245E"/>
    <w:rsid w:val="00626203"/>
    <w:rsid w:val="006312AB"/>
    <w:rsid w:val="0063495D"/>
    <w:rsid w:val="0064105C"/>
    <w:rsid w:val="00641838"/>
    <w:rsid w:val="00641DFE"/>
    <w:rsid w:val="006445BF"/>
    <w:rsid w:val="0064489A"/>
    <w:rsid w:val="0064651A"/>
    <w:rsid w:val="00646937"/>
    <w:rsid w:val="00650F8F"/>
    <w:rsid w:val="006523EC"/>
    <w:rsid w:val="006528BD"/>
    <w:rsid w:val="00654532"/>
    <w:rsid w:val="0065777D"/>
    <w:rsid w:val="00657E75"/>
    <w:rsid w:val="00661F8B"/>
    <w:rsid w:val="006625FC"/>
    <w:rsid w:val="00662CAD"/>
    <w:rsid w:val="006704AA"/>
    <w:rsid w:val="0067108F"/>
    <w:rsid w:val="00672512"/>
    <w:rsid w:val="0067311D"/>
    <w:rsid w:val="00673696"/>
    <w:rsid w:val="00673A98"/>
    <w:rsid w:val="00673B51"/>
    <w:rsid w:val="00687655"/>
    <w:rsid w:val="006908EC"/>
    <w:rsid w:val="00691BD0"/>
    <w:rsid w:val="00691D33"/>
    <w:rsid w:val="006959DB"/>
    <w:rsid w:val="00695BE0"/>
    <w:rsid w:val="00696041"/>
    <w:rsid w:val="006A13C5"/>
    <w:rsid w:val="006B0788"/>
    <w:rsid w:val="006B1384"/>
    <w:rsid w:val="006B3DA4"/>
    <w:rsid w:val="006C09D6"/>
    <w:rsid w:val="006C2395"/>
    <w:rsid w:val="006C373B"/>
    <w:rsid w:val="006C3F10"/>
    <w:rsid w:val="006C41E0"/>
    <w:rsid w:val="006C53E9"/>
    <w:rsid w:val="006C57B9"/>
    <w:rsid w:val="006D1E71"/>
    <w:rsid w:val="006D22A7"/>
    <w:rsid w:val="006D5551"/>
    <w:rsid w:val="006D5A32"/>
    <w:rsid w:val="006E29AE"/>
    <w:rsid w:val="006E2BFA"/>
    <w:rsid w:val="006E4110"/>
    <w:rsid w:val="006E4F6D"/>
    <w:rsid w:val="006E4FEC"/>
    <w:rsid w:val="006E6259"/>
    <w:rsid w:val="006F09E0"/>
    <w:rsid w:val="006F1741"/>
    <w:rsid w:val="006F4E0F"/>
    <w:rsid w:val="006F5548"/>
    <w:rsid w:val="00707F96"/>
    <w:rsid w:val="00710E01"/>
    <w:rsid w:val="00711A5F"/>
    <w:rsid w:val="007125EE"/>
    <w:rsid w:val="00715A19"/>
    <w:rsid w:val="00721752"/>
    <w:rsid w:val="00724012"/>
    <w:rsid w:val="00724D90"/>
    <w:rsid w:val="00730BD1"/>
    <w:rsid w:val="00734F34"/>
    <w:rsid w:val="00736041"/>
    <w:rsid w:val="007423FD"/>
    <w:rsid w:val="007443DB"/>
    <w:rsid w:val="007449AF"/>
    <w:rsid w:val="00744F5D"/>
    <w:rsid w:val="00751239"/>
    <w:rsid w:val="00753C34"/>
    <w:rsid w:val="00757932"/>
    <w:rsid w:val="00760C30"/>
    <w:rsid w:val="00763CE7"/>
    <w:rsid w:val="007647DD"/>
    <w:rsid w:val="00766892"/>
    <w:rsid w:val="007672E6"/>
    <w:rsid w:val="00767DB9"/>
    <w:rsid w:val="007721CB"/>
    <w:rsid w:val="0077312D"/>
    <w:rsid w:val="00774501"/>
    <w:rsid w:val="007750B4"/>
    <w:rsid w:val="00775593"/>
    <w:rsid w:val="007759FA"/>
    <w:rsid w:val="007760B5"/>
    <w:rsid w:val="00780EE3"/>
    <w:rsid w:val="0078327F"/>
    <w:rsid w:val="007835BC"/>
    <w:rsid w:val="0078389F"/>
    <w:rsid w:val="00783F44"/>
    <w:rsid w:val="007849D0"/>
    <w:rsid w:val="00785404"/>
    <w:rsid w:val="007874C3"/>
    <w:rsid w:val="007902BA"/>
    <w:rsid w:val="0079077F"/>
    <w:rsid w:val="00792764"/>
    <w:rsid w:val="00794521"/>
    <w:rsid w:val="0079521E"/>
    <w:rsid w:val="007A0A9F"/>
    <w:rsid w:val="007A1B9C"/>
    <w:rsid w:val="007A3546"/>
    <w:rsid w:val="007A37EA"/>
    <w:rsid w:val="007A437F"/>
    <w:rsid w:val="007A462C"/>
    <w:rsid w:val="007A6662"/>
    <w:rsid w:val="007B1E70"/>
    <w:rsid w:val="007B3685"/>
    <w:rsid w:val="007B7104"/>
    <w:rsid w:val="007C0183"/>
    <w:rsid w:val="007C0359"/>
    <w:rsid w:val="007C04B3"/>
    <w:rsid w:val="007C3FBF"/>
    <w:rsid w:val="007C7F76"/>
    <w:rsid w:val="007D075D"/>
    <w:rsid w:val="007D5425"/>
    <w:rsid w:val="007D5B54"/>
    <w:rsid w:val="007D5FA8"/>
    <w:rsid w:val="007D624F"/>
    <w:rsid w:val="007E25A0"/>
    <w:rsid w:val="007E54B4"/>
    <w:rsid w:val="007F016A"/>
    <w:rsid w:val="007F1491"/>
    <w:rsid w:val="007F2993"/>
    <w:rsid w:val="008053AE"/>
    <w:rsid w:val="008056F9"/>
    <w:rsid w:val="008060F0"/>
    <w:rsid w:val="008121CD"/>
    <w:rsid w:val="008124DB"/>
    <w:rsid w:val="00812D7F"/>
    <w:rsid w:val="00816460"/>
    <w:rsid w:val="008166FE"/>
    <w:rsid w:val="00817848"/>
    <w:rsid w:val="00817866"/>
    <w:rsid w:val="0082123C"/>
    <w:rsid w:val="00821EA4"/>
    <w:rsid w:val="00822274"/>
    <w:rsid w:val="00827F5A"/>
    <w:rsid w:val="008318EB"/>
    <w:rsid w:val="00835935"/>
    <w:rsid w:val="008361BA"/>
    <w:rsid w:val="008372B7"/>
    <w:rsid w:val="00837365"/>
    <w:rsid w:val="00842EA5"/>
    <w:rsid w:val="00843505"/>
    <w:rsid w:val="008450BB"/>
    <w:rsid w:val="00846487"/>
    <w:rsid w:val="008508A2"/>
    <w:rsid w:val="0085193E"/>
    <w:rsid w:val="008519D7"/>
    <w:rsid w:val="00852981"/>
    <w:rsid w:val="00852E46"/>
    <w:rsid w:val="0085319E"/>
    <w:rsid w:val="008534B9"/>
    <w:rsid w:val="00856F77"/>
    <w:rsid w:val="0085728D"/>
    <w:rsid w:val="008578C8"/>
    <w:rsid w:val="00860EDB"/>
    <w:rsid w:val="00864E44"/>
    <w:rsid w:val="008665A2"/>
    <w:rsid w:val="0086665A"/>
    <w:rsid w:val="0087050C"/>
    <w:rsid w:val="008708A6"/>
    <w:rsid w:val="00871218"/>
    <w:rsid w:val="008720C4"/>
    <w:rsid w:val="00872248"/>
    <w:rsid w:val="00875C4D"/>
    <w:rsid w:val="008765B7"/>
    <w:rsid w:val="008776CA"/>
    <w:rsid w:val="008827DF"/>
    <w:rsid w:val="00884460"/>
    <w:rsid w:val="00885545"/>
    <w:rsid w:val="008860A9"/>
    <w:rsid w:val="0088642A"/>
    <w:rsid w:val="008870C1"/>
    <w:rsid w:val="00891265"/>
    <w:rsid w:val="00892426"/>
    <w:rsid w:val="008A02DB"/>
    <w:rsid w:val="008A5535"/>
    <w:rsid w:val="008A5F6D"/>
    <w:rsid w:val="008A6734"/>
    <w:rsid w:val="008B0054"/>
    <w:rsid w:val="008B0815"/>
    <w:rsid w:val="008B2F5D"/>
    <w:rsid w:val="008B340D"/>
    <w:rsid w:val="008B52D6"/>
    <w:rsid w:val="008B6FCE"/>
    <w:rsid w:val="008B7AE0"/>
    <w:rsid w:val="008B7D8B"/>
    <w:rsid w:val="008C0EA4"/>
    <w:rsid w:val="008C1631"/>
    <w:rsid w:val="008C3681"/>
    <w:rsid w:val="008C46A6"/>
    <w:rsid w:val="008C4BDA"/>
    <w:rsid w:val="008C56B1"/>
    <w:rsid w:val="008C6AB7"/>
    <w:rsid w:val="008D314F"/>
    <w:rsid w:val="008D351A"/>
    <w:rsid w:val="008D35E5"/>
    <w:rsid w:val="008D65EC"/>
    <w:rsid w:val="008E2C79"/>
    <w:rsid w:val="008E4B6D"/>
    <w:rsid w:val="008E53F5"/>
    <w:rsid w:val="008E5D7C"/>
    <w:rsid w:val="008F12AA"/>
    <w:rsid w:val="008F12CD"/>
    <w:rsid w:val="008F3440"/>
    <w:rsid w:val="008F52AF"/>
    <w:rsid w:val="00902C84"/>
    <w:rsid w:val="0090332A"/>
    <w:rsid w:val="0090712C"/>
    <w:rsid w:val="0090770C"/>
    <w:rsid w:val="00910803"/>
    <w:rsid w:val="009123D2"/>
    <w:rsid w:val="00913234"/>
    <w:rsid w:val="009165D8"/>
    <w:rsid w:val="009168E9"/>
    <w:rsid w:val="009172A5"/>
    <w:rsid w:val="009176ED"/>
    <w:rsid w:val="0092387C"/>
    <w:rsid w:val="00923B4D"/>
    <w:rsid w:val="0092570E"/>
    <w:rsid w:val="00927792"/>
    <w:rsid w:val="00930470"/>
    <w:rsid w:val="009313D9"/>
    <w:rsid w:val="00932DA5"/>
    <w:rsid w:val="00936A6F"/>
    <w:rsid w:val="0094019E"/>
    <w:rsid w:val="00940717"/>
    <w:rsid w:val="0094120F"/>
    <w:rsid w:val="009428C0"/>
    <w:rsid w:val="009439A6"/>
    <w:rsid w:val="00943C0E"/>
    <w:rsid w:val="00944915"/>
    <w:rsid w:val="00944E6F"/>
    <w:rsid w:val="00945B0B"/>
    <w:rsid w:val="00951792"/>
    <w:rsid w:val="00951BC8"/>
    <w:rsid w:val="00952106"/>
    <w:rsid w:val="00954CE6"/>
    <w:rsid w:val="009551E2"/>
    <w:rsid w:val="0095599D"/>
    <w:rsid w:val="00957362"/>
    <w:rsid w:val="00964814"/>
    <w:rsid w:val="00964C80"/>
    <w:rsid w:val="00964C95"/>
    <w:rsid w:val="00965E09"/>
    <w:rsid w:val="009708CB"/>
    <w:rsid w:val="009713C4"/>
    <w:rsid w:val="009722D4"/>
    <w:rsid w:val="00972DA5"/>
    <w:rsid w:val="00973980"/>
    <w:rsid w:val="00975694"/>
    <w:rsid w:val="00975E58"/>
    <w:rsid w:val="00977933"/>
    <w:rsid w:val="009801C2"/>
    <w:rsid w:val="009822B4"/>
    <w:rsid w:val="00982AE8"/>
    <w:rsid w:val="0098433D"/>
    <w:rsid w:val="00985BA9"/>
    <w:rsid w:val="00991D48"/>
    <w:rsid w:val="00991D8C"/>
    <w:rsid w:val="00993933"/>
    <w:rsid w:val="00995030"/>
    <w:rsid w:val="00995CE8"/>
    <w:rsid w:val="00996E9B"/>
    <w:rsid w:val="00997F5B"/>
    <w:rsid w:val="009A016F"/>
    <w:rsid w:val="009A05BE"/>
    <w:rsid w:val="009A1912"/>
    <w:rsid w:val="009A4EEE"/>
    <w:rsid w:val="009A6459"/>
    <w:rsid w:val="009A69BA"/>
    <w:rsid w:val="009A6B54"/>
    <w:rsid w:val="009B02C0"/>
    <w:rsid w:val="009B08DF"/>
    <w:rsid w:val="009B2A9A"/>
    <w:rsid w:val="009B422F"/>
    <w:rsid w:val="009B6928"/>
    <w:rsid w:val="009C09BF"/>
    <w:rsid w:val="009C20CF"/>
    <w:rsid w:val="009C352C"/>
    <w:rsid w:val="009C48C6"/>
    <w:rsid w:val="009C5999"/>
    <w:rsid w:val="009C5E5A"/>
    <w:rsid w:val="009C6569"/>
    <w:rsid w:val="009C68CB"/>
    <w:rsid w:val="009C74D5"/>
    <w:rsid w:val="009D05DC"/>
    <w:rsid w:val="009D1572"/>
    <w:rsid w:val="009D1D61"/>
    <w:rsid w:val="009D40C2"/>
    <w:rsid w:val="009D616A"/>
    <w:rsid w:val="009E31C9"/>
    <w:rsid w:val="009E3DE4"/>
    <w:rsid w:val="009E5706"/>
    <w:rsid w:val="009F046B"/>
    <w:rsid w:val="009F40A5"/>
    <w:rsid w:val="009F439D"/>
    <w:rsid w:val="00A051BB"/>
    <w:rsid w:val="00A074A2"/>
    <w:rsid w:val="00A10410"/>
    <w:rsid w:val="00A12139"/>
    <w:rsid w:val="00A12E5F"/>
    <w:rsid w:val="00A14D2C"/>
    <w:rsid w:val="00A222CC"/>
    <w:rsid w:val="00A24FF2"/>
    <w:rsid w:val="00A26841"/>
    <w:rsid w:val="00A31DA6"/>
    <w:rsid w:val="00A36330"/>
    <w:rsid w:val="00A36F5E"/>
    <w:rsid w:val="00A422E8"/>
    <w:rsid w:val="00A42D00"/>
    <w:rsid w:val="00A430F8"/>
    <w:rsid w:val="00A43D88"/>
    <w:rsid w:val="00A46BCC"/>
    <w:rsid w:val="00A47222"/>
    <w:rsid w:val="00A479A4"/>
    <w:rsid w:val="00A51AE9"/>
    <w:rsid w:val="00A558C1"/>
    <w:rsid w:val="00A602BD"/>
    <w:rsid w:val="00A64ED4"/>
    <w:rsid w:val="00A665E0"/>
    <w:rsid w:val="00A67519"/>
    <w:rsid w:val="00A67E73"/>
    <w:rsid w:val="00A703C8"/>
    <w:rsid w:val="00A7059A"/>
    <w:rsid w:val="00A714DB"/>
    <w:rsid w:val="00A72A1F"/>
    <w:rsid w:val="00A73785"/>
    <w:rsid w:val="00A737C2"/>
    <w:rsid w:val="00A745A2"/>
    <w:rsid w:val="00A7508C"/>
    <w:rsid w:val="00A75688"/>
    <w:rsid w:val="00A7728D"/>
    <w:rsid w:val="00A77EF5"/>
    <w:rsid w:val="00A80C1E"/>
    <w:rsid w:val="00A82E3E"/>
    <w:rsid w:val="00A84B7D"/>
    <w:rsid w:val="00A85BB7"/>
    <w:rsid w:val="00A94494"/>
    <w:rsid w:val="00A947C6"/>
    <w:rsid w:val="00A952EF"/>
    <w:rsid w:val="00A960DB"/>
    <w:rsid w:val="00A961D3"/>
    <w:rsid w:val="00A97D51"/>
    <w:rsid w:val="00AA2435"/>
    <w:rsid w:val="00AA3210"/>
    <w:rsid w:val="00AA50FC"/>
    <w:rsid w:val="00AA653C"/>
    <w:rsid w:val="00AA6773"/>
    <w:rsid w:val="00AB6064"/>
    <w:rsid w:val="00AC035C"/>
    <w:rsid w:val="00AC1322"/>
    <w:rsid w:val="00AC1B97"/>
    <w:rsid w:val="00AC1E4E"/>
    <w:rsid w:val="00AC600A"/>
    <w:rsid w:val="00AC72BF"/>
    <w:rsid w:val="00AC72FF"/>
    <w:rsid w:val="00AD0FD5"/>
    <w:rsid w:val="00AD6C0E"/>
    <w:rsid w:val="00AE0448"/>
    <w:rsid w:val="00AE0554"/>
    <w:rsid w:val="00AE05C2"/>
    <w:rsid w:val="00AE2012"/>
    <w:rsid w:val="00AE5056"/>
    <w:rsid w:val="00AE6849"/>
    <w:rsid w:val="00AE7715"/>
    <w:rsid w:val="00AF0268"/>
    <w:rsid w:val="00AF07B0"/>
    <w:rsid w:val="00AF2571"/>
    <w:rsid w:val="00AF3E05"/>
    <w:rsid w:val="00B00936"/>
    <w:rsid w:val="00B009BE"/>
    <w:rsid w:val="00B069A1"/>
    <w:rsid w:val="00B07EFA"/>
    <w:rsid w:val="00B12151"/>
    <w:rsid w:val="00B12B02"/>
    <w:rsid w:val="00B13218"/>
    <w:rsid w:val="00B13A99"/>
    <w:rsid w:val="00B17DF0"/>
    <w:rsid w:val="00B22091"/>
    <w:rsid w:val="00B22CE8"/>
    <w:rsid w:val="00B23153"/>
    <w:rsid w:val="00B23EAC"/>
    <w:rsid w:val="00B24AF0"/>
    <w:rsid w:val="00B30788"/>
    <w:rsid w:val="00B33A34"/>
    <w:rsid w:val="00B36241"/>
    <w:rsid w:val="00B454AC"/>
    <w:rsid w:val="00B50314"/>
    <w:rsid w:val="00B51420"/>
    <w:rsid w:val="00B52E71"/>
    <w:rsid w:val="00B571DA"/>
    <w:rsid w:val="00B57FAA"/>
    <w:rsid w:val="00B605CD"/>
    <w:rsid w:val="00B622D2"/>
    <w:rsid w:val="00B64394"/>
    <w:rsid w:val="00B65BFA"/>
    <w:rsid w:val="00B7188B"/>
    <w:rsid w:val="00B728D6"/>
    <w:rsid w:val="00B755B4"/>
    <w:rsid w:val="00B75696"/>
    <w:rsid w:val="00B8213C"/>
    <w:rsid w:val="00B8350C"/>
    <w:rsid w:val="00B847FE"/>
    <w:rsid w:val="00B9009B"/>
    <w:rsid w:val="00B900D0"/>
    <w:rsid w:val="00B9137E"/>
    <w:rsid w:val="00B915CF"/>
    <w:rsid w:val="00B91AA9"/>
    <w:rsid w:val="00B96235"/>
    <w:rsid w:val="00B97B92"/>
    <w:rsid w:val="00BA236B"/>
    <w:rsid w:val="00BA33E3"/>
    <w:rsid w:val="00BA6CC7"/>
    <w:rsid w:val="00BA6EDA"/>
    <w:rsid w:val="00BA7A31"/>
    <w:rsid w:val="00BB0DF0"/>
    <w:rsid w:val="00BB3366"/>
    <w:rsid w:val="00BB3405"/>
    <w:rsid w:val="00BB5306"/>
    <w:rsid w:val="00BB64DC"/>
    <w:rsid w:val="00BB6EC2"/>
    <w:rsid w:val="00BB73F4"/>
    <w:rsid w:val="00BC0406"/>
    <w:rsid w:val="00BC50E7"/>
    <w:rsid w:val="00BC7FF7"/>
    <w:rsid w:val="00BD2EF7"/>
    <w:rsid w:val="00BD4974"/>
    <w:rsid w:val="00BD4AC6"/>
    <w:rsid w:val="00BD5F78"/>
    <w:rsid w:val="00BE3149"/>
    <w:rsid w:val="00BE39F6"/>
    <w:rsid w:val="00BE3DFA"/>
    <w:rsid w:val="00BE4DEC"/>
    <w:rsid w:val="00BE5936"/>
    <w:rsid w:val="00BE78C0"/>
    <w:rsid w:val="00BF0A1F"/>
    <w:rsid w:val="00BF19E2"/>
    <w:rsid w:val="00BF5B15"/>
    <w:rsid w:val="00C026F3"/>
    <w:rsid w:val="00C02DD9"/>
    <w:rsid w:val="00C03856"/>
    <w:rsid w:val="00C05186"/>
    <w:rsid w:val="00C06F50"/>
    <w:rsid w:val="00C07BBA"/>
    <w:rsid w:val="00C11534"/>
    <w:rsid w:val="00C12362"/>
    <w:rsid w:val="00C16B14"/>
    <w:rsid w:val="00C175B7"/>
    <w:rsid w:val="00C177C1"/>
    <w:rsid w:val="00C20801"/>
    <w:rsid w:val="00C20A74"/>
    <w:rsid w:val="00C20F5D"/>
    <w:rsid w:val="00C2296E"/>
    <w:rsid w:val="00C231F6"/>
    <w:rsid w:val="00C24797"/>
    <w:rsid w:val="00C257CF"/>
    <w:rsid w:val="00C257F8"/>
    <w:rsid w:val="00C26B10"/>
    <w:rsid w:val="00C26F5F"/>
    <w:rsid w:val="00C2791A"/>
    <w:rsid w:val="00C31A6B"/>
    <w:rsid w:val="00C34365"/>
    <w:rsid w:val="00C35308"/>
    <w:rsid w:val="00C35E41"/>
    <w:rsid w:val="00C3616C"/>
    <w:rsid w:val="00C37610"/>
    <w:rsid w:val="00C37836"/>
    <w:rsid w:val="00C379EB"/>
    <w:rsid w:val="00C41451"/>
    <w:rsid w:val="00C42627"/>
    <w:rsid w:val="00C4459C"/>
    <w:rsid w:val="00C44ED0"/>
    <w:rsid w:val="00C45155"/>
    <w:rsid w:val="00C47A07"/>
    <w:rsid w:val="00C5071B"/>
    <w:rsid w:val="00C50F90"/>
    <w:rsid w:val="00C513EE"/>
    <w:rsid w:val="00C524B5"/>
    <w:rsid w:val="00C532E4"/>
    <w:rsid w:val="00C53F9D"/>
    <w:rsid w:val="00C55EB9"/>
    <w:rsid w:val="00C564A0"/>
    <w:rsid w:val="00C60CDB"/>
    <w:rsid w:val="00C61BDD"/>
    <w:rsid w:val="00C61F4E"/>
    <w:rsid w:val="00C630F7"/>
    <w:rsid w:val="00C632D7"/>
    <w:rsid w:val="00C637B9"/>
    <w:rsid w:val="00C66826"/>
    <w:rsid w:val="00C71586"/>
    <w:rsid w:val="00C72E08"/>
    <w:rsid w:val="00C73456"/>
    <w:rsid w:val="00C73598"/>
    <w:rsid w:val="00C77B6D"/>
    <w:rsid w:val="00C82D9F"/>
    <w:rsid w:val="00C8321F"/>
    <w:rsid w:val="00C83346"/>
    <w:rsid w:val="00C838EF"/>
    <w:rsid w:val="00C85615"/>
    <w:rsid w:val="00C85A08"/>
    <w:rsid w:val="00C85B15"/>
    <w:rsid w:val="00C90AB0"/>
    <w:rsid w:val="00C91491"/>
    <w:rsid w:val="00C916A7"/>
    <w:rsid w:val="00C96302"/>
    <w:rsid w:val="00C97FAE"/>
    <w:rsid w:val="00CA02B0"/>
    <w:rsid w:val="00CA22F1"/>
    <w:rsid w:val="00CB3D16"/>
    <w:rsid w:val="00CB4F2A"/>
    <w:rsid w:val="00CB6D6C"/>
    <w:rsid w:val="00CC05B7"/>
    <w:rsid w:val="00CC146F"/>
    <w:rsid w:val="00CC192B"/>
    <w:rsid w:val="00CC2E39"/>
    <w:rsid w:val="00CC73FF"/>
    <w:rsid w:val="00CD06B7"/>
    <w:rsid w:val="00CD3F99"/>
    <w:rsid w:val="00CD546E"/>
    <w:rsid w:val="00CD6D12"/>
    <w:rsid w:val="00CE1DB0"/>
    <w:rsid w:val="00CE4314"/>
    <w:rsid w:val="00CE7F66"/>
    <w:rsid w:val="00CF008B"/>
    <w:rsid w:val="00CF2B81"/>
    <w:rsid w:val="00CF7828"/>
    <w:rsid w:val="00CF7905"/>
    <w:rsid w:val="00D00568"/>
    <w:rsid w:val="00D005FA"/>
    <w:rsid w:val="00D01A20"/>
    <w:rsid w:val="00D0219C"/>
    <w:rsid w:val="00D02E8F"/>
    <w:rsid w:val="00D03314"/>
    <w:rsid w:val="00D039A7"/>
    <w:rsid w:val="00D03A96"/>
    <w:rsid w:val="00D05D56"/>
    <w:rsid w:val="00D05D80"/>
    <w:rsid w:val="00D134BC"/>
    <w:rsid w:val="00D1355E"/>
    <w:rsid w:val="00D13D08"/>
    <w:rsid w:val="00D23211"/>
    <w:rsid w:val="00D24828"/>
    <w:rsid w:val="00D248BB"/>
    <w:rsid w:val="00D3061C"/>
    <w:rsid w:val="00D30A62"/>
    <w:rsid w:val="00D32AEA"/>
    <w:rsid w:val="00D33940"/>
    <w:rsid w:val="00D3623F"/>
    <w:rsid w:val="00D4799B"/>
    <w:rsid w:val="00D47D6C"/>
    <w:rsid w:val="00D501A8"/>
    <w:rsid w:val="00D51861"/>
    <w:rsid w:val="00D52090"/>
    <w:rsid w:val="00D55914"/>
    <w:rsid w:val="00D5679E"/>
    <w:rsid w:val="00D56EA6"/>
    <w:rsid w:val="00D600FD"/>
    <w:rsid w:val="00D60A28"/>
    <w:rsid w:val="00D60AFD"/>
    <w:rsid w:val="00D60E49"/>
    <w:rsid w:val="00D61D48"/>
    <w:rsid w:val="00D629E3"/>
    <w:rsid w:val="00D649A8"/>
    <w:rsid w:val="00D66681"/>
    <w:rsid w:val="00D67419"/>
    <w:rsid w:val="00D72139"/>
    <w:rsid w:val="00D72BCC"/>
    <w:rsid w:val="00D72D02"/>
    <w:rsid w:val="00D7304C"/>
    <w:rsid w:val="00D7616E"/>
    <w:rsid w:val="00D76C52"/>
    <w:rsid w:val="00D77E20"/>
    <w:rsid w:val="00D803C9"/>
    <w:rsid w:val="00D80F6C"/>
    <w:rsid w:val="00D81A2E"/>
    <w:rsid w:val="00D82592"/>
    <w:rsid w:val="00D82D8B"/>
    <w:rsid w:val="00D84480"/>
    <w:rsid w:val="00D8709D"/>
    <w:rsid w:val="00D907F2"/>
    <w:rsid w:val="00D91559"/>
    <w:rsid w:val="00D94D41"/>
    <w:rsid w:val="00D9549B"/>
    <w:rsid w:val="00D954CD"/>
    <w:rsid w:val="00D96F69"/>
    <w:rsid w:val="00DA08DB"/>
    <w:rsid w:val="00DA260C"/>
    <w:rsid w:val="00DA41C8"/>
    <w:rsid w:val="00DA427A"/>
    <w:rsid w:val="00DA5D50"/>
    <w:rsid w:val="00DA6217"/>
    <w:rsid w:val="00DA693D"/>
    <w:rsid w:val="00DA7AC7"/>
    <w:rsid w:val="00DB697E"/>
    <w:rsid w:val="00DB723C"/>
    <w:rsid w:val="00DB798E"/>
    <w:rsid w:val="00DC3EFB"/>
    <w:rsid w:val="00DC4B6D"/>
    <w:rsid w:val="00DC5737"/>
    <w:rsid w:val="00DC698D"/>
    <w:rsid w:val="00DC73A7"/>
    <w:rsid w:val="00DC759C"/>
    <w:rsid w:val="00DC7DEE"/>
    <w:rsid w:val="00DD2026"/>
    <w:rsid w:val="00DD6376"/>
    <w:rsid w:val="00DD63BB"/>
    <w:rsid w:val="00DE15D1"/>
    <w:rsid w:val="00DE386C"/>
    <w:rsid w:val="00DE416D"/>
    <w:rsid w:val="00DE48F2"/>
    <w:rsid w:val="00DF46E0"/>
    <w:rsid w:val="00DF61B0"/>
    <w:rsid w:val="00DF69EE"/>
    <w:rsid w:val="00E01F06"/>
    <w:rsid w:val="00E03C97"/>
    <w:rsid w:val="00E059FF"/>
    <w:rsid w:val="00E064F7"/>
    <w:rsid w:val="00E06FDA"/>
    <w:rsid w:val="00E12A4E"/>
    <w:rsid w:val="00E130FB"/>
    <w:rsid w:val="00E13B1C"/>
    <w:rsid w:val="00E148EE"/>
    <w:rsid w:val="00E15BC8"/>
    <w:rsid w:val="00E17185"/>
    <w:rsid w:val="00E20F31"/>
    <w:rsid w:val="00E23E51"/>
    <w:rsid w:val="00E24554"/>
    <w:rsid w:val="00E257C3"/>
    <w:rsid w:val="00E265A0"/>
    <w:rsid w:val="00E27786"/>
    <w:rsid w:val="00E27CB2"/>
    <w:rsid w:val="00E31868"/>
    <w:rsid w:val="00E34416"/>
    <w:rsid w:val="00E36CAB"/>
    <w:rsid w:val="00E36F22"/>
    <w:rsid w:val="00E36F99"/>
    <w:rsid w:val="00E378C0"/>
    <w:rsid w:val="00E40675"/>
    <w:rsid w:val="00E41B06"/>
    <w:rsid w:val="00E43C31"/>
    <w:rsid w:val="00E44A20"/>
    <w:rsid w:val="00E44D1E"/>
    <w:rsid w:val="00E473B7"/>
    <w:rsid w:val="00E514E8"/>
    <w:rsid w:val="00E53DA6"/>
    <w:rsid w:val="00E56A9E"/>
    <w:rsid w:val="00E57F07"/>
    <w:rsid w:val="00E63C42"/>
    <w:rsid w:val="00E63C9D"/>
    <w:rsid w:val="00E64CF8"/>
    <w:rsid w:val="00E70118"/>
    <w:rsid w:val="00E74649"/>
    <w:rsid w:val="00E75022"/>
    <w:rsid w:val="00E818FD"/>
    <w:rsid w:val="00E85653"/>
    <w:rsid w:val="00E905B9"/>
    <w:rsid w:val="00E918B2"/>
    <w:rsid w:val="00E92828"/>
    <w:rsid w:val="00E92E1D"/>
    <w:rsid w:val="00E93527"/>
    <w:rsid w:val="00E94A87"/>
    <w:rsid w:val="00E96D8D"/>
    <w:rsid w:val="00EA0A00"/>
    <w:rsid w:val="00EA0A07"/>
    <w:rsid w:val="00EA2BBF"/>
    <w:rsid w:val="00EA3288"/>
    <w:rsid w:val="00EA5636"/>
    <w:rsid w:val="00EA6E3F"/>
    <w:rsid w:val="00EA76CE"/>
    <w:rsid w:val="00EB088A"/>
    <w:rsid w:val="00EB10B7"/>
    <w:rsid w:val="00EB6B53"/>
    <w:rsid w:val="00EC274D"/>
    <w:rsid w:val="00EC2C2D"/>
    <w:rsid w:val="00EC3A60"/>
    <w:rsid w:val="00EC449A"/>
    <w:rsid w:val="00EC455F"/>
    <w:rsid w:val="00EC4BC3"/>
    <w:rsid w:val="00EC7381"/>
    <w:rsid w:val="00EC798C"/>
    <w:rsid w:val="00ED01C7"/>
    <w:rsid w:val="00ED0CBE"/>
    <w:rsid w:val="00ED212E"/>
    <w:rsid w:val="00ED2E81"/>
    <w:rsid w:val="00ED3687"/>
    <w:rsid w:val="00ED4B36"/>
    <w:rsid w:val="00ED4F04"/>
    <w:rsid w:val="00ED5280"/>
    <w:rsid w:val="00ED7835"/>
    <w:rsid w:val="00EE187C"/>
    <w:rsid w:val="00EF07C1"/>
    <w:rsid w:val="00EF68EB"/>
    <w:rsid w:val="00F0049E"/>
    <w:rsid w:val="00F016F7"/>
    <w:rsid w:val="00F03DDA"/>
    <w:rsid w:val="00F040F3"/>
    <w:rsid w:val="00F10E33"/>
    <w:rsid w:val="00F1297E"/>
    <w:rsid w:val="00F143B5"/>
    <w:rsid w:val="00F158BA"/>
    <w:rsid w:val="00F164AE"/>
    <w:rsid w:val="00F259DA"/>
    <w:rsid w:val="00F27FF7"/>
    <w:rsid w:val="00F33278"/>
    <w:rsid w:val="00F36E1B"/>
    <w:rsid w:val="00F50D0F"/>
    <w:rsid w:val="00F50D85"/>
    <w:rsid w:val="00F50E65"/>
    <w:rsid w:val="00F531B7"/>
    <w:rsid w:val="00F5503F"/>
    <w:rsid w:val="00F657BF"/>
    <w:rsid w:val="00F66626"/>
    <w:rsid w:val="00F66D79"/>
    <w:rsid w:val="00F70CD2"/>
    <w:rsid w:val="00F7275D"/>
    <w:rsid w:val="00F74926"/>
    <w:rsid w:val="00F7549B"/>
    <w:rsid w:val="00F8015A"/>
    <w:rsid w:val="00F80644"/>
    <w:rsid w:val="00F8436E"/>
    <w:rsid w:val="00F85BA8"/>
    <w:rsid w:val="00F879D0"/>
    <w:rsid w:val="00F9062D"/>
    <w:rsid w:val="00F906A0"/>
    <w:rsid w:val="00F92D6C"/>
    <w:rsid w:val="00F930F0"/>
    <w:rsid w:val="00F932F4"/>
    <w:rsid w:val="00F94D67"/>
    <w:rsid w:val="00F94DC8"/>
    <w:rsid w:val="00F9533C"/>
    <w:rsid w:val="00F95DBA"/>
    <w:rsid w:val="00FA2E4C"/>
    <w:rsid w:val="00FA2F7D"/>
    <w:rsid w:val="00FA433C"/>
    <w:rsid w:val="00FA5AEE"/>
    <w:rsid w:val="00FB06AF"/>
    <w:rsid w:val="00FB0AAB"/>
    <w:rsid w:val="00FB2FC6"/>
    <w:rsid w:val="00FB3178"/>
    <w:rsid w:val="00FB4996"/>
    <w:rsid w:val="00FB547E"/>
    <w:rsid w:val="00FB7F09"/>
    <w:rsid w:val="00FB7F61"/>
    <w:rsid w:val="00FC4156"/>
    <w:rsid w:val="00FC43AD"/>
    <w:rsid w:val="00FC59C5"/>
    <w:rsid w:val="00FC699C"/>
    <w:rsid w:val="00FC69FC"/>
    <w:rsid w:val="00FD0175"/>
    <w:rsid w:val="00FD232D"/>
    <w:rsid w:val="00FD2CF3"/>
    <w:rsid w:val="00FD47F4"/>
    <w:rsid w:val="00FE0DAE"/>
    <w:rsid w:val="00FE1050"/>
    <w:rsid w:val="00FE11C6"/>
    <w:rsid w:val="00FE5C54"/>
    <w:rsid w:val="00FE62DB"/>
    <w:rsid w:val="00FE6A1E"/>
    <w:rsid w:val="00FE7E3F"/>
    <w:rsid w:val="00FE7E60"/>
    <w:rsid w:val="00FF440B"/>
    <w:rsid w:val="00FF5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."/>
  <w:listSeparator w:val=";"/>
  <w14:docId w14:val="069A4894"/>
  <w15:docId w15:val="{2DD86E22-D2B8-4D33-8D78-6EB43ED9B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table" w:styleId="Grigliatabella">
    <w:name w:val="Table Grid"/>
    <w:basedOn w:val="Tabellanormale"/>
    <w:uiPriority w:val="59"/>
    <w:rsid w:val="006523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48784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Collegamentoipertestuale">
    <w:name w:val="Hyperlink"/>
    <w:basedOn w:val="Carpredefinitoparagrafo"/>
    <w:uiPriority w:val="99"/>
    <w:semiHidden/>
    <w:unhideWhenUsed/>
    <w:rsid w:val="0048784D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062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9062D"/>
    <w:rPr>
      <w:rFonts w:ascii="Segoe UI" w:hAnsi="Segoe UI" w:cs="Segoe UI"/>
      <w:sz w:val="18"/>
      <w:szCs w:val="18"/>
      <w:lang w:val="it-CH"/>
    </w:rPr>
  </w:style>
  <w:style w:type="character" w:styleId="Rimandocommento">
    <w:name w:val="annotation reference"/>
    <w:basedOn w:val="Carpredefinitoparagrafo"/>
    <w:uiPriority w:val="99"/>
    <w:semiHidden/>
    <w:unhideWhenUsed/>
    <w:rsid w:val="00E23E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23E5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23E51"/>
    <w:rPr>
      <w:rFonts w:ascii="Arial" w:hAnsi="Arial"/>
      <w:sz w:val="20"/>
      <w:szCs w:val="20"/>
      <w:lang w:val="it-CH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23E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23E51"/>
    <w:rPr>
      <w:rFonts w:ascii="Arial" w:hAnsi="Arial"/>
      <w:b/>
      <w:bCs/>
      <w:sz w:val="20"/>
      <w:szCs w:val="20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sel029\AppData\Local\Temp\OneOffixx\generated\a9bd7017-2bc8-49d5-8c65-740b2787a708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1742335099</Id>
      <Width>0</Width>
      <Height>0</Height>
      <XPath>//Image[@id='Profile.Org.WappenSW']</XPath>
      <ImageHash>02f1c0cdac6aeac316213b2e7cb733a0</ImageHash>
    </ImageSizeDefinition>
    <ImageSizeDefinition>
      <Id>292914581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7.xml>�� 
</file>

<file path=customXml/item8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BE7863-467A-4A30-8685-93C57C65B8A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0A5411C-ACB3-4546-86FC-3AB0FC6E0A01}">
  <ds:schemaRefs>
    <ds:schemaRef ds:uri="http://www.w3.org/2001/XMLSchema"/>
    <ds:schemaRef ds:uri="http://schema.oneoffixx.com/OneOffixxFormattingPart/1"/>
    <ds:schemaRef ds:uri="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6A115BBF-C2C9-43D5-9754-2D87BDC0B7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76FD74A-529A-4650-AA17-D91EFFBA8E4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7.xml><?xml version="1.0" encoding="utf-8"?>
<ds:datastoreItem xmlns:ds="http://schemas.openxmlformats.org/officeDocument/2006/customXml" ds:itemID="{97D7E685-506F-4D8D-9338-C9CF67AF4470}">
  <ds:schemaRefs>
    <ds:schemaRef ds:uri="http://www.w3.org/2001/XMLSchema"/>
    <ds:schemaRef ds:uri="http://schema.oneoffixx.com/OneOffixxDocumentPart/1"/>
    <ds:schemaRef ds:uri=""/>
  </ds:schemaRefs>
</ds:datastoreItem>
</file>

<file path=customXml/itemProps8.xml><?xml version="1.0" encoding="utf-8"?>
<ds:datastoreItem xmlns:ds="http://schemas.openxmlformats.org/officeDocument/2006/customXml" ds:itemID="{656CC9FE-4C5C-4D04-8040-44293D07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a9bd7017-2bc8-49d5-8c65-740b2787a708.dotx</Template>
  <TotalTime>10</TotalTime>
  <Pages>11</Pages>
  <Words>3879</Words>
  <Characters>21650</Characters>
  <Application>Microsoft Office Word</Application>
  <DocSecurity>0</DocSecurity>
  <Lines>569</Lines>
  <Paragraphs>212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Baroni Daniela / isel029</dc:creator>
  <cp:lastModifiedBy>Alioli Anna</cp:lastModifiedBy>
  <cp:revision>5</cp:revision>
  <cp:lastPrinted>2023-11-16T10:55:00Z</cp:lastPrinted>
  <dcterms:created xsi:type="dcterms:W3CDTF">2023-11-16T06:44:00Z</dcterms:created>
  <dcterms:modified xsi:type="dcterms:W3CDTF">2023-11-16T11:01:00Z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