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85A7E" w14:textId="6B069C53" w:rsidR="006D5A01" w:rsidRPr="003F57F4" w:rsidRDefault="006D5A01" w:rsidP="00926181">
      <w:pPr>
        <w:rPr>
          <w:rFonts w:cs="Arial"/>
          <w:b/>
          <w:sz w:val="28"/>
          <w:szCs w:val="28"/>
        </w:rPr>
      </w:pPr>
      <w:r w:rsidRPr="00D96DD1">
        <w:rPr>
          <w:rFonts w:cs="Arial"/>
          <w:b/>
          <w:sz w:val="28"/>
          <w:szCs w:val="28"/>
        </w:rPr>
        <w:t xml:space="preserve">Rapporto sulla mozione del </w:t>
      </w:r>
      <w:r w:rsidRPr="003F57F4">
        <w:rPr>
          <w:b/>
          <w:bCs/>
          <w:sz w:val="28"/>
          <w:szCs w:val="28"/>
        </w:rPr>
        <w:t xml:space="preserve">24 marzo 2025 </w:t>
      </w:r>
      <w:r w:rsidRPr="00D96DD1">
        <w:rPr>
          <w:rFonts w:cs="Arial"/>
          <w:b/>
          <w:sz w:val="28"/>
          <w:szCs w:val="28"/>
        </w:rPr>
        <w:t xml:space="preserve">presentata da </w:t>
      </w:r>
      <w:r w:rsidRPr="003F57F4">
        <w:rPr>
          <w:b/>
          <w:bCs/>
          <w:sz w:val="28"/>
          <w:szCs w:val="28"/>
        </w:rPr>
        <w:t>Tiziano Galeazzi e cofirmatari “Maggior efficacia ed efficienza, una revisione va fatta tra CERDD e CSI”</w:t>
      </w:r>
    </w:p>
    <w:p w14:paraId="77046EBC" w14:textId="77777777" w:rsidR="006D5A01" w:rsidRDefault="006D5A01" w:rsidP="00926181">
      <w:pPr>
        <w:pStyle w:val="StandardRisoluzionedelConsigliodiStato"/>
        <w:ind w:right="-1"/>
      </w:pPr>
    </w:p>
    <w:p w14:paraId="0F93C31B" w14:textId="77777777" w:rsidR="00AB7023" w:rsidRPr="00D63171" w:rsidRDefault="00AB7023" w:rsidP="00926181">
      <w:pPr>
        <w:pStyle w:val="StandardRisoluzionedelConsigliodiStato"/>
        <w:ind w:right="-1"/>
      </w:pPr>
    </w:p>
    <w:p w14:paraId="001926C6" w14:textId="77A8184E" w:rsidR="006D5A01" w:rsidRPr="00705CE3" w:rsidRDefault="006D5A01" w:rsidP="00926181">
      <w:pPr>
        <w:pStyle w:val="StandardRisoluzionedelConsigliodiStato"/>
        <w:ind w:right="-1"/>
        <w:rPr>
          <w:szCs w:val="24"/>
        </w:rPr>
      </w:pPr>
      <w:r w:rsidRPr="00705CE3">
        <w:rPr>
          <w:szCs w:val="24"/>
        </w:rPr>
        <w:t>Signor</w:t>
      </w:r>
      <w:r>
        <w:rPr>
          <w:szCs w:val="24"/>
        </w:rPr>
        <w:t>a</w:t>
      </w:r>
      <w:r w:rsidRPr="00705CE3">
        <w:rPr>
          <w:szCs w:val="24"/>
        </w:rPr>
        <w:t xml:space="preserve"> Presidente,</w:t>
      </w:r>
    </w:p>
    <w:p w14:paraId="5FF132CC" w14:textId="77777777" w:rsidR="006D5A01" w:rsidRPr="00705CE3" w:rsidRDefault="006D5A01" w:rsidP="00AB7023">
      <w:pPr>
        <w:rPr>
          <w:sz w:val="24"/>
          <w:szCs w:val="24"/>
        </w:rPr>
      </w:pPr>
      <w:r w:rsidRPr="00705CE3">
        <w:rPr>
          <w:sz w:val="24"/>
          <w:szCs w:val="24"/>
        </w:rPr>
        <w:t xml:space="preserve">signore </w:t>
      </w:r>
      <w:r>
        <w:rPr>
          <w:sz w:val="24"/>
          <w:szCs w:val="24"/>
        </w:rPr>
        <w:t xml:space="preserve">deputate </w:t>
      </w:r>
      <w:r w:rsidRPr="00705CE3">
        <w:rPr>
          <w:sz w:val="24"/>
          <w:szCs w:val="24"/>
        </w:rPr>
        <w:t xml:space="preserve">e signori </w:t>
      </w:r>
      <w:r>
        <w:rPr>
          <w:sz w:val="24"/>
          <w:szCs w:val="24"/>
        </w:rPr>
        <w:t>d</w:t>
      </w:r>
      <w:r w:rsidRPr="00705CE3">
        <w:rPr>
          <w:sz w:val="24"/>
          <w:szCs w:val="24"/>
        </w:rPr>
        <w:t>eputati,</w:t>
      </w:r>
    </w:p>
    <w:p w14:paraId="4336B725" w14:textId="77777777" w:rsidR="006D5A01" w:rsidRPr="00705CE3" w:rsidRDefault="006D5A01" w:rsidP="00AB7023">
      <w:pPr>
        <w:rPr>
          <w:sz w:val="24"/>
          <w:szCs w:val="24"/>
        </w:rPr>
      </w:pPr>
    </w:p>
    <w:p w14:paraId="058A2AAE" w14:textId="6AC1829F" w:rsidR="006D5A01" w:rsidRDefault="006D5A01" w:rsidP="00AB7023">
      <w:pPr>
        <w:rPr>
          <w:sz w:val="24"/>
          <w:szCs w:val="24"/>
        </w:rPr>
      </w:pPr>
      <w:r w:rsidRPr="00705CE3">
        <w:rPr>
          <w:sz w:val="24"/>
          <w:szCs w:val="24"/>
        </w:rPr>
        <w:t>abbiamo esaminato la mozione</w:t>
      </w:r>
      <w:r>
        <w:rPr>
          <w:sz w:val="24"/>
          <w:szCs w:val="24"/>
        </w:rPr>
        <w:t xml:space="preserve"> del </w:t>
      </w:r>
      <w:r w:rsidRPr="006D5A01">
        <w:rPr>
          <w:sz w:val="24"/>
          <w:szCs w:val="24"/>
        </w:rPr>
        <w:t>24 marzo 2025</w:t>
      </w:r>
      <w:r w:rsidRPr="00705CE3">
        <w:rPr>
          <w:sz w:val="24"/>
          <w:szCs w:val="24"/>
        </w:rPr>
        <w:t xml:space="preserve"> presentata da </w:t>
      </w:r>
      <w:r w:rsidRPr="006D5A01">
        <w:rPr>
          <w:sz w:val="24"/>
          <w:szCs w:val="24"/>
        </w:rPr>
        <w:t>Tiziano Galeazzi e cofirmatari</w:t>
      </w:r>
      <w:r w:rsidRPr="00705CE3">
        <w:rPr>
          <w:sz w:val="24"/>
          <w:szCs w:val="24"/>
        </w:rPr>
        <w:t xml:space="preserve">, </w:t>
      </w:r>
      <w:r w:rsidRPr="006D5A01">
        <w:rPr>
          <w:sz w:val="24"/>
          <w:szCs w:val="24"/>
        </w:rPr>
        <w:t>con la quale si chiede una revisione della ripartizione dei compiti, delle competenze e dei flussi tra il Centro di risorse didattiche e digitali (CERDD) e il Centro sistemi informativi (CSI), con l’obiettivo di accrescere l’efficacia e l’efficienza dei servizi informatici e di contenere la spesa.</w:t>
      </w:r>
    </w:p>
    <w:p w14:paraId="4926C79D" w14:textId="77777777" w:rsidR="00AB7023" w:rsidRDefault="00AB7023" w:rsidP="00AB7023"/>
    <w:p w14:paraId="209410A2" w14:textId="77777777" w:rsidR="006D5A01" w:rsidRPr="006D5A01" w:rsidRDefault="006D5A01" w:rsidP="00AB7023">
      <w:pPr>
        <w:rPr>
          <w:sz w:val="24"/>
          <w:szCs w:val="24"/>
        </w:rPr>
      </w:pPr>
      <w:r w:rsidRPr="006D5A01">
        <w:rPr>
          <w:sz w:val="24"/>
          <w:szCs w:val="24"/>
        </w:rPr>
        <w:t>Nello specifico della mozione si chiede al Consiglio di Stato di:</w:t>
      </w:r>
    </w:p>
    <w:p w14:paraId="6B4ECBE6" w14:textId="10E9D3B2" w:rsidR="006D5A01" w:rsidRPr="006D5A01" w:rsidRDefault="006D5A01" w:rsidP="00AB7023">
      <w:pPr>
        <w:pStyle w:val="Paragrafoelenco"/>
        <w:numPr>
          <w:ilvl w:val="0"/>
          <w:numId w:val="19"/>
        </w:numPr>
        <w:spacing w:before="120"/>
        <w:ind w:left="714" w:hanging="357"/>
        <w:contextualSpacing w:val="0"/>
        <w:rPr>
          <w:sz w:val="24"/>
          <w:szCs w:val="24"/>
        </w:rPr>
      </w:pPr>
      <w:r w:rsidRPr="006D5A01">
        <w:rPr>
          <w:sz w:val="24"/>
          <w:szCs w:val="24"/>
        </w:rPr>
        <w:t>procedere a un’analisi aggiornata dei compiti, delle competenze e dei flussi tra le due infrastrutture (CSI e CERDD), nonché a una valutazione sulla razionalità di tali flussi;</w:t>
      </w:r>
    </w:p>
    <w:p w14:paraId="48F12779" w14:textId="33500ED5" w:rsidR="006D5A01" w:rsidRPr="006D5A01" w:rsidRDefault="006D5A01" w:rsidP="00AB7023">
      <w:pPr>
        <w:pStyle w:val="Paragrafoelenco"/>
        <w:numPr>
          <w:ilvl w:val="0"/>
          <w:numId w:val="19"/>
        </w:numPr>
        <w:spacing w:before="120"/>
        <w:ind w:left="714" w:hanging="357"/>
        <w:contextualSpacing w:val="0"/>
        <w:rPr>
          <w:sz w:val="24"/>
          <w:szCs w:val="24"/>
        </w:rPr>
      </w:pPr>
      <w:r w:rsidRPr="006D5A01">
        <w:rPr>
          <w:sz w:val="24"/>
          <w:szCs w:val="24"/>
        </w:rPr>
        <w:t>scorporare, laddove possibile, le competenze e i compiti non di stretta competenza del CERDD, trasferendoli al CSI, al fine di evitare doppioni e flussi non necessari e di contenere la spesa e le risorse (personale, infrastrutture, mezzi, progetti e attività amministrative);</w:t>
      </w:r>
    </w:p>
    <w:p w14:paraId="66841C9B" w14:textId="22CCCCB8" w:rsidR="006D5A01" w:rsidRPr="006D5A01" w:rsidRDefault="006D5A01" w:rsidP="00AB7023">
      <w:pPr>
        <w:pStyle w:val="Paragrafoelenco"/>
        <w:numPr>
          <w:ilvl w:val="0"/>
          <w:numId w:val="19"/>
        </w:numPr>
        <w:spacing w:before="120"/>
        <w:ind w:left="714" w:hanging="357"/>
        <w:contextualSpacing w:val="0"/>
        <w:rPr>
          <w:sz w:val="24"/>
          <w:szCs w:val="24"/>
        </w:rPr>
      </w:pPr>
      <w:r w:rsidRPr="006D5A01">
        <w:rPr>
          <w:sz w:val="24"/>
          <w:szCs w:val="24"/>
        </w:rPr>
        <w:t>qualora lo scorporo di cui al punto 2 non risulti fattibile, valutare l’inclusione del CERDD sotto la direzione e la responsabilità del CSI e, quindi, la sua effettiva dismissione.</w:t>
      </w:r>
    </w:p>
    <w:p w14:paraId="61CB1345" w14:textId="77777777" w:rsidR="006D5A01" w:rsidRPr="00705CE3" w:rsidRDefault="006D5A01" w:rsidP="00926181">
      <w:pPr>
        <w:rPr>
          <w:sz w:val="24"/>
          <w:szCs w:val="24"/>
        </w:rPr>
      </w:pPr>
    </w:p>
    <w:p w14:paraId="46AF3474" w14:textId="77777777" w:rsidR="006D5A01" w:rsidRPr="006D5A01" w:rsidRDefault="006D5A01" w:rsidP="00926181">
      <w:pPr>
        <w:pStyle w:val="Paragrafoelenco"/>
        <w:numPr>
          <w:ilvl w:val="0"/>
          <w:numId w:val="18"/>
        </w:numPr>
        <w:ind w:left="567" w:hanging="567"/>
        <w:contextualSpacing w:val="0"/>
        <w:rPr>
          <w:b/>
          <w:sz w:val="24"/>
          <w:szCs w:val="24"/>
        </w:rPr>
      </w:pPr>
      <w:r w:rsidRPr="006D5A01">
        <w:rPr>
          <w:b/>
          <w:sz w:val="24"/>
          <w:szCs w:val="24"/>
        </w:rPr>
        <w:t>PREMESSA</w:t>
      </w:r>
    </w:p>
    <w:p w14:paraId="79902ADF" w14:textId="39FFD9C0" w:rsidR="006D5A01" w:rsidRPr="006D5A01" w:rsidRDefault="006D5A01" w:rsidP="00AB7023">
      <w:pPr>
        <w:spacing w:before="240"/>
        <w:rPr>
          <w:sz w:val="24"/>
          <w:szCs w:val="24"/>
        </w:rPr>
      </w:pPr>
      <w:r w:rsidRPr="006D5A01">
        <w:rPr>
          <w:sz w:val="24"/>
          <w:szCs w:val="24"/>
        </w:rPr>
        <w:t xml:space="preserve">Lo scrivente Consiglio è da sempre attento alla ricerca di sinergie e all’impiego efficiente delle risorse nell’esercizio delle attività dell’Amministrazione cantonale, in particolare in ambito informatico. Il tema della ripartizione dei compiti tra CERDD e CSI è già stato oggetto di diversi atti </w:t>
      </w:r>
      <w:r>
        <w:rPr>
          <w:sz w:val="24"/>
          <w:szCs w:val="24"/>
        </w:rPr>
        <w:t xml:space="preserve">parlamentari </w:t>
      </w:r>
      <w:r w:rsidRPr="006D5A01">
        <w:rPr>
          <w:sz w:val="24"/>
          <w:szCs w:val="24"/>
        </w:rPr>
        <w:t>e approfondimenti, tra cui la risposta all’interrogazione Paolo Pamini n. 88.23 del 19 giugno 2023 (RG 6017 del 6 dicembre 2023) e il Messaggio n. 8525 del 18 dicembre 2024, nel quale il Consiglio si è impegnato ad analizzare e approfondire ulteriormente la collaborazione tra i due centri.</w:t>
      </w:r>
    </w:p>
    <w:p w14:paraId="2AC9A546" w14:textId="66F51B1E" w:rsidR="006D5A01" w:rsidRPr="006D5A01" w:rsidRDefault="006D5A01" w:rsidP="00AB7023">
      <w:pPr>
        <w:spacing w:before="240"/>
        <w:rPr>
          <w:sz w:val="24"/>
          <w:szCs w:val="24"/>
        </w:rPr>
      </w:pPr>
      <w:r w:rsidRPr="006D5A01">
        <w:rPr>
          <w:sz w:val="24"/>
          <w:szCs w:val="24"/>
        </w:rPr>
        <w:t xml:space="preserve">In tale contesto, </w:t>
      </w:r>
      <w:r w:rsidR="00B80E1F" w:rsidRPr="00B80E1F">
        <w:rPr>
          <w:sz w:val="24"/>
          <w:szCs w:val="24"/>
        </w:rPr>
        <w:t>con decisione del Consiglio di Stato</w:t>
      </w:r>
      <w:r w:rsidR="005B3760">
        <w:rPr>
          <w:sz w:val="24"/>
          <w:szCs w:val="24"/>
        </w:rPr>
        <w:t xml:space="preserve"> </w:t>
      </w:r>
      <w:r w:rsidRPr="006D5A01">
        <w:rPr>
          <w:sz w:val="24"/>
          <w:szCs w:val="24"/>
        </w:rPr>
        <w:t>del 12 febbraio 2025</w:t>
      </w:r>
      <w:r>
        <w:rPr>
          <w:sz w:val="24"/>
          <w:szCs w:val="24"/>
        </w:rPr>
        <w:t>,</w:t>
      </w:r>
      <w:r w:rsidRPr="006D5A01">
        <w:rPr>
          <w:sz w:val="24"/>
          <w:szCs w:val="24"/>
        </w:rPr>
        <w:t xml:space="preserve"> le direzioni del CSI e del CERDD sono state incaricate di svolgere un’analisi congiunta volta ad aumentare le sinergie dei rispettivi servizi informatici, esplorando possibili percorsi di integrazione e razionalizzazione, con particolare attenzione a una più efficiente ripartizione di competenze, funzioni e flussi operativi. L’esito di tale lavoro è confluito nel rapporto del 29 </w:t>
      </w:r>
      <w:r w:rsidRPr="006D5A01">
        <w:rPr>
          <w:sz w:val="24"/>
          <w:szCs w:val="24"/>
        </w:rPr>
        <w:lastRenderedPageBreak/>
        <w:t>maggio 2026, intitolato “Analisi dei ruoli CSI-CERDD: rapporto sui servizi IT”, che costituisce la base della presente risposta</w:t>
      </w:r>
      <w:r w:rsidR="00217CAA">
        <w:rPr>
          <w:sz w:val="24"/>
          <w:szCs w:val="24"/>
        </w:rPr>
        <w:t xml:space="preserve"> (cfr. allegato)</w:t>
      </w:r>
      <w:r w:rsidRPr="006D5A01">
        <w:rPr>
          <w:sz w:val="24"/>
          <w:szCs w:val="24"/>
        </w:rPr>
        <w:t>.</w:t>
      </w:r>
    </w:p>
    <w:p w14:paraId="393592DA" w14:textId="77777777" w:rsidR="00926181" w:rsidRDefault="00926181" w:rsidP="00926181">
      <w:pPr>
        <w:rPr>
          <w:b/>
          <w:bCs/>
          <w:sz w:val="24"/>
          <w:szCs w:val="24"/>
        </w:rPr>
      </w:pPr>
    </w:p>
    <w:p w14:paraId="7F115062" w14:textId="72176610" w:rsidR="006D5A01" w:rsidRPr="00705CE3" w:rsidRDefault="006D5A01" w:rsidP="003D5B07">
      <w:pPr>
        <w:pStyle w:val="Paragrafoelenco"/>
        <w:numPr>
          <w:ilvl w:val="0"/>
          <w:numId w:val="18"/>
        </w:numPr>
        <w:ind w:left="567" w:hanging="567"/>
        <w:contextualSpacing w:val="0"/>
        <w:rPr>
          <w:sz w:val="24"/>
          <w:szCs w:val="24"/>
        </w:rPr>
      </w:pPr>
      <w:r w:rsidRPr="006D5A01">
        <w:rPr>
          <w:b/>
          <w:bCs/>
          <w:sz w:val="24"/>
          <w:szCs w:val="24"/>
        </w:rPr>
        <w:t>CONSIDERAZIONI E VALUTAZIONE DEI QUESITI SOLLEVATI</w:t>
      </w:r>
    </w:p>
    <w:p w14:paraId="76883EAD" w14:textId="1996D353" w:rsidR="006D5A01" w:rsidRPr="006D5A01" w:rsidRDefault="006D5A01" w:rsidP="00AB7023">
      <w:pPr>
        <w:spacing w:before="240"/>
        <w:rPr>
          <w:sz w:val="24"/>
          <w:szCs w:val="24"/>
        </w:rPr>
      </w:pPr>
      <w:r w:rsidRPr="006D5A01">
        <w:rPr>
          <w:sz w:val="24"/>
          <w:szCs w:val="24"/>
        </w:rPr>
        <w:t>Prima di entrare nel merito dei quesiti, è opportuno richiamare la distinzione delle missioni istituzionali dei due enti. Il CSI ha per missione la progettazione e la fornitura delle infrastrutture, dei sistemi e dei servizi informatici dell’intera Amministrazione cantonale, secondo criteri di efficienza, standardizzazione e uniformità. Il CERDD è il centro di competenza del Dipartimento dell’educazione, della cultura e dello sport (DECS) preposto all’integrazione didatticamente efficace delle tecnologie digitali nella scuola, all’educazione e alla formazione al digitale di docenti</w:t>
      </w:r>
      <w:r w:rsidR="00926181">
        <w:rPr>
          <w:sz w:val="24"/>
          <w:szCs w:val="24"/>
        </w:rPr>
        <w:t>, allieve</w:t>
      </w:r>
      <w:r w:rsidRPr="006D5A01">
        <w:rPr>
          <w:sz w:val="24"/>
          <w:szCs w:val="24"/>
        </w:rPr>
        <w:t xml:space="preserve"> e allievi, allo sviluppo di materiali didattici, all’editoria e al coordinamento delle biblioteche scolastiche. I due centri rispondono pertanto a mandati distinti e servono</w:t>
      </w:r>
      <w:r w:rsidR="00B80E1F">
        <w:rPr>
          <w:sz w:val="24"/>
          <w:szCs w:val="24"/>
        </w:rPr>
        <w:t xml:space="preserve"> contesti professionali</w:t>
      </w:r>
      <w:r w:rsidRPr="006D5A01">
        <w:rPr>
          <w:sz w:val="24"/>
          <w:szCs w:val="24"/>
        </w:rPr>
        <w:t xml:space="preserve"> con esigenze differenti.</w:t>
      </w:r>
    </w:p>
    <w:p w14:paraId="626146D4" w14:textId="77777777" w:rsidR="00AB7023" w:rsidRDefault="00AB7023" w:rsidP="00AB7023">
      <w:pPr>
        <w:pStyle w:val="p1"/>
        <w:jc w:val="both"/>
        <w:rPr>
          <w:sz w:val="24"/>
          <w:szCs w:val="24"/>
        </w:rPr>
      </w:pPr>
    </w:p>
    <w:p w14:paraId="63D96A35" w14:textId="38F677DE" w:rsidR="006D5A01" w:rsidRDefault="006D5A01" w:rsidP="00AB7023">
      <w:pPr>
        <w:pStyle w:val="p1"/>
        <w:jc w:val="both"/>
        <w:rPr>
          <w:sz w:val="24"/>
          <w:szCs w:val="24"/>
        </w:rPr>
      </w:pPr>
      <w:r w:rsidRPr="006D5A01">
        <w:rPr>
          <w:sz w:val="24"/>
          <w:szCs w:val="24"/>
        </w:rPr>
        <w:t>Il rapporto del 29 maggio 2026 ha esaminato lo stato attuale e</w:t>
      </w:r>
      <w:r w:rsidR="002B311F">
        <w:rPr>
          <w:sz w:val="24"/>
          <w:szCs w:val="24"/>
        </w:rPr>
        <w:t xml:space="preserve"> proposto</w:t>
      </w:r>
      <w:r w:rsidRPr="006D5A01">
        <w:rPr>
          <w:sz w:val="24"/>
          <w:szCs w:val="24"/>
        </w:rPr>
        <w:t xml:space="preserve"> quattro varianti organizzative (lo status quo e tre ipotesi di integrazione), valutate ciascuna mediante uno strumento di pianificazione strategica</w:t>
      </w:r>
      <w:r>
        <w:rPr>
          <w:sz w:val="24"/>
          <w:szCs w:val="24"/>
        </w:rPr>
        <w:t xml:space="preserve"> (matrice</w:t>
      </w:r>
      <w:r w:rsidRPr="006D5A01">
        <w:rPr>
          <w:sz w:val="24"/>
          <w:szCs w:val="24"/>
        </w:rPr>
        <w:t xml:space="preserve"> SWOT</w:t>
      </w:r>
      <w:r>
        <w:rPr>
          <w:sz w:val="24"/>
          <w:szCs w:val="24"/>
        </w:rPr>
        <w:t>)</w:t>
      </w:r>
      <w:r w:rsidRPr="006D5A01">
        <w:rPr>
          <w:sz w:val="24"/>
          <w:szCs w:val="24"/>
        </w:rPr>
        <w:t xml:space="preserve">, al fine di confrontare in modo coerente i diversi scenari. </w:t>
      </w:r>
      <w:r w:rsidR="002B311F" w:rsidRPr="00415E70">
        <w:rPr>
          <w:rFonts w:eastAsiaTheme="minorHAnsi" w:cstheme="minorBidi"/>
          <w:color w:val="auto"/>
          <w:sz w:val="24"/>
          <w:szCs w:val="24"/>
          <w:lang w:eastAsia="en-US"/>
        </w:rPr>
        <w:t>Considerati i volumi di attività gestiti sia in ambito scolastico sia nell’Amministrazione cantonale,</w:t>
      </w:r>
      <w:r w:rsidR="002B311F">
        <w:rPr>
          <w:rFonts w:eastAsiaTheme="minorHAnsi" w:cstheme="minorBidi"/>
          <w:color w:val="auto"/>
          <w:sz w:val="24"/>
          <w:szCs w:val="24"/>
          <w:lang w:eastAsia="en-US"/>
        </w:rPr>
        <w:t xml:space="preserve"> </w:t>
      </w:r>
      <w:r w:rsidR="002B311F" w:rsidRPr="00415E70">
        <w:rPr>
          <w:rFonts w:eastAsiaTheme="minorHAnsi" w:cstheme="minorBidi"/>
          <w:color w:val="auto"/>
          <w:sz w:val="24"/>
          <w:szCs w:val="24"/>
          <w:lang w:eastAsia="en-US"/>
        </w:rPr>
        <w:t xml:space="preserve">che, pur nelle rispettive specificità, presentano alcuni elementi di comparabilità, </w:t>
      </w:r>
      <w:r w:rsidR="002B311F">
        <w:rPr>
          <w:sz w:val="24"/>
          <w:szCs w:val="24"/>
        </w:rPr>
        <w:t>d</w:t>
      </w:r>
      <w:r w:rsidRPr="006D5A01">
        <w:rPr>
          <w:sz w:val="24"/>
          <w:szCs w:val="24"/>
        </w:rPr>
        <w:t>all’analisi emerge che i potenziali benefici economici associati a ipotesi di integrazione estese risultano difficilmente quantificabili e, nella migliore delle ipotesi, limitati: il trasferimento di competenze organizzative non comporta infatti automaticamente una riduzione dei costi, poiché le risorse e le competenze necessarie a garantire il supporto alle scuole rimarrebbero comunque indispensabili,</w:t>
      </w:r>
      <w:r w:rsidR="002B311F">
        <w:rPr>
          <w:sz w:val="24"/>
          <w:szCs w:val="24"/>
        </w:rPr>
        <w:t xml:space="preserve"> </w:t>
      </w:r>
      <w:r w:rsidRPr="006D5A01">
        <w:rPr>
          <w:sz w:val="24"/>
          <w:szCs w:val="24"/>
        </w:rPr>
        <w:t>indipendentemente dalla collocazione formale delle funzioni.</w:t>
      </w:r>
    </w:p>
    <w:p w14:paraId="661B1A3E" w14:textId="77777777" w:rsidR="00AB7023" w:rsidRPr="002B311F" w:rsidRDefault="00AB7023" w:rsidP="00AB7023">
      <w:pPr>
        <w:pStyle w:val="p1"/>
        <w:jc w:val="both"/>
        <w:rPr>
          <w:sz w:val="24"/>
          <w:szCs w:val="24"/>
        </w:rPr>
      </w:pPr>
    </w:p>
    <w:p w14:paraId="26CC5ABB" w14:textId="77777777" w:rsidR="006D5A01" w:rsidRPr="006D5A01" w:rsidRDefault="006D5A01" w:rsidP="00AB7023">
      <w:pPr>
        <w:rPr>
          <w:sz w:val="24"/>
          <w:szCs w:val="24"/>
        </w:rPr>
      </w:pPr>
      <w:r w:rsidRPr="006D5A01">
        <w:rPr>
          <w:sz w:val="24"/>
          <w:szCs w:val="24"/>
        </w:rPr>
        <w:t>Nel merito dei quesiti posti, si risponde come segue:</w:t>
      </w:r>
    </w:p>
    <w:p w14:paraId="08C18BDB" w14:textId="77777777" w:rsidR="006D5A01" w:rsidRPr="006D5A01" w:rsidRDefault="006D5A01" w:rsidP="00AB7023">
      <w:pPr>
        <w:spacing w:before="240"/>
        <w:ind w:left="360" w:hanging="360"/>
        <w:rPr>
          <w:sz w:val="24"/>
          <w:szCs w:val="24"/>
        </w:rPr>
      </w:pPr>
      <w:r w:rsidRPr="006D5A01">
        <w:rPr>
          <w:i/>
          <w:iCs/>
          <w:sz w:val="24"/>
          <w:szCs w:val="24"/>
        </w:rPr>
        <w:t>1.</w:t>
      </w:r>
      <w:r w:rsidRPr="006D5A01">
        <w:rPr>
          <w:i/>
          <w:iCs/>
          <w:sz w:val="24"/>
          <w:szCs w:val="24"/>
        </w:rPr>
        <w:tab/>
        <w:t>Analisi aggiornata dei compiti, delle competenze e dei flussi tra CSI e CERDD e valutazione sulla razionalità di tali flussi</w:t>
      </w:r>
    </w:p>
    <w:p w14:paraId="041F14D2" w14:textId="77777777" w:rsidR="006D5A01" w:rsidRPr="006D5A01" w:rsidRDefault="006D5A01" w:rsidP="00AB7023">
      <w:pPr>
        <w:spacing w:before="240"/>
        <w:rPr>
          <w:sz w:val="24"/>
          <w:szCs w:val="24"/>
        </w:rPr>
      </w:pPr>
      <w:r w:rsidRPr="006D5A01">
        <w:rPr>
          <w:sz w:val="24"/>
          <w:szCs w:val="24"/>
        </w:rPr>
        <w:t>L’analisi richiesta è stata svolta ed è contenuta nel rapporto del 29 maggio 2026, elaborato congiuntamente da CSI e CERDD. Il documento illustra le rispettive missioni istituzionali, una tabella sinottica delle competenze lungo l’intero ciclo di vita dei servizi (progettazione, definizione degli standard, implementazione, gestione, acquisti e appalti), un confronto con l’organizzazione adottata negli altri Cantoni e una valutazione comparativa delle varianti. Ne risulta che la collaborazione tra i due centri è già oggi consolidata in numerosi ambiti e che i flussi operativi rispondono in larga misura alla diversa natura dei rispettivi mandati. Il rapporto individua nondimeno margini di razionalizzazione, concretizzati nelle varianti descritte ai punti seguenti.</w:t>
      </w:r>
    </w:p>
    <w:p w14:paraId="376E81F9" w14:textId="77777777" w:rsidR="006D5A01" w:rsidRPr="006D5A01" w:rsidRDefault="006D5A01" w:rsidP="00AB7023">
      <w:pPr>
        <w:spacing w:before="240"/>
        <w:ind w:left="360" w:hanging="360"/>
        <w:rPr>
          <w:sz w:val="24"/>
          <w:szCs w:val="24"/>
        </w:rPr>
      </w:pPr>
      <w:r w:rsidRPr="006D5A01">
        <w:rPr>
          <w:i/>
          <w:iCs/>
          <w:sz w:val="24"/>
          <w:szCs w:val="24"/>
        </w:rPr>
        <w:t>2.</w:t>
      </w:r>
      <w:r w:rsidRPr="006D5A01">
        <w:rPr>
          <w:i/>
          <w:iCs/>
          <w:sz w:val="24"/>
          <w:szCs w:val="24"/>
        </w:rPr>
        <w:tab/>
        <w:t>Scorporo, laddove possibile, delle competenze e dei compiti non di stretta competenza del CERDD verso il CSI</w:t>
      </w:r>
    </w:p>
    <w:p w14:paraId="257D0473" w14:textId="3AB29EAE" w:rsidR="006D5A01" w:rsidRDefault="006D5A01" w:rsidP="00AB7023">
      <w:pPr>
        <w:spacing w:before="240"/>
        <w:rPr>
          <w:sz w:val="24"/>
          <w:szCs w:val="24"/>
        </w:rPr>
      </w:pPr>
      <w:r w:rsidRPr="006D5A01">
        <w:rPr>
          <w:sz w:val="24"/>
          <w:szCs w:val="24"/>
        </w:rPr>
        <w:t>Il rapporto ha individuato un perimetro di scorporo effettivamente praticabile, circoscritto alle funzioni di natura tecnico-amministrativa non legate alla dimensione didattica. Tale perimetro corrisponde alla cosiddetta Variante 1, che prevede il trasferimento al CSI del Centro di competenza GAGI</w:t>
      </w:r>
      <w:r w:rsidR="00926181">
        <w:rPr>
          <w:sz w:val="24"/>
          <w:szCs w:val="24"/>
        </w:rPr>
        <w:t xml:space="preserve"> (Gestione Allievi Gestione Istituti)</w:t>
      </w:r>
      <w:r w:rsidRPr="006D5A01">
        <w:rPr>
          <w:sz w:val="24"/>
          <w:szCs w:val="24"/>
        </w:rPr>
        <w:t xml:space="preserve"> – responsabile della gestione dell’omonimo prodotto e dei relativi progetti di natura gestionale e amministrativa </w:t>
      </w:r>
      <w:r w:rsidRPr="006D5A01">
        <w:rPr>
          <w:sz w:val="24"/>
          <w:szCs w:val="24"/>
        </w:rPr>
        <w:lastRenderedPageBreak/>
        <w:t>– e della funzione di webmaster dipartimentale del DECS. Queste funzioni erano state collocate presso il CERDD in passato (GAGI nel 2021 e la funzione web nel 2019) essenzialmente per ragioni organizzative; il loro trasferimento</w:t>
      </w:r>
      <w:r w:rsidR="00926181">
        <w:rPr>
          <w:sz w:val="24"/>
          <w:szCs w:val="24"/>
        </w:rPr>
        <w:t xml:space="preserve"> al CSI</w:t>
      </w:r>
      <w:r w:rsidRPr="006D5A01">
        <w:rPr>
          <w:sz w:val="24"/>
          <w:szCs w:val="24"/>
        </w:rPr>
        <w:t xml:space="preserve"> le inserisce in un ecosistema già strutturato per la gestione di prodotti e progetti IT di grandi dimensioni e prosegue il percorso di centralizzazione della presenza web già attuato per altri Dipartimenti e per la Cancelleria. Resta presso il CERDD il supporto di primo livello per docenti</w:t>
      </w:r>
      <w:r w:rsidR="00926181">
        <w:rPr>
          <w:sz w:val="24"/>
          <w:szCs w:val="24"/>
        </w:rPr>
        <w:t xml:space="preserve">, allieve </w:t>
      </w:r>
      <w:r w:rsidRPr="006D5A01">
        <w:rPr>
          <w:sz w:val="24"/>
          <w:szCs w:val="24"/>
        </w:rPr>
        <w:t>e allievi, così da mantenere un unico punto di contatto per il mondo della scuola.</w:t>
      </w:r>
    </w:p>
    <w:p w14:paraId="72DB9E73" w14:textId="446C88E8" w:rsidR="00E373C4" w:rsidRDefault="006D5A01" w:rsidP="00AB7023">
      <w:pPr>
        <w:pStyle w:val="p1"/>
        <w:spacing w:before="240"/>
        <w:jc w:val="both"/>
        <w:rPr>
          <w:sz w:val="24"/>
          <w:szCs w:val="24"/>
        </w:rPr>
      </w:pPr>
      <w:r w:rsidRPr="006D5A01">
        <w:rPr>
          <w:sz w:val="24"/>
          <w:szCs w:val="24"/>
        </w:rPr>
        <w:t>Lo scorporo dell’area tecnica del CERDD</w:t>
      </w:r>
      <w:r w:rsidR="00630893">
        <w:rPr>
          <w:sz w:val="24"/>
          <w:szCs w:val="24"/>
        </w:rPr>
        <w:t>, esclusi i portali didattici,</w:t>
      </w:r>
      <w:r w:rsidRPr="006D5A01">
        <w:rPr>
          <w:sz w:val="24"/>
          <w:szCs w:val="24"/>
        </w:rPr>
        <w:t xml:space="preserve"> (Variante 2) non risulta invece attuabile attualmente: esso presuppone un preliminare cambiamento di </w:t>
      </w:r>
      <w:r w:rsidRPr="00213769">
        <w:rPr>
          <w:i/>
          <w:iCs/>
          <w:sz w:val="24"/>
          <w:szCs w:val="24"/>
        </w:rPr>
        <w:t>governance</w:t>
      </w:r>
      <w:r w:rsidRPr="006D5A01">
        <w:rPr>
          <w:sz w:val="24"/>
          <w:szCs w:val="24"/>
        </w:rPr>
        <w:t xml:space="preserve"> e di organizzazione del modello scolastico – oggi caratterizzato da un’elevata autonomia delle sedi e </w:t>
      </w:r>
      <w:r w:rsidR="00074383">
        <w:rPr>
          <w:sz w:val="24"/>
          <w:szCs w:val="24"/>
        </w:rPr>
        <w:t xml:space="preserve">finora </w:t>
      </w:r>
      <w:r w:rsidRPr="006D5A01">
        <w:rPr>
          <w:sz w:val="24"/>
          <w:szCs w:val="24"/>
        </w:rPr>
        <w:t>dal ricorso a figure docenti sgravate</w:t>
      </w:r>
      <w:r w:rsidR="008F78CE">
        <w:rPr>
          <w:sz w:val="24"/>
          <w:szCs w:val="24"/>
        </w:rPr>
        <w:t xml:space="preserve"> </w:t>
      </w:r>
      <w:r w:rsidRPr="006D5A01">
        <w:rPr>
          <w:sz w:val="24"/>
          <w:szCs w:val="24"/>
        </w:rPr>
        <w:t>– verso un modello standardizzato analogo a quello dell’Amministrazione cantonale. Un primo passo in tale direzione è già stato avviato dal CERDD con il progetto “tecnico di prossimità”</w:t>
      </w:r>
      <w:r w:rsidR="008F78CE" w:rsidRPr="008F78CE">
        <w:rPr>
          <w:sz w:val="24"/>
          <w:szCs w:val="24"/>
        </w:rPr>
        <w:t xml:space="preserve"> </w:t>
      </w:r>
      <w:r w:rsidR="008F78CE" w:rsidRPr="006D5A01">
        <w:rPr>
          <w:sz w:val="24"/>
          <w:szCs w:val="24"/>
        </w:rPr>
        <w:t>–</w:t>
      </w:r>
      <w:r w:rsidR="00074383">
        <w:rPr>
          <w:sz w:val="24"/>
          <w:szCs w:val="24"/>
        </w:rPr>
        <w:t xml:space="preserve"> già </w:t>
      </w:r>
      <w:r w:rsidR="00B80E1F">
        <w:rPr>
          <w:sz w:val="24"/>
          <w:szCs w:val="24"/>
        </w:rPr>
        <w:t>presentato</w:t>
      </w:r>
      <w:r w:rsidR="00074383">
        <w:rPr>
          <w:sz w:val="24"/>
          <w:szCs w:val="24"/>
        </w:rPr>
        <w:t xml:space="preserve"> al Gran Consiglio nell’ambito del preventivo </w:t>
      </w:r>
      <w:r w:rsidR="003D5B07">
        <w:rPr>
          <w:sz w:val="24"/>
          <w:szCs w:val="24"/>
        </w:rPr>
        <w:t xml:space="preserve">2025 </w:t>
      </w:r>
      <w:r w:rsidR="003D5B07" w:rsidRPr="006D5A01">
        <w:rPr>
          <w:sz w:val="24"/>
          <w:szCs w:val="24"/>
        </w:rPr>
        <w:t>–</w:t>
      </w:r>
      <w:r w:rsidR="008F78CE">
        <w:rPr>
          <w:sz w:val="24"/>
          <w:szCs w:val="24"/>
        </w:rPr>
        <w:t xml:space="preserve"> </w:t>
      </w:r>
      <w:r w:rsidRPr="006D5A01">
        <w:rPr>
          <w:sz w:val="24"/>
          <w:szCs w:val="24"/>
        </w:rPr>
        <w:t xml:space="preserve">che, lo ricordiamo, porterà anche a benefici oltre che organizzativi anche ad un risparmio finanziario. </w:t>
      </w:r>
      <w:r w:rsidR="00E373C4" w:rsidRPr="00213769">
        <w:rPr>
          <w:sz w:val="24"/>
          <w:szCs w:val="24"/>
        </w:rPr>
        <w:t xml:space="preserve">La variante </w:t>
      </w:r>
      <w:proofErr w:type="gramStart"/>
      <w:r w:rsidR="00E373C4" w:rsidRPr="00213769">
        <w:rPr>
          <w:sz w:val="24"/>
          <w:szCs w:val="24"/>
        </w:rPr>
        <w:t>2</w:t>
      </w:r>
      <w:proofErr w:type="gramEnd"/>
      <w:r w:rsidR="00E373C4" w:rsidRPr="00213769">
        <w:rPr>
          <w:sz w:val="24"/>
          <w:szCs w:val="24"/>
        </w:rPr>
        <w:t xml:space="preserve"> potrà quindi essere riconsiderata</w:t>
      </w:r>
      <w:r w:rsidR="00630893">
        <w:rPr>
          <w:sz w:val="24"/>
          <w:szCs w:val="24"/>
        </w:rPr>
        <w:t>, con una futura analisi dettagliata,</w:t>
      </w:r>
      <w:r w:rsidR="00E373C4" w:rsidRPr="00213769">
        <w:rPr>
          <w:sz w:val="24"/>
          <w:szCs w:val="24"/>
        </w:rPr>
        <w:t xml:space="preserve"> una volta applicato il progetto “tecnico di</w:t>
      </w:r>
      <w:r w:rsidR="00630893">
        <w:rPr>
          <w:sz w:val="24"/>
          <w:szCs w:val="24"/>
        </w:rPr>
        <w:t xml:space="preserve"> </w:t>
      </w:r>
      <w:r w:rsidR="00E373C4" w:rsidRPr="00213769">
        <w:rPr>
          <w:sz w:val="24"/>
          <w:szCs w:val="24"/>
        </w:rPr>
        <w:t>prossimità” in tutte le scuole cantonali. Questa nuova analisi e successiva valutazione potrà</w:t>
      </w:r>
      <w:r w:rsidR="00630893">
        <w:rPr>
          <w:sz w:val="24"/>
          <w:szCs w:val="24"/>
        </w:rPr>
        <w:t xml:space="preserve"> </w:t>
      </w:r>
      <w:r w:rsidR="00E373C4" w:rsidRPr="00213769">
        <w:rPr>
          <w:sz w:val="24"/>
          <w:szCs w:val="24"/>
        </w:rPr>
        <w:t>contare su nuovi presupposti e permetterà di basarsi su un modello di servizi maggiormente</w:t>
      </w:r>
      <w:r w:rsidR="00630893">
        <w:rPr>
          <w:sz w:val="24"/>
          <w:szCs w:val="24"/>
        </w:rPr>
        <w:t xml:space="preserve"> </w:t>
      </w:r>
      <w:r w:rsidR="00E373C4" w:rsidRPr="00213769">
        <w:rPr>
          <w:sz w:val="24"/>
          <w:szCs w:val="24"/>
        </w:rPr>
        <w:t>standardizzato per il mondo scolastico.</w:t>
      </w:r>
    </w:p>
    <w:p w14:paraId="48208532" w14:textId="07EFA409" w:rsidR="006D5A01" w:rsidRPr="006D5A01" w:rsidRDefault="006D5A01" w:rsidP="00AB7023">
      <w:pPr>
        <w:spacing w:before="240"/>
        <w:rPr>
          <w:sz w:val="24"/>
          <w:szCs w:val="24"/>
        </w:rPr>
      </w:pPr>
      <w:r w:rsidRPr="006D5A01">
        <w:rPr>
          <w:sz w:val="24"/>
          <w:szCs w:val="24"/>
        </w:rPr>
        <w:t>La dimensione pedagogico-</w:t>
      </w:r>
      <w:r w:rsidR="00E373C4">
        <w:rPr>
          <w:sz w:val="24"/>
          <w:szCs w:val="24"/>
        </w:rPr>
        <w:t>didattica</w:t>
      </w:r>
      <w:r w:rsidRPr="006D5A01">
        <w:rPr>
          <w:sz w:val="24"/>
          <w:szCs w:val="24"/>
        </w:rPr>
        <w:t xml:space="preserve"> (Ufficio “Scuola e digitale”) non è in alcun caso scorporabile, poiché richiede competenze pedagogiche e didattiche specifiche che non rientrano nel mandato né nel profilo professionale del CSI.</w:t>
      </w:r>
    </w:p>
    <w:p w14:paraId="22A2ABB4" w14:textId="77777777" w:rsidR="006D5A01" w:rsidRPr="006D5A01" w:rsidRDefault="006D5A01" w:rsidP="00AB7023">
      <w:pPr>
        <w:spacing w:before="240"/>
        <w:ind w:left="360" w:hanging="360"/>
        <w:rPr>
          <w:sz w:val="24"/>
          <w:szCs w:val="24"/>
        </w:rPr>
      </w:pPr>
      <w:r w:rsidRPr="006D5A01">
        <w:rPr>
          <w:i/>
          <w:iCs/>
          <w:sz w:val="24"/>
          <w:szCs w:val="24"/>
        </w:rPr>
        <w:t>3.</w:t>
      </w:r>
      <w:r w:rsidRPr="006D5A01">
        <w:rPr>
          <w:i/>
          <w:iCs/>
          <w:sz w:val="24"/>
          <w:szCs w:val="24"/>
        </w:rPr>
        <w:tab/>
        <w:t>In subordine, inclusione del CERDD sotto la direzione del CSI e sua effettiva dismissione</w:t>
      </w:r>
    </w:p>
    <w:p w14:paraId="01021725" w14:textId="1D2A60FD" w:rsidR="006D5A01" w:rsidRPr="00705CE3" w:rsidRDefault="006D5A01" w:rsidP="00AB7023">
      <w:pPr>
        <w:spacing w:before="240"/>
        <w:rPr>
          <w:sz w:val="24"/>
          <w:szCs w:val="24"/>
        </w:rPr>
      </w:pPr>
      <w:r w:rsidRPr="006D5A01">
        <w:rPr>
          <w:sz w:val="24"/>
          <w:szCs w:val="24"/>
        </w:rPr>
        <w:t>L’ipotesi di un trasferimento integrale del CERDD al CSI (Variante 3) risulta incompatibile con l’attuale ripartizione dei mandati istituzionali. L’educazione digitale di docenti</w:t>
      </w:r>
      <w:r w:rsidR="00926181">
        <w:rPr>
          <w:sz w:val="24"/>
          <w:szCs w:val="24"/>
        </w:rPr>
        <w:t>, allieve</w:t>
      </w:r>
      <w:r w:rsidRPr="006D5A01">
        <w:rPr>
          <w:sz w:val="24"/>
          <w:szCs w:val="24"/>
        </w:rPr>
        <w:t xml:space="preserve"> e allievi costituisce una funzione educativa che compete al DECS e non al Dipartimento delle finanze e dell’economia, cui afferisce il CSI. </w:t>
      </w:r>
      <w:r w:rsidR="000F3CCA" w:rsidRPr="00213769">
        <w:rPr>
          <w:sz w:val="24"/>
          <w:szCs w:val="24"/>
        </w:rPr>
        <w:t>Va inoltre considerato che una parte significativa del personale del CERDD dispone di una formazione pedagogica specifica, con profili professionali che non appartengono n</w:t>
      </w:r>
      <w:r w:rsidR="000F3CCA" w:rsidRPr="00213769">
        <w:rPr>
          <w:rFonts w:hint="eastAsia"/>
          <w:sz w:val="24"/>
          <w:szCs w:val="24"/>
        </w:rPr>
        <w:t>é</w:t>
      </w:r>
      <w:r w:rsidR="000F3CCA" w:rsidRPr="00213769">
        <w:rPr>
          <w:sz w:val="24"/>
          <w:szCs w:val="24"/>
        </w:rPr>
        <w:t xml:space="preserve"> all</w:t>
      </w:r>
      <w:r w:rsidR="000F3CCA" w:rsidRPr="00213769">
        <w:rPr>
          <w:rFonts w:hint="eastAsia"/>
          <w:sz w:val="24"/>
          <w:szCs w:val="24"/>
        </w:rPr>
        <w:t>’</w:t>
      </w:r>
      <w:r w:rsidR="000F3CCA" w:rsidRPr="00213769">
        <w:rPr>
          <w:sz w:val="24"/>
          <w:szCs w:val="24"/>
        </w:rPr>
        <w:t>organico n</w:t>
      </w:r>
      <w:r w:rsidR="000F3CCA" w:rsidRPr="00213769">
        <w:rPr>
          <w:rFonts w:hint="eastAsia"/>
          <w:sz w:val="24"/>
          <w:szCs w:val="24"/>
        </w:rPr>
        <w:t>é</w:t>
      </w:r>
      <w:r w:rsidR="000F3CCA" w:rsidRPr="00213769">
        <w:rPr>
          <w:sz w:val="24"/>
          <w:szCs w:val="24"/>
        </w:rPr>
        <w:t xml:space="preserve"> al mandato istituzionale del CSI.</w:t>
      </w:r>
      <w:r w:rsidR="000F3CCA">
        <w:rPr>
          <w:sz w:val="24"/>
          <w:szCs w:val="24"/>
        </w:rPr>
        <w:t xml:space="preserve"> </w:t>
      </w:r>
      <w:r w:rsidRPr="006D5A01">
        <w:rPr>
          <w:sz w:val="24"/>
          <w:szCs w:val="24"/>
        </w:rPr>
        <w:t>Si rileva inoltre che strutture analoghe al CERDD sono presenti in tutti i Cantoni della Confederazione, ad eccezione di Appenzello Interno, indipendentemente dal modello adottato per la gestione dell’informatica dell’amministrazione, e che in nessun caso la dimensione educativa è attribuita al centro informatico dell’amministrazione cantonale. Per tali ragioni non si ritiene di dare seguito a questa ipotesi.</w:t>
      </w:r>
    </w:p>
    <w:p w14:paraId="0ADA11FA" w14:textId="77777777" w:rsidR="006D5A01" w:rsidRPr="00705CE3" w:rsidRDefault="006D5A01" w:rsidP="00926181">
      <w:pPr>
        <w:rPr>
          <w:sz w:val="24"/>
          <w:szCs w:val="24"/>
        </w:rPr>
      </w:pPr>
    </w:p>
    <w:p w14:paraId="6AF067C7" w14:textId="77777777" w:rsidR="006D5A01" w:rsidRPr="00705CE3" w:rsidRDefault="006D5A01" w:rsidP="00926181">
      <w:pPr>
        <w:pStyle w:val="Paragrafoelenco"/>
        <w:numPr>
          <w:ilvl w:val="0"/>
          <w:numId w:val="18"/>
        </w:numPr>
        <w:ind w:left="567" w:hanging="567"/>
        <w:contextualSpacing w:val="0"/>
        <w:rPr>
          <w:b/>
          <w:sz w:val="24"/>
          <w:szCs w:val="24"/>
        </w:rPr>
      </w:pPr>
      <w:r w:rsidRPr="00705CE3">
        <w:rPr>
          <w:b/>
          <w:sz w:val="24"/>
          <w:szCs w:val="24"/>
        </w:rPr>
        <w:t>CONCLUSIONI</w:t>
      </w:r>
    </w:p>
    <w:p w14:paraId="53AEE092" w14:textId="77777777" w:rsidR="00926181" w:rsidRPr="00926181" w:rsidRDefault="00926181" w:rsidP="00AB7023">
      <w:pPr>
        <w:spacing w:before="240"/>
        <w:rPr>
          <w:sz w:val="24"/>
          <w:szCs w:val="24"/>
        </w:rPr>
      </w:pPr>
      <w:r w:rsidRPr="00926181">
        <w:rPr>
          <w:sz w:val="24"/>
          <w:szCs w:val="24"/>
        </w:rPr>
        <w:t>Con la Risoluzione governativa n. 2976 del 10 giugno 2026 il Consiglio di Stato ha approvato il rapporto del 29 maggio 2026 e ha incaricato il CERDD e il CSI di:</w:t>
      </w:r>
    </w:p>
    <w:p w14:paraId="4F1B3705" w14:textId="6D0E1578" w:rsidR="00926181" w:rsidRPr="00926181" w:rsidRDefault="00926181" w:rsidP="00AB7023">
      <w:pPr>
        <w:spacing w:before="120"/>
        <w:ind w:left="284" w:hanging="284"/>
        <w:rPr>
          <w:sz w:val="24"/>
          <w:szCs w:val="24"/>
        </w:rPr>
      </w:pPr>
      <w:r w:rsidRPr="00926181">
        <w:rPr>
          <w:sz w:val="24"/>
          <w:szCs w:val="24"/>
        </w:rPr>
        <w:t>-</w:t>
      </w:r>
      <w:r w:rsidR="00AB7023">
        <w:rPr>
          <w:sz w:val="24"/>
          <w:szCs w:val="24"/>
        </w:rPr>
        <w:tab/>
      </w:r>
      <w:r w:rsidRPr="00926181">
        <w:rPr>
          <w:sz w:val="24"/>
          <w:szCs w:val="24"/>
        </w:rPr>
        <w:t>procedere da subito con la concretizzazione della Variante 1, ossia il trasferimento al CSI del Centro di competenza GAGI e della funzione di webmaster dipartimentale del DECS;</w:t>
      </w:r>
    </w:p>
    <w:p w14:paraId="6FAC50D2" w14:textId="47AAFF0F" w:rsidR="00926181" w:rsidRPr="00926181" w:rsidRDefault="00926181" w:rsidP="00AB7023">
      <w:pPr>
        <w:spacing w:before="120"/>
        <w:ind w:left="284" w:hanging="284"/>
        <w:rPr>
          <w:sz w:val="24"/>
          <w:szCs w:val="24"/>
        </w:rPr>
      </w:pPr>
      <w:r w:rsidRPr="00926181">
        <w:rPr>
          <w:sz w:val="24"/>
          <w:szCs w:val="24"/>
        </w:rPr>
        <w:lastRenderedPageBreak/>
        <w:t>-</w:t>
      </w:r>
      <w:r w:rsidR="00AB7023">
        <w:rPr>
          <w:sz w:val="24"/>
          <w:szCs w:val="24"/>
        </w:rPr>
        <w:tab/>
      </w:r>
      <w:r w:rsidR="000F3CCA">
        <w:rPr>
          <w:sz w:val="24"/>
          <w:szCs w:val="24"/>
        </w:rPr>
        <w:t>analizzare e approfondire</w:t>
      </w:r>
      <w:r w:rsidRPr="00926181">
        <w:rPr>
          <w:sz w:val="24"/>
          <w:szCs w:val="24"/>
        </w:rPr>
        <w:t xml:space="preserve"> la Variante 2 una volta concluso il progetto “tecnico di prossimità” in tutte le scuole cantonali;</w:t>
      </w:r>
    </w:p>
    <w:p w14:paraId="110D03BD" w14:textId="719B76E1" w:rsidR="00926181" w:rsidRPr="00926181" w:rsidRDefault="00926181" w:rsidP="00AB7023">
      <w:pPr>
        <w:spacing w:before="120"/>
        <w:ind w:left="284" w:hanging="284"/>
        <w:rPr>
          <w:sz w:val="24"/>
          <w:szCs w:val="24"/>
        </w:rPr>
      </w:pPr>
      <w:r w:rsidRPr="00926181">
        <w:rPr>
          <w:sz w:val="24"/>
          <w:szCs w:val="24"/>
        </w:rPr>
        <w:t>-</w:t>
      </w:r>
      <w:r w:rsidR="00AB7023">
        <w:rPr>
          <w:sz w:val="24"/>
          <w:szCs w:val="24"/>
        </w:rPr>
        <w:tab/>
      </w:r>
      <w:r w:rsidRPr="00926181">
        <w:rPr>
          <w:sz w:val="24"/>
          <w:szCs w:val="24"/>
        </w:rPr>
        <w:t>continuare a rafforzare e ottimizzare le sinergie tra i due centri, con l’obiettivo di rendere sempre più efficienti i flussi operativi, i processi e l’impiego delle risorse.</w:t>
      </w:r>
    </w:p>
    <w:p w14:paraId="3B55254E" w14:textId="27D52F7F" w:rsidR="00926181" w:rsidRPr="00AB7023" w:rsidRDefault="00926181" w:rsidP="00AB7023">
      <w:pPr>
        <w:spacing w:before="240"/>
        <w:rPr>
          <w:spacing w:val="-2"/>
          <w:sz w:val="24"/>
          <w:szCs w:val="24"/>
        </w:rPr>
      </w:pPr>
      <w:r w:rsidRPr="00AB7023">
        <w:rPr>
          <w:spacing w:val="-2"/>
          <w:sz w:val="24"/>
          <w:szCs w:val="24"/>
        </w:rPr>
        <w:t>Le richieste formulate dalla mozione hanno pertanto trovato concreto seguito, nei limiti di quanto organizzativamente sostenibile: l’analisi è stata svolta (quesito 1), lo scorporo è stato attuato per le funzioni effettivamente trasferibili (quesito 2), mentre l’inclusione integrale del CERDD nel CSI è risultata incompatibile con i mandati istituzionali (quesito 3).</w:t>
      </w:r>
    </w:p>
    <w:p w14:paraId="4C84EB4A" w14:textId="77777777" w:rsidR="00926181" w:rsidRPr="00926181" w:rsidRDefault="00926181" w:rsidP="00AB7023">
      <w:pPr>
        <w:spacing w:before="240"/>
        <w:rPr>
          <w:sz w:val="24"/>
          <w:szCs w:val="24"/>
        </w:rPr>
      </w:pPr>
      <w:r w:rsidRPr="00926181">
        <w:rPr>
          <w:sz w:val="24"/>
          <w:szCs w:val="24"/>
        </w:rPr>
        <w:t>Con le considerazioni che precedono e il seguito dato tramite la citata Risoluzione governativa, la mozione in oggetto è ritenuta evasa.</w:t>
      </w:r>
    </w:p>
    <w:p w14:paraId="3E1AB630" w14:textId="30A7466B" w:rsidR="006D5A01" w:rsidRPr="00926181" w:rsidRDefault="006D5A01" w:rsidP="00AB7023">
      <w:pPr>
        <w:spacing w:before="240"/>
        <w:rPr>
          <w:sz w:val="24"/>
          <w:szCs w:val="24"/>
        </w:rPr>
      </w:pPr>
      <w:r w:rsidRPr="00926181">
        <w:rPr>
          <w:sz w:val="24"/>
          <w:szCs w:val="24"/>
        </w:rPr>
        <w:t>Vogliate gradire, signora Presidente, signore deputate e signori deputati, l’espressione della nostra massima stima.</w:t>
      </w:r>
    </w:p>
    <w:p w14:paraId="21CC1F63" w14:textId="77777777" w:rsidR="006D5A01" w:rsidRPr="00705CE3" w:rsidRDefault="006D5A01" w:rsidP="00926181">
      <w:pPr>
        <w:rPr>
          <w:sz w:val="24"/>
          <w:szCs w:val="24"/>
        </w:rPr>
      </w:pPr>
    </w:p>
    <w:p w14:paraId="2EDCEB8A" w14:textId="77777777" w:rsidR="006D5A01" w:rsidRPr="00705CE3" w:rsidRDefault="006D5A01" w:rsidP="00926181">
      <w:pPr>
        <w:rPr>
          <w:sz w:val="24"/>
          <w:szCs w:val="24"/>
        </w:rPr>
      </w:pPr>
    </w:p>
    <w:p w14:paraId="6C44C70D" w14:textId="77777777" w:rsidR="006D5A01" w:rsidRPr="00705CE3" w:rsidRDefault="006D5A01" w:rsidP="00926181">
      <w:pPr>
        <w:rPr>
          <w:sz w:val="24"/>
          <w:szCs w:val="24"/>
        </w:rPr>
      </w:pPr>
      <w:r w:rsidRPr="00705CE3">
        <w:rPr>
          <w:sz w:val="24"/>
          <w:szCs w:val="24"/>
        </w:rPr>
        <w:t>Per il Consiglio di Stato</w:t>
      </w:r>
    </w:p>
    <w:p w14:paraId="25952739" w14:textId="77777777" w:rsidR="006D5A01" w:rsidRPr="00705CE3" w:rsidRDefault="006D5A01" w:rsidP="00926181">
      <w:pPr>
        <w:rPr>
          <w:sz w:val="24"/>
          <w:szCs w:val="24"/>
        </w:rPr>
      </w:pPr>
    </w:p>
    <w:p w14:paraId="660E85F4" w14:textId="382E2A69" w:rsidR="006D5A01" w:rsidRPr="00705CE3" w:rsidRDefault="006D5A01" w:rsidP="00926181">
      <w:pPr>
        <w:rPr>
          <w:sz w:val="24"/>
          <w:szCs w:val="24"/>
        </w:rPr>
      </w:pPr>
      <w:r w:rsidRPr="00705CE3">
        <w:rPr>
          <w:sz w:val="24"/>
          <w:szCs w:val="24"/>
        </w:rPr>
        <w:t xml:space="preserve">Il Presidente: </w:t>
      </w:r>
      <w:r w:rsidR="00926181">
        <w:rPr>
          <w:sz w:val="24"/>
          <w:szCs w:val="24"/>
        </w:rPr>
        <w:t>Claudio Zali</w:t>
      </w:r>
    </w:p>
    <w:p w14:paraId="5635D015" w14:textId="77777777" w:rsidR="006D5A01" w:rsidRDefault="006D5A01" w:rsidP="00926181">
      <w:pPr>
        <w:pStyle w:val="StandardRisoluzionedelConsigliodiStato"/>
      </w:pPr>
      <w:r w:rsidRPr="00705CE3">
        <w:rPr>
          <w:szCs w:val="24"/>
        </w:rPr>
        <w:t xml:space="preserve">Il Cancelliere: </w:t>
      </w:r>
      <w:r>
        <w:rPr>
          <w:szCs w:val="24"/>
        </w:rPr>
        <w:t>Arnoldo Coduri</w:t>
      </w:r>
    </w:p>
    <w:p w14:paraId="12A49C7A" w14:textId="3B153A2F" w:rsidR="006D5A01" w:rsidRPr="006D5A01" w:rsidRDefault="006D5A01" w:rsidP="00D33940">
      <w:pPr>
        <w:pStyle w:val="StandardRisoluzionedelConsigliodiStato"/>
        <w:ind w:right="-1"/>
      </w:pPr>
    </w:p>
    <w:p w14:paraId="1F78B2D0" w14:textId="77777777" w:rsidR="00D649A8" w:rsidRDefault="00D649A8" w:rsidP="00D33940">
      <w:pPr>
        <w:pStyle w:val="StandardRisoluzionedelConsigliodiStato"/>
        <w:ind w:right="-1"/>
      </w:pPr>
    </w:p>
    <w:p w14:paraId="74841BFC" w14:textId="77777777" w:rsidR="00D96DD1" w:rsidRDefault="00D96DD1" w:rsidP="00D33940">
      <w:pPr>
        <w:pStyle w:val="StandardRisoluzionedelConsigliodiStato"/>
        <w:ind w:right="-1"/>
      </w:pPr>
    </w:p>
    <w:p w14:paraId="2B735C1F" w14:textId="77777777" w:rsidR="00D96DD1" w:rsidRDefault="00D96DD1" w:rsidP="00D33940">
      <w:pPr>
        <w:pStyle w:val="StandardRisoluzionedelConsigliodiStato"/>
        <w:ind w:right="-1"/>
      </w:pPr>
    </w:p>
    <w:p w14:paraId="0F306FDA" w14:textId="77777777" w:rsidR="00D96DD1" w:rsidRDefault="00D96DD1" w:rsidP="00D33940">
      <w:pPr>
        <w:pStyle w:val="StandardRisoluzionedelConsigliodiStato"/>
        <w:ind w:right="-1"/>
      </w:pPr>
    </w:p>
    <w:p w14:paraId="2B82941D" w14:textId="77777777" w:rsidR="00D96DD1" w:rsidRDefault="00D96DD1" w:rsidP="00D33940">
      <w:pPr>
        <w:pStyle w:val="StandardRisoluzionedelConsigliodiStato"/>
        <w:ind w:right="-1"/>
      </w:pPr>
    </w:p>
    <w:p w14:paraId="45F193BC" w14:textId="77777777" w:rsidR="00D96DD1" w:rsidRDefault="00D96DD1" w:rsidP="00D33940">
      <w:pPr>
        <w:pStyle w:val="StandardRisoluzionedelConsigliodiStato"/>
        <w:ind w:right="-1"/>
      </w:pPr>
    </w:p>
    <w:p w14:paraId="6703FF06" w14:textId="77777777" w:rsidR="00D96DD1" w:rsidRDefault="00D96DD1" w:rsidP="00D33940">
      <w:pPr>
        <w:pStyle w:val="StandardRisoluzionedelConsigliodiStato"/>
        <w:ind w:right="-1"/>
      </w:pPr>
    </w:p>
    <w:p w14:paraId="6CDAB37F" w14:textId="77777777" w:rsidR="00D96DD1" w:rsidRDefault="00D96DD1" w:rsidP="00D33940">
      <w:pPr>
        <w:pStyle w:val="StandardRisoluzionedelConsigliodiStato"/>
        <w:ind w:right="-1"/>
      </w:pPr>
    </w:p>
    <w:p w14:paraId="137443D0" w14:textId="77777777" w:rsidR="00D96DD1" w:rsidRDefault="00D96DD1" w:rsidP="00D33940">
      <w:pPr>
        <w:pStyle w:val="StandardRisoluzionedelConsigliodiStato"/>
        <w:ind w:right="-1"/>
      </w:pPr>
    </w:p>
    <w:p w14:paraId="28FC83B8" w14:textId="77777777" w:rsidR="00D96DD1" w:rsidRDefault="00D96DD1" w:rsidP="00D33940">
      <w:pPr>
        <w:pStyle w:val="StandardRisoluzionedelConsigliodiStato"/>
        <w:ind w:right="-1"/>
      </w:pPr>
    </w:p>
    <w:p w14:paraId="49786612" w14:textId="77777777" w:rsidR="00D96DD1" w:rsidRDefault="00D96DD1" w:rsidP="00D33940">
      <w:pPr>
        <w:pStyle w:val="StandardRisoluzionedelConsigliodiStato"/>
        <w:ind w:right="-1"/>
      </w:pPr>
    </w:p>
    <w:p w14:paraId="6B299291" w14:textId="77777777" w:rsidR="00D96DD1" w:rsidRDefault="00D96DD1" w:rsidP="00D33940">
      <w:pPr>
        <w:pStyle w:val="StandardRisoluzionedelConsigliodiStato"/>
        <w:ind w:right="-1"/>
      </w:pPr>
    </w:p>
    <w:p w14:paraId="4B16B601" w14:textId="77777777" w:rsidR="00D96DD1" w:rsidRDefault="00D96DD1" w:rsidP="00D33940">
      <w:pPr>
        <w:pStyle w:val="StandardRisoluzionedelConsigliodiStato"/>
        <w:ind w:right="-1"/>
      </w:pPr>
    </w:p>
    <w:p w14:paraId="1C2FF712" w14:textId="77777777" w:rsidR="00D96DD1" w:rsidRDefault="00D96DD1" w:rsidP="00D33940">
      <w:pPr>
        <w:pStyle w:val="StandardRisoluzionedelConsigliodiStato"/>
        <w:ind w:right="-1"/>
      </w:pPr>
    </w:p>
    <w:p w14:paraId="17F742A7" w14:textId="77777777" w:rsidR="00D96DD1" w:rsidRDefault="00D96DD1" w:rsidP="00D33940">
      <w:pPr>
        <w:pStyle w:val="StandardRisoluzionedelConsigliodiStato"/>
        <w:ind w:right="-1"/>
      </w:pPr>
    </w:p>
    <w:p w14:paraId="32A382BB" w14:textId="77777777" w:rsidR="00D96DD1" w:rsidRDefault="00D96DD1" w:rsidP="00D33940">
      <w:pPr>
        <w:pStyle w:val="StandardRisoluzionedelConsigliodiStato"/>
        <w:ind w:right="-1"/>
      </w:pPr>
    </w:p>
    <w:p w14:paraId="36EE1842" w14:textId="77777777" w:rsidR="00D96DD1" w:rsidRDefault="00D96DD1" w:rsidP="00D33940">
      <w:pPr>
        <w:pStyle w:val="StandardRisoluzionedelConsigliodiStato"/>
        <w:ind w:right="-1"/>
      </w:pPr>
    </w:p>
    <w:p w14:paraId="070B2DDD" w14:textId="77777777" w:rsidR="00D96DD1" w:rsidRPr="006D5A01" w:rsidRDefault="00D96DD1" w:rsidP="00D33940">
      <w:pPr>
        <w:pStyle w:val="StandardRisoluzionedelConsigliodiStato"/>
        <w:ind w:right="-1"/>
      </w:pPr>
    </w:p>
    <w:p w14:paraId="7470AAE7" w14:textId="1DF81911" w:rsidR="00D649A8" w:rsidRPr="00213769" w:rsidRDefault="00217CAA" w:rsidP="00D33940">
      <w:pPr>
        <w:pStyle w:val="StandardRisoluzionedelConsigliodiStato"/>
        <w:ind w:right="-1"/>
        <w:rPr>
          <w:u w:val="single"/>
        </w:rPr>
      </w:pPr>
      <w:r w:rsidRPr="00213769">
        <w:rPr>
          <w:u w:val="single"/>
        </w:rPr>
        <w:t>Allegato:</w:t>
      </w:r>
    </w:p>
    <w:p w14:paraId="061B8A82" w14:textId="7C1D4E9B" w:rsidR="00217CAA" w:rsidRPr="006D5A01" w:rsidRDefault="00217CAA" w:rsidP="00D33940">
      <w:pPr>
        <w:pStyle w:val="StandardRisoluzionedelConsigliodiStato"/>
        <w:ind w:right="-1"/>
      </w:pPr>
      <w:r>
        <w:t>citato</w:t>
      </w:r>
    </w:p>
    <w:sectPr w:rsidR="00217CAA" w:rsidRPr="006D5A01" w:rsidSect="0037511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1662D" w14:textId="77777777" w:rsidR="001E3944" w:rsidRDefault="001E3944" w:rsidP="00F657BF">
      <w:r>
        <w:separator/>
      </w:r>
    </w:p>
  </w:endnote>
  <w:endnote w:type="continuationSeparator" w:id="0">
    <w:p w14:paraId="21EF4CEB" w14:textId="77777777" w:rsidR="001E3944" w:rsidRDefault="001E3944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Gill Alt One MT Light">
    <w:altName w:val="Gill Sans MT"/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AF" w:usb1="5000205A" w:usb2="00000000" w:usb3="00000000" w:csb0="0000009B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7C45C" w14:textId="77777777" w:rsidR="00B80E1F" w:rsidRDefault="00B80E1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14:paraId="7F299911" w14:textId="77777777" w:rsidTr="007A3D11">
      <w:trPr>
        <w:trHeight w:hRule="exact" w:val="737"/>
      </w:trPr>
      <w:tc>
        <w:tcPr>
          <w:tcW w:w="4695" w:type="dxa"/>
        </w:tcPr>
        <w:p w14:paraId="77607728" w14:textId="77777777" w:rsidR="00E611A8" w:rsidRPr="003D1008" w:rsidRDefault="00E611A8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14:paraId="4AC82B46" w14:textId="77777777" w:rsidR="00E611A8" w:rsidRPr="003D1008" w:rsidRDefault="00E611A8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7C30EC13" w14:textId="77777777" w:rsidR="00E611A8" w:rsidRPr="003D1008" w:rsidRDefault="00E611A8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7BDD9853" w14:textId="77777777" w:rsidR="00E611A8" w:rsidRPr="003D1008" w:rsidRDefault="00E611A8" w:rsidP="00912E34"/>
      </w:tc>
    </w:tr>
  </w:tbl>
  <w:p w14:paraId="79E2172F" w14:textId="77777777"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12E24" w14:textId="77777777" w:rsidR="00E611A8" w:rsidRDefault="00E611A8">
    <w:pPr>
      <w:pStyle w:val="Pidipagina"/>
      <w:jc w:val="center"/>
    </w:pPr>
  </w:p>
  <w:p w14:paraId="1F23D6E0" w14:textId="77777777"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DE698" w14:textId="77777777" w:rsidR="001E3944" w:rsidRDefault="001E3944" w:rsidP="00F657BF">
      <w:r>
        <w:separator/>
      </w:r>
    </w:p>
  </w:footnote>
  <w:footnote w:type="continuationSeparator" w:id="0">
    <w:p w14:paraId="2D3289AF" w14:textId="77777777" w:rsidR="001E3944" w:rsidRDefault="001E3944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82FA5" w14:textId="77777777" w:rsidR="00B80E1F" w:rsidRDefault="00B80E1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14:paraId="5E677113" w14:textId="77777777" w:rsidTr="006B682A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14:paraId="74333579" w14:textId="77777777" w:rsidR="00E611A8" w:rsidRDefault="00E23155" w:rsidP="00736F8A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7462F311-457D-49A2-B204-A79C7D0383DD}"/>
              <w:text w:multiLine="1"/>
            </w:sdtPr>
            <w:sdtEndPr/>
            <w:sdtContent>
              <w:r w:rsidR="00E611A8"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14:paraId="6B9765DB" w14:textId="77777777" w:rsidR="00E611A8" w:rsidRPr="00E8185F" w:rsidRDefault="00E23155" w:rsidP="00A532F6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7462F311-457D-49A2-B204-A79C7D0383DD}"/>
              <w:text w:multiLine="1"/>
            </w:sdtPr>
            <w:sdtEndPr/>
            <w:sdtContent>
              <w:r w:rsidR="003462BB">
                <w:rPr>
                  <w:rFonts w:ascii="Gill Alt One MT Light" w:hAnsi="Gill Alt One MT Light"/>
                  <w:sz w:val="16"/>
                  <w:szCs w:val="16"/>
                </w:rPr>
                <w:t>Dipartimento dell’educazione, della cultura e dello sport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14:paraId="2A2B68FD" w14:textId="77777777" w:rsidR="00E611A8" w:rsidRPr="004204CB" w:rsidRDefault="00E611A8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>
            <w:rPr>
              <w:noProof/>
              <w:sz w:val="24"/>
            </w:rPr>
            <w:t>2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14:paraId="2C816E2B" w14:textId="77777777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7462F311-457D-49A2-B204-A79C7D0383DD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4169C476" w14:textId="59DD4D0B" w:rsidR="00E611A8" w:rsidRPr="00E8185F" w:rsidRDefault="00AB7023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 xml:space="preserve">Messaggio n. 8698 del </w:t>
              </w:r>
              <w:proofErr w:type="gramStart"/>
              <w:r>
                <w:rPr>
                  <w:rFonts w:ascii="Gill Sans Display MT Pro BdCn" w:hAnsi="Gill Sans Display MT Pro BdCn"/>
                  <w:sz w:val="18"/>
                  <w:szCs w:val="18"/>
                </w:rPr>
                <w:t>1 luglio</w:t>
              </w:r>
              <w:proofErr w:type="gramEnd"/>
              <w:r>
                <w:rPr>
                  <w:rFonts w:ascii="Gill Sans Display MT Pro BdCn" w:hAnsi="Gill Sans Display MT Pro BdCn"/>
                  <w:sz w:val="18"/>
                  <w:szCs w:val="18"/>
                </w:rPr>
                <w:t xml:space="preserve"> 2026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11A2C58D" w14:textId="77777777" w:rsidR="00E611A8" w:rsidRPr="00E043A3" w:rsidRDefault="00E611A8" w:rsidP="00662409">
          <w:pPr>
            <w:pStyle w:val="InvisibleLine"/>
            <w:rPr>
              <w:lang w:val="de-DE"/>
            </w:rPr>
          </w:pPr>
        </w:p>
      </w:tc>
    </w:tr>
  </w:tbl>
  <w:p w14:paraId="7C6C2715" w14:textId="77777777" w:rsidR="00F657BF" w:rsidRPr="00980362" w:rsidRDefault="00E611A8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7462F311-457D-49A2-B204-A79C7D0383DD}"/>
                            <w:text w:multiLine="1"/>
                          </w:sdtPr>
                          <w:sdtEndPr/>
                          <w:sdtContent>
                            <w:p w14:paraId="405FFAE2" w14:textId="77777777" w:rsidR="00E611A8" w:rsidRPr="00411371" w:rsidRDefault="00E611A8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6D7F6893-EC3F-4502-BDDF-A4DC1026AB2D}"/>
                      <w:text w:multiLine="1"/>
                    </w:sdtPr>
                    <w:sdtEndPr/>
                    <w:sdtContent>
                      <w:p w14:paraId="405FFAE2" w14:textId="77777777" w:rsidR="00E611A8" w:rsidRPr="00411371" w:rsidRDefault="00E611A8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14:paraId="469B9FCC" w14:textId="77777777" w:rsidTr="00CD5F73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14:paraId="31FEFDDA" w14:textId="77777777" w:rsidR="00E611A8" w:rsidRDefault="00E611A8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14:paraId="1E5D58C2" w14:textId="77777777" w:rsidR="00E611A8" w:rsidRDefault="00E611A8" w:rsidP="00CD5F73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14:paraId="7E22C5AB" w14:textId="77777777" w:rsidR="00E611A8" w:rsidRPr="008966E7" w:rsidRDefault="00E611A8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17061DFF" w14:textId="77777777" w:rsidR="00E611A8" w:rsidRPr="003108C0" w:rsidRDefault="00E611A8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60B97043" w14:textId="77777777" w:rsidR="00E611A8" w:rsidRDefault="00E611A8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9126068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4514B61F" w14:textId="77777777" w:rsidR="00E611A8" w:rsidRPr="004204CB" w:rsidRDefault="00E611A8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>
            <w:rPr>
              <w:rFonts w:asciiTheme="minorHAnsi" w:hAnsiTheme="minorHAnsi" w:cstheme="minorHAnsi"/>
              <w:noProof/>
              <w:sz w:val="24"/>
            </w:rPr>
            <w:t>2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14:paraId="634BFC5A" w14:textId="77777777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7462F311-457D-49A2-B204-A79C7D0383DD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5B4E3B76" w14:textId="704D89F0" w:rsidR="00E611A8" w:rsidRPr="008C03B5" w:rsidRDefault="00D96DD1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8C03B5" w:rsidRPr="0004624C" w14:paraId="7FD5630E" w14:textId="77777777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751CE468" w14:textId="77777777" w:rsidR="00E611A8" w:rsidRPr="00C7320A" w:rsidRDefault="00E611A8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70735035" w14:textId="77777777" w:rsidR="00E611A8" w:rsidRPr="00C7320A" w:rsidRDefault="00E611A8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12D8E6C9" w14:textId="77777777" w:rsidR="00E611A8" w:rsidRPr="00C7320A" w:rsidRDefault="00E611A8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261A654B" w14:textId="77777777" w:rsidR="00E611A8" w:rsidRPr="00C7320A" w:rsidRDefault="00E611A8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5DACB188" w14:textId="77777777" w:rsidR="00E611A8" w:rsidRPr="00C7320A" w:rsidRDefault="00E611A8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45238C97" w14:textId="77777777" w:rsidR="00E611A8" w:rsidRPr="008C03B5" w:rsidRDefault="00E611A8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14:paraId="6692EDF1" w14:textId="77777777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384606FF" w14:textId="61E014EC" w:rsidR="00E611A8" w:rsidRPr="00BE22A2" w:rsidRDefault="00E23155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7462F311-457D-49A2-B204-A79C7D0383DD}"/>
              <w:text w:multiLine="1"/>
            </w:sdtPr>
            <w:sdtEndPr/>
            <w:sdtContent>
              <w:r w:rsidR="00AB7023">
                <w:rPr>
                  <w:rFonts w:cstheme="minorHAnsi"/>
                  <w:b/>
                  <w:sz w:val="24"/>
                  <w:szCs w:val="24"/>
                </w:rPr>
                <w:t>8698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7462F311-457D-49A2-B204-A79C7D0383DD}"/>
          <w:date w:fullDate="2026-07-01T02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718748AA" w14:textId="3D916027" w:rsidR="00E611A8" w:rsidRPr="002A0371" w:rsidRDefault="00AB7023" w:rsidP="00A532F6">
              <w:pPr>
                <w:pStyle w:val="Data"/>
              </w:pPr>
              <w:proofErr w:type="gramStart"/>
              <w:r>
                <w:rPr>
                  <w:sz w:val="24"/>
                </w:rPr>
                <w:t>1 luglio</w:t>
              </w:r>
              <w:proofErr w:type="gramEnd"/>
              <w:r>
                <w:rPr>
                  <w:sz w:val="24"/>
                </w:rPr>
                <w:t xml:space="preserve"> 2026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6DFB8E67" w14:textId="77777777" w:rsidR="00E611A8" w:rsidRPr="00BE22A2" w:rsidRDefault="00E23155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7462F311-457D-49A2-B204-A79C7D0383DD}"/>
              <w:text w:multiLine="1"/>
            </w:sdtPr>
            <w:sdtEndPr/>
            <w:sdtContent>
              <w:r w:rsidR="003462BB">
                <w:rPr>
                  <w:smallCaps/>
                  <w:sz w:val="23"/>
                  <w:szCs w:val="23"/>
                </w:rPr>
                <w:t>Dipartimento dell’educazione, della cultura e dello sport</w:t>
              </w:r>
            </w:sdtContent>
          </w:sdt>
        </w:p>
      </w:tc>
    </w:tr>
    <w:tr w:rsidR="00912E34" w:rsidRPr="00C63927" w14:paraId="18238423" w14:textId="7777777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2DBF1F60" w14:textId="77777777" w:rsidR="00E611A8" w:rsidRPr="00C7320A" w:rsidRDefault="00E611A8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2590F986" w14:textId="77777777" w:rsidR="00F657BF" w:rsidRPr="00DA2879" w:rsidRDefault="00E611A8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8965483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7462F311-457D-49A2-B204-A79C7D0383DD}"/>
                            <w:text w:multiLine="1"/>
                          </w:sdtPr>
                          <w:sdtEndPr/>
                          <w:sdtContent>
                            <w:p w14:paraId="541058F3" w14:textId="77777777" w:rsidR="00E611A8" w:rsidRPr="00411371" w:rsidRDefault="00E611A8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6D7F6893-EC3F-4502-BDDF-A4DC1026AB2D}"/>
                      <w:text w:multiLine="1"/>
                    </w:sdtPr>
                    <w:sdtEndPr/>
                    <w:sdtContent>
                      <w:p w14:paraId="541058F3" w14:textId="77777777" w:rsidR="00E611A8" w:rsidRPr="00411371" w:rsidRDefault="00E611A8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8920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354F4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0C28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EA68A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7291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8081428"/>
    <w:multiLevelType w:val="hybridMultilevel"/>
    <w:tmpl w:val="7242C090"/>
    <w:lvl w:ilvl="0" w:tplc="F84E5398">
      <w:start w:val="1"/>
      <w:numFmt w:val="upperRoman"/>
      <w:lvlText w:val="%1."/>
      <w:lvlJc w:val="left"/>
      <w:pPr>
        <w:ind w:left="1004" w:hanging="720"/>
      </w:pPr>
      <w:rPr>
        <w:rFonts w:hint="default"/>
        <w:b/>
        <w:bCs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6B11B21"/>
    <w:multiLevelType w:val="hybridMultilevel"/>
    <w:tmpl w:val="0FC8CAD4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8" w15:restartNumberingAfterBreak="0">
    <w:nsid w:val="49D524CC"/>
    <w:multiLevelType w:val="multilevel"/>
    <w:tmpl w:val="953CA1B2"/>
    <w:numStyleLink w:val="HeadingList"/>
  </w:abstractNum>
  <w:abstractNum w:abstractNumId="19" w15:restartNumberingAfterBreak="0">
    <w:nsid w:val="4A8817A5"/>
    <w:multiLevelType w:val="hybridMultilevel"/>
    <w:tmpl w:val="EDB28A48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4029695">
    <w:abstractNumId w:val="12"/>
  </w:num>
  <w:num w:numId="2" w16cid:durableId="194122097">
    <w:abstractNumId w:val="18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 w16cid:durableId="1650476198">
    <w:abstractNumId w:val="10"/>
  </w:num>
  <w:num w:numId="4" w16cid:durableId="1317564153">
    <w:abstractNumId w:val="17"/>
  </w:num>
  <w:num w:numId="5" w16cid:durableId="1139417257">
    <w:abstractNumId w:val="16"/>
  </w:num>
  <w:num w:numId="6" w16cid:durableId="1020350726">
    <w:abstractNumId w:val="13"/>
  </w:num>
  <w:num w:numId="7" w16cid:durableId="1778137682">
    <w:abstractNumId w:val="15"/>
  </w:num>
  <w:num w:numId="8" w16cid:durableId="1436056524">
    <w:abstractNumId w:val="8"/>
  </w:num>
  <w:num w:numId="9" w16cid:durableId="1853567660">
    <w:abstractNumId w:val="3"/>
  </w:num>
  <w:num w:numId="10" w16cid:durableId="754594031">
    <w:abstractNumId w:val="2"/>
  </w:num>
  <w:num w:numId="11" w16cid:durableId="1315179917">
    <w:abstractNumId w:val="1"/>
  </w:num>
  <w:num w:numId="12" w16cid:durableId="80639124">
    <w:abstractNumId w:val="0"/>
  </w:num>
  <w:num w:numId="13" w16cid:durableId="700278847">
    <w:abstractNumId w:val="9"/>
  </w:num>
  <w:num w:numId="14" w16cid:durableId="566843492">
    <w:abstractNumId w:val="7"/>
  </w:num>
  <w:num w:numId="15" w16cid:durableId="315571159">
    <w:abstractNumId w:val="6"/>
  </w:num>
  <w:num w:numId="16" w16cid:durableId="1807165342">
    <w:abstractNumId w:val="5"/>
  </w:num>
  <w:num w:numId="17" w16cid:durableId="344064225">
    <w:abstractNumId w:val="4"/>
  </w:num>
  <w:num w:numId="18" w16cid:durableId="1089231514">
    <w:abstractNumId w:val="11"/>
  </w:num>
  <w:num w:numId="19" w16cid:durableId="634719086">
    <w:abstractNumId w:val="14"/>
  </w:num>
  <w:num w:numId="20" w16cid:durableId="1849294853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A01"/>
    <w:rsid w:val="000248E9"/>
    <w:rsid w:val="00074383"/>
    <w:rsid w:val="000F3CCA"/>
    <w:rsid w:val="001D6F4D"/>
    <w:rsid w:val="001E3944"/>
    <w:rsid w:val="00213769"/>
    <w:rsid w:val="00217CAA"/>
    <w:rsid w:val="00230EF8"/>
    <w:rsid w:val="0029538F"/>
    <w:rsid w:val="002B311F"/>
    <w:rsid w:val="002B5D9F"/>
    <w:rsid w:val="0032153F"/>
    <w:rsid w:val="003462BB"/>
    <w:rsid w:val="003B756D"/>
    <w:rsid w:val="003D5B07"/>
    <w:rsid w:val="003F57F4"/>
    <w:rsid w:val="00403ADB"/>
    <w:rsid w:val="00415E70"/>
    <w:rsid w:val="00495673"/>
    <w:rsid w:val="00537D1F"/>
    <w:rsid w:val="00537E84"/>
    <w:rsid w:val="00572FD3"/>
    <w:rsid w:val="0057418F"/>
    <w:rsid w:val="005B35C4"/>
    <w:rsid w:val="005B3760"/>
    <w:rsid w:val="00630893"/>
    <w:rsid w:val="0063679A"/>
    <w:rsid w:val="00684459"/>
    <w:rsid w:val="00694C25"/>
    <w:rsid w:val="006D5A01"/>
    <w:rsid w:val="008720C4"/>
    <w:rsid w:val="008832A5"/>
    <w:rsid w:val="008F108F"/>
    <w:rsid w:val="008F52AF"/>
    <w:rsid w:val="008F78CE"/>
    <w:rsid w:val="00926181"/>
    <w:rsid w:val="009312BB"/>
    <w:rsid w:val="00944171"/>
    <w:rsid w:val="009C5E5A"/>
    <w:rsid w:val="009F6ADD"/>
    <w:rsid w:val="00A97D20"/>
    <w:rsid w:val="00AB7023"/>
    <w:rsid w:val="00AE6390"/>
    <w:rsid w:val="00AF0268"/>
    <w:rsid w:val="00B36843"/>
    <w:rsid w:val="00B57927"/>
    <w:rsid w:val="00B80E1F"/>
    <w:rsid w:val="00B91081"/>
    <w:rsid w:val="00BF0A1F"/>
    <w:rsid w:val="00C12119"/>
    <w:rsid w:val="00C12349"/>
    <w:rsid w:val="00C27108"/>
    <w:rsid w:val="00C55C53"/>
    <w:rsid w:val="00D06B9B"/>
    <w:rsid w:val="00D21587"/>
    <w:rsid w:val="00D225C7"/>
    <w:rsid w:val="00D33940"/>
    <w:rsid w:val="00D600FD"/>
    <w:rsid w:val="00D649A8"/>
    <w:rsid w:val="00D96DD1"/>
    <w:rsid w:val="00DF075F"/>
    <w:rsid w:val="00E23155"/>
    <w:rsid w:val="00E373C4"/>
    <w:rsid w:val="00E611A8"/>
    <w:rsid w:val="00EB088A"/>
    <w:rsid w:val="00F50DD4"/>
    <w:rsid w:val="00F64C7A"/>
    <w:rsid w:val="00F657BF"/>
    <w:rsid w:val="00FE2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CF10704"/>
  <w15:docId w15:val="{CD40F868-39A7-487C-AD4B-5A40C05A3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qFormat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customStyle="1" w:styleId="EtiketteSender1">
    <w:name w:val="EtiketteSender1"/>
    <w:basedOn w:val="Normale"/>
    <w:rsid w:val="007B4E2C"/>
    <w:pPr>
      <w:tabs>
        <w:tab w:val="right" w:pos="4933"/>
      </w:tabs>
      <w:jc w:val="left"/>
    </w:pPr>
    <w:rPr>
      <w:rFonts w:ascii="Gill Sans Display MT Pro BdCn" w:hAnsi="Gill Sans Display MT Pro BdCn"/>
      <w:sz w:val="20"/>
    </w:rPr>
  </w:style>
  <w:style w:type="paragraph" w:customStyle="1" w:styleId="EtiketteRecipient1">
    <w:name w:val="EtiketteRecipient1"/>
    <w:basedOn w:val="EtiketteSender1"/>
    <w:rsid w:val="00A2197E"/>
    <w:rPr>
      <w:rFonts w:ascii="Arial" w:hAnsi="Arial"/>
      <w:sz w:val="22"/>
    </w:rPr>
  </w:style>
  <w:style w:type="character" w:styleId="Rimandocommento">
    <w:name w:val="annotation reference"/>
    <w:basedOn w:val="Carpredefinitoparagrafo"/>
    <w:uiPriority w:val="99"/>
    <w:semiHidden/>
    <w:unhideWhenUsed/>
    <w:rsid w:val="006D5A0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6D5A01"/>
    <w:pPr>
      <w:jc w:val="left"/>
    </w:pPr>
    <w:rPr>
      <w:rFonts w:eastAsia="Arial" w:cs="Arial"/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6D5A01"/>
    <w:rPr>
      <w:rFonts w:ascii="Arial" w:eastAsia="Arial" w:hAnsi="Arial" w:cs="Arial"/>
      <w:sz w:val="20"/>
      <w:szCs w:val="20"/>
      <w:lang w:val="it-CH" w:eastAsia="it-IT"/>
    </w:rPr>
  </w:style>
  <w:style w:type="paragraph" w:styleId="Revisione">
    <w:name w:val="Revision"/>
    <w:hidden/>
    <w:uiPriority w:val="99"/>
    <w:semiHidden/>
    <w:rsid w:val="006D5A01"/>
    <w:pPr>
      <w:jc w:val="left"/>
    </w:pPr>
    <w:rPr>
      <w:rFonts w:ascii="Arial" w:hAnsi="Arial"/>
      <w:lang w:val="it-CH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D5A01"/>
    <w:pPr>
      <w:jc w:val="both"/>
    </w:pPr>
    <w:rPr>
      <w:rFonts w:eastAsiaTheme="minorHAnsi" w:cstheme="minorBidi"/>
      <w:b/>
      <w:bCs/>
      <w:lang w:eastAsia="en-US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D5A01"/>
    <w:rPr>
      <w:rFonts w:ascii="Arial" w:eastAsia="Arial" w:hAnsi="Arial" w:cs="Arial"/>
      <w:b/>
      <w:bCs/>
      <w:sz w:val="20"/>
      <w:szCs w:val="20"/>
      <w:lang w:val="it-CH" w:eastAsia="it-IT"/>
    </w:rPr>
  </w:style>
  <w:style w:type="paragraph" w:customStyle="1" w:styleId="p1">
    <w:name w:val="p1"/>
    <w:basedOn w:val="Normale"/>
    <w:rsid w:val="002B311F"/>
    <w:pPr>
      <w:jc w:val="left"/>
    </w:pPr>
    <w:rPr>
      <w:rFonts w:eastAsia="Times New Roman" w:cs="Arial"/>
      <w:color w:val="000000"/>
      <w:sz w:val="17"/>
      <w:szCs w:val="17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31034\AppData\Local\Temp\primedocs\generated\7622e642-9033-4386-b415-22f806d50dfa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/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912606880</Id>
      <Width>0</Width>
      <Height>0</Height>
      <XPath>//Image[@id='Profile.Org.WappenSW']</XPath>
      <ImageHash>02f1c0cdac6aeac316213b2e7cb733a0</ImageHash>
    </ImageSizeDefinition>
    <ImageSizeDefinition>
      <Id>896548309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7.xml>��       
</file>

<file path=customXml/itemProps1.xml><?xml version="1.0" encoding="utf-8"?>
<ds:datastoreItem xmlns:ds="http://schemas.openxmlformats.org/officeDocument/2006/customXml" ds:itemID="{4EA64CD3-237B-454C-BC0F-815759D47E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3.xml><?xml version="1.0" encoding="utf-8"?>
<ds:datastoreItem xmlns:ds="http://schemas.openxmlformats.org/officeDocument/2006/customXml" ds:itemID="{BC6126E1-4162-4E7C-B703-0C8A5EC0CD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1A6356D-E754-42E1-82AC-7F63CDA7F0CB}">
  <ds:schemaRefs>
    <ds:schemaRef ds:uri="http://www.w3.org/2001/XMLSchema"/>
    <ds:schemaRef ds:uri="http://schema.oneoffixx.com/OneOffixxFormattingPart/1"/>
    <ds:schemaRef ds:uri=""/>
  </ds:schemaRefs>
</ds:datastoreItem>
</file>

<file path=customXml/itemProps5.xml><?xml version="1.0" encoding="utf-8"?>
<ds:datastoreItem xmlns:ds="http://schemas.openxmlformats.org/officeDocument/2006/customXml" ds:itemID="{0C542E35-F4E6-44E0-8935-71E2B6F62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6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7.xml><?xml version="1.0" encoding="utf-8"?>
<ds:datastoreItem xmlns:ds="http://schemas.openxmlformats.org/officeDocument/2006/customXml" ds:itemID="{7462F311-457D-49A2-B204-A79C7D0383DD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7622e642-9033-4386-b415-22f806d50dfa.dotx</Template>
  <TotalTime>7</TotalTime>
  <Pages>4</Pages>
  <Words>1475</Words>
  <Characters>8747</Characters>
  <Application>Microsoft Office Word</Application>
  <DocSecurity>0</DocSecurity>
  <Lines>165</Lines>
  <Paragraphs>42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Biffi Claudio / T131034</dc:creator>
  <cp:lastModifiedBy>Chiaravalloti Teodoro</cp:lastModifiedBy>
  <cp:revision>5</cp:revision>
  <dcterms:created xsi:type="dcterms:W3CDTF">2026-07-02T06:11:00Z</dcterms:created>
  <dcterms:modified xsi:type="dcterms:W3CDTF">2026-07-02T08:09:00Z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