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4580" w:rsidRPr="00720154" w:rsidRDefault="002C4580" w:rsidP="00720154">
      <w:pPr>
        <w:pStyle w:val="StandardRisoluzionedelConsigliodiStato"/>
        <w:suppressAutoHyphens w:val="0"/>
        <w:ind w:right="-1"/>
        <w:rPr>
          <w:b/>
          <w:sz w:val="28"/>
          <w:szCs w:val="28"/>
        </w:rPr>
      </w:pPr>
      <w:r w:rsidRPr="00720154">
        <w:rPr>
          <w:b/>
          <w:sz w:val="28"/>
          <w:szCs w:val="28"/>
        </w:rPr>
        <w:t xml:space="preserve">Modifica della Legge sugli esercizi alberghieri e sulla ristorazione del </w:t>
      </w:r>
      <w:r w:rsidR="00A239BF">
        <w:rPr>
          <w:b/>
          <w:sz w:val="28"/>
          <w:szCs w:val="28"/>
        </w:rPr>
        <w:br/>
      </w:r>
      <w:r w:rsidRPr="00720154">
        <w:rPr>
          <w:b/>
          <w:sz w:val="28"/>
          <w:szCs w:val="28"/>
        </w:rPr>
        <w:t xml:space="preserve">1° giugno 2010 </w:t>
      </w:r>
      <w:r w:rsidR="000D20F0" w:rsidRPr="00720154">
        <w:rPr>
          <w:b/>
          <w:sz w:val="28"/>
          <w:szCs w:val="28"/>
        </w:rPr>
        <w:t>(</w:t>
      </w:r>
      <w:r w:rsidR="000D20F0">
        <w:rPr>
          <w:b/>
          <w:sz w:val="28"/>
          <w:szCs w:val="28"/>
        </w:rPr>
        <w:t>LEAR</w:t>
      </w:r>
      <w:r w:rsidR="000D20F0" w:rsidRPr="00720154">
        <w:rPr>
          <w:b/>
          <w:sz w:val="28"/>
          <w:szCs w:val="28"/>
        </w:rPr>
        <w:t>)</w:t>
      </w:r>
    </w:p>
    <w:p w:rsidR="00FD78E1" w:rsidRDefault="00FD78E1" w:rsidP="002C4580">
      <w:pPr>
        <w:tabs>
          <w:tab w:val="left" w:pos="540"/>
        </w:tabs>
        <w:suppressAutoHyphens w:val="0"/>
        <w:rPr>
          <w:rFonts w:eastAsia="Times New Roman" w:cs="Times New Roman"/>
          <w:sz w:val="24"/>
          <w:szCs w:val="24"/>
          <w:lang w:val="it-IT" w:eastAsia="it-IT"/>
        </w:rPr>
      </w:pPr>
    </w:p>
    <w:p w:rsidR="00FD78E1" w:rsidRDefault="00FD78E1" w:rsidP="002C4580">
      <w:pPr>
        <w:tabs>
          <w:tab w:val="left" w:pos="540"/>
        </w:tabs>
        <w:suppressAutoHyphens w:val="0"/>
        <w:rPr>
          <w:rFonts w:eastAsia="Times New Roman" w:cs="Times New Roman"/>
          <w:sz w:val="24"/>
          <w:szCs w:val="24"/>
          <w:lang w:val="it-IT" w:eastAsia="it-IT"/>
        </w:rPr>
      </w:pPr>
    </w:p>
    <w:p w:rsidR="002C4580" w:rsidRPr="002C4580" w:rsidRDefault="002C4580" w:rsidP="002C4580">
      <w:pPr>
        <w:tabs>
          <w:tab w:val="left" w:pos="540"/>
        </w:tabs>
        <w:suppressAutoHyphens w:val="0"/>
        <w:rPr>
          <w:rFonts w:eastAsia="Times New Roman" w:cs="Times New Roman"/>
          <w:sz w:val="24"/>
          <w:szCs w:val="24"/>
          <w:lang w:val="it-IT" w:eastAsia="it-IT"/>
        </w:rPr>
      </w:pPr>
      <w:r w:rsidRPr="002C4580">
        <w:rPr>
          <w:rFonts w:eastAsia="Times New Roman" w:cs="Times New Roman"/>
          <w:sz w:val="24"/>
          <w:szCs w:val="24"/>
          <w:lang w:val="it-IT" w:eastAsia="it-IT"/>
        </w:rPr>
        <w:t>Signor</w:t>
      </w:r>
      <w:r w:rsidR="006B2212">
        <w:rPr>
          <w:rFonts w:eastAsia="Times New Roman" w:cs="Times New Roman"/>
          <w:sz w:val="24"/>
          <w:szCs w:val="24"/>
          <w:lang w:val="it-IT" w:eastAsia="it-IT"/>
        </w:rPr>
        <w:t>a</w:t>
      </w:r>
      <w:r w:rsidRPr="002C4580">
        <w:rPr>
          <w:rFonts w:eastAsia="Times New Roman" w:cs="Times New Roman"/>
          <w:sz w:val="24"/>
          <w:szCs w:val="24"/>
          <w:lang w:val="it-IT" w:eastAsia="it-IT"/>
        </w:rPr>
        <w:t xml:space="preserve"> Presidente,</w:t>
      </w:r>
    </w:p>
    <w:p w:rsidR="002C4580" w:rsidRPr="002C4580" w:rsidRDefault="002C4580" w:rsidP="002C4580">
      <w:pPr>
        <w:tabs>
          <w:tab w:val="left" w:pos="540"/>
        </w:tabs>
        <w:suppressAutoHyphens w:val="0"/>
        <w:rPr>
          <w:rFonts w:eastAsia="Times New Roman" w:cs="Times New Roman"/>
          <w:sz w:val="24"/>
          <w:szCs w:val="24"/>
          <w:lang w:val="it-IT" w:eastAsia="it-IT"/>
        </w:rPr>
      </w:pPr>
      <w:r w:rsidRPr="002C4580">
        <w:rPr>
          <w:rFonts w:eastAsia="Times New Roman" w:cs="Times New Roman"/>
          <w:sz w:val="24"/>
          <w:szCs w:val="24"/>
          <w:lang w:val="it-IT" w:eastAsia="it-IT"/>
        </w:rPr>
        <w:t>signore e signori deputati,</w:t>
      </w:r>
    </w:p>
    <w:p w:rsidR="002C4580" w:rsidRPr="002C4580" w:rsidRDefault="002C4580" w:rsidP="002C4580">
      <w:pPr>
        <w:tabs>
          <w:tab w:val="left" w:pos="540"/>
        </w:tabs>
        <w:suppressAutoHyphens w:val="0"/>
        <w:rPr>
          <w:rFonts w:eastAsia="Times New Roman" w:cs="Times New Roman"/>
          <w:sz w:val="24"/>
          <w:szCs w:val="24"/>
          <w:lang w:val="it-IT" w:eastAsia="it-IT"/>
        </w:rPr>
      </w:pPr>
    </w:p>
    <w:p w:rsidR="002C4580" w:rsidRPr="002C4580" w:rsidRDefault="002C4580" w:rsidP="006C5B5F">
      <w:pPr>
        <w:tabs>
          <w:tab w:val="left" w:pos="540"/>
        </w:tabs>
        <w:suppressAutoHyphens w:val="0"/>
        <w:rPr>
          <w:rFonts w:eastAsia="Times New Roman" w:cs="Times New Roman"/>
          <w:sz w:val="24"/>
          <w:szCs w:val="24"/>
          <w:lang w:val="it-IT" w:eastAsia="it-IT"/>
        </w:rPr>
      </w:pPr>
      <w:r w:rsidRPr="002C4580">
        <w:rPr>
          <w:rFonts w:eastAsia="Times New Roman" w:cs="Times New Roman"/>
          <w:sz w:val="24"/>
          <w:szCs w:val="24"/>
          <w:lang w:val="it-IT" w:eastAsia="it-IT"/>
        </w:rPr>
        <w:t xml:space="preserve">con il presente messaggio </w:t>
      </w:r>
      <w:r w:rsidR="00056F44">
        <w:rPr>
          <w:rFonts w:eastAsia="Times New Roman" w:cs="Times New Roman"/>
          <w:sz w:val="24"/>
          <w:szCs w:val="24"/>
          <w:lang w:val="it-IT" w:eastAsia="it-IT"/>
        </w:rPr>
        <w:t>sottoponiamo</w:t>
      </w:r>
      <w:r w:rsidRPr="002C4580">
        <w:rPr>
          <w:rFonts w:eastAsia="Times New Roman" w:cs="Times New Roman"/>
          <w:sz w:val="24"/>
          <w:szCs w:val="24"/>
          <w:lang w:val="it-IT" w:eastAsia="it-IT"/>
        </w:rPr>
        <w:t xml:space="preserve"> alla vostra attenzione le motivazioni a sostegno della revisione della Legge sugli esercizi alberghieri e sulla ristorazione del 1 </w:t>
      </w:r>
      <w:r w:rsidR="0050228D">
        <w:rPr>
          <w:rFonts w:eastAsia="Times New Roman" w:cs="Times New Roman"/>
          <w:sz w:val="24"/>
          <w:szCs w:val="24"/>
          <w:lang w:val="it-IT" w:eastAsia="it-IT"/>
        </w:rPr>
        <w:t xml:space="preserve"> </w:t>
      </w:r>
      <w:r w:rsidRPr="002C4580">
        <w:rPr>
          <w:rFonts w:eastAsia="Times New Roman" w:cs="Times New Roman"/>
          <w:sz w:val="24"/>
          <w:szCs w:val="24"/>
          <w:lang w:val="it-IT" w:eastAsia="it-IT"/>
        </w:rPr>
        <w:t>giugno 2010 (</w:t>
      </w:r>
      <w:r w:rsidR="000D20F0">
        <w:rPr>
          <w:rFonts w:eastAsia="Times New Roman" w:cs="Times New Roman"/>
          <w:sz w:val="24"/>
          <w:szCs w:val="24"/>
          <w:lang w:val="it-IT" w:eastAsia="it-IT"/>
        </w:rPr>
        <w:t>LEAR;</w:t>
      </w:r>
      <w:r w:rsidR="000D20F0" w:rsidRPr="002C4580">
        <w:rPr>
          <w:rFonts w:eastAsia="Times New Roman" w:cs="Times New Roman"/>
          <w:sz w:val="24"/>
          <w:szCs w:val="24"/>
          <w:lang w:val="it-IT" w:eastAsia="it-IT"/>
        </w:rPr>
        <w:t xml:space="preserve"> </w:t>
      </w:r>
      <w:r w:rsidRPr="002C4580">
        <w:rPr>
          <w:rFonts w:eastAsia="Times New Roman" w:cs="Times New Roman"/>
          <w:sz w:val="24"/>
          <w:szCs w:val="24"/>
          <w:lang w:val="it-IT" w:eastAsia="it-IT"/>
        </w:rPr>
        <w:t xml:space="preserve">RL </w:t>
      </w:r>
      <w:r>
        <w:rPr>
          <w:rFonts w:eastAsia="Times New Roman" w:cs="Times New Roman"/>
          <w:sz w:val="24"/>
          <w:szCs w:val="24"/>
          <w:lang w:val="it-IT" w:eastAsia="it-IT"/>
        </w:rPr>
        <w:t>942.100</w:t>
      </w:r>
      <w:r w:rsidRPr="002C4580">
        <w:rPr>
          <w:rFonts w:eastAsia="Times New Roman" w:cs="Times New Roman"/>
          <w:sz w:val="24"/>
          <w:szCs w:val="24"/>
          <w:lang w:val="it-IT" w:eastAsia="it-IT"/>
        </w:rPr>
        <w:t xml:space="preserve">). Si segnala che tramite il presente viene pure evasa l’iniziativa parlamentare del 21 giugno 2017 presentata nella forma generica </w:t>
      </w:r>
      <w:r w:rsidR="001F010E">
        <w:rPr>
          <w:rFonts w:eastAsia="Times New Roman" w:cs="Times New Roman"/>
          <w:sz w:val="24"/>
          <w:szCs w:val="24"/>
          <w:lang w:val="it-IT" w:eastAsia="it-IT"/>
        </w:rPr>
        <w:t>da Nadia Ghisolfi e cofirmatarie</w:t>
      </w:r>
      <w:r w:rsidR="006C5B5F">
        <w:rPr>
          <w:rFonts w:eastAsia="Times New Roman" w:cs="Times New Roman"/>
          <w:sz w:val="24"/>
          <w:szCs w:val="24"/>
          <w:lang w:val="it-IT" w:eastAsia="it-IT"/>
        </w:rPr>
        <w:t>,</w:t>
      </w:r>
      <w:r w:rsidR="001F010E">
        <w:rPr>
          <w:rFonts w:eastAsia="Times New Roman" w:cs="Times New Roman"/>
          <w:sz w:val="24"/>
          <w:szCs w:val="24"/>
          <w:lang w:val="it-IT" w:eastAsia="it-IT"/>
        </w:rPr>
        <w:t xml:space="preserve"> la m</w:t>
      </w:r>
      <w:r w:rsidR="001F010E" w:rsidRPr="001F010E">
        <w:rPr>
          <w:rFonts w:eastAsia="Times New Roman" w:cs="Times New Roman"/>
          <w:sz w:val="24"/>
          <w:szCs w:val="24"/>
          <w:lang w:val="it-IT" w:eastAsia="it-IT"/>
        </w:rPr>
        <w:t>ozione 3 novembre 2014 presentata da Marco Passalia “Maggiore tutela dei clienti, collaboratori e gerenti nei locali pubblici”</w:t>
      </w:r>
      <w:r w:rsidR="006C5B5F">
        <w:rPr>
          <w:rFonts w:eastAsia="Times New Roman" w:cs="Times New Roman"/>
          <w:sz w:val="24"/>
          <w:szCs w:val="24"/>
          <w:lang w:val="it-IT" w:eastAsia="it-IT"/>
        </w:rPr>
        <w:t xml:space="preserve"> nonché la </w:t>
      </w:r>
      <w:r w:rsidR="006C5B5F" w:rsidRPr="006C5B5F">
        <w:rPr>
          <w:rFonts w:eastAsia="Times New Roman" w:cs="Times New Roman"/>
          <w:sz w:val="24"/>
          <w:szCs w:val="24"/>
          <w:lang w:val="it-IT" w:eastAsia="it-IT"/>
        </w:rPr>
        <w:t>petizione 1° settembre 2020 promossa dal Gruppo celiachia della</w:t>
      </w:r>
      <w:r w:rsidR="006C5B5F">
        <w:rPr>
          <w:rFonts w:eastAsia="Times New Roman" w:cs="Times New Roman"/>
          <w:sz w:val="24"/>
          <w:szCs w:val="24"/>
          <w:lang w:val="it-IT" w:eastAsia="it-IT"/>
        </w:rPr>
        <w:t xml:space="preserve"> </w:t>
      </w:r>
      <w:r w:rsidR="006C5B5F" w:rsidRPr="006C5B5F">
        <w:rPr>
          <w:rFonts w:eastAsia="Times New Roman" w:cs="Times New Roman"/>
          <w:sz w:val="24"/>
          <w:szCs w:val="24"/>
          <w:lang w:val="it-IT" w:eastAsia="it-IT"/>
        </w:rPr>
        <w:t>Svizzera italiana "Ristorazione e pasti senza glutine"</w:t>
      </w:r>
      <w:r w:rsidR="001F010E">
        <w:rPr>
          <w:rFonts w:eastAsia="Times New Roman" w:cs="Times New Roman"/>
          <w:sz w:val="24"/>
          <w:szCs w:val="24"/>
          <w:lang w:val="it-IT" w:eastAsia="it-IT"/>
        </w:rPr>
        <w:t>.</w:t>
      </w:r>
    </w:p>
    <w:p w:rsidR="002C4580" w:rsidRPr="002C4580" w:rsidRDefault="002C4580" w:rsidP="002C4580">
      <w:pPr>
        <w:tabs>
          <w:tab w:val="left" w:pos="540"/>
        </w:tabs>
        <w:suppressAutoHyphens w:val="0"/>
        <w:rPr>
          <w:rFonts w:eastAsia="Times New Roman" w:cs="Times New Roman"/>
          <w:sz w:val="24"/>
          <w:szCs w:val="24"/>
          <w:lang w:val="it-IT" w:eastAsia="it-IT"/>
        </w:rPr>
      </w:pPr>
    </w:p>
    <w:p w:rsidR="002C4580" w:rsidRPr="002C4580" w:rsidRDefault="002C4580" w:rsidP="002C4580">
      <w:pPr>
        <w:tabs>
          <w:tab w:val="left" w:pos="540"/>
        </w:tabs>
        <w:suppressAutoHyphens w:val="0"/>
        <w:rPr>
          <w:rFonts w:eastAsia="Times New Roman" w:cs="Times New Roman"/>
          <w:sz w:val="24"/>
          <w:szCs w:val="24"/>
          <w:lang w:val="it-IT" w:eastAsia="it-IT"/>
        </w:rPr>
      </w:pPr>
    </w:p>
    <w:p w:rsidR="002C4580" w:rsidRPr="00720154" w:rsidRDefault="002C4580" w:rsidP="00720154">
      <w:pPr>
        <w:pStyle w:val="Paragrafoelenco"/>
        <w:suppressAutoHyphens w:val="0"/>
        <w:ind w:left="567" w:hanging="567"/>
        <w:rPr>
          <w:b/>
          <w:sz w:val="24"/>
          <w:szCs w:val="24"/>
        </w:rPr>
      </w:pPr>
      <w:r w:rsidRPr="00720154">
        <w:rPr>
          <w:b/>
          <w:sz w:val="24"/>
          <w:szCs w:val="24"/>
        </w:rPr>
        <w:t>I.</w:t>
      </w:r>
      <w:r w:rsidRPr="00720154">
        <w:rPr>
          <w:b/>
          <w:sz w:val="24"/>
          <w:szCs w:val="24"/>
        </w:rPr>
        <w:tab/>
        <w:t>INTRODUZIONE</w:t>
      </w:r>
    </w:p>
    <w:p w:rsidR="00004120" w:rsidRPr="00720154" w:rsidRDefault="00004120" w:rsidP="00720154">
      <w:pPr>
        <w:suppressAutoHyphens w:val="0"/>
        <w:rPr>
          <w:sz w:val="24"/>
          <w:szCs w:val="24"/>
        </w:rPr>
      </w:pPr>
    </w:p>
    <w:p w:rsidR="002C4580" w:rsidRPr="00720154" w:rsidRDefault="002C4580" w:rsidP="00FD301F">
      <w:pPr>
        <w:pStyle w:val="ListNumeric12"/>
        <w:numPr>
          <w:ilvl w:val="0"/>
          <w:numId w:val="9"/>
        </w:numPr>
        <w:suppressAutoHyphens w:val="0"/>
        <w:ind w:left="567" w:hanging="567"/>
        <w:rPr>
          <w:b/>
        </w:rPr>
      </w:pPr>
      <w:r w:rsidRPr="00720154">
        <w:rPr>
          <w:b/>
        </w:rPr>
        <w:t>Analisi e approccio di lavoro</w:t>
      </w:r>
    </w:p>
    <w:p w:rsidR="00004120" w:rsidRPr="00720154" w:rsidRDefault="00004120" w:rsidP="00720154">
      <w:pPr>
        <w:suppressAutoHyphens w:val="0"/>
        <w:rPr>
          <w:sz w:val="24"/>
          <w:szCs w:val="24"/>
        </w:rPr>
      </w:pPr>
    </w:p>
    <w:p w:rsidR="002C4580" w:rsidRPr="002C4580" w:rsidRDefault="002C4580" w:rsidP="00311A8D">
      <w:pPr>
        <w:tabs>
          <w:tab w:val="left" w:pos="0"/>
        </w:tabs>
        <w:suppressAutoHyphens w:val="0"/>
        <w:spacing w:after="120"/>
        <w:rPr>
          <w:rFonts w:eastAsia="Times New Roman" w:cs="Times New Roman"/>
          <w:sz w:val="24"/>
          <w:szCs w:val="24"/>
          <w:lang w:val="it-IT" w:eastAsia="it-IT"/>
        </w:rPr>
      </w:pPr>
      <w:r w:rsidRPr="002C4580">
        <w:rPr>
          <w:rFonts w:eastAsia="Times New Roman" w:cs="Times New Roman"/>
          <w:sz w:val="24"/>
          <w:szCs w:val="24"/>
          <w:lang w:val="it-IT" w:eastAsia="it-IT"/>
        </w:rPr>
        <w:t xml:space="preserve">In occasione della seduta del </w:t>
      </w:r>
      <w:r w:rsidR="00056F44">
        <w:rPr>
          <w:rFonts w:eastAsia="Times New Roman" w:cs="Times New Roman"/>
          <w:sz w:val="24"/>
          <w:szCs w:val="24"/>
          <w:lang w:val="it-IT" w:eastAsia="it-IT"/>
        </w:rPr>
        <w:t>16 marzo 2022</w:t>
      </w:r>
      <w:r w:rsidRPr="002C4580">
        <w:rPr>
          <w:rFonts w:eastAsia="Times New Roman" w:cs="Times New Roman"/>
          <w:sz w:val="24"/>
          <w:szCs w:val="24"/>
          <w:lang w:val="it-IT" w:eastAsia="it-IT"/>
        </w:rPr>
        <w:t>, lo scrivente Consiglio di Stato ha deciso di costituire un gruppo di lavoro con il compito di proporre riflessioni a livello legale, pratico e procedurale per sviluppare il settore degli esercizi alberghieri e della ristorazione. Il gruppo di lavoro, coordinato dal Dipartimento delle istituzioni e composto da rappresentanti della Polizia cantonale, del Labor</w:t>
      </w:r>
      <w:r w:rsidR="00A42088">
        <w:rPr>
          <w:rFonts w:eastAsia="Times New Roman" w:cs="Times New Roman"/>
          <w:sz w:val="24"/>
          <w:szCs w:val="24"/>
          <w:lang w:val="it-IT" w:eastAsia="it-IT"/>
        </w:rPr>
        <w:t>atorio cantonale, di HotellerieS</w:t>
      </w:r>
      <w:r w:rsidRPr="002C4580">
        <w:rPr>
          <w:rFonts w:eastAsia="Times New Roman" w:cs="Times New Roman"/>
          <w:sz w:val="24"/>
          <w:szCs w:val="24"/>
          <w:lang w:val="it-IT" w:eastAsia="it-IT"/>
        </w:rPr>
        <w:t>uisse</w:t>
      </w:r>
      <w:r w:rsidR="00A42088">
        <w:rPr>
          <w:rFonts w:eastAsia="Times New Roman" w:cs="Times New Roman"/>
          <w:sz w:val="24"/>
          <w:szCs w:val="24"/>
          <w:lang w:val="it-IT" w:eastAsia="it-IT"/>
        </w:rPr>
        <w:t xml:space="preserve"> Ticino</w:t>
      </w:r>
      <w:r w:rsidRPr="002C4580">
        <w:rPr>
          <w:rFonts w:eastAsia="Times New Roman" w:cs="Times New Roman"/>
          <w:sz w:val="24"/>
          <w:szCs w:val="24"/>
          <w:lang w:val="it-IT" w:eastAsia="it-IT"/>
        </w:rPr>
        <w:t xml:space="preserve">, di Gastro Ticino e </w:t>
      </w:r>
      <w:r w:rsidR="00056F44">
        <w:rPr>
          <w:rFonts w:eastAsia="Times New Roman" w:cs="Times New Roman"/>
          <w:sz w:val="24"/>
          <w:szCs w:val="24"/>
          <w:lang w:val="it-IT" w:eastAsia="it-IT"/>
        </w:rPr>
        <w:t>di un deputato del Gran C</w:t>
      </w:r>
      <w:r w:rsidR="00A42088">
        <w:rPr>
          <w:rFonts w:eastAsia="Times New Roman" w:cs="Times New Roman"/>
          <w:sz w:val="24"/>
          <w:szCs w:val="24"/>
          <w:lang w:val="it-IT" w:eastAsia="it-IT"/>
        </w:rPr>
        <w:t>o</w:t>
      </w:r>
      <w:r w:rsidR="00056F44">
        <w:rPr>
          <w:rFonts w:eastAsia="Times New Roman" w:cs="Times New Roman"/>
          <w:sz w:val="24"/>
          <w:szCs w:val="24"/>
          <w:lang w:val="it-IT" w:eastAsia="it-IT"/>
        </w:rPr>
        <w:t>nsiglio</w:t>
      </w:r>
      <w:r w:rsidRPr="002C4580">
        <w:rPr>
          <w:rFonts w:eastAsia="Times New Roman" w:cs="Times New Roman"/>
          <w:sz w:val="24"/>
          <w:szCs w:val="24"/>
          <w:lang w:val="it-IT" w:eastAsia="it-IT"/>
        </w:rPr>
        <w:t xml:space="preserve">, </w:t>
      </w:r>
      <w:r w:rsidR="00A42088">
        <w:rPr>
          <w:rFonts w:eastAsia="Times New Roman" w:cs="Times New Roman"/>
          <w:sz w:val="24"/>
          <w:szCs w:val="24"/>
          <w:lang w:val="it-IT" w:eastAsia="it-IT"/>
        </w:rPr>
        <w:t>aveva il compito di elaborare e proporre un progetto di revisione accompagnato da un messaggio governativo, entro il 31</w:t>
      </w:r>
      <w:r w:rsidR="0050228D">
        <w:rPr>
          <w:rFonts w:eastAsia="Times New Roman" w:cs="Times New Roman"/>
          <w:sz w:val="24"/>
          <w:szCs w:val="24"/>
          <w:lang w:val="it-IT" w:eastAsia="it-IT"/>
        </w:rPr>
        <w:t xml:space="preserve"> gennaio </w:t>
      </w:r>
      <w:r w:rsidR="00534AFF">
        <w:rPr>
          <w:rFonts w:eastAsia="Times New Roman" w:cs="Times New Roman"/>
          <w:sz w:val="24"/>
          <w:szCs w:val="24"/>
          <w:lang w:val="it-IT" w:eastAsia="it-IT"/>
        </w:rPr>
        <w:t>2023</w:t>
      </w:r>
      <w:r w:rsidR="00A42088">
        <w:rPr>
          <w:rFonts w:eastAsia="Times New Roman" w:cs="Times New Roman"/>
          <w:sz w:val="24"/>
          <w:szCs w:val="24"/>
          <w:lang w:val="it-IT" w:eastAsia="it-IT"/>
        </w:rPr>
        <w:t xml:space="preserve">. Il Gruppo di lavoro </w:t>
      </w:r>
      <w:r w:rsidRPr="002C4580">
        <w:rPr>
          <w:rFonts w:eastAsia="Times New Roman" w:cs="Times New Roman"/>
          <w:sz w:val="24"/>
          <w:szCs w:val="24"/>
          <w:lang w:val="it-IT" w:eastAsia="it-IT"/>
        </w:rPr>
        <w:t xml:space="preserve">ha pertanto elaborato e sottoposto al Consiglio di Stato, </w:t>
      </w:r>
      <w:r w:rsidR="00A42088">
        <w:rPr>
          <w:rFonts w:eastAsia="Times New Roman" w:cs="Times New Roman"/>
          <w:sz w:val="24"/>
          <w:szCs w:val="24"/>
          <w:lang w:val="it-IT" w:eastAsia="it-IT"/>
        </w:rPr>
        <w:t>una revisione totale della legge, sviluppando</w:t>
      </w:r>
      <w:r w:rsidRPr="002C4580">
        <w:rPr>
          <w:rFonts w:eastAsia="Times New Roman" w:cs="Times New Roman"/>
          <w:sz w:val="24"/>
          <w:szCs w:val="24"/>
          <w:lang w:val="it-IT" w:eastAsia="it-IT"/>
        </w:rPr>
        <w:t xml:space="preserve"> </w:t>
      </w:r>
      <w:r w:rsidR="00A42088">
        <w:rPr>
          <w:rFonts w:eastAsia="Times New Roman" w:cs="Times New Roman"/>
          <w:sz w:val="24"/>
          <w:szCs w:val="24"/>
          <w:lang w:val="it-IT" w:eastAsia="it-IT"/>
        </w:rPr>
        <w:t>una</w:t>
      </w:r>
      <w:r w:rsidR="00F70074">
        <w:rPr>
          <w:rFonts w:eastAsia="Times New Roman" w:cs="Times New Roman"/>
          <w:sz w:val="24"/>
          <w:szCs w:val="24"/>
          <w:lang w:val="it-IT" w:eastAsia="it-IT"/>
        </w:rPr>
        <w:t xml:space="preserve"> serie d</w:t>
      </w:r>
      <w:r w:rsidR="00A42088">
        <w:rPr>
          <w:rFonts w:eastAsia="Times New Roman" w:cs="Times New Roman"/>
          <w:sz w:val="24"/>
          <w:szCs w:val="24"/>
          <w:lang w:val="it-IT" w:eastAsia="it-IT"/>
        </w:rPr>
        <w:t>i proposte</w:t>
      </w:r>
      <w:r w:rsidRPr="002C4580">
        <w:rPr>
          <w:rFonts w:eastAsia="Times New Roman" w:cs="Times New Roman"/>
          <w:sz w:val="24"/>
          <w:szCs w:val="24"/>
          <w:lang w:val="it-IT" w:eastAsia="it-IT"/>
        </w:rPr>
        <w:t xml:space="preserve"> concrete e realizzabili</w:t>
      </w:r>
      <w:r w:rsidR="00A42088">
        <w:rPr>
          <w:rFonts w:eastAsia="Times New Roman" w:cs="Times New Roman"/>
          <w:sz w:val="24"/>
          <w:szCs w:val="24"/>
          <w:lang w:val="it-IT" w:eastAsia="it-IT"/>
        </w:rPr>
        <w:t>, che tenessero conto dell’evoluzione del settore turistico e del contesto post-pandemico</w:t>
      </w:r>
      <w:r w:rsidRPr="002C4580">
        <w:rPr>
          <w:rFonts w:eastAsia="Times New Roman" w:cs="Times New Roman"/>
          <w:sz w:val="24"/>
          <w:szCs w:val="24"/>
          <w:lang w:val="it-IT" w:eastAsia="it-IT"/>
        </w:rPr>
        <w:t xml:space="preserve">. Tutte le proposte presentate sono state condivise e sostenute dall’intero gruppo di lavoro. </w:t>
      </w:r>
    </w:p>
    <w:p w:rsidR="002C4580" w:rsidRPr="002C4580" w:rsidRDefault="002C4580" w:rsidP="00311A8D">
      <w:pPr>
        <w:tabs>
          <w:tab w:val="left" w:pos="0"/>
        </w:tabs>
        <w:suppressAutoHyphens w:val="0"/>
        <w:spacing w:after="120"/>
        <w:rPr>
          <w:rFonts w:eastAsia="Times New Roman" w:cs="Times New Roman"/>
          <w:sz w:val="24"/>
          <w:szCs w:val="24"/>
          <w:lang w:val="it-IT" w:eastAsia="it-IT"/>
        </w:rPr>
      </w:pPr>
      <w:r w:rsidRPr="002C4580">
        <w:rPr>
          <w:rFonts w:eastAsia="Times New Roman" w:cs="Times New Roman"/>
          <w:sz w:val="24"/>
          <w:szCs w:val="24"/>
          <w:lang w:val="it-IT" w:eastAsia="it-IT"/>
        </w:rPr>
        <w:t xml:space="preserve">Lo scrivente Consiglio, durante la seduta del </w:t>
      </w:r>
      <w:r w:rsidR="003853CB">
        <w:rPr>
          <w:rFonts w:eastAsia="Times New Roman" w:cs="Times New Roman"/>
          <w:sz w:val="24"/>
          <w:szCs w:val="24"/>
          <w:lang w:val="it-IT" w:eastAsia="it-IT"/>
        </w:rPr>
        <w:t>1° febbraio 2023</w:t>
      </w:r>
      <w:r w:rsidRPr="002C4580">
        <w:rPr>
          <w:rFonts w:eastAsia="Times New Roman" w:cs="Times New Roman"/>
          <w:sz w:val="24"/>
          <w:szCs w:val="24"/>
          <w:lang w:val="it-IT" w:eastAsia="it-IT"/>
        </w:rPr>
        <w:t xml:space="preserve">, ha condiviso le riflessioni che gli sono state sottoposte e ha deciso di metterle in pratica. </w:t>
      </w:r>
    </w:p>
    <w:p w:rsidR="002C4580" w:rsidRDefault="00FC1495" w:rsidP="00311A8D">
      <w:pPr>
        <w:tabs>
          <w:tab w:val="left" w:pos="0"/>
        </w:tabs>
        <w:suppressAutoHyphens w:val="0"/>
        <w:spacing w:after="120"/>
        <w:rPr>
          <w:rFonts w:eastAsia="Times New Roman" w:cs="Times New Roman"/>
          <w:sz w:val="24"/>
          <w:szCs w:val="24"/>
          <w:lang w:val="it-IT" w:eastAsia="it-IT"/>
        </w:rPr>
      </w:pPr>
      <w:r>
        <w:rPr>
          <w:rFonts w:eastAsia="Times New Roman" w:cs="Times New Roman"/>
          <w:sz w:val="24"/>
          <w:szCs w:val="24"/>
          <w:lang w:val="it-IT" w:eastAsia="it-IT"/>
        </w:rPr>
        <w:t xml:space="preserve">Le ultime modifiche alla </w:t>
      </w:r>
      <w:r w:rsidR="00481B36">
        <w:rPr>
          <w:rFonts w:eastAsia="Times New Roman" w:cs="Times New Roman"/>
          <w:sz w:val="24"/>
          <w:szCs w:val="24"/>
          <w:lang w:val="it-IT" w:eastAsia="it-IT"/>
        </w:rPr>
        <w:t>Lear</w:t>
      </w:r>
      <w:r>
        <w:rPr>
          <w:rFonts w:eastAsia="Times New Roman" w:cs="Times New Roman"/>
          <w:sz w:val="24"/>
          <w:szCs w:val="24"/>
          <w:lang w:val="it-IT" w:eastAsia="it-IT"/>
        </w:rPr>
        <w:t xml:space="preserve"> risalgono al </w:t>
      </w:r>
      <w:r w:rsidR="002C4580" w:rsidRPr="002C4580">
        <w:rPr>
          <w:rFonts w:eastAsia="Times New Roman" w:cs="Times New Roman"/>
          <w:sz w:val="24"/>
          <w:szCs w:val="24"/>
          <w:lang w:val="it-IT" w:eastAsia="it-IT"/>
        </w:rPr>
        <w:t>2017 (BU 29/2017)</w:t>
      </w:r>
      <w:r>
        <w:rPr>
          <w:rFonts w:eastAsia="Times New Roman" w:cs="Times New Roman"/>
          <w:sz w:val="24"/>
          <w:szCs w:val="24"/>
          <w:lang w:val="it-IT" w:eastAsia="it-IT"/>
        </w:rPr>
        <w:t>. In questa occasione erano state apportate alcune importanti modifiche come ad esempio l’estensione</w:t>
      </w:r>
      <w:r w:rsidR="002C4580" w:rsidRPr="002C4580">
        <w:rPr>
          <w:rFonts w:eastAsia="Times New Roman" w:cs="Times New Roman"/>
          <w:sz w:val="24"/>
          <w:szCs w:val="24"/>
          <w:lang w:val="it-IT" w:eastAsia="it-IT"/>
        </w:rPr>
        <w:t xml:space="preserve"> </w:t>
      </w:r>
      <w:r>
        <w:rPr>
          <w:rFonts w:eastAsia="Times New Roman" w:cs="Times New Roman"/>
          <w:sz w:val="24"/>
          <w:szCs w:val="24"/>
          <w:lang w:val="it-IT" w:eastAsia="it-IT"/>
        </w:rPr>
        <w:t xml:space="preserve">della durata dei permessi speciali da 15 giorni a 3 mesi, la possibilità, a determinate condizioni, di anticipare la chiusura degli esercizi, nonché la </w:t>
      </w:r>
      <w:r w:rsidRPr="00FC1495">
        <w:rPr>
          <w:rFonts w:eastAsia="Times New Roman" w:cs="Times New Roman"/>
          <w:sz w:val="24"/>
          <w:szCs w:val="24"/>
          <w:lang w:val="it-IT" w:eastAsia="it-IT"/>
        </w:rPr>
        <w:t>possibilità di posticipare la chiusura degli esercizi alle 02.00 il venerdì, il sabato e durante i giorni prefestivi</w:t>
      </w:r>
      <w:r>
        <w:rPr>
          <w:rFonts w:eastAsia="Times New Roman" w:cs="Times New Roman"/>
          <w:sz w:val="24"/>
          <w:szCs w:val="24"/>
          <w:lang w:val="it-IT" w:eastAsia="it-IT"/>
        </w:rPr>
        <w:t>. Si precisa che le modifiche proposte tramite il presente messaggio governativo, tengono</w:t>
      </w:r>
      <w:r w:rsidR="00602DD6">
        <w:rPr>
          <w:rFonts w:eastAsia="Times New Roman" w:cs="Times New Roman"/>
          <w:sz w:val="24"/>
          <w:szCs w:val="24"/>
          <w:lang w:val="it-IT" w:eastAsia="it-IT"/>
        </w:rPr>
        <w:t xml:space="preserve"> altresì conto delle risposte ai citati </w:t>
      </w:r>
      <w:r>
        <w:rPr>
          <w:rFonts w:eastAsia="Times New Roman" w:cs="Times New Roman"/>
          <w:sz w:val="24"/>
          <w:szCs w:val="24"/>
          <w:lang w:val="it-IT" w:eastAsia="it-IT"/>
        </w:rPr>
        <w:t xml:space="preserve">cambiamenti. </w:t>
      </w:r>
    </w:p>
    <w:p w:rsidR="006B3799" w:rsidRDefault="006B3799" w:rsidP="00311A8D">
      <w:pPr>
        <w:tabs>
          <w:tab w:val="left" w:pos="0"/>
        </w:tabs>
        <w:suppressAutoHyphens w:val="0"/>
        <w:spacing w:after="120"/>
        <w:rPr>
          <w:rFonts w:eastAsia="Times New Roman" w:cs="Times New Roman"/>
          <w:sz w:val="24"/>
          <w:szCs w:val="24"/>
          <w:lang w:val="it-IT" w:eastAsia="it-IT"/>
        </w:rPr>
      </w:pPr>
      <w:r>
        <w:rPr>
          <w:rFonts w:eastAsia="Times New Roman" w:cs="Times New Roman"/>
          <w:sz w:val="24"/>
          <w:szCs w:val="24"/>
          <w:lang w:val="it-IT" w:eastAsia="it-IT"/>
        </w:rPr>
        <w:t xml:space="preserve">La revisione di questa legge ha inoltre fornito l’opportunità di attuare i concetti contenuti nell’alleggerimento normativo della legislazione cantonale che persegue lo scopo di </w:t>
      </w:r>
      <w:r>
        <w:rPr>
          <w:rFonts w:eastAsia="Times New Roman" w:cs="Times New Roman"/>
          <w:sz w:val="24"/>
          <w:szCs w:val="24"/>
          <w:lang w:val="it-IT" w:eastAsia="it-IT"/>
        </w:rPr>
        <w:lastRenderedPageBreak/>
        <w:t>verificare se sia possibile rinunciare ad alcune norme per ridurne la densità</w:t>
      </w:r>
      <w:r w:rsidR="000E4E8B">
        <w:rPr>
          <w:rFonts w:eastAsia="Times New Roman" w:cs="Times New Roman"/>
          <w:sz w:val="24"/>
          <w:szCs w:val="24"/>
          <w:lang w:val="it-IT" w:eastAsia="it-IT"/>
        </w:rPr>
        <w:t xml:space="preserve">. Così facendo si sono potute eliminare le norme ormai superate, eccessivamente burocratiche, che impongono un iter </w:t>
      </w:r>
      <w:r w:rsidR="00602DD6">
        <w:rPr>
          <w:rFonts w:eastAsia="Times New Roman" w:cs="Times New Roman"/>
          <w:sz w:val="24"/>
          <w:szCs w:val="24"/>
          <w:lang w:val="it-IT" w:eastAsia="it-IT"/>
        </w:rPr>
        <w:t>oltremodo</w:t>
      </w:r>
      <w:r w:rsidR="000E4E8B">
        <w:rPr>
          <w:rFonts w:eastAsia="Times New Roman" w:cs="Times New Roman"/>
          <w:sz w:val="24"/>
          <w:szCs w:val="24"/>
          <w:lang w:val="it-IT" w:eastAsia="it-IT"/>
        </w:rPr>
        <w:t xml:space="preserve"> complicato.</w:t>
      </w:r>
    </w:p>
    <w:p w:rsidR="00311A8D" w:rsidRDefault="00311A8D" w:rsidP="0041379C">
      <w:pPr>
        <w:suppressAutoHyphens w:val="0"/>
        <w:autoSpaceDE w:val="0"/>
        <w:autoSpaceDN w:val="0"/>
        <w:adjustRightInd w:val="0"/>
        <w:rPr>
          <w:rFonts w:eastAsia="Times New Roman" w:cs="Times New Roman"/>
          <w:sz w:val="24"/>
          <w:szCs w:val="24"/>
          <w:lang w:val="it-IT" w:eastAsia="it-IT"/>
        </w:rPr>
      </w:pPr>
      <w:r>
        <w:rPr>
          <w:rFonts w:eastAsia="Times New Roman" w:cs="Times New Roman"/>
          <w:sz w:val="24"/>
          <w:szCs w:val="24"/>
          <w:lang w:val="it-IT" w:eastAsia="it-IT"/>
        </w:rPr>
        <w:t xml:space="preserve">Proprio in quest’ottica, come in occasione della revisione del 2011, </w:t>
      </w:r>
      <w:r w:rsidR="00AA6344">
        <w:rPr>
          <w:rFonts w:eastAsia="Times New Roman" w:cs="Times New Roman"/>
          <w:sz w:val="24"/>
          <w:szCs w:val="24"/>
          <w:lang w:val="it-IT" w:eastAsia="it-IT"/>
        </w:rPr>
        <w:t xml:space="preserve">nel limite del ragionevole, </w:t>
      </w:r>
      <w:r w:rsidR="005A7136">
        <w:rPr>
          <w:rFonts w:eastAsia="Times New Roman" w:cs="Times New Roman"/>
          <w:sz w:val="24"/>
          <w:szCs w:val="24"/>
          <w:lang w:val="it-IT" w:eastAsia="it-IT"/>
        </w:rPr>
        <w:t xml:space="preserve">si è voluto ridurre </w:t>
      </w:r>
      <w:r w:rsidRPr="00311A8D">
        <w:rPr>
          <w:rFonts w:eastAsia="Times New Roman" w:cs="Times New Roman"/>
          <w:sz w:val="24"/>
          <w:szCs w:val="24"/>
          <w:lang w:val="it-IT" w:eastAsia="it-IT"/>
        </w:rPr>
        <w:t>i compiti dello Stato</w:t>
      </w:r>
      <w:r w:rsidR="005A7136">
        <w:rPr>
          <w:rFonts w:eastAsia="Times New Roman" w:cs="Times New Roman"/>
          <w:sz w:val="24"/>
          <w:szCs w:val="24"/>
          <w:lang w:val="it-IT" w:eastAsia="it-IT"/>
        </w:rPr>
        <w:t xml:space="preserve"> a quanto essenziale al fine di garantire degli standard di qualità e professionalità basilari per tutto il settore, senza tuttavia intromettersi eccessivamente negli aspetti legati al servizio offerto</w:t>
      </w:r>
      <w:r w:rsidRPr="00311A8D">
        <w:rPr>
          <w:rFonts w:eastAsia="Times New Roman" w:cs="Times New Roman"/>
          <w:sz w:val="24"/>
          <w:szCs w:val="24"/>
          <w:lang w:val="it-IT" w:eastAsia="it-IT"/>
        </w:rPr>
        <w:t>.</w:t>
      </w:r>
      <w:r w:rsidR="005A7136">
        <w:rPr>
          <w:rFonts w:eastAsia="Times New Roman" w:cs="Times New Roman"/>
          <w:sz w:val="24"/>
          <w:szCs w:val="24"/>
          <w:lang w:val="it-IT" w:eastAsia="it-IT"/>
        </w:rPr>
        <w:t xml:space="preserve"> Quest’ultimo è infatti un aspetto che incombe piuttosto</w:t>
      </w:r>
      <w:r w:rsidRPr="00311A8D">
        <w:rPr>
          <w:rFonts w:eastAsia="Times New Roman" w:cs="Times New Roman"/>
          <w:sz w:val="24"/>
          <w:szCs w:val="24"/>
          <w:lang w:val="it-IT" w:eastAsia="it-IT"/>
        </w:rPr>
        <w:t xml:space="preserve"> </w:t>
      </w:r>
      <w:r w:rsidR="005A7136" w:rsidRPr="00311A8D">
        <w:rPr>
          <w:rFonts w:eastAsia="Times New Roman" w:cs="Times New Roman"/>
          <w:sz w:val="24"/>
          <w:szCs w:val="24"/>
          <w:lang w:val="it-IT" w:eastAsia="it-IT"/>
        </w:rPr>
        <w:t>agli operatori economici del settore</w:t>
      </w:r>
      <w:r w:rsidR="00741BE0">
        <w:rPr>
          <w:rFonts w:eastAsia="Times New Roman" w:cs="Times New Roman"/>
          <w:sz w:val="24"/>
          <w:szCs w:val="24"/>
          <w:lang w:val="it-IT" w:eastAsia="it-IT"/>
        </w:rPr>
        <w:t>.</w:t>
      </w:r>
      <w:r w:rsidR="005A7136" w:rsidRPr="00311A8D">
        <w:rPr>
          <w:rFonts w:eastAsia="Times New Roman" w:cs="Times New Roman"/>
          <w:sz w:val="24"/>
          <w:szCs w:val="24"/>
          <w:lang w:val="it-IT" w:eastAsia="it-IT"/>
        </w:rPr>
        <w:t xml:space="preserve"> </w:t>
      </w:r>
      <w:r w:rsidRPr="00311A8D">
        <w:rPr>
          <w:rFonts w:eastAsia="Times New Roman" w:cs="Times New Roman"/>
          <w:sz w:val="24"/>
          <w:szCs w:val="24"/>
          <w:lang w:val="it-IT" w:eastAsia="it-IT"/>
        </w:rPr>
        <w:t>Tale rinuncia è</w:t>
      </w:r>
      <w:r w:rsidR="0041379C">
        <w:rPr>
          <w:rFonts w:eastAsia="Times New Roman" w:cs="Times New Roman"/>
          <w:sz w:val="24"/>
          <w:szCs w:val="24"/>
          <w:lang w:val="it-IT" w:eastAsia="it-IT"/>
        </w:rPr>
        <w:t xml:space="preserve"> </w:t>
      </w:r>
      <w:r w:rsidRPr="00311A8D">
        <w:rPr>
          <w:rFonts w:eastAsia="Times New Roman" w:cs="Times New Roman"/>
          <w:sz w:val="24"/>
          <w:szCs w:val="24"/>
          <w:lang w:val="it-IT" w:eastAsia="it-IT"/>
        </w:rPr>
        <w:t>giustificata anche dalla natura del presente disegno di legge che, essendo una normativa</w:t>
      </w:r>
      <w:r w:rsidR="0041379C">
        <w:rPr>
          <w:rFonts w:eastAsia="Times New Roman" w:cs="Times New Roman"/>
          <w:sz w:val="24"/>
          <w:szCs w:val="24"/>
          <w:lang w:val="it-IT" w:eastAsia="it-IT"/>
        </w:rPr>
        <w:t xml:space="preserve"> </w:t>
      </w:r>
      <w:r w:rsidRPr="00311A8D">
        <w:rPr>
          <w:rFonts w:eastAsia="Times New Roman" w:cs="Times New Roman"/>
          <w:sz w:val="24"/>
          <w:szCs w:val="24"/>
          <w:lang w:val="it-IT" w:eastAsia="it-IT"/>
        </w:rPr>
        <w:t>di polizia, mira anzitutto a disciplinare gli aspetti afferenti il rispetto dell’ordine pubblico e</w:t>
      </w:r>
      <w:r w:rsidR="0041379C">
        <w:rPr>
          <w:rFonts w:eastAsia="Times New Roman" w:cs="Times New Roman"/>
          <w:sz w:val="24"/>
          <w:szCs w:val="24"/>
          <w:lang w:val="it-IT" w:eastAsia="it-IT"/>
        </w:rPr>
        <w:t xml:space="preserve"> </w:t>
      </w:r>
      <w:r w:rsidRPr="00311A8D">
        <w:rPr>
          <w:rFonts w:eastAsia="Times New Roman" w:cs="Times New Roman"/>
          <w:sz w:val="24"/>
          <w:szCs w:val="24"/>
          <w:lang w:val="it-IT" w:eastAsia="it-IT"/>
        </w:rPr>
        <w:t>della protezione dei consumatori piuttosto che quelli legati alla qualità del servizio offerto.</w:t>
      </w:r>
      <w:r w:rsidR="0041379C">
        <w:rPr>
          <w:rFonts w:eastAsia="Times New Roman" w:cs="Times New Roman"/>
          <w:sz w:val="24"/>
          <w:szCs w:val="24"/>
          <w:lang w:val="it-IT" w:eastAsia="it-IT"/>
        </w:rPr>
        <w:t xml:space="preserve"> </w:t>
      </w:r>
      <w:r w:rsidRPr="00311A8D">
        <w:rPr>
          <w:rFonts w:eastAsia="Times New Roman" w:cs="Times New Roman"/>
          <w:sz w:val="24"/>
          <w:szCs w:val="24"/>
          <w:lang w:val="it-IT" w:eastAsia="it-IT"/>
        </w:rPr>
        <w:t>Nel ramo</w:t>
      </w:r>
      <w:r w:rsidR="0041379C">
        <w:rPr>
          <w:rFonts w:eastAsia="Times New Roman" w:cs="Times New Roman"/>
          <w:sz w:val="24"/>
          <w:szCs w:val="24"/>
          <w:lang w:val="it-IT" w:eastAsia="it-IT"/>
        </w:rPr>
        <w:t xml:space="preserve"> </w:t>
      </w:r>
      <w:r w:rsidRPr="00311A8D">
        <w:rPr>
          <w:rFonts w:eastAsia="Times New Roman" w:cs="Times New Roman"/>
          <w:sz w:val="24"/>
          <w:szCs w:val="24"/>
          <w:lang w:val="it-IT" w:eastAsia="it-IT"/>
        </w:rPr>
        <w:t>dell'albergheria e della ristorazione siamo convinti che il compito di attendere a un</w:t>
      </w:r>
      <w:r w:rsidR="0041379C">
        <w:rPr>
          <w:rFonts w:eastAsia="Times New Roman" w:cs="Times New Roman"/>
          <w:sz w:val="24"/>
          <w:szCs w:val="24"/>
          <w:lang w:val="it-IT" w:eastAsia="it-IT"/>
        </w:rPr>
        <w:t xml:space="preserve"> </w:t>
      </w:r>
      <w:r w:rsidRPr="00311A8D">
        <w:rPr>
          <w:rFonts w:eastAsia="Times New Roman" w:cs="Times New Roman"/>
          <w:sz w:val="24"/>
          <w:szCs w:val="24"/>
          <w:lang w:val="it-IT" w:eastAsia="it-IT"/>
        </w:rPr>
        <w:t xml:space="preserve">servizio commerciale pregiato incomba </w:t>
      </w:r>
      <w:r w:rsidR="00481B36">
        <w:rPr>
          <w:rFonts w:eastAsia="Times New Roman" w:cs="Times New Roman"/>
          <w:sz w:val="24"/>
          <w:szCs w:val="24"/>
          <w:lang w:val="it-IT" w:eastAsia="it-IT"/>
        </w:rPr>
        <w:t xml:space="preserve">in primo luogo </w:t>
      </w:r>
      <w:r w:rsidRPr="00311A8D">
        <w:rPr>
          <w:rFonts w:eastAsia="Times New Roman" w:cs="Times New Roman"/>
          <w:sz w:val="24"/>
          <w:szCs w:val="24"/>
          <w:lang w:val="it-IT" w:eastAsia="it-IT"/>
        </w:rPr>
        <w:t>al singolo agente del ramo come pure alle</w:t>
      </w:r>
      <w:r w:rsidR="0041379C">
        <w:rPr>
          <w:rFonts w:eastAsia="Times New Roman" w:cs="Times New Roman"/>
          <w:sz w:val="24"/>
          <w:szCs w:val="24"/>
          <w:lang w:val="it-IT" w:eastAsia="it-IT"/>
        </w:rPr>
        <w:t xml:space="preserve"> </w:t>
      </w:r>
      <w:r w:rsidRPr="00311A8D">
        <w:rPr>
          <w:rFonts w:eastAsia="Times New Roman" w:cs="Times New Roman"/>
          <w:sz w:val="24"/>
          <w:szCs w:val="24"/>
          <w:lang w:val="it-IT" w:eastAsia="it-IT"/>
        </w:rPr>
        <w:t>associazioni di categoria e non certo allo Stato.</w:t>
      </w:r>
    </w:p>
    <w:p w:rsidR="002C4580" w:rsidRPr="00720154" w:rsidRDefault="002C4580" w:rsidP="00720154">
      <w:pPr>
        <w:suppressAutoHyphens w:val="0"/>
        <w:rPr>
          <w:sz w:val="24"/>
          <w:szCs w:val="24"/>
        </w:rPr>
      </w:pPr>
    </w:p>
    <w:p w:rsidR="00004120" w:rsidRDefault="00A14BEB" w:rsidP="00FD301F">
      <w:pPr>
        <w:pStyle w:val="ListNumeric12"/>
        <w:numPr>
          <w:ilvl w:val="0"/>
          <w:numId w:val="9"/>
        </w:numPr>
        <w:suppressAutoHyphens w:val="0"/>
        <w:ind w:left="567" w:hanging="567"/>
        <w:rPr>
          <w:b/>
        </w:rPr>
      </w:pPr>
      <w:r w:rsidRPr="00720154">
        <w:rPr>
          <w:b/>
        </w:rPr>
        <w:t>Importanza del settore dell’albergheria e della ristorazione</w:t>
      </w:r>
    </w:p>
    <w:p w:rsidR="00004120" w:rsidRPr="00004120" w:rsidRDefault="00004120" w:rsidP="00004120">
      <w:pPr>
        <w:suppressAutoHyphens w:val="0"/>
        <w:rPr>
          <w:sz w:val="24"/>
          <w:szCs w:val="24"/>
        </w:rPr>
      </w:pPr>
    </w:p>
    <w:p w:rsidR="00A14BEB" w:rsidRDefault="00A14BEB" w:rsidP="00A14BEB">
      <w:pPr>
        <w:tabs>
          <w:tab w:val="left" w:pos="540"/>
        </w:tabs>
        <w:suppressAutoHyphens w:val="0"/>
        <w:spacing w:after="120"/>
        <w:rPr>
          <w:rFonts w:eastAsia="Times New Roman" w:cs="Times New Roman"/>
          <w:sz w:val="24"/>
          <w:szCs w:val="24"/>
          <w:lang w:val="it-IT" w:eastAsia="it-IT"/>
        </w:rPr>
      </w:pPr>
      <w:r w:rsidRPr="00A14BEB">
        <w:rPr>
          <w:rFonts w:eastAsia="Times New Roman" w:cs="Times New Roman"/>
          <w:sz w:val="24"/>
          <w:szCs w:val="24"/>
          <w:lang w:val="it-IT" w:eastAsia="it-IT"/>
        </w:rPr>
        <w:t>Il valore e l’interesse</w:t>
      </w:r>
      <w:r>
        <w:rPr>
          <w:rFonts w:eastAsia="Times New Roman" w:cs="Times New Roman"/>
          <w:sz w:val="24"/>
          <w:szCs w:val="24"/>
          <w:lang w:val="it-IT" w:eastAsia="it-IT"/>
        </w:rPr>
        <w:t xml:space="preserve"> di questo settore sono ormai noti. D’altronde l’importanza </w:t>
      </w:r>
      <w:r w:rsidR="00602DD6">
        <w:rPr>
          <w:rFonts w:eastAsia="Times New Roman" w:cs="Times New Roman"/>
          <w:sz w:val="24"/>
          <w:szCs w:val="24"/>
          <w:lang w:val="it-IT" w:eastAsia="it-IT"/>
        </w:rPr>
        <w:t>del</w:t>
      </w:r>
      <w:r>
        <w:rPr>
          <w:rFonts w:eastAsia="Times New Roman" w:cs="Times New Roman"/>
          <w:sz w:val="24"/>
          <w:szCs w:val="24"/>
          <w:lang w:val="it-IT" w:eastAsia="it-IT"/>
        </w:rPr>
        <w:t xml:space="preserve"> settore era già stata evidenziata </w:t>
      </w:r>
      <w:r w:rsidR="0041379C">
        <w:rPr>
          <w:rFonts w:eastAsia="Times New Roman" w:cs="Times New Roman"/>
          <w:sz w:val="24"/>
          <w:szCs w:val="24"/>
          <w:lang w:val="it-IT" w:eastAsia="it-IT"/>
        </w:rPr>
        <w:t xml:space="preserve">in precedenza (cfr. messaggio </w:t>
      </w:r>
      <w:r w:rsidR="00B64613" w:rsidRPr="00B64613">
        <w:rPr>
          <w:rFonts w:eastAsia="Times New Roman" w:cs="Times New Roman"/>
          <w:sz w:val="24"/>
          <w:szCs w:val="24"/>
          <w:lang w:val="it-IT" w:eastAsia="it-IT"/>
        </w:rPr>
        <w:t xml:space="preserve">n. 6193 del 1° aprile 2009 concernente la revisione totale della Legge sugli esercizi pubblici (Les Pubb) del </w:t>
      </w:r>
      <w:r w:rsidR="0050228D">
        <w:rPr>
          <w:rFonts w:eastAsia="Times New Roman" w:cs="Times New Roman"/>
          <w:sz w:val="24"/>
          <w:szCs w:val="24"/>
          <w:lang w:val="it-IT" w:eastAsia="it-IT"/>
        </w:rPr>
        <w:br/>
      </w:r>
      <w:r w:rsidR="00B64613" w:rsidRPr="00B64613">
        <w:rPr>
          <w:rFonts w:eastAsia="Times New Roman" w:cs="Times New Roman"/>
          <w:sz w:val="24"/>
          <w:szCs w:val="24"/>
          <w:lang w:val="it-IT" w:eastAsia="it-IT"/>
        </w:rPr>
        <w:t>21 dicembre 1994</w:t>
      </w:r>
      <w:r w:rsidR="00B64613">
        <w:rPr>
          <w:rFonts w:eastAsia="Times New Roman" w:cs="Times New Roman"/>
          <w:sz w:val="24"/>
          <w:szCs w:val="24"/>
          <w:lang w:val="it-IT" w:eastAsia="it-IT"/>
        </w:rPr>
        <w:t xml:space="preserve">). </w:t>
      </w:r>
    </w:p>
    <w:p w:rsidR="00817A22" w:rsidRDefault="004346A9" w:rsidP="00817A22">
      <w:pPr>
        <w:spacing w:after="120"/>
      </w:pPr>
      <w:r>
        <w:rPr>
          <w:rFonts w:eastAsia="Times New Roman" w:cs="Times New Roman"/>
          <w:sz w:val="24"/>
          <w:szCs w:val="24"/>
          <w:lang w:val="it-IT" w:eastAsia="it-IT"/>
        </w:rPr>
        <w:t>L</w:t>
      </w:r>
      <w:r w:rsidR="00876597" w:rsidRPr="00876597">
        <w:rPr>
          <w:rFonts w:eastAsia="Times New Roman" w:cs="Times New Roman"/>
          <w:sz w:val="24"/>
          <w:szCs w:val="24"/>
          <w:lang w:val="it-IT" w:eastAsia="it-IT"/>
        </w:rPr>
        <w:t>'albergheria e la ristorazione rappres</w:t>
      </w:r>
      <w:r w:rsidR="00741BE0">
        <w:rPr>
          <w:rFonts w:eastAsia="Times New Roman" w:cs="Times New Roman"/>
          <w:sz w:val="24"/>
          <w:szCs w:val="24"/>
          <w:lang w:val="it-IT" w:eastAsia="it-IT"/>
        </w:rPr>
        <w:t>ent</w:t>
      </w:r>
      <w:r>
        <w:rPr>
          <w:rFonts w:eastAsia="Times New Roman" w:cs="Times New Roman"/>
          <w:sz w:val="24"/>
          <w:szCs w:val="24"/>
          <w:lang w:val="it-IT" w:eastAsia="it-IT"/>
        </w:rPr>
        <w:t>ano</w:t>
      </w:r>
      <w:r w:rsidR="00876597" w:rsidRPr="00876597">
        <w:rPr>
          <w:rFonts w:eastAsia="Times New Roman" w:cs="Times New Roman"/>
          <w:sz w:val="24"/>
          <w:szCs w:val="24"/>
          <w:lang w:val="it-IT" w:eastAsia="it-IT"/>
        </w:rPr>
        <w:t xml:space="preserve"> uno dei rami più rilevanti per la nostra economia: per quanto riguarda il Canton Ticino, questo settore rappresenta circa il 10 % del PIL (Prodotto Interno Lordo) cantonale. Il settore del turismo in generale, genera inoltre in Ticino 22 mila posti di lavoro e un indotto di pari a 2,7 miliardi di franchi.</w:t>
      </w:r>
      <w:r w:rsidR="00876597">
        <w:rPr>
          <w:color w:val="7030A0"/>
        </w:rPr>
        <w:t xml:space="preserve"> </w:t>
      </w:r>
      <w:r w:rsidR="00876597" w:rsidRPr="00876597">
        <w:rPr>
          <w:rFonts w:eastAsia="Times New Roman" w:cs="Times New Roman"/>
          <w:sz w:val="24"/>
          <w:szCs w:val="24"/>
          <w:lang w:val="it-IT" w:eastAsia="it-IT"/>
        </w:rPr>
        <w:t>Il settore alberghiero e della ristorazione, e più generalmente quello turistico, sono in costante evoluzione e necessitano di adeguamenti per far fronte anche alla</w:t>
      </w:r>
      <w:r w:rsidR="00A3159C">
        <w:rPr>
          <w:rFonts w:eastAsia="Times New Roman" w:cs="Times New Roman"/>
          <w:sz w:val="24"/>
          <w:szCs w:val="24"/>
          <w:lang w:val="it-IT" w:eastAsia="it-IT"/>
        </w:rPr>
        <w:t xml:space="preserve"> globalizzazione e alla</w:t>
      </w:r>
      <w:r w:rsidR="00876597" w:rsidRPr="00876597">
        <w:rPr>
          <w:rFonts w:eastAsia="Times New Roman" w:cs="Times New Roman"/>
          <w:sz w:val="24"/>
          <w:szCs w:val="24"/>
          <w:lang w:val="it-IT" w:eastAsia="it-IT"/>
        </w:rPr>
        <w:t xml:space="preserve"> concorrenza su scala internazionale.</w:t>
      </w:r>
      <w:r w:rsidR="00876597">
        <w:t xml:space="preserve"> </w:t>
      </w:r>
    </w:p>
    <w:p w:rsidR="00205080" w:rsidRPr="00A14BEB" w:rsidRDefault="00205080" w:rsidP="00A14BEB">
      <w:pPr>
        <w:tabs>
          <w:tab w:val="left" w:pos="540"/>
        </w:tabs>
        <w:suppressAutoHyphens w:val="0"/>
        <w:spacing w:after="120"/>
        <w:rPr>
          <w:rFonts w:eastAsia="Times New Roman" w:cs="Times New Roman"/>
          <w:sz w:val="24"/>
          <w:szCs w:val="24"/>
          <w:lang w:val="it-IT" w:eastAsia="it-IT"/>
        </w:rPr>
      </w:pPr>
      <w:r>
        <w:rPr>
          <w:rFonts w:eastAsia="Times New Roman" w:cs="Times New Roman"/>
          <w:sz w:val="24"/>
          <w:szCs w:val="24"/>
          <w:lang w:val="it-IT" w:eastAsia="it-IT"/>
        </w:rPr>
        <w:t xml:space="preserve">I dati statistici dimostrano come il numero di esercizi pubblici presenti sul territorio ticinese </w:t>
      </w:r>
      <w:r w:rsidR="00817A22">
        <w:rPr>
          <w:rFonts w:eastAsia="Times New Roman" w:cs="Times New Roman"/>
          <w:sz w:val="24"/>
          <w:szCs w:val="24"/>
          <w:lang w:val="it-IT" w:eastAsia="it-IT"/>
        </w:rPr>
        <w:t>rappresentino una risorsa economica essenziale</w:t>
      </w:r>
      <w:r>
        <w:rPr>
          <w:rFonts w:eastAsia="Times New Roman" w:cs="Times New Roman"/>
          <w:sz w:val="24"/>
          <w:szCs w:val="24"/>
          <w:lang w:val="it-IT" w:eastAsia="it-IT"/>
        </w:rPr>
        <w:t>, in particolare per un Cantone a tipica valenza turistica.</w:t>
      </w:r>
    </w:p>
    <w:p w:rsidR="00205080" w:rsidRPr="00205080" w:rsidRDefault="00205080" w:rsidP="00205080">
      <w:pPr>
        <w:keepNext/>
        <w:suppressAutoHyphens w:val="0"/>
        <w:spacing w:after="60"/>
        <w:outlineLvl w:val="1"/>
        <w:rPr>
          <w:rFonts w:eastAsia="Times New Roman" w:cs="Times New Roman"/>
          <w:b/>
          <w:sz w:val="20"/>
          <w:szCs w:val="24"/>
          <w:lang w:val="it-IT" w:eastAsia="it-IT"/>
        </w:rPr>
      </w:pPr>
      <w:bookmarkStart w:id="0" w:name="_Toc318116971"/>
      <w:bookmarkStart w:id="1" w:name="_Toc520280937"/>
      <w:r w:rsidRPr="00205080">
        <w:rPr>
          <w:rFonts w:eastAsia="Times New Roman" w:cs="Times New Roman"/>
          <w:b/>
          <w:sz w:val="20"/>
          <w:szCs w:val="24"/>
          <w:lang w:val="it-IT" w:eastAsia="it-IT"/>
        </w:rPr>
        <w:t>T18 Esercizi pubblici secondo la categoria di patente e di permesso</w:t>
      </w:r>
      <w:bookmarkEnd w:id="0"/>
      <w:bookmarkEnd w:id="1"/>
    </w:p>
    <w:tbl>
      <w:tblPr>
        <w:tblW w:w="5000" w:type="pct"/>
        <w:tblLayout w:type="fixed"/>
        <w:tblCellMar>
          <w:left w:w="70" w:type="dxa"/>
          <w:right w:w="70" w:type="dxa"/>
        </w:tblCellMar>
        <w:tblLook w:val="0000" w:firstRow="0" w:lastRow="0" w:firstColumn="0" w:lastColumn="0" w:noHBand="0" w:noVBand="0"/>
      </w:tblPr>
      <w:tblGrid>
        <w:gridCol w:w="3905"/>
        <w:gridCol w:w="1114"/>
        <w:gridCol w:w="1114"/>
        <w:gridCol w:w="1114"/>
        <w:gridCol w:w="1114"/>
        <w:gridCol w:w="1114"/>
      </w:tblGrid>
      <w:tr w:rsidR="00205080" w:rsidRPr="00205080" w:rsidTr="00205080">
        <w:trPr>
          <w:trHeight w:val="301"/>
        </w:trPr>
        <w:tc>
          <w:tcPr>
            <w:tcW w:w="1402" w:type="pct"/>
            <w:tcBorders>
              <w:top w:val="single" w:sz="4" w:space="0" w:color="auto"/>
              <w:left w:val="single" w:sz="4" w:space="0" w:color="auto"/>
              <w:right w:val="single" w:sz="4" w:space="0" w:color="auto"/>
            </w:tcBorders>
            <w:shd w:val="clear" w:color="auto" w:fill="auto"/>
            <w:noWrap/>
            <w:vAlign w:val="bottom"/>
          </w:tcPr>
          <w:p w:rsidR="00205080" w:rsidRPr="00205080" w:rsidRDefault="00205080" w:rsidP="00205080">
            <w:pPr>
              <w:suppressAutoHyphens w:val="0"/>
              <w:jc w:val="left"/>
              <w:rPr>
                <w:rFonts w:eastAsia="Times New Roman" w:cs="Arial"/>
                <w:sz w:val="16"/>
                <w:szCs w:val="16"/>
                <w:lang w:val="it-IT" w:eastAsia="it-IT"/>
              </w:rPr>
            </w:pPr>
          </w:p>
        </w:tc>
        <w:tc>
          <w:tcPr>
            <w:tcW w:w="400" w:type="pct"/>
            <w:tcBorders>
              <w:top w:val="single" w:sz="4" w:space="0" w:color="auto"/>
              <w:left w:val="single" w:sz="4" w:space="0" w:color="auto"/>
              <w:bottom w:val="nil"/>
              <w:right w:val="single" w:sz="4" w:space="0" w:color="auto"/>
            </w:tcBorders>
            <w:vAlign w:val="bottom"/>
          </w:tcPr>
          <w:p w:rsidR="00205080" w:rsidRPr="00205080" w:rsidRDefault="00205080" w:rsidP="00205080">
            <w:pPr>
              <w:suppressAutoHyphens w:val="0"/>
              <w:jc w:val="center"/>
              <w:rPr>
                <w:rFonts w:eastAsia="Times New Roman" w:cs="Arial"/>
                <w:b/>
                <w:sz w:val="16"/>
                <w:szCs w:val="16"/>
                <w:lang w:val="it-IT" w:eastAsia="it-IT"/>
              </w:rPr>
            </w:pPr>
            <w:r w:rsidRPr="00205080">
              <w:rPr>
                <w:rFonts w:eastAsia="Times New Roman" w:cs="Arial"/>
                <w:b/>
                <w:sz w:val="16"/>
                <w:szCs w:val="16"/>
                <w:lang w:val="it-IT" w:eastAsia="it-IT"/>
              </w:rPr>
              <w:t>2018</w:t>
            </w:r>
          </w:p>
        </w:tc>
        <w:tc>
          <w:tcPr>
            <w:tcW w:w="400" w:type="pct"/>
            <w:tcBorders>
              <w:top w:val="single" w:sz="4" w:space="0" w:color="auto"/>
              <w:left w:val="single" w:sz="4" w:space="0" w:color="auto"/>
              <w:bottom w:val="nil"/>
              <w:right w:val="single" w:sz="4" w:space="0" w:color="auto"/>
            </w:tcBorders>
            <w:shd w:val="clear" w:color="auto" w:fill="auto"/>
          </w:tcPr>
          <w:p w:rsidR="00205080" w:rsidRPr="00205080" w:rsidRDefault="00205080" w:rsidP="00205080">
            <w:pPr>
              <w:suppressAutoHyphens w:val="0"/>
              <w:jc w:val="center"/>
              <w:rPr>
                <w:rFonts w:eastAsia="Times New Roman" w:cs="Arial"/>
                <w:sz w:val="16"/>
                <w:szCs w:val="16"/>
                <w:lang w:val="it-IT" w:eastAsia="it-IT"/>
              </w:rPr>
            </w:pPr>
          </w:p>
          <w:p w:rsidR="00205080" w:rsidRPr="00205080" w:rsidRDefault="00205080" w:rsidP="00205080">
            <w:pPr>
              <w:suppressAutoHyphens w:val="0"/>
              <w:jc w:val="center"/>
              <w:rPr>
                <w:rFonts w:eastAsia="Times New Roman" w:cs="Arial"/>
                <w:b/>
                <w:sz w:val="16"/>
                <w:szCs w:val="16"/>
                <w:lang w:val="it-IT" w:eastAsia="it-IT"/>
              </w:rPr>
            </w:pPr>
            <w:r w:rsidRPr="00205080">
              <w:rPr>
                <w:rFonts w:eastAsia="Times New Roman" w:cs="Arial"/>
                <w:b/>
                <w:sz w:val="16"/>
                <w:szCs w:val="16"/>
                <w:lang w:val="it-IT" w:eastAsia="it-IT"/>
              </w:rPr>
              <w:t>2019</w:t>
            </w:r>
          </w:p>
        </w:tc>
        <w:tc>
          <w:tcPr>
            <w:tcW w:w="400" w:type="pct"/>
            <w:tcBorders>
              <w:top w:val="single" w:sz="4" w:space="0" w:color="auto"/>
              <w:left w:val="single" w:sz="4" w:space="0" w:color="auto"/>
              <w:bottom w:val="nil"/>
              <w:right w:val="single" w:sz="4" w:space="0" w:color="auto"/>
            </w:tcBorders>
          </w:tcPr>
          <w:p w:rsidR="00205080" w:rsidRPr="00205080" w:rsidRDefault="00205080" w:rsidP="00205080">
            <w:pPr>
              <w:suppressAutoHyphens w:val="0"/>
              <w:jc w:val="center"/>
              <w:rPr>
                <w:rFonts w:eastAsia="Times New Roman" w:cs="Arial"/>
                <w:b/>
                <w:sz w:val="16"/>
                <w:szCs w:val="16"/>
                <w:lang w:val="it-IT" w:eastAsia="it-IT"/>
              </w:rPr>
            </w:pPr>
          </w:p>
          <w:p w:rsidR="00205080" w:rsidRPr="00205080" w:rsidRDefault="00205080" w:rsidP="00205080">
            <w:pPr>
              <w:suppressAutoHyphens w:val="0"/>
              <w:jc w:val="center"/>
              <w:rPr>
                <w:rFonts w:eastAsia="Times New Roman" w:cs="Arial"/>
                <w:b/>
                <w:sz w:val="16"/>
                <w:szCs w:val="16"/>
                <w:lang w:val="it-IT" w:eastAsia="it-IT"/>
              </w:rPr>
            </w:pPr>
            <w:r w:rsidRPr="00205080">
              <w:rPr>
                <w:rFonts w:eastAsia="Times New Roman" w:cs="Arial"/>
                <w:b/>
                <w:sz w:val="16"/>
                <w:szCs w:val="16"/>
                <w:lang w:val="it-IT" w:eastAsia="it-IT"/>
              </w:rPr>
              <w:t>2020</w:t>
            </w:r>
          </w:p>
        </w:tc>
        <w:tc>
          <w:tcPr>
            <w:tcW w:w="400" w:type="pct"/>
            <w:tcBorders>
              <w:top w:val="single" w:sz="4" w:space="0" w:color="auto"/>
              <w:left w:val="single" w:sz="4" w:space="0" w:color="auto"/>
              <w:bottom w:val="nil"/>
              <w:right w:val="single" w:sz="4" w:space="0" w:color="auto"/>
            </w:tcBorders>
          </w:tcPr>
          <w:p w:rsidR="00205080" w:rsidRPr="00205080" w:rsidRDefault="00205080" w:rsidP="00205080">
            <w:pPr>
              <w:suppressAutoHyphens w:val="0"/>
              <w:jc w:val="center"/>
              <w:rPr>
                <w:rFonts w:eastAsia="Times New Roman" w:cs="Arial"/>
                <w:b/>
                <w:sz w:val="16"/>
                <w:szCs w:val="16"/>
                <w:lang w:val="it-IT" w:eastAsia="it-IT"/>
              </w:rPr>
            </w:pPr>
          </w:p>
          <w:p w:rsidR="00205080" w:rsidRPr="00205080" w:rsidRDefault="00205080" w:rsidP="00205080">
            <w:pPr>
              <w:suppressAutoHyphens w:val="0"/>
              <w:jc w:val="center"/>
              <w:rPr>
                <w:rFonts w:eastAsia="Times New Roman" w:cs="Arial"/>
                <w:b/>
                <w:sz w:val="16"/>
                <w:szCs w:val="16"/>
                <w:lang w:val="it-IT" w:eastAsia="it-IT"/>
              </w:rPr>
            </w:pPr>
            <w:r w:rsidRPr="00205080">
              <w:rPr>
                <w:rFonts w:eastAsia="Times New Roman" w:cs="Arial"/>
                <w:b/>
                <w:bCs/>
                <w:sz w:val="16"/>
                <w:szCs w:val="16"/>
                <w:lang w:val="it-IT" w:eastAsia="it-IT"/>
              </w:rPr>
              <w:t>2021</w:t>
            </w:r>
          </w:p>
        </w:tc>
        <w:tc>
          <w:tcPr>
            <w:tcW w:w="400" w:type="pct"/>
            <w:tcBorders>
              <w:top w:val="single" w:sz="4" w:space="0" w:color="auto"/>
              <w:left w:val="single" w:sz="4" w:space="0" w:color="auto"/>
              <w:bottom w:val="nil"/>
              <w:right w:val="single" w:sz="4" w:space="0" w:color="auto"/>
            </w:tcBorders>
          </w:tcPr>
          <w:p w:rsidR="00205080" w:rsidRPr="00205080" w:rsidRDefault="00205080" w:rsidP="00205080">
            <w:pPr>
              <w:suppressAutoHyphens w:val="0"/>
              <w:jc w:val="center"/>
              <w:rPr>
                <w:rFonts w:eastAsia="Times New Roman" w:cs="Arial"/>
                <w:b/>
                <w:sz w:val="16"/>
                <w:szCs w:val="16"/>
                <w:lang w:val="it-IT" w:eastAsia="it-IT"/>
              </w:rPr>
            </w:pPr>
          </w:p>
          <w:p w:rsidR="00205080" w:rsidRPr="00205080" w:rsidRDefault="00205080" w:rsidP="00205080">
            <w:pPr>
              <w:suppressAutoHyphens w:val="0"/>
              <w:jc w:val="center"/>
              <w:rPr>
                <w:rFonts w:eastAsia="Times New Roman" w:cs="Arial"/>
                <w:b/>
                <w:sz w:val="16"/>
                <w:szCs w:val="16"/>
                <w:lang w:val="it-IT" w:eastAsia="it-IT"/>
              </w:rPr>
            </w:pPr>
            <w:r w:rsidRPr="00205080">
              <w:rPr>
                <w:rFonts w:eastAsia="Times New Roman" w:cs="Arial"/>
                <w:b/>
                <w:sz w:val="16"/>
                <w:szCs w:val="16"/>
                <w:lang w:val="it-IT" w:eastAsia="it-IT"/>
              </w:rPr>
              <w:t>2022</w:t>
            </w:r>
          </w:p>
        </w:tc>
      </w:tr>
      <w:tr w:rsidR="00205080" w:rsidRPr="00205080" w:rsidTr="00205080">
        <w:trPr>
          <w:trHeight w:val="225"/>
        </w:trPr>
        <w:tc>
          <w:tcPr>
            <w:tcW w:w="1402" w:type="pct"/>
            <w:tcBorders>
              <w:top w:val="nil"/>
              <w:left w:val="single" w:sz="4" w:space="0" w:color="auto"/>
              <w:bottom w:val="single" w:sz="4" w:space="0" w:color="auto"/>
              <w:right w:val="single" w:sz="4" w:space="0" w:color="auto"/>
            </w:tcBorders>
            <w:shd w:val="clear" w:color="auto" w:fill="auto"/>
            <w:noWrap/>
            <w:vAlign w:val="bottom"/>
          </w:tcPr>
          <w:p w:rsidR="00205080" w:rsidRPr="00205080" w:rsidRDefault="00205080" w:rsidP="00205080">
            <w:pPr>
              <w:suppressAutoHyphens w:val="0"/>
              <w:jc w:val="left"/>
              <w:rPr>
                <w:rFonts w:eastAsia="Times New Roman" w:cs="Arial"/>
                <w:sz w:val="16"/>
                <w:szCs w:val="16"/>
                <w:lang w:val="it-IT" w:eastAsia="it-IT"/>
              </w:rPr>
            </w:pPr>
          </w:p>
        </w:tc>
        <w:tc>
          <w:tcPr>
            <w:tcW w:w="400" w:type="pct"/>
            <w:tcBorders>
              <w:top w:val="nil"/>
              <w:left w:val="single" w:sz="4" w:space="0" w:color="auto"/>
              <w:bottom w:val="nil"/>
              <w:right w:val="single" w:sz="4" w:space="0" w:color="auto"/>
            </w:tcBorders>
            <w:vAlign w:val="bottom"/>
          </w:tcPr>
          <w:p w:rsidR="00205080" w:rsidRPr="00205080" w:rsidRDefault="00205080" w:rsidP="00205080">
            <w:pPr>
              <w:suppressAutoHyphens w:val="0"/>
              <w:jc w:val="center"/>
              <w:rPr>
                <w:rFonts w:eastAsia="Times New Roman" w:cs="Arial"/>
                <w:sz w:val="16"/>
                <w:szCs w:val="16"/>
                <w:lang w:val="it-IT" w:eastAsia="it-IT"/>
              </w:rPr>
            </w:pPr>
          </w:p>
        </w:tc>
        <w:tc>
          <w:tcPr>
            <w:tcW w:w="400" w:type="pct"/>
            <w:tcBorders>
              <w:top w:val="nil"/>
              <w:left w:val="single" w:sz="4" w:space="0" w:color="auto"/>
              <w:bottom w:val="nil"/>
              <w:right w:val="single" w:sz="4" w:space="0" w:color="auto"/>
            </w:tcBorders>
            <w:shd w:val="clear" w:color="auto" w:fill="auto"/>
          </w:tcPr>
          <w:p w:rsidR="00205080" w:rsidRPr="00205080" w:rsidRDefault="00205080" w:rsidP="00205080">
            <w:pPr>
              <w:suppressAutoHyphens w:val="0"/>
              <w:jc w:val="center"/>
              <w:rPr>
                <w:rFonts w:eastAsia="Times New Roman" w:cs="Arial"/>
                <w:sz w:val="16"/>
                <w:szCs w:val="16"/>
                <w:lang w:val="it-IT" w:eastAsia="it-IT"/>
              </w:rPr>
            </w:pPr>
          </w:p>
        </w:tc>
        <w:tc>
          <w:tcPr>
            <w:tcW w:w="400" w:type="pct"/>
            <w:tcBorders>
              <w:top w:val="nil"/>
              <w:left w:val="single" w:sz="4" w:space="0" w:color="auto"/>
              <w:bottom w:val="nil"/>
              <w:right w:val="single" w:sz="4" w:space="0" w:color="auto"/>
            </w:tcBorders>
          </w:tcPr>
          <w:p w:rsidR="00205080" w:rsidRPr="00205080" w:rsidRDefault="00205080" w:rsidP="00205080">
            <w:pPr>
              <w:suppressAutoHyphens w:val="0"/>
              <w:jc w:val="center"/>
              <w:rPr>
                <w:rFonts w:eastAsia="Times New Roman" w:cs="Arial"/>
                <w:sz w:val="16"/>
                <w:szCs w:val="16"/>
                <w:lang w:val="it-IT" w:eastAsia="it-IT"/>
              </w:rPr>
            </w:pPr>
          </w:p>
        </w:tc>
        <w:tc>
          <w:tcPr>
            <w:tcW w:w="400" w:type="pct"/>
            <w:tcBorders>
              <w:top w:val="nil"/>
              <w:left w:val="single" w:sz="4" w:space="0" w:color="auto"/>
              <w:bottom w:val="nil"/>
              <w:right w:val="single" w:sz="4" w:space="0" w:color="auto"/>
            </w:tcBorders>
          </w:tcPr>
          <w:p w:rsidR="00205080" w:rsidRPr="00205080" w:rsidRDefault="00205080" w:rsidP="00205080">
            <w:pPr>
              <w:suppressAutoHyphens w:val="0"/>
              <w:jc w:val="left"/>
              <w:rPr>
                <w:rFonts w:eastAsia="Times New Roman" w:cs="Arial"/>
                <w:sz w:val="16"/>
                <w:szCs w:val="16"/>
                <w:lang w:val="it-IT" w:eastAsia="it-IT"/>
              </w:rPr>
            </w:pPr>
          </w:p>
        </w:tc>
        <w:tc>
          <w:tcPr>
            <w:tcW w:w="400" w:type="pct"/>
            <w:tcBorders>
              <w:top w:val="nil"/>
              <w:left w:val="single" w:sz="4" w:space="0" w:color="auto"/>
              <w:bottom w:val="nil"/>
              <w:right w:val="single" w:sz="4" w:space="0" w:color="auto"/>
            </w:tcBorders>
          </w:tcPr>
          <w:p w:rsidR="00205080" w:rsidRPr="00205080" w:rsidRDefault="00205080" w:rsidP="00205080">
            <w:pPr>
              <w:suppressAutoHyphens w:val="0"/>
              <w:jc w:val="left"/>
              <w:rPr>
                <w:rFonts w:eastAsia="Times New Roman" w:cs="Arial"/>
                <w:sz w:val="16"/>
                <w:szCs w:val="16"/>
                <w:lang w:val="it-IT" w:eastAsia="it-IT"/>
              </w:rPr>
            </w:pPr>
          </w:p>
        </w:tc>
      </w:tr>
      <w:tr w:rsidR="00205080" w:rsidRPr="00205080" w:rsidTr="00205080">
        <w:trPr>
          <w:trHeight w:val="225"/>
        </w:trPr>
        <w:tc>
          <w:tcPr>
            <w:tcW w:w="1402" w:type="pct"/>
            <w:tcBorders>
              <w:top w:val="single" w:sz="4" w:space="0" w:color="auto"/>
              <w:left w:val="nil"/>
              <w:bottom w:val="single" w:sz="4" w:space="0" w:color="auto"/>
              <w:right w:val="nil"/>
            </w:tcBorders>
            <w:shd w:val="clear" w:color="auto" w:fill="auto"/>
            <w:noWrap/>
            <w:vAlign w:val="bottom"/>
          </w:tcPr>
          <w:p w:rsidR="00205080" w:rsidRPr="00205080" w:rsidRDefault="00205080" w:rsidP="00205080">
            <w:pPr>
              <w:suppressAutoHyphens w:val="0"/>
              <w:jc w:val="left"/>
              <w:rPr>
                <w:rFonts w:eastAsia="Times New Roman" w:cs="Arial"/>
                <w:b/>
                <w:bCs/>
                <w:sz w:val="16"/>
                <w:szCs w:val="16"/>
                <w:lang w:val="it-IT" w:eastAsia="it-IT"/>
              </w:rPr>
            </w:pPr>
            <w:r w:rsidRPr="00205080">
              <w:rPr>
                <w:rFonts w:eastAsia="Times New Roman" w:cs="Arial"/>
                <w:b/>
                <w:bCs/>
                <w:sz w:val="16"/>
                <w:szCs w:val="16"/>
                <w:lang w:val="it-IT" w:eastAsia="it-IT"/>
              </w:rPr>
              <w:t xml:space="preserve">Patenti di categoria A (con alloggio) </w:t>
            </w:r>
            <w:r w:rsidRPr="00205080">
              <w:rPr>
                <w:rFonts w:eastAsia="Times New Roman" w:cs="Arial"/>
                <w:b/>
                <w:bCs/>
                <w:sz w:val="16"/>
                <w:szCs w:val="16"/>
                <w:vertAlign w:val="superscript"/>
                <w:lang w:val="it-IT" w:eastAsia="it-IT"/>
              </w:rPr>
              <w:t>1</w:t>
            </w:r>
          </w:p>
        </w:tc>
        <w:tc>
          <w:tcPr>
            <w:tcW w:w="400" w:type="pct"/>
            <w:tcBorders>
              <w:top w:val="single" w:sz="4" w:space="0" w:color="auto"/>
              <w:left w:val="nil"/>
              <w:bottom w:val="single" w:sz="4" w:space="0" w:color="auto"/>
              <w:right w:val="nil"/>
            </w:tcBorders>
            <w:vAlign w:val="bottom"/>
          </w:tcPr>
          <w:p w:rsidR="00205080" w:rsidRPr="00205080" w:rsidRDefault="00205080" w:rsidP="00205080">
            <w:pPr>
              <w:suppressAutoHyphens w:val="0"/>
              <w:jc w:val="center"/>
              <w:rPr>
                <w:rFonts w:eastAsia="Times New Roman" w:cs="Arial"/>
                <w:b/>
                <w:bCs/>
                <w:sz w:val="16"/>
                <w:szCs w:val="16"/>
                <w:lang w:val="it-IT" w:eastAsia="it-IT"/>
              </w:rPr>
            </w:pPr>
            <w:r w:rsidRPr="00205080">
              <w:rPr>
                <w:rFonts w:eastAsia="Times New Roman" w:cs="Arial"/>
                <w:b/>
                <w:bCs/>
                <w:sz w:val="16"/>
                <w:szCs w:val="16"/>
                <w:lang w:val="it-IT" w:eastAsia="it-IT"/>
              </w:rPr>
              <w:t xml:space="preserve">610 </w:t>
            </w:r>
          </w:p>
        </w:tc>
        <w:tc>
          <w:tcPr>
            <w:tcW w:w="400" w:type="pct"/>
            <w:tcBorders>
              <w:top w:val="single" w:sz="4" w:space="0" w:color="auto"/>
              <w:left w:val="nil"/>
              <w:bottom w:val="single" w:sz="4" w:space="0" w:color="auto"/>
              <w:right w:val="nil"/>
            </w:tcBorders>
            <w:shd w:val="clear" w:color="auto" w:fill="auto"/>
          </w:tcPr>
          <w:p w:rsidR="00205080" w:rsidRPr="00205080" w:rsidRDefault="00205080" w:rsidP="00205080">
            <w:pPr>
              <w:suppressAutoHyphens w:val="0"/>
              <w:jc w:val="center"/>
              <w:rPr>
                <w:rFonts w:eastAsia="Times New Roman" w:cs="Arial"/>
                <w:bCs/>
                <w:sz w:val="16"/>
                <w:szCs w:val="16"/>
                <w:lang w:val="it-IT" w:eastAsia="it-IT"/>
              </w:rPr>
            </w:pPr>
            <w:r w:rsidRPr="00205080">
              <w:rPr>
                <w:rFonts w:eastAsia="Times New Roman" w:cs="Arial"/>
                <w:bCs/>
                <w:sz w:val="16"/>
                <w:szCs w:val="16"/>
                <w:lang w:val="it-IT" w:eastAsia="it-IT"/>
              </w:rPr>
              <w:t>628</w:t>
            </w:r>
          </w:p>
        </w:tc>
        <w:tc>
          <w:tcPr>
            <w:tcW w:w="400" w:type="pct"/>
            <w:tcBorders>
              <w:top w:val="single" w:sz="4" w:space="0" w:color="auto"/>
              <w:left w:val="nil"/>
              <w:bottom w:val="single" w:sz="4" w:space="0" w:color="auto"/>
              <w:right w:val="nil"/>
            </w:tcBorders>
          </w:tcPr>
          <w:p w:rsidR="00205080" w:rsidRPr="00205080" w:rsidRDefault="00205080" w:rsidP="00205080">
            <w:pPr>
              <w:suppressAutoHyphens w:val="0"/>
              <w:jc w:val="center"/>
              <w:rPr>
                <w:rFonts w:eastAsia="Times New Roman" w:cs="Arial"/>
                <w:b/>
                <w:bCs/>
                <w:sz w:val="16"/>
                <w:szCs w:val="16"/>
                <w:lang w:val="it-IT" w:eastAsia="it-IT"/>
              </w:rPr>
            </w:pPr>
            <w:r w:rsidRPr="00205080">
              <w:rPr>
                <w:rFonts w:eastAsia="Times New Roman" w:cs="Arial"/>
                <w:b/>
                <w:bCs/>
                <w:sz w:val="16"/>
                <w:szCs w:val="16"/>
                <w:lang w:val="it-IT" w:eastAsia="it-IT"/>
              </w:rPr>
              <w:t>659</w:t>
            </w:r>
          </w:p>
        </w:tc>
        <w:tc>
          <w:tcPr>
            <w:tcW w:w="400" w:type="pct"/>
            <w:tcBorders>
              <w:top w:val="single" w:sz="4" w:space="0" w:color="auto"/>
              <w:left w:val="nil"/>
              <w:bottom w:val="single" w:sz="4" w:space="0" w:color="auto"/>
              <w:right w:val="nil"/>
            </w:tcBorders>
          </w:tcPr>
          <w:p w:rsidR="00205080" w:rsidRPr="00205080" w:rsidRDefault="00205080" w:rsidP="00205080">
            <w:pPr>
              <w:suppressAutoHyphens w:val="0"/>
              <w:jc w:val="center"/>
              <w:rPr>
                <w:rFonts w:eastAsia="Times New Roman" w:cs="Arial"/>
                <w:b/>
                <w:bCs/>
                <w:sz w:val="16"/>
                <w:szCs w:val="16"/>
                <w:lang w:val="it-IT" w:eastAsia="it-IT"/>
              </w:rPr>
            </w:pPr>
            <w:r w:rsidRPr="00205080">
              <w:rPr>
                <w:rFonts w:eastAsia="Times New Roman" w:cs="Arial"/>
                <w:b/>
                <w:bCs/>
                <w:sz w:val="16"/>
                <w:szCs w:val="16"/>
                <w:lang w:val="it-IT" w:eastAsia="it-IT"/>
              </w:rPr>
              <w:t>722</w:t>
            </w:r>
          </w:p>
        </w:tc>
        <w:tc>
          <w:tcPr>
            <w:tcW w:w="400" w:type="pct"/>
            <w:tcBorders>
              <w:top w:val="single" w:sz="4" w:space="0" w:color="auto"/>
              <w:left w:val="nil"/>
              <w:bottom w:val="single" w:sz="4" w:space="0" w:color="auto"/>
              <w:right w:val="nil"/>
            </w:tcBorders>
          </w:tcPr>
          <w:p w:rsidR="00205080" w:rsidRPr="00205080" w:rsidRDefault="00205080" w:rsidP="00205080">
            <w:pPr>
              <w:suppressAutoHyphens w:val="0"/>
              <w:jc w:val="center"/>
              <w:rPr>
                <w:rFonts w:eastAsia="Times New Roman" w:cs="Arial"/>
                <w:b/>
                <w:bCs/>
                <w:sz w:val="16"/>
                <w:szCs w:val="16"/>
                <w:lang w:val="it-IT" w:eastAsia="it-IT"/>
              </w:rPr>
            </w:pPr>
            <w:r w:rsidRPr="00205080">
              <w:rPr>
                <w:rFonts w:eastAsia="Times New Roman" w:cs="Arial"/>
                <w:b/>
                <w:bCs/>
                <w:sz w:val="16"/>
                <w:szCs w:val="16"/>
                <w:lang w:val="it-IT" w:eastAsia="it-IT"/>
              </w:rPr>
              <w:t>751</w:t>
            </w:r>
          </w:p>
        </w:tc>
      </w:tr>
      <w:tr w:rsidR="00205080" w:rsidRPr="00205080" w:rsidTr="00205080">
        <w:trPr>
          <w:trHeight w:val="225"/>
        </w:trPr>
        <w:tc>
          <w:tcPr>
            <w:tcW w:w="1402" w:type="pct"/>
            <w:tcBorders>
              <w:top w:val="single" w:sz="4" w:space="0" w:color="auto"/>
              <w:left w:val="nil"/>
              <w:bottom w:val="single" w:sz="4" w:space="0" w:color="auto"/>
              <w:right w:val="nil"/>
            </w:tcBorders>
            <w:shd w:val="clear" w:color="auto" w:fill="auto"/>
            <w:noWrap/>
            <w:vAlign w:val="bottom"/>
          </w:tcPr>
          <w:p w:rsidR="00205080" w:rsidRPr="00205080" w:rsidRDefault="00205080" w:rsidP="00205080">
            <w:pPr>
              <w:suppressAutoHyphens w:val="0"/>
              <w:jc w:val="left"/>
              <w:rPr>
                <w:rFonts w:eastAsia="Times New Roman" w:cs="Arial"/>
                <w:sz w:val="16"/>
                <w:szCs w:val="16"/>
                <w:lang w:val="it-IT" w:eastAsia="it-IT"/>
              </w:rPr>
            </w:pPr>
            <w:r w:rsidRPr="00205080">
              <w:rPr>
                <w:rFonts w:eastAsia="Times New Roman" w:cs="Arial"/>
                <w:sz w:val="16"/>
                <w:szCs w:val="16"/>
                <w:lang w:val="it-IT" w:eastAsia="it-IT"/>
              </w:rPr>
              <w:t>236Alberghi, motel, garni</w:t>
            </w:r>
          </w:p>
        </w:tc>
        <w:tc>
          <w:tcPr>
            <w:tcW w:w="400" w:type="pct"/>
            <w:tcBorders>
              <w:top w:val="single" w:sz="4" w:space="0" w:color="auto"/>
              <w:left w:val="nil"/>
              <w:bottom w:val="single" w:sz="4" w:space="0" w:color="auto"/>
              <w:right w:val="nil"/>
            </w:tcBorders>
            <w:vAlign w:val="bottom"/>
          </w:tcPr>
          <w:p w:rsidR="00205080" w:rsidRPr="00205080" w:rsidRDefault="00205080" w:rsidP="00205080">
            <w:pPr>
              <w:suppressAutoHyphens w:val="0"/>
              <w:jc w:val="center"/>
              <w:rPr>
                <w:rFonts w:eastAsia="Times New Roman" w:cs="Arial"/>
                <w:sz w:val="16"/>
                <w:szCs w:val="16"/>
                <w:lang w:val="it-IT" w:eastAsia="it-IT"/>
              </w:rPr>
            </w:pPr>
            <w:r w:rsidRPr="00205080">
              <w:rPr>
                <w:rFonts w:eastAsia="Times New Roman" w:cs="Arial"/>
                <w:sz w:val="16"/>
                <w:szCs w:val="16"/>
                <w:lang w:val="it-IT" w:eastAsia="it-IT"/>
              </w:rPr>
              <w:t>233</w:t>
            </w:r>
          </w:p>
        </w:tc>
        <w:tc>
          <w:tcPr>
            <w:tcW w:w="400" w:type="pct"/>
            <w:tcBorders>
              <w:top w:val="single" w:sz="4" w:space="0" w:color="auto"/>
              <w:left w:val="nil"/>
              <w:bottom w:val="single" w:sz="4" w:space="0" w:color="auto"/>
              <w:right w:val="nil"/>
            </w:tcBorders>
            <w:shd w:val="clear" w:color="auto" w:fill="auto"/>
          </w:tcPr>
          <w:p w:rsidR="00205080" w:rsidRPr="00205080" w:rsidRDefault="00205080" w:rsidP="00205080">
            <w:pPr>
              <w:suppressAutoHyphens w:val="0"/>
              <w:jc w:val="center"/>
              <w:rPr>
                <w:rFonts w:eastAsia="Times New Roman" w:cs="Arial"/>
                <w:sz w:val="16"/>
                <w:szCs w:val="16"/>
                <w:lang w:val="it-IT" w:eastAsia="it-IT"/>
              </w:rPr>
            </w:pPr>
            <w:r w:rsidRPr="00205080">
              <w:rPr>
                <w:rFonts w:eastAsia="Times New Roman" w:cs="Arial"/>
                <w:sz w:val="16"/>
                <w:szCs w:val="16"/>
                <w:lang w:val="it-IT" w:eastAsia="it-IT"/>
              </w:rPr>
              <w:t>234</w:t>
            </w:r>
          </w:p>
        </w:tc>
        <w:tc>
          <w:tcPr>
            <w:tcW w:w="400" w:type="pct"/>
            <w:tcBorders>
              <w:top w:val="single" w:sz="4" w:space="0" w:color="auto"/>
              <w:left w:val="nil"/>
              <w:bottom w:val="single" w:sz="4" w:space="0" w:color="auto"/>
              <w:right w:val="nil"/>
            </w:tcBorders>
          </w:tcPr>
          <w:p w:rsidR="00205080" w:rsidRPr="00205080" w:rsidRDefault="00205080" w:rsidP="00205080">
            <w:pPr>
              <w:suppressAutoHyphens w:val="0"/>
              <w:jc w:val="center"/>
              <w:rPr>
                <w:rFonts w:eastAsia="Times New Roman" w:cs="Arial"/>
                <w:b/>
                <w:sz w:val="16"/>
                <w:szCs w:val="16"/>
                <w:lang w:val="it-IT" w:eastAsia="it-IT"/>
              </w:rPr>
            </w:pPr>
            <w:r w:rsidRPr="00205080">
              <w:rPr>
                <w:rFonts w:eastAsia="Times New Roman" w:cs="Arial"/>
                <w:b/>
                <w:sz w:val="16"/>
                <w:szCs w:val="16"/>
                <w:lang w:val="it-IT" w:eastAsia="it-IT"/>
              </w:rPr>
              <w:t>228</w:t>
            </w:r>
          </w:p>
        </w:tc>
        <w:tc>
          <w:tcPr>
            <w:tcW w:w="400" w:type="pct"/>
            <w:tcBorders>
              <w:top w:val="single" w:sz="4" w:space="0" w:color="auto"/>
              <w:left w:val="nil"/>
              <w:bottom w:val="single" w:sz="4" w:space="0" w:color="auto"/>
              <w:right w:val="nil"/>
            </w:tcBorders>
          </w:tcPr>
          <w:p w:rsidR="00205080" w:rsidRPr="00205080" w:rsidRDefault="00205080" w:rsidP="00205080">
            <w:pPr>
              <w:suppressAutoHyphens w:val="0"/>
              <w:jc w:val="center"/>
              <w:rPr>
                <w:rFonts w:eastAsia="Times New Roman" w:cs="Arial"/>
                <w:b/>
                <w:sz w:val="16"/>
                <w:szCs w:val="16"/>
                <w:lang w:val="it-IT" w:eastAsia="it-IT"/>
              </w:rPr>
            </w:pPr>
            <w:r w:rsidRPr="00205080">
              <w:rPr>
                <w:rFonts w:eastAsia="Times New Roman" w:cs="Arial"/>
                <w:b/>
                <w:sz w:val="16"/>
                <w:szCs w:val="16"/>
                <w:lang w:val="it-IT" w:eastAsia="it-IT"/>
              </w:rPr>
              <w:t>232</w:t>
            </w:r>
          </w:p>
        </w:tc>
        <w:tc>
          <w:tcPr>
            <w:tcW w:w="400" w:type="pct"/>
            <w:tcBorders>
              <w:top w:val="single" w:sz="4" w:space="0" w:color="auto"/>
              <w:left w:val="nil"/>
              <w:bottom w:val="single" w:sz="4" w:space="0" w:color="auto"/>
              <w:right w:val="nil"/>
            </w:tcBorders>
          </w:tcPr>
          <w:p w:rsidR="00205080" w:rsidRPr="00205080" w:rsidRDefault="00205080" w:rsidP="00205080">
            <w:pPr>
              <w:suppressAutoHyphens w:val="0"/>
              <w:jc w:val="center"/>
              <w:rPr>
                <w:rFonts w:eastAsia="Times New Roman" w:cs="Arial"/>
                <w:b/>
                <w:sz w:val="16"/>
                <w:szCs w:val="16"/>
                <w:lang w:val="it-IT" w:eastAsia="it-IT"/>
              </w:rPr>
            </w:pPr>
            <w:r w:rsidRPr="00205080">
              <w:rPr>
                <w:rFonts w:eastAsia="Times New Roman" w:cs="Arial"/>
                <w:b/>
                <w:sz w:val="16"/>
                <w:szCs w:val="16"/>
                <w:lang w:val="it-IT" w:eastAsia="it-IT"/>
              </w:rPr>
              <w:t>236</w:t>
            </w:r>
          </w:p>
        </w:tc>
      </w:tr>
      <w:tr w:rsidR="00205080" w:rsidRPr="00205080" w:rsidTr="00205080">
        <w:trPr>
          <w:trHeight w:val="225"/>
        </w:trPr>
        <w:tc>
          <w:tcPr>
            <w:tcW w:w="1402" w:type="pct"/>
            <w:tcBorders>
              <w:top w:val="single" w:sz="4" w:space="0" w:color="auto"/>
              <w:left w:val="nil"/>
              <w:bottom w:val="single" w:sz="4" w:space="0" w:color="auto"/>
              <w:right w:val="nil"/>
            </w:tcBorders>
            <w:shd w:val="clear" w:color="auto" w:fill="auto"/>
            <w:noWrap/>
            <w:vAlign w:val="bottom"/>
          </w:tcPr>
          <w:p w:rsidR="00205080" w:rsidRPr="00205080" w:rsidRDefault="00205080" w:rsidP="00205080">
            <w:pPr>
              <w:suppressAutoHyphens w:val="0"/>
              <w:jc w:val="left"/>
              <w:rPr>
                <w:rFonts w:eastAsia="Times New Roman" w:cs="Arial"/>
                <w:sz w:val="16"/>
                <w:szCs w:val="16"/>
                <w:lang w:val="it-IT" w:eastAsia="it-IT"/>
              </w:rPr>
            </w:pPr>
            <w:r w:rsidRPr="00205080">
              <w:rPr>
                <w:rFonts w:eastAsia="Times New Roman" w:cs="Arial"/>
                <w:sz w:val="16"/>
                <w:szCs w:val="16"/>
                <w:lang w:val="it-IT" w:eastAsia="it-IT"/>
              </w:rPr>
              <w:t xml:space="preserve">Pensioni, locande, osterie, ristoranti e trattorie </w:t>
            </w:r>
          </w:p>
        </w:tc>
        <w:tc>
          <w:tcPr>
            <w:tcW w:w="400" w:type="pct"/>
            <w:tcBorders>
              <w:top w:val="single" w:sz="4" w:space="0" w:color="auto"/>
              <w:left w:val="nil"/>
              <w:bottom w:val="single" w:sz="4" w:space="0" w:color="auto"/>
              <w:right w:val="nil"/>
            </w:tcBorders>
            <w:vAlign w:val="bottom"/>
          </w:tcPr>
          <w:p w:rsidR="00205080" w:rsidRPr="00205080" w:rsidRDefault="00205080" w:rsidP="00205080">
            <w:pPr>
              <w:suppressAutoHyphens w:val="0"/>
              <w:jc w:val="center"/>
              <w:rPr>
                <w:rFonts w:eastAsia="Times New Roman" w:cs="Arial"/>
                <w:sz w:val="16"/>
                <w:szCs w:val="16"/>
                <w:lang w:val="it-IT" w:eastAsia="it-IT"/>
              </w:rPr>
            </w:pPr>
            <w:r w:rsidRPr="00205080">
              <w:rPr>
                <w:rFonts w:eastAsia="Times New Roman" w:cs="Arial"/>
                <w:sz w:val="16"/>
                <w:szCs w:val="16"/>
                <w:lang w:val="it-IT" w:eastAsia="it-IT"/>
              </w:rPr>
              <w:t>180</w:t>
            </w:r>
          </w:p>
        </w:tc>
        <w:tc>
          <w:tcPr>
            <w:tcW w:w="400" w:type="pct"/>
            <w:tcBorders>
              <w:top w:val="single" w:sz="4" w:space="0" w:color="auto"/>
              <w:left w:val="nil"/>
              <w:bottom w:val="single" w:sz="4" w:space="0" w:color="auto"/>
              <w:right w:val="nil"/>
            </w:tcBorders>
            <w:shd w:val="clear" w:color="auto" w:fill="auto"/>
          </w:tcPr>
          <w:p w:rsidR="00205080" w:rsidRPr="00205080" w:rsidRDefault="00205080" w:rsidP="00205080">
            <w:pPr>
              <w:suppressAutoHyphens w:val="0"/>
              <w:jc w:val="center"/>
              <w:rPr>
                <w:rFonts w:eastAsia="Times New Roman" w:cs="Arial"/>
                <w:sz w:val="16"/>
                <w:szCs w:val="16"/>
                <w:lang w:val="it-IT" w:eastAsia="it-IT"/>
              </w:rPr>
            </w:pPr>
            <w:r w:rsidRPr="00205080">
              <w:rPr>
                <w:rFonts w:eastAsia="Times New Roman" w:cs="Arial"/>
                <w:sz w:val="16"/>
                <w:szCs w:val="16"/>
                <w:lang w:val="it-IT" w:eastAsia="it-IT"/>
              </w:rPr>
              <w:t>174</w:t>
            </w:r>
          </w:p>
        </w:tc>
        <w:tc>
          <w:tcPr>
            <w:tcW w:w="400" w:type="pct"/>
            <w:tcBorders>
              <w:top w:val="single" w:sz="4" w:space="0" w:color="auto"/>
              <w:left w:val="nil"/>
              <w:bottom w:val="single" w:sz="4" w:space="0" w:color="auto"/>
              <w:right w:val="nil"/>
            </w:tcBorders>
          </w:tcPr>
          <w:p w:rsidR="00205080" w:rsidRPr="00205080" w:rsidRDefault="00205080" w:rsidP="00205080">
            <w:pPr>
              <w:suppressAutoHyphens w:val="0"/>
              <w:jc w:val="center"/>
              <w:rPr>
                <w:rFonts w:eastAsia="Times New Roman" w:cs="Arial"/>
                <w:b/>
                <w:sz w:val="16"/>
                <w:szCs w:val="16"/>
                <w:lang w:val="it-IT" w:eastAsia="it-IT"/>
              </w:rPr>
            </w:pPr>
            <w:r w:rsidRPr="00205080">
              <w:rPr>
                <w:rFonts w:eastAsia="Times New Roman" w:cs="Arial"/>
                <w:b/>
                <w:sz w:val="16"/>
                <w:szCs w:val="16"/>
                <w:lang w:val="it-IT" w:eastAsia="it-IT"/>
              </w:rPr>
              <w:t>174</w:t>
            </w:r>
          </w:p>
        </w:tc>
        <w:tc>
          <w:tcPr>
            <w:tcW w:w="400" w:type="pct"/>
            <w:tcBorders>
              <w:top w:val="single" w:sz="4" w:space="0" w:color="auto"/>
              <w:left w:val="nil"/>
              <w:bottom w:val="single" w:sz="4" w:space="0" w:color="auto"/>
              <w:right w:val="nil"/>
            </w:tcBorders>
          </w:tcPr>
          <w:p w:rsidR="00205080" w:rsidRPr="00205080" w:rsidRDefault="00205080" w:rsidP="00205080">
            <w:pPr>
              <w:suppressAutoHyphens w:val="0"/>
              <w:jc w:val="center"/>
              <w:rPr>
                <w:rFonts w:eastAsia="Times New Roman" w:cs="Arial"/>
                <w:b/>
                <w:sz w:val="16"/>
                <w:szCs w:val="16"/>
                <w:lang w:val="it-IT" w:eastAsia="it-IT"/>
              </w:rPr>
            </w:pPr>
            <w:r w:rsidRPr="00205080">
              <w:rPr>
                <w:rFonts w:eastAsia="Times New Roman" w:cs="Arial"/>
                <w:b/>
                <w:sz w:val="16"/>
                <w:szCs w:val="16"/>
                <w:lang w:val="it-IT" w:eastAsia="it-IT"/>
              </w:rPr>
              <w:t>170</w:t>
            </w:r>
          </w:p>
        </w:tc>
        <w:tc>
          <w:tcPr>
            <w:tcW w:w="400" w:type="pct"/>
            <w:tcBorders>
              <w:top w:val="single" w:sz="4" w:space="0" w:color="auto"/>
              <w:left w:val="nil"/>
              <w:bottom w:val="single" w:sz="4" w:space="0" w:color="auto"/>
              <w:right w:val="nil"/>
            </w:tcBorders>
          </w:tcPr>
          <w:p w:rsidR="00205080" w:rsidRPr="00205080" w:rsidRDefault="00205080" w:rsidP="00205080">
            <w:pPr>
              <w:suppressAutoHyphens w:val="0"/>
              <w:jc w:val="center"/>
              <w:rPr>
                <w:rFonts w:eastAsia="Times New Roman" w:cs="Arial"/>
                <w:b/>
                <w:sz w:val="16"/>
                <w:szCs w:val="16"/>
                <w:lang w:val="it-IT" w:eastAsia="it-IT"/>
              </w:rPr>
            </w:pPr>
            <w:r w:rsidRPr="00205080">
              <w:rPr>
                <w:rFonts w:eastAsia="Times New Roman" w:cs="Arial"/>
                <w:b/>
                <w:sz w:val="16"/>
                <w:szCs w:val="16"/>
                <w:lang w:val="it-IT" w:eastAsia="it-IT"/>
              </w:rPr>
              <w:t>159</w:t>
            </w:r>
          </w:p>
        </w:tc>
      </w:tr>
      <w:tr w:rsidR="00205080" w:rsidRPr="00205080" w:rsidTr="00205080">
        <w:trPr>
          <w:trHeight w:val="225"/>
        </w:trPr>
        <w:tc>
          <w:tcPr>
            <w:tcW w:w="1402" w:type="pct"/>
            <w:tcBorders>
              <w:top w:val="single" w:sz="4" w:space="0" w:color="auto"/>
              <w:left w:val="nil"/>
              <w:bottom w:val="single" w:sz="4" w:space="0" w:color="auto"/>
              <w:right w:val="nil"/>
            </w:tcBorders>
            <w:shd w:val="clear" w:color="auto" w:fill="auto"/>
            <w:noWrap/>
            <w:vAlign w:val="bottom"/>
          </w:tcPr>
          <w:p w:rsidR="00205080" w:rsidRPr="00205080" w:rsidRDefault="00205080" w:rsidP="00205080">
            <w:pPr>
              <w:suppressAutoHyphens w:val="0"/>
              <w:jc w:val="left"/>
              <w:rPr>
                <w:rFonts w:eastAsia="Times New Roman" w:cs="Arial"/>
                <w:sz w:val="16"/>
                <w:szCs w:val="16"/>
                <w:lang w:val="it-IT" w:eastAsia="it-IT"/>
              </w:rPr>
            </w:pPr>
            <w:r w:rsidRPr="00205080">
              <w:rPr>
                <w:rFonts w:eastAsia="Times New Roman" w:cs="Arial"/>
                <w:sz w:val="16"/>
                <w:szCs w:val="16"/>
                <w:lang w:val="it-IT" w:eastAsia="it-IT"/>
              </w:rPr>
              <w:t>Ostelli</w:t>
            </w:r>
          </w:p>
        </w:tc>
        <w:tc>
          <w:tcPr>
            <w:tcW w:w="400" w:type="pct"/>
            <w:tcBorders>
              <w:top w:val="single" w:sz="4" w:space="0" w:color="auto"/>
              <w:left w:val="nil"/>
              <w:bottom w:val="single" w:sz="4" w:space="0" w:color="auto"/>
              <w:right w:val="nil"/>
            </w:tcBorders>
            <w:vAlign w:val="bottom"/>
          </w:tcPr>
          <w:p w:rsidR="00205080" w:rsidRPr="00205080" w:rsidRDefault="00205080" w:rsidP="00205080">
            <w:pPr>
              <w:suppressAutoHyphens w:val="0"/>
              <w:jc w:val="center"/>
              <w:rPr>
                <w:rFonts w:eastAsia="Times New Roman" w:cs="Arial"/>
                <w:sz w:val="16"/>
                <w:szCs w:val="16"/>
                <w:lang w:val="it-IT" w:eastAsia="it-IT"/>
              </w:rPr>
            </w:pPr>
            <w:r w:rsidRPr="00205080">
              <w:rPr>
                <w:rFonts w:eastAsia="Times New Roman" w:cs="Arial"/>
                <w:sz w:val="16"/>
                <w:szCs w:val="16"/>
                <w:lang w:val="it-IT" w:eastAsia="it-IT"/>
              </w:rPr>
              <w:t>41</w:t>
            </w:r>
          </w:p>
        </w:tc>
        <w:tc>
          <w:tcPr>
            <w:tcW w:w="400" w:type="pct"/>
            <w:tcBorders>
              <w:top w:val="single" w:sz="4" w:space="0" w:color="auto"/>
              <w:left w:val="nil"/>
              <w:bottom w:val="single" w:sz="4" w:space="0" w:color="auto"/>
              <w:right w:val="nil"/>
            </w:tcBorders>
            <w:shd w:val="clear" w:color="auto" w:fill="auto"/>
          </w:tcPr>
          <w:p w:rsidR="00205080" w:rsidRPr="00205080" w:rsidRDefault="00205080" w:rsidP="00205080">
            <w:pPr>
              <w:suppressAutoHyphens w:val="0"/>
              <w:jc w:val="center"/>
              <w:rPr>
                <w:rFonts w:eastAsia="Times New Roman" w:cs="Arial"/>
                <w:sz w:val="16"/>
                <w:szCs w:val="16"/>
                <w:lang w:val="it-IT" w:eastAsia="it-IT"/>
              </w:rPr>
            </w:pPr>
            <w:r w:rsidRPr="00205080">
              <w:rPr>
                <w:rFonts w:eastAsia="Times New Roman" w:cs="Arial"/>
                <w:sz w:val="16"/>
                <w:szCs w:val="16"/>
                <w:lang w:val="it-IT" w:eastAsia="it-IT"/>
              </w:rPr>
              <w:t>42</w:t>
            </w:r>
          </w:p>
        </w:tc>
        <w:tc>
          <w:tcPr>
            <w:tcW w:w="400" w:type="pct"/>
            <w:tcBorders>
              <w:top w:val="single" w:sz="4" w:space="0" w:color="auto"/>
              <w:left w:val="nil"/>
              <w:bottom w:val="single" w:sz="4" w:space="0" w:color="auto"/>
              <w:right w:val="nil"/>
            </w:tcBorders>
          </w:tcPr>
          <w:p w:rsidR="00205080" w:rsidRPr="00205080" w:rsidRDefault="00205080" w:rsidP="00205080">
            <w:pPr>
              <w:suppressAutoHyphens w:val="0"/>
              <w:jc w:val="center"/>
              <w:rPr>
                <w:rFonts w:eastAsia="Times New Roman" w:cs="Arial"/>
                <w:b/>
                <w:sz w:val="16"/>
                <w:szCs w:val="16"/>
                <w:lang w:val="it-IT" w:eastAsia="it-IT"/>
              </w:rPr>
            </w:pPr>
            <w:r w:rsidRPr="00205080">
              <w:rPr>
                <w:rFonts w:eastAsia="Times New Roman" w:cs="Arial"/>
                <w:b/>
                <w:sz w:val="16"/>
                <w:szCs w:val="16"/>
                <w:lang w:val="it-IT" w:eastAsia="it-IT"/>
              </w:rPr>
              <w:t>40</w:t>
            </w:r>
          </w:p>
        </w:tc>
        <w:tc>
          <w:tcPr>
            <w:tcW w:w="400" w:type="pct"/>
            <w:tcBorders>
              <w:top w:val="single" w:sz="4" w:space="0" w:color="auto"/>
              <w:left w:val="nil"/>
              <w:bottom w:val="single" w:sz="4" w:space="0" w:color="auto"/>
              <w:right w:val="nil"/>
            </w:tcBorders>
          </w:tcPr>
          <w:p w:rsidR="00205080" w:rsidRPr="00205080" w:rsidRDefault="00205080" w:rsidP="00205080">
            <w:pPr>
              <w:suppressAutoHyphens w:val="0"/>
              <w:jc w:val="center"/>
              <w:rPr>
                <w:rFonts w:eastAsia="Times New Roman" w:cs="Arial"/>
                <w:b/>
                <w:sz w:val="16"/>
                <w:szCs w:val="16"/>
                <w:lang w:val="it-IT" w:eastAsia="it-IT"/>
              </w:rPr>
            </w:pPr>
            <w:r w:rsidRPr="00205080">
              <w:rPr>
                <w:rFonts w:eastAsia="Times New Roman" w:cs="Arial"/>
                <w:b/>
                <w:sz w:val="16"/>
                <w:szCs w:val="16"/>
                <w:lang w:val="it-IT" w:eastAsia="it-IT"/>
              </w:rPr>
              <w:t>41</w:t>
            </w:r>
          </w:p>
        </w:tc>
        <w:tc>
          <w:tcPr>
            <w:tcW w:w="400" w:type="pct"/>
            <w:tcBorders>
              <w:top w:val="single" w:sz="4" w:space="0" w:color="auto"/>
              <w:left w:val="nil"/>
              <w:bottom w:val="single" w:sz="4" w:space="0" w:color="auto"/>
              <w:right w:val="nil"/>
            </w:tcBorders>
          </w:tcPr>
          <w:p w:rsidR="00205080" w:rsidRPr="00205080" w:rsidRDefault="00205080" w:rsidP="00205080">
            <w:pPr>
              <w:suppressAutoHyphens w:val="0"/>
              <w:jc w:val="center"/>
              <w:rPr>
                <w:rFonts w:eastAsia="Times New Roman" w:cs="Arial"/>
                <w:b/>
                <w:sz w:val="16"/>
                <w:szCs w:val="16"/>
                <w:lang w:val="it-IT" w:eastAsia="it-IT"/>
              </w:rPr>
            </w:pPr>
            <w:r w:rsidRPr="00205080">
              <w:rPr>
                <w:rFonts w:eastAsia="Times New Roman" w:cs="Arial"/>
                <w:b/>
                <w:sz w:val="16"/>
                <w:szCs w:val="16"/>
                <w:lang w:val="it-IT" w:eastAsia="it-IT"/>
              </w:rPr>
              <w:t>39</w:t>
            </w:r>
          </w:p>
        </w:tc>
      </w:tr>
      <w:tr w:rsidR="00205080" w:rsidRPr="00205080" w:rsidTr="00205080">
        <w:trPr>
          <w:trHeight w:val="225"/>
        </w:trPr>
        <w:tc>
          <w:tcPr>
            <w:tcW w:w="1402" w:type="pct"/>
            <w:tcBorders>
              <w:top w:val="single" w:sz="4" w:space="0" w:color="auto"/>
              <w:left w:val="nil"/>
              <w:bottom w:val="single" w:sz="4" w:space="0" w:color="auto"/>
              <w:right w:val="nil"/>
            </w:tcBorders>
            <w:shd w:val="clear" w:color="auto" w:fill="auto"/>
            <w:noWrap/>
            <w:vAlign w:val="bottom"/>
          </w:tcPr>
          <w:p w:rsidR="00205080" w:rsidRPr="00205080" w:rsidRDefault="00205080" w:rsidP="00205080">
            <w:pPr>
              <w:suppressAutoHyphens w:val="0"/>
              <w:jc w:val="left"/>
              <w:rPr>
                <w:rFonts w:eastAsia="Times New Roman" w:cs="Arial"/>
                <w:sz w:val="16"/>
                <w:szCs w:val="16"/>
                <w:lang w:val="it-IT" w:eastAsia="it-IT"/>
              </w:rPr>
            </w:pPr>
            <w:r w:rsidRPr="00205080">
              <w:rPr>
                <w:rFonts w:eastAsia="Times New Roman" w:cs="Arial"/>
                <w:sz w:val="16"/>
                <w:szCs w:val="16"/>
                <w:lang w:val="it-IT" w:eastAsia="it-IT"/>
              </w:rPr>
              <w:t>Pensioni private di famiglie da 4 fino a 9 pensionanti</w:t>
            </w:r>
          </w:p>
        </w:tc>
        <w:tc>
          <w:tcPr>
            <w:tcW w:w="400" w:type="pct"/>
            <w:tcBorders>
              <w:top w:val="single" w:sz="4" w:space="0" w:color="auto"/>
              <w:left w:val="nil"/>
              <w:bottom w:val="single" w:sz="4" w:space="0" w:color="auto"/>
              <w:right w:val="nil"/>
            </w:tcBorders>
            <w:vAlign w:val="bottom"/>
          </w:tcPr>
          <w:p w:rsidR="00205080" w:rsidRPr="00205080" w:rsidRDefault="00205080" w:rsidP="00205080">
            <w:pPr>
              <w:suppressAutoHyphens w:val="0"/>
              <w:jc w:val="center"/>
              <w:rPr>
                <w:rFonts w:eastAsia="Times New Roman" w:cs="Arial"/>
                <w:sz w:val="16"/>
                <w:szCs w:val="16"/>
                <w:lang w:val="it-IT" w:eastAsia="it-IT"/>
              </w:rPr>
            </w:pPr>
            <w:r w:rsidRPr="00205080">
              <w:rPr>
                <w:rFonts w:eastAsia="Times New Roman" w:cs="Arial"/>
                <w:sz w:val="16"/>
                <w:szCs w:val="16"/>
                <w:lang w:val="it-IT" w:eastAsia="it-IT"/>
              </w:rPr>
              <w:t>21</w:t>
            </w:r>
          </w:p>
        </w:tc>
        <w:tc>
          <w:tcPr>
            <w:tcW w:w="400" w:type="pct"/>
            <w:tcBorders>
              <w:top w:val="single" w:sz="4" w:space="0" w:color="auto"/>
              <w:left w:val="nil"/>
              <w:bottom w:val="single" w:sz="4" w:space="0" w:color="auto"/>
              <w:right w:val="nil"/>
            </w:tcBorders>
            <w:shd w:val="clear" w:color="auto" w:fill="auto"/>
          </w:tcPr>
          <w:p w:rsidR="00205080" w:rsidRPr="00205080" w:rsidRDefault="00205080" w:rsidP="00205080">
            <w:pPr>
              <w:suppressAutoHyphens w:val="0"/>
              <w:jc w:val="center"/>
              <w:rPr>
                <w:rFonts w:eastAsia="Times New Roman" w:cs="Arial"/>
                <w:sz w:val="16"/>
                <w:szCs w:val="16"/>
                <w:lang w:val="it-IT" w:eastAsia="it-IT"/>
              </w:rPr>
            </w:pPr>
            <w:r w:rsidRPr="00205080">
              <w:rPr>
                <w:rFonts w:eastAsia="Times New Roman" w:cs="Arial"/>
                <w:sz w:val="16"/>
                <w:szCs w:val="16"/>
                <w:lang w:val="it-IT" w:eastAsia="it-IT"/>
              </w:rPr>
              <w:t>22</w:t>
            </w:r>
          </w:p>
        </w:tc>
        <w:tc>
          <w:tcPr>
            <w:tcW w:w="400" w:type="pct"/>
            <w:tcBorders>
              <w:top w:val="single" w:sz="4" w:space="0" w:color="auto"/>
              <w:left w:val="nil"/>
              <w:bottom w:val="single" w:sz="4" w:space="0" w:color="auto"/>
              <w:right w:val="nil"/>
            </w:tcBorders>
          </w:tcPr>
          <w:p w:rsidR="00205080" w:rsidRPr="00205080" w:rsidRDefault="00205080" w:rsidP="00205080">
            <w:pPr>
              <w:suppressAutoHyphens w:val="0"/>
              <w:jc w:val="center"/>
              <w:rPr>
                <w:rFonts w:eastAsia="Times New Roman" w:cs="Arial"/>
                <w:b/>
                <w:sz w:val="16"/>
                <w:szCs w:val="16"/>
                <w:lang w:val="it-IT" w:eastAsia="it-IT"/>
              </w:rPr>
            </w:pPr>
            <w:r w:rsidRPr="00205080">
              <w:rPr>
                <w:rFonts w:eastAsia="Times New Roman" w:cs="Arial"/>
                <w:b/>
                <w:sz w:val="16"/>
                <w:szCs w:val="16"/>
                <w:lang w:val="it-IT" w:eastAsia="it-IT"/>
              </w:rPr>
              <w:t>24</w:t>
            </w:r>
          </w:p>
        </w:tc>
        <w:tc>
          <w:tcPr>
            <w:tcW w:w="400" w:type="pct"/>
            <w:tcBorders>
              <w:top w:val="single" w:sz="4" w:space="0" w:color="auto"/>
              <w:left w:val="nil"/>
              <w:bottom w:val="single" w:sz="4" w:space="0" w:color="auto"/>
              <w:right w:val="nil"/>
            </w:tcBorders>
          </w:tcPr>
          <w:p w:rsidR="00205080" w:rsidRPr="00205080" w:rsidRDefault="00205080" w:rsidP="00205080">
            <w:pPr>
              <w:suppressAutoHyphens w:val="0"/>
              <w:jc w:val="center"/>
              <w:rPr>
                <w:rFonts w:eastAsia="Times New Roman" w:cs="Arial"/>
                <w:b/>
                <w:sz w:val="16"/>
                <w:szCs w:val="16"/>
                <w:lang w:val="it-IT" w:eastAsia="it-IT"/>
              </w:rPr>
            </w:pPr>
            <w:r w:rsidRPr="00205080">
              <w:rPr>
                <w:rFonts w:eastAsia="Times New Roman" w:cs="Arial"/>
                <w:b/>
                <w:sz w:val="16"/>
                <w:szCs w:val="16"/>
                <w:lang w:val="it-IT" w:eastAsia="it-IT"/>
              </w:rPr>
              <w:t>22</w:t>
            </w:r>
          </w:p>
        </w:tc>
        <w:tc>
          <w:tcPr>
            <w:tcW w:w="400" w:type="pct"/>
            <w:tcBorders>
              <w:top w:val="single" w:sz="4" w:space="0" w:color="auto"/>
              <w:left w:val="nil"/>
              <w:bottom w:val="single" w:sz="4" w:space="0" w:color="auto"/>
              <w:right w:val="nil"/>
            </w:tcBorders>
          </w:tcPr>
          <w:p w:rsidR="00205080" w:rsidRPr="00205080" w:rsidRDefault="00205080" w:rsidP="00205080">
            <w:pPr>
              <w:suppressAutoHyphens w:val="0"/>
              <w:jc w:val="center"/>
              <w:rPr>
                <w:rFonts w:eastAsia="Times New Roman" w:cs="Arial"/>
                <w:b/>
                <w:sz w:val="16"/>
                <w:szCs w:val="16"/>
                <w:lang w:val="it-IT" w:eastAsia="it-IT"/>
              </w:rPr>
            </w:pPr>
            <w:r w:rsidRPr="00205080">
              <w:rPr>
                <w:rFonts w:eastAsia="Times New Roman" w:cs="Arial"/>
                <w:b/>
                <w:sz w:val="16"/>
                <w:szCs w:val="16"/>
                <w:lang w:val="it-IT" w:eastAsia="it-IT"/>
              </w:rPr>
              <w:t>20</w:t>
            </w:r>
          </w:p>
        </w:tc>
      </w:tr>
      <w:tr w:rsidR="00205080" w:rsidRPr="00205080" w:rsidTr="00205080">
        <w:trPr>
          <w:trHeight w:val="225"/>
        </w:trPr>
        <w:tc>
          <w:tcPr>
            <w:tcW w:w="1402" w:type="pct"/>
            <w:tcBorders>
              <w:top w:val="single" w:sz="4" w:space="0" w:color="auto"/>
              <w:left w:val="nil"/>
              <w:bottom w:val="single" w:sz="4" w:space="0" w:color="auto"/>
              <w:right w:val="nil"/>
            </w:tcBorders>
            <w:shd w:val="clear" w:color="auto" w:fill="auto"/>
            <w:noWrap/>
            <w:vAlign w:val="bottom"/>
          </w:tcPr>
          <w:p w:rsidR="00205080" w:rsidRPr="00205080" w:rsidRDefault="00205080" w:rsidP="00205080">
            <w:pPr>
              <w:suppressAutoHyphens w:val="0"/>
              <w:jc w:val="left"/>
              <w:rPr>
                <w:rFonts w:eastAsia="Times New Roman" w:cs="Arial"/>
                <w:sz w:val="16"/>
                <w:szCs w:val="16"/>
                <w:lang w:val="it-IT" w:eastAsia="it-IT"/>
              </w:rPr>
            </w:pPr>
            <w:r w:rsidRPr="00205080">
              <w:rPr>
                <w:rFonts w:eastAsia="Times New Roman" w:cs="Arial"/>
                <w:sz w:val="16"/>
                <w:szCs w:val="16"/>
                <w:lang w:val="it-IT" w:eastAsia="it-IT"/>
              </w:rPr>
              <w:t>Case di salute, cura</w:t>
            </w:r>
          </w:p>
        </w:tc>
        <w:tc>
          <w:tcPr>
            <w:tcW w:w="400" w:type="pct"/>
            <w:tcBorders>
              <w:top w:val="single" w:sz="4" w:space="0" w:color="auto"/>
              <w:left w:val="nil"/>
              <w:bottom w:val="single" w:sz="4" w:space="0" w:color="auto"/>
              <w:right w:val="nil"/>
            </w:tcBorders>
            <w:vAlign w:val="bottom"/>
          </w:tcPr>
          <w:p w:rsidR="00205080" w:rsidRPr="00205080" w:rsidRDefault="00205080" w:rsidP="00205080">
            <w:pPr>
              <w:suppressAutoHyphens w:val="0"/>
              <w:jc w:val="center"/>
              <w:rPr>
                <w:rFonts w:eastAsia="Times New Roman" w:cs="Arial"/>
                <w:sz w:val="16"/>
                <w:szCs w:val="16"/>
                <w:lang w:val="it-IT" w:eastAsia="it-IT"/>
              </w:rPr>
            </w:pPr>
            <w:r w:rsidRPr="00205080">
              <w:rPr>
                <w:rFonts w:eastAsia="Times New Roman" w:cs="Arial"/>
                <w:sz w:val="16"/>
                <w:szCs w:val="16"/>
                <w:lang w:val="it-IT" w:eastAsia="it-IT"/>
              </w:rPr>
              <w:t>1</w:t>
            </w:r>
          </w:p>
        </w:tc>
        <w:tc>
          <w:tcPr>
            <w:tcW w:w="400" w:type="pct"/>
            <w:tcBorders>
              <w:top w:val="single" w:sz="4" w:space="0" w:color="auto"/>
              <w:left w:val="nil"/>
              <w:bottom w:val="single" w:sz="4" w:space="0" w:color="auto"/>
              <w:right w:val="nil"/>
            </w:tcBorders>
            <w:shd w:val="clear" w:color="auto" w:fill="auto"/>
          </w:tcPr>
          <w:p w:rsidR="00205080" w:rsidRPr="00205080" w:rsidRDefault="00205080" w:rsidP="00205080">
            <w:pPr>
              <w:suppressAutoHyphens w:val="0"/>
              <w:jc w:val="center"/>
              <w:rPr>
                <w:rFonts w:eastAsia="Times New Roman" w:cs="Arial"/>
                <w:sz w:val="16"/>
                <w:szCs w:val="16"/>
                <w:lang w:val="it-IT" w:eastAsia="it-IT"/>
              </w:rPr>
            </w:pPr>
            <w:r w:rsidRPr="00205080">
              <w:rPr>
                <w:rFonts w:eastAsia="Times New Roman" w:cs="Arial"/>
                <w:sz w:val="16"/>
                <w:szCs w:val="16"/>
                <w:lang w:val="it-IT" w:eastAsia="it-IT"/>
              </w:rPr>
              <w:t>1</w:t>
            </w:r>
          </w:p>
        </w:tc>
        <w:tc>
          <w:tcPr>
            <w:tcW w:w="400" w:type="pct"/>
            <w:tcBorders>
              <w:top w:val="single" w:sz="4" w:space="0" w:color="auto"/>
              <w:left w:val="nil"/>
              <w:bottom w:val="single" w:sz="4" w:space="0" w:color="auto"/>
              <w:right w:val="nil"/>
            </w:tcBorders>
          </w:tcPr>
          <w:p w:rsidR="00205080" w:rsidRPr="00205080" w:rsidRDefault="00205080" w:rsidP="00205080">
            <w:pPr>
              <w:suppressAutoHyphens w:val="0"/>
              <w:jc w:val="center"/>
              <w:rPr>
                <w:rFonts w:eastAsia="Times New Roman" w:cs="Arial"/>
                <w:b/>
                <w:sz w:val="16"/>
                <w:szCs w:val="16"/>
                <w:lang w:val="it-IT" w:eastAsia="it-IT"/>
              </w:rPr>
            </w:pPr>
            <w:r w:rsidRPr="00205080">
              <w:rPr>
                <w:rFonts w:eastAsia="Times New Roman" w:cs="Arial"/>
                <w:b/>
                <w:sz w:val="16"/>
                <w:szCs w:val="16"/>
                <w:lang w:val="it-IT" w:eastAsia="it-IT"/>
              </w:rPr>
              <w:t>1</w:t>
            </w:r>
          </w:p>
        </w:tc>
        <w:tc>
          <w:tcPr>
            <w:tcW w:w="400" w:type="pct"/>
            <w:tcBorders>
              <w:top w:val="single" w:sz="4" w:space="0" w:color="auto"/>
              <w:left w:val="nil"/>
              <w:bottom w:val="single" w:sz="4" w:space="0" w:color="auto"/>
              <w:right w:val="nil"/>
            </w:tcBorders>
          </w:tcPr>
          <w:p w:rsidR="00205080" w:rsidRPr="00205080" w:rsidRDefault="00205080" w:rsidP="00205080">
            <w:pPr>
              <w:suppressAutoHyphens w:val="0"/>
              <w:jc w:val="center"/>
              <w:rPr>
                <w:rFonts w:eastAsia="Times New Roman" w:cs="Arial"/>
                <w:b/>
                <w:sz w:val="16"/>
                <w:szCs w:val="16"/>
                <w:lang w:val="it-IT" w:eastAsia="it-IT"/>
              </w:rPr>
            </w:pPr>
            <w:r w:rsidRPr="00205080">
              <w:rPr>
                <w:rFonts w:eastAsia="Times New Roman" w:cs="Arial"/>
                <w:b/>
                <w:sz w:val="16"/>
                <w:szCs w:val="16"/>
                <w:lang w:val="it-IT" w:eastAsia="it-IT"/>
              </w:rPr>
              <w:t>1</w:t>
            </w:r>
          </w:p>
        </w:tc>
        <w:tc>
          <w:tcPr>
            <w:tcW w:w="400" w:type="pct"/>
            <w:tcBorders>
              <w:top w:val="single" w:sz="4" w:space="0" w:color="auto"/>
              <w:left w:val="nil"/>
              <w:bottom w:val="single" w:sz="4" w:space="0" w:color="auto"/>
              <w:right w:val="nil"/>
            </w:tcBorders>
          </w:tcPr>
          <w:p w:rsidR="00205080" w:rsidRPr="00205080" w:rsidRDefault="00205080" w:rsidP="00205080">
            <w:pPr>
              <w:suppressAutoHyphens w:val="0"/>
              <w:jc w:val="center"/>
              <w:rPr>
                <w:rFonts w:eastAsia="Times New Roman" w:cs="Arial"/>
                <w:b/>
                <w:sz w:val="16"/>
                <w:szCs w:val="16"/>
                <w:lang w:val="it-IT" w:eastAsia="it-IT"/>
              </w:rPr>
            </w:pPr>
            <w:r w:rsidRPr="00205080">
              <w:rPr>
                <w:rFonts w:eastAsia="Times New Roman" w:cs="Arial"/>
                <w:b/>
                <w:sz w:val="16"/>
                <w:szCs w:val="16"/>
                <w:lang w:val="it-IT" w:eastAsia="it-IT"/>
              </w:rPr>
              <w:t>1</w:t>
            </w:r>
          </w:p>
        </w:tc>
      </w:tr>
      <w:tr w:rsidR="00205080" w:rsidRPr="00205080" w:rsidTr="00205080">
        <w:trPr>
          <w:trHeight w:val="225"/>
        </w:trPr>
        <w:tc>
          <w:tcPr>
            <w:tcW w:w="1402" w:type="pct"/>
            <w:tcBorders>
              <w:top w:val="single" w:sz="4" w:space="0" w:color="auto"/>
              <w:left w:val="nil"/>
              <w:bottom w:val="single" w:sz="4" w:space="0" w:color="auto"/>
              <w:right w:val="nil"/>
            </w:tcBorders>
            <w:shd w:val="clear" w:color="auto" w:fill="auto"/>
            <w:noWrap/>
            <w:vAlign w:val="bottom"/>
          </w:tcPr>
          <w:p w:rsidR="00205080" w:rsidRPr="00205080" w:rsidRDefault="00205080" w:rsidP="00205080">
            <w:pPr>
              <w:suppressAutoHyphens w:val="0"/>
              <w:jc w:val="left"/>
              <w:rPr>
                <w:rFonts w:eastAsia="Times New Roman" w:cs="Arial"/>
                <w:sz w:val="16"/>
                <w:szCs w:val="16"/>
                <w:lang w:val="it-IT" w:eastAsia="it-IT"/>
              </w:rPr>
            </w:pPr>
            <w:r w:rsidRPr="00205080">
              <w:rPr>
                <w:rFonts w:eastAsia="Times New Roman" w:cs="Arial"/>
                <w:sz w:val="16"/>
                <w:szCs w:val="16"/>
                <w:lang w:val="it-IT" w:eastAsia="it-IT"/>
              </w:rPr>
              <w:t>Colonie di vacanza</w:t>
            </w:r>
          </w:p>
        </w:tc>
        <w:tc>
          <w:tcPr>
            <w:tcW w:w="400" w:type="pct"/>
            <w:tcBorders>
              <w:top w:val="single" w:sz="4" w:space="0" w:color="auto"/>
              <w:left w:val="nil"/>
              <w:bottom w:val="single" w:sz="4" w:space="0" w:color="auto"/>
              <w:right w:val="nil"/>
            </w:tcBorders>
            <w:vAlign w:val="bottom"/>
          </w:tcPr>
          <w:p w:rsidR="00205080" w:rsidRPr="00205080" w:rsidRDefault="00205080" w:rsidP="00205080">
            <w:pPr>
              <w:suppressAutoHyphens w:val="0"/>
              <w:jc w:val="center"/>
              <w:rPr>
                <w:rFonts w:eastAsia="Times New Roman" w:cs="Arial"/>
                <w:sz w:val="16"/>
                <w:szCs w:val="16"/>
                <w:lang w:val="it-IT" w:eastAsia="it-IT"/>
              </w:rPr>
            </w:pPr>
            <w:r w:rsidRPr="00205080">
              <w:rPr>
                <w:rFonts w:eastAsia="Times New Roman" w:cs="Arial"/>
                <w:sz w:val="16"/>
                <w:szCs w:val="16"/>
                <w:lang w:val="it-IT" w:eastAsia="it-IT"/>
              </w:rPr>
              <w:t>6</w:t>
            </w:r>
          </w:p>
        </w:tc>
        <w:tc>
          <w:tcPr>
            <w:tcW w:w="400" w:type="pct"/>
            <w:tcBorders>
              <w:top w:val="single" w:sz="4" w:space="0" w:color="auto"/>
              <w:left w:val="nil"/>
              <w:bottom w:val="single" w:sz="4" w:space="0" w:color="auto"/>
              <w:right w:val="nil"/>
            </w:tcBorders>
            <w:shd w:val="clear" w:color="auto" w:fill="auto"/>
          </w:tcPr>
          <w:p w:rsidR="00205080" w:rsidRPr="00205080" w:rsidRDefault="00205080" w:rsidP="00205080">
            <w:pPr>
              <w:suppressAutoHyphens w:val="0"/>
              <w:jc w:val="center"/>
              <w:rPr>
                <w:rFonts w:eastAsia="Times New Roman" w:cs="Arial"/>
                <w:sz w:val="16"/>
                <w:szCs w:val="16"/>
                <w:lang w:val="it-IT" w:eastAsia="it-IT"/>
              </w:rPr>
            </w:pPr>
            <w:r w:rsidRPr="00205080">
              <w:rPr>
                <w:rFonts w:eastAsia="Times New Roman" w:cs="Arial"/>
                <w:sz w:val="16"/>
                <w:szCs w:val="16"/>
                <w:lang w:val="it-IT" w:eastAsia="it-IT"/>
              </w:rPr>
              <w:t>6</w:t>
            </w:r>
          </w:p>
        </w:tc>
        <w:tc>
          <w:tcPr>
            <w:tcW w:w="400" w:type="pct"/>
            <w:tcBorders>
              <w:top w:val="single" w:sz="4" w:space="0" w:color="auto"/>
              <w:left w:val="nil"/>
              <w:bottom w:val="single" w:sz="4" w:space="0" w:color="auto"/>
              <w:right w:val="nil"/>
            </w:tcBorders>
          </w:tcPr>
          <w:p w:rsidR="00205080" w:rsidRPr="00205080" w:rsidRDefault="00205080" w:rsidP="00205080">
            <w:pPr>
              <w:suppressAutoHyphens w:val="0"/>
              <w:jc w:val="center"/>
              <w:rPr>
                <w:rFonts w:eastAsia="Times New Roman" w:cs="Arial"/>
                <w:b/>
                <w:sz w:val="16"/>
                <w:szCs w:val="16"/>
                <w:lang w:val="it-IT" w:eastAsia="it-IT"/>
              </w:rPr>
            </w:pPr>
            <w:r w:rsidRPr="00205080">
              <w:rPr>
                <w:rFonts w:eastAsia="Times New Roman" w:cs="Arial"/>
                <w:b/>
                <w:sz w:val="16"/>
                <w:szCs w:val="16"/>
                <w:lang w:val="it-IT" w:eastAsia="it-IT"/>
              </w:rPr>
              <w:t>6</w:t>
            </w:r>
          </w:p>
        </w:tc>
        <w:tc>
          <w:tcPr>
            <w:tcW w:w="400" w:type="pct"/>
            <w:tcBorders>
              <w:top w:val="single" w:sz="4" w:space="0" w:color="auto"/>
              <w:left w:val="nil"/>
              <w:bottom w:val="single" w:sz="4" w:space="0" w:color="auto"/>
              <w:right w:val="nil"/>
            </w:tcBorders>
          </w:tcPr>
          <w:p w:rsidR="00205080" w:rsidRPr="00205080" w:rsidRDefault="00205080" w:rsidP="00205080">
            <w:pPr>
              <w:suppressAutoHyphens w:val="0"/>
              <w:jc w:val="center"/>
              <w:rPr>
                <w:rFonts w:eastAsia="Times New Roman" w:cs="Arial"/>
                <w:b/>
                <w:sz w:val="16"/>
                <w:szCs w:val="16"/>
                <w:lang w:val="it-IT" w:eastAsia="it-IT"/>
              </w:rPr>
            </w:pPr>
            <w:r w:rsidRPr="00205080">
              <w:rPr>
                <w:rFonts w:eastAsia="Times New Roman" w:cs="Arial"/>
                <w:b/>
                <w:sz w:val="16"/>
                <w:szCs w:val="16"/>
                <w:lang w:val="it-IT" w:eastAsia="it-IT"/>
              </w:rPr>
              <w:t>7</w:t>
            </w:r>
          </w:p>
        </w:tc>
        <w:tc>
          <w:tcPr>
            <w:tcW w:w="400" w:type="pct"/>
            <w:tcBorders>
              <w:top w:val="single" w:sz="4" w:space="0" w:color="auto"/>
              <w:left w:val="nil"/>
              <w:bottom w:val="single" w:sz="4" w:space="0" w:color="auto"/>
              <w:right w:val="nil"/>
            </w:tcBorders>
          </w:tcPr>
          <w:p w:rsidR="00205080" w:rsidRPr="00205080" w:rsidRDefault="00205080" w:rsidP="00205080">
            <w:pPr>
              <w:suppressAutoHyphens w:val="0"/>
              <w:jc w:val="center"/>
              <w:rPr>
                <w:rFonts w:eastAsia="Times New Roman" w:cs="Arial"/>
                <w:b/>
                <w:sz w:val="16"/>
                <w:szCs w:val="16"/>
                <w:lang w:val="it-IT" w:eastAsia="it-IT"/>
              </w:rPr>
            </w:pPr>
            <w:r w:rsidRPr="00205080">
              <w:rPr>
                <w:rFonts w:eastAsia="Times New Roman" w:cs="Arial"/>
                <w:b/>
                <w:sz w:val="16"/>
                <w:szCs w:val="16"/>
                <w:lang w:val="it-IT" w:eastAsia="it-IT"/>
              </w:rPr>
              <w:t>6</w:t>
            </w:r>
          </w:p>
        </w:tc>
      </w:tr>
      <w:tr w:rsidR="00205080" w:rsidRPr="00205080" w:rsidTr="00205080">
        <w:trPr>
          <w:trHeight w:val="225"/>
        </w:trPr>
        <w:tc>
          <w:tcPr>
            <w:tcW w:w="1402" w:type="pct"/>
            <w:tcBorders>
              <w:top w:val="single" w:sz="4" w:space="0" w:color="auto"/>
              <w:left w:val="nil"/>
              <w:bottom w:val="single" w:sz="4" w:space="0" w:color="auto"/>
              <w:right w:val="nil"/>
            </w:tcBorders>
            <w:shd w:val="clear" w:color="auto" w:fill="auto"/>
            <w:noWrap/>
            <w:vAlign w:val="bottom"/>
          </w:tcPr>
          <w:p w:rsidR="00205080" w:rsidRPr="00205080" w:rsidRDefault="00205080" w:rsidP="00205080">
            <w:pPr>
              <w:suppressAutoHyphens w:val="0"/>
              <w:jc w:val="left"/>
              <w:rPr>
                <w:rFonts w:eastAsia="Times New Roman" w:cs="Arial"/>
                <w:sz w:val="16"/>
                <w:szCs w:val="16"/>
                <w:lang w:val="it-IT" w:eastAsia="it-IT"/>
              </w:rPr>
            </w:pPr>
            <w:r w:rsidRPr="00205080">
              <w:rPr>
                <w:rFonts w:eastAsia="Times New Roman" w:cs="Arial"/>
                <w:sz w:val="16"/>
                <w:szCs w:val="16"/>
                <w:lang w:val="it-IT" w:eastAsia="it-IT"/>
              </w:rPr>
              <w:t>Cantine e cucine operaie</w:t>
            </w:r>
          </w:p>
        </w:tc>
        <w:tc>
          <w:tcPr>
            <w:tcW w:w="400" w:type="pct"/>
            <w:tcBorders>
              <w:top w:val="single" w:sz="4" w:space="0" w:color="auto"/>
              <w:left w:val="nil"/>
              <w:bottom w:val="single" w:sz="4" w:space="0" w:color="auto"/>
              <w:right w:val="nil"/>
            </w:tcBorders>
            <w:vAlign w:val="bottom"/>
          </w:tcPr>
          <w:p w:rsidR="00205080" w:rsidRPr="00205080" w:rsidRDefault="00205080" w:rsidP="00205080">
            <w:pPr>
              <w:suppressAutoHyphens w:val="0"/>
              <w:jc w:val="center"/>
              <w:rPr>
                <w:rFonts w:eastAsia="Times New Roman" w:cs="Arial"/>
                <w:sz w:val="16"/>
                <w:szCs w:val="16"/>
                <w:lang w:val="it-IT" w:eastAsia="it-IT"/>
              </w:rPr>
            </w:pPr>
            <w:r w:rsidRPr="00205080">
              <w:rPr>
                <w:rFonts w:eastAsia="Times New Roman" w:cs="Arial"/>
                <w:sz w:val="16"/>
                <w:szCs w:val="16"/>
                <w:lang w:val="it-IT" w:eastAsia="it-IT"/>
              </w:rPr>
              <w:t>8</w:t>
            </w:r>
          </w:p>
        </w:tc>
        <w:tc>
          <w:tcPr>
            <w:tcW w:w="400" w:type="pct"/>
            <w:tcBorders>
              <w:top w:val="single" w:sz="4" w:space="0" w:color="auto"/>
              <w:left w:val="nil"/>
              <w:bottom w:val="single" w:sz="4" w:space="0" w:color="auto"/>
              <w:right w:val="nil"/>
            </w:tcBorders>
            <w:shd w:val="clear" w:color="auto" w:fill="auto"/>
          </w:tcPr>
          <w:p w:rsidR="00205080" w:rsidRPr="00205080" w:rsidRDefault="00205080" w:rsidP="00205080">
            <w:pPr>
              <w:suppressAutoHyphens w:val="0"/>
              <w:jc w:val="center"/>
              <w:rPr>
                <w:rFonts w:eastAsia="Times New Roman" w:cs="Arial"/>
                <w:sz w:val="16"/>
                <w:szCs w:val="16"/>
                <w:lang w:val="it-IT" w:eastAsia="it-IT"/>
              </w:rPr>
            </w:pPr>
            <w:r w:rsidRPr="00205080">
              <w:rPr>
                <w:rFonts w:eastAsia="Times New Roman" w:cs="Arial"/>
                <w:sz w:val="16"/>
                <w:szCs w:val="16"/>
                <w:lang w:val="it-IT" w:eastAsia="it-IT"/>
              </w:rPr>
              <w:t>8</w:t>
            </w:r>
          </w:p>
        </w:tc>
        <w:tc>
          <w:tcPr>
            <w:tcW w:w="400" w:type="pct"/>
            <w:tcBorders>
              <w:top w:val="single" w:sz="4" w:space="0" w:color="auto"/>
              <w:left w:val="nil"/>
              <w:bottom w:val="single" w:sz="4" w:space="0" w:color="auto"/>
              <w:right w:val="nil"/>
            </w:tcBorders>
          </w:tcPr>
          <w:p w:rsidR="00205080" w:rsidRPr="00205080" w:rsidRDefault="00205080" w:rsidP="00205080">
            <w:pPr>
              <w:suppressAutoHyphens w:val="0"/>
              <w:jc w:val="center"/>
              <w:rPr>
                <w:rFonts w:eastAsia="Times New Roman" w:cs="Arial"/>
                <w:b/>
                <w:sz w:val="16"/>
                <w:szCs w:val="16"/>
                <w:lang w:val="it-IT" w:eastAsia="it-IT"/>
              </w:rPr>
            </w:pPr>
            <w:r w:rsidRPr="00205080">
              <w:rPr>
                <w:rFonts w:eastAsia="Times New Roman" w:cs="Arial"/>
                <w:b/>
                <w:sz w:val="16"/>
                <w:szCs w:val="16"/>
                <w:lang w:val="it-IT" w:eastAsia="it-IT"/>
              </w:rPr>
              <w:t>7</w:t>
            </w:r>
          </w:p>
        </w:tc>
        <w:tc>
          <w:tcPr>
            <w:tcW w:w="400" w:type="pct"/>
            <w:tcBorders>
              <w:top w:val="single" w:sz="4" w:space="0" w:color="auto"/>
              <w:left w:val="nil"/>
              <w:bottom w:val="single" w:sz="4" w:space="0" w:color="auto"/>
              <w:right w:val="nil"/>
            </w:tcBorders>
          </w:tcPr>
          <w:p w:rsidR="00205080" w:rsidRPr="00205080" w:rsidRDefault="00205080" w:rsidP="00205080">
            <w:pPr>
              <w:suppressAutoHyphens w:val="0"/>
              <w:jc w:val="center"/>
              <w:rPr>
                <w:rFonts w:eastAsia="Times New Roman" w:cs="Arial"/>
                <w:b/>
                <w:sz w:val="16"/>
                <w:szCs w:val="16"/>
                <w:lang w:val="it-IT" w:eastAsia="it-IT"/>
              </w:rPr>
            </w:pPr>
            <w:r w:rsidRPr="00205080">
              <w:rPr>
                <w:rFonts w:eastAsia="Times New Roman" w:cs="Arial"/>
                <w:b/>
                <w:sz w:val="16"/>
                <w:szCs w:val="16"/>
                <w:lang w:val="it-IT" w:eastAsia="it-IT"/>
              </w:rPr>
              <w:t>6</w:t>
            </w:r>
          </w:p>
        </w:tc>
        <w:tc>
          <w:tcPr>
            <w:tcW w:w="400" w:type="pct"/>
            <w:tcBorders>
              <w:top w:val="single" w:sz="4" w:space="0" w:color="auto"/>
              <w:left w:val="nil"/>
              <w:bottom w:val="single" w:sz="4" w:space="0" w:color="auto"/>
              <w:right w:val="nil"/>
            </w:tcBorders>
          </w:tcPr>
          <w:p w:rsidR="00205080" w:rsidRPr="00205080" w:rsidRDefault="00205080" w:rsidP="00205080">
            <w:pPr>
              <w:suppressAutoHyphens w:val="0"/>
              <w:jc w:val="center"/>
              <w:rPr>
                <w:rFonts w:eastAsia="Times New Roman" w:cs="Arial"/>
                <w:b/>
                <w:sz w:val="16"/>
                <w:szCs w:val="16"/>
                <w:lang w:val="it-IT" w:eastAsia="it-IT"/>
              </w:rPr>
            </w:pPr>
            <w:r w:rsidRPr="00205080">
              <w:rPr>
                <w:rFonts w:eastAsia="Times New Roman" w:cs="Arial"/>
                <w:b/>
                <w:sz w:val="16"/>
                <w:szCs w:val="16"/>
                <w:lang w:val="it-IT" w:eastAsia="it-IT"/>
              </w:rPr>
              <w:t>6</w:t>
            </w:r>
          </w:p>
        </w:tc>
      </w:tr>
      <w:tr w:rsidR="00205080" w:rsidRPr="00205080" w:rsidTr="00205080">
        <w:trPr>
          <w:trHeight w:val="225"/>
        </w:trPr>
        <w:tc>
          <w:tcPr>
            <w:tcW w:w="1402" w:type="pct"/>
            <w:tcBorders>
              <w:top w:val="single" w:sz="4" w:space="0" w:color="auto"/>
              <w:left w:val="nil"/>
              <w:bottom w:val="single" w:sz="4" w:space="0" w:color="auto"/>
              <w:right w:val="nil"/>
            </w:tcBorders>
            <w:shd w:val="clear" w:color="auto" w:fill="auto"/>
            <w:noWrap/>
            <w:vAlign w:val="bottom"/>
          </w:tcPr>
          <w:p w:rsidR="00205080" w:rsidRPr="00205080" w:rsidRDefault="00205080" w:rsidP="00205080">
            <w:pPr>
              <w:suppressAutoHyphens w:val="0"/>
              <w:jc w:val="left"/>
              <w:rPr>
                <w:rFonts w:eastAsia="Times New Roman" w:cs="Arial"/>
                <w:sz w:val="16"/>
                <w:szCs w:val="16"/>
                <w:lang w:val="it-IT" w:eastAsia="it-IT"/>
              </w:rPr>
            </w:pPr>
            <w:r w:rsidRPr="00205080">
              <w:rPr>
                <w:rFonts w:eastAsia="Times New Roman" w:cs="Arial"/>
                <w:sz w:val="16"/>
                <w:szCs w:val="16"/>
                <w:lang w:val="it-IT" w:eastAsia="it-IT"/>
              </w:rPr>
              <w:t>Rifugi e capanne di montagna</w:t>
            </w:r>
          </w:p>
        </w:tc>
        <w:tc>
          <w:tcPr>
            <w:tcW w:w="400" w:type="pct"/>
            <w:tcBorders>
              <w:top w:val="single" w:sz="4" w:space="0" w:color="auto"/>
              <w:left w:val="nil"/>
              <w:bottom w:val="single" w:sz="4" w:space="0" w:color="auto"/>
              <w:right w:val="nil"/>
            </w:tcBorders>
            <w:vAlign w:val="bottom"/>
          </w:tcPr>
          <w:p w:rsidR="00205080" w:rsidRPr="00205080" w:rsidRDefault="00205080" w:rsidP="00205080">
            <w:pPr>
              <w:suppressAutoHyphens w:val="0"/>
              <w:jc w:val="center"/>
              <w:rPr>
                <w:rFonts w:eastAsia="Times New Roman" w:cs="Arial"/>
                <w:sz w:val="16"/>
                <w:szCs w:val="16"/>
                <w:lang w:val="it-IT" w:eastAsia="it-IT"/>
              </w:rPr>
            </w:pPr>
            <w:r w:rsidRPr="00205080">
              <w:rPr>
                <w:rFonts w:eastAsia="Times New Roman" w:cs="Arial"/>
                <w:sz w:val="16"/>
                <w:szCs w:val="16"/>
                <w:lang w:val="it-IT" w:eastAsia="it-IT"/>
              </w:rPr>
              <w:t>6</w:t>
            </w:r>
          </w:p>
        </w:tc>
        <w:tc>
          <w:tcPr>
            <w:tcW w:w="400" w:type="pct"/>
            <w:tcBorders>
              <w:top w:val="single" w:sz="4" w:space="0" w:color="auto"/>
              <w:left w:val="nil"/>
              <w:bottom w:val="single" w:sz="4" w:space="0" w:color="auto"/>
              <w:right w:val="nil"/>
            </w:tcBorders>
            <w:shd w:val="clear" w:color="auto" w:fill="auto"/>
          </w:tcPr>
          <w:p w:rsidR="00205080" w:rsidRPr="00205080" w:rsidRDefault="00205080" w:rsidP="00205080">
            <w:pPr>
              <w:suppressAutoHyphens w:val="0"/>
              <w:jc w:val="center"/>
              <w:rPr>
                <w:rFonts w:eastAsia="Times New Roman" w:cs="Arial"/>
                <w:sz w:val="16"/>
                <w:szCs w:val="16"/>
                <w:lang w:val="it-IT" w:eastAsia="it-IT"/>
              </w:rPr>
            </w:pPr>
            <w:r w:rsidRPr="00205080">
              <w:rPr>
                <w:rFonts w:eastAsia="Times New Roman" w:cs="Arial"/>
                <w:sz w:val="16"/>
                <w:szCs w:val="16"/>
                <w:lang w:val="it-IT" w:eastAsia="it-IT"/>
              </w:rPr>
              <w:t>6</w:t>
            </w:r>
          </w:p>
        </w:tc>
        <w:tc>
          <w:tcPr>
            <w:tcW w:w="400" w:type="pct"/>
            <w:tcBorders>
              <w:top w:val="single" w:sz="4" w:space="0" w:color="auto"/>
              <w:left w:val="nil"/>
              <w:bottom w:val="single" w:sz="4" w:space="0" w:color="auto"/>
              <w:right w:val="nil"/>
            </w:tcBorders>
          </w:tcPr>
          <w:p w:rsidR="00205080" w:rsidRPr="00205080" w:rsidRDefault="00205080" w:rsidP="00205080">
            <w:pPr>
              <w:suppressAutoHyphens w:val="0"/>
              <w:jc w:val="center"/>
              <w:rPr>
                <w:rFonts w:eastAsia="Times New Roman" w:cs="Arial"/>
                <w:b/>
                <w:sz w:val="16"/>
                <w:szCs w:val="16"/>
                <w:lang w:val="it-IT" w:eastAsia="it-IT"/>
              </w:rPr>
            </w:pPr>
            <w:r w:rsidRPr="00205080">
              <w:rPr>
                <w:rFonts w:eastAsia="Times New Roman" w:cs="Arial"/>
                <w:b/>
                <w:sz w:val="16"/>
                <w:szCs w:val="16"/>
                <w:lang w:val="it-IT" w:eastAsia="it-IT"/>
              </w:rPr>
              <w:t>6</w:t>
            </w:r>
          </w:p>
        </w:tc>
        <w:tc>
          <w:tcPr>
            <w:tcW w:w="400" w:type="pct"/>
            <w:tcBorders>
              <w:top w:val="single" w:sz="4" w:space="0" w:color="auto"/>
              <w:left w:val="nil"/>
              <w:bottom w:val="single" w:sz="4" w:space="0" w:color="auto"/>
              <w:right w:val="nil"/>
            </w:tcBorders>
          </w:tcPr>
          <w:p w:rsidR="00205080" w:rsidRPr="00205080" w:rsidRDefault="00205080" w:rsidP="00205080">
            <w:pPr>
              <w:suppressAutoHyphens w:val="0"/>
              <w:jc w:val="center"/>
              <w:rPr>
                <w:rFonts w:eastAsia="Times New Roman" w:cs="Arial"/>
                <w:b/>
                <w:sz w:val="16"/>
                <w:szCs w:val="16"/>
                <w:lang w:val="it-IT" w:eastAsia="it-IT"/>
              </w:rPr>
            </w:pPr>
            <w:r w:rsidRPr="00205080">
              <w:rPr>
                <w:rFonts w:eastAsia="Times New Roman" w:cs="Arial"/>
                <w:b/>
                <w:sz w:val="16"/>
                <w:szCs w:val="16"/>
                <w:lang w:val="it-IT" w:eastAsia="it-IT"/>
              </w:rPr>
              <w:t>4</w:t>
            </w:r>
          </w:p>
        </w:tc>
        <w:tc>
          <w:tcPr>
            <w:tcW w:w="400" w:type="pct"/>
            <w:tcBorders>
              <w:top w:val="single" w:sz="4" w:space="0" w:color="auto"/>
              <w:left w:val="nil"/>
              <w:bottom w:val="single" w:sz="4" w:space="0" w:color="auto"/>
              <w:right w:val="nil"/>
            </w:tcBorders>
          </w:tcPr>
          <w:p w:rsidR="00205080" w:rsidRPr="00205080" w:rsidRDefault="00205080" w:rsidP="00205080">
            <w:pPr>
              <w:suppressAutoHyphens w:val="0"/>
              <w:jc w:val="center"/>
              <w:rPr>
                <w:rFonts w:eastAsia="Times New Roman" w:cs="Arial"/>
                <w:b/>
                <w:sz w:val="16"/>
                <w:szCs w:val="16"/>
                <w:lang w:val="it-IT" w:eastAsia="it-IT"/>
              </w:rPr>
            </w:pPr>
            <w:r w:rsidRPr="00205080">
              <w:rPr>
                <w:rFonts w:eastAsia="Times New Roman" w:cs="Arial"/>
                <w:b/>
                <w:sz w:val="16"/>
                <w:szCs w:val="16"/>
                <w:lang w:val="it-IT" w:eastAsia="it-IT"/>
              </w:rPr>
              <w:t>5</w:t>
            </w:r>
          </w:p>
        </w:tc>
      </w:tr>
      <w:tr w:rsidR="00205080" w:rsidRPr="00205080" w:rsidTr="00205080">
        <w:trPr>
          <w:trHeight w:val="225"/>
        </w:trPr>
        <w:tc>
          <w:tcPr>
            <w:tcW w:w="1402" w:type="pct"/>
            <w:tcBorders>
              <w:top w:val="single" w:sz="4" w:space="0" w:color="auto"/>
              <w:left w:val="nil"/>
              <w:right w:val="nil"/>
            </w:tcBorders>
            <w:shd w:val="clear" w:color="auto" w:fill="auto"/>
            <w:noWrap/>
            <w:vAlign w:val="bottom"/>
          </w:tcPr>
          <w:p w:rsidR="00205080" w:rsidRPr="00205080" w:rsidRDefault="00205080" w:rsidP="00205080">
            <w:pPr>
              <w:suppressAutoHyphens w:val="0"/>
              <w:jc w:val="left"/>
              <w:rPr>
                <w:rFonts w:eastAsia="Times New Roman" w:cs="Arial"/>
                <w:sz w:val="16"/>
                <w:szCs w:val="16"/>
                <w:lang w:val="it-IT" w:eastAsia="it-IT"/>
              </w:rPr>
            </w:pPr>
            <w:r w:rsidRPr="00205080">
              <w:rPr>
                <w:rFonts w:eastAsia="Times New Roman" w:cs="Arial"/>
                <w:sz w:val="16"/>
                <w:szCs w:val="16"/>
                <w:lang w:val="it-IT" w:eastAsia="it-IT"/>
              </w:rPr>
              <w:t>Camere, appartamenti, case o altre unità abitative</w:t>
            </w:r>
          </w:p>
        </w:tc>
        <w:tc>
          <w:tcPr>
            <w:tcW w:w="400" w:type="pct"/>
            <w:tcBorders>
              <w:top w:val="single" w:sz="4" w:space="0" w:color="auto"/>
              <w:left w:val="nil"/>
              <w:right w:val="nil"/>
            </w:tcBorders>
            <w:vAlign w:val="bottom"/>
          </w:tcPr>
          <w:p w:rsidR="00205080" w:rsidRPr="00205080" w:rsidRDefault="00205080" w:rsidP="00205080">
            <w:pPr>
              <w:suppressAutoHyphens w:val="0"/>
              <w:jc w:val="center"/>
              <w:rPr>
                <w:rFonts w:eastAsia="Times New Roman" w:cs="Arial"/>
                <w:sz w:val="16"/>
                <w:szCs w:val="16"/>
                <w:lang w:val="it-IT" w:eastAsia="it-IT"/>
              </w:rPr>
            </w:pPr>
            <w:r w:rsidRPr="00205080">
              <w:rPr>
                <w:rFonts w:eastAsia="Times New Roman" w:cs="Arial"/>
                <w:sz w:val="16"/>
                <w:szCs w:val="16"/>
                <w:lang w:val="it-IT" w:eastAsia="it-IT"/>
              </w:rPr>
              <w:t>109</w:t>
            </w:r>
          </w:p>
        </w:tc>
        <w:tc>
          <w:tcPr>
            <w:tcW w:w="400" w:type="pct"/>
            <w:tcBorders>
              <w:top w:val="single" w:sz="4" w:space="0" w:color="auto"/>
              <w:left w:val="nil"/>
              <w:right w:val="nil"/>
            </w:tcBorders>
            <w:shd w:val="clear" w:color="auto" w:fill="auto"/>
          </w:tcPr>
          <w:p w:rsidR="00205080" w:rsidRPr="00205080" w:rsidRDefault="00205080" w:rsidP="00205080">
            <w:pPr>
              <w:suppressAutoHyphens w:val="0"/>
              <w:jc w:val="center"/>
              <w:rPr>
                <w:rFonts w:eastAsia="Times New Roman" w:cs="Arial"/>
                <w:sz w:val="16"/>
                <w:szCs w:val="16"/>
                <w:lang w:val="it-IT" w:eastAsia="it-IT"/>
              </w:rPr>
            </w:pPr>
            <w:r w:rsidRPr="00205080">
              <w:rPr>
                <w:rFonts w:eastAsia="Times New Roman" w:cs="Arial"/>
                <w:sz w:val="16"/>
                <w:szCs w:val="16"/>
                <w:lang w:val="it-IT" w:eastAsia="it-IT"/>
              </w:rPr>
              <w:t>130</w:t>
            </w:r>
          </w:p>
        </w:tc>
        <w:tc>
          <w:tcPr>
            <w:tcW w:w="400" w:type="pct"/>
            <w:tcBorders>
              <w:top w:val="single" w:sz="4" w:space="0" w:color="auto"/>
              <w:left w:val="nil"/>
              <w:right w:val="nil"/>
            </w:tcBorders>
          </w:tcPr>
          <w:p w:rsidR="00205080" w:rsidRPr="00205080" w:rsidRDefault="00205080" w:rsidP="00205080">
            <w:pPr>
              <w:suppressAutoHyphens w:val="0"/>
              <w:jc w:val="center"/>
              <w:rPr>
                <w:rFonts w:eastAsia="Times New Roman" w:cs="Arial"/>
                <w:b/>
                <w:sz w:val="16"/>
                <w:szCs w:val="16"/>
                <w:lang w:val="it-IT" w:eastAsia="it-IT"/>
              </w:rPr>
            </w:pPr>
            <w:r w:rsidRPr="00205080">
              <w:rPr>
                <w:rFonts w:eastAsia="Times New Roman" w:cs="Arial"/>
                <w:b/>
                <w:sz w:val="16"/>
                <w:szCs w:val="16"/>
                <w:lang w:val="it-IT" w:eastAsia="it-IT"/>
              </w:rPr>
              <w:t>168</w:t>
            </w:r>
          </w:p>
        </w:tc>
        <w:tc>
          <w:tcPr>
            <w:tcW w:w="400" w:type="pct"/>
            <w:tcBorders>
              <w:top w:val="single" w:sz="4" w:space="0" w:color="auto"/>
              <w:left w:val="nil"/>
              <w:right w:val="nil"/>
            </w:tcBorders>
          </w:tcPr>
          <w:p w:rsidR="00205080" w:rsidRPr="00205080" w:rsidRDefault="00205080" w:rsidP="00205080">
            <w:pPr>
              <w:suppressAutoHyphens w:val="0"/>
              <w:jc w:val="center"/>
              <w:rPr>
                <w:rFonts w:eastAsia="Times New Roman" w:cs="Arial"/>
                <w:b/>
                <w:sz w:val="16"/>
                <w:szCs w:val="16"/>
                <w:lang w:val="it-IT" w:eastAsia="it-IT"/>
              </w:rPr>
            </w:pPr>
            <w:r w:rsidRPr="00205080">
              <w:rPr>
                <w:rFonts w:eastAsia="Times New Roman" w:cs="Arial"/>
                <w:b/>
                <w:sz w:val="16"/>
                <w:szCs w:val="16"/>
                <w:lang w:val="it-IT" w:eastAsia="it-IT"/>
              </w:rPr>
              <w:t>234</w:t>
            </w:r>
          </w:p>
        </w:tc>
        <w:tc>
          <w:tcPr>
            <w:tcW w:w="400" w:type="pct"/>
            <w:tcBorders>
              <w:top w:val="single" w:sz="4" w:space="0" w:color="auto"/>
              <w:left w:val="nil"/>
              <w:right w:val="nil"/>
            </w:tcBorders>
          </w:tcPr>
          <w:p w:rsidR="00205080" w:rsidRPr="00205080" w:rsidRDefault="00205080" w:rsidP="00205080">
            <w:pPr>
              <w:suppressAutoHyphens w:val="0"/>
              <w:jc w:val="center"/>
              <w:rPr>
                <w:rFonts w:eastAsia="Times New Roman" w:cs="Arial"/>
                <w:b/>
                <w:sz w:val="16"/>
                <w:szCs w:val="16"/>
                <w:lang w:val="it-IT" w:eastAsia="it-IT"/>
              </w:rPr>
            </w:pPr>
            <w:r w:rsidRPr="00205080">
              <w:rPr>
                <w:rFonts w:eastAsia="Times New Roman" w:cs="Arial"/>
                <w:b/>
                <w:sz w:val="16"/>
                <w:szCs w:val="16"/>
                <w:lang w:val="it-IT" w:eastAsia="it-IT"/>
              </w:rPr>
              <w:t>275</w:t>
            </w:r>
          </w:p>
        </w:tc>
      </w:tr>
      <w:tr w:rsidR="00205080" w:rsidRPr="00205080" w:rsidTr="00205080">
        <w:trPr>
          <w:trHeight w:val="225"/>
        </w:trPr>
        <w:tc>
          <w:tcPr>
            <w:tcW w:w="1402" w:type="pct"/>
            <w:tcBorders>
              <w:top w:val="single" w:sz="4" w:space="0" w:color="auto"/>
              <w:left w:val="nil"/>
              <w:right w:val="nil"/>
            </w:tcBorders>
            <w:shd w:val="clear" w:color="auto" w:fill="auto"/>
            <w:noWrap/>
            <w:vAlign w:val="bottom"/>
          </w:tcPr>
          <w:p w:rsidR="00205080" w:rsidRPr="00205080" w:rsidRDefault="00205080" w:rsidP="00205080">
            <w:pPr>
              <w:suppressAutoHyphens w:val="0"/>
              <w:jc w:val="left"/>
              <w:rPr>
                <w:rFonts w:eastAsia="Times New Roman" w:cs="Arial"/>
                <w:sz w:val="16"/>
                <w:szCs w:val="16"/>
                <w:lang w:val="it-IT" w:eastAsia="it-IT"/>
              </w:rPr>
            </w:pPr>
            <w:r w:rsidRPr="00205080">
              <w:rPr>
                <w:rFonts w:eastAsia="Times New Roman" w:cs="Arial"/>
                <w:sz w:val="16"/>
                <w:szCs w:val="16"/>
                <w:lang w:val="it-IT" w:eastAsia="it-IT"/>
              </w:rPr>
              <w:t>Agriturismi</w:t>
            </w:r>
          </w:p>
        </w:tc>
        <w:tc>
          <w:tcPr>
            <w:tcW w:w="400" w:type="pct"/>
            <w:tcBorders>
              <w:top w:val="single" w:sz="4" w:space="0" w:color="auto"/>
              <w:left w:val="nil"/>
              <w:right w:val="nil"/>
            </w:tcBorders>
            <w:vAlign w:val="bottom"/>
          </w:tcPr>
          <w:p w:rsidR="00205080" w:rsidRPr="00205080" w:rsidRDefault="00205080" w:rsidP="00205080">
            <w:pPr>
              <w:suppressAutoHyphens w:val="0"/>
              <w:jc w:val="center"/>
              <w:rPr>
                <w:rFonts w:eastAsia="Times New Roman" w:cs="Arial"/>
                <w:sz w:val="16"/>
                <w:szCs w:val="16"/>
                <w:lang w:val="it-IT" w:eastAsia="it-IT"/>
              </w:rPr>
            </w:pPr>
            <w:r w:rsidRPr="00205080">
              <w:rPr>
                <w:rFonts w:eastAsia="Times New Roman" w:cs="Arial"/>
                <w:sz w:val="16"/>
                <w:szCs w:val="16"/>
                <w:lang w:val="it-IT" w:eastAsia="it-IT"/>
              </w:rPr>
              <w:t>5</w:t>
            </w:r>
          </w:p>
        </w:tc>
        <w:tc>
          <w:tcPr>
            <w:tcW w:w="400" w:type="pct"/>
            <w:tcBorders>
              <w:top w:val="single" w:sz="4" w:space="0" w:color="auto"/>
              <w:left w:val="nil"/>
              <w:right w:val="nil"/>
            </w:tcBorders>
            <w:shd w:val="clear" w:color="auto" w:fill="auto"/>
          </w:tcPr>
          <w:p w:rsidR="00205080" w:rsidRPr="00205080" w:rsidRDefault="00205080" w:rsidP="00205080">
            <w:pPr>
              <w:suppressAutoHyphens w:val="0"/>
              <w:jc w:val="center"/>
              <w:rPr>
                <w:rFonts w:eastAsia="Times New Roman" w:cs="Arial"/>
                <w:sz w:val="16"/>
                <w:szCs w:val="16"/>
                <w:lang w:val="it-IT" w:eastAsia="it-IT"/>
              </w:rPr>
            </w:pPr>
            <w:r w:rsidRPr="00205080">
              <w:rPr>
                <w:rFonts w:eastAsia="Times New Roman" w:cs="Arial"/>
                <w:sz w:val="16"/>
                <w:szCs w:val="16"/>
                <w:lang w:val="it-IT" w:eastAsia="it-IT"/>
              </w:rPr>
              <w:t>5</w:t>
            </w:r>
          </w:p>
        </w:tc>
        <w:tc>
          <w:tcPr>
            <w:tcW w:w="400" w:type="pct"/>
            <w:tcBorders>
              <w:top w:val="single" w:sz="4" w:space="0" w:color="auto"/>
              <w:left w:val="nil"/>
              <w:right w:val="nil"/>
            </w:tcBorders>
          </w:tcPr>
          <w:p w:rsidR="00205080" w:rsidRPr="00205080" w:rsidRDefault="00205080" w:rsidP="00205080">
            <w:pPr>
              <w:suppressAutoHyphens w:val="0"/>
              <w:jc w:val="center"/>
              <w:rPr>
                <w:rFonts w:eastAsia="Times New Roman" w:cs="Arial"/>
                <w:b/>
                <w:sz w:val="16"/>
                <w:szCs w:val="16"/>
                <w:lang w:val="it-IT" w:eastAsia="it-IT"/>
              </w:rPr>
            </w:pPr>
            <w:r w:rsidRPr="00205080">
              <w:rPr>
                <w:rFonts w:eastAsia="Times New Roman" w:cs="Arial"/>
                <w:b/>
                <w:sz w:val="16"/>
                <w:szCs w:val="16"/>
                <w:lang w:val="it-IT" w:eastAsia="it-IT"/>
              </w:rPr>
              <w:t>5</w:t>
            </w:r>
          </w:p>
        </w:tc>
        <w:tc>
          <w:tcPr>
            <w:tcW w:w="400" w:type="pct"/>
            <w:tcBorders>
              <w:top w:val="single" w:sz="4" w:space="0" w:color="auto"/>
              <w:left w:val="nil"/>
              <w:right w:val="nil"/>
            </w:tcBorders>
          </w:tcPr>
          <w:p w:rsidR="00205080" w:rsidRPr="00205080" w:rsidRDefault="00205080" w:rsidP="00205080">
            <w:pPr>
              <w:suppressAutoHyphens w:val="0"/>
              <w:jc w:val="center"/>
              <w:rPr>
                <w:rFonts w:eastAsia="Times New Roman" w:cs="Arial"/>
                <w:b/>
                <w:sz w:val="16"/>
                <w:szCs w:val="16"/>
                <w:lang w:val="it-IT" w:eastAsia="it-IT"/>
              </w:rPr>
            </w:pPr>
            <w:r w:rsidRPr="00205080">
              <w:rPr>
                <w:rFonts w:eastAsia="Times New Roman" w:cs="Arial"/>
                <w:b/>
                <w:sz w:val="16"/>
                <w:szCs w:val="16"/>
                <w:lang w:val="it-IT" w:eastAsia="it-IT"/>
              </w:rPr>
              <w:t>5</w:t>
            </w:r>
          </w:p>
        </w:tc>
        <w:tc>
          <w:tcPr>
            <w:tcW w:w="400" w:type="pct"/>
            <w:tcBorders>
              <w:top w:val="single" w:sz="4" w:space="0" w:color="auto"/>
              <w:left w:val="nil"/>
              <w:right w:val="nil"/>
            </w:tcBorders>
          </w:tcPr>
          <w:p w:rsidR="00205080" w:rsidRPr="00205080" w:rsidRDefault="00205080" w:rsidP="00205080">
            <w:pPr>
              <w:suppressAutoHyphens w:val="0"/>
              <w:jc w:val="center"/>
              <w:rPr>
                <w:rFonts w:eastAsia="Times New Roman" w:cs="Arial"/>
                <w:b/>
                <w:sz w:val="16"/>
                <w:szCs w:val="16"/>
                <w:lang w:val="it-IT" w:eastAsia="it-IT"/>
              </w:rPr>
            </w:pPr>
            <w:r w:rsidRPr="00205080">
              <w:rPr>
                <w:rFonts w:eastAsia="Times New Roman" w:cs="Arial"/>
                <w:b/>
                <w:sz w:val="16"/>
                <w:szCs w:val="16"/>
                <w:lang w:val="it-IT" w:eastAsia="it-IT"/>
              </w:rPr>
              <w:t>4</w:t>
            </w:r>
          </w:p>
        </w:tc>
      </w:tr>
      <w:tr w:rsidR="00205080" w:rsidRPr="00205080" w:rsidTr="00205080">
        <w:trPr>
          <w:trHeight w:val="225"/>
        </w:trPr>
        <w:tc>
          <w:tcPr>
            <w:tcW w:w="1402" w:type="pct"/>
            <w:tcBorders>
              <w:top w:val="single" w:sz="4" w:space="0" w:color="auto"/>
              <w:left w:val="nil"/>
              <w:bottom w:val="single" w:sz="4" w:space="0" w:color="auto"/>
              <w:right w:val="nil"/>
            </w:tcBorders>
            <w:shd w:val="clear" w:color="auto" w:fill="auto"/>
            <w:noWrap/>
            <w:vAlign w:val="bottom"/>
          </w:tcPr>
          <w:p w:rsidR="00205080" w:rsidRPr="00205080" w:rsidRDefault="00205080" w:rsidP="00205080">
            <w:pPr>
              <w:suppressAutoHyphens w:val="0"/>
              <w:jc w:val="left"/>
              <w:rPr>
                <w:rFonts w:eastAsia="Times New Roman" w:cs="Arial"/>
                <w:b/>
                <w:bCs/>
                <w:sz w:val="16"/>
                <w:szCs w:val="16"/>
                <w:lang w:val="it-IT" w:eastAsia="it-IT"/>
              </w:rPr>
            </w:pPr>
            <w:r w:rsidRPr="00205080">
              <w:rPr>
                <w:rFonts w:eastAsia="Times New Roman" w:cs="Arial"/>
                <w:b/>
                <w:bCs/>
                <w:sz w:val="16"/>
                <w:szCs w:val="16"/>
                <w:lang w:val="it-IT" w:eastAsia="it-IT"/>
              </w:rPr>
              <w:t>Patenti di cat. B (senz’alloggio)</w:t>
            </w:r>
          </w:p>
        </w:tc>
        <w:tc>
          <w:tcPr>
            <w:tcW w:w="400" w:type="pct"/>
            <w:tcBorders>
              <w:top w:val="single" w:sz="4" w:space="0" w:color="auto"/>
              <w:left w:val="nil"/>
              <w:bottom w:val="single" w:sz="4" w:space="0" w:color="auto"/>
              <w:right w:val="nil"/>
            </w:tcBorders>
            <w:vAlign w:val="bottom"/>
          </w:tcPr>
          <w:p w:rsidR="00205080" w:rsidRPr="00205080" w:rsidRDefault="00205080" w:rsidP="00205080">
            <w:pPr>
              <w:suppressAutoHyphens w:val="0"/>
              <w:jc w:val="center"/>
              <w:rPr>
                <w:rFonts w:eastAsia="Times New Roman" w:cs="Arial"/>
                <w:b/>
                <w:bCs/>
                <w:sz w:val="16"/>
                <w:szCs w:val="16"/>
                <w:lang w:val="it-IT" w:eastAsia="it-IT"/>
              </w:rPr>
            </w:pPr>
            <w:r w:rsidRPr="00205080">
              <w:rPr>
                <w:rFonts w:eastAsia="Times New Roman" w:cs="Arial"/>
                <w:b/>
                <w:bCs/>
                <w:sz w:val="16"/>
                <w:szCs w:val="16"/>
                <w:lang w:val="it-IT" w:eastAsia="it-IT"/>
              </w:rPr>
              <w:t>1711</w:t>
            </w:r>
          </w:p>
        </w:tc>
        <w:tc>
          <w:tcPr>
            <w:tcW w:w="400" w:type="pct"/>
            <w:tcBorders>
              <w:top w:val="single" w:sz="4" w:space="0" w:color="auto"/>
              <w:left w:val="nil"/>
              <w:bottom w:val="single" w:sz="4" w:space="0" w:color="auto"/>
              <w:right w:val="nil"/>
            </w:tcBorders>
            <w:shd w:val="clear" w:color="auto" w:fill="auto"/>
          </w:tcPr>
          <w:p w:rsidR="00205080" w:rsidRPr="00205080" w:rsidRDefault="00205080" w:rsidP="00205080">
            <w:pPr>
              <w:suppressAutoHyphens w:val="0"/>
              <w:jc w:val="center"/>
              <w:rPr>
                <w:rFonts w:eastAsia="Times New Roman" w:cs="Arial"/>
                <w:bCs/>
                <w:sz w:val="16"/>
                <w:szCs w:val="16"/>
                <w:lang w:val="it-IT" w:eastAsia="it-IT"/>
              </w:rPr>
            </w:pPr>
            <w:r w:rsidRPr="00205080">
              <w:rPr>
                <w:rFonts w:eastAsia="Times New Roman" w:cs="Arial"/>
                <w:bCs/>
                <w:sz w:val="16"/>
                <w:szCs w:val="16"/>
                <w:lang w:val="it-IT" w:eastAsia="it-IT"/>
              </w:rPr>
              <w:t>1715</w:t>
            </w:r>
          </w:p>
        </w:tc>
        <w:tc>
          <w:tcPr>
            <w:tcW w:w="400" w:type="pct"/>
            <w:tcBorders>
              <w:top w:val="single" w:sz="4" w:space="0" w:color="auto"/>
              <w:left w:val="nil"/>
              <w:bottom w:val="single" w:sz="4" w:space="0" w:color="auto"/>
              <w:right w:val="nil"/>
            </w:tcBorders>
          </w:tcPr>
          <w:p w:rsidR="00205080" w:rsidRPr="00205080" w:rsidRDefault="00205080" w:rsidP="00205080">
            <w:pPr>
              <w:suppressAutoHyphens w:val="0"/>
              <w:jc w:val="center"/>
              <w:rPr>
                <w:rFonts w:eastAsia="Times New Roman" w:cs="Arial"/>
                <w:b/>
                <w:bCs/>
                <w:sz w:val="16"/>
                <w:szCs w:val="16"/>
                <w:lang w:val="it-IT" w:eastAsia="it-IT"/>
              </w:rPr>
            </w:pPr>
            <w:r w:rsidRPr="00205080">
              <w:rPr>
                <w:rFonts w:eastAsia="Times New Roman" w:cs="Arial"/>
                <w:b/>
                <w:bCs/>
                <w:sz w:val="16"/>
                <w:szCs w:val="16"/>
                <w:lang w:val="it-IT" w:eastAsia="it-IT"/>
              </w:rPr>
              <w:t>1662</w:t>
            </w:r>
          </w:p>
        </w:tc>
        <w:tc>
          <w:tcPr>
            <w:tcW w:w="400" w:type="pct"/>
            <w:tcBorders>
              <w:top w:val="single" w:sz="4" w:space="0" w:color="auto"/>
              <w:left w:val="nil"/>
              <w:bottom w:val="single" w:sz="4" w:space="0" w:color="auto"/>
              <w:right w:val="nil"/>
            </w:tcBorders>
          </w:tcPr>
          <w:p w:rsidR="00205080" w:rsidRPr="00205080" w:rsidRDefault="00205080" w:rsidP="00205080">
            <w:pPr>
              <w:suppressAutoHyphens w:val="0"/>
              <w:jc w:val="center"/>
              <w:rPr>
                <w:rFonts w:eastAsia="Times New Roman" w:cs="Arial"/>
                <w:b/>
                <w:bCs/>
                <w:sz w:val="16"/>
                <w:szCs w:val="16"/>
                <w:lang w:val="it-IT" w:eastAsia="it-IT"/>
              </w:rPr>
            </w:pPr>
            <w:r w:rsidRPr="00205080">
              <w:rPr>
                <w:rFonts w:eastAsia="Times New Roman" w:cs="Arial"/>
                <w:b/>
                <w:bCs/>
                <w:sz w:val="16"/>
                <w:szCs w:val="16"/>
                <w:lang w:val="it-IT" w:eastAsia="it-IT"/>
              </w:rPr>
              <w:t>1682</w:t>
            </w:r>
          </w:p>
        </w:tc>
        <w:tc>
          <w:tcPr>
            <w:tcW w:w="400" w:type="pct"/>
            <w:tcBorders>
              <w:top w:val="single" w:sz="4" w:space="0" w:color="auto"/>
              <w:left w:val="nil"/>
              <w:bottom w:val="single" w:sz="4" w:space="0" w:color="auto"/>
              <w:right w:val="nil"/>
            </w:tcBorders>
          </w:tcPr>
          <w:p w:rsidR="00205080" w:rsidRPr="00205080" w:rsidRDefault="00205080" w:rsidP="00205080">
            <w:pPr>
              <w:suppressAutoHyphens w:val="0"/>
              <w:jc w:val="center"/>
              <w:rPr>
                <w:rFonts w:eastAsia="Times New Roman" w:cs="Arial"/>
                <w:b/>
                <w:bCs/>
                <w:sz w:val="16"/>
                <w:szCs w:val="16"/>
                <w:lang w:val="it-IT" w:eastAsia="it-IT"/>
              </w:rPr>
            </w:pPr>
            <w:r w:rsidRPr="00205080">
              <w:rPr>
                <w:rFonts w:eastAsia="Times New Roman" w:cs="Arial"/>
                <w:b/>
                <w:bCs/>
                <w:sz w:val="16"/>
                <w:szCs w:val="16"/>
                <w:lang w:val="it-IT" w:eastAsia="it-IT"/>
              </w:rPr>
              <w:t>1655</w:t>
            </w:r>
          </w:p>
        </w:tc>
      </w:tr>
      <w:tr w:rsidR="00205080" w:rsidRPr="00205080" w:rsidTr="00205080">
        <w:trPr>
          <w:trHeight w:val="225"/>
        </w:trPr>
        <w:tc>
          <w:tcPr>
            <w:tcW w:w="1402" w:type="pct"/>
            <w:tcBorders>
              <w:top w:val="single" w:sz="4" w:space="0" w:color="auto"/>
              <w:left w:val="nil"/>
              <w:bottom w:val="single" w:sz="4" w:space="0" w:color="auto"/>
              <w:right w:val="nil"/>
            </w:tcBorders>
            <w:shd w:val="clear" w:color="auto" w:fill="auto"/>
            <w:noWrap/>
            <w:vAlign w:val="bottom"/>
          </w:tcPr>
          <w:p w:rsidR="00205080" w:rsidRPr="00205080" w:rsidRDefault="00205080" w:rsidP="00205080">
            <w:pPr>
              <w:suppressAutoHyphens w:val="0"/>
              <w:jc w:val="left"/>
              <w:rPr>
                <w:rFonts w:eastAsia="Times New Roman" w:cs="Arial"/>
                <w:sz w:val="16"/>
                <w:szCs w:val="16"/>
                <w:lang w:val="it-IT" w:eastAsia="it-IT"/>
              </w:rPr>
            </w:pPr>
            <w:r w:rsidRPr="00205080">
              <w:rPr>
                <w:rFonts w:eastAsia="Times New Roman" w:cs="Arial"/>
                <w:sz w:val="16"/>
                <w:szCs w:val="16"/>
                <w:lang w:val="it-IT" w:eastAsia="it-IT"/>
              </w:rPr>
              <w:t>Locali notturni</w:t>
            </w:r>
          </w:p>
        </w:tc>
        <w:tc>
          <w:tcPr>
            <w:tcW w:w="400" w:type="pct"/>
            <w:tcBorders>
              <w:top w:val="single" w:sz="4" w:space="0" w:color="auto"/>
              <w:left w:val="nil"/>
              <w:bottom w:val="single" w:sz="4" w:space="0" w:color="auto"/>
              <w:right w:val="nil"/>
            </w:tcBorders>
            <w:vAlign w:val="bottom"/>
          </w:tcPr>
          <w:p w:rsidR="00205080" w:rsidRPr="00205080" w:rsidRDefault="00205080" w:rsidP="00205080">
            <w:pPr>
              <w:suppressAutoHyphens w:val="0"/>
              <w:jc w:val="center"/>
              <w:rPr>
                <w:rFonts w:eastAsia="Times New Roman" w:cs="Arial"/>
                <w:sz w:val="16"/>
                <w:szCs w:val="16"/>
                <w:lang w:val="it-IT" w:eastAsia="it-IT"/>
              </w:rPr>
            </w:pPr>
            <w:r w:rsidRPr="00205080">
              <w:rPr>
                <w:rFonts w:eastAsia="Times New Roman" w:cs="Arial"/>
                <w:sz w:val="16"/>
                <w:szCs w:val="16"/>
                <w:lang w:val="it-IT" w:eastAsia="it-IT"/>
              </w:rPr>
              <w:t>38</w:t>
            </w:r>
          </w:p>
        </w:tc>
        <w:tc>
          <w:tcPr>
            <w:tcW w:w="400" w:type="pct"/>
            <w:tcBorders>
              <w:top w:val="single" w:sz="4" w:space="0" w:color="auto"/>
              <w:left w:val="nil"/>
              <w:bottom w:val="single" w:sz="4" w:space="0" w:color="auto"/>
              <w:right w:val="nil"/>
            </w:tcBorders>
            <w:shd w:val="clear" w:color="auto" w:fill="auto"/>
          </w:tcPr>
          <w:p w:rsidR="00205080" w:rsidRPr="00205080" w:rsidRDefault="00205080" w:rsidP="00205080">
            <w:pPr>
              <w:suppressAutoHyphens w:val="0"/>
              <w:jc w:val="center"/>
              <w:rPr>
                <w:rFonts w:eastAsia="Times New Roman" w:cs="Arial"/>
                <w:sz w:val="16"/>
                <w:szCs w:val="16"/>
                <w:lang w:val="it-IT" w:eastAsia="it-IT"/>
              </w:rPr>
            </w:pPr>
            <w:r w:rsidRPr="00205080">
              <w:rPr>
                <w:rFonts w:eastAsia="Times New Roman" w:cs="Arial"/>
                <w:sz w:val="16"/>
                <w:szCs w:val="16"/>
                <w:lang w:val="it-IT" w:eastAsia="it-IT"/>
              </w:rPr>
              <w:t>39</w:t>
            </w:r>
          </w:p>
        </w:tc>
        <w:tc>
          <w:tcPr>
            <w:tcW w:w="400" w:type="pct"/>
            <w:tcBorders>
              <w:top w:val="single" w:sz="4" w:space="0" w:color="auto"/>
              <w:left w:val="nil"/>
              <w:bottom w:val="single" w:sz="4" w:space="0" w:color="auto"/>
              <w:right w:val="nil"/>
            </w:tcBorders>
          </w:tcPr>
          <w:p w:rsidR="00205080" w:rsidRPr="00205080" w:rsidRDefault="00205080" w:rsidP="00205080">
            <w:pPr>
              <w:suppressAutoHyphens w:val="0"/>
              <w:jc w:val="center"/>
              <w:rPr>
                <w:rFonts w:eastAsia="Times New Roman" w:cs="Arial"/>
                <w:b/>
                <w:sz w:val="16"/>
                <w:szCs w:val="16"/>
                <w:lang w:val="it-IT" w:eastAsia="it-IT"/>
              </w:rPr>
            </w:pPr>
            <w:r w:rsidRPr="00205080">
              <w:rPr>
                <w:rFonts w:eastAsia="Times New Roman" w:cs="Arial"/>
                <w:b/>
                <w:sz w:val="16"/>
                <w:szCs w:val="16"/>
                <w:lang w:val="it-IT" w:eastAsia="it-IT"/>
              </w:rPr>
              <w:t>36</w:t>
            </w:r>
          </w:p>
        </w:tc>
        <w:tc>
          <w:tcPr>
            <w:tcW w:w="400" w:type="pct"/>
            <w:tcBorders>
              <w:top w:val="single" w:sz="4" w:space="0" w:color="auto"/>
              <w:left w:val="nil"/>
              <w:bottom w:val="single" w:sz="4" w:space="0" w:color="auto"/>
              <w:right w:val="nil"/>
            </w:tcBorders>
          </w:tcPr>
          <w:p w:rsidR="00205080" w:rsidRPr="00205080" w:rsidRDefault="00205080" w:rsidP="00205080">
            <w:pPr>
              <w:suppressAutoHyphens w:val="0"/>
              <w:jc w:val="center"/>
              <w:rPr>
                <w:rFonts w:eastAsia="Times New Roman" w:cs="Arial"/>
                <w:b/>
                <w:sz w:val="16"/>
                <w:szCs w:val="16"/>
                <w:lang w:val="it-IT" w:eastAsia="it-IT"/>
              </w:rPr>
            </w:pPr>
            <w:r w:rsidRPr="00205080">
              <w:rPr>
                <w:rFonts w:eastAsia="Times New Roman" w:cs="Arial"/>
                <w:b/>
                <w:sz w:val="16"/>
                <w:szCs w:val="16"/>
                <w:lang w:val="it-IT" w:eastAsia="it-IT"/>
              </w:rPr>
              <w:t>33</w:t>
            </w:r>
          </w:p>
        </w:tc>
        <w:tc>
          <w:tcPr>
            <w:tcW w:w="400" w:type="pct"/>
            <w:tcBorders>
              <w:top w:val="single" w:sz="4" w:space="0" w:color="auto"/>
              <w:left w:val="nil"/>
              <w:bottom w:val="single" w:sz="4" w:space="0" w:color="auto"/>
              <w:right w:val="nil"/>
            </w:tcBorders>
          </w:tcPr>
          <w:p w:rsidR="00205080" w:rsidRPr="00205080" w:rsidRDefault="00205080" w:rsidP="00205080">
            <w:pPr>
              <w:suppressAutoHyphens w:val="0"/>
              <w:jc w:val="center"/>
              <w:rPr>
                <w:rFonts w:eastAsia="Times New Roman" w:cs="Arial"/>
                <w:b/>
                <w:sz w:val="16"/>
                <w:szCs w:val="16"/>
                <w:lang w:val="it-IT" w:eastAsia="it-IT"/>
              </w:rPr>
            </w:pPr>
            <w:r w:rsidRPr="00205080">
              <w:rPr>
                <w:rFonts w:eastAsia="Times New Roman" w:cs="Arial"/>
                <w:b/>
                <w:sz w:val="16"/>
                <w:szCs w:val="16"/>
                <w:lang w:val="it-IT" w:eastAsia="it-IT"/>
              </w:rPr>
              <w:t>38</w:t>
            </w:r>
          </w:p>
        </w:tc>
      </w:tr>
      <w:tr w:rsidR="00205080" w:rsidRPr="00205080" w:rsidTr="00205080">
        <w:trPr>
          <w:trHeight w:val="225"/>
        </w:trPr>
        <w:tc>
          <w:tcPr>
            <w:tcW w:w="1402" w:type="pct"/>
            <w:tcBorders>
              <w:top w:val="single" w:sz="4" w:space="0" w:color="auto"/>
              <w:left w:val="nil"/>
              <w:bottom w:val="single" w:sz="4" w:space="0" w:color="auto"/>
              <w:right w:val="nil"/>
            </w:tcBorders>
            <w:shd w:val="clear" w:color="auto" w:fill="auto"/>
            <w:noWrap/>
            <w:vAlign w:val="bottom"/>
          </w:tcPr>
          <w:p w:rsidR="00205080" w:rsidRPr="00205080" w:rsidRDefault="00205080" w:rsidP="00205080">
            <w:pPr>
              <w:suppressAutoHyphens w:val="0"/>
              <w:jc w:val="left"/>
              <w:rPr>
                <w:rFonts w:eastAsia="Times New Roman" w:cs="Arial"/>
                <w:sz w:val="16"/>
                <w:szCs w:val="16"/>
                <w:lang w:val="en-GB" w:eastAsia="it-IT"/>
              </w:rPr>
            </w:pPr>
            <w:r w:rsidRPr="00205080">
              <w:rPr>
                <w:rFonts w:eastAsia="Times New Roman" w:cs="Arial"/>
                <w:sz w:val="16"/>
                <w:szCs w:val="16"/>
                <w:lang w:val="en-GB" w:eastAsia="it-IT"/>
              </w:rPr>
              <w:t>Ristoranti, snack-bar, grill-room, tratt., osterie, birrerie</w:t>
            </w:r>
          </w:p>
        </w:tc>
        <w:tc>
          <w:tcPr>
            <w:tcW w:w="400" w:type="pct"/>
            <w:tcBorders>
              <w:top w:val="single" w:sz="4" w:space="0" w:color="auto"/>
              <w:left w:val="nil"/>
              <w:bottom w:val="single" w:sz="4" w:space="0" w:color="auto"/>
              <w:right w:val="nil"/>
            </w:tcBorders>
            <w:vAlign w:val="bottom"/>
          </w:tcPr>
          <w:p w:rsidR="00205080" w:rsidRPr="00205080" w:rsidRDefault="00205080" w:rsidP="00205080">
            <w:pPr>
              <w:suppressAutoHyphens w:val="0"/>
              <w:jc w:val="center"/>
              <w:rPr>
                <w:rFonts w:eastAsia="Times New Roman" w:cs="Arial"/>
                <w:sz w:val="16"/>
                <w:szCs w:val="16"/>
                <w:lang w:val="it-IT" w:eastAsia="it-IT"/>
              </w:rPr>
            </w:pPr>
            <w:r w:rsidRPr="00205080">
              <w:rPr>
                <w:rFonts w:eastAsia="Times New Roman" w:cs="Arial"/>
                <w:sz w:val="16"/>
                <w:szCs w:val="16"/>
                <w:lang w:val="it-IT" w:eastAsia="it-IT"/>
              </w:rPr>
              <w:t>1193</w:t>
            </w:r>
          </w:p>
        </w:tc>
        <w:tc>
          <w:tcPr>
            <w:tcW w:w="400" w:type="pct"/>
            <w:tcBorders>
              <w:top w:val="single" w:sz="4" w:space="0" w:color="auto"/>
              <w:left w:val="nil"/>
              <w:bottom w:val="single" w:sz="4" w:space="0" w:color="auto"/>
              <w:right w:val="nil"/>
            </w:tcBorders>
            <w:shd w:val="clear" w:color="auto" w:fill="auto"/>
          </w:tcPr>
          <w:p w:rsidR="00205080" w:rsidRPr="00205080" w:rsidRDefault="00205080" w:rsidP="00205080">
            <w:pPr>
              <w:suppressAutoHyphens w:val="0"/>
              <w:jc w:val="center"/>
              <w:rPr>
                <w:rFonts w:eastAsia="Times New Roman" w:cs="Arial"/>
                <w:sz w:val="16"/>
                <w:szCs w:val="16"/>
                <w:lang w:val="it-IT" w:eastAsia="it-IT"/>
              </w:rPr>
            </w:pPr>
            <w:r w:rsidRPr="00205080">
              <w:rPr>
                <w:rFonts w:eastAsia="Times New Roman" w:cs="Arial"/>
                <w:sz w:val="16"/>
                <w:szCs w:val="16"/>
                <w:lang w:val="it-IT" w:eastAsia="it-IT"/>
              </w:rPr>
              <w:t>1198</w:t>
            </w:r>
          </w:p>
        </w:tc>
        <w:tc>
          <w:tcPr>
            <w:tcW w:w="400" w:type="pct"/>
            <w:tcBorders>
              <w:top w:val="single" w:sz="4" w:space="0" w:color="auto"/>
              <w:left w:val="nil"/>
              <w:bottom w:val="single" w:sz="4" w:space="0" w:color="auto"/>
              <w:right w:val="nil"/>
            </w:tcBorders>
          </w:tcPr>
          <w:p w:rsidR="00205080" w:rsidRPr="00205080" w:rsidRDefault="00205080" w:rsidP="00205080">
            <w:pPr>
              <w:suppressAutoHyphens w:val="0"/>
              <w:jc w:val="center"/>
              <w:rPr>
                <w:rFonts w:eastAsia="Times New Roman" w:cs="Arial"/>
                <w:b/>
                <w:sz w:val="16"/>
                <w:szCs w:val="16"/>
                <w:lang w:val="it-IT" w:eastAsia="it-IT"/>
              </w:rPr>
            </w:pPr>
            <w:r w:rsidRPr="00205080">
              <w:rPr>
                <w:rFonts w:eastAsia="Times New Roman" w:cs="Arial"/>
                <w:b/>
                <w:sz w:val="16"/>
                <w:szCs w:val="16"/>
                <w:lang w:val="it-IT" w:eastAsia="it-IT"/>
              </w:rPr>
              <w:t>1166</w:t>
            </w:r>
          </w:p>
        </w:tc>
        <w:tc>
          <w:tcPr>
            <w:tcW w:w="400" w:type="pct"/>
            <w:tcBorders>
              <w:top w:val="single" w:sz="4" w:space="0" w:color="auto"/>
              <w:left w:val="nil"/>
              <w:bottom w:val="single" w:sz="4" w:space="0" w:color="auto"/>
              <w:right w:val="nil"/>
            </w:tcBorders>
          </w:tcPr>
          <w:p w:rsidR="00205080" w:rsidRPr="00205080" w:rsidRDefault="00205080" w:rsidP="00205080">
            <w:pPr>
              <w:suppressAutoHyphens w:val="0"/>
              <w:jc w:val="center"/>
              <w:rPr>
                <w:rFonts w:eastAsia="Times New Roman" w:cs="Arial"/>
                <w:b/>
                <w:sz w:val="16"/>
                <w:szCs w:val="16"/>
                <w:lang w:val="it-IT" w:eastAsia="it-IT"/>
              </w:rPr>
            </w:pPr>
            <w:r w:rsidRPr="00205080">
              <w:rPr>
                <w:rFonts w:eastAsia="Times New Roman" w:cs="Arial"/>
                <w:b/>
                <w:sz w:val="16"/>
                <w:szCs w:val="16"/>
                <w:lang w:val="it-IT" w:eastAsia="it-IT"/>
              </w:rPr>
              <w:t>1192</w:t>
            </w:r>
          </w:p>
        </w:tc>
        <w:tc>
          <w:tcPr>
            <w:tcW w:w="400" w:type="pct"/>
            <w:tcBorders>
              <w:top w:val="single" w:sz="4" w:space="0" w:color="auto"/>
              <w:left w:val="nil"/>
              <w:bottom w:val="single" w:sz="4" w:space="0" w:color="auto"/>
              <w:right w:val="nil"/>
            </w:tcBorders>
          </w:tcPr>
          <w:p w:rsidR="00205080" w:rsidRPr="00205080" w:rsidRDefault="00205080" w:rsidP="00205080">
            <w:pPr>
              <w:suppressAutoHyphens w:val="0"/>
              <w:jc w:val="center"/>
              <w:rPr>
                <w:rFonts w:eastAsia="Times New Roman" w:cs="Arial"/>
                <w:b/>
                <w:sz w:val="16"/>
                <w:szCs w:val="16"/>
                <w:lang w:val="it-IT" w:eastAsia="it-IT"/>
              </w:rPr>
            </w:pPr>
            <w:r w:rsidRPr="00205080">
              <w:rPr>
                <w:rFonts w:eastAsia="Times New Roman" w:cs="Arial"/>
                <w:b/>
                <w:sz w:val="16"/>
                <w:szCs w:val="16"/>
                <w:lang w:val="it-IT" w:eastAsia="it-IT"/>
              </w:rPr>
              <w:t>1169</w:t>
            </w:r>
          </w:p>
        </w:tc>
      </w:tr>
      <w:tr w:rsidR="00205080" w:rsidRPr="00205080" w:rsidTr="00205080">
        <w:trPr>
          <w:trHeight w:val="225"/>
        </w:trPr>
        <w:tc>
          <w:tcPr>
            <w:tcW w:w="1402" w:type="pct"/>
            <w:tcBorders>
              <w:top w:val="single" w:sz="4" w:space="0" w:color="auto"/>
              <w:left w:val="nil"/>
              <w:bottom w:val="single" w:sz="4" w:space="0" w:color="auto"/>
              <w:right w:val="nil"/>
            </w:tcBorders>
            <w:shd w:val="clear" w:color="auto" w:fill="auto"/>
            <w:noWrap/>
            <w:vAlign w:val="bottom"/>
          </w:tcPr>
          <w:p w:rsidR="00205080" w:rsidRPr="00205080" w:rsidRDefault="00205080" w:rsidP="00205080">
            <w:pPr>
              <w:suppressAutoHyphens w:val="0"/>
              <w:jc w:val="left"/>
              <w:rPr>
                <w:rFonts w:eastAsia="Times New Roman" w:cs="Arial"/>
                <w:sz w:val="16"/>
                <w:szCs w:val="16"/>
                <w:lang w:val="it-IT" w:eastAsia="it-IT"/>
              </w:rPr>
            </w:pPr>
            <w:r w:rsidRPr="00205080">
              <w:rPr>
                <w:rFonts w:eastAsia="Times New Roman" w:cs="Arial"/>
                <w:sz w:val="16"/>
                <w:szCs w:val="16"/>
                <w:lang w:val="it-IT" w:eastAsia="it-IT"/>
              </w:rPr>
              <w:t>Caffè, bar pasticcerie, gelaterie, tea-room</w:t>
            </w:r>
          </w:p>
        </w:tc>
        <w:tc>
          <w:tcPr>
            <w:tcW w:w="400" w:type="pct"/>
            <w:tcBorders>
              <w:top w:val="single" w:sz="4" w:space="0" w:color="auto"/>
              <w:left w:val="nil"/>
              <w:bottom w:val="single" w:sz="4" w:space="0" w:color="auto"/>
              <w:right w:val="nil"/>
            </w:tcBorders>
            <w:vAlign w:val="bottom"/>
          </w:tcPr>
          <w:p w:rsidR="00205080" w:rsidRPr="00205080" w:rsidRDefault="00205080" w:rsidP="00205080">
            <w:pPr>
              <w:suppressAutoHyphens w:val="0"/>
              <w:jc w:val="center"/>
              <w:rPr>
                <w:rFonts w:eastAsia="Times New Roman" w:cs="Arial"/>
                <w:sz w:val="16"/>
                <w:szCs w:val="16"/>
                <w:lang w:val="it-IT" w:eastAsia="it-IT"/>
              </w:rPr>
            </w:pPr>
            <w:r w:rsidRPr="00205080">
              <w:rPr>
                <w:rFonts w:eastAsia="Times New Roman" w:cs="Arial"/>
                <w:sz w:val="16"/>
                <w:szCs w:val="16"/>
                <w:lang w:val="it-IT" w:eastAsia="it-IT"/>
              </w:rPr>
              <w:t>356</w:t>
            </w:r>
          </w:p>
        </w:tc>
        <w:tc>
          <w:tcPr>
            <w:tcW w:w="400" w:type="pct"/>
            <w:tcBorders>
              <w:top w:val="single" w:sz="4" w:space="0" w:color="auto"/>
              <w:left w:val="nil"/>
              <w:bottom w:val="single" w:sz="4" w:space="0" w:color="auto"/>
              <w:right w:val="nil"/>
            </w:tcBorders>
            <w:shd w:val="clear" w:color="auto" w:fill="auto"/>
          </w:tcPr>
          <w:p w:rsidR="00205080" w:rsidRPr="00205080" w:rsidRDefault="00205080" w:rsidP="00205080">
            <w:pPr>
              <w:suppressAutoHyphens w:val="0"/>
              <w:jc w:val="center"/>
              <w:rPr>
                <w:rFonts w:eastAsia="Times New Roman" w:cs="Arial"/>
                <w:sz w:val="16"/>
                <w:szCs w:val="16"/>
                <w:lang w:val="it-IT" w:eastAsia="it-IT"/>
              </w:rPr>
            </w:pPr>
            <w:r w:rsidRPr="00205080">
              <w:rPr>
                <w:rFonts w:eastAsia="Times New Roman" w:cs="Arial"/>
                <w:sz w:val="16"/>
                <w:szCs w:val="16"/>
                <w:lang w:val="it-IT" w:eastAsia="it-IT"/>
              </w:rPr>
              <w:t>351</w:t>
            </w:r>
          </w:p>
        </w:tc>
        <w:tc>
          <w:tcPr>
            <w:tcW w:w="400" w:type="pct"/>
            <w:tcBorders>
              <w:top w:val="single" w:sz="4" w:space="0" w:color="auto"/>
              <w:left w:val="nil"/>
              <w:bottom w:val="single" w:sz="4" w:space="0" w:color="auto"/>
              <w:right w:val="nil"/>
            </w:tcBorders>
          </w:tcPr>
          <w:p w:rsidR="00205080" w:rsidRPr="00205080" w:rsidRDefault="00205080" w:rsidP="00205080">
            <w:pPr>
              <w:suppressAutoHyphens w:val="0"/>
              <w:jc w:val="center"/>
              <w:rPr>
                <w:rFonts w:eastAsia="Times New Roman" w:cs="Arial"/>
                <w:b/>
                <w:sz w:val="16"/>
                <w:szCs w:val="16"/>
                <w:lang w:val="it-IT" w:eastAsia="it-IT"/>
              </w:rPr>
            </w:pPr>
            <w:r w:rsidRPr="00205080">
              <w:rPr>
                <w:rFonts w:eastAsia="Times New Roman" w:cs="Arial"/>
                <w:b/>
                <w:sz w:val="16"/>
                <w:szCs w:val="16"/>
                <w:lang w:val="it-IT" w:eastAsia="it-IT"/>
              </w:rPr>
              <w:t>340</w:t>
            </w:r>
          </w:p>
        </w:tc>
        <w:tc>
          <w:tcPr>
            <w:tcW w:w="400" w:type="pct"/>
            <w:tcBorders>
              <w:top w:val="single" w:sz="4" w:space="0" w:color="auto"/>
              <w:left w:val="nil"/>
              <w:bottom w:val="single" w:sz="4" w:space="0" w:color="auto"/>
              <w:right w:val="nil"/>
            </w:tcBorders>
          </w:tcPr>
          <w:p w:rsidR="00205080" w:rsidRPr="00205080" w:rsidRDefault="00205080" w:rsidP="00205080">
            <w:pPr>
              <w:suppressAutoHyphens w:val="0"/>
              <w:jc w:val="center"/>
              <w:rPr>
                <w:rFonts w:eastAsia="Times New Roman" w:cs="Arial"/>
                <w:b/>
                <w:sz w:val="16"/>
                <w:szCs w:val="16"/>
                <w:lang w:val="it-IT" w:eastAsia="it-IT"/>
              </w:rPr>
            </w:pPr>
            <w:r w:rsidRPr="00205080">
              <w:rPr>
                <w:rFonts w:eastAsia="Times New Roman" w:cs="Arial"/>
                <w:b/>
                <w:sz w:val="16"/>
                <w:szCs w:val="16"/>
                <w:lang w:val="it-IT" w:eastAsia="it-IT"/>
              </w:rPr>
              <w:t>339</w:t>
            </w:r>
          </w:p>
        </w:tc>
        <w:tc>
          <w:tcPr>
            <w:tcW w:w="400" w:type="pct"/>
            <w:tcBorders>
              <w:top w:val="single" w:sz="4" w:space="0" w:color="auto"/>
              <w:left w:val="nil"/>
              <w:bottom w:val="single" w:sz="4" w:space="0" w:color="auto"/>
              <w:right w:val="nil"/>
            </w:tcBorders>
          </w:tcPr>
          <w:p w:rsidR="00205080" w:rsidRPr="00205080" w:rsidRDefault="00205080" w:rsidP="00205080">
            <w:pPr>
              <w:suppressAutoHyphens w:val="0"/>
              <w:jc w:val="center"/>
              <w:rPr>
                <w:rFonts w:eastAsia="Times New Roman" w:cs="Arial"/>
                <w:b/>
                <w:sz w:val="16"/>
                <w:szCs w:val="16"/>
                <w:lang w:val="it-IT" w:eastAsia="it-IT"/>
              </w:rPr>
            </w:pPr>
            <w:r w:rsidRPr="00205080">
              <w:rPr>
                <w:rFonts w:eastAsia="Times New Roman" w:cs="Arial"/>
                <w:b/>
                <w:sz w:val="16"/>
                <w:szCs w:val="16"/>
                <w:lang w:val="it-IT" w:eastAsia="it-IT"/>
              </w:rPr>
              <w:t>331</w:t>
            </w:r>
          </w:p>
        </w:tc>
      </w:tr>
      <w:tr w:rsidR="00205080" w:rsidRPr="00205080" w:rsidTr="00205080">
        <w:trPr>
          <w:trHeight w:val="225"/>
        </w:trPr>
        <w:tc>
          <w:tcPr>
            <w:tcW w:w="1402" w:type="pct"/>
            <w:tcBorders>
              <w:top w:val="single" w:sz="4" w:space="0" w:color="auto"/>
              <w:left w:val="nil"/>
              <w:bottom w:val="single" w:sz="4" w:space="0" w:color="auto"/>
              <w:right w:val="nil"/>
            </w:tcBorders>
            <w:shd w:val="clear" w:color="auto" w:fill="auto"/>
            <w:noWrap/>
            <w:vAlign w:val="bottom"/>
          </w:tcPr>
          <w:p w:rsidR="00205080" w:rsidRPr="00205080" w:rsidRDefault="00205080" w:rsidP="00205080">
            <w:pPr>
              <w:suppressAutoHyphens w:val="0"/>
              <w:jc w:val="left"/>
              <w:rPr>
                <w:rFonts w:eastAsia="Times New Roman" w:cs="Arial"/>
                <w:sz w:val="16"/>
                <w:szCs w:val="16"/>
                <w:lang w:val="it-IT" w:eastAsia="it-IT"/>
              </w:rPr>
            </w:pPr>
            <w:r w:rsidRPr="00205080">
              <w:rPr>
                <w:rFonts w:eastAsia="Times New Roman" w:cs="Arial"/>
                <w:sz w:val="16"/>
                <w:szCs w:val="16"/>
                <w:lang w:val="it-IT" w:eastAsia="it-IT"/>
              </w:rPr>
              <w:lastRenderedPageBreak/>
              <w:t>Buffet e mescite di club</w:t>
            </w:r>
          </w:p>
        </w:tc>
        <w:tc>
          <w:tcPr>
            <w:tcW w:w="400" w:type="pct"/>
            <w:tcBorders>
              <w:top w:val="single" w:sz="4" w:space="0" w:color="auto"/>
              <w:left w:val="nil"/>
              <w:bottom w:val="single" w:sz="4" w:space="0" w:color="auto"/>
              <w:right w:val="nil"/>
            </w:tcBorders>
            <w:vAlign w:val="bottom"/>
          </w:tcPr>
          <w:p w:rsidR="00205080" w:rsidRPr="00205080" w:rsidRDefault="00205080" w:rsidP="00205080">
            <w:pPr>
              <w:suppressAutoHyphens w:val="0"/>
              <w:jc w:val="center"/>
              <w:rPr>
                <w:rFonts w:eastAsia="Times New Roman" w:cs="Arial"/>
                <w:sz w:val="16"/>
                <w:szCs w:val="16"/>
                <w:lang w:val="it-IT" w:eastAsia="it-IT"/>
              </w:rPr>
            </w:pPr>
            <w:r w:rsidRPr="00205080">
              <w:rPr>
                <w:rFonts w:eastAsia="Times New Roman" w:cs="Arial"/>
                <w:sz w:val="16"/>
                <w:szCs w:val="16"/>
                <w:lang w:val="it-IT" w:eastAsia="it-IT"/>
              </w:rPr>
              <w:t>25</w:t>
            </w:r>
          </w:p>
        </w:tc>
        <w:tc>
          <w:tcPr>
            <w:tcW w:w="400" w:type="pct"/>
            <w:tcBorders>
              <w:top w:val="single" w:sz="4" w:space="0" w:color="auto"/>
              <w:left w:val="nil"/>
              <w:bottom w:val="single" w:sz="4" w:space="0" w:color="auto"/>
              <w:right w:val="nil"/>
            </w:tcBorders>
            <w:shd w:val="clear" w:color="auto" w:fill="auto"/>
          </w:tcPr>
          <w:p w:rsidR="00205080" w:rsidRPr="00205080" w:rsidRDefault="00205080" w:rsidP="00205080">
            <w:pPr>
              <w:suppressAutoHyphens w:val="0"/>
              <w:jc w:val="center"/>
              <w:rPr>
                <w:rFonts w:eastAsia="Times New Roman" w:cs="Arial"/>
                <w:sz w:val="16"/>
                <w:szCs w:val="16"/>
                <w:lang w:val="it-IT" w:eastAsia="it-IT"/>
              </w:rPr>
            </w:pPr>
            <w:r w:rsidRPr="00205080">
              <w:rPr>
                <w:rFonts w:eastAsia="Times New Roman" w:cs="Arial"/>
                <w:sz w:val="16"/>
                <w:szCs w:val="16"/>
                <w:lang w:val="it-IT" w:eastAsia="it-IT"/>
              </w:rPr>
              <w:t>27</w:t>
            </w:r>
          </w:p>
        </w:tc>
        <w:tc>
          <w:tcPr>
            <w:tcW w:w="400" w:type="pct"/>
            <w:tcBorders>
              <w:top w:val="single" w:sz="4" w:space="0" w:color="auto"/>
              <w:left w:val="nil"/>
              <w:bottom w:val="single" w:sz="4" w:space="0" w:color="auto"/>
              <w:right w:val="nil"/>
            </w:tcBorders>
          </w:tcPr>
          <w:p w:rsidR="00205080" w:rsidRPr="00205080" w:rsidRDefault="00205080" w:rsidP="00205080">
            <w:pPr>
              <w:suppressAutoHyphens w:val="0"/>
              <w:jc w:val="center"/>
              <w:rPr>
                <w:rFonts w:eastAsia="Times New Roman" w:cs="Arial"/>
                <w:b/>
                <w:sz w:val="16"/>
                <w:szCs w:val="16"/>
                <w:lang w:val="it-IT" w:eastAsia="it-IT"/>
              </w:rPr>
            </w:pPr>
            <w:r w:rsidRPr="00205080">
              <w:rPr>
                <w:rFonts w:eastAsia="Times New Roman" w:cs="Arial"/>
                <w:b/>
                <w:sz w:val="16"/>
                <w:szCs w:val="16"/>
                <w:lang w:val="it-IT" w:eastAsia="it-IT"/>
              </w:rPr>
              <w:t>27</w:t>
            </w:r>
          </w:p>
        </w:tc>
        <w:tc>
          <w:tcPr>
            <w:tcW w:w="400" w:type="pct"/>
            <w:tcBorders>
              <w:top w:val="single" w:sz="4" w:space="0" w:color="auto"/>
              <w:left w:val="nil"/>
              <w:bottom w:val="single" w:sz="4" w:space="0" w:color="auto"/>
              <w:right w:val="nil"/>
            </w:tcBorders>
          </w:tcPr>
          <w:p w:rsidR="00205080" w:rsidRPr="00205080" w:rsidRDefault="00205080" w:rsidP="00205080">
            <w:pPr>
              <w:suppressAutoHyphens w:val="0"/>
              <w:jc w:val="center"/>
              <w:rPr>
                <w:rFonts w:eastAsia="Times New Roman" w:cs="Arial"/>
                <w:b/>
                <w:sz w:val="16"/>
                <w:szCs w:val="16"/>
                <w:lang w:val="it-IT" w:eastAsia="it-IT"/>
              </w:rPr>
            </w:pPr>
            <w:r w:rsidRPr="00205080">
              <w:rPr>
                <w:rFonts w:eastAsia="Times New Roman" w:cs="Arial"/>
                <w:b/>
                <w:sz w:val="16"/>
                <w:szCs w:val="16"/>
                <w:lang w:val="it-IT" w:eastAsia="it-IT"/>
              </w:rPr>
              <w:t>25</w:t>
            </w:r>
          </w:p>
        </w:tc>
        <w:tc>
          <w:tcPr>
            <w:tcW w:w="400" w:type="pct"/>
            <w:tcBorders>
              <w:top w:val="single" w:sz="4" w:space="0" w:color="auto"/>
              <w:left w:val="nil"/>
              <w:bottom w:val="single" w:sz="4" w:space="0" w:color="auto"/>
              <w:right w:val="nil"/>
            </w:tcBorders>
          </w:tcPr>
          <w:p w:rsidR="00205080" w:rsidRPr="00205080" w:rsidRDefault="00205080" w:rsidP="00205080">
            <w:pPr>
              <w:suppressAutoHyphens w:val="0"/>
              <w:jc w:val="center"/>
              <w:rPr>
                <w:rFonts w:eastAsia="Times New Roman" w:cs="Arial"/>
                <w:b/>
                <w:sz w:val="16"/>
                <w:szCs w:val="16"/>
                <w:lang w:val="it-IT" w:eastAsia="it-IT"/>
              </w:rPr>
            </w:pPr>
            <w:r w:rsidRPr="00205080">
              <w:rPr>
                <w:rFonts w:eastAsia="Times New Roman" w:cs="Arial"/>
                <w:b/>
                <w:sz w:val="16"/>
                <w:szCs w:val="16"/>
                <w:lang w:val="it-IT" w:eastAsia="it-IT"/>
              </w:rPr>
              <w:t>22</w:t>
            </w:r>
          </w:p>
        </w:tc>
      </w:tr>
      <w:tr w:rsidR="00205080" w:rsidRPr="00205080" w:rsidTr="00205080">
        <w:trPr>
          <w:trHeight w:val="225"/>
        </w:trPr>
        <w:tc>
          <w:tcPr>
            <w:tcW w:w="1402" w:type="pct"/>
            <w:tcBorders>
              <w:top w:val="single" w:sz="4" w:space="0" w:color="auto"/>
              <w:left w:val="nil"/>
              <w:bottom w:val="single" w:sz="4" w:space="0" w:color="auto"/>
              <w:right w:val="nil"/>
            </w:tcBorders>
            <w:shd w:val="clear" w:color="auto" w:fill="auto"/>
            <w:noWrap/>
            <w:vAlign w:val="bottom"/>
          </w:tcPr>
          <w:p w:rsidR="00205080" w:rsidRPr="00205080" w:rsidRDefault="00205080" w:rsidP="00205080">
            <w:pPr>
              <w:suppressAutoHyphens w:val="0"/>
              <w:jc w:val="left"/>
              <w:rPr>
                <w:rFonts w:eastAsia="Times New Roman" w:cs="Arial"/>
                <w:sz w:val="16"/>
                <w:szCs w:val="16"/>
                <w:lang w:val="it-IT" w:eastAsia="it-IT"/>
              </w:rPr>
            </w:pPr>
            <w:r w:rsidRPr="00205080">
              <w:rPr>
                <w:rFonts w:eastAsia="Times New Roman" w:cs="Arial"/>
                <w:sz w:val="16"/>
                <w:szCs w:val="16"/>
                <w:lang w:val="it-IT" w:eastAsia="it-IT"/>
              </w:rPr>
              <w:t>Rifugi e capanne</w:t>
            </w:r>
          </w:p>
        </w:tc>
        <w:tc>
          <w:tcPr>
            <w:tcW w:w="400" w:type="pct"/>
            <w:tcBorders>
              <w:top w:val="single" w:sz="4" w:space="0" w:color="auto"/>
              <w:left w:val="nil"/>
              <w:bottom w:val="single" w:sz="4" w:space="0" w:color="auto"/>
              <w:right w:val="nil"/>
            </w:tcBorders>
            <w:vAlign w:val="bottom"/>
          </w:tcPr>
          <w:p w:rsidR="00205080" w:rsidRPr="00205080" w:rsidRDefault="00205080" w:rsidP="00205080">
            <w:pPr>
              <w:suppressAutoHyphens w:val="0"/>
              <w:jc w:val="center"/>
              <w:rPr>
                <w:rFonts w:eastAsia="Times New Roman" w:cs="Arial"/>
                <w:sz w:val="16"/>
                <w:szCs w:val="16"/>
                <w:lang w:val="it-IT" w:eastAsia="it-IT"/>
              </w:rPr>
            </w:pPr>
          </w:p>
        </w:tc>
        <w:tc>
          <w:tcPr>
            <w:tcW w:w="400" w:type="pct"/>
            <w:tcBorders>
              <w:top w:val="single" w:sz="4" w:space="0" w:color="auto"/>
              <w:left w:val="nil"/>
              <w:bottom w:val="single" w:sz="4" w:space="0" w:color="auto"/>
              <w:right w:val="nil"/>
            </w:tcBorders>
            <w:shd w:val="clear" w:color="auto" w:fill="auto"/>
          </w:tcPr>
          <w:p w:rsidR="00205080" w:rsidRPr="00205080" w:rsidRDefault="00205080" w:rsidP="00205080">
            <w:pPr>
              <w:suppressAutoHyphens w:val="0"/>
              <w:jc w:val="center"/>
              <w:rPr>
                <w:rFonts w:eastAsia="Times New Roman" w:cs="Arial"/>
                <w:sz w:val="16"/>
                <w:szCs w:val="16"/>
                <w:lang w:val="it-IT" w:eastAsia="it-IT"/>
              </w:rPr>
            </w:pPr>
            <w:r w:rsidRPr="00205080">
              <w:rPr>
                <w:rFonts w:eastAsia="Times New Roman" w:cs="Arial"/>
                <w:sz w:val="16"/>
                <w:szCs w:val="16"/>
                <w:lang w:val="it-IT" w:eastAsia="it-IT"/>
              </w:rPr>
              <w:t>-</w:t>
            </w:r>
          </w:p>
        </w:tc>
        <w:tc>
          <w:tcPr>
            <w:tcW w:w="400" w:type="pct"/>
            <w:tcBorders>
              <w:top w:val="single" w:sz="4" w:space="0" w:color="auto"/>
              <w:left w:val="nil"/>
              <w:bottom w:val="single" w:sz="4" w:space="0" w:color="auto"/>
              <w:right w:val="nil"/>
            </w:tcBorders>
          </w:tcPr>
          <w:p w:rsidR="00205080" w:rsidRPr="00205080" w:rsidRDefault="00205080" w:rsidP="00205080">
            <w:pPr>
              <w:suppressAutoHyphens w:val="0"/>
              <w:jc w:val="center"/>
              <w:rPr>
                <w:rFonts w:eastAsia="Times New Roman" w:cs="Arial"/>
                <w:b/>
                <w:sz w:val="16"/>
                <w:szCs w:val="16"/>
                <w:lang w:val="it-IT" w:eastAsia="it-IT"/>
              </w:rPr>
            </w:pPr>
            <w:r w:rsidRPr="00205080">
              <w:rPr>
                <w:rFonts w:eastAsia="Times New Roman" w:cs="Arial"/>
                <w:b/>
                <w:sz w:val="16"/>
                <w:szCs w:val="16"/>
                <w:lang w:val="it-IT" w:eastAsia="it-IT"/>
              </w:rPr>
              <w:t>-</w:t>
            </w:r>
          </w:p>
        </w:tc>
        <w:tc>
          <w:tcPr>
            <w:tcW w:w="400" w:type="pct"/>
            <w:tcBorders>
              <w:top w:val="single" w:sz="4" w:space="0" w:color="auto"/>
              <w:left w:val="nil"/>
              <w:bottom w:val="single" w:sz="4" w:space="0" w:color="auto"/>
              <w:right w:val="nil"/>
            </w:tcBorders>
          </w:tcPr>
          <w:p w:rsidR="00205080" w:rsidRPr="00205080" w:rsidRDefault="00205080" w:rsidP="00205080">
            <w:pPr>
              <w:suppressAutoHyphens w:val="0"/>
              <w:jc w:val="center"/>
              <w:rPr>
                <w:rFonts w:eastAsia="Times New Roman" w:cs="Arial"/>
                <w:b/>
                <w:sz w:val="16"/>
                <w:szCs w:val="16"/>
                <w:lang w:val="it-IT" w:eastAsia="it-IT"/>
              </w:rPr>
            </w:pPr>
            <w:r w:rsidRPr="00205080">
              <w:rPr>
                <w:rFonts w:eastAsia="Times New Roman" w:cs="Arial"/>
                <w:b/>
                <w:sz w:val="16"/>
                <w:szCs w:val="16"/>
                <w:lang w:val="it-IT" w:eastAsia="it-IT"/>
              </w:rPr>
              <w:t>-</w:t>
            </w:r>
          </w:p>
        </w:tc>
        <w:tc>
          <w:tcPr>
            <w:tcW w:w="400" w:type="pct"/>
            <w:tcBorders>
              <w:top w:val="single" w:sz="4" w:space="0" w:color="auto"/>
              <w:left w:val="nil"/>
              <w:bottom w:val="single" w:sz="4" w:space="0" w:color="auto"/>
              <w:right w:val="nil"/>
            </w:tcBorders>
          </w:tcPr>
          <w:p w:rsidR="00205080" w:rsidRPr="00205080" w:rsidRDefault="00205080" w:rsidP="00205080">
            <w:pPr>
              <w:suppressAutoHyphens w:val="0"/>
              <w:jc w:val="center"/>
              <w:rPr>
                <w:rFonts w:eastAsia="Times New Roman" w:cs="Arial"/>
                <w:b/>
                <w:sz w:val="16"/>
                <w:szCs w:val="16"/>
                <w:lang w:val="it-IT" w:eastAsia="it-IT"/>
              </w:rPr>
            </w:pPr>
            <w:r w:rsidRPr="00205080">
              <w:rPr>
                <w:rFonts w:eastAsia="Times New Roman" w:cs="Arial"/>
                <w:b/>
                <w:sz w:val="16"/>
                <w:szCs w:val="16"/>
                <w:lang w:val="it-IT" w:eastAsia="it-IT"/>
              </w:rPr>
              <w:t>-</w:t>
            </w:r>
          </w:p>
        </w:tc>
      </w:tr>
      <w:tr w:rsidR="00205080" w:rsidRPr="00205080" w:rsidTr="00205080">
        <w:trPr>
          <w:trHeight w:val="225"/>
        </w:trPr>
        <w:tc>
          <w:tcPr>
            <w:tcW w:w="1402" w:type="pct"/>
            <w:tcBorders>
              <w:top w:val="single" w:sz="4" w:space="0" w:color="auto"/>
              <w:left w:val="nil"/>
              <w:bottom w:val="single" w:sz="4" w:space="0" w:color="auto"/>
              <w:right w:val="nil"/>
            </w:tcBorders>
            <w:shd w:val="clear" w:color="auto" w:fill="auto"/>
            <w:noWrap/>
            <w:vAlign w:val="bottom"/>
          </w:tcPr>
          <w:p w:rsidR="00205080" w:rsidRPr="00205080" w:rsidRDefault="00205080" w:rsidP="00205080">
            <w:pPr>
              <w:suppressAutoHyphens w:val="0"/>
              <w:jc w:val="left"/>
              <w:rPr>
                <w:rFonts w:eastAsia="Times New Roman" w:cs="Arial"/>
                <w:sz w:val="16"/>
                <w:szCs w:val="16"/>
                <w:lang w:val="it-IT" w:eastAsia="it-IT"/>
              </w:rPr>
            </w:pPr>
            <w:r w:rsidRPr="00205080">
              <w:rPr>
                <w:rFonts w:eastAsia="Times New Roman" w:cs="Arial"/>
                <w:sz w:val="16"/>
                <w:szCs w:val="16"/>
                <w:lang w:val="it-IT" w:eastAsia="it-IT"/>
              </w:rPr>
              <w:t>Mescite</w:t>
            </w:r>
          </w:p>
        </w:tc>
        <w:tc>
          <w:tcPr>
            <w:tcW w:w="400" w:type="pct"/>
            <w:tcBorders>
              <w:top w:val="single" w:sz="4" w:space="0" w:color="auto"/>
              <w:left w:val="nil"/>
              <w:bottom w:val="single" w:sz="4" w:space="0" w:color="auto"/>
              <w:right w:val="nil"/>
            </w:tcBorders>
            <w:vAlign w:val="bottom"/>
          </w:tcPr>
          <w:p w:rsidR="00205080" w:rsidRPr="00205080" w:rsidRDefault="00205080" w:rsidP="00205080">
            <w:pPr>
              <w:suppressAutoHyphens w:val="0"/>
              <w:jc w:val="center"/>
              <w:rPr>
                <w:rFonts w:eastAsia="Times New Roman" w:cs="Arial"/>
                <w:sz w:val="16"/>
                <w:szCs w:val="16"/>
                <w:lang w:val="it-IT" w:eastAsia="it-IT"/>
              </w:rPr>
            </w:pPr>
            <w:r w:rsidRPr="00205080">
              <w:rPr>
                <w:rFonts w:eastAsia="Times New Roman" w:cs="Arial"/>
                <w:sz w:val="16"/>
                <w:szCs w:val="16"/>
                <w:lang w:val="it-IT" w:eastAsia="it-IT"/>
              </w:rPr>
              <w:t>50</w:t>
            </w:r>
          </w:p>
        </w:tc>
        <w:tc>
          <w:tcPr>
            <w:tcW w:w="400" w:type="pct"/>
            <w:tcBorders>
              <w:top w:val="single" w:sz="4" w:space="0" w:color="auto"/>
              <w:left w:val="nil"/>
              <w:bottom w:val="single" w:sz="4" w:space="0" w:color="auto"/>
              <w:right w:val="nil"/>
            </w:tcBorders>
            <w:shd w:val="clear" w:color="auto" w:fill="auto"/>
          </w:tcPr>
          <w:p w:rsidR="00205080" w:rsidRPr="00205080" w:rsidRDefault="00205080" w:rsidP="00205080">
            <w:pPr>
              <w:suppressAutoHyphens w:val="0"/>
              <w:jc w:val="center"/>
              <w:rPr>
                <w:rFonts w:eastAsia="Times New Roman" w:cs="Arial"/>
                <w:sz w:val="16"/>
                <w:szCs w:val="16"/>
                <w:lang w:val="it-IT" w:eastAsia="it-IT"/>
              </w:rPr>
            </w:pPr>
            <w:r w:rsidRPr="00205080">
              <w:rPr>
                <w:rFonts w:eastAsia="Times New Roman" w:cs="Arial"/>
                <w:sz w:val="16"/>
                <w:szCs w:val="16"/>
                <w:lang w:val="it-IT" w:eastAsia="it-IT"/>
              </w:rPr>
              <w:t>51</w:t>
            </w:r>
          </w:p>
        </w:tc>
        <w:tc>
          <w:tcPr>
            <w:tcW w:w="400" w:type="pct"/>
            <w:tcBorders>
              <w:top w:val="single" w:sz="4" w:space="0" w:color="auto"/>
              <w:left w:val="nil"/>
              <w:bottom w:val="single" w:sz="4" w:space="0" w:color="auto"/>
              <w:right w:val="nil"/>
            </w:tcBorders>
          </w:tcPr>
          <w:p w:rsidR="00205080" w:rsidRPr="00205080" w:rsidRDefault="00205080" w:rsidP="00205080">
            <w:pPr>
              <w:suppressAutoHyphens w:val="0"/>
              <w:jc w:val="center"/>
              <w:rPr>
                <w:rFonts w:eastAsia="Times New Roman" w:cs="Arial"/>
                <w:b/>
                <w:sz w:val="16"/>
                <w:szCs w:val="16"/>
                <w:lang w:val="it-IT" w:eastAsia="it-IT"/>
              </w:rPr>
            </w:pPr>
            <w:r w:rsidRPr="00205080">
              <w:rPr>
                <w:rFonts w:eastAsia="Times New Roman" w:cs="Arial"/>
                <w:b/>
                <w:sz w:val="16"/>
                <w:szCs w:val="16"/>
                <w:lang w:val="it-IT" w:eastAsia="it-IT"/>
              </w:rPr>
              <w:t>46</w:t>
            </w:r>
          </w:p>
        </w:tc>
        <w:tc>
          <w:tcPr>
            <w:tcW w:w="400" w:type="pct"/>
            <w:tcBorders>
              <w:top w:val="single" w:sz="4" w:space="0" w:color="auto"/>
              <w:left w:val="nil"/>
              <w:bottom w:val="single" w:sz="4" w:space="0" w:color="auto"/>
              <w:right w:val="nil"/>
            </w:tcBorders>
          </w:tcPr>
          <w:p w:rsidR="00205080" w:rsidRPr="00205080" w:rsidRDefault="00205080" w:rsidP="00205080">
            <w:pPr>
              <w:suppressAutoHyphens w:val="0"/>
              <w:jc w:val="center"/>
              <w:rPr>
                <w:rFonts w:eastAsia="Times New Roman" w:cs="Arial"/>
                <w:b/>
                <w:sz w:val="16"/>
                <w:szCs w:val="16"/>
                <w:lang w:val="it-IT" w:eastAsia="it-IT"/>
              </w:rPr>
            </w:pPr>
            <w:r w:rsidRPr="00205080">
              <w:rPr>
                <w:rFonts w:eastAsia="Times New Roman" w:cs="Arial"/>
                <w:b/>
                <w:sz w:val="16"/>
                <w:szCs w:val="16"/>
                <w:lang w:val="it-IT" w:eastAsia="it-IT"/>
              </w:rPr>
              <w:t>43</w:t>
            </w:r>
          </w:p>
        </w:tc>
        <w:tc>
          <w:tcPr>
            <w:tcW w:w="400" w:type="pct"/>
            <w:tcBorders>
              <w:top w:val="single" w:sz="4" w:space="0" w:color="auto"/>
              <w:left w:val="nil"/>
              <w:bottom w:val="single" w:sz="4" w:space="0" w:color="auto"/>
              <w:right w:val="nil"/>
            </w:tcBorders>
          </w:tcPr>
          <w:p w:rsidR="00205080" w:rsidRPr="00205080" w:rsidRDefault="00205080" w:rsidP="00205080">
            <w:pPr>
              <w:suppressAutoHyphens w:val="0"/>
              <w:jc w:val="center"/>
              <w:rPr>
                <w:rFonts w:eastAsia="Times New Roman" w:cs="Arial"/>
                <w:b/>
                <w:sz w:val="16"/>
                <w:szCs w:val="16"/>
                <w:lang w:val="it-IT" w:eastAsia="it-IT"/>
              </w:rPr>
            </w:pPr>
            <w:r w:rsidRPr="00205080">
              <w:rPr>
                <w:rFonts w:eastAsia="Times New Roman" w:cs="Arial"/>
                <w:b/>
                <w:sz w:val="16"/>
                <w:szCs w:val="16"/>
                <w:lang w:val="it-IT" w:eastAsia="it-IT"/>
              </w:rPr>
              <w:t>43</w:t>
            </w:r>
          </w:p>
        </w:tc>
      </w:tr>
      <w:tr w:rsidR="00205080" w:rsidRPr="00205080" w:rsidTr="00205080">
        <w:trPr>
          <w:trHeight w:val="225"/>
        </w:trPr>
        <w:tc>
          <w:tcPr>
            <w:tcW w:w="1402" w:type="pct"/>
            <w:tcBorders>
              <w:top w:val="single" w:sz="4" w:space="0" w:color="auto"/>
              <w:left w:val="nil"/>
              <w:bottom w:val="single" w:sz="4" w:space="0" w:color="auto"/>
              <w:right w:val="nil"/>
            </w:tcBorders>
            <w:shd w:val="clear" w:color="auto" w:fill="auto"/>
            <w:noWrap/>
            <w:vAlign w:val="bottom"/>
          </w:tcPr>
          <w:p w:rsidR="00205080" w:rsidRPr="00205080" w:rsidRDefault="00205080" w:rsidP="00205080">
            <w:pPr>
              <w:suppressAutoHyphens w:val="0"/>
              <w:jc w:val="left"/>
              <w:rPr>
                <w:rFonts w:eastAsia="Times New Roman" w:cs="Arial"/>
                <w:sz w:val="16"/>
                <w:szCs w:val="16"/>
                <w:lang w:val="it-IT" w:eastAsia="it-IT"/>
              </w:rPr>
            </w:pPr>
            <w:r w:rsidRPr="00205080">
              <w:rPr>
                <w:rFonts w:eastAsia="Times New Roman" w:cs="Arial"/>
                <w:sz w:val="16"/>
                <w:szCs w:val="16"/>
                <w:lang w:val="it-IT" w:eastAsia="it-IT"/>
              </w:rPr>
              <w:t>Cantine e cucine</w:t>
            </w:r>
          </w:p>
        </w:tc>
        <w:tc>
          <w:tcPr>
            <w:tcW w:w="400" w:type="pct"/>
            <w:tcBorders>
              <w:top w:val="single" w:sz="4" w:space="0" w:color="auto"/>
              <w:left w:val="nil"/>
              <w:bottom w:val="single" w:sz="4" w:space="0" w:color="auto"/>
              <w:right w:val="nil"/>
            </w:tcBorders>
            <w:vAlign w:val="bottom"/>
          </w:tcPr>
          <w:p w:rsidR="00205080" w:rsidRPr="00205080" w:rsidRDefault="00205080" w:rsidP="00205080">
            <w:pPr>
              <w:suppressAutoHyphens w:val="0"/>
              <w:jc w:val="center"/>
              <w:rPr>
                <w:rFonts w:eastAsia="Times New Roman" w:cs="Arial"/>
                <w:sz w:val="16"/>
                <w:szCs w:val="16"/>
                <w:lang w:val="it-IT" w:eastAsia="it-IT"/>
              </w:rPr>
            </w:pPr>
            <w:r w:rsidRPr="00205080">
              <w:rPr>
                <w:rFonts w:eastAsia="Times New Roman" w:cs="Arial"/>
                <w:sz w:val="16"/>
                <w:szCs w:val="16"/>
                <w:lang w:val="it-IT" w:eastAsia="it-IT"/>
              </w:rPr>
              <w:t>1</w:t>
            </w:r>
          </w:p>
        </w:tc>
        <w:tc>
          <w:tcPr>
            <w:tcW w:w="400" w:type="pct"/>
            <w:tcBorders>
              <w:top w:val="single" w:sz="4" w:space="0" w:color="auto"/>
              <w:left w:val="nil"/>
              <w:bottom w:val="single" w:sz="4" w:space="0" w:color="auto"/>
              <w:right w:val="nil"/>
            </w:tcBorders>
            <w:shd w:val="clear" w:color="auto" w:fill="auto"/>
          </w:tcPr>
          <w:p w:rsidR="00205080" w:rsidRPr="00205080" w:rsidRDefault="00205080" w:rsidP="00205080">
            <w:pPr>
              <w:suppressAutoHyphens w:val="0"/>
              <w:jc w:val="center"/>
              <w:rPr>
                <w:rFonts w:eastAsia="Times New Roman" w:cs="Arial"/>
                <w:sz w:val="16"/>
                <w:szCs w:val="16"/>
                <w:lang w:val="it-IT" w:eastAsia="it-IT"/>
              </w:rPr>
            </w:pPr>
            <w:r w:rsidRPr="00205080">
              <w:rPr>
                <w:rFonts w:eastAsia="Times New Roman" w:cs="Arial"/>
                <w:sz w:val="16"/>
                <w:szCs w:val="16"/>
                <w:lang w:val="it-IT" w:eastAsia="it-IT"/>
              </w:rPr>
              <w:t>1</w:t>
            </w:r>
          </w:p>
        </w:tc>
        <w:tc>
          <w:tcPr>
            <w:tcW w:w="400" w:type="pct"/>
            <w:tcBorders>
              <w:top w:val="single" w:sz="4" w:space="0" w:color="auto"/>
              <w:left w:val="nil"/>
              <w:bottom w:val="single" w:sz="4" w:space="0" w:color="auto"/>
              <w:right w:val="nil"/>
            </w:tcBorders>
          </w:tcPr>
          <w:p w:rsidR="00205080" w:rsidRPr="00205080" w:rsidRDefault="00205080" w:rsidP="00205080">
            <w:pPr>
              <w:suppressAutoHyphens w:val="0"/>
              <w:jc w:val="center"/>
              <w:rPr>
                <w:rFonts w:eastAsia="Times New Roman" w:cs="Arial"/>
                <w:b/>
                <w:sz w:val="16"/>
                <w:szCs w:val="16"/>
                <w:lang w:val="it-IT" w:eastAsia="it-IT"/>
              </w:rPr>
            </w:pPr>
            <w:r w:rsidRPr="00205080">
              <w:rPr>
                <w:rFonts w:eastAsia="Times New Roman" w:cs="Arial"/>
                <w:b/>
                <w:sz w:val="16"/>
                <w:szCs w:val="16"/>
                <w:lang w:val="it-IT" w:eastAsia="it-IT"/>
              </w:rPr>
              <w:t>1</w:t>
            </w:r>
          </w:p>
        </w:tc>
        <w:tc>
          <w:tcPr>
            <w:tcW w:w="400" w:type="pct"/>
            <w:tcBorders>
              <w:top w:val="single" w:sz="4" w:space="0" w:color="auto"/>
              <w:left w:val="nil"/>
              <w:bottom w:val="single" w:sz="4" w:space="0" w:color="auto"/>
              <w:right w:val="nil"/>
            </w:tcBorders>
          </w:tcPr>
          <w:p w:rsidR="00205080" w:rsidRPr="00205080" w:rsidRDefault="00205080" w:rsidP="00205080">
            <w:pPr>
              <w:suppressAutoHyphens w:val="0"/>
              <w:jc w:val="center"/>
              <w:rPr>
                <w:rFonts w:eastAsia="Times New Roman" w:cs="Arial"/>
                <w:b/>
                <w:sz w:val="16"/>
                <w:szCs w:val="16"/>
                <w:lang w:val="it-IT" w:eastAsia="it-IT"/>
              </w:rPr>
            </w:pPr>
            <w:r w:rsidRPr="00205080">
              <w:rPr>
                <w:rFonts w:eastAsia="Times New Roman" w:cs="Arial"/>
                <w:b/>
                <w:sz w:val="16"/>
                <w:szCs w:val="16"/>
                <w:lang w:val="it-IT" w:eastAsia="it-IT"/>
              </w:rPr>
              <w:t>1</w:t>
            </w:r>
          </w:p>
        </w:tc>
        <w:tc>
          <w:tcPr>
            <w:tcW w:w="400" w:type="pct"/>
            <w:tcBorders>
              <w:top w:val="single" w:sz="4" w:space="0" w:color="auto"/>
              <w:left w:val="nil"/>
              <w:bottom w:val="single" w:sz="4" w:space="0" w:color="auto"/>
              <w:right w:val="nil"/>
            </w:tcBorders>
          </w:tcPr>
          <w:p w:rsidR="00205080" w:rsidRPr="00205080" w:rsidRDefault="00205080" w:rsidP="00205080">
            <w:pPr>
              <w:suppressAutoHyphens w:val="0"/>
              <w:jc w:val="center"/>
              <w:rPr>
                <w:rFonts w:eastAsia="Times New Roman" w:cs="Arial"/>
                <w:b/>
                <w:sz w:val="16"/>
                <w:szCs w:val="16"/>
                <w:lang w:val="it-IT" w:eastAsia="it-IT"/>
              </w:rPr>
            </w:pPr>
            <w:r w:rsidRPr="00205080">
              <w:rPr>
                <w:rFonts w:eastAsia="Times New Roman" w:cs="Arial"/>
                <w:b/>
                <w:sz w:val="16"/>
                <w:szCs w:val="16"/>
                <w:lang w:val="it-IT" w:eastAsia="it-IT"/>
              </w:rPr>
              <w:t>-</w:t>
            </w:r>
          </w:p>
        </w:tc>
      </w:tr>
      <w:tr w:rsidR="00205080" w:rsidRPr="00205080" w:rsidTr="00205080">
        <w:trPr>
          <w:trHeight w:val="225"/>
        </w:trPr>
        <w:tc>
          <w:tcPr>
            <w:tcW w:w="1402" w:type="pct"/>
            <w:tcBorders>
              <w:top w:val="single" w:sz="4" w:space="0" w:color="auto"/>
              <w:left w:val="nil"/>
              <w:bottom w:val="single" w:sz="4" w:space="0" w:color="auto"/>
              <w:right w:val="nil"/>
            </w:tcBorders>
            <w:shd w:val="clear" w:color="auto" w:fill="auto"/>
            <w:noWrap/>
            <w:vAlign w:val="bottom"/>
          </w:tcPr>
          <w:p w:rsidR="00205080" w:rsidRPr="00205080" w:rsidRDefault="00205080" w:rsidP="00205080">
            <w:pPr>
              <w:suppressAutoHyphens w:val="0"/>
              <w:jc w:val="left"/>
              <w:rPr>
                <w:rFonts w:eastAsia="Times New Roman" w:cs="Arial"/>
                <w:sz w:val="16"/>
                <w:szCs w:val="16"/>
                <w:lang w:val="it-IT" w:eastAsia="it-IT"/>
              </w:rPr>
            </w:pPr>
            <w:r w:rsidRPr="00205080">
              <w:rPr>
                <w:rFonts w:eastAsia="Times New Roman" w:cs="Arial"/>
                <w:sz w:val="16"/>
                <w:szCs w:val="16"/>
                <w:lang w:val="it-IT" w:eastAsia="it-IT"/>
              </w:rPr>
              <w:t>Mense</w:t>
            </w:r>
          </w:p>
        </w:tc>
        <w:tc>
          <w:tcPr>
            <w:tcW w:w="400" w:type="pct"/>
            <w:tcBorders>
              <w:top w:val="single" w:sz="4" w:space="0" w:color="auto"/>
              <w:left w:val="nil"/>
              <w:bottom w:val="single" w:sz="4" w:space="0" w:color="auto"/>
              <w:right w:val="nil"/>
            </w:tcBorders>
            <w:vAlign w:val="bottom"/>
          </w:tcPr>
          <w:p w:rsidR="00205080" w:rsidRPr="00205080" w:rsidRDefault="00205080" w:rsidP="00205080">
            <w:pPr>
              <w:suppressAutoHyphens w:val="0"/>
              <w:jc w:val="center"/>
              <w:rPr>
                <w:rFonts w:eastAsia="Times New Roman" w:cs="Arial"/>
                <w:sz w:val="16"/>
                <w:szCs w:val="16"/>
                <w:lang w:val="it-IT" w:eastAsia="it-IT"/>
              </w:rPr>
            </w:pPr>
            <w:r w:rsidRPr="00205080">
              <w:rPr>
                <w:rFonts w:eastAsia="Times New Roman" w:cs="Arial"/>
                <w:sz w:val="16"/>
                <w:szCs w:val="16"/>
                <w:lang w:val="it-IT" w:eastAsia="it-IT"/>
              </w:rPr>
              <w:t>43</w:t>
            </w:r>
          </w:p>
        </w:tc>
        <w:tc>
          <w:tcPr>
            <w:tcW w:w="400" w:type="pct"/>
            <w:tcBorders>
              <w:top w:val="single" w:sz="4" w:space="0" w:color="auto"/>
              <w:left w:val="nil"/>
              <w:bottom w:val="single" w:sz="4" w:space="0" w:color="auto"/>
              <w:right w:val="nil"/>
            </w:tcBorders>
            <w:shd w:val="clear" w:color="auto" w:fill="auto"/>
          </w:tcPr>
          <w:p w:rsidR="00205080" w:rsidRPr="00205080" w:rsidRDefault="00205080" w:rsidP="00205080">
            <w:pPr>
              <w:suppressAutoHyphens w:val="0"/>
              <w:jc w:val="center"/>
              <w:rPr>
                <w:rFonts w:eastAsia="Times New Roman" w:cs="Arial"/>
                <w:sz w:val="16"/>
                <w:szCs w:val="16"/>
                <w:lang w:val="it-IT" w:eastAsia="it-IT"/>
              </w:rPr>
            </w:pPr>
            <w:r w:rsidRPr="00205080">
              <w:rPr>
                <w:rFonts w:eastAsia="Times New Roman" w:cs="Arial"/>
                <w:sz w:val="16"/>
                <w:szCs w:val="16"/>
                <w:lang w:val="it-IT" w:eastAsia="it-IT"/>
              </w:rPr>
              <w:t>43</w:t>
            </w:r>
          </w:p>
        </w:tc>
        <w:tc>
          <w:tcPr>
            <w:tcW w:w="400" w:type="pct"/>
            <w:tcBorders>
              <w:top w:val="single" w:sz="4" w:space="0" w:color="auto"/>
              <w:left w:val="nil"/>
              <w:bottom w:val="single" w:sz="4" w:space="0" w:color="auto"/>
              <w:right w:val="nil"/>
            </w:tcBorders>
          </w:tcPr>
          <w:p w:rsidR="00205080" w:rsidRPr="00205080" w:rsidRDefault="00205080" w:rsidP="00205080">
            <w:pPr>
              <w:suppressAutoHyphens w:val="0"/>
              <w:jc w:val="center"/>
              <w:rPr>
                <w:rFonts w:eastAsia="Times New Roman" w:cs="Arial"/>
                <w:b/>
                <w:sz w:val="16"/>
                <w:szCs w:val="16"/>
                <w:lang w:val="it-IT" w:eastAsia="it-IT"/>
              </w:rPr>
            </w:pPr>
            <w:r w:rsidRPr="00205080">
              <w:rPr>
                <w:rFonts w:eastAsia="Times New Roman" w:cs="Arial"/>
                <w:b/>
                <w:sz w:val="16"/>
                <w:szCs w:val="16"/>
                <w:lang w:val="it-IT" w:eastAsia="it-IT"/>
              </w:rPr>
              <w:t>41</w:t>
            </w:r>
          </w:p>
        </w:tc>
        <w:tc>
          <w:tcPr>
            <w:tcW w:w="400" w:type="pct"/>
            <w:tcBorders>
              <w:top w:val="single" w:sz="4" w:space="0" w:color="auto"/>
              <w:left w:val="nil"/>
              <w:bottom w:val="single" w:sz="4" w:space="0" w:color="auto"/>
              <w:right w:val="nil"/>
            </w:tcBorders>
          </w:tcPr>
          <w:p w:rsidR="00205080" w:rsidRPr="00205080" w:rsidRDefault="00205080" w:rsidP="00205080">
            <w:pPr>
              <w:suppressAutoHyphens w:val="0"/>
              <w:jc w:val="center"/>
              <w:rPr>
                <w:rFonts w:eastAsia="Times New Roman" w:cs="Arial"/>
                <w:b/>
                <w:sz w:val="16"/>
                <w:szCs w:val="16"/>
                <w:lang w:val="it-IT" w:eastAsia="it-IT"/>
              </w:rPr>
            </w:pPr>
            <w:r w:rsidRPr="00205080">
              <w:rPr>
                <w:rFonts w:eastAsia="Times New Roman" w:cs="Arial"/>
                <w:b/>
                <w:sz w:val="16"/>
                <w:szCs w:val="16"/>
                <w:lang w:val="it-IT" w:eastAsia="it-IT"/>
              </w:rPr>
              <w:t>44</w:t>
            </w:r>
          </w:p>
        </w:tc>
        <w:tc>
          <w:tcPr>
            <w:tcW w:w="400" w:type="pct"/>
            <w:tcBorders>
              <w:top w:val="single" w:sz="4" w:space="0" w:color="auto"/>
              <w:left w:val="nil"/>
              <w:bottom w:val="single" w:sz="4" w:space="0" w:color="auto"/>
              <w:right w:val="nil"/>
            </w:tcBorders>
          </w:tcPr>
          <w:p w:rsidR="00205080" w:rsidRPr="00205080" w:rsidRDefault="00205080" w:rsidP="00205080">
            <w:pPr>
              <w:suppressAutoHyphens w:val="0"/>
              <w:jc w:val="center"/>
              <w:rPr>
                <w:rFonts w:eastAsia="Times New Roman" w:cs="Arial"/>
                <w:b/>
                <w:sz w:val="16"/>
                <w:szCs w:val="16"/>
                <w:lang w:val="it-IT" w:eastAsia="it-IT"/>
              </w:rPr>
            </w:pPr>
            <w:r w:rsidRPr="00205080">
              <w:rPr>
                <w:rFonts w:eastAsia="Times New Roman" w:cs="Arial"/>
                <w:b/>
                <w:sz w:val="16"/>
                <w:szCs w:val="16"/>
                <w:lang w:val="it-IT" w:eastAsia="it-IT"/>
              </w:rPr>
              <w:t>47</w:t>
            </w:r>
          </w:p>
        </w:tc>
      </w:tr>
      <w:tr w:rsidR="00205080" w:rsidRPr="00205080" w:rsidTr="00205080">
        <w:trPr>
          <w:trHeight w:val="225"/>
        </w:trPr>
        <w:tc>
          <w:tcPr>
            <w:tcW w:w="1402" w:type="pct"/>
            <w:tcBorders>
              <w:top w:val="single" w:sz="4" w:space="0" w:color="auto"/>
              <w:left w:val="nil"/>
              <w:bottom w:val="nil"/>
              <w:right w:val="nil"/>
            </w:tcBorders>
            <w:shd w:val="clear" w:color="auto" w:fill="auto"/>
            <w:noWrap/>
            <w:vAlign w:val="bottom"/>
          </w:tcPr>
          <w:p w:rsidR="00205080" w:rsidRPr="00205080" w:rsidRDefault="00205080" w:rsidP="00205080">
            <w:pPr>
              <w:suppressAutoHyphens w:val="0"/>
              <w:jc w:val="left"/>
              <w:rPr>
                <w:rFonts w:eastAsia="Times New Roman" w:cs="Arial"/>
                <w:sz w:val="16"/>
                <w:szCs w:val="16"/>
                <w:lang w:val="it-IT" w:eastAsia="it-IT"/>
              </w:rPr>
            </w:pPr>
            <w:r w:rsidRPr="00205080">
              <w:rPr>
                <w:rFonts w:eastAsia="Times New Roman" w:cs="Arial"/>
                <w:sz w:val="16"/>
                <w:szCs w:val="16"/>
                <w:lang w:val="it-IT" w:eastAsia="it-IT"/>
              </w:rPr>
              <w:t>Agriturismi</w:t>
            </w:r>
          </w:p>
        </w:tc>
        <w:tc>
          <w:tcPr>
            <w:tcW w:w="400" w:type="pct"/>
            <w:tcBorders>
              <w:top w:val="single" w:sz="4" w:space="0" w:color="auto"/>
              <w:left w:val="nil"/>
              <w:bottom w:val="nil"/>
              <w:right w:val="nil"/>
            </w:tcBorders>
            <w:vAlign w:val="bottom"/>
          </w:tcPr>
          <w:p w:rsidR="00205080" w:rsidRPr="00205080" w:rsidRDefault="00205080" w:rsidP="00205080">
            <w:pPr>
              <w:suppressAutoHyphens w:val="0"/>
              <w:jc w:val="center"/>
              <w:rPr>
                <w:rFonts w:eastAsia="Times New Roman" w:cs="Arial"/>
                <w:sz w:val="16"/>
                <w:szCs w:val="16"/>
                <w:lang w:val="it-IT" w:eastAsia="it-IT"/>
              </w:rPr>
            </w:pPr>
            <w:r w:rsidRPr="00205080">
              <w:rPr>
                <w:rFonts w:eastAsia="Times New Roman" w:cs="Arial"/>
                <w:sz w:val="16"/>
                <w:szCs w:val="16"/>
                <w:lang w:val="it-IT" w:eastAsia="it-IT"/>
              </w:rPr>
              <w:t>5</w:t>
            </w:r>
          </w:p>
        </w:tc>
        <w:tc>
          <w:tcPr>
            <w:tcW w:w="400" w:type="pct"/>
            <w:tcBorders>
              <w:top w:val="single" w:sz="4" w:space="0" w:color="auto"/>
              <w:left w:val="nil"/>
              <w:bottom w:val="nil"/>
              <w:right w:val="nil"/>
            </w:tcBorders>
            <w:shd w:val="clear" w:color="auto" w:fill="auto"/>
          </w:tcPr>
          <w:p w:rsidR="00205080" w:rsidRPr="00205080" w:rsidRDefault="00205080" w:rsidP="00205080">
            <w:pPr>
              <w:suppressAutoHyphens w:val="0"/>
              <w:jc w:val="center"/>
              <w:rPr>
                <w:rFonts w:eastAsia="Times New Roman" w:cs="Arial"/>
                <w:sz w:val="16"/>
                <w:szCs w:val="16"/>
                <w:lang w:val="it-IT" w:eastAsia="it-IT"/>
              </w:rPr>
            </w:pPr>
            <w:r w:rsidRPr="00205080">
              <w:rPr>
                <w:rFonts w:eastAsia="Times New Roman" w:cs="Arial"/>
                <w:sz w:val="16"/>
                <w:szCs w:val="16"/>
                <w:lang w:val="it-IT" w:eastAsia="it-IT"/>
              </w:rPr>
              <w:t>5</w:t>
            </w:r>
          </w:p>
        </w:tc>
        <w:tc>
          <w:tcPr>
            <w:tcW w:w="400" w:type="pct"/>
            <w:tcBorders>
              <w:top w:val="single" w:sz="4" w:space="0" w:color="auto"/>
              <w:left w:val="nil"/>
              <w:bottom w:val="nil"/>
              <w:right w:val="nil"/>
            </w:tcBorders>
          </w:tcPr>
          <w:p w:rsidR="00205080" w:rsidRPr="00205080" w:rsidRDefault="00205080" w:rsidP="00205080">
            <w:pPr>
              <w:suppressAutoHyphens w:val="0"/>
              <w:jc w:val="center"/>
              <w:rPr>
                <w:rFonts w:eastAsia="Times New Roman" w:cs="Arial"/>
                <w:b/>
                <w:sz w:val="16"/>
                <w:szCs w:val="16"/>
                <w:lang w:val="it-IT" w:eastAsia="it-IT"/>
              </w:rPr>
            </w:pPr>
            <w:r w:rsidRPr="00205080">
              <w:rPr>
                <w:rFonts w:eastAsia="Times New Roman" w:cs="Arial"/>
                <w:b/>
                <w:sz w:val="16"/>
                <w:szCs w:val="16"/>
                <w:lang w:val="it-IT" w:eastAsia="it-IT"/>
              </w:rPr>
              <w:t>5</w:t>
            </w:r>
          </w:p>
        </w:tc>
        <w:tc>
          <w:tcPr>
            <w:tcW w:w="400" w:type="pct"/>
            <w:tcBorders>
              <w:top w:val="single" w:sz="4" w:space="0" w:color="auto"/>
              <w:left w:val="nil"/>
              <w:bottom w:val="nil"/>
              <w:right w:val="nil"/>
            </w:tcBorders>
          </w:tcPr>
          <w:p w:rsidR="00205080" w:rsidRPr="00205080" w:rsidRDefault="00205080" w:rsidP="00205080">
            <w:pPr>
              <w:suppressAutoHyphens w:val="0"/>
              <w:jc w:val="center"/>
              <w:rPr>
                <w:rFonts w:eastAsia="Times New Roman" w:cs="Arial"/>
                <w:b/>
                <w:sz w:val="16"/>
                <w:szCs w:val="16"/>
                <w:lang w:val="it-IT" w:eastAsia="it-IT"/>
              </w:rPr>
            </w:pPr>
            <w:r w:rsidRPr="00205080">
              <w:rPr>
                <w:rFonts w:eastAsia="Times New Roman" w:cs="Arial"/>
                <w:b/>
                <w:sz w:val="16"/>
                <w:szCs w:val="16"/>
                <w:lang w:val="it-IT" w:eastAsia="it-IT"/>
              </w:rPr>
              <w:t>5</w:t>
            </w:r>
          </w:p>
        </w:tc>
        <w:tc>
          <w:tcPr>
            <w:tcW w:w="400" w:type="pct"/>
            <w:tcBorders>
              <w:top w:val="single" w:sz="4" w:space="0" w:color="auto"/>
              <w:left w:val="nil"/>
              <w:bottom w:val="nil"/>
              <w:right w:val="nil"/>
            </w:tcBorders>
          </w:tcPr>
          <w:p w:rsidR="00205080" w:rsidRPr="00205080" w:rsidRDefault="00205080" w:rsidP="00205080">
            <w:pPr>
              <w:suppressAutoHyphens w:val="0"/>
              <w:jc w:val="center"/>
              <w:rPr>
                <w:rFonts w:eastAsia="Times New Roman" w:cs="Arial"/>
                <w:b/>
                <w:sz w:val="16"/>
                <w:szCs w:val="16"/>
                <w:lang w:val="it-IT" w:eastAsia="it-IT"/>
              </w:rPr>
            </w:pPr>
            <w:r w:rsidRPr="00205080">
              <w:rPr>
                <w:rFonts w:eastAsia="Times New Roman" w:cs="Arial"/>
                <w:b/>
                <w:sz w:val="16"/>
                <w:szCs w:val="16"/>
                <w:lang w:val="it-IT" w:eastAsia="it-IT"/>
              </w:rPr>
              <w:t>5</w:t>
            </w:r>
          </w:p>
        </w:tc>
      </w:tr>
      <w:tr w:rsidR="00205080" w:rsidRPr="00205080" w:rsidTr="00205080">
        <w:trPr>
          <w:trHeight w:val="225"/>
        </w:trPr>
        <w:tc>
          <w:tcPr>
            <w:tcW w:w="1402" w:type="pct"/>
            <w:tcBorders>
              <w:top w:val="single" w:sz="4" w:space="0" w:color="auto"/>
              <w:left w:val="nil"/>
              <w:bottom w:val="nil"/>
              <w:right w:val="nil"/>
            </w:tcBorders>
            <w:shd w:val="clear" w:color="auto" w:fill="auto"/>
            <w:noWrap/>
            <w:vAlign w:val="bottom"/>
          </w:tcPr>
          <w:p w:rsidR="00205080" w:rsidRPr="00205080" w:rsidRDefault="00205080" w:rsidP="00205080">
            <w:pPr>
              <w:suppressAutoHyphens w:val="0"/>
              <w:jc w:val="left"/>
              <w:rPr>
                <w:rFonts w:eastAsia="Times New Roman" w:cs="Arial"/>
                <w:sz w:val="16"/>
                <w:szCs w:val="16"/>
                <w:lang w:val="it-IT" w:eastAsia="it-IT"/>
              </w:rPr>
            </w:pPr>
            <w:r w:rsidRPr="00205080">
              <w:rPr>
                <w:rFonts w:eastAsia="Times New Roman" w:cs="Arial"/>
                <w:sz w:val="16"/>
                <w:szCs w:val="16"/>
                <w:lang w:val="it-IT" w:eastAsia="it-IT"/>
              </w:rPr>
              <w:t>Spacci di bevande distillate</w:t>
            </w:r>
          </w:p>
        </w:tc>
        <w:tc>
          <w:tcPr>
            <w:tcW w:w="400" w:type="pct"/>
            <w:tcBorders>
              <w:top w:val="single" w:sz="4" w:space="0" w:color="auto"/>
              <w:left w:val="nil"/>
              <w:bottom w:val="nil"/>
              <w:right w:val="nil"/>
            </w:tcBorders>
            <w:vAlign w:val="bottom"/>
          </w:tcPr>
          <w:p w:rsidR="00205080" w:rsidRPr="00205080" w:rsidRDefault="00205080" w:rsidP="00205080">
            <w:pPr>
              <w:suppressAutoHyphens w:val="0"/>
              <w:jc w:val="center"/>
              <w:rPr>
                <w:rFonts w:eastAsia="Times New Roman" w:cs="Arial"/>
                <w:sz w:val="16"/>
                <w:szCs w:val="16"/>
                <w:lang w:val="it-IT" w:eastAsia="it-IT"/>
              </w:rPr>
            </w:pPr>
            <w:r w:rsidRPr="00205080">
              <w:rPr>
                <w:rFonts w:eastAsia="Times New Roman" w:cs="Arial"/>
                <w:sz w:val="16"/>
                <w:szCs w:val="16"/>
                <w:lang w:val="it-IT" w:eastAsia="it-IT"/>
              </w:rPr>
              <w:t>432</w:t>
            </w:r>
          </w:p>
        </w:tc>
        <w:tc>
          <w:tcPr>
            <w:tcW w:w="400" w:type="pct"/>
            <w:tcBorders>
              <w:top w:val="single" w:sz="4" w:space="0" w:color="auto"/>
              <w:left w:val="nil"/>
              <w:bottom w:val="nil"/>
              <w:right w:val="nil"/>
            </w:tcBorders>
            <w:shd w:val="clear" w:color="auto" w:fill="auto"/>
          </w:tcPr>
          <w:p w:rsidR="00205080" w:rsidRPr="00205080" w:rsidRDefault="00205080" w:rsidP="00205080">
            <w:pPr>
              <w:suppressAutoHyphens w:val="0"/>
              <w:jc w:val="center"/>
              <w:rPr>
                <w:rFonts w:eastAsia="Times New Roman" w:cs="Arial"/>
                <w:sz w:val="16"/>
                <w:szCs w:val="16"/>
                <w:lang w:val="it-IT" w:eastAsia="it-IT"/>
              </w:rPr>
            </w:pPr>
            <w:r w:rsidRPr="00205080">
              <w:rPr>
                <w:rFonts w:eastAsia="Times New Roman" w:cs="Arial"/>
                <w:sz w:val="16"/>
                <w:szCs w:val="16"/>
                <w:lang w:val="it-IT" w:eastAsia="it-IT"/>
              </w:rPr>
              <w:t>436</w:t>
            </w:r>
          </w:p>
        </w:tc>
        <w:tc>
          <w:tcPr>
            <w:tcW w:w="400" w:type="pct"/>
            <w:tcBorders>
              <w:top w:val="single" w:sz="4" w:space="0" w:color="auto"/>
              <w:left w:val="nil"/>
              <w:bottom w:val="nil"/>
              <w:right w:val="nil"/>
            </w:tcBorders>
          </w:tcPr>
          <w:p w:rsidR="00205080" w:rsidRPr="00205080" w:rsidRDefault="00205080" w:rsidP="00205080">
            <w:pPr>
              <w:suppressAutoHyphens w:val="0"/>
              <w:jc w:val="center"/>
              <w:rPr>
                <w:rFonts w:eastAsia="Times New Roman" w:cs="Arial"/>
                <w:b/>
                <w:sz w:val="16"/>
                <w:szCs w:val="16"/>
                <w:lang w:val="it-IT" w:eastAsia="it-IT"/>
              </w:rPr>
            </w:pPr>
            <w:r w:rsidRPr="00205080">
              <w:rPr>
                <w:rFonts w:eastAsia="Times New Roman" w:cs="Arial"/>
                <w:b/>
                <w:sz w:val="16"/>
                <w:szCs w:val="16"/>
                <w:lang w:val="it-IT" w:eastAsia="it-IT"/>
              </w:rPr>
              <w:t>438</w:t>
            </w:r>
          </w:p>
        </w:tc>
        <w:tc>
          <w:tcPr>
            <w:tcW w:w="400" w:type="pct"/>
            <w:tcBorders>
              <w:top w:val="single" w:sz="4" w:space="0" w:color="auto"/>
              <w:left w:val="nil"/>
              <w:bottom w:val="nil"/>
              <w:right w:val="nil"/>
            </w:tcBorders>
          </w:tcPr>
          <w:p w:rsidR="00205080" w:rsidRPr="00205080" w:rsidRDefault="00205080" w:rsidP="00205080">
            <w:pPr>
              <w:suppressAutoHyphens w:val="0"/>
              <w:jc w:val="center"/>
              <w:rPr>
                <w:rFonts w:eastAsia="Times New Roman" w:cs="Arial"/>
                <w:b/>
                <w:sz w:val="16"/>
                <w:szCs w:val="16"/>
                <w:lang w:val="it-IT" w:eastAsia="it-IT"/>
              </w:rPr>
            </w:pPr>
            <w:r w:rsidRPr="00205080">
              <w:rPr>
                <w:rFonts w:eastAsia="Times New Roman" w:cs="Arial"/>
                <w:b/>
                <w:sz w:val="16"/>
                <w:szCs w:val="16"/>
                <w:lang w:val="it-IT" w:eastAsia="it-IT"/>
              </w:rPr>
              <w:t>473</w:t>
            </w:r>
          </w:p>
        </w:tc>
        <w:tc>
          <w:tcPr>
            <w:tcW w:w="400" w:type="pct"/>
            <w:tcBorders>
              <w:top w:val="single" w:sz="4" w:space="0" w:color="auto"/>
              <w:left w:val="nil"/>
              <w:bottom w:val="nil"/>
              <w:right w:val="nil"/>
            </w:tcBorders>
          </w:tcPr>
          <w:p w:rsidR="00205080" w:rsidRPr="00205080" w:rsidRDefault="00205080" w:rsidP="00205080">
            <w:pPr>
              <w:suppressAutoHyphens w:val="0"/>
              <w:jc w:val="center"/>
              <w:rPr>
                <w:rFonts w:eastAsia="Times New Roman" w:cs="Arial"/>
                <w:b/>
                <w:sz w:val="16"/>
                <w:szCs w:val="16"/>
                <w:lang w:val="it-IT" w:eastAsia="it-IT"/>
              </w:rPr>
            </w:pPr>
            <w:r w:rsidRPr="00205080">
              <w:rPr>
                <w:rFonts w:eastAsia="Times New Roman" w:cs="Arial"/>
                <w:b/>
                <w:sz w:val="16"/>
                <w:szCs w:val="16"/>
                <w:lang w:val="it-IT" w:eastAsia="it-IT"/>
              </w:rPr>
              <w:t>490</w:t>
            </w:r>
          </w:p>
        </w:tc>
      </w:tr>
    </w:tbl>
    <w:p w:rsidR="00205080" w:rsidRPr="0050228D" w:rsidRDefault="00205080" w:rsidP="00205080">
      <w:pPr>
        <w:suppressAutoHyphens w:val="0"/>
        <w:jc w:val="left"/>
        <w:rPr>
          <w:rFonts w:eastAsia="Times New Roman" w:cs="Arial"/>
          <w:sz w:val="24"/>
          <w:szCs w:val="24"/>
          <w:lang w:val="it-IT" w:eastAsia="it-IT"/>
        </w:rPr>
      </w:pPr>
    </w:p>
    <w:p w:rsidR="00817A22" w:rsidRDefault="00817A22" w:rsidP="00817A22">
      <w:r w:rsidRPr="00A3159C">
        <w:rPr>
          <w:rFonts w:eastAsia="Times New Roman" w:cs="Times New Roman"/>
          <w:sz w:val="24"/>
          <w:szCs w:val="24"/>
          <w:lang w:val="it-IT" w:eastAsia="it-IT"/>
        </w:rPr>
        <w:t xml:space="preserve">Alla luce </w:t>
      </w:r>
      <w:r>
        <w:rPr>
          <w:rFonts w:eastAsia="Times New Roman" w:cs="Times New Roman"/>
          <w:sz w:val="24"/>
          <w:szCs w:val="24"/>
          <w:lang w:val="it-IT" w:eastAsia="it-IT"/>
        </w:rPr>
        <w:t xml:space="preserve">dei numeri e </w:t>
      </w:r>
      <w:r w:rsidRPr="00A3159C">
        <w:rPr>
          <w:rFonts w:eastAsia="Times New Roman" w:cs="Times New Roman"/>
          <w:sz w:val="24"/>
          <w:szCs w:val="24"/>
          <w:lang w:val="it-IT" w:eastAsia="it-IT"/>
        </w:rPr>
        <w:t xml:space="preserve">dell’indotto che queste attività generano si rende </w:t>
      </w:r>
      <w:r>
        <w:rPr>
          <w:rFonts w:eastAsia="Times New Roman" w:cs="Times New Roman"/>
          <w:sz w:val="24"/>
          <w:szCs w:val="24"/>
          <w:lang w:val="it-IT" w:eastAsia="it-IT"/>
        </w:rPr>
        <w:t xml:space="preserve">dunque </w:t>
      </w:r>
      <w:r w:rsidRPr="00A3159C">
        <w:rPr>
          <w:rFonts w:eastAsia="Times New Roman" w:cs="Times New Roman"/>
          <w:sz w:val="24"/>
          <w:szCs w:val="24"/>
          <w:lang w:val="it-IT" w:eastAsia="it-IT"/>
        </w:rPr>
        <w:t>chiara la necessità di incentivare il turismo</w:t>
      </w:r>
      <w:r>
        <w:rPr>
          <w:rFonts w:eastAsia="Times New Roman" w:cs="Times New Roman"/>
          <w:sz w:val="24"/>
          <w:szCs w:val="24"/>
          <w:lang w:val="it-IT" w:eastAsia="it-IT"/>
        </w:rPr>
        <w:t>,</w:t>
      </w:r>
      <w:r w:rsidRPr="00A3159C">
        <w:rPr>
          <w:rFonts w:eastAsia="Times New Roman" w:cs="Times New Roman"/>
          <w:sz w:val="24"/>
          <w:szCs w:val="24"/>
          <w:lang w:val="it-IT" w:eastAsia="it-IT"/>
        </w:rPr>
        <w:t xml:space="preserve"> </w:t>
      </w:r>
      <w:r>
        <w:rPr>
          <w:rFonts w:eastAsia="Times New Roman" w:cs="Times New Roman"/>
          <w:sz w:val="24"/>
          <w:szCs w:val="24"/>
          <w:lang w:val="it-IT" w:eastAsia="it-IT"/>
        </w:rPr>
        <w:t>accrescendo in continuazione</w:t>
      </w:r>
      <w:r w:rsidRPr="00A3159C">
        <w:rPr>
          <w:rFonts w:eastAsia="Times New Roman" w:cs="Times New Roman"/>
          <w:sz w:val="24"/>
          <w:szCs w:val="24"/>
          <w:lang w:val="it-IT" w:eastAsia="it-IT"/>
        </w:rPr>
        <w:t xml:space="preserve"> </w:t>
      </w:r>
      <w:r>
        <w:rPr>
          <w:rFonts w:eastAsia="Times New Roman" w:cs="Times New Roman"/>
          <w:sz w:val="24"/>
          <w:szCs w:val="24"/>
          <w:lang w:val="it-IT" w:eastAsia="it-IT"/>
        </w:rPr>
        <w:t>l’attrattività</w:t>
      </w:r>
      <w:r w:rsidRPr="00A3159C">
        <w:rPr>
          <w:rFonts w:eastAsia="Times New Roman" w:cs="Times New Roman"/>
          <w:sz w:val="24"/>
          <w:szCs w:val="24"/>
          <w:lang w:val="it-IT" w:eastAsia="it-IT"/>
        </w:rPr>
        <w:t xml:space="preserve"> </w:t>
      </w:r>
      <w:r>
        <w:rPr>
          <w:rFonts w:eastAsia="Times New Roman" w:cs="Times New Roman"/>
          <w:sz w:val="24"/>
          <w:szCs w:val="24"/>
          <w:lang w:val="it-IT" w:eastAsia="it-IT"/>
        </w:rPr>
        <w:t>de</w:t>
      </w:r>
      <w:r w:rsidRPr="00A3159C">
        <w:rPr>
          <w:rFonts w:eastAsia="Times New Roman" w:cs="Times New Roman"/>
          <w:sz w:val="24"/>
          <w:szCs w:val="24"/>
          <w:lang w:val="it-IT" w:eastAsia="it-IT"/>
        </w:rPr>
        <w:t>l nostro Cantone, non solo come meta turistica per la clientela estera, ma anche come destinazione per la clientela locale.</w:t>
      </w:r>
      <w:r>
        <w:rPr>
          <w:rFonts w:eastAsia="Times New Roman" w:cs="Times New Roman"/>
          <w:sz w:val="24"/>
          <w:szCs w:val="24"/>
          <w:lang w:val="it-IT" w:eastAsia="it-IT"/>
        </w:rPr>
        <w:t xml:space="preserve"> </w:t>
      </w:r>
      <w:r w:rsidRPr="00BF6E1D">
        <w:rPr>
          <w:rFonts w:eastAsia="Times New Roman" w:cs="Times New Roman"/>
          <w:sz w:val="24"/>
          <w:szCs w:val="24"/>
          <w:lang w:val="it-IT" w:eastAsia="it-IT"/>
        </w:rPr>
        <w:t xml:space="preserve">In quest’ottica è importante favorire l’imprenditorialità del settore, concedendo all’interno di determinate condizioni quadro un </w:t>
      </w:r>
      <w:r w:rsidR="00481B36">
        <w:rPr>
          <w:rFonts w:eastAsia="Times New Roman" w:cs="Times New Roman"/>
          <w:sz w:val="24"/>
          <w:szCs w:val="24"/>
          <w:lang w:val="it-IT" w:eastAsia="it-IT"/>
        </w:rPr>
        <w:t>appropriato</w:t>
      </w:r>
      <w:r w:rsidRPr="00BF6E1D">
        <w:rPr>
          <w:rFonts w:eastAsia="Times New Roman" w:cs="Times New Roman"/>
          <w:sz w:val="24"/>
          <w:szCs w:val="24"/>
          <w:lang w:val="it-IT" w:eastAsia="it-IT"/>
        </w:rPr>
        <w:t xml:space="preserve"> margine di manovra, così da permettere a ristoranti e alberghi di svilupparsi e di adeguarsi alla costante evoluzione del settore</w:t>
      </w:r>
      <w:r w:rsidR="00481B36">
        <w:rPr>
          <w:rFonts w:eastAsia="Times New Roman" w:cs="Times New Roman"/>
          <w:sz w:val="24"/>
          <w:szCs w:val="24"/>
          <w:lang w:val="it-IT" w:eastAsia="it-IT"/>
        </w:rPr>
        <w:t xml:space="preserve"> con una certa autonomia</w:t>
      </w:r>
      <w:r w:rsidRPr="00BF6E1D">
        <w:rPr>
          <w:rFonts w:eastAsia="Times New Roman" w:cs="Times New Roman"/>
          <w:sz w:val="24"/>
          <w:szCs w:val="24"/>
          <w:lang w:val="it-IT" w:eastAsia="it-IT"/>
        </w:rPr>
        <w:t>. Quando si parla di turismo si parla implicitamente di ristoranti e alberghi e in questo senso essi rappresentano il biglietto da visita del nostro Paese. Di qui l'importanza dell'albergheria e della ristorazione nel valorizzare le destinazioni turistiche.</w:t>
      </w:r>
      <w:r>
        <w:t xml:space="preserve"> </w:t>
      </w:r>
      <w:r w:rsidRPr="00BF6E1D">
        <w:rPr>
          <w:rFonts w:eastAsia="Times New Roman" w:cs="Times New Roman"/>
          <w:sz w:val="24"/>
          <w:szCs w:val="24"/>
          <w:lang w:val="it-IT" w:eastAsia="it-IT"/>
        </w:rPr>
        <w:t>Tutto questo presuppone un costante impegno nella formazione e nel perfezionamento professionali del personale impiegato</w:t>
      </w:r>
      <w:r>
        <w:t xml:space="preserve">. </w:t>
      </w:r>
    </w:p>
    <w:p w:rsidR="00817A22" w:rsidRPr="00817A22" w:rsidRDefault="00817A22" w:rsidP="00817A22">
      <w:pPr>
        <w:rPr>
          <w:rFonts w:eastAsia="Times New Roman" w:cs="Times New Roman"/>
          <w:sz w:val="24"/>
          <w:szCs w:val="24"/>
          <w:lang w:val="it-IT" w:eastAsia="it-IT"/>
        </w:rPr>
      </w:pPr>
      <w:r w:rsidRPr="00817A22">
        <w:rPr>
          <w:rFonts w:eastAsia="Times New Roman" w:cs="Times New Roman"/>
          <w:sz w:val="24"/>
          <w:szCs w:val="24"/>
          <w:lang w:val="it-IT" w:eastAsia="it-IT"/>
        </w:rPr>
        <w:t xml:space="preserve">Le associazioni di categoria sono ben coscienti del contributo propositivo e attivo che in ottica di una maggiore e sempre migliorabile qualità dell’accoglienza e del servizio offerto, possono apportare. Tramite questa nuova legge si definiscono quelle condizioni quadro, atte a sviluppare, seguendo l’evoluzione del settore medesimo dell’albergheria e della ristorazione, quelle qualità dell’accoglienza e del servizio che sono sempre in evoluzione, basti portare lo sguardo alla digitalizzazione, che permette, ai nostri giorni, di poter migliorare l’arte delle professioni sopraccitate. Proprio per questa ragione le associazioni di categoria hanno contribuito </w:t>
      </w:r>
      <w:r>
        <w:rPr>
          <w:rFonts w:eastAsia="Times New Roman" w:cs="Times New Roman"/>
          <w:sz w:val="24"/>
          <w:szCs w:val="24"/>
          <w:lang w:val="it-IT" w:eastAsia="it-IT"/>
        </w:rPr>
        <w:t xml:space="preserve">attivamente </w:t>
      </w:r>
      <w:r w:rsidRPr="00817A22">
        <w:rPr>
          <w:rFonts w:eastAsia="Times New Roman" w:cs="Times New Roman"/>
          <w:sz w:val="24"/>
          <w:szCs w:val="24"/>
          <w:lang w:val="it-IT" w:eastAsia="it-IT"/>
        </w:rPr>
        <w:t>alla stesura della legge medesima.</w:t>
      </w:r>
    </w:p>
    <w:p w:rsidR="00817A22" w:rsidRPr="00CE7C72" w:rsidRDefault="00817A22" w:rsidP="00205080">
      <w:pPr>
        <w:suppressAutoHyphens w:val="0"/>
        <w:jc w:val="left"/>
        <w:rPr>
          <w:rFonts w:eastAsia="Times New Roman" w:cs="Arial"/>
          <w:sz w:val="24"/>
          <w:szCs w:val="24"/>
          <w:lang w:val="it-IT" w:eastAsia="it-IT"/>
        </w:rPr>
      </w:pPr>
    </w:p>
    <w:p w:rsidR="002C4580" w:rsidRDefault="002C4580" w:rsidP="00FD301F">
      <w:pPr>
        <w:pStyle w:val="ListNumeric12"/>
        <w:numPr>
          <w:ilvl w:val="0"/>
          <w:numId w:val="9"/>
        </w:numPr>
        <w:suppressAutoHyphens w:val="0"/>
        <w:ind w:left="567" w:hanging="567"/>
        <w:rPr>
          <w:b/>
        </w:rPr>
      </w:pPr>
      <w:r w:rsidRPr="00720154">
        <w:rPr>
          <w:b/>
        </w:rPr>
        <w:t>Le novità principali:</w:t>
      </w:r>
    </w:p>
    <w:p w:rsidR="00004120" w:rsidRPr="00720154" w:rsidRDefault="00004120" w:rsidP="00720154">
      <w:pPr>
        <w:pStyle w:val="ListNumeric12"/>
        <w:suppressAutoHyphens w:val="0"/>
        <w:rPr>
          <w:b/>
        </w:rPr>
      </w:pPr>
    </w:p>
    <w:p w:rsidR="002C4580" w:rsidRPr="002C4580" w:rsidRDefault="002C4580" w:rsidP="002C4580">
      <w:pPr>
        <w:tabs>
          <w:tab w:val="left" w:pos="540"/>
        </w:tabs>
        <w:suppressAutoHyphens w:val="0"/>
        <w:spacing w:after="120"/>
        <w:rPr>
          <w:rFonts w:eastAsia="Times New Roman" w:cs="Times New Roman"/>
          <w:sz w:val="24"/>
          <w:szCs w:val="24"/>
          <w:lang w:val="it-IT" w:eastAsia="it-IT"/>
        </w:rPr>
      </w:pPr>
      <w:r w:rsidRPr="002C4580">
        <w:rPr>
          <w:rFonts w:eastAsia="Times New Roman" w:cs="Times New Roman"/>
          <w:sz w:val="24"/>
          <w:szCs w:val="24"/>
          <w:lang w:val="it-IT" w:eastAsia="it-IT"/>
        </w:rPr>
        <w:t>L’obiettivo di quest</w:t>
      </w:r>
      <w:r w:rsidR="00E4628F">
        <w:rPr>
          <w:rFonts w:eastAsia="Times New Roman" w:cs="Times New Roman"/>
          <w:sz w:val="24"/>
          <w:szCs w:val="24"/>
          <w:lang w:val="it-IT" w:eastAsia="it-IT"/>
        </w:rPr>
        <w:t>a</w:t>
      </w:r>
      <w:r w:rsidRPr="002C4580">
        <w:rPr>
          <w:rFonts w:eastAsia="Times New Roman" w:cs="Times New Roman"/>
          <w:sz w:val="24"/>
          <w:szCs w:val="24"/>
          <w:lang w:val="it-IT" w:eastAsia="it-IT"/>
        </w:rPr>
        <w:t xml:space="preserve"> </w:t>
      </w:r>
      <w:r w:rsidR="00E4628F">
        <w:rPr>
          <w:rFonts w:eastAsia="Times New Roman" w:cs="Times New Roman"/>
          <w:sz w:val="24"/>
          <w:szCs w:val="24"/>
          <w:lang w:val="it-IT" w:eastAsia="it-IT"/>
        </w:rPr>
        <w:t xml:space="preserve">revisione della </w:t>
      </w:r>
      <w:r w:rsidR="003853CB">
        <w:rPr>
          <w:rFonts w:eastAsia="Times New Roman" w:cs="Times New Roman"/>
          <w:sz w:val="24"/>
          <w:szCs w:val="24"/>
          <w:lang w:val="it-IT" w:eastAsia="it-IT"/>
        </w:rPr>
        <w:t>LEAR</w:t>
      </w:r>
      <w:r w:rsidRPr="002C4580">
        <w:rPr>
          <w:rFonts w:eastAsia="Times New Roman" w:cs="Times New Roman"/>
          <w:sz w:val="24"/>
          <w:szCs w:val="24"/>
          <w:lang w:val="it-IT" w:eastAsia="it-IT"/>
        </w:rPr>
        <w:t xml:space="preserve"> rimane in particolare quello di snellire parzialmente il settore alberghiero e quello della ristorazione, senza tuttavia dimenticare di tener conto della giurisprudenza e degli sviluppi a cui questo settore è stato sottoposto negli ultimi anni. Non da ultimo si è cercato di tener conto delle esigenze della clientela e degli operatori del settore</w:t>
      </w:r>
      <w:r w:rsidR="00E4628F">
        <w:rPr>
          <w:rFonts w:eastAsia="Times New Roman" w:cs="Times New Roman"/>
          <w:sz w:val="24"/>
          <w:szCs w:val="24"/>
          <w:lang w:val="it-IT" w:eastAsia="it-IT"/>
        </w:rPr>
        <w:t>, cercando di trovare il giusto equilibrio tra la protezione del consumatore e la libertà economica dei ristoratori e degli albergatori</w:t>
      </w:r>
      <w:r w:rsidRPr="002C4580">
        <w:rPr>
          <w:rFonts w:eastAsia="Times New Roman" w:cs="Times New Roman"/>
          <w:sz w:val="24"/>
          <w:szCs w:val="24"/>
          <w:lang w:val="it-IT" w:eastAsia="it-IT"/>
        </w:rPr>
        <w:t>.</w:t>
      </w:r>
    </w:p>
    <w:p w:rsidR="002C4580" w:rsidRPr="002C4580" w:rsidRDefault="002C4580" w:rsidP="00410D81">
      <w:pPr>
        <w:tabs>
          <w:tab w:val="left" w:pos="540"/>
        </w:tabs>
        <w:suppressAutoHyphens w:val="0"/>
        <w:spacing w:after="80"/>
        <w:rPr>
          <w:rFonts w:eastAsia="Times New Roman" w:cs="Times New Roman"/>
          <w:sz w:val="24"/>
          <w:szCs w:val="24"/>
          <w:lang w:val="it-IT" w:eastAsia="it-IT"/>
        </w:rPr>
      </w:pPr>
      <w:r w:rsidRPr="002C4580">
        <w:rPr>
          <w:rFonts w:eastAsia="Times New Roman" w:cs="Times New Roman"/>
          <w:sz w:val="24"/>
          <w:szCs w:val="24"/>
          <w:lang w:val="it-IT" w:eastAsia="it-IT"/>
        </w:rPr>
        <w:t xml:space="preserve">Le novità che si </w:t>
      </w:r>
      <w:r w:rsidR="00481B36">
        <w:rPr>
          <w:rFonts w:eastAsia="Times New Roman" w:cs="Times New Roman"/>
          <w:sz w:val="24"/>
          <w:szCs w:val="24"/>
          <w:lang w:val="it-IT" w:eastAsia="it-IT"/>
        </w:rPr>
        <w:t>introducono</w:t>
      </w:r>
      <w:r w:rsidRPr="002C4580">
        <w:rPr>
          <w:rFonts w:eastAsia="Times New Roman" w:cs="Times New Roman"/>
          <w:sz w:val="24"/>
          <w:szCs w:val="24"/>
          <w:lang w:val="it-IT" w:eastAsia="it-IT"/>
        </w:rPr>
        <w:t xml:space="preserve"> con quest</w:t>
      </w:r>
      <w:r w:rsidR="00E4628F">
        <w:rPr>
          <w:rFonts w:eastAsia="Times New Roman" w:cs="Times New Roman"/>
          <w:sz w:val="24"/>
          <w:szCs w:val="24"/>
          <w:lang w:val="it-IT" w:eastAsia="it-IT"/>
        </w:rPr>
        <w:t>a</w:t>
      </w:r>
      <w:r w:rsidRPr="002C4580">
        <w:rPr>
          <w:rFonts w:eastAsia="Times New Roman" w:cs="Times New Roman"/>
          <w:sz w:val="24"/>
          <w:szCs w:val="24"/>
          <w:lang w:val="it-IT" w:eastAsia="it-IT"/>
        </w:rPr>
        <w:t xml:space="preserve"> </w:t>
      </w:r>
      <w:r w:rsidR="00E4628F">
        <w:rPr>
          <w:rFonts w:eastAsia="Times New Roman" w:cs="Times New Roman"/>
          <w:sz w:val="24"/>
          <w:szCs w:val="24"/>
          <w:lang w:val="it-IT" w:eastAsia="it-IT"/>
        </w:rPr>
        <w:t>revisione</w:t>
      </w:r>
      <w:r w:rsidRPr="002C4580">
        <w:rPr>
          <w:rFonts w:eastAsia="Times New Roman" w:cs="Times New Roman"/>
          <w:sz w:val="24"/>
          <w:szCs w:val="24"/>
          <w:lang w:val="it-IT" w:eastAsia="it-IT"/>
        </w:rPr>
        <w:t xml:space="preserve"> sono le seguenti:</w:t>
      </w:r>
    </w:p>
    <w:p w:rsidR="00DF4966" w:rsidRDefault="00DF4966" w:rsidP="00FD301F">
      <w:pPr>
        <w:numPr>
          <w:ilvl w:val="0"/>
          <w:numId w:val="8"/>
        </w:numPr>
        <w:tabs>
          <w:tab w:val="left" w:pos="540"/>
        </w:tabs>
        <w:suppressAutoHyphens w:val="0"/>
        <w:spacing w:after="80"/>
        <w:ind w:left="709" w:hanging="142"/>
        <w:rPr>
          <w:rFonts w:eastAsia="Times New Roman" w:cs="Arial"/>
          <w:sz w:val="24"/>
          <w:szCs w:val="24"/>
          <w:lang w:val="it-IT" w:eastAsia="it-IT"/>
        </w:rPr>
      </w:pPr>
      <w:r>
        <w:rPr>
          <w:rFonts w:eastAsia="Times New Roman" w:cs="Arial"/>
          <w:sz w:val="24"/>
          <w:szCs w:val="24"/>
          <w:lang w:val="it-IT" w:eastAsia="it-IT"/>
        </w:rPr>
        <w:t>abolizione dell’obbligo di presenza fisica del gerente;</w:t>
      </w:r>
    </w:p>
    <w:p w:rsidR="00DF4966" w:rsidRDefault="00DF4966" w:rsidP="00FD301F">
      <w:pPr>
        <w:numPr>
          <w:ilvl w:val="0"/>
          <w:numId w:val="8"/>
        </w:numPr>
        <w:tabs>
          <w:tab w:val="left" w:pos="540"/>
        </w:tabs>
        <w:suppressAutoHyphens w:val="0"/>
        <w:spacing w:after="80"/>
        <w:ind w:left="709" w:hanging="142"/>
        <w:rPr>
          <w:rFonts w:eastAsia="Times New Roman" w:cs="Arial"/>
          <w:sz w:val="24"/>
          <w:szCs w:val="24"/>
          <w:lang w:val="it-IT" w:eastAsia="it-IT"/>
        </w:rPr>
      </w:pPr>
      <w:r w:rsidRPr="002C4580">
        <w:rPr>
          <w:rFonts w:eastAsia="Times New Roman" w:cs="Arial"/>
          <w:sz w:val="24"/>
          <w:szCs w:val="24"/>
          <w:lang w:val="it-IT" w:eastAsia="it-IT"/>
        </w:rPr>
        <w:t>possibilità</w:t>
      </w:r>
      <w:r>
        <w:rPr>
          <w:rFonts w:eastAsia="Times New Roman" w:cs="Arial"/>
          <w:sz w:val="24"/>
          <w:szCs w:val="24"/>
          <w:lang w:val="it-IT" w:eastAsia="it-IT"/>
        </w:rPr>
        <w:t>, a determinate condizioni,</w:t>
      </w:r>
      <w:r w:rsidRPr="002C4580">
        <w:rPr>
          <w:rFonts w:eastAsia="Times New Roman" w:cs="Arial"/>
          <w:sz w:val="24"/>
          <w:szCs w:val="24"/>
          <w:lang w:val="it-IT" w:eastAsia="it-IT"/>
        </w:rPr>
        <w:t xml:space="preserve"> di effettuare la gerenza in più di un esercizio pubblico (gerenza multipla);</w:t>
      </w:r>
    </w:p>
    <w:p w:rsidR="002C4580" w:rsidRDefault="00481B36" w:rsidP="00FD301F">
      <w:pPr>
        <w:numPr>
          <w:ilvl w:val="0"/>
          <w:numId w:val="8"/>
        </w:numPr>
        <w:tabs>
          <w:tab w:val="left" w:pos="540"/>
        </w:tabs>
        <w:suppressAutoHyphens w:val="0"/>
        <w:spacing w:after="80"/>
        <w:ind w:left="709" w:hanging="142"/>
        <w:rPr>
          <w:rFonts w:eastAsia="Times New Roman" w:cs="Arial"/>
          <w:sz w:val="24"/>
          <w:szCs w:val="24"/>
          <w:lang w:val="it-IT" w:eastAsia="it-IT"/>
        </w:rPr>
      </w:pPr>
      <w:r>
        <w:rPr>
          <w:rFonts w:eastAsia="Times New Roman" w:cs="Arial"/>
          <w:sz w:val="24"/>
          <w:szCs w:val="24"/>
          <w:lang w:val="it-IT" w:eastAsia="it-IT"/>
        </w:rPr>
        <w:t>aggiunta</w:t>
      </w:r>
      <w:r w:rsidR="00E4628F">
        <w:rPr>
          <w:rFonts w:eastAsia="Times New Roman" w:cs="Arial"/>
          <w:sz w:val="24"/>
          <w:szCs w:val="24"/>
          <w:lang w:val="it-IT" w:eastAsia="it-IT"/>
        </w:rPr>
        <w:t xml:space="preserve"> di una seconda figura responsabile per quanto riguarda il rispetto della legge e del regolamento</w:t>
      </w:r>
      <w:r w:rsidR="002C4580" w:rsidRPr="002C4580">
        <w:rPr>
          <w:rFonts w:eastAsia="Times New Roman" w:cs="Arial"/>
          <w:sz w:val="24"/>
          <w:szCs w:val="24"/>
          <w:lang w:val="it-IT" w:eastAsia="it-IT"/>
        </w:rPr>
        <w:t>;</w:t>
      </w:r>
    </w:p>
    <w:p w:rsidR="00F86328" w:rsidRDefault="00F86328" w:rsidP="00FD301F">
      <w:pPr>
        <w:numPr>
          <w:ilvl w:val="0"/>
          <w:numId w:val="8"/>
        </w:numPr>
        <w:tabs>
          <w:tab w:val="left" w:pos="540"/>
        </w:tabs>
        <w:suppressAutoHyphens w:val="0"/>
        <w:spacing w:after="80"/>
        <w:ind w:left="709" w:hanging="142"/>
        <w:rPr>
          <w:rFonts w:eastAsia="Times New Roman" w:cs="Arial"/>
          <w:sz w:val="24"/>
          <w:szCs w:val="24"/>
          <w:lang w:val="it-IT" w:eastAsia="it-IT"/>
        </w:rPr>
      </w:pPr>
      <w:r>
        <w:rPr>
          <w:rFonts w:eastAsia="Times New Roman" w:cs="Arial"/>
          <w:sz w:val="24"/>
          <w:szCs w:val="24"/>
          <w:lang w:val="it-IT" w:eastAsia="it-IT"/>
        </w:rPr>
        <w:t>alleggerimento del percorso formativo del gerente;</w:t>
      </w:r>
    </w:p>
    <w:p w:rsidR="00DF4966" w:rsidRPr="0031337B" w:rsidRDefault="00DF4966" w:rsidP="0031337B">
      <w:pPr>
        <w:numPr>
          <w:ilvl w:val="0"/>
          <w:numId w:val="8"/>
        </w:numPr>
        <w:tabs>
          <w:tab w:val="left" w:pos="540"/>
        </w:tabs>
        <w:suppressAutoHyphens w:val="0"/>
        <w:spacing w:after="80"/>
        <w:ind w:left="709" w:hanging="142"/>
        <w:rPr>
          <w:rFonts w:eastAsia="Times New Roman" w:cs="Arial"/>
          <w:sz w:val="24"/>
          <w:szCs w:val="24"/>
          <w:lang w:val="it-IT" w:eastAsia="it-IT"/>
        </w:rPr>
      </w:pPr>
      <w:r>
        <w:rPr>
          <w:rFonts w:eastAsia="Times New Roman" w:cs="Arial"/>
          <w:sz w:val="24"/>
          <w:szCs w:val="24"/>
          <w:lang w:val="it-IT" w:eastAsia="it-IT"/>
        </w:rPr>
        <w:t>ridefinizione del concetto di capacità ricettiva;</w:t>
      </w:r>
    </w:p>
    <w:p w:rsidR="00DF4966" w:rsidRPr="00DF4966" w:rsidRDefault="00DF4966" w:rsidP="00FD301F">
      <w:pPr>
        <w:numPr>
          <w:ilvl w:val="0"/>
          <w:numId w:val="8"/>
        </w:numPr>
        <w:tabs>
          <w:tab w:val="left" w:pos="540"/>
        </w:tabs>
        <w:suppressAutoHyphens w:val="0"/>
        <w:spacing w:after="80"/>
        <w:ind w:left="709" w:hanging="142"/>
        <w:rPr>
          <w:rFonts w:eastAsia="Times New Roman" w:cs="Arial"/>
          <w:sz w:val="24"/>
          <w:szCs w:val="24"/>
          <w:lang w:val="it-IT" w:eastAsia="it-IT"/>
        </w:rPr>
      </w:pPr>
      <w:r w:rsidRPr="002C4580">
        <w:rPr>
          <w:rFonts w:eastAsia="Times New Roman" w:cs="Times New Roman"/>
          <w:sz w:val="24"/>
          <w:szCs w:val="24"/>
          <w:lang w:val="it-IT" w:eastAsia="it-IT"/>
        </w:rPr>
        <w:t>inasprimento delle norme relative alla lotta contro l’abuso di sostanze alcoliche</w:t>
      </w:r>
      <w:r>
        <w:rPr>
          <w:rFonts w:eastAsia="Times New Roman" w:cs="Times New Roman"/>
          <w:sz w:val="24"/>
          <w:szCs w:val="24"/>
          <w:lang w:val="it-IT" w:eastAsia="it-IT"/>
        </w:rPr>
        <w:t>;</w:t>
      </w:r>
    </w:p>
    <w:p w:rsidR="002C4580" w:rsidRPr="00DF4966" w:rsidRDefault="00DF4966" w:rsidP="00FD301F">
      <w:pPr>
        <w:numPr>
          <w:ilvl w:val="0"/>
          <w:numId w:val="8"/>
        </w:numPr>
        <w:tabs>
          <w:tab w:val="left" w:pos="540"/>
        </w:tabs>
        <w:suppressAutoHyphens w:val="0"/>
        <w:spacing w:after="80"/>
        <w:ind w:left="709" w:hanging="142"/>
        <w:rPr>
          <w:rFonts w:eastAsia="Times New Roman" w:cs="Arial"/>
          <w:sz w:val="24"/>
          <w:szCs w:val="24"/>
          <w:lang w:val="it-IT" w:eastAsia="it-IT"/>
        </w:rPr>
      </w:pPr>
      <w:r>
        <w:rPr>
          <w:rFonts w:eastAsia="Times New Roman" w:cs="Arial"/>
          <w:sz w:val="24"/>
          <w:szCs w:val="24"/>
          <w:lang w:val="it-IT" w:eastAsia="it-IT"/>
        </w:rPr>
        <w:t xml:space="preserve"> </w:t>
      </w:r>
      <w:r w:rsidR="00E4628F">
        <w:rPr>
          <w:rFonts w:eastAsia="Times New Roman" w:cs="Arial"/>
          <w:sz w:val="24"/>
          <w:szCs w:val="24"/>
          <w:lang w:val="it-IT" w:eastAsia="it-IT"/>
        </w:rPr>
        <w:t>maggior flessibilità a livello di orari di apertura e chiusura;</w:t>
      </w:r>
    </w:p>
    <w:p w:rsidR="002C4580" w:rsidRPr="002C4580" w:rsidRDefault="002C4580" w:rsidP="00FD301F">
      <w:pPr>
        <w:numPr>
          <w:ilvl w:val="0"/>
          <w:numId w:val="8"/>
        </w:numPr>
        <w:tabs>
          <w:tab w:val="left" w:pos="540"/>
        </w:tabs>
        <w:suppressAutoHyphens w:val="0"/>
        <w:spacing w:after="80"/>
        <w:ind w:left="709" w:hanging="142"/>
        <w:rPr>
          <w:rFonts w:eastAsia="Times New Roman" w:cs="Arial"/>
          <w:sz w:val="24"/>
          <w:szCs w:val="24"/>
          <w:lang w:val="it-IT" w:eastAsia="it-IT"/>
        </w:rPr>
      </w:pPr>
      <w:r w:rsidRPr="002C4580">
        <w:rPr>
          <w:rFonts w:eastAsia="Times New Roman" w:cs="Arial"/>
          <w:sz w:val="24"/>
          <w:szCs w:val="24"/>
          <w:lang w:val="it-IT" w:eastAsia="it-IT"/>
        </w:rPr>
        <w:lastRenderedPageBreak/>
        <w:t>semplificazione dei tipi di esercizi pubblici</w:t>
      </w:r>
      <w:r w:rsidR="00DF4966">
        <w:rPr>
          <w:rFonts w:eastAsia="Times New Roman" w:cs="Arial"/>
          <w:sz w:val="24"/>
          <w:szCs w:val="24"/>
          <w:lang w:val="it-IT" w:eastAsia="it-IT"/>
        </w:rPr>
        <w:t xml:space="preserve"> e maggior flessibilità nella denominazione</w:t>
      </w:r>
      <w:r w:rsidRPr="002C4580">
        <w:rPr>
          <w:rFonts w:eastAsia="Times New Roman" w:cs="Arial"/>
          <w:sz w:val="24"/>
          <w:szCs w:val="24"/>
          <w:lang w:val="it-IT" w:eastAsia="it-IT"/>
        </w:rPr>
        <w:t>;</w:t>
      </w:r>
    </w:p>
    <w:p w:rsidR="002C4580" w:rsidRPr="002C4580" w:rsidRDefault="00DF4966" w:rsidP="00FD301F">
      <w:pPr>
        <w:numPr>
          <w:ilvl w:val="0"/>
          <w:numId w:val="8"/>
        </w:numPr>
        <w:tabs>
          <w:tab w:val="left" w:pos="540"/>
        </w:tabs>
        <w:suppressAutoHyphens w:val="0"/>
        <w:spacing w:after="80"/>
        <w:ind w:left="709" w:hanging="142"/>
        <w:rPr>
          <w:rFonts w:eastAsia="Times New Roman" w:cs="Arial"/>
          <w:sz w:val="24"/>
          <w:szCs w:val="24"/>
          <w:lang w:val="it-IT" w:eastAsia="it-IT"/>
        </w:rPr>
      </w:pPr>
      <w:r>
        <w:rPr>
          <w:rFonts w:eastAsia="Times New Roman" w:cs="Arial"/>
          <w:sz w:val="24"/>
          <w:szCs w:val="24"/>
          <w:lang w:val="it-IT" w:eastAsia="it-IT"/>
        </w:rPr>
        <w:t>ridefinizione delle strutture non assoggettate alla legislazione in ambito di esercizi pubblici</w:t>
      </w:r>
      <w:r w:rsidR="002C4580" w:rsidRPr="002C4580">
        <w:rPr>
          <w:rFonts w:eastAsia="Times New Roman" w:cs="Arial"/>
          <w:sz w:val="24"/>
          <w:szCs w:val="24"/>
          <w:lang w:val="it-IT" w:eastAsia="it-IT"/>
        </w:rPr>
        <w:t>.</w:t>
      </w:r>
    </w:p>
    <w:p w:rsidR="002C4580" w:rsidRPr="00CE7C72" w:rsidRDefault="005C53F2" w:rsidP="002C4580">
      <w:pPr>
        <w:tabs>
          <w:tab w:val="left" w:pos="540"/>
        </w:tabs>
        <w:suppressAutoHyphens w:val="0"/>
        <w:rPr>
          <w:rFonts w:eastAsia="Times New Roman" w:cs="Times New Roman"/>
          <w:sz w:val="24"/>
          <w:szCs w:val="24"/>
          <w:lang w:val="it-IT" w:eastAsia="it-IT"/>
        </w:rPr>
      </w:pPr>
      <w:r>
        <w:rPr>
          <w:rFonts w:eastAsia="Times New Roman" w:cs="Times New Roman"/>
          <w:sz w:val="24"/>
          <w:szCs w:val="24"/>
          <w:lang w:val="it-IT" w:eastAsia="it-IT"/>
        </w:rPr>
        <w:t>Se da un lato, laddove le condizioni lo consentivano, si è cercato di alleggerire il carico normativo, dall’altra si è cercato di identificare gli ambiti problematici, ponendo qualche vincolo supplementare. Ad ogni modo s</w:t>
      </w:r>
      <w:r w:rsidR="002C4580" w:rsidRPr="002C4580">
        <w:rPr>
          <w:rFonts w:eastAsia="Times New Roman" w:cs="Times New Roman"/>
          <w:sz w:val="24"/>
          <w:szCs w:val="24"/>
          <w:lang w:val="it-IT" w:eastAsia="it-IT"/>
        </w:rPr>
        <w:t>i ritiene che le proposte sopra elencate permettano di raggiungere l’obiettivo di snellire l’attuale legislazione, da un lato abrogando le disposizioni che con il passare degli anni si sono rivelate superflue e dall’altro adeguandosi alle necessità emerse a seguito dell’evoluzione del settore. L’attuale “rigidità” di alcune norme non è più confacente alle esigenze di mercato, pertanto vanno adattate.</w:t>
      </w:r>
      <w:r>
        <w:rPr>
          <w:rFonts w:eastAsia="Times New Roman" w:cs="Times New Roman"/>
          <w:sz w:val="24"/>
          <w:szCs w:val="24"/>
          <w:lang w:val="it-IT" w:eastAsia="it-IT"/>
        </w:rPr>
        <w:t xml:space="preserve"> </w:t>
      </w:r>
    </w:p>
    <w:p w:rsidR="002C4580" w:rsidRDefault="002C4580" w:rsidP="00410D81">
      <w:pPr>
        <w:tabs>
          <w:tab w:val="left" w:pos="540"/>
        </w:tabs>
        <w:suppressAutoHyphens w:val="0"/>
        <w:rPr>
          <w:rFonts w:eastAsia="Times New Roman" w:cs="Times New Roman"/>
          <w:sz w:val="24"/>
          <w:szCs w:val="24"/>
          <w:lang w:val="it-IT" w:eastAsia="it-IT"/>
        </w:rPr>
      </w:pPr>
      <w:r w:rsidRPr="002C4580">
        <w:rPr>
          <w:rFonts w:eastAsia="Times New Roman" w:cs="Times New Roman"/>
          <w:sz w:val="24"/>
          <w:szCs w:val="24"/>
          <w:lang w:val="it-IT" w:eastAsia="it-IT"/>
        </w:rPr>
        <w:t xml:space="preserve">Tramite la riforma proposta si ritiene quindi aver risposto in maniera puntuale alle esigenze economiche e sociali degli enti coinvolti, nonché di aver apportato </w:t>
      </w:r>
      <w:r w:rsidR="00DB4E3A">
        <w:rPr>
          <w:rFonts w:eastAsia="Times New Roman" w:cs="Times New Roman"/>
          <w:sz w:val="24"/>
          <w:szCs w:val="24"/>
          <w:lang w:val="it-IT" w:eastAsia="it-IT"/>
        </w:rPr>
        <w:t>diverse</w:t>
      </w:r>
      <w:r w:rsidRPr="002C4580">
        <w:rPr>
          <w:rFonts w:eastAsia="Times New Roman" w:cs="Times New Roman"/>
          <w:sz w:val="24"/>
          <w:szCs w:val="24"/>
          <w:lang w:val="it-IT" w:eastAsia="it-IT"/>
        </w:rPr>
        <w:t xml:space="preserve"> </w:t>
      </w:r>
      <w:r w:rsidR="00602DD6" w:rsidRPr="002C4580">
        <w:rPr>
          <w:rFonts w:eastAsia="Times New Roman" w:cs="Times New Roman"/>
          <w:sz w:val="24"/>
          <w:szCs w:val="24"/>
          <w:lang w:val="it-IT" w:eastAsia="it-IT"/>
        </w:rPr>
        <w:t>miglioramenti</w:t>
      </w:r>
      <w:r w:rsidRPr="002C4580">
        <w:rPr>
          <w:rFonts w:eastAsia="Times New Roman" w:cs="Times New Roman"/>
          <w:sz w:val="24"/>
          <w:szCs w:val="24"/>
          <w:lang w:val="it-IT" w:eastAsia="it-IT"/>
        </w:rPr>
        <w:t xml:space="preserve"> a livello procedurale</w:t>
      </w:r>
      <w:r w:rsidR="00DB4E3A">
        <w:rPr>
          <w:rFonts w:eastAsia="Times New Roman" w:cs="Times New Roman"/>
          <w:sz w:val="24"/>
          <w:szCs w:val="24"/>
          <w:lang w:val="it-IT" w:eastAsia="it-IT"/>
        </w:rPr>
        <w:t xml:space="preserve"> e pratico</w:t>
      </w:r>
      <w:r w:rsidRPr="002C4580">
        <w:rPr>
          <w:rFonts w:eastAsia="Times New Roman" w:cs="Times New Roman"/>
          <w:sz w:val="24"/>
          <w:szCs w:val="24"/>
          <w:lang w:val="it-IT" w:eastAsia="it-IT"/>
        </w:rPr>
        <w:t>, senza tuttavia stravolgere</w:t>
      </w:r>
      <w:r w:rsidR="00DB4E3A">
        <w:rPr>
          <w:rFonts w:eastAsia="Times New Roman" w:cs="Times New Roman"/>
          <w:sz w:val="24"/>
          <w:szCs w:val="24"/>
          <w:lang w:val="it-IT" w:eastAsia="it-IT"/>
        </w:rPr>
        <w:t xml:space="preserve"> completamente</w:t>
      </w:r>
      <w:r w:rsidRPr="002C4580">
        <w:rPr>
          <w:rFonts w:eastAsia="Times New Roman" w:cs="Times New Roman"/>
          <w:sz w:val="24"/>
          <w:szCs w:val="24"/>
          <w:lang w:val="it-IT" w:eastAsia="it-IT"/>
        </w:rPr>
        <w:t xml:space="preserve"> l’attuale assetto normativo.</w:t>
      </w:r>
      <w:r w:rsidR="00AE6233">
        <w:rPr>
          <w:rFonts w:eastAsia="Times New Roman" w:cs="Times New Roman"/>
          <w:sz w:val="24"/>
          <w:szCs w:val="24"/>
          <w:lang w:val="it-IT" w:eastAsia="it-IT"/>
        </w:rPr>
        <w:t xml:space="preserve"> </w:t>
      </w:r>
      <w:r w:rsidR="00AE6233" w:rsidRPr="00AE6233">
        <w:rPr>
          <w:rFonts w:eastAsia="Times New Roman" w:cs="Times New Roman"/>
          <w:sz w:val="24"/>
          <w:szCs w:val="24"/>
          <w:lang w:val="it-IT" w:eastAsia="it-IT"/>
        </w:rPr>
        <w:t>Siccome la riforma proposta apporta migliorie a livello procedurale e pratico, come la liberalizzazione degli orari di apertura e di chiusura</w:t>
      </w:r>
      <w:r w:rsidR="00157059">
        <w:rPr>
          <w:rFonts w:eastAsia="Times New Roman" w:cs="Times New Roman"/>
          <w:sz w:val="24"/>
          <w:szCs w:val="24"/>
          <w:lang w:val="it-IT" w:eastAsia="it-IT"/>
        </w:rPr>
        <w:t>,</w:t>
      </w:r>
      <w:r w:rsidR="00AE6233" w:rsidRPr="00AE6233">
        <w:rPr>
          <w:rFonts w:eastAsia="Times New Roman" w:cs="Times New Roman"/>
          <w:sz w:val="24"/>
          <w:szCs w:val="24"/>
          <w:lang w:val="it-IT" w:eastAsia="it-IT"/>
        </w:rPr>
        <w:t xml:space="preserve"> e l’alleggerimento del percorso formativo tendente a conseguire l’attestato di capacità, è ora possibile procedere con una semplificazione legislativa senza continuare a trattare gli agriturismi in due leggi diverse. Per gli agriturismi </w:t>
      </w:r>
      <w:r w:rsidR="00DF3C1E">
        <w:rPr>
          <w:rFonts w:eastAsia="Times New Roman" w:cs="Times New Roman"/>
          <w:sz w:val="24"/>
          <w:szCs w:val="24"/>
          <w:lang w:val="it-IT" w:eastAsia="it-IT"/>
        </w:rPr>
        <w:t>che svolgono un’attività circoscritta a livello temporale</w:t>
      </w:r>
      <w:r w:rsidR="00AE6233" w:rsidRPr="00AE6233">
        <w:rPr>
          <w:rFonts w:eastAsia="Times New Roman" w:cs="Times New Roman"/>
          <w:sz w:val="24"/>
          <w:szCs w:val="24"/>
          <w:lang w:val="it-IT" w:eastAsia="it-IT"/>
        </w:rPr>
        <w:t xml:space="preserve"> saranno previste dal regolamento eccezioni nel senso di un alleggerimento degli obblighi a loro carico.</w:t>
      </w:r>
    </w:p>
    <w:p w:rsidR="0064762D" w:rsidRDefault="0064762D" w:rsidP="00CE7C72">
      <w:pPr>
        <w:tabs>
          <w:tab w:val="left" w:pos="540"/>
        </w:tabs>
        <w:suppressAutoHyphens w:val="0"/>
        <w:rPr>
          <w:rFonts w:eastAsia="Times New Roman" w:cs="Times New Roman"/>
          <w:sz w:val="24"/>
          <w:szCs w:val="24"/>
          <w:lang w:val="it-IT" w:eastAsia="it-IT"/>
        </w:rPr>
      </w:pPr>
    </w:p>
    <w:p w:rsidR="00CE7C72" w:rsidRPr="002C4580" w:rsidRDefault="00CE7C72" w:rsidP="00CE7C72">
      <w:pPr>
        <w:tabs>
          <w:tab w:val="left" w:pos="540"/>
        </w:tabs>
        <w:suppressAutoHyphens w:val="0"/>
        <w:rPr>
          <w:rFonts w:eastAsia="Times New Roman" w:cs="Times New Roman"/>
          <w:sz w:val="24"/>
          <w:szCs w:val="24"/>
          <w:lang w:val="it-IT" w:eastAsia="it-IT"/>
        </w:rPr>
      </w:pPr>
    </w:p>
    <w:p w:rsidR="002C4580" w:rsidRDefault="0064762D" w:rsidP="00FD301F">
      <w:pPr>
        <w:pStyle w:val="Paragrafoelenco"/>
        <w:numPr>
          <w:ilvl w:val="0"/>
          <w:numId w:val="32"/>
        </w:numPr>
        <w:suppressAutoHyphens w:val="0"/>
        <w:ind w:left="567" w:hanging="567"/>
        <w:rPr>
          <w:b/>
          <w:sz w:val="24"/>
          <w:szCs w:val="24"/>
        </w:rPr>
      </w:pPr>
      <w:r w:rsidRPr="00720154">
        <w:rPr>
          <w:b/>
          <w:sz w:val="24"/>
          <w:szCs w:val="24"/>
        </w:rPr>
        <w:t>LE PRINCIPALI MODIFICHE NEL DETTAGLIO</w:t>
      </w:r>
    </w:p>
    <w:p w:rsidR="00004120" w:rsidRPr="00720154" w:rsidRDefault="00004120" w:rsidP="00720154">
      <w:pPr>
        <w:suppressAutoHyphens w:val="0"/>
        <w:rPr>
          <w:b/>
          <w:sz w:val="24"/>
          <w:szCs w:val="24"/>
        </w:rPr>
      </w:pPr>
    </w:p>
    <w:p w:rsidR="003F0F08" w:rsidRDefault="003F0F08" w:rsidP="00FD301F">
      <w:pPr>
        <w:pStyle w:val="Paragrafoelenco"/>
        <w:numPr>
          <w:ilvl w:val="0"/>
          <w:numId w:val="27"/>
        </w:numPr>
        <w:tabs>
          <w:tab w:val="left" w:pos="540"/>
        </w:tabs>
        <w:suppressAutoHyphens w:val="0"/>
        <w:spacing w:after="120"/>
        <w:ind w:left="567" w:hanging="567"/>
        <w:rPr>
          <w:rFonts w:eastAsia="Times New Roman" w:cs="Times New Roman"/>
          <w:b/>
          <w:i/>
          <w:sz w:val="24"/>
          <w:szCs w:val="24"/>
          <w:lang w:val="it-IT" w:eastAsia="it-IT"/>
        </w:rPr>
      </w:pPr>
      <w:r>
        <w:rPr>
          <w:rFonts w:eastAsia="Times New Roman" w:cs="Times New Roman"/>
          <w:b/>
          <w:i/>
          <w:sz w:val="24"/>
          <w:szCs w:val="24"/>
          <w:lang w:val="it-IT" w:eastAsia="it-IT"/>
        </w:rPr>
        <w:t>Abolizione dell’obbligo di presenza fisica del gerente</w:t>
      </w:r>
    </w:p>
    <w:p w:rsidR="003F0F08" w:rsidRPr="0052402B" w:rsidRDefault="003F0F08" w:rsidP="003F0F08">
      <w:pPr>
        <w:tabs>
          <w:tab w:val="left" w:pos="540"/>
        </w:tabs>
        <w:suppressAutoHyphens w:val="0"/>
        <w:spacing w:after="120"/>
        <w:rPr>
          <w:rFonts w:eastAsia="Times New Roman" w:cs="Times New Roman"/>
          <w:b/>
          <w:i/>
          <w:sz w:val="28"/>
          <w:szCs w:val="24"/>
          <w:lang w:val="it-IT" w:eastAsia="it-IT"/>
        </w:rPr>
      </w:pPr>
      <w:r w:rsidRPr="0052402B">
        <w:rPr>
          <w:sz w:val="24"/>
        </w:rPr>
        <w:t xml:space="preserve">Attualmente, la vigente legislazione prevede </w:t>
      </w:r>
      <w:r w:rsidR="00481B36">
        <w:rPr>
          <w:sz w:val="24"/>
        </w:rPr>
        <w:t xml:space="preserve">che </w:t>
      </w:r>
      <w:r w:rsidRPr="0052402B">
        <w:rPr>
          <w:sz w:val="24"/>
        </w:rPr>
        <w:t xml:space="preserve">l’attività </w:t>
      </w:r>
      <w:r>
        <w:rPr>
          <w:sz w:val="24"/>
        </w:rPr>
        <w:t xml:space="preserve">di un gerente presso un determinato </w:t>
      </w:r>
      <w:r w:rsidRPr="0052402B">
        <w:rPr>
          <w:sz w:val="24"/>
        </w:rPr>
        <w:t xml:space="preserve">esercizio </w:t>
      </w:r>
      <w:r>
        <w:rPr>
          <w:sz w:val="24"/>
        </w:rPr>
        <w:t xml:space="preserve">pubblico </w:t>
      </w:r>
      <w:r w:rsidRPr="0052402B">
        <w:rPr>
          <w:sz w:val="24"/>
        </w:rPr>
        <w:t xml:space="preserve">dev’essere svolta a tempo pieno (art. 75 cpv. 1 </w:t>
      </w:r>
      <w:r w:rsidR="00481B36">
        <w:rPr>
          <w:sz w:val="24"/>
        </w:rPr>
        <w:t>RLear</w:t>
      </w:r>
      <w:r w:rsidRPr="0052402B">
        <w:rPr>
          <w:sz w:val="24"/>
        </w:rPr>
        <w:t xml:space="preserve">). Con il termine “tempo pieno” si intende che egli deve presenziare 8 ore al giorno sull’arco di 5 giorni settimanali (art. 75 cpv. 2 </w:t>
      </w:r>
      <w:r w:rsidR="00481B36">
        <w:rPr>
          <w:sz w:val="24"/>
        </w:rPr>
        <w:t>RLear</w:t>
      </w:r>
      <w:r w:rsidRPr="0052402B">
        <w:rPr>
          <w:sz w:val="24"/>
        </w:rPr>
        <w:t xml:space="preserve">). Nella pratica è stato però constatato come l’obbligo di presenza fisica a tempo pieno </w:t>
      </w:r>
      <w:r>
        <w:rPr>
          <w:sz w:val="24"/>
        </w:rPr>
        <w:t>non venga sempre rispettato</w:t>
      </w:r>
      <w:r w:rsidRPr="0052402B">
        <w:rPr>
          <w:sz w:val="24"/>
        </w:rPr>
        <w:t>. I motivi sono diversi. Vi sono, ad esempio, gerenti che oltre alla gerenza propriamente detta, svolgono altri compiti legati alla conduzione dell’esercizio pubblico (contabilità, gestione del personale, visite ai fornitori, ecc.), ciò che non permette</w:t>
      </w:r>
      <w:r w:rsidR="00481B36">
        <w:rPr>
          <w:sz w:val="24"/>
        </w:rPr>
        <w:t xml:space="preserve"> loro</w:t>
      </w:r>
      <w:r w:rsidRPr="0052402B">
        <w:rPr>
          <w:sz w:val="24"/>
        </w:rPr>
        <w:t xml:space="preserve"> di essere presenti fisicamente presso l’esercizio durante 8 ore al giorno</w:t>
      </w:r>
      <w:r w:rsidR="00481B36">
        <w:rPr>
          <w:sz w:val="24"/>
        </w:rPr>
        <w:t xml:space="preserve"> senza un sovraccarico di ore lavorative</w:t>
      </w:r>
      <w:r w:rsidRPr="0052402B">
        <w:rPr>
          <w:sz w:val="24"/>
        </w:rPr>
        <w:t xml:space="preserve">. Vi sono invece altri gerenti i quali fungono da semplici prestanome. In quest’ultimo caso, oltre a non disporre di alcun potere decisionale, la presenza di questi gerenti è perlopiù saltuaria. L’obiettivo di risolvere la problematica delle gerenze fittizie non è stato pertanto raggiunto come sperato </w:t>
      </w:r>
      <w:r w:rsidR="00A239BF">
        <w:rPr>
          <w:sz w:val="24"/>
        </w:rPr>
        <w:br/>
      </w:r>
      <w:r w:rsidRPr="0052402B">
        <w:rPr>
          <w:sz w:val="24"/>
        </w:rPr>
        <w:t>(cf. Messaggio governativo no. 6193 del 1° aprile 2009, pag. 5-6).</w:t>
      </w:r>
    </w:p>
    <w:p w:rsidR="003F0F08" w:rsidRPr="009A6397" w:rsidRDefault="003F0F08" w:rsidP="003F0F08">
      <w:pPr>
        <w:tabs>
          <w:tab w:val="left" w:pos="540"/>
        </w:tabs>
        <w:suppressAutoHyphens w:val="0"/>
        <w:spacing w:after="120"/>
        <w:rPr>
          <w:sz w:val="24"/>
        </w:rPr>
      </w:pPr>
      <w:r>
        <w:rPr>
          <w:sz w:val="24"/>
        </w:rPr>
        <w:t>La realtà ha in effetti evidenziato che spesso e volentieri i</w:t>
      </w:r>
      <w:r w:rsidRPr="0052402B">
        <w:rPr>
          <w:sz w:val="24"/>
        </w:rPr>
        <w:t>l gerente di un esercizio ha molteplici responsabilità e obblighi</w:t>
      </w:r>
      <w:r>
        <w:rPr>
          <w:sz w:val="24"/>
        </w:rPr>
        <w:t>, i quali tuttavia non necessariamente richiedono una sua presenza</w:t>
      </w:r>
      <w:r w:rsidRPr="0052402B">
        <w:rPr>
          <w:sz w:val="24"/>
        </w:rPr>
        <w:t xml:space="preserve"> </w:t>
      </w:r>
      <w:r>
        <w:rPr>
          <w:sz w:val="24"/>
        </w:rPr>
        <w:t xml:space="preserve">costante presso l’esercizio pubblico. Vi sono indubbiamente compiti che presuppongono la presenza </w:t>
      </w:r>
      <w:r w:rsidRPr="0052402B">
        <w:rPr>
          <w:sz w:val="24"/>
        </w:rPr>
        <w:t xml:space="preserve">da parte </w:t>
      </w:r>
      <w:r w:rsidR="00481B36">
        <w:rPr>
          <w:sz w:val="24"/>
        </w:rPr>
        <w:t>di questa figura</w:t>
      </w:r>
      <w:r w:rsidRPr="0052402B">
        <w:rPr>
          <w:sz w:val="24"/>
        </w:rPr>
        <w:t xml:space="preserve"> </w:t>
      </w:r>
      <w:r>
        <w:rPr>
          <w:sz w:val="24"/>
        </w:rPr>
        <w:t xml:space="preserve">affinché vi sia </w:t>
      </w:r>
      <w:r w:rsidRPr="0052402B">
        <w:rPr>
          <w:sz w:val="24"/>
        </w:rPr>
        <w:t>un controllo di quanto avviene nell’esercizio pubblico.</w:t>
      </w:r>
      <w:r>
        <w:rPr>
          <w:sz w:val="24"/>
        </w:rPr>
        <w:t xml:space="preserve"> Tuttavia considerato come l’imposizione legale di presenza fisica minima non abbia risolto il problema delle gerenze fittizie, si vuole tentare di porre l’accento su una maggiore auto-</w:t>
      </w:r>
      <w:r w:rsidRPr="009A6397">
        <w:rPr>
          <w:sz w:val="24"/>
        </w:rPr>
        <w:t>responsabilizzazione del gerente stesso, il quale avrà ciò nonostante tutto l’interesse ad esercitare un certo controllo poiché il regime di responsabilità varrà anche in caso di sua assenza.</w:t>
      </w:r>
      <w:r w:rsidR="00DE15DF" w:rsidRPr="009A6397">
        <w:rPr>
          <w:sz w:val="24"/>
        </w:rPr>
        <w:t xml:space="preserve"> </w:t>
      </w:r>
      <w:r w:rsidR="00F147A4" w:rsidRPr="009A6397">
        <w:rPr>
          <w:sz w:val="24"/>
        </w:rPr>
        <w:t xml:space="preserve">La figura del gerente in qualità di </w:t>
      </w:r>
      <w:r w:rsidR="00F147A4" w:rsidRPr="009A6397">
        <w:rPr>
          <w:sz w:val="24"/>
        </w:rPr>
        <w:lastRenderedPageBreak/>
        <w:t xml:space="preserve">principale interlocutore nei confronti dell’autorità e di responsabile in prima linea per quanto riguarda il buon andamento dell’esercizio, viene quindi mantenuta. </w:t>
      </w:r>
      <w:r w:rsidR="00923C60" w:rsidRPr="009A6397">
        <w:rPr>
          <w:sz w:val="24"/>
        </w:rPr>
        <w:t>In un settore a</w:t>
      </w:r>
      <w:r w:rsidR="00F147A4" w:rsidRPr="009A6397">
        <w:rPr>
          <w:sz w:val="24"/>
        </w:rPr>
        <w:t xml:space="preserve"> forte </w:t>
      </w:r>
      <w:r w:rsidR="00923C60" w:rsidRPr="009A6397">
        <w:rPr>
          <w:sz w:val="24"/>
        </w:rPr>
        <w:t xml:space="preserve">regime concorrenziale di libero mercato, il carattere imprenditoriale ha indubbiamente un influsso importante, di modo che </w:t>
      </w:r>
      <w:r w:rsidR="00F147A4" w:rsidRPr="009A6397">
        <w:rPr>
          <w:sz w:val="24"/>
        </w:rPr>
        <w:t xml:space="preserve">il gerente non </w:t>
      </w:r>
      <w:r w:rsidR="00923C60" w:rsidRPr="009A6397">
        <w:rPr>
          <w:sz w:val="24"/>
        </w:rPr>
        <w:t>ha</w:t>
      </w:r>
      <w:r w:rsidR="00F147A4" w:rsidRPr="009A6397">
        <w:rPr>
          <w:sz w:val="24"/>
        </w:rPr>
        <w:t xml:space="preserve"> alcun interesse a compromettere la qualità del servizio, poiché altrimenti </w:t>
      </w:r>
      <w:r w:rsidR="00923C60" w:rsidRPr="009A6397">
        <w:rPr>
          <w:sz w:val="24"/>
        </w:rPr>
        <w:t>sarebbe il mercato stesso a</w:t>
      </w:r>
      <w:r w:rsidR="00F147A4" w:rsidRPr="009A6397">
        <w:rPr>
          <w:sz w:val="24"/>
        </w:rPr>
        <w:t xml:space="preserve"> </w:t>
      </w:r>
      <w:r w:rsidR="00923C60" w:rsidRPr="009A6397">
        <w:rPr>
          <w:sz w:val="24"/>
        </w:rPr>
        <w:t xml:space="preserve">fare </w:t>
      </w:r>
      <w:r w:rsidR="00F147A4" w:rsidRPr="009A6397">
        <w:rPr>
          <w:sz w:val="24"/>
        </w:rPr>
        <w:t>velocemente la sua selezione. Quest’ultimo sarà quindi spinto indirettamente ad assolvere</w:t>
      </w:r>
      <w:r w:rsidR="00602DD6">
        <w:rPr>
          <w:sz w:val="24"/>
        </w:rPr>
        <w:t xml:space="preserve"> personalmente ed effettivamente</w:t>
      </w:r>
      <w:r w:rsidR="00F147A4" w:rsidRPr="009A6397">
        <w:rPr>
          <w:sz w:val="24"/>
        </w:rPr>
        <w:t xml:space="preserve"> le proprie mansioni affinché la sua attività si svolga correttamente e senza problemi. Nel caso del gerente alle dipendenze di un datore di lavoro (gestore) sarà poi quest’ultimo a determinare in che misura la presenza fisica del gerente sarà necessaria al fine di garantire il buon andamento della sua attività.</w:t>
      </w:r>
      <w:r w:rsidR="0031337B" w:rsidRPr="009A6397">
        <w:rPr>
          <w:sz w:val="24"/>
        </w:rPr>
        <w:t xml:space="preserve"> </w:t>
      </w:r>
    </w:p>
    <w:p w:rsidR="0031337B" w:rsidRPr="009A6397" w:rsidRDefault="00720154" w:rsidP="0031337B">
      <w:pPr>
        <w:tabs>
          <w:tab w:val="left" w:pos="540"/>
        </w:tabs>
        <w:suppressAutoHyphens w:val="0"/>
        <w:spacing w:after="120"/>
        <w:rPr>
          <w:sz w:val="24"/>
        </w:rPr>
      </w:pPr>
      <w:r w:rsidRPr="009A6397">
        <w:rPr>
          <w:sz w:val="24"/>
        </w:rPr>
        <w:t>Riteniamo</w:t>
      </w:r>
      <w:r w:rsidR="003F0F08" w:rsidRPr="009A6397">
        <w:rPr>
          <w:sz w:val="24"/>
        </w:rPr>
        <w:t xml:space="preserve"> quindi che, vista anche la volontà di alleggerimento della legislazione, l’obbligo di presenza fisica a tempo pieno presso l’esercizio non sia più strettamente necessario</w:t>
      </w:r>
      <w:r w:rsidR="003F0F08">
        <w:rPr>
          <w:sz w:val="24"/>
        </w:rPr>
        <w:t xml:space="preserve"> e vada</w:t>
      </w:r>
      <w:r w:rsidR="003F0F08" w:rsidRPr="005A7F88">
        <w:rPr>
          <w:sz w:val="24"/>
        </w:rPr>
        <w:t xml:space="preserve"> </w:t>
      </w:r>
      <w:r w:rsidR="003F0F08">
        <w:rPr>
          <w:sz w:val="24"/>
        </w:rPr>
        <w:t xml:space="preserve">pertanto </w:t>
      </w:r>
      <w:r w:rsidR="003F0F08" w:rsidRPr="005A7F88">
        <w:rPr>
          <w:sz w:val="24"/>
        </w:rPr>
        <w:t>attenuato. La modifica non intende tuttavia apportare mutamenti al regime di responsabilità attualmente in vigore: il</w:t>
      </w:r>
      <w:r w:rsidR="003F0F08">
        <w:rPr>
          <w:sz w:val="24"/>
        </w:rPr>
        <w:t xml:space="preserve"> gerente rimarrà interamente </w:t>
      </w:r>
      <w:r w:rsidR="003F0F08" w:rsidRPr="005A7F88">
        <w:rPr>
          <w:sz w:val="24"/>
        </w:rPr>
        <w:t xml:space="preserve">responsabile </w:t>
      </w:r>
      <w:r w:rsidR="003F0F08">
        <w:rPr>
          <w:sz w:val="24"/>
        </w:rPr>
        <w:t xml:space="preserve">per i compiti </w:t>
      </w:r>
      <w:r w:rsidR="003F0F08" w:rsidRPr="009A6397">
        <w:rPr>
          <w:sz w:val="24"/>
        </w:rPr>
        <w:t>che gli sono affidati nella conduzione dell’esercizio pubblico</w:t>
      </w:r>
      <w:r w:rsidR="00741BE0" w:rsidRPr="009A6397">
        <w:rPr>
          <w:sz w:val="24"/>
        </w:rPr>
        <w:t>, a</w:t>
      </w:r>
      <w:r w:rsidR="003F0F08" w:rsidRPr="009A6397">
        <w:rPr>
          <w:sz w:val="24"/>
        </w:rPr>
        <w:t xml:space="preserve">nche qualora non sia presente. </w:t>
      </w:r>
      <w:r w:rsidR="00602DD6">
        <w:rPr>
          <w:sz w:val="24"/>
        </w:rPr>
        <w:t>Nonostante</w:t>
      </w:r>
      <w:r w:rsidR="003F0F08" w:rsidRPr="009A6397">
        <w:rPr>
          <w:sz w:val="24"/>
        </w:rPr>
        <w:t xml:space="preserve"> con l’introduzione della figura del gestore le responsabilità non saranno più le medesime, l’importanza di questa figura, e dei compiti che gli sono affidati, rimane centrale. </w:t>
      </w:r>
    </w:p>
    <w:p w:rsidR="003F0F08" w:rsidRPr="009A6397" w:rsidRDefault="0031337B" w:rsidP="00CE7C72">
      <w:pPr>
        <w:tabs>
          <w:tab w:val="left" w:pos="540"/>
        </w:tabs>
        <w:suppressAutoHyphens w:val="0"/>
        <w:rPr>
          <w:sz w:val="24"/>
        </w:rPr>
      </w:pPr>
      <w:r w:rsidRPr="009A6397">
        <w:rPr>
          <w:sz w:val="24"/>
        </w:rPr>
        <w:t>Alla luce di questi elementi si considera che questa nuova impostazione non abbia per forza di cose quale conseguenza un abbassamento della qualità del servizio offerto.</w:t>
      </w:r>
    </w:p>
    <w:p w:rsidR="003F0F08" w:rsidRPr="009A6397" w:rsidRDefault="003F0F08" w:rsidP="00720154">
      <w:pPr>
        <w:tabs>
          <w:tab w:val="left" w:pos="540"/>
        </w:tabs>
        <w:suppressAutoHyphens w:val="0"/>
        <w:rPr>
          <w:sz w:val="24"/>
        </w:rPr>
      </w:pPr>
    </w:p>
    <w:p w:rsidR="003F0F08" w:rsidRPr="009A6397" w:rsidRDefault="003F0F08" w:rsidP="00FD301F">
      <w:pPr>
        <w:pStyle w:val="Paragrafoelenco"/>
        <w:numPr>
          <w:ilvl w:val="0"/>
          <w:numId w:val="27"/>
        </w:numPr>
        <w:tabs>
          <w:tab w:val="left" w:pos="540"/>
        </w:tabs>
        <w:suppressAutoHyphens w:val="0"/>
        <w:spacing w:after="120"/>
        <w:ind w:left="567" w:hanging="567"/>
        <w:rPr>
          <w:rFonts w:eastAsia="Times New Roman" w:cs="Times New Roman"/>
          <w:b/>
          <w:i/>
          <w:sz w:val="24"/>
          <w:szCs w:val="24"/>
          <w:lang w:val="it-IT" w:eastAsia="it-IT"/>
        </w:rPr>
      </w:pPr>
      <w:r w:rsidRPr="009A6397">
        <w:rPr>
          <w:rFonts w:eastAsia="Times New Roman" w:cs="Times New Roman"/>
          <w:b/>
          <w:i/>
          <w:sz w:val="24"/>
          <w:szCs w:val="24"/>
          <w:lang w:val="it-IT" w:eastAsia="it-IT"/>
        </w:rPr>
        <w:t>Possibilità di effettuare la gerenza multipla</w:t>
      </w:r>
    </w:p>
    <w:p w:rsidR="003F0F08" w:rsidRDefault="003F0F08" w:rsidP="003F0F08">
      <w:pPr>
        <w:tabs>
          <w:tab w:val="left" w:pos="540"/>
        </w:tabs>
        <w:suppressAutoHyphens w:val="0"/>
        <w:spacing w:after="120"/>
        <w:rPr>
          <w:rFonts w:eastAsia="Times New Roman" w:cs="Times New Roman"/>
          <w:sz w:val="24"/>
          <w:szCs w:val="24"/>
          <w:lang w:val="it-IT" w:eastAsia="it-IT"/>
        </w:rPr>
      </w:pPr>
      <w:r w:rsidRPr="009A6397">
        <w:rPr>
          <w:rFonts w:eastAsia="Times New Roman" w:cs="Times New Roman"/>
          <w:sz w:val="24"/>
          <w:szCs w:val="24"/>
          <w:lang w:val="it-IT" w:eastAsia="it-IT"/>
        </w:rPr>
        <w:t xml:space="preserve">Sotto l’attuale regime ad un gerente può essere concessa, di principio, un’unica autorizzazione (art. 6 cpv. 2 </w:t>
      </w:r>
      <w:r w:rsidR="00602DD6">
        <w:rPr>
          <w:rFonts w:eastAsia="Times New Roman" w:cs="Times New Roman"/>
          <w:sz w:val="24"/>
          <w:szCs w:val="24"/>
          <w:lang w:val="it-IT" w:eastAsia="it-IT"/>
        </w:rPr>
        <w:t>Lear</w:t>
      </w:r>
      <w:r w:rsidRPr="009A6397">
        <w:rPr>
          <w:rFonts w:eastAsia="Times New Roman" w:cs="Times New Roman"/>
          <w:sz w:val="24"/>
          <w:szCs w:val="24"/>
          <w:lang w:val="it-IT" w:eastAsia="it-IT"/>
        </w:rPr>
        <w:t>).</w:t>
      </w:r>
      <w:r w:rsidR="00B3115B" w:rsidRPr="009A6397">
        <w:rPr>
          <w:rFonts w:eastAsia="Times New Roman" w:cs="Times New Roman"/>
          <w:sz w:val="24"/>
          <w:szCs w:val="24"/>
          <w:lang w:val="it-IT" w:eastAsia="it-IT"/>
        </w:rPr>
        <w:t xml:space="preserve"> Le eccezioni</w:t>
      </w:r>
      <w:r w:rsidR="00B3115B">
        <w:rPr>
          <w:rFonts w:eastAsia="Times New Roman" w:cs="Times New Roman"/>
          <w:sz w:val="24"/>
          <w:szCs w:val="24"/>
          <w:lang w:val="it-IT" w:eastAsia="it-IT"/>
        </w:rPr>
        <w:t xml:space="preserve"> a questa impostazione sono limitate ai</w:t>
      </w:r>
      <w:r w:rsidR="00B3115B" w:rsidRPr="00B3115B">
        <w:rPr>
          <w:rFonts w:eastAsia="Times New Roman" w:cs="Times New Roman"/>
          <w:sz w:val="24"/>
          <w:szCs w:val="24"/>
          <w:lang w:val="it-IT" w:eastAsia="it-IT"/>
        </w:rPr>
        <w:t xml:space="preserve"> casi in cui gli esercizi siano situati nello stesso stabile oppure costituiscano una sola unità turistica o commerciale</w:t>
      </w:r>
      <w:r w:rsidR="00B3115B">
        <w:rPr>
          <w:rFonts w:eastAsia="Times New Roman" w:cs="Times New Roman"/>
          <w:sz w:val="24"/>
          <w:szCs w:val="24"/>
          <w:lang w:val="it-IT" w:eastAsia="it-IT"/>
        </w:rPr>
        <w:t xml:space="preserve"> (art. 78 cpv. 2 </w:t>
      </w:r>
      <w:r w:rsidR="00602DD6">
        <w:rPr>
          <w:rFonts w:eastAsia="Times New Roman" w:cs="Times New Roman"/>
          <w:sz w:val="24"/>
          <w:szCs w:val="24"/>
          <w:lang w:val="it-IT" w:eastAsia="it-IT"/>
        </w:rPr>
        <w:t>RLear</w:t>
      </w:r>
      <w:r w:rsidR="00B3115B">
        <w:rPr>
          <w:rFonts w:eastAsia="Times New Roman" w:cs="Times New Roman"/>
          <w:sz w:val="24"/>
          <w:szCs w:val="24"/>
          <w:lang w:val="it-IT" w:eastAsia="it-IT"/>
        </w:rPr>
        <w:t>).</w:t>
      </w:r>
    </w:p>
    <w:p w:rsidR="00B3115B" w:rsidRPr="00B3115B" w:rsidRDefault="00B3115B" w:rsidP="00410D81">
      <w:pPr>
        <w:spacing w:after="120"/>
        <w:rPr>
          <w:rFonts w:eastAsia="Times New Roman" w:cs="Times New Roman"/>
          <w:sz w:val="24"/>
          <w:szCs w:val="24"/>
          <w:lang w:val="it-IT" w:eastAsia="it-IT"/>
        </w:rPr>
      </w:pPr>
      <w:r>
        <w:rPr>
          <w:rFonts w:eastAsia="Times New Roman" w:cs="Times New Roman"/>
          <w:sz w:val="24"/>
          <w:szCs w:val="24"/>
          <w:lang w:val="it-IT" w:eastAsia="it-IT"/>
        </w:rPr>
        <w:t xml:space="preserve">Considerato anche l’obbligo di presenza fisica del gerente (vedi punto precedente), si ritiene che anche in questo caso questo regime possa essere attenuato, lasciando un margine più ampio alle scelte imprenditoriali. </w:t>
      </w:r>
      <w:r w:rsidRPr="00B3115B">
        <w:rPr>
          <w:rFonts w:eastAsia="Times New Roman" w:cs="Times New Roman"/>
          <w:sz w:val="24"/>
          <w:szCs w:val="24"/>
          <w:lang w:val="it-IT" w:eastAsia="it-IT"/>
        </w:rPr>
        <w:t>Per gerenza di più esercizi pubblici si intende la possibilità di poter riunire</w:t>
      </w:r>
      <w:r>
        <w:rPr>
          <w:rFonts w:eastAsia="Times New Roman" w:cs="Times New Roman"/>
          <w:sz w:val="24"/>
          <w:szCs w:val="24"/>
          <w:lang w:val="it-IT" w:eastAsia="it-IT"/>
        </w:rPr>
        <w:t xml:space="preserve"> </w:t>
      </w:r>
      <w:r w:rsidRPr="00B3115B">
        <w:rPr>
          <w:rFonts w:eastAsia="Times New Roman" w:cs="Times New Roman"/>
          <w:sz w:val="24"/>
          <w:szCs w:val="24"/>
          <w:lang w:val="it-IT" w:eastAsia="it-IT"/>
        </w:rPr>
        <w:t xml:space="preserve">sotto un'unica persona </w:t>
      </w:r>
      <w:r>
        <w:rPr>
          <w:rFonts w:eastAsia="Times New Roman" w:cs="Times New Roman"/>
          <w:sz w:val="24"/>
          <w:szCs w:val="24"/>
          <w:lang w:val="it-IT" w:eastAsia="it-IT"/>
        </w:rPr>
        <w:t>fisica o giuridica che sia,</w:t>
      </w:r>
      <w:r w:rsidRPr="00B3115B">
        <w:rPr>
          <w:rFonts w:eastAsia="Times New Roman" w:cs="Times New Roman"/>
          <w:sz w:val="24"/>
          <w:szCs w:val="24"/>
          <w:lang w:val="it-IT" w:eastAsia="it-IT"/>
        </w:rPr>
        <w:t xml:space="preserve"> fino a </w:t>
      </w:r>
      <w:r>
        <w:rPr>
          <w:rFonts w:eastAsia="Times New Roman" w:cs="Times New Roman"/>
          <w:sz w:val="24"/>
          <w:szCs w:val="24"/>
          <w:lang w:val="it-IT" w:eastAsia="it-IT"/>
        </w:rPr>
        <w:t>tre</w:t>
      </w:r>
      <w:r w:rsidRPr="00B3115B">
        <w:rPr>
          <w:rFonts w:eastAsia="Times New Roman" w:cs="Times New Roman"/>
          <w:sz w:val="24"/>
          <w:szCs w:val="24"/>
          <w:lang w:val="it-IT" w:eastAsia="it-IT"/>
        </w:rPr>
        <w:t xml:space="preserve"> esercizi pubblici</w:t>
      </w:r>
      <w:r>
        <w:rPr>
          <w:rFonts w:eastAsia="Times New Roman" w:cs="Times New Roman"/>
          <w:sz w:val="24"/>
          <w:szCs w:val="24"/>
          <w:lang w:val="it-IT" w:eastAsia="it-IT"/>
        </w:rPr>
        <w:t xml:space="preserve"> con un solo gerente</w:t>
      </w:r>
      <w:r w:rsidRPr="00B3115B">
        <w:rPr>
          <w:rFonts w:eastAsia="Times New Roman" w:cs="Times New Roman"/>
          <w:sz w:val="24"/>
          <w:szCs w:val="24"/>
          <w:lang w:val="it-IT" w:eastAsia="it-IT"/>
        </w:rPr>
        <w:t xml:space="preserve">. </w:t>
      </w:r>
      <w:r>
        <w:rPr>
          <w:rFonts w:eastAsia="Times New Roman" w:cs="Times New Roman"/>
          <w:sz w:val="24"/>
          <w:szCs w:val="24"/>
          <w:lang w:val="it-IT" w:eastAsia="it-IT"/>
        </w:rPr>
        <w:t>Nelle responsabilità del g</w:t>
      </w:r>
      <w:r w:rsidRPr="00B3115B">
        <w:rPr>
          <w:rFonts w:eastAsia="Times New Roman" w:cs="Times New Roman"/>
          <w:sz w:val="24"/>
          <w:szCs w:val="24"/>
          <w:lang w:val="it-IT" w:eastAsia="it-IT"/>
        </w:rPr>
        <w:t xml:space="preserve">estore </w:t>
      </w:r>
      <w:r>
        <w:rPr>
          <w:rFonts w:eastAsia="Times New Roman" w:cs="Times New Roman"/>
          <w:sz w:val="24"/>
          <w:szCs w:val="24"/>
          <w:lang w:val="it-IT" w:eastAsia="it-IT"/>
        </w:rPr>
        <w:t>e del</w:t>
      </w:r>
      <w:r w:rsidRPr="00B3115B">
        <w:rPr>
          <w:rFonts w:eastAsia="Times New Roman" w:cs="Times New Roman"/>
          <w:sz w:val="24"/>
          <w:szCs w:val="24"/>
          <w:lang w:val="it-IT" w:eastAsia="it-IT"/>
        </w:rPr>
        <w:t xml:space="preserve"> </w:t>
      </w:r>
      <w:r>
        <w:rPr>
          <w:rFonts w:eastAsia="Times New Roman" w:cs="Times New Roman"/>
          <w:sz w:val="24"/>
          <w:szCs w:val="24"/>
          <w:lang w:val="it-IT" w:eastAsia="it-IT"/>
        </w:rPr>
        <w:t>g</w:t>
      </w:r>
      <w:r w:rsidRPr="00B3115B">
        <w:rPr>
          <w:rFonts w:eastAsia="Times New Roman" w:cs="Times New Roman"/>
          <w:sz w:val="24"/>
          <w:szCs w:val="24"/>
          <w:lang w:val="it-IT" w:eastAsia="it-IT"/>
        </w:rPr>
        <w:t>erente rientra l’obbligatorietà di impegnarsi con l’attività lavo</w:t>
      </w:r>
      <w:r>
        <w:rPr>
          <w:rFonts w:eastAsia="Times New Roman" w:cs="Times New Roman"/>
          <w:sz w:val="24"/>
          <w:szCs w:val="24"/>
          <w:lang w:val="it-IT" w:eastAsia="it-IT"/>
        </w:rPr>
        <w:t>rativa in maniera preponderante,</w:t>
      </w:r>
      <w:r w:rsidRPr="00B3115B">
        <w:rPr>
          <w:rFonts w:eastAsia="Times New Roman" w:cs="Times New Roman"/>
          <w:sz w:val="24"/>
          <w:szCs w:val="24"/>
          <w:lang w:val="it-IT" w:eastAsia="it-IT"/>
        </w:rPr>
        <w:t xml:space="preserve"> </w:t>
      </w:r>
      <w:r>
        <w:rPr>
          <w:rFonts w:eastAsia="Times New Roman" w:cs="Times New Roman"/>
          <w:sz w:val="24"/>
          <w:szCs w:val="24"/>
          <w:lang w:val="it-IT" w:eastAsia="it-IT"/>
        </w:rPr>
        <w:t xml:space="preserve">ragion per cui la </w:t>
      </w:r>
      <w:r w:rsidRPr="00B3115B">
        <w:rPr>
          <w:rFonts w:eastAsia="Times New Roman" w:cs="Times New Roman"/>
          <w:i/>
          <w:sz w:val="24"/>
          <w:szCs w:val="24"/>
          <w:lang w:val="it-IT" w:eastAsia="it-IT"/>
        </w:rPr>
        <w:t>conditio sine qua</w:t>
      </w:r>
      <w:r>
        <w:rPr>
          <w:rFonts w:eastAsia="Times New Roman" w:cs="Times New Roman"/>
          <w:sz w:val="24"/>
          <w:szCs w:val="24"/>
          <w:lang w:val="it-IT" w:eastAsia="it-IT"/>
        </w:rPr>
        <w:t xml:space="preserve"> </w:t>
      </w:r>
      <w:r w:rsidRPr="00B3115B">
        <w:rPr>
          <w:rFonts w:eastAsia="Times New Roman" w:cs="Times New Roman"/>
          <w:i/>
          <w:sz w:val="24"/>
          <w:szCs w:val="24"/>
          <w:lang w:val="it-IT" w:eastAsia="it-IT"/>
        </w:rPr>
        <w:t>non</w:t>
      </w:r>
      <w:r>
        <w:rPr>
          <w:rFonts w:eastAsia="Times New Roman" w:cs="Times New Roman"/>
          <w:sz w:val="24"/>
          <w:szCs w:val="24"/>
          <w:lang w:val="it-IT" w:eastAsia="it-IT"/>
        </w:rPr>
        <w:t xml:space="preserve"> per poter beneficiare di questa possibilità è che il datore di lavoro (persona fisica o giuridica) sia il medesimo. In altre parole il titolare delle autorizzazioni per le quali il gerente eserciterà, dovrà essere lo stesso. </w:t>
      </w:r>
      <w:r w:rsidRPr="00B3115B">
        <w:rPr>
          <w:rFonts w:eastAsia="Times New Roman" w:cs="Times New Roman"/>
          <w:sz w:val="24"/>
          <w:szCs w:val="24"/>
          <w:lang w:val="it-IT" w:eastAsia="it-IT"/>
        </w:rPr>
        <w:t xml:space="preserve">Questa normativa </w:t>
      </w:r>
      <w:r>
        <w:rPr>
          <w:rFonts w:eastAsia="Times New Roman" w:cs="Times New Roman"/>
          <w:sz w:val="24"/>
          <w:szCs w:val="24"/>
          <w:lang w:val="it-IT" w:eastAsia="it-IT"/>
        </w:rPr>
        <w:t>mira</w:t>
      </w:r>
      <w:r w:rsidRPr="00B3115B">
        <w:rPr>
          <w:rFonts w:eastAsia="Times New Roman" w:cs="Times New Roman"/>
          <w:sz w:val="24"/>
          <w:szCs w:val="24"/>
          <w:lang w:val="it-IT" w:eastAsia="it-IT"/>
        </w:rPr>
        <w:t xml:space="preserve"> a inc</w:t>
      </w:r>
      <w:r>
        <w:rPr>
          <w:rFonts w:eastAsia="Times New Roman" w:cs="Times New Roman"/>
          <w:sz w:val="24"/>
          <w:szCs w:val="24"/>
          <w:lang w:val="it-IT" w:eastAsia="it-IT"/>
        </w:rPr>
        <w:t>entivare l’imprenditorialità degli esercenti</w:t>
      </w:r>
      <w:r w:rsidRPr="00B3115B">
        <w:rPr>
          <w:rFonts w:eastAsia="Times New Roman" w:cs="Times New Roman"/>
          <w:sz w:val="24"/>
          <w:szCs w:val="24"/>
          <w:lang w:val="it-IT" w:eastAsia="it-IT"/>
        </w:rPr>
        <w:t xml:space="preserve"> </w:t>
      </w:r>
      <w:r>
        <w:rPr>
          <w:rFonts w:eastAsia="Times New Roman" w:cs="Times New Roman"/>
          <w:sz w:val="24"/>
          <w:szCs w:val="24"/>
          <w:lang w:val="it-IT" w:eastAsia="it-IT"/>
        </w:rPr>
        <w:t>(</w:t>
      </w:r>
      <w:r w:rsidRPr="00B3115B">
        <w:rPr>
          <w:rFonts w:eastAsia="Times New Roman" w:cs="Times New Roman"/>
          <w:sz w:val="24"/>
          <w:szCs w:val="24"/>
          <w:lang w:val="it-IT" w:eastAsia="it-IT"/>
        </w:rPr>
        <w:t xml:space="preserve">ristoratore </w:t>
      </w:r>
      <w:r>
        <w:rPr>
          <w:rFonts w:eastAsia="Times New Roman" w:cs="Times New Roman"/>
          <w:sz w:val="24"/>
          <w:szCs w:val="24"/>
          <w:lang w:val="it-IT" w:eastAsia="it-IT"/>
        </w:rPr>
        <w:t>e/o</w:t>
      </w:r>
      <w:r w:rsidRPr="00B3115B">
        <w:rPr>
          <w:rFonts w:eastAsia="Times New Roman" w:cs="Times New Roman"/>
          <w:sz w:val="24"/>
          <w:szCs w:val="24"/>
          <w:lang w:val="it-IT" w:eastAsia="it-IT"/>
        </w:rPr>
        <w:t xml:space="preserve"> albergatore</w:t>
      </w:r>
      <w:r>
        <w:rPr>
          <w:rFonts w:eastAsia="Times New Roman" w:cs="Times New Roman"/>
          <w:sz w:val="24"/>
          <w:szCs w:val="24"/>
          <w:lang w:val="it-IT" w:eastAsia="it-IT"/>
        </w:rPr>
        <w:t>)</w:t>
      </w:r>
      <w:r w:rsidRPr="00B3115B">
        <w:rPr>
          <w:rFonts w:eastAsia="Times New Roman" w:cs="Times New Roman"/>
          <w:sz w:val="24"/>
          <w:szCs w:val="24"/>
          <w:lang w:val="it-IT" w:eastAsia="it-IT"/>
        </w:rPr>
        <w:t>,</w:t>
      </w:r>
      <w:r w:rsidR="00602DD6">
        <w:rPr>
          <w:rFonts w:eastAsia="Times New Roman" w:cs="Times New Roman"/>
          <w:sz w:val="24"/>
          <w:szCs w:val="24"/>
          <w:lang w:val="it-IT" w:eastAsia="it-IT"/>
        </w:rPr>
        <w:t xml:space="preserve"> favorendo la creazione di nuove</w:t>
      </w:r>
      <w:r w:rsidRPr="00B3115B">
        <w:rPr>
          <w:rFonts w:eastAsia="Times New Roman" w:cs="Times New Roman"/>
          <w:sz w:val="24"/>
          <w:szCs w:val="24"/>
          <w:lang w:val="it-IT" w:eastAsia="it-IT"/>
        </w:rPr>
        <w:t xml:space="preserve"> posizioni lavorative e lo sviluppo del settore della ristorazione e dell’albergheria.</w:t>
      </w:r>
      <w:r>
        <w:rPr>
          <w:rFonts w:eastAsia="Times New Roman" w:cs="Times New Roman"/>
          <w:sz w:val="24"/>
          <w:szCs w:val="24"/>
          <w:lang w:val="it-IT" w:eastAsia="it-IT"/>
        </w:rPr>
        <w:t xml:space="preserve"> </w:t>
      </w:r>
    </w:p>
    <w:p w:rsidR="00B3115B" w:rsidRPr="00B3115B" w:rsidRDefault="00B3115B" w:rsidP="00B3115B">
      <w:pPr>
        <w:rPr>
          <w:rFonts w:eastAsia="Times New Roman" w:cs="Times New Roman"/>
          <w:sz w:val="24"/>
          <w:szCs w:val="24"/>
          <w:lang w:val="it-IT" w:eastAsia="it-IT"/>
        </w:rPr>
      </w:pPr>
      <w:r w:rsidRPr="00B3115B">
        <w:rPr>
          <w:rFonts w:eastAsia="Times New Roman" w:cs="Times New Roman"/>
          <w:sz w:val="24"/>
          <w:szCs w:val="24"/>
          <w:lang w:val="it-IT" w:eastAsia="it-IT"/>
        </w:rPr>
        <w:t xml:space="preserve">La possibilità di una gerenza per più esercizi pubblici è stabilita fino ad un massimo di </w:t>
      </w:r>
      <w:r>
        <w:rPr>
          <w:rFonts w:eastAsia="Times New Roman" w:cs="Times New Roman"/>
          <w:sz w:val="24"/>
          <w:szCs w:val="24"/>
          <w:lang w:val="it-IT" w:eastAsia="it-IT"/>
        </w:rPr>
        <w:t>tre</w:t>
      </w:r>
      <w:r w:rsidRPr="00B3115B">
        <w:rPr>
          <w:rFonts w:eastAsia="Times New Roman" w:cs="Times New Roman"/>
          <w:sz w:val="24"/>
          <w:szCs w:val="24"/>
          <w:lang w:val="it-IT" w:eastAsia="it-IT"/>
        </w:rPr>
        <w:t xml:space="preserve"> esercizi pubblici. Tale possibilità può essere ridotta a </w:t>
      </w:r>
      <w:r>
        <w:rPr>
          <w:rFonts w:eastAsia="Times New Roman" w:cs="Times New Roman"/>
          <w:sz w:val="24"/>
          <w:szCs w:val="24"/>
          <w:lang w:val="it-IT" w:eastAsia="it-IT"/>
        </w:rPr>
        <w:t>due</w:t>
      </w:r>
      <w:r w:rsidRPr="00B3115B">
        <w:rPr>
          <w:rFonts w:eastAsia="Times New Roman" w:cs="Times New Roman"/>
          <w:sz w:val="24"/>
          <w:szCs w:val="24"/>
          <w:lang w:val="it-IT" w:eastAsia="it-IT"/>
        </w:rPr>
        <w:t xml:space="preserve"> esercizi pubblici, qualora la distanza tra gli esercizi pubblici medesimi, sia ritenuta eccessiva.</w:t>
      </w:r>
    </w:p>
    <w:p w:rsidR="00B3115B" w:rsidRDefault="00B3115B" w:rsidP="00720154">
      <w:pPr>
        <w:tabs>
          <w:tab w:val="left" w:pos="540"/>
        </w:tabs>
        <w:suppressAutoHyphens w:val="0"/>
        <w:rPr>
          <w:rFonts w:eastAsia="Times New Roman" w:cs="Times New Roman"/>
          <w:sz w:val="24"/>
          <w:szCs w:val="24"/>
          <w:lang w:val="it-IT" w:eastAsia="it-IT"/>
        </w:rPr>
      </w:pPr>
    </w:p>
    <w:p w:rsidR="0064762D" w:rsidRDefault="0064762D" w:rsidP="00FD301F">
      <w:pPr>
        <w:pStyle w:val="Paragrafoelenco"/>
        <w:numPr>
          <w:ilvl w:val="0"/>
          <w:numId w:val="27"/>
        </w:numPr>
        <w:tabs>
          <w:tab w:val="left" w:pos="540"/>
        </w:tabs>
        <w:suppressAutoHyphens w:val="0"/>
        <w:spacing w:after="120"/>
        <w:ind w:left="567" w:hanging="567"/>
        <w:rPr>
          <w:rFonts w:eastAsia="Times New Roman" w:cs="Times New Roman"/>
          <w:b/>
          <w:i/>
          <w:sz w:val="24"/>
          <w:szCs w:val="24"/>
          <w:lang w:val="it-IT" w:eastAsia="it-IT"/>
        </w:rPr>
      </w:pPr>
      <w:r w:rsidRPr="0064762D">
        <w:rPr>
          <w:rFonts w:eastAsia="Times New Roman" w:cs="Times New Roman"/>
          <w:b/>
          <w:i/>
          <w:sz w:val="24"/>
          <w:szCs w:val="24"/>
          <w:lang w:val="it-IT" w:eastAsia="it-IT"/>
        </w:rPr>
        <w:t>Introduzione della figura del gestore</w:t>
      </w:r>
    </w:p>
    <w:p w:rsidR="009C55B1" w:rsidRPr="009C55B1" w:rsidRDefault="00B96587" w:rsidP="009C55B1">
      <w:pPr>
        <w:tabs>
          <w:tab w:val="left" w:pos="540"/>
        </w:tabs>
        <w:suppressAutoHyphens w:val="0"/>
        <w:spacing w:after="120"/>
        <w:rPr>
          <w:rFonts w:eastAsia="Times New Roman" w:cs="Times New Roman"/>
          <w:sz w:val="24"/>
          <w:szCs w:val="24"/>
          <w:lang w:val="it-IT" w:eastAsia="it-IT"/>
        </w:rPr>
      </w:pPr>
      <w:r>
        <w:rPr>
          <w:rFonts w:eastAsia="Times New Roman" w:cs="Times New Roman"/>
          <w:sz w:val="24"/>
          <w:szCs w:val="24"/>
          <w:lang w:val="it-IT" w:eastAsia="it-IT"/>
        </w:rPr>
        <w:t xml:space="preserve">Con </w:t>
      </w:r>
      <w:r w:rsidR="009C55B1">
        <w:rPr>
          <w:rFonts w:eastAsia="Times New Roman" w:cs="Times New Roman"/>
          <w:sz w:val="24"/>
          <w:szCs w:val="24"/>
          <w:lang w:val="it-IT" w:eastAsia="it-IT"/>
        </w:rPr>
        <w:t xml:space="preserve">l’avvento della </w:t>
      </w:r>
      <w:r w:rsidR="00602DD6">
        <w:rPr>
          <w:rFonts w:eastAsia="Times New Roman" w:cs="Times New Roman"/>
          <w:sz w:val="24"/>
          <w:szCs w:val="24"/>
          <w:lang w:val="it-IT" w:eastAsia="it-IT"/>
        </w:rPr>
        <w:t>Lear</w:t>
      </w:r>
      <w:r w:rsidR="009C55B1">
        <w:rPr>
          <w:rFonts w:eastAsia="Times New Roman" w:cs="Times New Roman"/>
          <w:sz w:val="24"/>
          <w:szCs w:val="24"/>
          <w:lang w:val="it-IT" w:eastAsia="it-IT"/>
        </w:rPr>
        <w:t xml:space="preserve"> </w:t>
      </w:r>
      <w:r w:rsidR="009C55B1" w:rsidRPr="009C55B1">
        <w:rPr>
          <w:rFonts w:eastAsia="Times New Roman" w:cs="Times New Roman"/>
          <w:sz w:val="24"/>
          <w:szCs w:val="24"/>
          <w:lang w:val="it-IT" w:eastAsia="it-IT"/>
        </w:rPr>
        <w:t>si è introdotto un unico soggetto giuridicamen</w:t>
      </w:r>
      <w:r w:rsidR="009C55B1">
        <w:rPr>
          <w:rFonts w:eastAsia="Times New Roman" w:cs="Times New Roman"/>
          <w:sz w:val="24"/>
          <w:szCs w:val="24"/>
          <w:lang w:val="it-IT" w:eastAsia="it-IT"/>
        </w:rPr>
        <w:t>te responsabile dell’esercizio:</w:t>
      </w:r>
      <w:r w:rsidR="009C55B1" w:rsidRPr="009C55B1">
        <w:rPr>
          <w:rFonts w:eastAsia="Times New Roman" w:cs="Times New Roman"/>
          <w:sz w:val="24"/>
          <w:szCs w:val="24"/>
          <w:lang w:val="it-IT" w:eastAsia="it-IT"/>
        </w:rPr>
        <w:t xml:space="preserve"> il</w:t>
      </w:r>
      <w:r w:rsidR="009C55B1">
        <w:rPr>
          <w:rFonts w:eastAsia="Times New Roman" w:cs="Times New Roman"/>
          <w:sz w:val="24"/>
          <w:szCs w:val="24"/>
          <w:lang w:val="it-IT" w:eastAsia="it-IT"/>
        </w:rPr>
        <w:t xml:space="preserve"> </w:t>
      </w:r>
      <w:r w:rsidR="009C55B1" w:rsidRPr="009C55B1">
        <w:rPr>
          <w:rFonts w:eastAsia="Times New Roman" w:cs="Times New Roman"/>
          <w:sz w:val="24"/>
          <w:szCs w:val="24"/>
          <w:lang w:val="it-IT" w:eastAsia="it-IT"/>
        </w:rPr>
        <w:t>gerente</w:t>
      </w:r>
      <w:r w:rsidR="009C55B1">
        <w:rPr>
          <w:rFonts w:eastAsia="Times New Roman" w:cs="Times New Roman"/>
          <w:sz w:val="24"/>
          <w:szCs w:val="24"/>
          <w:lang w:val="it-IT" w:eastAsia="it-IT"/>
        </w:rPr>
        <w:t xml:space="preserve"> (cfr. messaggio n. 6193</w:t>
      </w:r>
      <w:r w:rsidR="00B64613">
        <w:rPr>
          <w:rFonts w:eastAsia="Times New Roman" w:cs="Times New Roman"/>
          <w:sz w:val="24"/>
          <w:szCs w:val="24"/>
          <w:lang w:val="it-IT" w:eastAsia="it-IT"/>
        </w:rPr>
        <w:t xml:space="preserve"> citato</w:t>
      </w:r>
      <w:r w:rsidR="009C55B1">
        <w:rPr>
          <w:rFonts w:eastAsia="Times New Roman" w:cs="Times New Roman"/>
          <w:sz w:val="24"/>
          <w:szCs w:val="24"/>
          <w:lang w:val="it-IT" w:eastAsia="it-IT"/>
        </w:rPr>
        <w:t xml:space="preserve">). Le motivazioni allora fornite al fine di giustificare l’abolizione delle tre figure presenti (proprietario dell’immobile, gestore e gerente) a favore di una sola (il gerente), furono sostanzialmente due. La prima riguardava </w:t>
      </w:r>
      <w:r w:rsidR="009C55B1">
        <w:rPr>
          <w:rFonts w:eastAsia="Times New Roman" w:cs="Times New Roman"/>
          <w:sz w:val="24"/>
          <w:szCs w:val="24"/>
          <w:lang w:val="it-IT" w:eastAsia="it-IT"/>
        </w:rPr>
        <w:lastRenderedPageBreak/>
        <w:t>a</w:t>
      </w:r>
      <w:r w:rsidR="009C55B1" w:rsidRPr="009C55B1">
        <w:rPr>
          <w:rFonts w:eastAsia="Times New Roman" w:cs="Times New Roman"/>
          <w:sz w:val="24"/>
          <w:szCs w:val="24"/>
          <w:lang w:val="it-IT" w:eastAsia="it-IT"/>
        </w:rPr>
        <w:t>spetti legati alla conformità dei requisiti logistici</w:t>
      </w:r>
      <w:r w:rsidR="009C55B1">
        <w:rPr>
          <w:rFonts w:eastAsia="Times New Roman" w:cs="Times New Roman"/>
          <w:sz w:val="24"/>
          <w:szCs w:val="24"/>
          <w:lang w:val="it-IT" w:eastAsia="it-IT"/>
        </w:rPr>
        <w:t xml:space="preserve">: siccome </w:t>
      </w:r>
      <w:r w:rsidR="009C55B1" w:rsidRPr="009C55B1">
        <w:rPr>
          <w:rFonts w:eastAsia="Times New Roman" w:cs="Times New Roman"/>
          <w:sz w:val="24"/>
          <w:szCs w:val="24"/>
          <w:lang w:val="it-IT" w:eastAsia="it-IT"/>
        </w:rPr>
        <w:t>l’esame dell’idoneità di un immobile a fungere da esercizio deve essere</w:t>
      </w:r>
      <w:r w:rsidR="009C55B1">
        <w:rPr>
          <w:rFonts w:eastAsia="Times New Roman" w:cs="Times New Roman"/>
          <w:sz w:val="24"/>
          <w:szCs w:val="24"/>
          <w:lang w:val="it-IT" w:eastAsia="it-IT"/>
        </w:rPr>
        <w:t xml:space="preserve"> </w:t>
      </w:r>
      <w:r w:rsidR="009C55B1" w:rsidRPr="009C55B1">
        <w:rPr>
          <w:rFonts w:eastAsia="Times New Roman" w:cs="Times New Roman"/>
          <w:sz w:val="24"/>
          <w:szCs w:val="24"/>
          <w:lang w:val="it-IT" w:eastAsia="it-IT"/>
        </w:rPr>
        <w:t>esperito in modo esaustivo, esclusivamente nell’ambito del rilascio della licenza edilizia,</w:t>
      </w:r>
      <w:r w:rsidR="009C55B1">
        <w:rPr>
          <w:rFonts w:eastAsia="Times New Roman" w:cs="Times New Roman"/>
          <w:sz w:val="24"/>
          <w:szCs w:val="24"/>
          <w:lang w:val="it-IT" w:eastAsia="it-IT"/>
        </w:rPr>
        <w:t xml:space="preserve"> l’istituto della patente non aveva più ragione d’essere in quanto costituiva un doppione. Dall’altro lato, la seconda motivazione concerneva a</w:t>
      </w:r>
      <w:r w:rsidR="009C55B1" w:rsidRPr="009C55B1">
        <w:rPr>
          <w:rFonts w:eastAsia="Times New Roman" w:cs="Times New Roman"/>
          <w:sz w:val="24"/>
          <w:szCs w:val="24"/>
          <w:lang w:val="it-IT" w:eastAsia="it-IT"/>
        </w:rPr>
        <w:t>spetti di natura professionale</w:t>
      </w:r>
      <w:r w:rsidR="009C55B1">
        <w:rPr>
          <w:rFonts w:eastAsia="Times New Roman" w:cs="Times New Roman"/>
          <w:sz w:val="24"/>
          <w:szCs w:val="24"/>
          <w:lang w:val="it-IT" w:eastAsia="it-IT"/>
        </w:rPr>
        <w:t>: l</w:t>
      </w:r>
      <w:r w:rsidR="009C55B1" w:rsidRPr="009C55B1">
        <w:rPr>
          <w:rFonts w:eastAsia="Times New Roman" w:cs="Times New Roman"/>
          <w:sz w:val="24"/>
          <w:szCs w:val="24"/>
          <w:lang w:val="it-IT" w:eastAsia="it-IT"/>
        </w:rPr>
        <w:t>a conduzione di un esercizio presuppone il possesso di determinate capacità</w:t>
      </w:r>
      <w:r w:rsidR="009C55B1">
        <w:rPr>
          <w:rFonts w:eastAsia="Times New Roman" w:cs="Times New Roman"/>
          <w:sz w:val="24"/>
          <w:szCs w:val="24"/>
          <w:lang w:val="it-IT" w:eastAsia="it-IT"/>
        </w:rPr>
        <w:t xml:space="preserve"> </w:t>
      </w:r>
      <w:r w:rsidR="009C55B1" w:rsidRPr="009C55B1">
        <w:rPr>
          <w:rFonts w:eastAsia="Times New Roman" w:cs="Times New Roman"/>
          <w:sz w:val="24"/>
          <w:szCs w:val="24"/>
          <w:lang w:val="it-IT" w:eastAsia="it-IT"/>
        </w:rPr>
        <w:t>professionali</w:t>
      </w:r>
      <w:r w:rsidR="009C55B1">
        <w:rPr>
          <w:rFonts w:eastAsia="Times New Roman" w:cs="Times New Roman"/>
          <w:sz w:val="24"/>
          <w:szCs w:val="24"/>
          <w:lang w:val="it-IT" w:eastAsia="it-IT"/>
        </w:rPr>
        <w:t xml:space="preserve">. Questo ruolo, con l’abolizione della </w:t>
      </w:r>
      <w:r w:rsidR="009C55B1" w:rsidRPr="009C55B1">
        <w:rPr>
          <w:rFonts w:eastAsia="Times New Roman" w:cs="Times New Roman"/>
          <w:sz w:val="24"/>
          <w:szCs w:val="24"/>
          <w:lang w:val="it-IT" w:eastAsia="it-IT"/>
        </w:rPr>
        <w:t>Les Pubb</w:t>
      </w:r>
      <w:r w:rsidR="009C55B1">
        <w:rPr>
          <w:rFonts w:eastAsia="Times New Roman" w:cs="Times New Roman"/>
          <w:sz w:val="24"/>
          <w:szCs w:val="24"/>
          <w:lang w:val="it-IT" w:eastAsia="it-IT"/>
        </w:rPr>
        <w:t>, si è deciso di affidarlo unicamente al gerente, il quale era “</w:t>
      </w:r>
      <w:r w:rsidR="009C55B1" w:rsidRPr="009C55B1">
        <w:rPr>
          <w:rFonts w:eastAsia="Times New Roman" w:cs="Times New Roman"/>
          <w:sz w:val="24"/>
          <w:szCs w:val="24"/>
          <w:lang w:val="it-IT" w:eastAsia="it-IT"/>
        </w:rPr>
        <w:t>destinato ad assumere un ruolo di</w:t>
      </w:r>
      <w:r w:rsidR="009C55B1">
        <w:rPr>
          <w:rFonts w:eastAsia="Times New Roman" w:cs="Times New Roman"/>
          <w:sz w:val="24"/>
          <w:szCs w:val="24"/>
          <w:lang w:val="it-IT" w:eastAsia="it-IT"/>
        </w:rPr>
        <w:t xml:space="preserve"> </w:t>
      </w:r>
      <w:r w:rsidR="009C55B1" w:rsidRPr="009C55B1">
        <w:rPr>
          <w:rFonts w:eastAsia="Times New Roman" w:cs="Times New Roman"/>
          <w:sz w:val="24"/>
          <w:szCs w:val="24"/>
          <w:lang w:val="it-IT" w:eastAsia="it-IT"/>
        </w:rPr>
        <w:t>accresciuta importanza nei confronti dell’autorità cantonale, assurgendo a figura di unico</w:t>
      </w:r>
      <w:r w:rsidR="009C55B1">
        <w:rPr>
          <w:rFonts w:eastAsia="Times New Roman" w:cs="Times New Roman"/>
          <w:sz w:val="24"/>
          <w:szCs w:val="24"/>
          <w:lang w:val="it-IT" w:eastAsia="it-IT"/>
        </w:rPr>
        <w:t xml:space="preserve"> </w:t>
      </w:r>
      <w:r w:rsidR="009C55B1" w:rsidRPr="009C55B1">
        <w:rPr>
          <w:rFonts w:eastAsia="Times New Roman" w:cs="Times New Roman"/>
          <w:sz w:val="24"/>
          <w:szCs w:val="24"/>
          <w:lang w:val="it-IT" w:eastAsia="it-IT"/>
        </w:rPr>
        <w:t>referente per quest’ultima</w:t>
      </w:r>
      <w:r w:rsidR="009C55B1">
        <w:rPr>
          <w:rFonts w:eastAsia="Times New Roman" w:cs="Times New Roman"/>
          <w:sz w:val="24"/>
          <w:szCs w:val="24"/>
          <w:lang w:val="it-IT" w:eastAsia="it-IT"/>
        </w:rPr>
        <w:t>” (messaggio n. 6193</w:t>
      </w:r>
      <w:r w:rsidR="00B64613">
        <w:rPr>
          <w:rFonts w:eastAsia="Times New Roman" w:cs="Times New Roman"/>
          <w:sz w:val="24"/>
          <w:szCs w:val="24"/>
          <w:lang w:val="it-IT" w:eastAsia="it-IT"/>
        </w:rPr>
        <w:t xml:space="preserve"> citato</w:t>
      </w:r>
      <w:r w:rsidR="009C55B1">
        <w:rPr>
          <w:rFonts w:eastAsia="Times New Roman" w:cs="Times New Roman"/>
          <w:sz w:val="24"/>
          <w:szCs w:val="24"/>
          <w:lang w:val="it-IT" w:eastAsia="it-IT"/>
        </w:rPr>
        <w:t>, pag. 5).</w:t>
      </w:r>
    </w:p>
    <w:p w:rsidR="009C55B1" w:rsidRDefault="00B96587" w:rsidP="009C55B1">
      <w:pPr>
        <w:tabs>
          <w:tab w:val="left" w:pos="540"/>
        </w:tabs>
        <w:suppressAutoHyphens w:val="0"/>
        <w:spacing w:after="120"/>
        <w:rPr>
          <w:rFonts w:eastAsia="Times New Roman" w:cs="Times New Roman"/>
          <w:sz w:val="24"/>
          <w:szCs w:val="24"/>
          <w:lang w:val="it-IT" w:eastAsia="it-IT"/>
        </w:rPr>
      </w:pPr>
      <w:r>
        <w:rPr>
          <w:rFonts w:eastAsia="Times New Roman" w:cs="Times New Roman"/>
          <w:sz w:val="24"/>
          <w:szCs w:val="24"/>
          <w:lang w:val="it-IT" w:eastAsia="it-IT"/>
        </w:rPr>
        <w:t>Tuttavia, trascorsi più di 10 anni dalla sua entrata in vigore, l</w:t>
      </w:r>
      <w:r w:rsidR="00776F08">
        <w:rPr>
          <w:rFonts w:eastAsia="Times New Roman" w:cs="Times New Roman"/>
          <w:sz w:val="24"/>
          <w:szCs w:val="24"/>
          <w:lang w:val="it-IT" w:eastAsia="it-IT"/>
        </w:rPr>
        <w:t>’esperienza sul campo ha dimostrato che la figura unica del gerente in qualità di unico soggetto giuridicamente responsabile</w:t>
      </w:r>
      <w:r w:rsidR="00385405">
        <w:rPr>
          <w:rFonts w:eastAsia="Times New Roman" w:cs="Times New Roman"/>
          <w:sz w:val="24"/>
          <w:szCs w:val="24"/>
          <w:lang w:val="it-IT" w:eastAsia="it-IT"/>
        </w:rPr>
        <w:t xml:space="preserve"> per il corretto andamento dell’esercizio facendo rispettare la legge e il regolamento</w:t>
      </w:r>
      <w:r w:rsidR="00602DD6">
        <w:rPr>
          <w:rFonts w:eastAsia="Times New Roman" w:cs="Times New Roman"/>
          <w:sz w:val="24"/>
          <w:szCs w:val="24"/>
          <w:lang w:val="it-IT" w:eastAsia="it-IT"/>
        </w:rPr>
        <w:t>,</w:t>
      </w:r>
      <w:r w:rsidR="00385405">
        <w:rPr>
          <w:rFonts w:eastAsia="Times New Roman" w:cs="Times New Roman"/>
          <w:sz w:val="24"/>
          <w:szCs w:val="24"/>
          <w:lang w:val="it-IT" w:eastAsia="it-IT"/>
        </w:rPr>
        <w:t xml:space="preserve"> non è sempre ottimale e </w:t>
      </w:r>
      <w:r w:rsidR="00F567FC">
        <w:rPr>
          <w:rFonts w:eastAsia="Times New Roman" w:cs="Times New Roman"/>
          <w:sz w:val="24"/>
          <w:szCs w:val="24"/>
          <w:lang w:val="it-IT" w:eastAsia="it-IT"/>
        </w:rPr>
        <w:t>non sempre rispecchia</w:t>
      </w:r>
      <w:r w:rsidR="00385405">
        <w:rPr>
          <w:rFonts w:eastAsia="Times New Roman" w:cs="Times New Roman"/>
          <w:sz w:val="24"/>
          <w:szCs w:val="24"/>
          <w:lang w:val="it-IT" w:eastAsia="it-IT"/>
        </w:rPr>
        <w:t xml:space="preserve"> la realtà dei fatti.</w:t>
      </w:r>
      <w:r w:rsidR="009C55B1" w:rsidRPr="009C55B1">
        <w:t xml:space="preserve"> </w:t>
      </w:r>
      <w:r w:rsidR="009C55B1">
        <w:rPr>
          <w:rFonts w:eastAsia="Times New Roman" w:cs="Times New Roman"/>
          <w:sz w:val="24"/>
          <w:szCs w:val="24"/>
          <w:lang w:val="it-IT" w:eastAsia="it-IT"/>
        </w:rPr>
        <w:t>L</w:t>
      </w:r>
      <w:r w:rsidR="009C55B1" w:rsidRPr="009C55B1">
        <w:rPr>
          <w:rFonts w:eastAsia="Times New Roman" w:cs="Times New Roman"/>
          <w:sz w:val="24"/>
          <w:szCs w:val="24"/>
          <w:lang w:val="it-IT" w:eastAsia="it-IT"/>
        </w:rPr>
        <w:t>a probl</w:t>
      </w:r>
      <w:r w:rsidR="009C55B1">
        <w:rPr>
          <w:rFonts w:eastAsia="Times New Roman" w:cs="Times New Roman"/>
          <w:sz w:val="24"/>
          <w:szCs w:val="24"/>
          <w:lang w:val="it-IT" w:eastAsia="it-IT"/>
        </w:rPr>
        <w:t xml:space="preserve">ematica delle gerenze fittizie non è stata risolta. Ancora molteplici i casi in cui il gestore assume un gerente, ma di fatto quest’ultimo risulta assente dai locali (o presente per un numero insufficiente di ore) o </w:t>
      </w:r>
      <w:r w:rsidR="00602DD6">
        <w:rPr>
          <w:rFonts w:eastAsia="Times New Roman" w:cs="Times New Roman"/>
          <w:sz w:val="24"/>
          <w:szCs w:val="24"/>
          <w:lang w:val="it-IT" w:eastAsia="it-IT"/>
        </w:rPr>
        <w:t>non dispone di</w:t>
      </w:r>
      <w:r w:rsidR="009C55B1">
        <w:rPr>
          <w:rFonts w:eastAsia="Times New Roman" w:cs="Times New Roman"/>
          <w:sz w:val="24"/>
          <w:szCs w:val="24"/>
          <w:lang w:val="it-IT" w:eastAsia="it-IT"/>
        </w:rPr>
        <w:t xml:space="preserve"> alcun potere decisionale benché referente nei confronti dell’autorità. È quest’ultima fattispecie, in particolare, ad aver creato non poca frustrazione. </w:t>
      </w:r>
    </w:p>
    <w:p w:rsidR="0052402B" w:rsidRDefault="00512B67" w:rsidP="00CE7C72">
      <w:pPr>
        <w:tabs>
          <w:tab w:val="left" w:pos="540"/>
        </w:tabs>
        <w:suppressAutoHyphens w:val="0"/>
        <w:rPr>
          <w:rFonts w:eastAsia="Times New Roman" w:cs="Times New Roman"/>
          <w:noProof/>
          <w:sz w:val="24"/>
          <w:szCs w:val="24"/>
          <w:lang w:eastAsia="it-CH"/>
        </w:rPr>
      </w:pPr>
      <w:r>
        <w:rPr>
          <w:rFonts w:eastAsia="Times New Roman" w:cs="Times New Roman"/>
          <w:sz w:val="24"/>
          <w:szCs w:val="24"/>
          <w:lang w:val="it-IT" w:eastAsia="it-IT"/>
        </w:rPr>
        <w:t xml:space="preserve">In effetti </w:t>
      </w:r>
      <w:r w:rsidR="001F16C1">
        <w:rPr>
          <w:rFonts w:eastAsia="Times New Roman" w:cs="Times New Roman"/>
          <w:sz w:val="24"/>
          <w:szCs w:val="24"/>
          <w:lang w:val="it-IT" w:eastAsia="it-IT"/>
        </w:rPr>
        <w:t xml:space="preserve">è stato riscontrato come spesso e volentieri il gerente autorizzato sia un semplice </w:t>
      </w:r>
      <w:r w:rsidR="009C55B1">
        <w:rPr>
          <w:rFonts w:eastAsia="Times New Roman" w:cs="Times New Roman"/>
          <w:sz w:val="24"/>
          <w:szCs w:val="24"/>
          <w:lang w:val="it-IT" w:eastAsia="it-IT"/>
        </w:rPr>
        <w:t>dipendente,</w:t>
      </w:r>
      <w:r w:rsidR="001F16C1">
        <w:rPr>
          <w:rFonts w:eastAsia="Times New Roman" w:cs="Times New Roman"/>
          <w:sz w:val="24"/>
          <w:szCs w:val="24"/>
          <w:lang w:val="it-IT" w:eastAsia="it-IT"/>
        </w:rPr>
        <w:t xml:space="preserve"> </w:t>
      </w:r>
      <w:r w:rsidR="009C55B1">
        <w:rPr>
          <w:rFonts w:eastAsia="Times New Roman" w:cs="Times New Roman"/>
          <w:sz w:val="24"/>
          <w:szCs w:val="24"/>
          <w:lang w:val="it-IT" w:eastAsia="it-IT"/>
        </w:rPr>
        <w:t>subordinato alle volontà del</w:t>
      </w:r>
      <w:r w:rsidR="001F16C1">
        <w:rPr>
          <w:rFonts w:eastAsia="Times New Roman" w:cs="Times New Roman"/>
          <w:sz w:val="24"/>
          <w:szCs w:val="24"/>
          <w:lang w:val="it-IT" w:eastAsia="it-IT"/>
        </w:rPr>
        <w:t xml:space="preserve"> datore di lavoro, il quale concretamente si occupa di prendere le decisioni relative al funzionamento dell’attività, senza che il gerente possa influenzare o meno queste decisioni. Poiché qualora in caso di violazione delle disposizioni della legge ad essere punito può essere unicamente il gerente ben si comprende come questa condizione possa talvolta essere </w:t>
      </w:r>
      <w:r w:rsidR="009C55B1">
        <w:rPr>
          <w:rFonts w:eastAsia="Times New Roman" w:cs="Times New Roman"/>
          <w:sz w:val="24"/>
          <w:szCs w:val="24"/>
          <w:lang w:val="it-IT" w:eastAsia="it-IT"/>
        </w:rPr>
        <w:t>demoralizzante</w:t>
      </w:r>
      <w:r w:rsidR="001F16C1">
        <w:rPr>
          <w:rFonts w:eastAsia="Times New Roman" w:cs="Times New Roman"/>
          <w:sz w:val="24"/>
          <w:szCs w:val="24"/>
          <w:lang w:val="it-IT" w:eastAsia="it-IT"/>
        </w:rPr>
        <w:t xml:space="preserve">. </w:t>
      </w:r>
      <w:r w:rsidR="009C55B1">
        <w:rPr>
          <w:rFonts w:eastAsia="Times New Roman" w:cs="Times New Roman"/>
          <w:sz w:val="24"/>
          <w:szCs w:val="24"/>
          <w:lang w:val="it-IT" w:eastAsia="it-IT"/>
        </w:rPr>
        <w:t>Se da una parte il fatto di aver introdotto una figura unica che assurge a figura di unico responsabile, ha indubbiamente portato ad una maggior chiarezza, dall’altro, questa impostazione, ha permesso ai gestori di rimanere comunque operativi e avere un ruolo determinante nella conduzione dell’attività, senza ciò nonostante avere alcuna responsabilità a livello formale. Questo ha permesso ai gestori di agire in totale libertà e non curanza della legge</w:t>
      </w:r>
      <w:r w:rsidR="00602DD6">
        <w:rPr>
          <w:rFonts w:eastAsia="Times New Roman" w:cs="Times New Roman"/>
          <w:sz w:val="24"/>
          <w:szCs w:val="24"/>
          <w:lang w:val="it-IT" w:eastAsia="it-IT"/>
        </w:rPr>
        <w:t xml:space="preserve"> a spese dei gerenti autorizzati</w:t>
      </w:r>
      <w:r w:rsidR="009C55B1">
        <w:rPr>
          <w:rFonts w:eastAsia="Times New Roman" w:cs="Times New Roman"/>
          <w:sz w:val="24"/>
          <w:szCs w:val="24"/>
          <w:lang w:val="it-IT" w:eastAsia="it-IT"/>
        </w:rPr>
        <w:t xml:space="preserve">. In altre parole, pur avendo un’influenza e una funzione centrale nella conduzione dell’esercizio, il gestore restava impunito poiché non ricopriva un ruolo formalmente riconosciuto dalla legge. </w:t>
      </w:r>
      <w:r w:rsidR="001F16C1">
        <w:rPr>
          <w:rFonts w:eastAsia="Times New Roman" w:cs="Times New Roman"/>
          <w:sz w:val="24"/>
          <w:szCs w:val="24"/>
          <w:lang w:val="it-IT" w:eastAsia="it-IT"/>
        </w:rPr>
        <w:t xml:space="preserve">Per questo motivo si è deciso di </w:t>
      </w:r>
      <w:r w:rsidR="009C55B1">
        <w:rPr>
          <w:rFonts w:eastAsia="Times New Roman" w:cs="Times New Roman"/>
          <w:sz w:val="24"/>
          <w:szCs w:val="24"/>
          <w:lang w:val="it-IT" w:eastAsia="it-IT"/>
        </w:rPr>
        <w:t xml:space="preserve">riconoscere nuovamente a livello legale la </w:t>
      </w:r>
      <w:r w:rsidR="001F16C1">
        <w:rPr>
          <w:rFonts w:eastAsia="Times New Roman" w:cs="Times New Roman"/>
          <w:sz w:val="24"/>
          <w:szCs w:val="24"/>
          <w:lang w:val="it-IT" w:eastAsia="it-IT"/>
        </w:rPr>
        <w:t xml:space="preserve">figura </w:t>
      </w:r>
      <w:r w:rsidR="009C55B1">
        <w:rPr>
          <w:rFonts w:eastAsia="Times New Roman" w:cs="Times New Roman"/>
          <w:sz w:val="24"/>
          <w:szCs w:val="24"/>
          <w:lang w:val="it-IT" w:eastAsia="it-IT"/>
        </w:rPr>
        <w:t>del</w:t>
      </w:r>
      <w:r w:rsidR="001F16C1">
        <w:rPr>
          <w:rFonts w:eastAsia="Times New Roman" w:cs="Times New Roman"/>
          <w:sz w:val="24"/>
          <w:szCs w:val="24"/>
          <w:lang w:val="it-IT" w:eastAsia="it-IT"/>
        </w:rPr>
        <w:t xml:space="preserve"> gestore (o datore di lavoro),</w:t>
      </w:r>
      <w:r w:rsidR="009C55B1">
        <w:rPr>
          <w:rFonts w:eastAsia="Times New Roman" w:cs="Times New Roman"/>
          <w:sz w:val="24"/>
          <w:szCs w:val="24"/>
          <w:lang w:val="it-IT" w:eastAsia="it-IT"/>
        </w:rPr>
        <w:t xml:space="preserve"> affiancandola a quella del gerente e attribuendo ad</w:t>
      </w:r>
      <w:r w:rsidR="001F16C1">
        <w:rPr>
          <w:rFonts w:eastAsia="Times New Roman" w:cs="Times New Roman"/>
          <w:sz w:val="24"/>
          <w:szCs w:val="24"/>
          <w:lang w:val="it-IT" w:eastAsia="it-IT"/>
        </w:rPr>
        <w:t xml:space="preserve"> ognuno delle responsabilità ben precise che verranno precisate a livello di regolamento.</w:t>
      </w:r>
      <w:r w:rsidR="004B5607" w:rsidRPr="004B5607">
        <w:rPr>
          <w:rFonts w:eastAsia="Times New Roman" w:cs="Times New Roman"/>
          <w:noProof/>
          <w:sz w:val="24"/>
          <w:szCs w:val="24"/>
          <w:lang w:eastAsia="it-CH"/>
        </w:rPr>
        <w:t xml:space="preserve"> </w:t>
      </w:r>
      <w:r w:rsidR="009C55B1">
        <w:rPr>
          <w:rFonts w:eastAsia="Times New Roman" w:cs="Times New Roman"/>
          <w:noProof/>
          <w:sz w:val="24"/>
          <w:szCs w:val="24"/>
          <w:lang w:eastAsia="it-CH"/>
        </w:rPr>
        <w:t>Si ritiene che assegnare in maniera puntuale i rispettivi compiti e le rispettive responsabilità, e potendo punire anche il gestore, si possa combattere, o perlomeno attenuare, l’abuso di tali situazioni.</w:t>
      </w:r>
    </w:p>
    <w:p w:rsidR="0050228D" w:rsidRPr="009A6397" w:rsidRDefault="0050228D" w:rsidP="00720154">
      <w:pPr>
        <w:tabs>
          <w:tab w:val="left" w:pos="540"/>
        </w:tabs>
        <w:suppressAutoHyphens w:val="0"/>
        <w:rPr>
          <w:rFonts w:eastAsia="Times New Roman" w:cs="Times New Roman"/>
          <w:sz w:val="14"/>
          <w:szCs w:val="24"/>
          <w:lang w:val="it-IT" w:eastAsia="it-IT"/>
        </w:rPr>
      </w:pPr>
    </w:p>
    <w:p w:rsidR="0052402B" w:rsidRDefault="004B5607" w:rsidP="0052402B">
      <w:pPr>
        <w:tabs>
          <w:tab w:val="left" w:pos="540"/>
        </w:tabs>
        <w:suppressAutoHyphens w:val="0"/>
        <w:spacing w:after="120"/>
        <w:rPr>
          <w:rFonts w:eastAsia="Times New Roman" w:cs="Times New Roman"/>
          <w:sz w:val="24"/>
          <w:szCs w:val="24"/>
          <w:lang w:val="it-IT" w:eastAsia="it-IT"/>
        </w:rPr>
      </w:pPr>
      <w:r>
        <w:rPr>
          <w:rFonts w:eastAsia="Times New Roman" w:cs="Times New Roman"/>
          <w:sz w:val="24"/>
          <w:szCs w:val="24"/>
          <w:lang w:val="it-IT" w:eastAsia="it-IT"/>
        </w:rPr>
        <w:t>Si presenteranno dunque le seguenti casistiche:</w:t>
      </w:r>
    </w:p>
    <w:p w:rsidR="004B5607" w:rsidRPr="00973A3A" w:rsidRDefault="00973A3A" w:rsidP="00FD301F">
      <w:pPr>
        <w:pStyle w:val="Paragrafoelenco"/>
        <w:numPr>
          <w:ilvl w:val="0"/>
          <w:numId w:val="26"/>
        </w:numPr>
        <w:tabs>
          <w:tab w:val="left" w:pos="540"/>
        </w:tabs>
        <w:suppressAutoHyphens w:val="0"/>
        <w:ind w:left="714" w:hanging="357"/>
        <w:rPr>
          <w:rFonts w:eastAsia="Times New Roman" w:cs="Times New Roman"/>
          <w:sz w:val="24"/>
          <w:szCs w:val="24"/>
          <w:lang w:val="it-IT" w:eastAsia="it-IT"/>
        </w:rPr>
      </w:pPr>
      <w:r>
        <w:rPr>
          <w:noProof/>
          <w:lang w:eastAsia="it-CH"/>
        </w:rPr>
        <w:drawing>
          <wp:anchor distT="0" distB="0" distL="114300" distR="114300" simplePos="0" relativeHeight="251660288" behindDoc="0" locked="0" layoutInCell="1" allowOverlap="1" wp14:anchorId="492CA75F" wp14:editId="2DDF4B37">
            <wp:simplePos x="0" y="0"/>
            <wp:positionH relativeFrom="column">
              <wp:posOffset>95250</wp:posOffset>
            </wp:positionH>
            <wp:positionV relativeFrom="paragraph">
              <wp:posOffset>185420</wp:posOffset>
            </wp:positionV>
            <wp:extent cx="5133975" cy="1162050"/>
            <wp:effectExtent l="57150" t="0" r="170180" b="22860"/>
            <wp:wrapNone/>
            <wp:docPr id="3" name="Diagramma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14:sizeRelV relativeFrom="margin">
              <wp14:pctHeight>0</wp14:pctHeight>
            </wp14:sizeRelV>
          </wp:anchor>
        </w:drawing>
      </w:r>
    </w:p>
    <w:p w:rsidR="00973A3A" w:rsidRDefault="00973A3A" w:rsidP="00791690">
      <w:pPr>
        <w:tabs>
          <w:tab w:val="left" w:pos="540"/>
        </w:tabs>
        <w:suppressAutoHyphens w:val="0"/>
        <w:spacing w:after="120"/>
        <w:rPr>
          <w:rFonts w:eastAsia="Times New Roman" w:cs="Times New Roman"/>
          <w:sz w:val="24"/>
          <w:szCs w:val="24"/>
          <w:lang w:val="it-IT" w:eastAsia="it-IT"/>
        </w:rPr>
      </w:pPr>
    </w:p>
    <w:p w:rsidR="00973A3A" w:rsidRDefault="00973A3A" w:rsidP="00973A3A">
      <w:pPr>
        <w:tabs>
          <w:tab w:val="left" w:pos="540"/>
        </w:tabs>
        <w:suppressAutoHyphens w:val="0"/>
        <w:spacing w:after="120"/>
        <w:rPr>
          <w:rFonts w:eastAsia="Times New Roman" w:cs="Times New Roman"/>
          <w:sz w:val="24"/>
          <w:szCs w:val="24"/>
          <w:lang w:val="it-IT" w:eastAsia="it-IT"/>
        </w:rPr>
      </w:pPr>
    </w:p>
    <w:p w:rsidR="00973A3A" w:rsidRDefault="00973A3A" w:rsidP="00973A3A">
      <w:pPr>
        <w:tabs>
          <w:tab w:val="left" w:pos="540"/>
        </w:tabs>
        <w:suppressAutoHyphens w:val="0"/>
        <w:spacing w:after="120"/>
        <w:rPr>
          <w:rFonts w:eastAsia="Times New Roman" w:cs="Times New Roman"/>
          <w:sz w:val="24"/>
          <w:szCs w:val="24"/>
          <w:lang w:val="it-IT" w:eastAsia="it-IT"/>
        </w:rPr>
      </w:pPr>
    </w:p>
    <w:p w:rsidR="00973A3A" w:rsidRDefault="00973A3A" w:rsidP="00973A3A">
      <w:pPr>
        <w:tabs>
          <w:tab w:val="left" w:pos="540"/>
        </w:tabs>
        <w:suppressAutoHyphens w:val="0"/>
        <w:spacing w:after="120"/>
        <w:rPr>
          <w:rFonts w:eastAsia="Times New Roman" w:cs="Times New Roman"/>
          <w:sz w:val="24"/>
          <w:szCs w:val="24"/>
          <w:lang w:val="it-IT" w:eastAsia="it-IT"/>
        </w:rPr>
      </w:pPr>
    </w:p>
    <w:p w:rsidR="00A239BF" w:rsidRDefault="00A239BF" w:rsidP="00973A3A">
      <w:pPr>
        <w:tabs>
          <w:tab w:val="left" w:pos="540"/>
        </w:tabs>
        <w:suppressAutoHyphens w:val="0"/>
        <w:spacing w:after="120"/>
        <w:rPr>
          <w:rFonts w:eastAsia="Times New Roman" w:cs="Times New Roman"/>
          <w:sz w:val="24"/>
          <w:szCs w:val="24"/>
          <w:lang w:val="it-IT" w:eastAsia="it-IT"/>
        </w:rPr>
      </w:pPr>
    </w:p>
    <w:p w:rsidR="00A239BF" w:rsidRDefault="00A239BF" w:rsidP="00973A3A">
      <w:pPr>
        <w:tabs>
          <w:tab w:val="left" w:pos="540"/>
        </w:tabs>
        <w:suppressAutoHyphens w:val="0"/>
        <w:spacing w:after="120"/>
        <w:rPr>
          <w:rFonts w:eastAsia="Times New Roman" w:cs="Times New Roman"/>
          <w:sz w:val="24"/>
          <w:szCs w:val="24"/>
          <w:lang w:val="it-IT" w:eastAsia="it-IT"/>
        </w:rPr>
      </w:pPr>
    </w:p>
    <w:p w:rsidR="00973A3A" w:rsidRPr="00973A3A" w:rsidRDefault="00973A3A" w:rsidP="00FD301F">
      <w:pPr>
        <w:pStyle w:val="Paragrafoelenco"/>
        <w:numPr>
          <w:ilvl w:val="0"/>
          <w:numId w:val="26"/>
        </w:numPr>
        <w:tabs>
          <w:tab w:val="left" w:pos="540"/>
        </w:tabs>
        <w:suppressAutoHyphens w:val="0"/>
        <w:spacing w:after="120"/>
        <w:rPr>
          <w:rFonts w:eastAsia="Times New Roman" w:cs="Times New Roman"/>
          <w:sz w:val="24"/>
          <w:szCs w:val="24"/>
          <w:lang w:val="it-IT" w:eastAsia="it-IT"/>
        </w:rPr>
      </w:pPr>
      <w:r>
        <w:rPr>
          <w:noProof/>
          <w:lang w:eastAsia="it-CH"/>
        </w:rPr>
        <w:lastRenderedPageBreak/>
        <w:drawing>
          <wp:anchor distT="0" distB="0" distL="114300" distR="114300" simplePos="0" relativeHeight="251661312" behindDoc="0" locked="0" layoutInCell="1" allowOverlap="1" wp14:anchorId="4F170AEE" wp14:editId="5893B703">
            <wp:simplePos x="0" y="0"/>
            <wp:positionH relativeFrom="column">
              <wp:posOffset>95250</wp:posOffset>
            </wp:positionH>
            <wp:positionV relativeFrom="paragraph">
              <wp:posOffset>172720</wp:posOffset>
            </wp:positionV>
            <wp:extent cx="4114800" cy="1266825"/>
            <wp:effectExtent l="57150" t="0" r="97155" b="53340"/>
            <wp:wrapNone/>
            <wp:docPr id="12" name="Diagramma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14:sizeRelH relativeFrom="margin">
              <wp14:pctWidth>0</wp14:pctWidth>
            </wp14:sizeRelH>
          </wp:anchor>
        </w:drawing>
      </w:r>
    </w:p>
    <w:p w:rsidR="00973A3A" w:rsidRDefault="00973A3A" w:rsidP="00973A3A">
      <w:pPr>
        <w:tabs>
          <w:tab w:val="left" w:pos="540"/>
        </w:tabs>
        <w:suppressAutoHyphens w:val="0"/>
        <w:spacing w:after="120"/>
        <w:rPr>
          <w:rFonts w:eastAsia="Times New Roman" w:cs="Times New Roman"/>
          <w:sz w:val="24"/>
          <w:szCs w:val="24"/>
          <w:lang w:val="it-IT" w:eastAsia="it-IT"/>
        </w:rPr>
      </w:pPr>
    </w:p>
    <w:p w:rsidR="00973A3A" w:rsidRDefault="00973A3A" w:rsidP="00973A3A">
      <w:pPr>
        <w:tabs>
          <w:tab w:val="left" w:pos="540"/>
        </w:tabs>
        <w:suppressAutoHyphens w:val="0"/>
        <w:spacing w:after="120"/>
        <w:rPr>
          <w:rFonts w:eastAsia="Times New Roman" w:cs="Times New Roman"/>
          <w:sz w:val="24"/>
          <w:szCs w:val="24"/>
          <w:lang w:val="it-IT" w:eastAsia="it-IT"/>
        </w:rPr>
      </w:pPr>
    </w:p>
    <w:p w:rsidR="00973A3A" w:rsidRDefault="00973A3A" w:rsidP="00973A3A">
      <w:pPr>
        <w:tabs>
          <w:tab w:val="left" w:pos="540"/>
        </w:tabs>
        <w:suppressAutoHyphens w:val="0"/>
        <w:spacing w:after="120"/>
        <w:rPr>
          <w:rFonts w:eastAsia="Times New Roman" w:cs="Times New Roman"/>
          <w:sz w:val="24"/>
          <w:szCs w:val="24"/>
          <w:lang w:val="it-IT" w:eastAsia="it-IT"/>
        </w:rPr>
      </w:pPr>
    </w:p>
    <w:p w:rsidR="00973A3A" w:rsidRDefault="00973A3A" w:rsidP="00973A3A">
      <w:pPr>
        <w:tabs>
          <w:tab w:val="left" w:pos="540"/>
        </w:tabs>
        <w:suppressAutoHyphens w:val="0"/>
        <w:spacing w:after="120"/>
        <w:rPr>
          <w:rFonts w:eastAsia="Times New Roman" w:cs="Times New Roman"/>
          <w:sz w:val="24"/>
          <w:szCs w:val="24"/>
          <w:lang w:val="it-IT" w:eastAsia="it-IT"/>
        </w:rPr>
      </w:pPr>
    </w:p>
    <w:p w:rsidR="00973A3A" w:rsidRDefault="00973A3A" w:rsidP="00973A3A">
      <w:pPr>
        <w:tabs>
          <w:tab w:val="left" w:pos="540"/>
        </w:tabs>
        <w:suppressAutoHyphens w:val="0"/>
        <w:spacing w:after="120"/>
        <w:rPr>
          <w:rFonts w:eastAsia="Times New Roman" w:cs="Times New Roman"/>
          <w:sz w:val="24"/>
          <w:szCs w:val="24"/>
          <w:lang w:val="it-IT" w:eastAsia="it-IT"/>
        </w:rPr>
      </w:pPr>
    </w:p>
    <w:p w:rsidR="00973A3A" w:rsidRPr="00973A3A" w:rsidRDefault="00973A3A" w:rsidP="00FD301F">
      <w:pPr>
        <w:pStyle w:val="Paragrafoelenco"/>
        <w:numPr>
          <w:ilvl w:val="0"/>
          <w:numId w:val="26"/>
        </w:numPr>
        <w:tabs>
          <w:tab w:val="left" w:pos="540"/>
        </w:tabs>
        <w:suppressAutoHyphens w:val="0"/>
        <w:spacing w:after="120"/>
        <w:rPr>
          <w:rFonts w:eastAsia="Times New Roman" w:cs="Times New Roman"/>
          <w:sz w:val="24"/>
          <w:szCs w:val="24"/>
          <w:lang w:val="it-IT" w:eastAsia="it-IT"/>
        </w:rPr>
      </w:pPr>
      <w:r>
        <w:rPr>
          <w:noProof/>
          <w:lang w:eastAsia="it-CH"/>
        </w:rPr>
        <w:drawing>
          <wp:anchor distT="0" distB="0" distL="114300" distR="114300" simplePos="0" relativeHeight="251662336" behindDoc="0" locked="0" layoutInCell="1" allowOverlap="1" wp14:anchorId="40D64155" wp14:editId="71DC8AFA">
            <wp:simplePos x="0" y="0"/>
            <wp:positionH relativeFrom="column">
              <wp:posOffset>28575</wp:posOffset>
            </wp:positionH>
            <wp:positionV relativeFrom="paragraph">
              <wp:posOffset>216535</wp:posOffset>
            </wp:positionV>
            <wp:extent cx="2133600" cy="1247775"/>
            <wp:effectExtent l="57150" t="19050" r="334645" b="102870"/>
            <wp:wrapNone/>
            <wp:docPr id="13" name="Diagramma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anchor>
        </w:drawing>
      </w:r>
    </w:p>
    <w:p w:rsidR="00973A3A" w:rsidRDefault="00973A3A" w:rsidP="00973A3A">
      <w:pPr>
        <w:tabs>
          <w:tab w:val="left" w:pos="540"/>
        </w:tabs>
        <w:suppressAutoHyphens w:val="0"/>
        <w:spacing w:after="120"/>
        <w:rPr>
          <w:rFonts w:eastAsia="Times New Roman" w:cs="Times New Roman"/>
          <w:sz w:val="24"/>
          <w:szCs w:val="24"/>
          <w:lang w:val="it-IT" w:eastAsia="it-IT"/>
        </w:rPr>
      </w:pPr>
    </w:p>
    <w:p w:rsidR="00410D81" w:rsidRDefault="00410D81" w:rsidP="00973A3A">
      <w:pPr>
        <w:tabs>
          <w:tab w:val="left" w:pos="540"/>
        </w:tabs>
        <w:suppressAutoHyphens w:val="0"/>
        <w:spacing w:after="120"/>
        <w:rPr>
          <w:rFonts w:eastAsia="Times New Roman" w:cs="Times New Roman"/>
          <w:sz w:val="24"/>
          <w:szCs w:val="24"/>
          <w:lang w:val="it-IT" w:eastAsia="it-IT"/>
        </w:rPr>
      </w:pPr>
    </w:p>
    <w:p w:rsidR="00410D81" w:rsidRDefault="00410D81" w:rsidP="00973A3A">
      <w:pPr>
        <w:tabs>
          <w:tab w:val="left" w:pos="540"/>
        </w:tabs>
        <w:suppressAutoHyphens w:val="0"/>
        <w:spacing w:after="120"/>
        <w:rPr>
          <w:rFonts w:eastAsia="Times New Roman" w:cs="Times New Roman"/>
          <w:sz w:val="24"/>
          <w:szCs w:val="24"/>
          <w:lang w:val="it-IT" w:eastAsia="it-IT"/>
        </w:rPr>
      </w:pPr>
    </w:p>
    <w:p w:rsidR="00410D81" w:rsidRDefault="00410D81" w:rsidP="00973A3A">
      <w:pPr>
        <w:tabs>
          <w:tab w:val="left" w:pos="540"/>
        </w:tabs>
        <w:suppressAutoHyphens w:val="0"/>
        <w:spacing w:after="120"/>
        <w:rPr>
          <w:rFonts w:eastAsia="Times New Roman" w:cs="Times New Roman"/>
          <w:sz w:val="24"/>
          <w:szCs w:val="24"/>
          <w:lang w:val="it-IT" w:eastAsia="it-IT"/>
        </w:rPr>
      </w:pPr>
    </w:p>
    <w:p w:rsidR="00410D81" w:rsidRDefault="00410D81" w:rsidP="00973A3A">
      <w:pPr>
        <w:tabs>
          <w:tab w:val="left" w:pos="540"/>
        </w:tabs>
        <w:suppressAutoHyphens w:val="0"/>
        <w:spacing w:after="120"/>
        <w:rPr>
          <w:rFonts w:eastAsia="Times New Roman" w:cs="Times New Roman"/>
          <w:sz w:val="24"/>
          <w:szCs w:val="24"/>
          <w:lang w:val="it-IT" w:eastAsia="it-IT"/>
        </w:rPr>
      </w:pPr>
    </w:p>
    <w:p w:rsidR="0050228D" w:rsidRDefault="0050228D" w:rsidP="0050228D">
      <w:pPr>
        <w:tabs>
          <w:tab w:val="left" w:pos="540"/>
        </w:tabs>
        <w:suppressAutoHyphens w:val="0"/>
        <w:rPr>
          <w:rFonts w:eastAsia="Times New Roman" w:cs="Times New Roman"/>
          <w:sz w:val="24"/>
          <w:szCs w:val="24"/>
          <w:lang w:val="it-IT" w:eastAsia="it-IT"/>
        </w:rPr>
      </w:pPr>
    </w:p>
    <w:p w:rsidR="00DB1DFD" w:rsidRPr="0050228D" w:rsidRDefault="00DB1DFD" w:rsidP="0050228D">
      <w:pPr>
        <w:pStyle w:val="Paragrafoelenco"/>
        <w:numPr>
          <w:ilvl w:val="0"/>
          <w:numId w:val="27"/>
        </w:numPr>
        <w:tabs>
          <w:tab w:val="left" w:pos="540"/>
        </w:tabs>
        <w:suppressAutoHyphens w:val="0"/>
        <w:spacing w:after="120"/>
        <w:ind w:left="567" w:hanging="567"/>
        <w:rPr>
          <w:rFonts w:eastAsia="Times New Roman" w:cs="Times New Roman"/>
          <w:b/>
          <w:i/>
          <w:sz w:val="24"/>
          <w:szCs w:val="24"/>
          <w:lang w:val="it-IT" w:eastAsia="it-IT"/>
        </w:rPr>
      </w:pPr>
      <w:r w:rsidRPr="0050228D">
        <w:rPr>
          <w:rFonts w:eastAsia="Times New Roman" w:cs="Times New Roman"/>
          <w:b/>
          <w:i/>
          <w:sz w:val="24"/>
          <w:szCs w:val="24"/>
          <w:lang w:val="it-IT" w:eastAsia="it-IT"/>
        </w:rPr>
        <w:t>Alleggerimento del percorso formativo</w:t>
      </w:r>
    </w:p>
    <w:p w:rsidR="00507072" w:rsidRPr="00507072" w:rsidRDefault="00507072" w:rsidP="00507072">
      <w:pPr>
        <w:tabs>
          <w:tab w:val="left" w:pos="540"/>
        </w:tabs>
        <w:suppressAutoHyphens w:val="0"/>
        <w:spacing w:after="120"/>
        <w:rPr>
          <w:rFonts w:eastAsia="Times New Roman" w:cs="Times New Roman"/>
          <w:sz w:val="24"/>
          <w:szCs w:val="24"/>
          <w:lang w:val="it-IT" w:eastAsia="it-IT"/>
        </w:rPr>
      </w:pPr>
      <w:r w:rsidRPr="00507072">
        <w:rPr>
          <w:rFonts w:eastAsia="Times New Roman" w:cs="Times New Roman"/>
          <w:sz w:val="24"/>
          <w:szCs w:val="24"/>
          <w:lang w:val="it-IT" w:eastAsia="it-IT"/>
        </w:rPr>
        <w:t>Attualmente</w:t>
      </w:r>
      <w:r>
        <w:rPr>
          <w:rFonts w:eastAsia="Times New Roman" w:cs="Times New Roman"/>
          <w:sz w:val="24"/>
          <w:szCs w:val="24"/>
          <w:lang w:val="it-IT" w:eastAsia="it-IT"/>
        </w:rPr>
        <w:t>,</w:t>
      </w:r>
      <w:r w:rsidRPr="00507072">
        <w:rPr>
          <w:rFonts w:eastAsia="Times New Roman" w:cs="Times New Roman"/>
          <w:sz w:val="24"/>
          <w:szCs w:val="24"/>
          <w:lang w:val="it-IT" w:eastAsia="it-IT"/>
        </w:rPr>
        <w:t xml:space="preserve"> </w:t>
      </w:r>
      <w:r>
        <w:rPr>
          <w:rFonts w:eastAsia="Times New Roman" w:cs="Times New Roman"/>
          <w:sz w:val="24"/>
          <w:szCs w:val="24"/>
          <w:lang w:val="it-IT" w:eastAsia="it-IT"/>
        </w:rPr>
        <w:t>al fine di ottenere l’autorizzazione alla gerenza, viene</w:t>
      </w:r>
      <w:r w:rsidRPr="00507072">
        <w:rPr>
          <w:rFonts w:eastAsia="Times New Roman" w:cs="Times New Roman"/>
          <w:sz w:val="24"/>
          <w:szCs w:val="24"/>
          <w:lang w:val="it-IT" w:eastAsia="it-IT"/>
        </w:rPr>
        <w:t xml:space="preserve"> richiesto il diploma cantonale di esercente</w:t>
      </w:r>
      <w:r>
        <w:rPr>
          <w:rFonts w:eastAsia="Times New Roman" w:cs="Times New Roman"/>
          <w:sz w:val="24"/>
          <w:szCs w:val="24"/>
          <w:lang w:val="it-IT" w:eastAsia="it-IT"/>
        </w:rPr>
        <w:t>,</w:t>
      </w:r>
      <w:r w:rsidRPr="00507072">
        <w:rPr>
          <w:rFonts w:eastAsia="Times New Roman" w:cs="Times New Roman"/>
          <w:sz w:val="24"/>
          <w:szCs w:val="24"/>
          <w:lang w:val="it-IT" w:eastAsia="it-IT"/>
        </w:rPr>
        <w:t xml:space="preserve"> riconosciuto a livello federale e parificato alla formazione G1</w:t>
      </w:r>
      <w:r>
        <w:rPr>
          <w:rFonts w:eastAsia="Times New Roman" w:cs="Times New Roman"/>
          <w:sz w:val="24"/>
          <w:szCs w:val="24"/>
          <w:lang w:val="it-IT" w:eastAsia="it-IT"/>
        </w:rPr>
        <w:t>. Per ottenerlo è necessario</w:t>
      </w:r>
      <w:r w:rsidR="004D1A7D" w:rsidRPr="004D1A7D">
        <w:t xml:space="preserve"> </w:t>
      </w:r>
      <w:r w:rsidR="004D1A7D" w:rsidRPr="004D1A7D">
        <w:rPr>
          <w:rFonts w:eastAsia="Times New Roman" w:cs="Times New Roman"/>
          <w:sz w:val="24"/>
          <w:szCs w:val="24"/>
          <w:lang w:val="it-IT" w:eastAsia="it-IT"/>
        </w:rPr>
        <w:t xml:space="preserve">superare gli esami cantonali in </w:t>
      </w:r>
      <w:r w:rsidR="006A765B">
        <w:rPr>
          <w:rFonts w:eastAsia="Times New Roman" w:cs="Times New Roman"/>
          <w:sz w:val="24"/>
          <w:szCs w:val="24"/>
          <w:lang w:val="it-IT" w:eastAsia="it-IT"/>
        </w:rPr>
        <w:t>sette</w:t>
      </w:r>
      <w:r w:rsidR="004D1A7D" w:rsidRPr="004D1A7D">
        <w:rPr>
          <w:rFonts w:eastAsia="Times New Roman" w:cs="Times New Roman"/>
          <w:sz w:val="24"/>
          <w:szCs w:val="24"/>
          <w:lang w:val="it-IT" w:eastAsia="it-IT"/>
        </w:rPr>
        <w:t xml:space="preserve"> materie.</w:t>
      </w:r>
    </w:p>
    <w:p w:rsidR="00507072" w:rsidRPr="00507072" w:rsidRDefault="00507072" w:rsidP="00507072">
      <w:pPr>
        <w:tabs>
          <w:tab w:val="left" w:pos="540"/>
        </w:tabs>
        <w:suppressAutoHyphens w:val="0"/>
        <w:spacing w:after="120"/>
        <w:rPr>
          <w:rFonts w:eastAsia="Times New Roman" w:cs="Times New Roman"/>
          <w:sz w:val="24"/>
          <w:szCs w:val="24"/>
          <w:lang w:val="it-IT" w:eastAsia="it-IT"/>
        </w:rPr>
      </w:pPr>
      <w:r>
        <w:rPr>
          <w:rFonts w:eastAsia="Times New Roman" w:cs="Times New Roman"/>
          <w:sz w:val="24"/>
          <w:szCs w:val="24"/>
          <w:lang w:val="it-IT" w:eastAsia="it-IT"/>
        </w:rPr>
        <w:t xml:space="preserve">Consci che una tale formazione, </w:t>
      </w:r>
      <w:r w:rsidR="009752C6">
        <w:rPr>
          <w:rFonts w:eastAsia="Times New Roman" w:cs="Times New Roman"/>
          <w:sz w:val="24"/>
          <w:szCs w:val="24"/>
          <w:lang w:val="it-IT" w:eastAsia="it-IT"/>
        </w:rPr>
        <w:t xml:space="preserve">sia a livello economico che di durata, richiede un certo sacrificio </w:t>
      </w:r>
      <w:r>
        <w:rPr>
          <w:rFonts w:eastAsia="Times New Roman" w:cs="Times New Roman"/>
          <w:sz w:val="24"/>
          <w:szCs w:val="24"/>
          <w:lang w:val="it-IT" w:eastAsia="it-IT"/>
        </w:rPr>
        <w:t xml:space="preserve">da parte </w:t>
      </w:r>
      <w:r w:rsidR="00031FF7">
        <w:rPr>
          <w:rFonts w:eastAsia="Times New Roman" w:cs="Times New Roman"/>
          <w:sz w:val="24"/>
          <w:szCs w:val="24"/>
          <w:lang w:val="it-IT" w:eastAsia="it-IT"/>
        </w:rPr>
        <w:t>dei candidati</w:t>
      </w:r>
      <w:r w:rsidR="008227EC">
        <w:rPr>
          <w:rFonts w:eastAsia="Times New Roman" w:cs="Times New Roman"/>
          <w:sz w:val="24"/>
          <w:szCs w:val="24"/>
          <w:lang w:val="it-IT" w:eastAsia="it-IT"/>
        </w:rPr>
        <w:t>, si è ritenuto opportuno</w:t>
      </w:r>
      <w:r w:rsidR="00031FF7">
        <w:rPr>
          <w:rFonts w:eastAsia="Times New Roman" w:cs="Times New Roman"/>
          <w:sz w:val="24"/>
          <w:szCs w:val="24"/>
          <w:lang w:val="it-IT" w:eastAsia="it-IT"/>
        </w:rPr>
        <w:t xml:space="preserve"> </w:t>
      </w:r>
      <w:r w:rsidR="008227EC">
        <w:rPr>
          <w:rFonts w:eastAsia="Times New Roman" w:cs="Times New Roman"/>
          <w:sz w:val="24"/>
          <w:szCs w:val="24"/>
          <w:lang w:val="it-IT" w:eastAsia="it-IT"/>
        </w:rPr>
        <w:t xml:space="preserve">proporre </w:t>
      </w:r>
      <w:r w:rsidRPr="00507072">
        <w:rPr>
          <w:rFonts w:eastAsia="Times New Roman" w:cs="Times New Roman"/>
          <w:sz w:val="24"/>
          <w:szCs w:val="24"/>
          <w:lang w:val="it-IT" w:eastAsia="it-IT"/>
        </w:rPr>
        <w:t xml:space="preserve">un alleggerimento del percorso formativo </w:t>
      </w:r>
      <w:r w:rsidR="005264BE">
        <w:rPr>
          <w:rFonts w:eastAsia="Times New Roman" w:cs="Times New Roman"/>
          <w:sz w:val="24"/>
          <w:szCs w:val="24"/>
          <w:lang w:val="it-IT" w:eastAsia="it-IT"/>
        </w:rPr>
        <w:t>riducendo</w:t>
      </w:r>
      <w:r w:rsidR="005264BE" w:rsidRPr="00507072">
        <w:rPr>
          <w:rFonts w:eastAsia="Times New Roman" w:cs="Times New Roman"/>
          <w:sz w:val="24"/>
          <w:szCs w:val="24"/>
          <w:lang w:val="it-IT" w:eastAsia="it-IT"/>
        </w:rPr>
        <w:t xml:space="preserve"> </w:t>
      </w:r>
      <w:r w:rsidRPr="00507072">
        <w:rPr>
          <w:rFonts w:eastAsia="Times New Roman" w:cs="Times New Roman"/>
          <w:sz w:val="24"/>
          <w:szCs w:val="24"/>
          <w:lang w:val="it-IT" w:eastAsia="it-IT"/>
        </w:rPr>
        <w:t>a tre materie le conoscenze di base necessarie, per superare l’esame cantonale</w:t>
      </w:r>
      <w:r w:rsidR="005264BE">
        <w:rPr>
          <w:rFonts w:eastAsia="Times New Roman" w:cs="Times New Roman"/>
          <w:sz w:val="24"/>
          <w:szCs w:val="24"/>
          <w:lang w:val="it-IT" w:eastAsia="it-IT"/>
        </w:rPr>
        <w:t>, ossia</w:t>
      </w:r>
      <w:r w:rsidRPr="00507072">
        <w:rPr>
          <w:rFonts w:eastAsia="Times New Roman" w:cs="Times New Roman"/>
          <w:sz w:val="24"/>
          <w:szCs w:val="24"/>
          <w:lang w:val="it-IT" w:eastAsia="it-IT"/>
        </w:rPr>
        <w:t>:</w:t>
      </w:r>
    </w:p>
    <w:p w:rsidR="00507072" w:rsidRPr="00507072" w:rsidRDefault="008227EC" w:rsidP="008227EC">
      <w:pPr>
        <w:tabs>
          <w:tab w:val="left" w:pos="540"/>
        </w:tabs>
        <w:suppressAutoHyphens w:val="0"/>
        <w:spacing w:after="120"/>
        <w:ind w:left="426" w:hanging="426"/>
        <w:rPr>
          <w:rFonts w:eastAsia="Times New Roman" w:cs="Times New Roman"/>
          <w:sz w:val="24"/>
          <w:szCs w:val="24"/>
          <w:lang w:val="it-IT" w:eastAsia="it-IT"/>
        </w:rPr>
      </w:pPr>
      <w:r>
        <w:rPr>
          <w:rFonts w:eastAsia="Times New Roman" w:cs="Times New Roman"/>
          <w:sz w:val="24"/>
          <w:szCs w:val="24"/>
          <w:lang w:val="it-IT" w:eastAsia="it-IT"/>
        </w:rPr>
        <w:t>•</w:t>
      </w:r>
      <w:r>
        <w:rPr>
          <w:rFonts w:eastAsia="Times New Roman" w:cs="Times New Roman"/>
          <w:sz w:val="24"/>
          <w:szCs w:val="24"/>
          <w:lang w:val="it-IT" w:eastAsia="it-IT"/>
        </w:rPr>
        <w:tab/>
      </w:r>
      <w:r w:rsidRPr="007F6A78">
        <w:rPr>
          <w:rFonts w:eastAsia="Times New Roman" w:cs="Times New Roman"/>
          <w:i/>
          <w:sz w:val="24"/>
          <w:szCs w:val="24"/>
          <w:lang w:val="it-IT" w:eastAsia="it-IT"/>
        </w:rPr>
        <w:t>i</w:t>
      </w:r>
      <w:r w:rsidR="00507072" w:rsidRPr="007F6A78">
        <w:rPr>
          <w:rFonts w:eastAsia="Times New Roman" w:cs="Times New Roman"/>
          <w:i/>
          <w:sz w:val="24"/>
          <w:szCs w:val="24"/>
          <w:lang w:val="it-IT" w:eastAsia="it-IT"/>
        </w:rPr>
        <w:t>giene</w:t>
      </w:r>
      <w:r w:rsidR="00507072" w:rsidRPr="00507072">
        <w:rPr>
          <w:rFonts w:eastAsia="Times New Roman" w:cs="Times New Roman"/>
          <w:sz w:val="24"/>
          <w:szCs w:val="24"/>
          <w:lang w:val="it-IT" w:eastAsia="it-IT"/>
        </w:rPr>
        <w:t xml:space="preserve">: </w:t>
      </w:r>
      <w:r>
        <w:rPr>
          <w:rFonts w:eastAsia="Times New Roman" w:cs="Times New Roman"/>
          <w:sz w:val="24"/>
          <w:szCs w:val="24"/>
          <w:lang w:val="it-IT" w:eastAsia="it-IT"/>
        </w:rPr>
        <w:t xml:space="preserve">dato il tipo di attività e di servizio offerto, è indispensabile possedere delle conoscenze di base </w:t>
      </w:r>
      <w:r w:rsidR="007F6A78">
        <w:rPr>
          <w:rFonts w:eastAsia="Times New Roman" w:cs="Times New Roman"/>
          <w:sz w:val="24"/>
          <w:szCs w:val="24"/>
          <w:lang w:val="it-IT" w:eastAsia="it-IT"/>
        </w:rPr>
        <w:t>in materia di igiene;</w:t>
      </w:r>
    </w:p>
    <w:p w:rsidR="00507072" w:rsidRPr="00507072" w:rsidRDefault="00507072" w:rsidP="007F6A78">
      <w:pPr>
        <w:tabs>
          <w:tab w:val="left" w:pos="426"/>
        </w:tabs>
        <w:suppressAutoHyphens w:val="0"/>
        <w:spacing w:after="120"/>
        <w:ind w:left="426" w:hanging="426"/>
        <w:rPr>
          <w:rFonts w:eastAsia="Times New Roman" w:cs="Times New Roman"/>
          <w:sz w:val="24"/>
          <w:szCs w:val="24"/>
          <w:lang w:val="it-IT" w:eastAsia="it-IT"/>
        </w:rPr>
      </w:pPr>
      <w:r w:rsidRPr="00507072">
        <w:rPr>
          <w:rFonts w:eastAsia="Times New Roman" w:cs="Times New Roman"/>
          <w:sz w:val="24"/>
          <w:szCs w:val="24"/>
          <w:lang w:val="it-IT" w:eastAsia="it-IT"/>
        </w:rPr>
        <w:t>•</w:t>
      </w:r>
      <w:r w:rsidRPr="00507072">
        <w:rPr>
          <w:rFonts w:eastAsia="Times New Roman" w:cs="Times New Roman"/>
          <w:sz w:val="24"/>
          <w:szCs w:val="24"/>
          <w:lang w:val="it-IT" w:eastAsia="it-IT"/>
        </w:rPr>
        <w:tab/>
      </w:r>
      <w:r w:rsidR="008227EC" w:rsidRPr="007F6A78">
        <w:rPr>
          <w:rFonts w:eastAsia="Times New Roman" w:cs="Times New Roman"/>
          <w:i/>
          <w:sz w:val="24"/>
          <w:szCs w:val="24"/>
          <w:lang w:val="it-IT" w:eastAsia="it-IT"/>
        </w:rPr>
        <w:t>legislazione</w:t>
      </w:r>
      <w:r w:rsidR="007F6A78">
        <w:rPr>
          <w:rFonts w:eastAsia="Times New Roman" w:cs="Times New Roman"/>
          <w:sz w:val="24"/>
          <w:szCs w:val="24"/>
          <w:lang w:val="it-IT" w:eastAsia="it-IT"/>
        </w:rPr>
        <w:t xml:space="preserve">: </w:t>
      </w:r>
      <w:r w:rsidRPr="00507072">
        <w:rPr>
          <w:rFonts w:eastAsia="Times New Roman" w:cs="Times New Roman"/>
          <w:sz w:val="24"/>
          <w:szCs w:val="24"/>
          <w:lang w:val="it-IT" w:eastAsia="it-IT"/>
        </w:rPr>
        <w:t xml:space="preserve">la conoscenza della </w:t>
      </w:r>
      <w:r w:rsidR="007F6A78">
        <w:rPr>
          <w:rFonts w:eastAsia="Times New Roman" w:cs="Times New Roman"/>
          <w:sz w:val="24"/>
          <w:szCs w:val="24"/>
          <w:lang w:val="it-IT" w:eastAsia="it-IT"/>
        </w:rPr>
        <w:t>legislazione applicabile agli esercizi pubblici risulta essere un presupposto essenziale;</w:t>
      </w:r>
    </w:p>
    <w:p w:rsidR="00507072" w:rsidRPr="00507072" w:rsidRDefault="007F6A78" w:rsidP="007F6A78">
      <w:pPr>
        <w:tabs>
          <w:tab w:val="left" w:pos="426"/>
        </w:tabs>
        <w:suppressAutoHyphens w:val="0"/>
        <w:spacing w:after="120"/>
        <w:ind w:left="426" w:hanging="426"/>
        <w:rPr>
          <w:rFonts w:eastAsia="Times New Roman" w:cs="Times New Roman"/>
          <w:sz w:val="24"/>
          <w:szCs w:val="24"/>
          <w:lang w:val="it-IT" w:eastAsia="it-IT"/>
        </w:rPr>
      </w:pPr>
      <w:r>
        <w:rPr>
          <w:rFonts w:eastAsia="Times New Roman" w:cs="Times New Roman"/>
          <w:sz w:val="24"/>
          <w:szCs w:val="24"/>
          <w:lang w:val="it-IT" w:eastAsia="it-IT"/>
        </w:rPr>
        <w:t>•</w:t>
      </w:r>
      <w:r>
        <w:rPr>
          <w:rFonts w:eastAsia="Times New Roman" w:cs="Times New Roman"/>
          <w:sz w:val="24"/>
          <w:szCs w:val="24"/>
          <w:lang w:val="it-IT" w:eastAsia="it-IT"/>
        </w:rPr>
        <w:tab/>
      </w:r>
      <w:r w:rsidRPr="007F6A78">
        <w:rPr>
          <w:rFonts w:eastAsia="Times New Roman" w:cs="Times New Roman"/>
          <w:i/>
          <w:sz w:val="24"/>
          <w:szCs w:val="24"/>
          <w:lang w:val="it-IT" w:eastAsia="it-IT"/>
        </w:rPr>
        <w:t>s</w:t>
      </w:r>
      <w:r w:rsidR="00507072" w:rsidRPr="007F6A78">
        <w:rPr>
          <w:rFonts w:eastAsia="Times New Roman" w:cs="Times New Roman"/>
          <w:i/>
          <w:sz w:val="24"/>
          <w:szCs w:val="24"/>
          <w:lang w:val="it-IT" w:eastAsia="it-IT"/>
        </w:rPr>
        <w:t>ervizio e conoscenze professionali</w:t>
      </w:r>
      <w:r w:rsidR="00507072" w:rsidRPr="00507072">
        <w:rPr>
          <w:rFonts w:eastAsia="Times New Roman" w:cs="Times New Roman"/>
          <w:sz w:val="24"/>
          <w:szCs w:val="24"/>
          <w:lang w:val="it-IT" w:eastAsia="it-IT"/>
        </w:rPr>
        <w:t xml:space="preserve">: </w:t>
      </w:r>
      <w:r>
        <w:rPr>
          <w:rFonts w:eastAsia="Times New Roman" w:cs="Times New Roman"/>
          <w:sz w:val="24"/>
          <w:szCs w:val="24"/>
          <w:lang w:val="it-IT" w:eastAsia="it-IT"/>
        </w:rPr>
        <w:t xml:space="preserve">formare i futuri gerenti fornendo </w:t>
      </w:r>
      <w:r w:rsidR="00507072" w:rsidRPr="00507072">
        <w:rPr>
          <w:rFonts w:eastAsia="Times New Roman" w:cs="Times New Roman"/>
          <w:sz w:val="24"/>
          <w:szCs w:val="24"/>
          <w:lang w:val="it-IT" w:eastAsia="it-IT"/>
        </w:rPr>
        <w:t xml:space="preserve">un minimo di conoscenze del servizio, anche per </w:t>
      </w:r>
      <w:r>
        <w:rPr>
          <w:rFonts w:eastAsia="Times New Roman" w:cs="Times New Roman"/>
          <w:sz w:val="24"/>
          <w:szCs w:val="24"/>
          <w:lang w:val="it-IT" w:eastAsia="it-IT"/>
        </w:rPr>
        <w:t>mettere in risalto</w:t>
      </w:r>
      <w:r w:rsidR="00507072" w:rsidRPr="00507072">
        <w:rPr>
          <w:rFonts w:eastAsia="Times New Roman" w:cs="Times New Roman"/>
          <w:sz w:val="24"/>
          <w:szCs w:val="24"/>
          <w:lang w:val="it-IT" w:eastAsia="it-IT"/>
        </w:rPr>
        <w:t xml:space="preserve"> e ossequiare l’immagine di ospitalità turistica,</w:t>
      </w:r>
      <w:r>
        <w:rPr>
          <w:rFonts w:eastAsia="Times New Roman" w:cs="Times New Roman"/>
          <w:sz w:val="24"/>
          <w:szCs w:val="24"/>
          <w:lang w:val="it-IT" w:eastAsia="it-IT"/>
        </w:rPr>
        <w:t xml:space="preserve"> così come fornire</w:t>
      </w:r>
      <w:r w:rsidR="00507072" w:rsidRPr="00507072">
        <w:rPr>
          <w:rFonts w:eastAsia="Times New Roman" w:cs="Times New Roman"/>
          <w:sz w:val="24"/>
          <w:szCs w:val="24"/>
          <w:lang w:val="it-IT" w:eastAsia="it-IT"/>
        </w:rPr>
        <w:t xml:space="preserve"> informazioni sulle allergie, intolleranze e celiachia</w:t>
      </w:r>
      <w:r>
        <w:rPr>
          <w:rFonts w:eastAsia="Times New Roman" w:cs="Times New Roman"/>
          <w:sz w:val="24"/>
          <w:szCs w:val="24"/>
          <w:lang w:val="it-IT" w:eastAsia="it-IT"/>
        </w:rPr>
        <w:t>, appare logico oltre che necessario</w:t>
      </w:r>
      <w:r w:rsidR="00507072" w:rsidRPr="00507072">
        <w:rPr>
          <w:rFonts w:eastAsia="Times New Roman" w:cs="Times New Roman"/>
          <w:sz w:val="24"/>
          <w:szCs w:val="24"/>
          <w:lang w:val="it-IT" w:eastAsia="it-IT"/>
        </w:rPr>
        <w:t xml:space="preserve">. </w:t>
      </w:r>
    </w:p>
    <w:p w:rsidR="0094448E" w:rsidRDefault="0094448E" w:rsidP="0069070C">
      <w:pPr>
        <w:suppressAutoHyphens w:val="0"/>
        <w:spacing w:after="120"/>
        <w:rPr>
          <w:rFonts w:eastAsia="Times New Roman" w:cs="Times New Roman"/>
          <w:sz w:val="24"/>
          <w:szCs w:val="24"/>
          <w:lang w:val="it-IT" w:eastAsia="it-IT"/>
        </w:rPr>
      </w:pPr>
      <w:r w:rsidRPr="0069070C">
        <w:rPr>
          <w:rFonts w:eastAsia="Times New Roman" w:cs="Times New Roman"/>
          <w:sz w:val="24"/>
          <w:szCs w:val="24"/>
          <w:lang w:val="it-IT" w:eastAsia="it-IT"/>
        </w:rPr>
        <w:t xml:space="preserve">Con questa nuova impostazione del percorso formativo </w:t>
      </w:r>
      <w:r>
        <w:rPr>
          <w:rFonts w:eastAsia="Times New Roman" w:cs="Times New Roman"/>
          <w:sz w:val="24"/>
          <w:szCs w:val="24"/>
          <w:lang w:val="it-IT" w:eastAsia="it-IT"/>
        </w:rPr>
        <w:t>n</w:t>
      </w:r>
      <w:r w:rsidRPr="0069070C">
        <w:rPr>
          <w:rFonts w:eastAsia="Times New Roman" w:cs="Times New Roman"/>
          <w:sz w:val="24"/>
          <w:szCs w:val="24"/>
          <w:lang w:val="it-IT" w:eastAsia="it-IT"/>
        </w:rPr>
        <w:t xml:space="preserve">on </w:t>
      </w:r>
      <w:r w:rsidR="000412DD">
        <w:rPr>
          <w:rFonts w:eastAsia="Times New Roman" w:cs="Times New Roman"/>
          <w:sz w:val="24"/>
          <w:szCs w:val="24"/>
          <w:lang w:val="it-IT" w:eastAsia="it-IT"/>
        </w:rPr>
        <w:t>vi è alcuna intenzione di</w:t>
      </w:r>
      <w:r>
        <w:rPr>
          <w:rFonts w:eastAsia="Times New Roman" w:cs="Times New Roman"/>
          <w:sz w:val="24"/>
          <w:szCs w:val="24"/>
          <w:lang w:val="it-IT" w:eastAsia="it-IT"/>
        </w:rPr>
        <w:t xml:space="preserve"> </w:t>
      </w:r>
      <w:r w:rsidRPr="0069070C">
        <w:rPr>
          <w:rFonts w:eastAsia="Times New Roman" w:cs="Times New Roman"/>
          <w:sz w:val="24"/>
          <w:szCs w:val="24"/>
          <w:lang w:val="it-IT" w:eastAsia="it-IT"/>
        </w:rPr>
        <w:t>sminuire la formazione</w:t>
      </w:r>
      <w:r w:rsidR="0066064F">
        <w:rPr>
          <w:rFonts w:eastAsia="Times New Roman" w:cs="Times New Roman"/>
          <w:sz w:val="24"/>
          <w:szCs w:val="24"/>
          <w:lang w:val="it-IT" w:eastAsia="it-IT"/>
        </w:rPr>
        <w:t xml:space="preserve"> necessaria per accedere alla professione di gerente</w:t>
      </w:r>
      <w:r>
        <w:rPr>
          <w:rFonts w:eastAsia="Times New Roman" w:cs="Times New Roman"/>
          <w:sz w:val="24"/>
          <w:szCs w:val="24"/>
          <w:lang w:val="it-IT" w:eastAsia="it-IT"/>
        </w:rPr>
        <w:t>. Questa viene infatti mantenuta poiché ritenuta indispensabile, ma ciò nondimeno viene semplificata e adattata.</w:t>
      </w:r>
      <w:r w:rsidRPr="0069070C">
        <w:rPr>
          <w:rFonts w:eastAsia="Times New Roman" w:cs="Times New Roman"/>
          <w:sz w:val="24"/>
          <w:szCs w:val="24"/>
          <w:lang w:val="it-IT" w:eastAsia="it-IT"/>
        </w:rPr>
        <w:t xml:space="preserve"> </w:t>
      </w:r>
      <w:r w:rsidR="0066064F">
        <w:rPr>
          <w:rFonts w:eastAsia="Times New Roman" w:cs="Times New Roman"/>
          <w:sz w:val="24"/>
          <w:szCs w:val="24"/>
          <w:lang w:val="it-IT" w:eastAsia="it-IT"/>
        </w:rPr>
        <w:t xml:space="preserve">Diversi sono infatti gli esercenti che per alcune mansioni fanno capo a terzi in possesso delle specifiche competenze (come ad esempio la contabilità). </w:t>
      </w:r>
      <w:r>
        <w:rPr>
          <w:rFonts w:eastAsia="Times New Roman" w:cs="Times New Roman"/>
          <w:sz w:val="24"/>
          <w:szCs w:val="24"/>
          <w:lang w:val="it-IT" w:eastAsia="it-IT"/>
        </w:rPr>
        <w:t xml:space="preserve">Nonostante la riduzione dei moduli, che da 6 passano a 3, le tematiche erogate rimangono perlopiù invariate. </w:t>
      </w:r>
      <w:r w:rsidR="00B83FF0">
        <w:rPr>
          <w:rFonts w:eastAsia="Times New Roman" w:cs="Times New Roman"/>
          <w:sz w:val="24"/>
          <w:szCs w:val="24"/>
          <w:lang w:val="it-IT" w:eastAsia="it-IT"/>
        </w:rPr>
        <w:t>Semplificare non significa quindi abbassare il livello di preparazione</w:t>
      </w:r>
      <w:r w:rsidR="00E82B46">
        <w:rPr>
          <w:rFonts w:eastAsia="Times New Roman" w:cs="Times New Roman"/>
          <w:sz w:val="24"/>
          <w:szCs w:val="24"/>
          <w:lang w:val="it-IT" w:eastAsia="it-IT"/>
        </w:rPr>
        <w:t xml:space="preserve"> dei futuri esercenti</w:t>
      </w:r>
      <w:r w:rsidR="00B83FF0">
        <w:rPr>
          <w:rFonts w:eastAsia="Times New Roman" w:cs="Times New Roman"/>
          <w:sz w:val="24"/>
          <w:szCs w:val="24"/>
          <w:lang w:val="it-IT" w:eastAsia="it-IT"/>
        </w:rPr>
        <w:t xml:space="preserve">. </w:t>
      </w:r>
      <w:r w:rsidR="001C60F6">
        <w:rPr>
          <w:rFonts w:eastAsia="Times New Roman" w:cs="Times New Roman"/>
          <w:sz w:val="24"/>
          <w:szCs w:val="24"/>
          <w:lang w:val="it-IT" w:eastAsia="it-IT"/>
        </w:rPr>
        <w:t xml:space="preserve">Il modello formativo elaborato dal gruppo di lavoro, quantificabile in </w:t>
      </w:r>
      <w:r w:rsidR="00A03DF3">
        <w:rPr>
          <w:rFonts w:eastAsia="Times New Roman" w:cs="Times New Roman"/>
          <w:sz w:val="24"/>
          <w:szCs w:val="24"/>
          <w:lang w:val="it-IT" w:eastAsia="it-IT"/>
        </w:rPr>
        <w:t>almeno 250 unità didattiche (di seguito UD)</w:t>
      </w:r>
      <w:r w:rsidR="001C60F6">
        <w:rPr>
          <w:rFonts w:eastAsia="Times New Roman" w:cs="Times New Roman"/>
          <w:sz w:val="24"/>
          <w:szCs w:val="24"/>
          <w:lang w:val="it-IT" w:eastAsia="it-IT"/>
        </w:rPr>
        <w:t>, permetterà ad ogni m</w:t>
      </w:r>
      <w:r w:rsidR="00EF56BA">
        <w:rPr>
          <w:rFonts w:eastAsia="Times New Roman" w:cs="Times New Roman"/>
          <w:sz w:val="24"/>
          <w:szCs w:val="24"/>
          <w:lang w:val="it-IT" w:eastAsia="it-IT"/>
        </w:rPr>
        <w:t>odo ai candidati di acquisire l’</w:t>
      </w:r>
      <w:r w:rsidR="00B83FF0">
        <w:rPr>
          <w:rFonts w:eastAsia="Times New Roman" w:cs="Times New Roman"/>
          <w:sz w:val="24"/>
          <w:szCs w:val="24"/>
          <w:lang w:val="it-IT" w:eastAsia="it-IT"/>
        </w:rPr>
        <w:t>indispensabil</w:t>
      </w:r>
      <w:r w:rsidR="00EF56BA">
        <w:rPr>
          <w:rFonts w:eastAsia="Times New Roman" w:cs="Times New Roman"/>
          <w:sz w:val="24"/>
          <w:szCs w:val="24"/>
          <w:lang w:val="it-IT" w:eastAsia="it-IT"/>
        </w:rPr>
        <w:t>e bagaglio di</w:t>
      </w:r>
      <w:r w:rsidR="00B83FF0">
        <w:rPr>
          <w:rFonts w:eastAsia="Times New Roman" w:cs="Times New Roman"/>
          <w:sz w:val="24"/>
          <w:szCs w:val="24"/>
          <w:lang w:val="it-IT" w:eastAsia="it-IT"/>
        </w:rPr>
        <w:t xml:space="preserve"> nozioni</w:t>
      </w:r>
      <w:r w:rsidR="001C60F6">
        <w:rPr>
          <w:rFonts w:eastAsia="Times New Roman" w:cs="Times New Roman"/>
          <w:sz w:val="24"/>
          <w:szCs w:val="24"/>
          <w:lang w:val="it-IT" w:eastAsia="it-IT"/>
        </w:rPr>
        <w:t xml:space="preserve"> teoriche e pratiche </w:t>
      </w:r>
      <w:r w:rsidRPr="0069070C">
        <w:rPr>
          <w:rFonts w:eastAsia="Times New Roman" w:cs="Times New Roman"/>
          <w:sz w:val="24"/>
          <w:szCs w:val="24"/>
          <w:lang w:val="it-IT" w:eastAsia="it-IT"/>
        </w:rPr>
        <w:t xml:space="preserve">necessarie per </w:t>
      </w:r>
      <w:r w:rsidR="001C60F6">
        <w:rPr>
          <w:rFonts w:eastAsia="Times New Roman" w:cs="Times New Roman"/>
          <w:sz w:val="24"/>
          <w:szCs w:val="24"/>
          <w:lang w:val="it-IT" w:eastAsia="it-IT"/>
        </w:rPr>
        <w:t xml:space="preserve">continuare a garantire la qualità </w:t>
      </w:r>
      <w:r w:rsidR="00EF56BA">
        <w:rPr>
          <w:rFonts w:eastAsia="Times New Roman" w:cs="Times New Roman"/>
          <w:sz w:val="24"/>
          <w:szCs w:val="24"/>
          <w:lang w:val="it-IT" w:eastAsia="it-IT"/>
        </w:rPr>
        <w:t>del</w:t>
      </w:r>
      <w:r w:rsidR="001C60F6">
        <w:rPr>
          <w:rFonts w:eastAsia="Times New Roman" w:cs="Times New Roman"/>
          <w:sz w:val="24"/>
          <w:szCs w:val="24"/>
          <w:lang w:val="it-IT" w:eastAsia="it-IT"/>
        </w:rPr>
        <w:t xml:space="preserve"> servizio e il livello di professionalità raggiunto ad oggi</w:t>
      </w:r>
      <w:r w:rsidR="00E82B46">
        <w:rPr>
          <w:rFonts w:eastAsia="Times New Roman" w:cs="Times New Roman"/>
          <w:sz w:val="24"/>
          <w:szCs w:val="24"/>
          <w:lang w:val="it-IT" w:eastAsia="it-IT"/>
        </w:rPr>
        <w:t xml:space="preserve"> in</w:t>
      </w:r>
      <w:r w:rsidR="00E82B46" w:rsidRPr="00E475B0">
        <w:rPr>
          <w:rFonts w:eastAsia="Times New Roman" w:cs="Times New Roman"/>
          <w:sz w:val="24"/>
          <w:szCs w:val="24"/>
          <w:lang w:val="it-IT" w:eastAsia="it-IT"/>
        </w:rPr>
        <w:t xml:space="preserve"> un settore </w:t>
      </w:r>
      <w:r w:rsidR="00E82B46" w:rsidRPr="006B3AD7">
        <w:rPr>
          <w:rFonts w:eastAsia="Times New Roman" w:cs="Times New Roman"/>
          <w:sz w:val="24"/>
          <w:szCs w:val="24"/>
          <w:lang w:val="it-IT" w:eastAsia="it-IT"/>
        </w:rPr>
        <w:t xml:space="preserve">economicamente </w:t>
      </w:r>
      <w:r w:rsidR="00E82B46" w:rsidRPr="00E475B0">
        <w:rPr>
          <w:rFonts w:eastAsia="Times New Roman" w:cs="Times New Roman"/>
          <w:sz w:val="24"/>
          <w:szCs w:val="24"/>
          <w:lang w:val="it-IT" w:eastAsia="it-IT"/>
        </w:rPr>
        <w:t>importante per il Cantone Ticino</w:t>
      </w:r>
      <w:r w:rsidR="00E82B46">
        <w:rPr>
          <w:rFonts w:eastAsia="Times New Roman" w:cs="Times New Roman"/>
          <w:sz w:val="24"/>
          <w:szCs w:val="24"/>
          <w:lang w:val="it-IT" w:eastAsia="it-IT"/>
        </w:rPr>
        <w:t xml:space="preserve"> come quello della ristorazione e </w:t>
      </w:r>
      <w:r w:rsidR="00E82B46">
        <w:rPr>
          <w:rFonts w:eastAsia="Times New Roman" w:cs="Times New Roman"/>
          <w:sz w:val="24"/>
          <w:szCs w:val="24"/>
          <w:lang w:val="it-IT" w:eastAsia="it-IT"/>
        </w:rPr>
        <w:lastRenderedPageBreak/>
        <w:t>dell’albergheria</w:t>
      </w:r>
      <w:r w:rsidR="001C60F6">
        <w:rPr>
          <w:rFonts w:eastAsia="Times New Roman" w:cs="Times New Roman"/>
          <w:sz w:val="24"/>
          <w:szCs w:val="24"/>
          <w:lang w:val="it-IT" w:eastAsia="it-IT"/>
        </w:rPr>
        <w:t xml:space="preserve">. I moduli </w:t>
      </w:r>
      <w:r w:rsidR="00B83FF0">
        <w:rPr>
          <w:rFonts w:eastAsia="Times New Roman" w:cs="Times New Roman"/>
          <w:sz w:val="24"/>
          <w:szCs w:val="24"/>
          <w:lang w:val="it-IT" w:eastAsia="it-IT"/>
        </w:rPr>
        <w:t xml:space="preserve">previsti </w:t>
      </w:r>
      <w:r w:rsidR="00E82B46">
        <w:rPr>
          <w:rFonts w:eastAsia="Times New Roman" w:cs="Times New Roman"/>
          <w:sz w:val="24"/>
          <w:szCs w:val="24"/>
          <w:lang w:val="it-IT" w:eastAsia="it-IT"/>
        </w:rPr>
        <w:t>forniscono</w:t>
      </w:r>
      <w:r w:rsidR="00B83FF0">
        <w:rPr>
          <w:rFonts w:eastAsia="Times New Roman" w:cs="Times New Roman"/>
          <w:sz w:val="24"/>
          <w:szCs w:val="24"/>
          <w:lang w:val="it-IT" w:eastAsia="it-IT"/>
        </w:rPr>
        <w:t xml:space="preserve"> infatti una solida </w:t>
      </w:r>
      <w:r w:rsidRPr="0069070C">
        <w:rPr>
          <w:rFonts w:eastAsia="Times New Roman" w:cs="Times New Roman"/>
          <w:sz w:val="24"/>
          <w:szCs w:val="24"/>
          <w:lang w:val="it-IT" w:eastAsia="it-IT"/>
        </w:rPr>
        <w:t xml:space="preserve">base </w:t>
      </w:r>
      <w:r w:rsidR="00B83FF0">
        <w:rPr>
          <w:rFonts w:eastAsia="Times New Roman" w:cs="Times New Roman"/>
          <w:sz w:val="24"/>
          <w:szCs w:val="24"/>
          <w:lang w:val="it-IT" w:eastAsia="it-IT"/>
        </w:rPr>
        <w:t xml:space="preserve">di conoscenze </w:t>
      </w:r>
      <w:r w:rsidR="00E82B46">
        <w:rPr>
          <w:rFonts w:eastAsia="Times New Roman" w:cs="Times New Roman"/>
          <w:sz w:val="24"/>
          <w:szCs w:val="24"/>
          <w:lang w:val="it-IT" w:eastAsia="it-IT"/>
        </w:rPr>
        <w:t xml:space="preserve">e preparazione </w:t>
      </w:r>
      <w:r w:rsidR="00B83FF0">
        <w:rPr>
          <w:rFonts w:eastAsia="Times New Roman" w:cs="Times New Roman"/>
          <w:sz w:val="24"/>
          <w:szCs w:val="24"/>
          <w:lang w:val="it-IT" w:eastAsia="it-IT"/>
        </w:rPr>
        <w:t xml:space="preserve">ai futuri gerenti che vorranno </w:t>
      </w:r>
      <w:r w:rsidR="00EF56BA">
        <w:rPr>
          <w:rFonts w:eastAsia="Times New Roman" w:cs="Times New Roman"/>
          <w:sz w:val="24"/>
          <w:szCs w:val="24"/>
          <w:lang w:val="it-IT" w:eastAsia="it-IT"/>
        </w:rPr>
        <w:t xml:space="preserve">intraprendere </w:t>
      </w:r>
      <w:r w:rsidR="00E82B46">
        <w:rPr>
          <w:rFonts w:eastAsia="Times New Roman" w:cs="Times New Roman"/>
          <w:sz w:val="24"/>
          <w:szCs w:val="24"/>
          <w:lang w:val="it-IT" w:eastAsia="it-IT"/>
        </w:rPr>
        <w:t>questa</w:t>
      </w:r>
      <w:r w:rsidR="00EF56BA">
        <w:rPr>
          <w:rFonts w:eastAsia="Times New Roman" w:cs="Times New Roman"/>
          <w:sz w:val="24"/>
          <w:szCs w:val="24"/>
          <w:lang w:val="it-IT" w:eastAsia="it-IT"/>
        </w:rPr>
        <w:t xml:space="preserve"> professione</w:t>
      </w:r>
      <w:r w:rsidRPr="0069070C">
        <w:rPr>
          <w:rFonts w:eastAsia="Times New Roman" w:cs="Times New Roman"/>
          <w:sz w:val="24"/>
          <w:szCs w:val="24"/>
          <w:lang w:val="it-IT" w:eastAsia="it-IT"/>
        </w:rPr>
        <w:t>.</w:t>
      </w:r>
    </w:p>
    <w:p w:rsidR="00B83FF0" w:rsidRDefault="00B83FF0" w:rsidP="0069070C">
      <w:pPr>
        <w:suppressAutoHyphens w:val="0"/>
        <w:spacing w:after="120"/>
        <w:rPr>
          <w:rFonts w:eastAsia="Times New Roman" w:cs="Times New Roman"/>
          <w:sz w:val="24"/>
          <w:szCs w:val="24"/>
          <w:lang w:val="it-IT" w:eastAsia="it-IT"/>
        </w:rPr>
      </w:pPr>
      <w:r>
        <w:rPr>
          <w:rFonts w:eastAsia="Times New Roman" w:cs="Times New Roman"/>
          <w:sz w:val="24"/>
          <w:szCs w:val="24"/>
          <w:lang w:val="it-IT" w:eastAsia="it-IT"/>
        </w:rPr>
        <w:t xml:space="preserve">La durata della formazione, che come detto sarà di </w:t>
      </w:r>
      <w:r w:rsidR="00A03DF3">
        <w:rPr>
          <w:rFonts w:eastAsia="Times New Roman" w:cs="Times New Roman"/>
          <w:sz w:val="24"/>
          <w:szCs w:val="24"/>
          <w:lang w:val="it-IT" w:eastAsia="it-IT"/>
        </w:rPr>
        <w:t>almeno 250 UD, suddivise tra ore in aula,</w:t>
      </w:r>
      <w:r w:rsidR="0041124C">
        <w:rPr>
          <w:rFonts w:eastAsia="Times New Roman" w:cs="Times New Roman"/>
          <w:sz w:val="24"/>
          <w:szCs w:val="24"/>
          <w:lang w:val="it-IT" w:eastAsia="it-IT"/>
        </w:rPr>
        <w:t xml:space="preserve"> </w:t>
      </w:r>
      <w:r w:rsidR="0094448E" w:rsidRPr="0069070C">
        <w:rPr>
          <w:rFonts w:eastAsia="Times New Roman" w:cs="Times New Roman"/>
          <w:sz w:val="24"/>
          <w:szCs w:val="24"/>
          <w:lang w:val="it-IT" w:eastAsia="it-IT"/>
        </w:rPr>
        <w:t xml:space="preserve">ore di studio e </w:t>
      </w:r>
      <w:r w:rsidR="00A03DF3">
        <w:rPr>
          <w:rFonts w:eastAsia="Times New Roman" w:cs="Times New Roman"/>
          <w:sz w:val="24"/>
          <w:szCs w:val="24"/>
          <w:lang w:val="it-IT" w:eastAsia="it-IT"/>
        </w:rPr>
        <w:t xml:space="preserve">periodo </w:t>
      </w:r>
      <w:r w:rsidR="0094448E" w:rsidRPr="0069070C">
        <w:rPr>
          <w:rFonts w:eastAsia="Times New Roman" w:cs="Times New Roman"/>
          <w:sz w:val="24"/>
          <w:szCs w:val="24"/>
          <w:lang w:val="it-IT" w:eastAsia="it-IT"/>
        </w:rPr>
        <w:t xml:space="preserve">di pratica </w:t>
      </w:r>
      <w:r w:rsidRPr="00824A23">
        <w:rPr>
          <w:rFonts w:eastAsia="Times New Roman" w:cs="Times New Roman"/>
          <w:sz w:val="24"/>
          <w:szCs w:val="24"/>
          <w:lang w:val="it-IT" w:eastAsia="it-IT"/>
        </w:rPr>
        <w:t xml:space="preserve">richiesti </w:t>
      </w:r>
      <w:r w:rsidR="0094448E" w:rsidRPr="0069070C">
        <w:rPr>
          <w:rFonts w:eastAsia="Times New Roman" w:cs="Times New Roman"/>
          <w:sz w:val="24"/>
          <w:szCs w:val="24"/>
          <w:lang w:val="it-IT" w:eastAsia="it-IT"/>
        </w:rPr>
        <w:t>nel settore</w:t>
      </w:r>
      <w:r>
        <w:rPr>
          <w:rFonts w:eastAsia="Times New Roman" w:cs="Times New Roman"/>
          <w:sz w:val="24"/>
          <w:szCs w:val="24"/>
          <w:lang w:val="it-IT" w:eastAsia="it-IT"/>
        </w:rPr>
        <w:t xml:space="preserve">, giustificano il mantenimento del titolo di diploma al </w:t>
      </w:r>
      <w:r w:rsidR="0041124C">
        <w:rPr>
          <w:rFonts w:eastAsia="Times New Roman" w:cs="Times New Roman"/>
          <w:sz w:val="24"/>
          <w:szCs w:val="24"/>
          <w:lang w:val="it-IT" w:eastAsia="it-IT"/>
        </w:rPr>
        <w:t>termine</w:t>
      </w:r>
      <w:r>
        <w:rPr>
          <w:rFonts w:eastAsia="Times New Roman" w:cs="Times New Roman"/>
          <w:sz w:val="24"/>
          <w:szCs w:val="24"/>
          <w:lang w:val="it-IT" w:eastAsia="it-IT"/>
        </w:rPr>
        <w:t xml:space="preserve"> del conseguimento del percorso formativo</w:t>
      </w:r>
      <w:r w:rsidR="0041124C">
        <w:rPr>
          <w:rFonts w:eastAsia="Times New Roman" w:cs="Times New Roman"/>
          <w:sz w:val="24"/>
          <w:szCs w:val="24"/>
          <w:lang w:val="it-IT" w:eastAsia="it-IT"/>
        </w:rPr>
        <w:t>.</w:t>
      </w:r>
      <w:r w:rsidR="0040129F">
        <w:rPr>
          <w:rFonts w:eastAsia="Times New Roman" w:cs="Times New Roman"/>
          <w:sz w:val="24"/>
          <w:szCs w:val="24"/>
          <w:lang w:val="it-IT" w:eastAsia="it-IT"/>
        </w:rPr>
        <w:t xml:space="preserve"> Non si esclude che </w:t>
      </w:r>
      <w:r w:rsidR="00173630">
        <w:rPr>
          <w:rFonts w:eastAsia="Times New Roman" w:cs="Times New Roman"/>
          <w:sz w:val="24"/>
          <w:szCs w:val="24"/>
          <w:lang w:val="it-IT" w:eastAsia="it-IT"/>
        </w:rPr>
        <w:t xml:space="preserve">il modello di formazione proposto possa incentivare un maggior numero di persone a frequentare la scuola di Gastro Ticino piuttosto che affrontare “privatamente” questo percorso. Numerosi sono infatti i candidati che non possono permettersi di </w:t>
      </w:r>
      <w:r w:rsidR="00685CB5">
        <w:rPr>
          <w:rFonts w:eastAsia="Times New Roman" w:cs="Times New Roman"/>
          <w:sz w:val="24"/>
          <w:szCs w:val="24"/>
          <w:lang w:val="it-IT" w:eastAsia="it-IT"/>
        </w:rPr>
        <w:t xml:space="preserve">interrompere </w:t>
      </w:r>
      <w:r w:rsidR="00173630">
        <w:rPr>
          <w:rFonts w:eastAsia="Times New Roman" w:cs="Times New Roman"/>
          <w:sz w:val="24"/>
          <w:szCs w:val="24"/>
          <w:lang w:val="it-IT" w:eastAsia="it-IT"/>
        </w:rPr>
        <w:t>l‘attività lavorativa durante la preparazione agli esami. La sensibile diminuzione dell’onere finanziario, unita all’alleggerimento formativo, sono infatti elementi che offrono la possibilità di una migliore organizzazione e ripartizione delle risorse, permettendo così di conciliare l’attività di studio con quella lavorativa.</w:t>
      </w:r>
    </w:p>
    <w:p w:rsidR="00B615BD" w:rsidRDefault="00B615BD" w:rsidP="0069070C">
      <w:pPr>
        <w:suppressAutoHyphens w:val="0"/>
        <w:spacing w:after="120"/>
        <w:rPr>
          <w:rFonts w:eastAsia="Times New Roman" w:cs="Times New Roman"/>
          <w:sz w:val="24"/>
          <w:szCs w:val="24"/>
          <w:lang w:val="it-IT" w:eastAsia="it-IT"/>
        </w:rPr>
      </w:pPr>
      <w:r>
        <w:rPr>
          <w:rFonts w:eastAsia="Times New Roman" w:cs="Times New Roman"/>
          <w:sz w:val="24"/>
          <w:szCs w:val="24"/>
          <w:lang w:val="it-IT" w:eastAsia="it-IT"/>
        </w:rPr>
        <w:t>Si osserva ad ogni modo che i moduli non più inclusi nella formazione di base continueranno ad essere proposti da Gastro Ticino, ma in maniera facoltativa. Pertanto coloro che lo desiderano o ne hanno la necessità potranno proseguire l’approfondimento del percorso formativo.</w:t>
      </w:r>
    </w:p>
    <w:p w:rsidR="00507072" w:rsidRDefault="00507072" w:rsidP="00507072">
      <w:pPr>
        <w:tabs>
          <w:tab w:val="left" w:pos="540"/>
        </w:tabs>
        <w:suppressAutoHyphens w:val="0"/>
        <w:spacing w:after="120"/>
        <w:rPr>
          <w:rFonts w:eastAsia="Times New Roman" w:cs="Times New Roman"/>
          <w:sz w:val="24"/>
          <w:szCs w:val="24"/>
          <w:lang w:val="it-IT" w:eastAsia="it-IT"/>
        </w:rPr>
      </w:pPr>
      <w:r w:rsidRPr="00507072">
        <w:rPr>
          <w:rFonts w:eastAsia="Times New Roman" w:cs="Times New Roman"/>
          <w:sz w:val="24"/>
          <w:szCs w:val="24"/>
          <w:lang w:val="it-IT" w:eastAsia="it-IT"/>
        </w:rPr>
        <w:t xml:space="preserve">La Commissione d’Esame cantonale si occuperà, come finora, della gestione degli esami cantonali per l’ottenimento del </w:t>
      </w:r>
      <w:r w:rsidR="005264BE">
        <w:rPr>
          <w:rFonts w:eastAsia="Times New Roman" w:cs="Times New Roman"/>
          <w:sz w:val="24"/>
          <w:szCs w:val="24"/>
          <w:lang w:val="it-IT" w:eastAsia="it-IT"/>
        </w:rPr>
        <w:t>diploma cantonale per esercente</w:t>
      </w:r>
      <w:r w:rsidRPr="00507072">
        <w:rPr>
          <w:rFonts w:eastAsia="Times New Roman" w:cs="Times New Roman"/>
          <w:sz w:val="24"/>
          <w:szCs w:val="24"/>
          <w:lang w:val="it-IT" w:eastAsia="it-IT"/>
        </w:rPr>
        <w:t>.</w:t>
      </w:r>
      <w:r w:rsidR="007F6A78" w:rsidRPr="007F6A78">
        <w:rPr>
          <w:rFonts w:eastAsia="Times New Roman" w:cs="Times New Roman"/>
          <w:sz w:val="24"/>
          <w:szCs w:val="24"/>
          <w:lang w:val="it-IT" w:eastAsia="it-IT"/>
        </w:rPr>
        <w:t xml:space="preserve"> </w:t>
      </w:r>
      <w:r w:rsidR="007F6A78" w:rsidRPr="00507072">
        <w:rPr>
          <w:rFonts w:eastAsia="Times New Roman" w:cs="Times New Roman"/>
          <w:sz w:val="24"/>
          <w:szCs w:val="24"/>
          <w:lang w:val="it-IT" w:eastAsia="it-IT"/>
        </w:rPr>
        <w:t xml:space="preserve">Il </w:t>
      </w:r>
      <w:r w:rsidR="005264BE">
        <w:rPr>
          <w:rFonts w:eastAsia="Times New Roman" w:cs="Times New Roman"/>
          <w:sz w:val="24"/>
          <w:szCs w:val="24"/>
          <w:lang w:val="it-IT" w:eastAsia="it-IT"/>
        </w:rPr>
        <w:t>diploma</w:t>
      </w:r>
      <w:r w:rsidR="005264BE" w:rsidRPr="00507072">
        <w:rPr>
          <w:rFonts w:eastAsia="Times New Roman" w:cs="Times New Roman"/>
          <w:sz w:val="24"/>
          <w:szCs w:val="24"/>
          <w:lang w:val="it-IT" w:eastAsia="it-IT"/>
        </w:rPr>
        <w:t xml:space="preserve"> </w:t>
      </w:r>
      <w:r w:rsidR="007F6A78" w:rsidRPr="00507072">
        <w:rPr>
          <w:rFonts w:eastAsia="Times New Roman" w:cs="Times New Roman"/>
          <w:sz w:val="24"/>
          <w:szCs w:val="24"/>
          <w:lang w:val="it-IT" w:eastAsia="it-IT"/>
        </w:rPr>
        <w:t xml:space="preserve">non avrà scadenza, ma verrà richiesta una giornata obbligatoria di formazione continua, ogni </w:t>
      </w:r>
      <w:r w:rsidR="005264BE">
        <w:rPr>
          <w:rFonts w:eastAsia="Times New Roman" w:cs="Times New Roman"/>
          <w:sz w:val="24"/>
          <w:szCs w:val="24"/>
          <w:lang w:val="it-IT" w:eastAsia="it-IT"/>
        </w:rPr>
        <w:t>5</w:t>
      </w:r>
      <w:r w:rsidR="005264BE" w:rsidRPr="00507072">
        <w:rPr>
          <w:rFonts w:eastAsia="Times New Roman" w:cs="Times New Roman"/>
          <w:sz w:val="24"/>
          <w:szCs w:val="24"/>
          <w:lang w:val="it-IT" w:eastAsia="it-IT"/>
        </w:rPr>
        <w:t xml:space="preserve"> </w:t>
      </w:r>
      <w:r w:rsidR="007F6A78" w:rsidRPr="00507072">
        <w:rPr>
          <w:rFonts w:eastAsia="Times New Roman" w:cs="Times New Roman"/>
          <w:sz w:val="24"/>
          <w:szCs w:val="24"/>
          <w:lang w:val="it-IT" w:eastAsia="it-IT"/>
        </w:rPr>
        <w:t>anni, ai gerenti in attività, sulle tematiche di attualità per il settore.</w:t>
      </w:r>
      <w:r w:rsidR="007F6A78" w:rsidRPr="007F6A78">
        <w:rPr>
          <w:rFonts w:eastAsia="Times New Roman" w:cs="Times New Roman"/>
          <w:sz w:val="24"/>
          <w:szCs w:val="24"/>
          <w:lang w:val="it-IT" w:eastAsia="it-IT"/>
        </w:rPr>
        <w:t xml:space="preserve"> </w:t>
      </w:r>
      <w:r w:rsidR="007F6A78">
        <w:rPr>
          <w:rFonts w:eastAsia="Times New Roman" w:cs="Times New Roman"/>
          <w:sz w:val="24"/>
          <w:szCs w:val="24"/>
          <w:lang w:val="it-IT" w:eastAsia="it-IT"/>
        </w:rPr>
        <w:t>L’introduzione di una formazione continua è stata voluta poiché, c</w:t>
      </w:r>
      <w:r w:rsidR="007F6A78" w:rsidRPr="007F6A78">
        <w:rPr>
          <w:rFonts w:eastAsia="Times New Roman" w:cs="Times New Roman"/>
          <w:sz w:val="24"/>
          <w:szCs w:val="24"/>
          <w:lang w:val="it-IT" w:eastAsia="it-IT"/>
        </w:rPr>
        <w:t>ome in tutte le professioni</w:t>
      </w:r>
      <w:r w:rsidR="00060578" w:rsidRPr="00060578">
        <w:rPr>
          <w:rFonts w:eastAsia="Times New Roman" w:cs="Times New Roman"/>
          <w:sz w:val="24"/>
          <w:szCs w:val="24"/>
          <w:lang w:val="it-IT" w:eastAsia="it-IT"/>
        </w:rPr>
        <w:t xml:space="preserve"> </w:t>
      </w:r>
      <w:r w:rsidR="00060578" w:rsidRPr="007F6A78">
        <w:rPr>
          <w:rFonts w:eastAsia="Times New Roman" w:cs="Times New Roman"/>
          <w:sz w:val="24"/>
          <w:szCs w:val="24"/>
          <w:lang w:val="it-IT" w:eastAsia="it-IT"/>
        </w:rPr>
        <w:t>che muta</w:t>
      </w:r>
      <w:r w:rsidR="00060578">
        <w:rPr>
          <w:rFonts w:eastAsia="Times New Roman" w:cs="Times New Roman"/>
          <w:sz w:val="24"/>
          <w:szCs w:val="24"/>
          <w:lang w:val="it-IT" w:eastAsia="it-IT"/>
        </w:rPr>
        <w:t>no e che devono</w:t>
      </w:r>
      <w:r w:rsidR="00060578" w:rsidRPr="007F6A78">
        <w:rPr>
          <w:rFonts w:eastAsia="Times New Roman" w:cs="Times New Roman"/>
          <w:sz w:val="24"/>
          <w:szCs w:val="24"/>
          <w:lang w:val="it-IT" w:eastAsia="it-IT"/>
        </w:rPr>
        <w:t xml:space="preserve"> rimanere al passo con i tempi</w:t>
      </w:r>
      <w:r w:rsidR="007F6A78" w:rsidRPr="007F6A78">
        <w:rPr>
          <w:rFonts w:eastAsia="Times New Roman" w:cs="Times New Roman"/>
          <w:sz w:val="24"/>
          <w:szCs w:val="24"/>
          <w:lang w:val="it-IT" w:eastAsia="it-IT"/>
        </w:rPr>
        <w:t xml:space="preserve">, </w:t>
      </w:r>
      <w:r w:rsidR="00CF0732">
        <w:rPr>
          <w:rFonts w:eastAsia="Times New Roman" w:cs="Times New Roman"/>
          <w:sz w:val="24"/>
          <w:szCs w:val="24"/>
          <w:lang w:val="it-IT" w:eastAsia="it-IT"/>
        </w:rPr>
        <w:t>è fondamentale per tenersi aggiornati sull’evoluzione del settore</w:t>
      </w:r>
      <w:r w:rsidR="007F6A78" w:rsidRPr="007F6A78">
        <w:rPr>
          <w:rFonts w:eastAsia="Times New Roman" w:cs="Times New Roman"/>
          <w:sz w:val="24"/>
          <w:szCs w:val="24"/>
          <w:lang w:val="it-IT" w:eastAsia="it-IT"/>
        </w:rPr>
        <w:t>.</w:t>
      </w:r>
    </w:p>
    <w:p w:rsidR="007F6A78" w:rsidRPr="00507072" w:rsidRDefault="007F6A78" w:rsidP="00507072">
      <w:pPr>
        <w:tabs>
          <w:tab w:val="left" w:pos="540"/>
        </w:tabs>
        <w:suppressAutoHyphens w:val="0"/>
        <w:spacing w:after="120"/>
        <w:rPr>
          <w:rFonts w:eastAsia="Times New Roman" w:cs="Times New Roman"/>
          <w:sz w:val="24"/>
          <w:szCs w:val="24"/>
          <w:lang w:val="it-IT" w:eastAsia="it-IT"/>
        </w:rPr>
      </w:pPr>
      <w:r>
        <w:rPr>
          <w:rFonts w:eastAsia="Times New Roman" w:cs="Times New Roman"/>
          <w:sz w:val="24"/>
          <w:szCs w:val="24"/>
          <w:lang w:val="it-IT" w:eastAsia="it-IT"/>
        </w:rPr>
        <w:t xml:space="preserve">Il modello di formazione </w:t>
      </w:r>
      <w:r w:rsidR="004D1A7D">
        <w:rPr>
          <w:rFonts w:eastAsia="Times New Roman" w:cs="Times New Roman"/>
          <w:sz w:val="24"/>
          <w:szCs w:val="24"/>
          <w:lang w:val="it-IT" w:eastAsia="it-IT"/>
        </w:rPr>
        <w:t xml:space="preserve">(non obbligatorio) </w:t>
      </w:r>
      <w:r>
        <w:rPr>
          <w:rFonts w:eastAsia="Times New Roman" w:cs="Times New Roman"/>
          <w:sz w:val="24"/>
          <w:szCs w:val="24"/>
          <w:lang w:val="it-IT" w:eastAsia="it-IT"/>
        </w:rPr>
        <w:t>così come previsto</w:t>
      </w:r>
      <w:r w:rsidR="00060578">
        <w:rPr>
          <w:rFonts w:eastAsia="Times New Roman" w:cs="Times New Roman"/>
          <w:sz w:val="24"/>
          <w:szCs w:val="24"/>
          <w:lang w:val="it-IT" w:eastAsia="it-IT"/>
        </w:rPr>
        <w:t xml:space="preserve">, </w:t>
      </w:r>
      <w:r w:rsidR="00A03DF3">
        <w:rPr>
          <w:rFonts w:eastAsia="Times New Roman" w:cs="Times New Roman"/>
          <w:sz w:val="24"/>
          <w:szCs w:val="24"/>
          <w:lang w:val="it-IT" w:eastAsia="it-IT"/>
        </w:rPr>
        <w:t xml:space="preserve">avrà una durata sensibilmente inferiore </w:t>
      </w:r>
      <w:r w:rsidR="00060578">
        <w:rPr>
          <w:rFonts w:eastAsia="Times New Roman" w:cs="Times New Roman"/>
          <w:sz w:val="24"/>
          <w:szCs w:val="24"/>
          <w:lang w:val="it-IT" w:eastAsia="it-IT"/>
        </w:rPr>
        <w:t>agli attuali 3 mesi di scuola,</w:t>
      </w:r>
      <w:r>
        <w:rPr>
          <w:rFonts w:eastAsia="Times New Roman" w:cs="Times New Roman"/>
          <w:sz w:val="24"/>
          <w:szCs w:val="24"/>
          <w:lang w:val="it-IT" w:eastAsia="it-IT"/>
        </w:rPr>
        <w:t xml:space="preserve"> </w:t>
      </w:r>
      <w:r w:rsidR="004D1A7D" w:rsidRPr="004D1A7D">
        <w:rPr>
          <w:rFonts w:eastAsia="Times New Roman" w:cs="Times New Roman"/>
          <w:sz w:val="24"/>
          <w:szCs w:val="24"/>
          <w:lang w:val="it-IT" w:eastAsia="it-IT"/>
        </w:rPr>
        <w:t>e</w:t>
      </w:r>
      <w:r w:rsidR="004D1A7D">
        <w:rPr>
          <w:rFonts w:eastAsia="Times New Roman" w:cs="Times New Roman"/>
          <w:sz w:val="24"/>
          <w:szCs w:val="24"/>
          <w:lang w:val="it-IT" w:eastAsia="it-IT"/>
        </w:rPr>
        <w:t>,</w:t>
      </w:r>
      <w:r w:rsidR="004D1A7D" w:rsidRPr="004D1A7D">
        <w:rPr>
          <w:rFonts w:eastAsia="Times New Roman" w:cs="Times New Roman"/>
          <w:sz w:val="24"/>
          <w:szCs w:val="24"/>
          <w:lang w:val="it-IT" w:eastAsia="it-IT"/>
        </w:rPr>
        <w:t xml:space="preserve"> come fino ad ora, gli esami cantonali saranno obbligatori e aperti anche ai privatisti senza obbligo di presenza o di formazione</w:t>
      </w:r>
      <w:r w:rsidR="00060578">
        <w:rPr>
          <w:rFonts w:eastAsia="Times New Roman" w:cs="Times New Roman"/>
          <w:sz w:val="24"/>
          <w:szCs w:val="24"/>
          <w:lang w:val="it-IT" w:eastAsia="it-IT"/>
        </w:rPr>
        <w:t>.</w:t>
      </w:r>
    </w:p>
    <w:p w:rsidR="00507072" w:rsidRDefault="007F6A78" w:rsidP="00CE7C72">
      <w:pPr>
        <w:tabs>
          <w:tab w:val="left" w:pos="540"/>
        </w:tabs>
        <w:suppressAutoHyphens w:val="0"/>
        <w:rPr>
          <w:rFonts w:eastAsia="Times New Roman" w:cs="Times New Roman"/>
          <w:sz w:val="24"/>
          <w:szCs w:val="24"/>
          <w:lang w:val="it-IT" w:eastAsia="it-IT"/>
        </w:rPr>
      </w:pPr>
      <w:r>
        <w:rPr>
          <w:rFonts w:eastAsia="Times New Roman" w:cs="Times New Roman"/>
          <w:sz w:val="24"/>
          <w:szCs w:val="24"/>
          <w:lang w:val="it-IT" w:eastAsia="it-IT"/>
        </w:rPr>
        <w:t xml:space="preserve">L’attuale regolamento specifico alla formazione verrà pertanto modificato adattandolo ai principi esposti in precedenza. </w:t>
      </w:r>
    </w:p>
    <w:p w:rsidR="003F0F08" w:rsidRDefault="003F0F08" w:rsidP="00720154">
      <w:pPr>
        <w:tabs>
          <w:tab w:val="left" w:pos="540"/>
        </w:tabs>
        <w:suppressAutoHyphens w:val="0"/>
        <w:rPr>
          <w:rFonts w:eastAsia="Times New Roman" w:cs="Times New Roman"/>
          <w:sz w:val="24"/>
          <w:szCs w:val="24"/>
          <w:lang w:val="it-IT" w:eastAsia="it-IT"/>
        </w:rPr>
      </w:pPr>
    </w:p>
    <w:p w:rsidR="003F0F08" w:rsidRDefault="003F0F08" w:rsidP="00FD301F">
      <w:pPr>
        <w:pStyle w:val="Paragrafoelenco"/>
        <w:numPr>
          <w:ilvl w:val="0"/>
          <w:numId w:val="27"/>
        </w:numPr>
        <w:tabs>
          <w:tab w:val="left" w:pos="540"/>
        </w:tabs>
        <w:suppressAutoHyphens w:val="0"/>
        <w:spacing w:after="120"/>
        <w:ind w:left="567" w:hanging="567"/>
        <w:rPr>
          <w:rFonts w:eastAsia="Times New Roman" w:cs="Times New Roman"/>
          <w:b/>
          <w:i/>
          <w:sz w:val="24"/>
          <w:szCs w:val="24"/>
          <w:lang w:val="it-IT" w:eastAsia="it-IT"/>
        </w:rPr>
      </w:pPr>
      <w:r>
        <w:rPr>
          <w:rFonts w:eastAsia="Times New Roman" w:cs="Times New Roman"/>
          <w:b/>
          <w:i/>
          <w:sz w:val="24"/>
          <w:szCs w:val="24"/>
          <w:lang w:val="it-IT" w:eastAsia="it-IT"/>
        </w:rPr>
        <w:t>R</w:t>
      </w:r>
      <w:r w:rsidRPr="00DB1DFD">
        <w:rPr>
          <w:rFonts w:eastAsia="Times New Roman" w:cs="Times New Roman"/>
          <w:b/>
          <w:i/>
          <w:sz w:val="24"/>
          <w:szCs w:val="24"/>
          <w:lang w:val="it-IT" w:eastAsia="it-IT"/>
        </w:rPr>
        <w:t>idefinizione del concetto di capacità ricettiva</w:t>
      </w:r>
    </w:p>
    <w:p w:rsidR="003F0F08" w:rsidRPr="00B96587" w:rsidRDefault="003F0F08" w:rsidP="003F0F08">
      <w:pPr>
        <w:tabs>
          <w:tab w:val="left" w:pos="540"/>
        </w:tabs>
        <w:suppressAutoHyphens w:val="0"/>
        <w:spacing w:after="120"/>
        <w:rPr>
          <w:sz w:val="24"/>
        </w:rPr>
      </w:pPr>
      <w:r w:rsidRPr="00B96587">
        <w:rPr>
          <w:sz w:val="24"/>
        </w:rPr>
        <w:t xml:space="preserve">L’attuale regime prevede una rigida e precisa suddivisione tra capacità interna ed esterna di un esercizio pubblico. Questa viene inoltre conteggiata in termini di </w:t>
      </w:r>
      <w:r w:rsidR="00602DD6">
        <w:rPr>
          <w:sz w:val="24"/>
        </w:rPr>
        <w:t>“</w:t>
      </w:r>
      <w:r w:rsidRPr="00B96587">
        <w:rPr>
          <w:sz w:val="24"/>
        </w:rPr>
        <w:t>posti disponibili</w:t>
      </w:r>
      <w:r w:rsidR="00602DD6">
        <w:rPr>
          <w:sz w:val="24"/>
        </w:rPr>
        <w:t>”</w:t>
      </w:r>
      <w:r w:rsidRPr="00B96587">
        <w:rPr>
          <w:sz w:val="24"/>
        </w:rPr>
        <w:t>.</w:t>
      </w:r>
    </w:p>
    <w:p w:rsidR="003F0F08" w:rsidRPr="00B96587" w:rsidRDefault="003F0F08" w:rsidP="003F0F08">
      <w:pPr>
        <w:tabs>
          <w:tab w:val="left" w:pos="540"/>
        </w:tabs>
        <w:suppressAutoHyphens w:val="0"/>
        <w:spacing w:after="120"/>
        <w:rPr>
          <w:sz w:val="24"/>
        </w:rPr>
      </w:pPr>
      <w:r w:rsidRPr="00B96587">
        <w:rPr>
          <w:sz w:val="24"/>
        </w:rPr>
        <w:t>L’esperienza</w:t>
      </w:r>
      <w:r w:rsidR="00602DD6">
        <w:rPr>
          <w:sz w:val="24"/>
        </w:rPr>
        <w:t xml:space="preserve"> maturata nel corso</w:t>
      </w:r>
      <w:r w:rsidRPr="00B96587">
        <w:rPr>
          <w:sz w:val="24"/>
        </w:rPr>
        <w:t xml:space="preserve"> degli anni, </w:t>
      </w:r>
      <w:r w:rsidR="00602DD6">
        <w:rPr>
          <w:sz w:val="24"/>
        </w:rPr>
        <w:t xml:space="preserve">e in particolare quella </w:t>
      </w:r>
      <w:r w:rsidRPr="00B96587">
        <w:rPr>
          <w:sz w:val="24"/>
        </w:rPr>
        <w:t>legata alle varie limitazioni dovute alla pandemia da Covid-19, ha messo in evidenza la necessità degli esercenti di poter gestire in modo più flessibile i posti a disposizione a dipendenza delle proprie esigenze e delle condizioni metereologiche.</w:t>
      </w:r>
    </w:p>
    <w:p w:rsidR="00602DD6" w:rsidRPr="00602DD6" w:rsidRDefault="003F0F08" w:rsidP="00602DD6">
      <w:pPr>
        <w:tabs>
          <w:tab w:val="left" w:pos="540"/>
        </w:tabs>
        <w:suppressAutoHyphens w:val="0"/>
        <w:spacing w:after="120"/>
        <w:rPr>
          <w:sz w:val="24"/>
        </w:rPr>
      </w:pPr>
      <w:r w:rsidRPr="00B96587">
        <w:rPr>
          <w:sz w:val="24"/>
        </w:rPr>
        <w:t>Il gruppo di lavoro istituito per la revisione della presente legge si è quindi chinato sugli aspetti che determinano la capacità ricettiva di un esercizio pubblico.</w:t>
      </w:r>
      <w:r w:rsidR="00602DD6">
        <w:rPr>
          <w:sz w:val="24"/>
        </w:rPr>
        <w:t xml:space="preserve"> Un primo cambiamento di paradigma riguarda l</w:t>
      </w:r>
      <w:r w:rsidR="00602DD6" w:rsidRPr="00602DD6">
        <w:rPr>
          <w:sz w:val="24"/>
        </w:rPr>
        <w:t>a</w:t>
      </w:r>
      <w:r w:rsidR="00602DD6">
        <w:rPr>
          <w:sz w:val="24"/>
        </w:rPr>
        <w:t xml:space="preserve"> determinazione della capacità ricettiva, che </w:t>
      </w:r>
      <w:r w:rsidR="00602DD6" w:rsidRPr="00602DD6">
        <w:rPr>
          <w:sz w:val="24"/>
        </w:rPr>
        <w:t xml:space="preserve">verrà </w:t>
      </w:r>
      <w:r w:rsidR="00602DD6">
        <w:rPr>
          <w:sz w:val="24"/>
        </w:rPr>
        <w:t>ora</w:t>
      </w:r>
      <w:r w:rsidR="00602DD6" w:rsidRPr="00602DD6">
        <w:rPr>
          <w:sz w:val="24"/>
        </w:rPr>
        <w:t xml:space="preserve"> definita in termini di </w:t>
      </w:r>
      <w:r w:rsidR="00602DD6">
        <w:rPr>
          <w:sz w:val="24"/>
        </w:rPr>
        <w:t>“</w:t>
      </w:r>
      <w:r w:rsidR="00602DD6" w:rsidRPr="00602DD6">
        <w:rPr>
          <w:sz w:val="24"/>
        </w:rPr>
        <w:t>avventori</w:t>
      </w:r>
      <w:r w:rsidR="00602DD6">
        <w:rPr>
          <w:sz w:val="24"/>
        </w:rPr>
        <w:t>”</w:t>
      </w:r>
      <w:r w:rsidR="00602DD6" w:rsidRPr="00602DD6">
        <w:rPr>
          <w:sz w:val="24"/>
        </w:rPr>
        <w:t xml:space="preserve"> e non più di </w:t>
      </w:r>
      <w:r w:rsidR="00602DD6">
        <w:rPr>
          <w:sz w:val="24"/>
        </w:rPr>
        <w:t>“</w:t>
      </w:r>
      <w:r w:rsidR="00602DD6" w:rsidRPr="00602DD6">
        <w:rPr>
          <w:sz w:val="24"/>
        </w:rPr>
        <w:t>posti disponibili</w:t>
      </w:r>
      <w:r w:rsidR="00602DD6">
        <w:rPr>
          <w:sz w:val="24"/>
        </w:rPr>
        <w:t>”</w:t>
      </w:r>
      <w:r w:rsidR="00602DD6" w:rsidRPr="00602DD6">
        <w:rPr>
          <w:sz w:val="24"/>
        </w:rPr>
        <w:t>, ponendo così anche l’accento su una maggior responsabilizzazione degli esercenti.</w:t>
      </w:r>
    </w:p>
    <w:p w:rsidR="003F0F08" w:rsidRPr="00B96587" w:rsidRDefault="003F0F08" w:rsidP="003F0F08">
      <w:pPr>
        <w:tabs>
          <w:tab w:val="left" w:pos="540"/>
        </w:tabs>
        <w:suppressAutoHyphens w:val="0"/>
        <w:spacing w:after="120"/>
        <w:rPr>
          <w:sz w:val="24"/>
        </w:rPr>
      </w:pPr>
      <w:r w:rsidRPr="00B96587">
        <w:rPr>
          <w:sz w:val="24"/>
        </w:rPr>
        <w:t xml:space="preserve">Per gli esercizi con cucina fa stato la superficie di lavorazione, in quanto essa deve essere commisurata al numero di avventori, come anche indicato dalla legislazione federale in materia di derrate alimentari. Il modello di calcolo previsto dalla vigente legislazione </w:t>
      </w:r>
      <w:r w:rsidR="00A239BF">
        <w:rPr>
          <w:sz w:val="24"/>
        </w:rPr>
        <w:br/>
      </w:r>
      <w:r w:rsidRPr="00B96587">
        <w:rPr>
          <w:sz w:val="24"/>
        </w:rPr>
        <w:t xml:space="preserve">(art. 36 </w:t>
      </w:r>
      <w:r w:rsidR="00602DD6">
        <w:rPr>
          <w:sz w:val="24"/>
        </w:rPr>
        <w:t>RLear</w:t>
      </w:r>
      <w:r w:rsidRPr="00B96587">
        <w:rPr>
          <w:sz w:val="24"/>
        </w:rPr>
        <w:t xml:space="preserve">) si è dimostrato valido e viene pertanto mantenuto. Viene però ampliato il </w:t>
      </w:r>
      <w:r w:rsidRPr="00B96587">
        <w:rPr>
          <w:sz w:val="24"/>
        </w:rPr>
        <w:lastRenderedPageBreak/>
        <w:t>concetto di “cucina”, inteso ora come “superficie di lavorazione”</w:t>
      </w:r>
      <w:r w:rsidR="00602DD6">
        <w:rPr>
          <w:sz w:val="24"/>
        </w:rPr>
        <w:t xml:space="preserve"> e la cui valutazione spetta la Laboratorio cantonale nell’ambito del suo preavviso valido per l’attestazione di idoneità dei locali. </w:t>
      </w:r>
      <w:r w:rsidRPr="00B96587">
        <w:rPr>
          <w:sz w:val="24"/>
        </w:rPr>
        <w:t>La distribuzione all’interno e all’esterno del numero di avventori supportato dalla superficie di lavorazione viene lasciata a discrezione dell’esercente, che potrà quindi spostare i posti a suo piacimento, entro i limiti dettati da fattori di sicurezza (come la perizia antincendio all’interno) e da fattori di ordine pubblico (come la perizia fonica all’esterno).</w:t>
      </w:r>
    </w:p>
    <w:p w:rsidR="003F0F08" w:rsidRPr="00B96587" w:rsidRDefault="003F0F08" w:rsidP="00132B39">
      <w:pPr>
        <w:tabs>
          <w:tab w:val="left" w:pos="540"/>
        </w:tabs>
        <w:suppressAutoHyphens w:val="0"/>
        <w:rPr>
          <w:sz w:val="24"/>
        </w:rPr>
      </w:pPr>
      <w:r w:rsidRPr="00B96587">
        <w:rPr>
          <w:sz w:val="24"/>
        </w:rPr>
        <w:t>Per gli esercizi con cucina limitata verrà richiesto come sinora un semplice locale di preparazione (art. 37 R</w:t>
      </w:r>
      <w:r w:rsidR="003853CB">
        <w:rPr>
          <w:sz w:val="24"/>
        </w:rPr>
        <w:t>LEAR</w:t>
      </w:r>
      <w:r w:rsidRPr="00B96587">
        <w:rPr>
          <w:sz w:val="24"/>
        </w:rPr>
        <w:t>), indipendentemente dal numero di avventori. Faranno quindi stato per la definizione della capacità ricettiva i limiti dettati da fattori di sicurezza (come la perizia antincendio all’interno) e da fattori di ordine pubblico (come la perizia fonica all’esterno).</w:t>
      </w:r>
    </w:p>
    <w:p w:rsidR="003F0F08" w:rsidRDefault="003F0F08" w:rsidP="00720154">
      <w:pPr>
        <w:tabs>
          <w:tab w:val="left" w:pos="540"/>
        </w:tabs>
        <w:suppressAutoHyphens w:val="0"/>
        <w:rPr>
          <w:rFonts w:eastAsia="Times New Roman" w:cs="Times New Roman"/>
          <w:sz w:val="24"/>
          <w:szCs w:val="24"/>
          <w:lang w:val="it-IT" w:eastAsia="it-IT"/>
        </w:rPr>
      </w:pPr>
    </w:p>
    <w:p w:rsidR="00F4343E" w:rsidRPr="00F4343E" w:rsidRDefault="00F4343E" w:rsidP="00FD301F">
      <w:pPr>
        <w:pStyle w:val="Paragrafoelenco"/>
        <w:numPr>
          <w:ilvl w:val="0"/>
          <w:numId w:val="27"/>
        </w:numPr>
        <w:tabs>
          <w:tab w:val="left" w:pos="540"/>
        </w:tabs>
        <w:suppressAutoHyphens w:val="0"/>
        <w:spacing w:after="120"/>
        <w:ind w:left="567" w:hanging="567"/>
        <w:rPr>
          <w:rFonts w:eastAsia="Times New Roman" w:cs="Times New Roman"/>
          <w:b/>
          <w:i/>
          <w:sz w:val="24"/>
          <w:szCs w:val="24"/>
          <w:lang w:val="it-IT" w:eastAsia="it-IT"/>
        </w:rPr>
      </w:pPr>
      <w:r w:rsidRPr="00F4343E">
        <w:rPr>
          <w:rFonts w:eastAsia="Times New Roman" w:cs="Times New Roman"/>
          <w:b/>
          <w:i/>
          <w:sz w:val="24"/>
          <w:szCs w:val="24"/>
          <w:lang w:val="it-IT" w:eastAsia="it-IT"/>
        </w:rPr>
        <w:t>Inasprimento delle norme relative alla lotta contro l’abuso di sostanze alcoliche</w:t>
      </w:r>
    </w:p>
    <w:p w:rsidR="00F4343E" w:rsidRPr="00507072" w:rsidRDefault="00F4343E" w:rsidP="00CE7C72">
      <w:pPr>
        <w:tabs>
          <w:tab w:val="left" w:pos="540"/>
        </w:tabs>
        <w:suppressAutoHyphens w:val="0"/>
        <w:rPr>
          <w:rFonts w:eastAsia="Times New Roman" w:cs="Times New Roman"/>
          <w:sz w:val="24"/>
          <w:szCs w:val="24"/>
          <w:lang w:val="it-IT" w:eastAsia="it-IT"/>
        </w:rPr>
      </w:pPr>
      <w:r>
        <w:rPr>
          <w:rFonts w:eastAsia="Times New Roman" w:cs="Times New Roman"/>
          <w:sz w:val="24"/>
          <w:szCs w:val="24"/>
          <w:lang w:val="it-IT" w:eastAsia="it-IT"/>
        </w:rPr>
        <w:t>Oltre ad aver aumentato l’importo minimo per la violazione dei doveri in relazione al divieto di vendita di bevande alcoliche, è stato introdotto un nuovo articolo che conferisce la facoltà al</w:t>
      </w:r>
      <w:r w:rsidRPr="00286CED">
        <w:rPr>
          <w:rFonts w:eastAsia="Times New Roman" w:cs="Times New Roman"/>
          <w:sz w:val="24"/>
          <w:szCs w:val="24"/>
          <w:lang w:val="it-IT" w:eastAsia="it-IT"/>
        </w:rPr>
        <w:t>l</w:t>
      </w:r>
      <w:r>
        <w:rPr>
          <w:rFonts w:eastAsia="Times New Roman" w:cs="Times New Roman"/>
          <w:sz w:val="24"/>
          <w:szCs w:val="24"/>
          <w:lang w:val="it-IT" w:eastAsia="it-IT"/>
        </w:rPr>
        <w:t xml:space="preserve">a competente </w:t>
      </w:r>
      <w:r w:rsidRPr="00286CED">
        <w:rPr>
          <w:rFonts w:eastAsia="Times New Roman" w:cs="Times New Roman"/>
          <w:sz w:val="24"/>
          <w:szCs w:val="24"/>
          <w:lang w:val="it-IT" w:eastAsia="it-IT"/>
        </w:rPr>
        <w:t xml:space="preserve">autorità </w:t>
      </w:r>
      <w:r>
        <w:rPr>
          <w:rFonts w:eastAsia="Times New Roman" w:cs="Times New Roman"/>
          <w:sz w:val="24"/>
          <w:szCs w:val="24"/>
          <w:lang w:val="it-IT" w:eastAsia="it-IT"/>
        </w:rPr>
        <w:t xml:space="preserve">cantonale </w:t>
      </w:r>
      <w:r w:rsidRPr="00286CED">
        <w:rPr>
          <w:rFonts w:eastAsia="Times New Roman" w:cs="Times New Roman"/>
          <w:sz w:val="24"/>
          <w:szCs w:val="24"/>
          <w:lang w:val="it-IT" w:eastAsia="it-IT"/>
        </w:rPr>
        <w:t xml:space="preserve">di proibire, in maniera temporanea o anche definitiva, la vendita di bevande alcoliche, qualora </w:t>
      </w:r>
      <w:r w:rsidR="00C331F8" w:rsidRPr="00286CED">
        <w:rPr>
          <w:rFonts w:eastAsia="Times New Roman" w:cs="Times New Roman"/>
          <w:sz w:val="24"/>
          <w:szCs w:val="24"/>
          <w:lang w:val="it-IT" w:eastAsia="it-IT"/>
        </w:rPr>
        <w:t xml:space="preserve">vengano constatate ripetutamente </w:t>
      </w:r>
      <w:r w:rsidRPr="00286CED">
        <w:rPr>
          <w:rFonts w:eastAsia="Times New Roman" w:cs="Times New Roman"/>
          <w:sz w:val="24"/>
          <w:szCs w:val="24"/>
          <w:lang w:val="it-IT" w:eastAsia="it-IT"/>
        </w:rPr>
        <w:t>delle trasgressioni in materia di divieti di bevande alcoliche</w:t>
      </w:r>
      <w:r>
        <w:rPr>
          <w:rFonts w:eastAsia="Times New Roman" w:cs="Times New Roman"/>
          <w:sz w:val="24"/>
          <w:szCs w:val="24"/>
          <w:lang w:val="it-IT" w:eastAsia="it-IT"/>
        </w:rPr>
        <w:t>.</w:t>
      </w:r>
    </w:p>
    <w:p w:rsidR="00DB1DFD" w:rsidRPr="00CE7C72" w:rsidRDefault="00DB1DFD" w:rsidP="00DB1DFD">
      <w:pPr>
        <w:pStyle w:val="Paragrafoelenco"/>
        <w:tabs>
          <w:tab w:val="left" w:pos="540"/>
        </w:tabs>
        <w:suppressAutoHyphens w:val="0"/>
        <w:spacing w:after="120"/>
        <w:ind w:left="567"/>
        <w:rPr>
          <w:rFonts w:eastAsia="Times New Roman" w:cs="Times New Roman"/>
          <w:sz w:val="24"/>
          <w:szCs w:val="24"/>
          <w:lang w:val="it-IT" w:eastAsia="it-IT"/>
        </w:rPr>
      </w:pPr>
    </w:p>
    <w:p w:rsidR="0064762D" w:rsidRDefault="0064762D" w:rsidP="00FD301F">
      <w:pPr>
        <w:pStyle w:val="Paragrafoelenco"/>
        <w:numPr>
          <w:ilvl w:val="0"/>
          <w:numId w:val="27"/>
        </w:numPr>
        <w:tabs>
          <w:tab w:val="left" w:pos="540"/>
        </w:tabs>
        <w:suppressAutoHyphens w:val="0"/>
        <w:spacing w:after="120"/>
        <w:ind w:left="567" w:hanging="567"/>
        <w:rPr>
          <w:rFonts w:eastAsia="Times New Roman" w:cs="Times New Roman"/>
          <w:b/>
          <w:i/>
          <w:sz w:val="24"/>
          <w:szCs w:val="24"/>
          <w:lang w:val="it-IT" w:eastAsia="it-IT"/>
        </w:rPr>
      </w:pPr>
      <w:r>
        <w:rPr>
          <w:rFonts w:eastAsia="Times New Roman" w:cs="Times New Roman"/>
          <w:b/>
          <w:i/>
          <w:sz w:val="24"/>
          <w:szCs w:val="24"/>
          <w:lang w:val="it-IT" w:eastAsia="it-IT"/>
        </w:rPr>
        <w:t>Liberalizzazione degli orari di apertura e di chiusura</w:t>
      </w:r>
    </w:p>
    <w:p w:rsidR="0050152B" w:rsidRPr="009A6397" w:rsidRDefault="0052402B" w:rsidP="0050152B">
      <w:pPr>
        <w:tabs>
          <w:tab w:val="left" w:pos="540"/>
        </w:tabs>
        <w:suppressAutoHyphens w:val="0"/>
        <w:spacing w:after="120"/>
        <w:rPr>
          <w:rFonts w:eastAsia="Times New Roman" w:cs="Times New Roman"/>
          <w:sz w:val="24"/>
          <w:szCs w:val="24"/>
          <w:lang w:val="it-IT" w:eastAsia="it-IT"/>
        </w:rPr>
      </w:pPr>
      <w:r w:rsidRPr="0052402B">
        <w:rPr>
          <w:rFonts w:eastAsia="Times New Roman" w:cs="Times New Roman"/>
          <w:sz w:val="24"/>
          <w:szCs w:val="24"/>
          <w:lang w:val="it-IT" w:eastAsia="it-IT"/>
        </w:rPr>
        <w:t>La prospettata modifica è volta a liberalizzare ancor maggiormente il regime riguardante gli orari di apertura e di chiusura degli esercizi pubblici.</w:t>
      </w:r>
      <w:r>
        <w:rPr>
          <w:rFonts w:eastAsia="Times New Roman" w:cs="Times New Roman"/>
          <w:sz w:val="24"/>
          <w:szCs w:val="24"/>
          <w:lang w:val="it-IT" w:eastAsia="it-IT"/>
        </w:rPr>
        <w:t xml:space="preserve"> In particolare </w:t>
      </w:r>
      <w:r w:rsidR="00900D2F">
        <w:rPr>
          <w:rFonts w:eastAsia="Times New Roman" w:cs="Times New Roman"/>
          <w:sz w:val="24"/>
          <w:szCs w:val="24"/>
          <w:lang w:val="it-IT" w:eastAsia="it-IT"/>
        </w:rPr>
        <w:t>viene a decadere</w:t>
      </w:r>
      <w:r>
        <w:rPr>
          <w:rFonts w:eastAsia="Times New Roman" w:cs="Times New Roman"/>
          <w:sz w:val="24"/>
          <w:szCs w:val="24"/>
          <w:lang w:val="it-IT" w:eastAsia="it-IT"/>
        </w:rPr>
        <w:t xml:space="preserve"> l’obbligo di apertura minimo. </w:t>
      </w:r>
      <w:r w:rsidRPr="0052402B">
        <w:rPr>
          <w:rFonts w:eastAsia="Times New Roman" w:cs="Times New Roman"/>
          <w:sz w:val="24"/>
          <w:szCs w:val="24"/>
          <w:lang w:val="it-IT" w:eastAsia="it-IT"/>
        </w:rPr>
        <w:t>In concreto non si impone più agli esercizi pubblici di rimanere aperti per un minimo di 8 ore al giorno</w:t>
      </w:r>
      <w:r w:rsidR="00900D2F">
        <w:rPr>
          <w:rFonts w:eastAsia="Times New Roman" w:cs="Times New Roman"/>
          <w:sz w:val="24"/>
          <w:szCs w:val="24"/>
          <w:lang w:val="it-IT" w:eastAsia="it-IT"/>
        </w:rPr>
        <w:t xml:space="preserve"> per 5 </w:t>
      </w:r>
      <w:r w:rsidR="00900D2F" w:rsidRPr="009A6397">
        <w:rPr>
          <w:rFonts w:eastAsia="Times New Roman" w:cs="Times New Roman"/>
          <w:sz w:val="24"/>
          <w:szCs w:val="24"/>
          <w:lang w:val="it-IT" w:eastAsia="it-IT"/>
        </w:rPr>
        <w:t>giorni alla settimana</w:t>
      </w:r>
      <w:r w:rsidRPr="009A6397">
        <w:rPr>
          <w:rFonts w:eastAsia="Times New Roman" w:cs="Times New Roman"/>
          <w:sz w:val="24"/>
          <w:szCs w:val="24"/>
          <w:lang w:val="it-IT" w:eastAsia="it-IT"/>
        </w:rPr>
        <w:t xml:space="preserve">, ciò che permetterà agli esercenti di decidere </w:t>
      </w:r>
      <w:r w:rsidR="00900D2F" w:rsidRPr="009A6397">
        <w:rPr>
          <w:rFonts w:eastAsia="Times New Roman" w:cs="Times New Roman"/>
          <w:sz w:val="24"/>
          <w:szCs w:val="24"/>
          <w:lang w:val="it-IT" w:eastAsia="it-IT"/>
        </w:rPr>
        <w:t>i propri</w:t>
      </w:r>
      <w:r w:rsidRPr="009A6397">
        <w:rPr>
          <w:rFonts w:eastAsia="Times New Roman" w:cs="Times New Roman"/>
          <w:sz w:val="24"/>
          <w:szCs w:val="24"/>
          <w:lang w:val="it-IT" w:eastAsia="it-IT"/>
        </w:rPr>
        <w:t xml:space="preserve"> orari con maggior </w:t>
      </w:r>
      <w:r w:rsidR="00900D2F" w:rsidRPr="009A6397">
        <w:rPr>
          <w:rFonts w:eastAsia="Times New Roman" w:cs="Times New Roman"/>
          <w:sz w:val="24"/>
          <w:szCs w:val="24"/>
          <w:lang w:val="it-IT" w:eastAsia="it-IT"/>
        </w:rPr>
        <w:t>flessibilità</w:t>
      </w:r>
      <w:r w:rsidRPr="009A6397">
        <w:rPr>
          <w:rFonts w:eastAsia="Times New Roman" w:cs="Times New Roman"/>
          <w:sz w:val="24"/>
          <w:szCs w:val="24"/>
          <w:lang w:val="it-IT" w:eastAsia="it-IT"/>
        </w:rPr>
        <w:t xml:space="preserve">. </w:t>
      </w:r>
      <w:r w:rsidR="0050152B" w:rsidRPr="009A6397">
        <w:rPr>
          <w:rFonts w:eastAsia="Times New Roman" w:cs="Times New Roman"/>
          <w:sz w:val="24"/>
          <w:szCs w:val="24"/>
          <w:lang w:val="it-IT" w:eastAsia="it-IT"/>
        </w:rPr>
        <w:t xml:space="preserve">Con questa modifica della prassi si è voluto eliminare un’ingerenza da parte dello Stato nella libertà economica di ogni esercente, concedendo una maggiore </w:t>
      </w:r>
      <w:r w:rsidR="00602DD6">
        <w:rPr>
          <w:rFonts w:eastAsia="Times New Roman" w:cs="Times New Roman"/>
          <w:sz w:val="24"/>
          <w:szCs w:val="24"/>
          <w:lang w:val="it-IT" w:eastAsia="it-IT"/>
        </w:rPr>
        <w:t>flessibilità</w:t>
      </w:r>
      <w:r w:rsidR="0050152B" w:rsidRPr="009A6397">
        <w:rPr>
          <w:rFonts w:eastAsia="Times New Roman" w:cs="Times New Roman"/>
          <w:sz w:val="24"/>
          <w:szCs w:val="24"/>
          <w:lang w:val="it-IT" w:eastAsia="it-IT"/>
        </w:rPr>
        <w:t xml:space="preserve"> e parificando le condizioni con gli altri commerci in cui non vige alcun obbligo di apertura minima. Anche in tal caso si ritiene che il buon senso e la logica dell’interesse economico che regola ogni attività imprenditoriale, prevalgano su eventuali speculazioni di altra natura.</w:t>
      </w:r>
    </w:p>
    <w:p w:rsidR="0052402B" w:rsidRDefault="0052402B" w:rsidP="00CE7C72">
      <w:pPr>
        <w:tabs>
          <w:tab w:val="left" w:pos="540"/>
        </w:tabs>
        <w:suppressAutoHyphens w:val="0"/>
        <w:rPr>
          <w:rFonts w:eastAsia="Times New Roman" w:cs="Times New Roman"/>
          <w:sz w:val="24"/>
          <w:szCs w:val="24"/>
          <w:lang w:val="it-IT" w:eastAsia="it-IT"/>
        </w:rPr>
      </w:pPr>
      <w:r w:rsidRPr="009A6397">
        <w:rPr>
          <w:rFonts w:eastAsia="Times New Roman" w:cs="Times New Roman"/>
          <w:sz w:val="24"/>
          <w:szCs w:val="24"/>
          <w:lang w:val="it-IT" w:eastAsia="it-IT"/>
        </w:rPr>
        <w:t>Permane invece l’obbligo di notifica de</w:t>
      </w:r>
      <w:r w:rsidR="00900D2F" w:rsidRPr="009A6397">
        <w:rPr>
          <w:rFonts w:eastAsia="Times New Roman" w:cs="Times New Roman"/>
          <w:sz w:val="24"/>
          <w:szCs w:val="24"/>
          <w:lang w:val="it-IT" w:eastAsia="it-IT"/>
        </w:rPr>
        <w:t>gli orari di apertura al Comune, in quanto questa maggior libertà non sta a significare che ogni esercizio può decidere</w:t>
      </w:r>
      <w:r w:rsidR="00900D2F">
        <w:rPr>
          <w:rFonts w:eastAsia="Times New Roman" w:cs="Times New Roman"/>
          <w:sz w:val="24"/>
          <w:szCs w:val="24"/>
          <w:lang w:val="it-IT" w:eastAsia="it-IT"/>
        </w:rPr>
        <w:t xml:space="preserve"> giornalmente gli orari di apertura e modificarli a suo piacimento</w:t>
      </w:r>
      <w:r>
        <w:rPr>
          <w:rFonts w:eastAsia="Times New Roman" w:cs="Times New Roman"/>
          <w:sz w:val="24"/>
          <w:szCs w:val="24"/>
          <w:lang w:val="it-IT" w:eastAsia="it-IT"/>
        </w:rPr>
        <w:t>.</w:t>
      </w:r>
      <w:r w:rsidR="00900D2F">
        <w:rPr>
          <w:rFonts w:eastAsia="Times New Roman" w:cs="Times New Roman"/>
          <w:sz w:val="24"/>
          <w:szCs w:val="24"/>
          <w:lang w:val="it-IT" w:eastAsia="it-IT"/>
        </w:rPr>
        <w:t xml:space="preserve"> </w:t>
      </w:r>
      <w:r w:rsidR="00EE55AC">
        <w:rPr>
          <w:rFonts w:eastAsia="Times New Roman" w:cs="Times New Roman"/>
          <w:sz w:val="24"/>
          <w:szCs w:val="24"/>
          <w:lang w:val="it-IT" w:eastAsia="it-IT"/>
        </w:rPr>
        <w:t>Una volta stabilita la fascia oraria di apertura e chiusura essa va notificata al Municipio, che ne darà comun</w:t>
      </w:r>
      <w:r w:rsidR="0050152B">
        <w:rPr>
          <w:rFonts w:eastAsia="Times New Roman" w:cs="Times New Roman"/>
          <w:sz w:val="24"/>
          <w:szCs w:val="24"/>
          <w:lang w:val="it-IT" w:eastAsia="it-IT"/>
        </w:rPr>
        <w:t>icazione all’autorità cantonale,</w:t>
      </w:r>
      <w:r w:rsidR="00EE55AC">
        <w:rPr>
          <w:rFonts w:eastAsia="Times New Roman" w:cs="Times New Roman"/>
          <w:sz w:val="24"/>
          <w:szCs w:val="24"/>
          <w:lang w:val="it-IT" w:eastAsia="it-IT"/>
        </w:rPr>
        <w:t xml:space="preserve"> e dovrà</w:t>
      </w:r>
      <w:r w:rsidR="0050152B">
        <w:rPr>
          <w:rFonts w:eastAsia="Times New Roman" w:cs="Times New Roman"/>
          <w:sz w:val="24"/>
          <w:szCs w:val="24"/>
          <w:lang w:val="it-IT" w:eastAsia="it-IT"/>
        </w:rPr>
        <w:t>, di principio,</w:t>
      </w:r>
      <w:r w:rsidR="00EE55AC">
        <w:rPr>
          <w:rFonts w:eastAsia="Times New Roman" w:cs="Times New Roman"/>
          <w:sz w:val="24"/>
          <w:szCs w:val="24"/>
          <w:lang w:val="it-IT" w:eastAsia="it-IT"/>
        </w:rPr>
        <w:t xml:space="preserve"> essere rispettata. La decisione dell’esercente ha dunque una sorta di carattere vincolante ed ogni eventuale modifica dovrà essere preventivamente comunicata all’autorità comunale.</w:t>
      </w:r>
    </w:p>
    <w:p w:rsidR="00132B39" w:rsidRDefault="00132B39" w:rsidP="00CE7C72">
      <w:pPr>
        <w:tabs>
          <w:tab w:val="left" w:pos="540"/>
        </w:tabs>
        <w:suppressAutoHyphens w:val="0"/>
        <w:rPr>
          <w:rFonts w:eastAsia="Times New Roman" w:cs="Times New Roman"/>
          <w:sz w:val="24"/>
          <w:szCs w:val="24"/>
          <w:lang w:val="it-IT" w:eastAsia="it-IT"/>
        </w:rPr>
      </w:pPr>
    </w:p>
    <w:p w:rsidR="00A239BF" w:rsidRDefault="00A239BF" w:rsidP="00CE7C72">
      <w:pPr>
        <w:tabs>
          <w:tab w:val="left" w:pos="540"/>
        </w:tabs>
        <w:suppressAutoHyphens w:val="0"/>
        <w:rPr>
          <w:rFonts w:eastAsia="Times New Roman" w:cs="Times New Roman"/>
          <w:sz w:val="24"/>
          <w:szCs w:val="24"/>
          <w:lang w:val="it-IT" w:eastAsia="it-IT"/>
        </w:rPr>
      </w:pPr>
    </w:p>
    <w:p w:rsidR="00A239BF" w:rsidRDefault="00A239BF" w:rsidP="00CE7C72">
      <w:pPr>
        <w:tabs>
          <w:tab w:val="left" w:pos="540"/>
        </w:tabs>
        <w:suppressAutoHyphens w:val="0"/>
        <w:rPr>
          <w:rFonts w:eastAsia="Times New Roman" w:cs="Times New Roman"/>
          <w:sz w:val="24"/>
          <w:szCs w:val="24"/>
          <w:lang w:val="it-IT" w:eastAsia="it-IT"/>
        </w:rPr>
      </w:pPr>
    </w:p>
    <w:p w:rsidR="00A239BF" w:rsidRDefault="00A239BF" w:rsidP="00CE7C72">
      <w:pPr>
        <w:tabs>
          <w:tab w:val="left" w:pos="540"/>
        </w:tabs>
        <w:suppressAutoHyphens w:val="0"/>
        <w:rPr>
          <w:rFonts w:eastAsia="Times New Roman" w:cs="Times New Roman"/>
          <w:sz w:val="24"/>
          <w:szCs w:val="24"/>
          <w:lang w:val="it-IT" w:eastAsia="it-IT"/>
        </w:rPr>
      </w:pPr>
    </w:p>
    <w:p w:rsidR="00A239BF" w:rsidRDefault="00A239BF" w:rsidP="00CE7C72">
      <w:pPr>
        <w:tabs>
          <w:tab w:val="left" w:pos="540"/>
        </w:tabs>
        <w:suppressAutoHyphens w:val="0"/>
        <w:rPr>
          <w:rFonts w:eastAsia="Times New Roman" w:cs="Times New Roman"/>
          <w:sz w:val="24"/>
          <w:szCs w:val="24"/>
          <w:lang w:val="it-IT" w:eastAsia="it-IT"/>
        </w:rPr>
      </w:pPr>
    </w:p>
    <w:p w:rsidR="00A239BF" w:rsidRDefault="00A239BF" w:rsidP="00CE7C72">
      <w:pPr>
        <w:tabs>
          <w:tab w:val="left" w:pos="540"/>
        </w:tabs>
        <w:suppressAutoHyphens w:val="0"/>
        <w:rPr>
          <w:rFonts w:eastAsia="Times New Roman" w:cs="Times New Roman"/>
          <w:sz w:val="24"/>
          <w:szCs w:val="24"/>
          <w:lang w:val="it-IT" w:eastAsia="it-IT"/>
        </w:rPr>
      </w:pPr>
    </w:p>
    <w:p w:rsidR="00A239BF" w:rsidRDefault="00A239BF" w:rsidP="00CE7C72">
      <w:pPr>
        <w:tabs>
          <w:tab w:val="left" w:pos="540"/>
        </w:tabs>
        <w:suppressAutoHyphens w:val="0"/>
        <w:rPr>
          <w:rFonts w:eastAsia="Times New Roman" w:cs="Times New Roman"/>
          <w:sz w:val="24"/>
          <w:szCs w:val="24"/>
          <w:lang w:val="it-IT" w:eastAsia="it-IT"/>
        </w:rPr>
      </w:pPr>
    </w:p>
    <w:p w:rsidR="00A239BF" w:rsidRDefault="00A239BF" w:rsidP="00CE7C72">
      <w:pPr>
        <w:tabs>
          <w:tab w:val="left" w:pos="540"/>
        </w:tabs>
        <w:suppressAutoHyphens w:val="0"/>
        <w:rPr>
          <w:rFonts w:eastAsia="Times New Roman" w:cs="Times New Roman"/>
          <w:sz w:val="24"/>
          <w:szCs w:val="24"/>
          <w:lang w:val="it-IT" w:eastAsia="it-IT"/>
        </w:rPr>
      </w:pPr>
    </w:p>
    <w:p w:rsidR="00A239BF" w:rsidRDefault="00A239BF" w:rsidP="00CE7C72">
      <w:pPr>
        <w:tabs>
          <w:tab w:val="left" w:pos="540"/>
        </w:tabs>
        <w:suppressAutoHyphens w:val="0"/>
        <w:rPr>
          <w:rFonts w:eastAsia="Times New Roman" w:cs="Times New Roman"/>
          <w:sz w:val="24"/>
          <w:szCs w:val="24"/>
          <w:lang w:val="it-IT" w:eastAsia="it-IT"/>
        </w:rPr>
      </w:pPr>
    </w:p>
    <w:p w:rsidR="00A239BF" w:rsidRDefault="00A239BF" w:rsidP="00CE7C72">
      <w:pPr>
        <w:tabs>
          <w:tab w:val="left" w:pos="540"/>
        </w:tabs>
        <w:suppressAutoHyphens w:val="0"/>
        <w:rPr>
          <w:rFonts w:eastAsia="Times New Roman" w:cs="Times New Roman"/>
          <w:sz w:val="24"/>
          <w:szCs w:val="24"/>
          <w:lang w:val="it-IT" w:eastAsia="it-IT"/>
        </w:rPr>
      </w:pPr>
    </w:p>
    <w:p w:rsidR="0052402B" w:rsidRPr="00FD301F" w:rsidRDefault="0052402B" w:rsidP="00FD301F">
      <w:pPr>
        <w:pStyle w:val="Paragrafoelenco"/>
        <w:numPr>
          <w:ilvl w:val="0"/>
          <w:numId w:val="27"/>
        </w:numPr>
        <w:tabs>
          <w:tab w:val="left" w:pos="540"/>
        </w:tabs>
        <w:suppressAutoHyphens w:val="0"/>
        <w:spacing w:after="120"/>
        <w:ind w:left="567" w:hanging="567"/>
        <w:rPr>
          <w:rFonts w:eastAsia="Times New Roman" w:cs="Times New Roman"/>
          <w:b/>
          <w:i/>
          <w:sz w:val="24"/>
          <w:szCs w:val="24"/>
          <w:lang w:val="it-IT" w:eastAsia="it-IT"/>
        </w:rPr>
      </w:pPr>
      <w:r w:rsidRPr="00FD301F">
        <w:rPr>
          <w:rFonts w:eastAsia="Times New Roman" w:cs="Times New Roman"/>
          <w:b/>
          <w:i/>
          <w:sz w:val="24"/>
          <w:szCs w:val="24"/>
          <w:lang w:val="it-IT" w:eastAsia="it-IT"/>
        </w:rPr>
        <w:lastRenderedPageBreak/>
        <w:t>Semplificazione dei tipi di esercizi</w:t>
      </w:r>
      <w:r w:rsidR="00F4343E" w:rsidRPr="00FD301F">
        <w:rPr>
          <w:rFonts w:eastAsia="Times New Roman" w:cs="Times New Roman"/>
          <w:b/>
          <w:i/>
          <w:sz w:val="24"/>
          <w:szCs w:val="24"/>
          <w:lang w:val="it-IT" w:eastAsia="it-IT"/>
        </w:rPr>
        <w:t xml:space="preserve"> e flessibilità nella denominazione</w:t>
      </w:r>
    </w:p>
    <w:p w:rsidR="0052402B" w:rsidRDefault="001C07C2" w:rsidP="009D7AEE">
      <w:pPr>
        <w:tabs>
          <w:tab w:val="left" w:pos="540"/>
        </w:tabs>
        <w:suppressAutoHyphens w:val="0"/>
        <w:spacing w:after="120"/>
        <w:rPr>
          <w:sz w:val="24"/>
        </w:rPr>
      </w:pPr>
      <w:r>
        <w:rPr>
          <w:noProof/>
          <w:sz w:val="24"/>
          <w:lang w:eastAsia="it-CH"/>
        </w:rPr>
        <w:drawing>
          <wp:anchor distT="0" distB="0" distL="114300" distR="114300" simplePos="0" relativeHeight="251659264" behindDoc="0" locked="0" layoutInCell="1" allowOverlap="1" wp14:anchorId="740CB674" wp14:editId="4ED337F9">
            <wp:simplePos x="0" y="0"/>
            <wp:positionH relativeFrom="column">
              <wp:posOffset>144780</wp:posOffset>
            </wp:positionH>
            <wp:positionV relativeFrom="paragraph">
              <wp:posOffset>2785745</wp:posOffset>
            </wp:positionV>
            <wp:extent cx="5814060" cy="3169920"/>
            <wp:effectExtent l="38100" t="0" r="586740" b="15875"/>
            <wp:wrapTopAndBottom/>
            <wp:docPr id="1" name="Diagramma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0" r:lo="rId31" r:qs="rId32" r:cs="rId33"/>
              </a:graphicData>
            </a:graphic>
            <wp14:sizeRelH relativeFrom="margin">
              <wp14:pctWidth>0</wp14:pctWidth>
            </wp14:sizeRelH>
            <wp14:sizeRelV relativeFrom="margin">
              <wp14:pctHeight>0</wp14:pctHeight>
            </wp14:sizeRelV>
          </wp:anchor>
        </w:drawing>
      </w:r>
      <w:r w:rsidR="003F30CB" w:rsidRPr="003F30CB">
        <w:rPr>
          <w:sz w:val="24"/>
        </w:rPr>
        <w:t>È stata compiuta una semplificazione delle categorie di esercizi pubblici, ciò che si ritiene apporterà maggior chiarezza nell’applicazione della legge e consentirà altresì agli esercenti di godere di maggior libertà nella scelta della denominazione del tipo di esercizio.</w:t>
      </w:r>
      <w:r w:rsidR="0061264F">
        <w:rPr>
          <w:sz w:val="24"/>
        </w:rPr>
        <w:t xml:space="preserve"> Sono state definite </w:t>
      </w:r>
      <w:r w:rsidR="004E47D3">
        <w:rPr>
          <w:sz w:val="24"/>
        </w:rPr>
        <w:t>tre</w:t>
      </w:r>
      <w:r w:rsidR="0061264F">
        <w:rPr>
          <w:sz w:val="24"/>
        </w:rPr>
        <w:t xml:space="preserve"> macro categorie di esercizi pubblici: esercizi di</w:t>
      </w:r>
      <w:r w:rsidR="009D7AEE" w:rsidRPr="009D7AEE">
        <w:t xml:space="preserve"> </w:t>
      </w:r>
      <w:r w:rsidR="004E47D3">
        <w:rPr>
          <w:sz w:val="24"/>
        </w:rPr>
        <w:t>con cucina</w:t>
      </w:r>
      <w:r w:rsidR="009D7AEE">
        <w:rPr>
          <w:sz w:val="24"/>
        </w:rPr>
        <w:t xml:space="preserve">, esercizi </w:t>
      </w:r>
      <w:r w:rsidR="004E47D3">
        <w:rPr>
          <w:sz w:val="24"/>
        </w:rPr>
        <w:t>con cucina limitata e esercizi senza ristorazione</w:t>
      </w:r>
      <w:r w:rsidR="009D7AEE">
        <w:rPr>
          <w:sz w:val="24"/>
        </w:rPr>
        <w:t xml:space="preserve">. Rientrano in quest’ultima categoria </w:t>
      </w:r>
      <w:r w:rsidR="009137FF">
        <w:rPr>
          <w:sz w:val="24"/>
        </w:rPr>
        <w:t>le</w:t>
      </w:r>
      <w:r w:rsidR="009D7AEE">
        <w:rPr>
          <w:sz w:val="24"/>
        </w:rPr>
        <w:t xml:space="preserve"> </w:t>
      </w:r>
      <w:r w:rsidR="004E47D3">
        <w:rPr>
          <w:sz w:val="24"/>
        </w:rPr>
        <w:t xml:space="preserve">strutture che non offrono alcun tipo di servizio di </w:t>
      </w:r>
      <w:r w:rsidR="004B6252">
        <w:rPr>
          <w:sz w:val="24"/>
        </w:rPr>
        <w:t>derrata alimentare, eccezion fatta</w:t>
      </w:r>
      <w:r w:rsidR="004B6252" w:rsidRPr="004B6252">
        <w:rPr>
          <w:sz w:val="24"/>
        </w:rPr>
        <w:t xml:space="preserve"> per</w:t>
      </w:r>
      <w:r w:rsidR="004B6252">
        <w:t xml:space="preserve"> </w:t>
      </w:r>
      <w:r w:rsidR="004B6252" w:rsidRPr="004B6252">
        <w:rPr>
          <w:sz w:val="24"/>
        </w:rPr>
        <w:t>la messa a disposizione di distributori automatici</w:t>
      </w:r>
      <w:r w:rsidR="004B6252">
        <w:rPr>
          <w:sz w:val="24"/>
        </w:rPr>
        <w:t>. Si tratta</w:t>
      </w:r>
      <w:r w:rsidR="004E47D3">
        <w:rPr>
          <w:sz w:val="24"/>
        </w:rPr>
        <w:t xml:space="preserve"> ad esempio </w:t>
      </w:r>
      <w:r w:rsidR="004B6252">
        <w:rPr>
          <w:sz w:val="24"/>
        </w:rPr>
        <w:t>de</w:t>
      </w:r>
      <w:r w:rsidR="004E47D3">
        <w:rPr>
          <w:sz w:val="24"/>
        </w:rPr>
        <w:t>gli affittacamere</w:t>
      </w:r>
      <w:r w:rsidR="004B6252">
        <w:rPr>
          <w:sz w:val="24"/>
        </w:rPr>
        <w:t xml:space="preserve"> o di quegli alberghi in cui si effettua il self-check-in e non vi è alcun altro tipo di servizio</w:t>
      </w:r>
      <w:r w:rsidR="009137FF">
        <w:rPr>
          <w:sz w:val="24"/>
        </w:rPr>
        <w:t>.</w:t>
      </w:r>
      <w:r w:rsidR="009D7AEE">
        <w:rPr>
          <w:sz w:val="24"/>
        </w:rPr>
        <w:t xml:space="preserve"> </w:t>
      </w:r>
      <w:r w:rsidR="004B6252">
        <w:rPr>
          <w:sz w:val="24"/>
        </w:rPr>
        <w:t>Gli esercizi con cucina sono quegli esercizi che dispongono di una vera e propria cucina</w:t>
      </w:r>
      <w:r w:rsidR="004B6252" w:rsidRPr="009137FF">
        <w:t xml:space="preserve"> </w:t>
      </w:r>
      <w:r w:rsidR="004B6252" w:rsidRPr="009137FF">
        <w:rPr>
          <w:sz w:val="24"/>
        </w:rPr>
        <w:t>e in cui non vi sono limitazioni nell’offerta di derrate alimentari</w:t>
      </w:r>
      <w:r w:rsidR="004B6252">
        <w:rPr>
          <w:sz w:val="24"/>
        </w:rPr>
        <w:t xml:space="preserve">, mentre gli esercizi con cucina limitata sono limitati all’offerta di </w:t>
      </w:r>
      <w:r w:rsidR="004B6252" w:rsidRPr="004B6252">
        <w:rPr>
          <w:sz w:val="24"/>
        </w:rPr>
        <w:t>bevande, aperitivi, pasticcini, piatti freddi, piatti caldi, ottenuti per semplice riscaldamento da preparazioni industriali preconfezionate (convenience foods) e gelati</w:t>
      </w:r>
      <w:r w:rsidR="004B6252">
        <w:rPr>
          <w:sz w:val="24"/>
        </w:rPr>
        <w:t xml:space="preserve">. </w:t>
      </w:r>
      <w:r w:rsidR="009D7AEE">
        <w:rPr>
          <w:sz w:val="24"/>
        </w:rPr>
        <w:t xml:space="preserve">All’interno </w:t>
      </w:r>
      <w:r w:rsidR="004B6252">
        <w:rPr>
          <w:sz w:val="24"/>
        </w:rPr>
        <w:t>di queste</w:t>
      </w:r>
      <w:r w:rsidR="009137FF">
        <w:rPr>
          <w:sz w:val="24"/>
        </w:rPr>
        <w:t xml:space="preserve"> </w:t>
      </w:r>
      <w:r w:rsidR="004B6252">
        <w:rPr>
          <w:sz w:val="24"/>
        </w:rPr>
        <w:t>due</w:t>
      </w:r>
      <w:r w:rsidR="009D7AEE">
        <w:rPr>
          <w:sz w:val="24"/>
        </w:rPr>
        <w:t xml:space="preserve"> </w:t>
      </w:r>
      <w:r w:rsidR="009137FF">
        <w:rPr>
          <w:sz w:val="24"/>
        </w:rPr>
        <w:t xml:space="preserve">tipologie di attività viene poi eseguita </w:t>
      </w:r>
      <w:r w:rsidR="004B6252">
        <w:rPr>
          <w:sz w:val="24"/>
        </w:rPr>
        <w:t>la</w:t>
      </w:r>
      <w:r w:rsidR="009137FF">
        <w:rPr>
          <w:sz w:val="24"/>
        </w:rPr>
        <w:t xml:space="preserve"> distinzione, a dipendenza del tipo di </w:t>
      </w:r>
      <w:r w:rsidR="004B6252">
        <w:rPr>
          <w:sz w:val="24"/>
        </w:rPr>
        <w:t xml:space="preserve">servizio </w:t>
      </w:r>
      <w:r w:rsidR="009137FF">
        <w:rPr>
          <w:sz w:val="24"/>
        </w:rPr>
        <w:t>offert</w:t>
      </w:r>
      <w:r w:rsidR="004B6252">
        <w:rPr>
          <w:sz w:val="24"/>
        </w:rPr>
        <w:t>o</w:t>
      </w:r>
      <w:r w:rsidR="009137FF">
        <w:rPr>
          <w:sz w:val="24"/>
        </w:rPr>
        <w:t xml:space="preserve">, in esercizi </w:t>
      </w:r>
      <w:r w:rsidR="004B6252">
        <w:rPr>
          <w:sz w:val="24"/>
        </w:rPr>
        <w:t>di ristorazione,</w:t>
      </w:r>
      <w:r w:rsidR="009137FF">
        <w:rPr>
          <w:sz w:val="24"/>
        </w:rPr>
        <w:t xml:space="preserve"> esercizi </w:t>
      </w:r>
      <w:r w:rsidR="004B6252">
        <w:rPr>
          <w:sz w:val="24"/>
        </w:rPr>
        <w:t>di alloggio e locali notturni</w:t>
      </w:r>
      <w:r w:rsidR="009137FF">
        <w:rPr>
          <w:sz w:val="24"/>
        </w:rPr>
        <w:t>.</w:t>
      </w:r>
      <w:r w:rsidR="004B6252">
        <w:rPr>
          <w:sz w:val="24"/>
        </w:rPr>
        <w:t xml:space="preserve"> </w:t>
      </w:r>
    </w:p>
    <w:p w:rsidR="00973A3A" w:rsidRDefault="00973A3A" w:rsidP="009D7AEE">
      <w:pPr>
        <w:tabs>
          <w:tab w:val="left" w:pos="540"/>
        </w:tabs>
        <w:suppressAutoHyphens w:val="0"/>
        <w:spacing w:after="120"/>
        <w:rPr>
          <w:sz w:val="24"/>
        </w:rPr>
      </w:pPr>
    </w:p>
    <w:p w:rsidR="009D7AEE" w:rsidRDefault="004B6252" w:rsidP="009D7AEE">
      <w:pPr>
        <w:tabs>
          <w:tab w:val="left" w:pos="540"/>
        </w:tabs>
        <w:suppressAutoHyphens w:val="0"/>
        <w:spacing w:after="120"/>
        <w:rPr>
          <w:sz w:val="24"/>
        </w:rPr>
      </w:pPr>
      <w:r w:rsidRPr="004B6252">
        <w:rPr>
          <w:sz w:val="24"/>
        </w:rPr>
        <w:t>Una volta determinato il tipo di categoria in cui rientra l’attività proposta vi sarà una</w:t>
      </w:r>
      <w:r w:rsidR="00FD2694">
        <w:rPr>
          <w:sz w:val="24"/>
        </w:rPr>
        <w:t xml:space="preserve"> grande libertà di scelta n</w:t>
      </w:r>
      <w:r w:rsidRPr="004B6252">
        <w:rPr>
          <w:sz w:val="24"/>
        </w:rPr>
        <w:t xml:space="preserve">ella denominazione </w:t>
      </w:r>
      <w:r>
        <w:rPr>
          <w:sz w:val="24"/>
        </w:rPr>
        <w:t>dell’esercizio. L’unico vincolo concerne gli esercizi con cucina limitata</w:t>
      </w:r>
      <w:r w:rsidRPr="004B6252">
        <w:rPr>
          <w:sz w:val="24"/>
        </w:rPr>
        <w:t xml:space="preserve"> che potranno denominarsi unicamente caffè, bar, pub, pasticceria, tea-room o gelateria</w:t>
      </w:r>
      <w:r>
        <w:rPr>
          <w:sz w:val="24"/>
        </w:rPr>
        <w:t xml:space="preserve">. </w:t>
      </w:r>
      <w:r w:rsidR="009D7AEE">
        <w:rPr>
          <w:sz w:val="24"/>
        </w:rPr>
        <w:t>L’obiettivo</w:t>
      </w:r>
      <w:r w:rsidR="009D7AEE" w:rsidRPr="009D7AEE">
        <w:rPr>
          <w:sz w:val="24"/>
        </w:rPr>
        <w:t xml:space="preserve"> perseguito è quello di volersi distanziare</w:t>
      </w:r>
      <w:r w:rsidR="009D7AEE">
        <w:rPr>
          <w:sz w:val="24"/>
        </w:rPr>
        <w:t xml:space="preserve"> </w:t>
      </w:r>
      <w:r w:rsidR="009D7AEE" w:rsidRPr="009D7AEE">
        <w:rPr>
          <w:sz w:val="24"/>
        </w:rPr>
        <w:t>dall'attuale impostazione legislativa, che prevede un lungo e dettagliato elenco di tutti i tipi</w:t>
      </w:r>
      <w:r w:rsidR="009D7AEE">
        <w:rPr>
          <w:sz w:val="24"/>
        </w:rPr>
        <w:t xml:space="preserve"> </w:t>
      </w:r>
      <w:r w:rsidR="009D7AEE" w:rsidRPr="009D7AEE">
        <w:rPr>
          <w:sz w:val="24"/>
        </w:rPr>
        <w:t>di esercizi esistenti</w:t>
      </w:r>
      <w:r w:rsidR="009D7AEE">
        <w:rPr>
          <w:sz w:val="24"/>
        </w:rPr>
        <w:t>, ognuno con caratteristiche ben precise. Considerato anche come oggigiorno vengono proposte offerte ibride o diversificate, che talvolta richiedono un difficile lavoro di interpretazione poiché non si configurano con una categoria ben precisa, si è voluto ridurre all’essenziale la loro suddivisione.</w:t>
      </w:r>
    </w:p>
    <w:p w:rsidR="003F30CB" w:rsidRPr="003F30CB" w:rsidRDefault="003F30CB" w:rsidP="0052402B">
      <w:pPr>
        <w:tabs>
          <w:tab w:val="left" w:pos="540"/>
        </w:tabs>
        <w:suppressAutoHyphens w:val="0"/>
        <w:spacing w:after="120"/>
        <w:rPr>
          <w:sz w:val="24"/>
        </w:rPr>
      </w:pPr>
    </w:p>
    <w:p w:rsidR="003F30CB" w:rsidRPr="00FD301F" w:rsidRDefault="003F30CB" w:rsidP="00B24844">
      <w:pPr>
        <w:pStyle w:val="Paragrafoelenco"/>
        <w:numPr>
          <w:ilvl w:val="0"/>
          <w:numId w:val="27"/>
        </w:numPr>
        <w:tabs>
          <w:tab w:val="left" w:pos="540"/>
        </w:tabs>
        <w:suppressAutoHyphens w:val="0"/>
        <w:spacing w:after="120"/>
        <w:ind w:left="567" w:hanging="567"/>
        <w:contextualSpacing w:val="0"/>
        <w:rPr>
          <w:rFonts w:eastAsia="Times New Roman" w:cs="Times New Roman"/>
          <w:b/>
          <w:i/>
          <w:sz w:val="24"/>
          <w:szCs w:val="24"/>
          <w:lang w:val="it-IT" w:eastAsia="it-IT"/>
        </w:rPr>
      </w:pPr>
      <w:r>
        <w:rPr>
          <w:rFonts w:eastAsia="Times New Roman" w:cs="Times New Roman"/>
          <w:b/>
          <w:i/>
          <w:sz w:val="24"/>
          <w:szCs w:val="24"/>
          <w:lang w:val="it-IT" w:eastAsia="it-IT"/>
        </w:rPr>
        <w:lastRenderedPageBreak/>
        <w:t>R</w:t>
      </w:r>
      <w:r w:rsidRPr="003F30CB">
        <w:rPr>
          <w:rFonts w:eastAsia="Times New Roman" w:cs="Times New Roman"/>
          <w:b/>
          <w:i/>
          <w:sz w:val="24"/>
          <w:szCs w:val="24"/>
          <w:lang w:val="it-IT" w:eastAsia="it-IT"/>
        </w:rPr>
        <w:t>idefinizione delle strutture non assoggettate alla legislazione</w:t>
      </w:r>
      <w:r w:rsidR="00B24844">
        <w:rPr>
          <w:rFonts w:eastAsia="Times New Roman" w:cs="Times New Roman"/>
          <w:b/>
          <w:i/>
          <w:sz w:val="24"/>
          <w:szCs w:val="24"/>
          <w:lang w:val="it-IT" w:eastAsia="it-IT"/>
        </w:rPr>
        <w:t xml:space="preserve"> in ambito di esercizi pubblici</w:t>
      </w:r>
    </w:p>
    <w:p w:rsidR="003F30CB" w:rsidRDefault="003F30CB" w:rsidP="003F30CB">
      <w:pPr>
        <w:pStyle w:val="Paragrafoelenco"/>
        <w:suppressAutoHyphens w:val="0"/>
        <w:spacing w:after="120"/>
        <w:ind w:left="0"/>
        <w:rPr>
          <w:sz w:val="24"/>
        </w:rPr>
      </w:pPr>
      <w:r>
        <w:rPr>
          <w:sz w:val="24"/>
        </w:rPr>
        <w:t>L</w:t>
      </w:r>
      <w:r w:rsidRPr="003F30CB">
        <w:rPr>
          <w:sz w:val="24"/>
        </w:rPr>
        <w:t xml:space="preserve">a lista delle strutture che non soggiacciono alla </w:t>
      </w:r>
      <w:r w:rsidR="003853CB">
        <w:rPr>
          <w:sz w:val="24"/>
        </w:rPr>
        <w:t>LEAR</w:t>
      </w:r>
      <w:r w:rsidRPr="003F30CB">
        <w:rPr>
          <w:sz w:val="24"/>
        </w:rPr>
        <w:t xml:space="preserve"> e non necessitano pertanto di un’autorizzazione è stata rivista. </w:t>
      </w:r>
      <w:r>
        <w:rPr>
          <w:sz w:val="24"/>
        </w:rPr>
        <w:t>In primo luogo si sottolinea</w:t>
      </w:r>
      <w:r w:rsidRPr="003F30CB">
        <w:rPr>
          <w:sz w:val="24"/>
        </w:rPr>
        <w:t xml:space="preserve"> </w:t>
      </w:r>
      <w:r>
        <w:rPr>
          <w:sz w:val="24"/>
        </w:rPr>
        <w:t xml:space="preserve">la modifica volta a </w:t>
      </w:r>
      <w:r w:rsidRPr="003F30CB">
        <w:rPr>
          <w:sz w:val="24"/>
        </w:rPr>
        <w:t xml:space="preserve">semplificare in maniera pragmatica il regime di assoggettamento alla </w:t>
      </w:r>
      <w:r w:rsidR="003853CB">
        <w:rPr>
          <w:sz w:val="24"/>
        </w:rPr>
        <w:t>LEAR</w:t>
      </w:r>
      <w:r w:rsidRPr="003F30CB">
        <w:rPr>
          <w:sz w:val="24"/>
        </w:rPr>
        <w:t xml:space="preserve"> per le strutture che offrono alloggio. D’ora in avanti, indipendentemente dal tipo di struttura, le persone che offrono alloggio, a pagamento, fino ad un massimo di 6 persone </w:t>
      </w:r>
      <w:r>
        <w:rPr>
          <w:sz w:val="24"/>
        </w:rPr>
        <w:t>non rientreranno nel</w:t>
      </w:r>
      <w:r w:rsidRPr="003F30CB">
        <w:rPr>
          <w:sz w:val="24"/>
        </w:rPr>
        <w:t xml:space="preserve"> campo d’applicazione</w:t>
      </w:r>
      <w:r>
        <w:rPr>
          <w:sz w:val="24"/>
        </w:rPr>
        <w:t xml:space="preserve"> della legge</w:t>
      </w:r>
      <w:r w:rsidRPr="003F30CB">
        <w:rPr>
          <w:sz w:val="24"/>
        </w:rPr>
        <w:t xml:space="preserve">. Dovranno invece conformarsi con le prescrizioni della </w:t>
      </w:r>
      <w:r w:rsidR="003853CB">
        <w:rPr>
          <w:sz w:val="24"/>
        </w:rPr>
        <w:t>LEAR</w:t>
      </w:r>
      <w:r w:rsidRPr="003F30CB">
        <w:rPr>
          <w:sz w:val="24"/>
        </w:rPr>
        <w:t xml:space="preserve"> coloro che potranno ospitare 7 o più persone.</w:t>
      </w:r>
      <w:r>
        <w:rPr>
          <w:sz w:val="24"/>
        </w:rPr>
        <w:t xml:space="preserve"> </w:t>
      </w:r>
      <w:r w:rsidRPr="003F30CB">
        <w:rPr>
          <w:sz w:val="24"/>
        </w:rPr>
        <w:t>Fissando il limite a 6 persone si ritiene di non andare a colpire quelle persone che offrono un servizio di alloggio, ma senza l’intenzione di far concorrenza al settore alberghiero e/o di farne un’attività lucrativa primaria, quanto piuttosto un’attività accessoria</w:t>
      </w:r>
      <w:r>
        <w:rPr>
          <w:sz w:val="24"/>
        </w:rPr>
        <w:t>. Oltre a questa importante modifica alcune categorie di eccezioni sono state adeguate, altre sono state maggiormente precisate</w:t>
      </w:r>
      <w:r w:rsidR="001476C8">
        <w:rPr>
          <w:sz w:val="24"/>
        </w:rPr>
        <w:t xml:space="preserve">, mentre </w:t>
      </w:r>
      <w:r>
        <w:rPr>
          <w:sz w:val="24"/>
        </w:rPr>
        <w:t xml:space="preserve">altre sono state </w:t>
      </w:r>
      <w:r w:rsidR="001476C8">
        <w:rPr>
          <w:sz w:val="24"/>
        </w:rPr>
        <w:t>aggiunte</w:t>
      </w:r>
      <w:r>
        <w:rPr>
          <w:sz w:val="24"/>
        </w:rPr>
        <w:t>, come ad esempio gli alloggi per gruppi</w:t>
      </w:r>
      <w:r w:rsidR="001476C8">
        <w:rPr>
          <w:sz w:val="24"/>
        </w:rPr>
        <w:t>,</w:t>
      </w:r>
      <w:r>
        <w:rPr>
          <w:sz w:val="24"/>
        </w:rPr>
        <w:t xml:space="preserve"> le </w:t>
      </w:r>
      <w:r w:rsidRPr="003F30CB">
        <w:rPr>
          <w:sz w:val="24"/>
        </w:rPr>
        <w:t>attività di ristorazione a domicilio</w:t>
      </w:r>
      <w:r w:rsidR="001476C8">
        <w:rPr>
          <w:sz w:val="24"/>
        </w:rPr>
        <w:t xml:space="preserve"> e i circoli (o club privati) e le palestre</w:t>
      </w:r>
      <w:r>
        <w:rPr>
          <w:sz w:val="24"/>
        </w:rPr>
        <w:t>.</w:t>
      </w:r>
    </w:p>
    <w:p w:rsidR="003F30CB" w:rsidRDefault="003F30CB" w:rsidP="003F30CB">
      <w:pPr>
        <w:pStyle w:val="Paragrafoelenco"/>
        <w:suppressAutoHyphens w:val="0"/>
        <w:spacing w:after="120"/>
        <w:ind w:left="0"/>
        <w:rPr>
          <w:sz w:val="24"/>
        </w:rPr>
      </w:pPr>
    </w:p>
    <w:p w:rsidR="00B24844" w:rsidRPr="003F30CB" w:rsidRDefault="00B24844" w:rsidP="003F30CB">
      <w:pPr>
        <w:pStyle w:val="Paragrafoelenco"/>
        <w:suppressAutoHyphens w:val="0"/>
        <w:spacing w:after="120"/>
        <w:ind w:left="0"/>
        <w:rPr>
          <w:sz w:val="24"/>
        </w:rPr>
      </w:pPr>
    </w:p>
    <w:p w:rsidR="00E27509" w:rsidRPr="005946B5" w:rsidRDefault="00E27509" w:rsidP="00B24844">
      <w:pPr>
        <w:pStyle w:val="Paragrafoelenco"/>
        <w:numPr>
          <w:ilvl w:val="0"/>
          <w:numId w:val="32"/>
        </w:numPr>
        <w:suppressAutoHyphens w:val="0"/>
        <w:ind w:left="567" w:hanging="567"/>
        <w:rPr>
          <w:b/>
          <w:sz w:val="24"/>
          <w:szCs w:val="24"/>
        </w:rPr>
      </w:pPr>
      <w:r w:rsidRPr="005946B5">
        <w:rPr>
          <w:b/>
          <w:sz w:val="24"/>
          <w:szCs w:val="24"/>
        </w:rPr>
        <w:t xml:space="preserve">MODIFICHE DELLA </w:t>
      </w:r>
      <w:r w:rsidR="003853CB">
        <w:rPr>
          <w:b/>
          <w:sz w:val="24"/>
          <w:szCs w:val="24"/>
        </w:rPr>
        <w:t>LEAR</w:t>
      </w:r>
    </w:p>
    <w:p w:rsidR="00004120" w:rsidRPr="005946B5" w:rsidRDefault="00004120" w:rsidP="005946B5">
      <w:pPr>
        <w:pStyle w:val="Paragrafoelenco"/>
        <w:suppressAutoHyphens w:val="0"/>
        <w:ind w:left="0"/>
        <w:rPr>
          <w:sz w:val="24"/>
        </w:rPr>
      </w:pPr>
    </w:p>
    <w:p w:rsidR="002C4580" w:rsidRPr="00E27509" w:rsidRDefault="002C4580" w:rsidP="008A2CBD">
      <w:pPr>
        <w:tabs>
          <w:tab w:val="left" w:pos="540"/>
        </w:tabs>
        <w:suppressAutoHyphens w:val="0"/>
        <w:spacing w:after="120"/>
        <w:rPr>
          <w:rFonts w:eastAsia="Times New Roman" w:cs="Arial"/>
          <w:sz w:val="24"/>
          <w:szCs w:val="24"/>
          <w:lang w:val="it-IT" w:eastAsia="it-IT"/>
        </w:rPr>
      </w:pPr>
      <w:r w:rsidRPr="00E27509">
        <w:rPr>
          <w:rFonts w:eastAsia="Times New Roman" w:cs="Arial"/>
          <w:sz w:val="24"/>
          <w:szCs w:val="24"/>
          <w:lang w:val="it-IT" w:eastAsia="it-IT"/>
        </w:rPr>
        <w:t xml:space="preserve">Tramite questa revisione della </w:t>
      </w:r>
      <w:r w:rsidR="003853CB">
        <w:rPr>
          <w:rFonts w:eastAsia="Times New Roman" w:cs="Arial"/>
          <w:sz w:val="24"/>
          <w:szCs w:val="24"/>
          <w:lang w:val="it-IT" w:eastAsia="it-IT"/>
        </w:rPr>
        <w:t>LEAR</w:t>
      </w:r>
      <w:r w:rsidRPr="00E27509">
        <w:rPr>
          <w:rFonts w:eastAsia="Times New Roman" w:cs="Arial"/>
          <w:sz w:val="24"/>
          <w:szCs w:val="24"/>
          <w:lang w:val="it-IT" w:eastAsia="it-IT"/>
        </w:rPr>
        <w:t xml:space="preserve"> si vuole dare seguito alla necessità di liberalizzare parzialmente il settore alberghi</w:t>
      </w:r>
      <w:r w:rsidR="008A2CBD">
        <w:rPr>
          <w:rFonts w:eastAsia="Times New Roman" w:cs="Arial"/>
          <w:sz w:val="24"/>
          <w:szCs w:val="24"/>
          <w:lang w:val="it-IT" w:eastAsia="it-IT"/>
        </w:rPr>
        <w:t>ero e quello della ristorazione.</w:t>
      </w:r>
      <w:r w:rsidRPr="00E27509">
        <w:rPr>
          <w:rFonts w:eastAsia="Times New Roman" w:cs="Arial"/>
          <w:sz w:val="24"/>
          <w:szCs w:val="24"/>
          <w:lang w:val="it-IT" w:eastAsia="it-IT"/>
        </w:rPr>
        <w:t xml:space="preserve"> La prospettata liberalizzazione non è tuttavia l’unico scopo delle modifiche, le quali mirano altresì ad apportare alcuni puntuali correttivi che si sono resi necessari a fronte degli sviluppi intervenuti negli ultimi anni</w:t>
      </w:r>
      <w:r w:rsidR="008A2CBD">
        <w:rPr>
          <w:rFonts w:eastAsia="Times New Roman" w:cs="Arial"/>
          <w:sz w:val="24"/>
          <w:szCs w:val="24"/>
          <w:lang w:val="it-IT" w:eastAsia="it-IT"/>
        </w:rPr>
        <w:t>, in particolar modo a seguito della pandemia da Covid-19</w:t>
      </w:r>
      <w:r w:rsidRPr="00E27509">
        <w:rPr>
          <w:rFonts w:eastAsia="Times New Roman" w:cs="Arial"/>
          <w:sz w:val="24"/>
          <w:szCs w:val="24"/>
          <w:lang w:val="it-IT" w:eastAsia="it-IT"/>
        </w:rPr>
        <w:t>. Qui di seguito sono illustrate le modifiche unitamente alle motivazioni a loro suffragio.</w:t>
      </w:r>
    </w:p>
    <w:p w:rsidR="002C4580" w:rsidRPr="002C4580" w:rsidRDefault="002C4580" w:rsidP="002C4580">
      <w:pPr>
        <w:tabs>
          <w:tab w:val="left" w:pos="540"/>
        </w:tabs>
        <w:suppressAutoHyphens w:val="0"/>
        <w:rPr>
          <w:rFonts w:eastAsia="Times New Roman" w:cs="Times New Roman"/>
          <w:b/>
          <w:sz w:val="24"/>
          <w:szCs w:val="24"/>
          <w:lang w:val="it-IT" w:eastAsia="it-IT"/>
        </w:rPr>
      </w:pPr>
    </w:p>
    <w:p w:rsidR="0087157C" w:rsidRPr="0087157C" w:rsidRDefault="0087157C" w:rsidP="0087157C">
      <w:pPr>
        <w:suppressAutoHyphens w:val="0"/>
        <w:rPr>
          <w:rFonts w:eastAsia="Times New Roman" w:cs="Times New Roman"/>
          <w:sz w:val="24"/>
          <w:lang w:val="it-IT"/>
        </w:rPr>
      </w:pPr>
      <w:r w:rsidRPr="0087157C">
        <w:rPr>
          <w:rFonts w:eastAsia="Times New Roman" w:cs="Times New Roman"/>
          <w:sz w:val="24"/>
          <w:lang w:val="it-IT"/>
        </w:rPr>
        <w:t>TITOLO I</w:t>
      </w:r>
    </w:p>
    <w:p w:rsidR="0087157C" w:rsidRPr="0087157C" w:rsidRDefault="0087157C" w:rsidP="0087157C">
      <w:pPr>
        <w:suppressAutoHyphens w:val="0"/>
        <w:rPr>
          <w:rFonts w:eastAsia="Times New Roman" w:cs="Times New Roman"/>
          <w:b/>
          <w:bCs/>
          <w:sz w:val="24"/>
          <w:szCs w:val="24"/>
          <w:lang w:val="it-IT"/>
        </w:rPr>
      </w:pPr>
      <w:r w:rsidRPr="0087157C">
        <w:rPr>
          <w:rFonts w:eastAsia="Times New Roman" w:cs="Times New Roman"/>
          <w:b/>
          <w:bCs/>
          <w:sz w:val="24"/>
          <w:szCs w:val="24"/>
          <w:lang w:val="it-IT"/>
        </w:rPr>
        <w:t xml:space="preserve">Disposizioni generali </w:t>
      </w:r>
    </w:p>
    <w:p w:rsidR="0087157C" w:rsidRPr="0087157C" w:rsidRDefault="0087157C" w:rsidP="0087157C">
      <w:pPr>
        <w:suppressAutoHyphens w:val="0"/>
        <w:rPr>
          <w:rFonts w:eastAsia="Times New Roman" w:cs="Times New Roman"/>
          <w:sz w:val="24"/>
          <w:lang w:val="it-IT"/>
        </w:rPr>
      </w:pPr>
    </w:p>
    <w:p w:rsidR="0087157C" w:rsidRPr="0087157C" w:rsidRDefault="0087157C" w:rsidP="0087157C">
      <w:pPr>
        <w:suppressAutoHyphens w:val="0"/>
        <w:rPr>
          <w:rFonts w:eastAsia="Times New Roman" w:cs="Times New Roman"/>
          <w:sz w:val="24"/>
          <w:lang w:val="it-IT"/>
        </w:rPr>
      </w:pPr>
      <w:r w:rsidRPr="0087157C">
        <w:rPr>
          <w:rFonts w:eastAsia="Times New Roman" w:cs="Times New Roman"/>
          <w:b/>
          <w:bCs/>
          <w:sz w:val="24"/>
          <w:szCs w:val="24"/>
        </w:rPr>
        <w:t>Scopo</w:t>
      </w:r>
    </w:p>
    <w:p w:rsidR="0087157C" w:rsidRPr="0087157C" w:rsidRDefault="0087157C" w:rsidP="0087157C">
      <w:pPr>
        <w:tabs>
          <w:tab w:val="left" w:pos="426"/>
        </w:tabs>
        <w:suppressAutoHyphens w:val="0"/>
        <w:rPr>
          <w:rFonts w:eastAsia="Times New Roman" w:cs="Times New Roman"/>
          <w:b/>
          <w:bCs/>
          <w:sz w:val="24"/>
          <w:szCs w:val="24"/>
        </w:rPr>
      </w:pPr>
      <w:r w:rsidRPr="0087157C">
        <w:rPr>
          <w:rFonts w:eastAsia="Times New Roman" w:cs="Times New Roman"/>
          <w:b/>
          <w:bCs/>
          <w:sz w:val="24"/>
          <w:szCs w:val="24"/>
        </w:rPr>
        <w:t>Art. 1</w:t>
      </w:r>
    </w:p>
    <w:p w:rsidR="0087157C" w:rsidRPr="0087157C" w:rsidRDefault="0087157C" w:rsidP="0087157C">
      <w:pPr>
        <w:tabs>
          <w:tab w:val="left" w:pos="426"/>
        </w:tabs>
        <w:suppressAutoHyphens w:val="0"/>
        <w:rPr>
          <w:rFonts w:eastAsia="Times New Roman" w:cs="Times New Roman"/>
          <w:sz w:val="24"/>
          <w:lang w:val="it-IT"/>
        </w:rPr>
      </w:pPr>
      <w:r w:rsidRPr="0087157C">
        <w:rPr>
          <w:rFonts w:eastAsia="Times New Roman" w:cs="Times New Roman"/>
          <w:sz w:val="24"/>
          <w:szCs w:val="24"/>
        </w:rPr>
        <w:t>La presente legge disciplina le condizioni per la conduzione degli esercizi alberghieri e della ristorazione (</w:t>
      </w:r>
      <w:r w:rsidR="000F2DEC">
        <w:rPr>
          <w:rFonts w:eastAsia="Times New Roman" w:cs="Times New Roman"/>
          <w:sz w:val="24"/>
          <w:szCs w:val="24"/>
        </w:rPr>
        <w:t>di</w:t>
      </w:r>
      <w:r w:rsidRPr="0087157C">
        <w:rPr>
          <w:rFonts w:eastAsia="Times New Roman" w:cs="Times New Roman"/>
          <w:sz w:val="24"/>
          <w:szCs w:val="24"/>
        </w:rPr>
        <w:t xml:space="preserve"> seguito esercizi) a tutela dell’ordine e della salute pubblici.</w:t>
      </w:r>
    </w:p>
    <w:p w:rsidR="000E4E8B" w:rsidRPr="000E4E8B" w:rsidRDefault="00CD5505" w:rsidP="00FE1982">
      <w:pPr>
        <w:keepNext/>
        <w:suppressAutoHyphens w:val="0"/>
        <w:spacing w:before="120"/>
        <w:rPr>
          <w:rFonts w:eastAsia="Times New Roman" w:cs="Times New Roman"/>
          <w:sz w:val="24"/>
          <w:szCs w:val="24"/>
          <w:lang w:val="it-IT" w:eastAsia="it-IT"/>
        </w:rPr>
      </w:pPr>
      <w:r>
        <w:rPr>
          <w:rFonts w:eastAsia="Times New Roman" w:cs="Times New Roman"/>
          <w:sz w:val="24"/>
          <w:szCs w:val="24"/>
          <w:lang w:val="it-IT" w:eastAsia="it-IT"/>
        </w:rPr>
        <w:t>Questo disposto ricalca quanto</w:t>
      </w:r>
      <w:r w:rsidR="00F04055">
        <w:rPr>
          <w:rFonts w:eastAsia="Times New Roman" w:cs="Times New Roman"/>
          <w:sz w:val="24"/>
          <w:szCs w:val="24"/>
          <w:lang w:val="it-IT" w:eastAsia="it-IT"/>
        </w:rPr>
        <w:t xml:space="preserve"> già previsto dall’attuale articolo </w:t>
      </w:r>
      <w:r>
        <w:rPr>
          <w:rFonts w:eastAsia="Times New Roman" w:cs="Times New Roman"/>
          <w:sz w:val="24"/>
          <w:szCs w:val="24"/>
          <w:lang w:val="it-IT" w:eastAsia="it-IT"/>
        </w:rPr>
        <w:t>1. L</w:t>
      </w:r>
      <w:r w:rsidRPr="00CD5505">
        <w:rPr>
          <w:rFonts w:eastAsia="Times New Roman" w:cs="Times New Roman"/>
          <w:sz w:val="24"/>
          <w:szCs w:val="24"/>
          <w:lang w:val="it-IT" w:eastAsia="it-IT"/>
        </w:rPr>
        <w:t xml:space="preserve">o scopo primario rimane il medesimo rispetto a quello della legislazione attualmente in vigore. </w:t>
      </w:r>
      <w:r w:rsidR="000E4E8B">
        <w:rPr>
          <w:rFonts w:eastAsia="Times New Roman" w:cs="Times New Roman"/>
          <w:sz w:val="24"/>
          <w:szCs w:val="24"/>
          <w:lang w:val="it-IT" w:eastAsia="it-IT"/>
        </w:rPr>
        <w:t>E</w:t>
      </w:r>
      <w:r w:rsidR="000E4E8B" w:rsidRPr="000E4E8B">
        <w:rPr>
          <w:rFonts w:eastAsia="Times New Roman" w:cs="Times New Roman"/>
          <w:sz w:val="24"/>
          <w:szCs w:val="24"/>
          <w:lang w:val="it-IT" w:eastAsia="it-IT"/>
        </w:rPr>
        <w:t>ssendo una normativa</w:t>
      </w:r>
      <w:r w:rsidR="000E4E8B" w:rsidRPr="00CD5505">
        <w:rPr>
          <w:rFonts w:eastAsia="Times New Roman" w:cs="Times New Roman"/>
          <w:sz w:val="24"/>
          <w:szCs w:val="24"/>
          <w:lang w:val="it-IT" w:eastAsia="it-IT"/>
        </w:rPr>
        <w:t xml:space="preserve"> </w:t>
      </w:r>
      <w:r w:rsidR="000E4E8B">
        <w:rPr>
          <w:rFonts w:eastAsia="Times New Roman" w:cs="Times New Roman"/>
          <w:sz w:val="24"/>
          <w:szCs w:val="24"/>
          <w:lang w:val="it-IT" w:eastAsia="it-IT"/>
        </w:rPr>
        <w:t xml:space="preserve">prevalentemente </w:t>
      </w:r>
      <w:r w:rsidR="000E4E8B" w:rsidRPr="000E4E8B">
        <w:rPr>
          <w:rFonts w:eastAsia="Times New Roman" w:cs="Times New Roman"/>
          <w:sz w:val="24"/>
          <w:szCs w:val="24"/>
          <w:lang w:val="it-IT" w:eastAsia="it-IT"/>
        </w:rPr>
        <w:t>di polizia</w:t>
      </w:r>
      <w:r w:rsidR="000E4E8B">
        <w:rPr>
          <w:rFonts w:eastAsia="Times New Roman" w:cs="Times New Roman"/>
          <w:sz w:val="24"/>
          <w:szCs w:val="24"/>
          <w:lang w:val="it-IT" w:eastAsia="it-IT"/>
        </w:rPr>
        <w:t>,</w:t>
      </w:r>
      <w:r w:rsidR="000E4E8B" w:rsidRPr="00CD5505">
        <w:rPr>
          <w:rFonts w:eastAsia="Times New Roman" w:cs="Times New Roman"/>
          <w:sz w:val="24"/>
          <w:szCs w:val="24"/>
          <w:lang w:val="it-IT" w:eastAsia="it-IT"/>
        </w:rPr>
        <w:t xml:space="preserve"> </w:t>
      </w:r>
      <w:r w:rsidR="000E4E8B">
        <w:rPr>
          <w:rFonts w:eastAsia="Times New Roman" w:cs="Times New Roman"/>
          <w:sz w:val="24"/>
          <w:szCs w:val="24"/>
          <w:lang w:val="it-IT" w:eastAsia="it-IT"/>
        </w:rPr>
        <w:t>a</w:t>
      </w:r>
      <w:r w:rsidRPr="00CD5505">
        <w:rPr>
          <w:rFonts w:eastAsia="Times New Roman" w:cs="Times New Roman"/>
          <w:sz w:val="24"/>
          <w:szCs w:val="24"/>
          <w:lang w:val="it-IT" w:eastAsia="it-IT"/>
        </w:rPr>
        <w:t xml:space="preserve"> livello formale si è provveduto a precisare che lo scopo </w:t>
      </w:r>
      <w:r w:rsidR="000E4E8B" w:rsidRPr="000E4E8B">
        <w:rPr>
          <w:rFonts w:eastAsia="Times New Roman" w:cs="Times New Roman"/>
          <w:sz w:val="24"/>
          <w:szCs w:val="24"/>
          <w:lang w:val="it-IT" w:eastAsia="it-IT"/>
        </w:rPr>
        <w:t xml:space="preserve">mira </w:t>
      </w:r>
      <w:r w:rsidR="000E4E8B">
        <w:rPr>
          <w:rFonts w:eastAsia="Times New Roman" w:cs="Times New Roman"/>
          <w:sz w:val="24"/>
          <w:szCs w:val="24"/>
          <w:lang w:val="it-IT" w:eastAsia="it-IT"/>
        </w:rPr>
        <w:t>altresì</w:t>
      </w:r>
      <w:r w:rsidR="000E4E8B" w:rsidRPr="000E4E8B">
        <w:rPr>
          <w:rFonts w:eastAsia="Times New Roman" w:cs="Times New Roman"/>
          <w:sz w:val="24"/>
          <w:szCs w:val="24"/>
          <w:lang w:val="it-IT" w:eastAsia="it-IT"/>
        </w:rPr>
        <w:t xml:space="preserve"> a disciplinare gli aspetti afferenti il rispetto dell’ordine pubblico </w:t>
      </w:r>
      <w:r w:rsidR="000E4E8B">
        <w:rPr>
          <w:rFonts w:eastAsia="Times New Roman" w:cs="Times New Roman"/>
          <w:sz w:val="24"/>
          <w:szCs w:val="24"/>
          <w:lang w:val="it-IT" w:eastAsia="it-IT"/>
        </w:rPr>
        <w:t xml:space="preserve">e </w:t>
      </w:r>
      <w:r w:rsidR="000E4E8B" w:rsidRPr="000E4E8B">
        <w:rPr>
          <w:rFonts w:eastAsia="Times New Roman" w:cs="Times New Roman"/>
          <w:sz w:val="24"/>
          <w:szCs w:val="24"/>
          <w:lang w:val="it-IT" w:eastAsia="it-IT"/>
        </w:rPr>
        <w:t>della protezione dei consumatori</w:t>
      </w:r>
      <w:r w:rsidR="00F65736">
        <w:rPr>
          <w:rFonts w:eastAsia="Times New Roman" w:cs="Times New Roman"/>
          <w:sz w:val="24"/>
          <w:szCs w:val="24"/>
          <w:lang w:val="it-IT" w:eastAsia="it-IT"/>
        </w:rPr>
        <w:t>, aspetto quest’ultimo che comprende tra le altre cose</w:t>
      </w:r>
      <w:r w:rsidR="000E4E8B" w:rsidRPr="00F65736">
        <w:rPr>
          <w:rFonts w:eastAsia="Times New Roman" w:cs="Times New Roman"/>
          <w:sz w:val="24"/>
          <w:szCs w:val="24"/>
          <w:lang w:val="it-IT" w:eastAsia="it-IT"/>
        </w:rPr>
        <w:t xml:space="preserve"> </w:t>
      </w:r>
      <w:r w:rsidR="00F65736" w:rsidRPr="00F65736">
        <w:rPr>
          <w:rFonts w:eastAsia="Times New Roman" w:cs="Times New Roman"/>
          <w:sz w:val="24"/>
          <w:szCs w:val="24"/>
          <w:lang w:val="it-IT" w:eastAsia="it-IT"/>
        </w:rPr>
        <w:t>la prevenzione contro l’abuso di alcol e la protezione dei minori</w:t>
      </w:r>
      <w:r w:rsidR="00F65736">
        <w:rPr>
          <w:rFonts w:eastAsia="Times New Roman" w:cs="Times New Roman"/>
          <w:sz w:val="24"/>
          <w:szCs w:val="24"/>
          <w:lang w:val="it-IT" w:eastAsia="it-IT"/>
        </w:rPr>
        <w:t>.</w:t>
      </w:r>
    </w:p>
    <w:p w:rsidR="002C4580" w:rsidRPr="002C4580" w:rsidRDefault="002C4580" w:rsidP="00FD301F">
      <w:pPr>
        <w:keepNext/>
        <w:tabs>
          <w:tab w:val="left" w:pos="540"/>
        </w:tabs>
        <w:suppressAutoHyphens w:val="0"/>
        <w:spacing w:line="276" w:lineRule="auto"/>
        <w:rPr>
          <w:rFonts w:eastAsia="Times New Roman" w:cs="Times New Roman"/>
          <w:b/>
          <w:sz w:val="24"/>
          <w:szCs w:val="24"/>
          <w:lang w:val="it-IT" w:eastAsia="it-IT"/>
        </w:rPr>
      </w:pPr>
    </w:p>
    <w:p w:rsidR="0087157C" w:rsidRPr="0087157C" w:rsidRDefault="0087157C" w:rsidP="0087157C">
      <w:pPr>
        <w:suppressAutoHyphens w:val="0"/>
        <w:rPr>
          <w:rFonts w:eastAsia="Times New Roman" w:cs="Times New Roman"/>
          <w:b/>
          <w:sz w:val="24"/>
          <w:szCs w:val="24"/>
          <w:lang w:val="it-IT"/>
        </w:rPr>
      </w:pPr>
      <w:r w:rsidRPr="0087157C">
        <w:rPr>
          <w:rFonts w:eastAsia="Times New Roman" w:cs="Times New Roman"/>
          <w:b/>
          <w:sz w:val="24"/>
          <w:szCs w:val="24"/>
          <w:lang w:val="it-IT"/>
        </w:rPr>
        <w:t>Campo d’applicazione</w:t>
      </w:r>
    </w:p>
    <w:p w:rsidR="0087157C" w:rsidRPr="0087157C" w:rsidRDefault="0087157C" w:rsidP="0087157C">
      <w:pPr>
        <w:suppressAutoHyphens w:val="0"/>
        <w:rPr>
          <w:rFonts w:eastAsia="Times New Roman" w:cs="Times New Roman"/>
          <w:b/>
          <w:sz w:val="24"/>
          <w:szCs w:val="24"/>
          <w:lang w:val="it-IT"/>
        </w:rPr>
      </w:pPr>
      <w:r w:rsidRPr="0087157C">
        <w:rPr>
          <w:rFonts w:eastAsia="Times New Roman" w:cs="Times New Roman"/>
          <w:b/>
          <w:bCs/>
          <w:sz w:val="24"/>
          <w:szCs w:val="24"/>
        </w:rPr>
        <w:t>Art. 2</w:t>
      </w:r>
    </w:p>
    <w:p w:rsidR="0087157C" w:rsidRPr="0087157C" w:rsidRDefault="0087157C" w:rsidP="0087157C">
      <w:pPr>
        <w:suppressAutoHyphens w:val="0"/>
        <w:jc w:val="left"/>
        <w:rPr>
          <w:rFonts w:eastAsia="Times New Roman" w:cs="Times New Roman"/>
          <w:sz w:val="24"/>
          <w:szCs w:val="24"/>
          <w:lang w:val="it-IT" w:eastAsia="it-IT"/>
        </w:rPr>
      </w:pPr>
      <w:r w:rsidRPr="0087157C">
        <w:rPr>
          <w:rFonts w:eastAsia="Times New Roman" w:cs="Times New Roman"/>
          <w:sz w:val="24"/>
          <w:szCs w:val="24"/>
          <w:lang w:val="it-IT" w:eastAsia="it-IT"/>
        </w:rPr>
        <w:t>La presente legge si applica:</w:t>
      </w:r>
    </w:p>
    <w:p w:rsidR="0087157C" w:rsidRPr="009A6397" w:rsidRDefault="0087157C" w:rsidP="00F04055">
      <w:pPr>
        <w:numPr>
          <w:ilvl w:val="0"/>
          <w:numId w:val="11"/>
        </w:numPr>
        <w:suppressAutoHyphens w:val="0"/>
        <w:ind w:left="284" w:hanging="284"/>
        <w:contextualSpacing/>
        <w:jc w:val="left"/>
        <w:rPr>
          <w:rFonts w:eastAsia="Times New Roman" w:cs="Times New Roman"/>
          <w:sz w:val="24"/>
          <w:szCs w:val="24"/>
          <w:lang w:val="it-IT" w:eastAsia="it-IT"/>
        </w:rPr>
      </w:pPr>
      <w:r w:rsidRPr="0087157C">
        <w:rPr>
          <w:rFonts w:eastAsia="Times New Roman" w:cs="Times New Roman"/>
          <w:sz w:val="24"/>
          <w:szCs w:val="24"/>
          <w:lang w:val="it-IT" w:eastAsia="it-IT"/>
        </w:rPr>
        <w:t xml:space="preserve">alla </w:t>
      </w:r>
      <w:r w:rsidRPr="009A6397">
        <w:rPr>
          <w:rFonts w:eastAsia="Times New Roman" w:cs="Times New Roman"/>
          <w:sz w:val="24"/>
          <w:szCs w:val="24"/>
          <w:lang w:val="it-IT" w:eastAsia="it-IT"/>
        </w:rPr>
        <w:t>vendita di cibi e bevande da consumare sul posto;</w:t>
      </w:r>
    </w:p>
    <w:p w:rsidR="0087157C" w:rsidRPr="009A6397" w:rsidRDefault="0087157C" w:rsidP="00F04055">
      <w:pPr>
        <w:numPr>
          <w:ilvl w:val="0"/>
          <w:numId w:val="11"/>
        </w:numPr>
        <w:suppressAutoHyphens w:val="0"/>
        <w:ind w:left="284" w:hanging="284"/>
        <w:contextualSpacing/>
        <w:jc w:val="left"/>
        <w:rPr>
          <w:rFonts w:eastAsia="Times New Roman" w:cs="Times New Roman"/>
          <w:sz w:val="24"/>
          <w:szCs w:val="24"/>
          <w:lang w:val="it-IT" w:eastAsia="it-IT"/>
        </w:rPr>
      </w:pPr>
      <w:r w:rsidRPr="009A6397">
        <w:rPr>
          <w:rFonts w:eastAsia="Times New Roman" w:cs="Times New Roman"/>
          <w:sz w:val="24"/>
          <w:szCs w:val="24"/>
          <w:lang w:val="it-IT" w:eastAsia="it-IT"/>
        </w:rPr>
        <w:t>all’alloggio di ospiti contro remunerazione;</w:t>
      </w:r>
    </w:p>
    <w:p w:rsidR="0087157C" w:rsidRDefault="0087157C" w:rsidP="0050228D">
      <w:pPr>
        <w:numPr>
          <w:ilvl w:val="0"/>
          <w:numId w:val="11"/>
        </w:numPr>
        <w:suppressAutoHyphens w:val="0"/>
        <w:ind w:left="284" w:hanging="284"/>
        <w:contextualSpacing/>
        <w:rPr>
          <w:rFonts w:eastAsia="Times New Roman" w:cs="Times New Roman"/>
          <w:sz w:val="24"/>
          <w:szCs w:val="24"/>
          <w:lang w:val="it-IT" w:eastAsia="it-IT"/>
        </w:rPr>
      </w:pPr>
      <w:r w:rsidRPr="009A6397">
        <w:rPr>
          <w:rFonts w:eastAsia="Times New Roman" w:cs="Times New Roman"/>
          <w:sz w:val="24"/>
          <w:szCs w:val="24"/>
          <w:lang w:val="it-IT" w:eastAsia="it-IT"/>
        </w:rPr>
        <w:t>alla vendita di bevande alcoliche ai sensi della legge federale sulle bevande distillate</w:t>
      </w:r>
      <w:r w:rsidR="00E00CE0" w:rsidRPr="009A6397">
        <w:rPr>
          <w:rFonts w:eastAsia="Times New Roman" w:cs="Times New Roman"/>
          <w:sz w:val="24"/>
          <w:szCs w:val="24"/>
          <w:lang w:val="it-IT" w:eastAsia="it-IT"/>
        </w:rPr>
        <w:t xml:space="preserve"> del 21 giugno 1932 (LAlc)</w:t>
      </w:r>
      <w:r w:rsidR="00FD7BD1">
        <w:rPr>
          <w:rFonts w:eastAsia="Times New Roman" w:cs="Times New Roman"/>
          <w:sz w:val="24"/>
          <w:szCs w:val="24"/>
          <w:lang w:val="it-IT" w:eastAsia="it-IT"/>
        </w:rPr>
        <w:t>;</w:t>
      </w:r>
    </w:p>
    <w:p w:rsidR="00FD7BD1" w:rsidRPr="009A6397" w:rsidRDefault="00FD7BD1" w:rsidP="0050228D">
      <w:pPr>
        <w:numPr>
          <w:ilvl w:val="0"/>
          <w:numId w:val="11"/>
        </w:numPr>
        <w:suppressAutoHyphens w:val="0"/>
        <w:ind w:left="284" w:hanging="284"/>
        <w:contextualSpacing/>
        <w:rPr>
          <w:rFonts w:eastAsia="Times New Roman" w:cs="Times New Roman"/>
          <w:sz w:val="24"/>
          <w:szCs w:val="24"/>
          <w:lang w:val="it-IT" w:eastAsia="it-IT"/>
        </w:rPr>
      </w:pPr>
      <w:r>
        <w:rPr>
          <w:rFonts w:eastAsia="Times New Roman" w:cs="Times New Roman"/>
          <w:sz w:val="24"/>
          <w:szCs w:val="24"/>
          <w:lang w:val="it-IT" w:eastAsia="it-IT"/>
        </w:rPr>
        <w:t>alla notifica di ospiti indipendentemente dall’assoggettamento alla presente legge.</w:t>
      </w:r>
    </w:p>
    <w:p w:rsidR="00255C6F" w:rsidRDefault="00365663" w:rsidP="0069070C">
      <w:pPr>
        <w:suppressAutoHyphens w:val="0"/>
        <w:rPr>
          <w:rFonts w:eastAsia="Times New Roman" w:cs="Times New Roman"/>
          <w:sz w:val="24"/>
          <w:szCs w:val="24"/>
          <w:lang w:val="it-IT" w:eastAsia="it-IT"/>
        </w:rPr>
      </w:pPr>
      <w:r>
        <w:rPr>
          <w:rFonts w:eastAsia="Times New Roman" w:cs="Times New Roman"/>
          <w:sz w:val="24"/>
          <w:szCs w:val="24"/>
          <w:lang w:val="it-IT" w:eastAsia="it-IT"/>
        </w:rPr>
        <w:lastRenderedPageBreak/>
        <w:t xml:space="preserve">Il presente articolo riprende il vigente art. 2 ad eccezione del divieto di fumare nelle imprese del settore alberghiero e della ristorazione poiché tale divieto è già sancito a livello federale dalla </w:t>
      </w:r>
      <w:r w:rsidRPr="00365663">
        <w:rPr>
          <w:rFonts w:eastAsia="Times New Roman" w:cs="Times New Roman"/>
          <w:sz w:val="24"/>
          <w:szCs w:val="24"/>
          <w:lang w:val="it-IT" w:eastAsia="it-IT"/>
        </w:rPr>
        <w:t>Legge concernente la protezione contro il fumo passivo</w:t>
      </w:r>
      <w:r>
        <w:rPr>
          <w:rFonts w:eastAsia="Times New Roman" w:cs="Times New Roman"/>
          <w:sz w:val="24"/>
          <w:szCs w:val="24"/>
          <w:lang w:val="it-IT" w:eastAsia="it-IT"/>
        </w:rPr>
        <w:t xml:space="preserve"> del 3 ottobre 2008 (RS. 818.31) e dal relativo regolamento.</w:t>
      </w:r>
      <w:r w:rsidR="00BB7608">
        <w:rPr>
          <w:rFonts w:eastAsia="Times New Roman" w:cs="Times New Roman"/>
          <w:sz w:val="24"/>
          <w:szCs w:val="24"/>
          <w:lang w:val="it-IT" w:eastAsia="it-IT"/>
        </w:rPr>
        <w:t xml:space="preserve"> Non si ritiene inoltre che tale divieto debba rientrare nel disposto riguardante il campo d’applicazione.</w:t>
      </w:r>
    </w:p>
    <w:p w:rsidR="0011765A" w:rsidRDefault="0011765A" w:rsidP="00F62133">
      <w:pPr>
        <w:suppressAutoHyphens w:val="0"/>
        <w:spacing w:after="120"/>
        <w:rPr>
          <w:rFonts w:eastAsia="Times New Roman" w:cs="Times New Roman"/>
          <w:sz w:val="24"/>
          <w:szCs w:val="24"/>
          <w:lang w:val="it-IT" w:eastAsia="it-IT"/>
        </w:rPr>
      </w:pPr>
      <w:r>
        <w:rPr>
          <w:rFonts w:eastAsia="Times New Roman" w:cs="Times New Roman"/>
          <w:sz w:val="24"/>
          <w:szCs w:val="24"/>
          <w:lang w:val="it-IT" w:eastAsia="it-IT"/>
        </w:rPr>
        <w:t>Rispetto all’attuale versione è stata inserita la lett. d</w:t>
      </w:r>
      <w:r w:rsidR="00157059">
        <w:rPr>
          <w:rFonts w:eastAsia="Times New Roman" w:cs="Times New Roman"/>
          <w:sz w:val="24"/>
          <w:szCs w:val="24"/>
          <w:lang w:val="it-IT" w:eastAsia="it-IT"/>
        </w:rPr>
        <w:t>)</w:t>
      </w:r>
      <w:r>
        <w:rPr>
          <w:rFonts w:eastAsia="Times New Roman" w:cs="Times New Roman"/>
          <w:sz w:val="24"/>
          <w:szCs w:val="24"/>
          <w:lang w:val="it-IT" w:eastAsia="it-IT"/>
        </w:rPr>
        <w:t xml:space="preserve"> inerente la notifica degli ospiti alla polizia. </w:t>
      </w:r>
    </w:p>
    <w:p w:rsidR="000E4E8B" w:rsidRDefault="000E4E8B" w:rsidP="00365663">
      <w:pPr>
        <w:suppressAutoHyphens w:val="0"/>
        <w:spacing w:line="276" w:lineRule="auto"/>
        <w:rPr>
          <w:rFonts w:eastAsia="Times New Roman" w:cs="Times New Roman"/>
          <w:b/>
          <w:sz w:val="24"/>
          <w:szCs w:val="24"/>
          <w:u w:val="single"/>
          <w:lang w:val="it-IT" w:eastAsia="it-IT"/>
        </w:rPr>
      </w:pPr>
      <w:r w:rsidRPr="000E4E8B">
        <w:rPr>
          <w:rFonts w:eastAsia="Times New Roman" w:cs="Times New Roman"/>
          <w:b/>
          <w:sz w:val="24"/>
          <w:szCs w:val="24"/>
          <w:u w:val="single"/>
          <w:lang w:val="it-IT" w:eastAsia="it-IT"/>
        </w:rPr>
        <w:t>Lett. a)</w:t>
      </w:r>
    </w:p>
    <w:p w:rsidR="000E4E8B" w:rsidRPr="009A6397" w:rsidRDefault="000E4E8B" w:rsidP="00F62133">
      <w:pPr>
        <w:suppressAutoHyphens w:val="0"/>
        <w:rPr>
          <w:rFonts w:eastAsia="Times New Roman" w:cs="Times New Roman"/>
          <w:sz w:val="24"/>
          <w:szCs w:val="24"/>
          <w:lang w:val="it-IT" w:eastAsia="it-IT"/>
        </w:rPr>
      </w:pPr>
      <w:r>
        <w:rPr>
          <w:rFonts w:eastAsia="Times New Roman" w:cs="Times New Roman"/>
          <w:sz w:val="24"/>
          <w:szCs w:val="24"/>
          <w:lang w:val="it-IT" w:eastAsia="it-IT"/>
        </w:rPr>
        <w:t xml:space="preserve">Come in precedenza, con l’utilizzo della nozione di </w:t>
      </w:r>
      <w:r w:rsidRPr="000E4E8B">
        <w:rPr>
          <w:rFonts w:eastAsia="Times New Roman" w:cs="Times New Roman"/>
          <w:sz w:val="24"/>
          <w:szCs w:val="24"/>
          <w:lang w:val="it-IT" w:eastAsia="it-IT"/>
        </w:rPr>
        <w:t xml:space="preserve">“consumo sul posto” </w:t>
      </w:r>
      <w:r>
        <w:rPr>
          <w:rFonts w:eastAsia="Times New Roman" w:cs="Times New Roman"/>
          <w:sz w:val="24"/>
          <w:szCs w:val="24"/>
          <w:lang w:val="it-IT" w:eastAsia="it-IT"/>
        </w:rPr>
        <w:t>vuole mettere in evidenza la distinzione tra esercizi pubblici e punti di vendita che offrono cibo e bevande da asporto. Questa distinzione fa rientrare nel campo d’applicazione della legge, con la conseguente necessità di possedere un’autorizzazione, chiunque nell’ambito della propria attività permetta alla propria clientela di consumare cibo e bevande sul posto, tanto all’interno quanto all’esterno (negli spazi di propria pertinenza)</w:t>
      </w:r>
      <w:r w:rsidR="00C331F8">
        <w:rPr>
          <w:rFonts w:eastAsia="Times New Roman" w:cs="Times New Roman"/>
          <w:sz w:val="24"/>
          <w:szCs w:val="24"/>
          <w:lang w:val="it-IT" w:eastAsia="it-IT"/>
        </w:rPr>
        <w:t>.</w:t>
      </w:r>
      <w:r>
        <w:rPr>
          <w:rFonts w:eastAsia="Times New Roman" w:cs="Times New Roman"/>
          <w:sz w:val="24"/>
          <w:szCs w:val="24"/>
          <w:lang w:val="it-IT" w:eastAsia="it-IT"/>
        </w:rPr>
        <w:t xml:space="preserve"> </w:t>
      </w:r>
      <w:r w:rsidRPr="000E4E8B">
        <w:rPr>
          <w:rFonts w:eastAsia="Times New Roman" w:cs="Times New Roman"/>
          <w:sz w:val="24"/>
          <w:szCs w:val="24"/>
          <w:lang w:val="it-IT" w:eastAsia="it-IT"/>
        </w:rPr>
        <w:t>Per consumazione sul posto si intende essenzialmente il soddisfacimento immediato di esigenze di ristorazione e che l’immediatezza del consumo è data in particola</w:t>
      </w:r>
      <w:r>
        <w:rPr>
          <w:rFonts w:eastAsia="Times New Roman" w:cs="Times New Roman"/>
          <w:sz w:val="24"/>
          <w:szCs w:val="24"/>
          <w:lang w:val="it-IT" w:eastAsia="it-IT"/>
        </w:rPr>
        <w:t xml:space="preserve">re quando le attrezzature della struttura (ad esempio panchine, sgabelli, sedie, tavolini alti o d’appoggio, così come bicchieri in vetro o piatti e tazze </w:t>
      </w:r>
      <w:r w:rsidRPr="009A6397">
        <w:rPr>
          <w:rFonts w:eastAsia="Times New Roman" w:cs="Times New Roman"/>
          <w:sz w:val="24"/>
          <w:szCs w:val="24"/>
          <w:lang w:val="it-IT" w:eastAsia="it-IT"/>
        </w:rPr>
        <w:t>in ceramica) o le modalità di smercio sono tali da escludere che i prodotti vengano asportati e consumati altrove</w:t>
      </w:r>
      <w:r w:rsidRPr="009A6397">
        <w:t xml:space="preserve"> </w:t>
      </w:r>
      <w:r w:rsidRPr="009A6397">
        <w:rPr>
          <w:rFonts w:eastAsia="Times New Roman" w:cs="Times New Roman"/>
          <w:sz w:val="24"/>
          <w:szCs w:val="24"/>
          <w:lang w:val="it-IT" w:eastAsia="it-IT"/>
        </w:rPr>
        <w:t>(cfr. sentenza TRAM del 6 febbraio 2006 in re T. SA, c. 2.1 e DTF 6B-173/2008 del 20 giugno 2008). Questi sono infatti</w:t>
      </w:r>
      <w:r w:rsidRPr="009A6397">
        <w:t xml:space="preserve"> </w:t>
      </w:r>
      <w:r w:rsidRPr="009A6397">
        <w:rPr>
          <w:rFonts w:eastAsia="Times New Roman" w:cs="Times New Roman"/>
          <w:sz w:val="24"/>
          <w:szCs w:val="24"/>
          <w:lang w:val="it-IT" w:eastAsia="it-IT"/>
        </w:rPr>
        <w:t>elementi tipici degli esercizi di ristorazione e che invece costituiscono una prestazione supplementare inusuale per un negozio.</w:t>
      </w:r>
      <w:r w:rsidR="00FE769D" w:rsidRPr="009A6397">
        <w:rPr>
          <w:rFonts w:eastAsia="Times New Roman" w:cs="Times New Roman"/>
          <w:sz w:val="24"/>
          <w:szCs w:val="24"/>
          <w:lang w:val="it-IT" w:eastAsia="it-IT"/>
        </w:rPr>
        <w:t xml:space="preserve"> Di conseguenza i negozi da asporto non rientrano nel campo d’applicazione a condizione che non vengono </w:t>
      </w:r>
      <w:r w:rsidR="005D4859" w:rsidRPr="009A6397">
        <w:rPr>
          <w:rFonts w:eastAsia="Times New Roman" w:cs="Times New Roman"/>
          <w:sz w:val="24"/>
          <w:szCs w:val="24"/>
          <w:lang w:val="it-IT" w:eastAsia="it-IT"/>
        </w:rPr>
        <w:t xml:space="preserve">offerte </w:t>
      </w:r>
      <w:r w:rsidR="00FE769D" w:rsidRPr="009A6397">
        <w:rPr>
          <w:rFonts w:eastAsia="Times New Roman" w:cs="Times New Roman"/>
          <w:sz w:val="24"/>
          <w:szCs w:val="24"/>
          <w:lang w:val="it-IT" w:eastAsia="it-IT"/>
        </w:rPr>
        <w:t>prestazioni riconducibili ad un servizio di ristorazione.</w:t>
      </w:r>
    </w:p>
    <w:p w:rsidR="000E4E8B" w:rsidRDefault="000E4E8B" w:rsidP="00F62133">
      <w:pPr>
        <w:suppressAutoHyphens w:val="0"/>
        <w:spacing w:after="120"/>
        <w:rPr>
          <w:rFonts w:eastAsia="Times New Roman" w:cs="Times New Roman"/>
          <w:sz w:val="24"/>
          <w:szCs w:val="24"/>
          <w:lang w:val="it-IT" w:eastAsia="it-IT"/>
        </w:rPr>
      </w:pPr>
      <w:r w:rsidRPr="009A6397">
        <w:rPr>
          <w:rFonts w:eastAsia="Times New Roman" w:cs="Times New Roman"/>
          <w:sz w:val="24"/>
          <w:szCs w:val="24"/>
          <w:lang w:val="it-IT" w:eastAsia="it-IT"/>
        </w:rPr>
        <w:t>Ne discende che colui che mette a disposizione un servizio minimo, per consentire alla clientela il pronto consumo in loco della bibita o della vivanda, soggiace all’applicazione della legge in parola. I negozi come ad esempio i rivenditori di kebab, i take-away, ecc., non sottostanno pertanto alla presente legge a condizione</w:t>
      </w:r>
      <w:r>
        <w:rPr>
          <w:rFonts w:eastAsia="Times New Roman" w:cs="Times New Roman"/>
          <w:sz w:val="24"/>
          <w:szCs w:val="24"/>
          <w:lang w:val="it-IT" w:eastAsia="it-IT"/>
        </w:rPr>
        <w:t xml:space="preserve"> che non mettano a disposizione l’infrastruttura che consente il consumo sul posto del cibo e delle bevande acquistate. Qualora intendano invece fornire questo tipo di servizio, potranno farlo ma dovranno preventivamente ottenere un’autorizzazione quale esercizio pubblico.</w:t>
      </w:r>
    </w:p>
    <w:p w:rsidR="00255C6F" w:rsidRPr="000E4E8B" w:rsidRDefault="000E4E8B" w:rsidP="000E4E8B">
      <w:pPr>
        <w:suppressAutoHyphens w:val="0"/>
        <w:spacing w:line="276" w:lineRule="auto"/>
        <w:rPr>
          <w:rFonts w:eastAsia="Times New Roman" w:cs="Times New Roman"/>
          <w:b/>
          <w:sz w:val="24"/>
          <w:szCs w:val="24"/>
          <w:u w:val="single"/>
          <w:lang w:val="it-IT" w:eastAsia="it-IT"/>
        </w:rPr>
      </w:pPr>
      <w:r w:rsidRPr="000E4E8B">
        <w:rPr>
          <w:rFonts w:eastAsia="Times New Roman" w:cs="Times New Roman"/>
          <w:b/>
          <w:sz w:val="24"/>
          <w:szCs w:val="24"/>
          <w:u w:val="single"/>
          <w:lang w:val="it-IT" w:eastAsia="it-IT"/>
        </w:rPr>
        <w:t>Lett. b)</w:t>
      </w:r>
    </w:p>
    <w:p w:rsidR="000E4E8B" w:rsidRDefault="000E4E8B" w:rsidP="0069070C">
      <w:pPr>
        <w:suppressAutoHyphens w:val="0"/>
        <w:spacing w:after="120"/>
        <w:rPr>
          <w:rFonts w:eastAsia="Times New Roman" w:cs="Times New Roman"/>
          <w:sz w:val="24"/>
          <w:szCs w:val="24"/>
          <w:lang w:val="it-IT" w:eastAsia="it-IT"/>
        </w:rPr>
      </w:pPr>
      <w:r>
        <w:rPr>
          <w:rFonts w:eastAsia="Times New Roman" w:cs="Times New Roman"/>
          <w:sz w:val="24"/>
          <w:szCs w:val="24"/>
          <w:lang w:val="it-IT" w:eastAsia="it-IT"/>
        </w:rPr>
        <w:t>Colui che, contro remunerazione, offre l’alloggio per brevi periodi a ospiti soggiace, di principio, alla presente legge. La legge specificherà eventuali eccezioni.</w:t>
      </w:r>
    </w:p>
    <w:p w:rsidR="000E4E8B" w:rsidRDefault="000E4E8B" w:rsidP="000E4E8B">
      <w:pPr>
        <w:suppressAutoHyphens w:val="0"/>
        <w:spacing w:line="276" w:lineRule="auto"/>
        <w:rPr>
          <w:rFonts w:eastAsia="Times New Roman" w:cs="Times New Roman"/>
          <w:b/>
          <w:sz w:val="24"/>
          <w:szCs w:val="24"/>
          <w:u w:val="single"/>
          <w:lang w:val="it-IT" w:eastAsia="it-IT"/>
        </w:rPr>
      </w:pPr>
      <w:r w:rsidRPr="000E4E8B">
        <w:rPr>
          <w:rFonts w:eastAsia="Times New Roman" w:cs="Times New Roman"/>
          <w:b/>
          <w:sz w:val="24"/>
          <w:szCs w:val="24"/>
          <w:u w:val="single"/>
          <w:lang w:val="it-IT" w:eastAsia="it-IT"/>
        </w:rPr>
        <w:t>Lett. c)</w:t>
      </w:r>
    </w:p>
    <w:p w:rsidR="00336528" w:rsidRDefault="00F62133" w:rsidP="00A239BF">
      <w:pPr>
        <w:suppressAutoHyphens w:val="0"/>
        <w:spacing w:after="120"/>
        <w:rPr>
          <w:rFonts w:eastAsia="Times New Roman" w:cs="Times New Roman"/>
          <w:sz w:val="24"/>
          <w:szCs w:val="24"/>
          <w:lang w:val="it-IT" w:eastAsia="it-IT"/>
        </w:rPr>
      </w:pPr>
      <w:r>
        <w:rPr>
          <w:rFonts w:eastAsia="Times New Roman" w:cs="Times New Roman"/>
          <w:sz w:val="24"/>
          <w:szCs w:val="24"/>
          <w:lang w:val="it-IT" w:eastAsia="it-IT"/>
        </w:rPr>
        <w:t xml:space="preserve">Il commercio di bevande alcoliche distillate è regolamentato a livello federale dalla </w:t>
      </w:r>
      <w:r w:rsidRPr="00F62133">
        <w:rPr>
          <w:rFonts w:eastAsia="Times New Roman" w:cs="Times New Roman"/>
          <w:sz w:val="24"/>
          <w:szCs w:val="24"/>
          <w:lang w:val="it-IT" w:eastAsia="it-IT"/>
        </w:rPr>
        <w:t>Legge federale sulle bevande distillate</w:t>
      </w:r>
      <w:r>
        <w:rPr>
          <w:rFonts w:eastAsia="Times New Roman" w:cs="Times New Roman"/>
          <w:sz w:val="24"/>
          <w:szCs w:val="24"/>
          <w:lang w:val="it-IT" w:eastAsia="it-IT"/>
        </w:rPr>
        <w:t>,</w:t>
      </w:r>
      <w:r w:rsidRPr="00F62133">
        <w:rPr>
          <w:rFonts w:eastAsia="Times New Roman" w:cs="Times New Roman"/>
          <w:sz w:val="24"/>
          <w:szCs w:val="24"/>
          <w:lang w:val="it-IT" w:eastAsia="it-IT"/>
        </w:rPr>
        <w:t xml:space="preserve"> la quale</w:t>
      </w:r>
      <w:r>
        <w:rPr>
          <w:rFonts w:eastAsia="Times New Roman" w:cs="Times New Roman"/>
          <w:sz w:val="24"/>
          <w:szCs w:val="24"/>
          <w:lang w:val="it-IT" w:eastAsia="it-IT"/>
        </w:rPr>
        <w:t xml:space="preserve"> </w:t>
      </w:r>
      <w:r w:rsidRPr="00F62133">
        <w:rPr>
          <w:rFonts w:eastAsia="Times New Roman" w:cs="Times New Roman"/>
          <w:sz w:val="24"/>
          <w:szCs w:val="24"/>
          <w:lang w:val="it-IT" w:eastAsia="it-IT"/>
        </w:rPr>
        <w:t>regolamenta la vendita al minuto di bevande alcoliche distillate da asporto e le bevande</w:t>
      </w:r>
      <w:r>
        <w:rPr>
          <w:rFonts w:eastAsia="Times New Roman" w:cs="Times New Roman"/>
          <w:sz w:val="24"/>
          <w:szCs w:val="24"/>
          <w:lang w:val="it-IT" w:eastAsia="it-IT"/>
        </w:rPr>
        <w:t xml:space="preserve"> </w:t>
      </w:r>
      <w:r w:rsidRPr="00F62133">
        <w:rPr>
          <w:rFonts w:eastAsia="Times New Roman" w:cs="Times New Roman"/>
          <w:sz w:val="24"/>
          <w:szCs w:val="24"/>
          <w:lang w:val="it-IT" w:eastAsia="it-IT"/>
        </w:rPr>
        <w:t>alcoliche fermentate con l'aggiunta di alco</w:t>
      </w:r>
      <w:r>
        <w:rPr>
          <w:rFonts w:eastAsia="Times New Roman" w:cs="Times New Roman"/>
          <w:sz w:val="24"/>
          <w:szCs w:val="24"/>
          <w:lang w:val="it-IT" w:eastAsia="it-IT"/>
        </w:rPr>
        <w:t>o</w:t>
      </w:r>
      <w:r w:rsidRPr="00F62133">
        <w:rPr>
          <w:rFonts w:eastAsia="Times New Roman" w:cs="Times New Roman"/>
          <w:sz w:val="24"/>
          <w:szCs w:val="24"/>
          <w:lang w:val="it-IT" w:eastAsia="it-IT"/>
        </w:rPr>
        <w:t>l, ad esclusione di quelle fermentate, quali la</w:t>
      </w:r>
      <w:r>
        <w:rPr>
          <w:rFonts w:eastAsia="Times New Roman" w:cs="Times New Roman"/>
          <w:sz w:val="24"/>
          <w:szCs w:val="24"/>
          <w:lang w:val="it-IT" w:eastAsia="it-IT"/>
        </w:rPr>
        <w:t xml:space="preserve"> </w:t>
      </w:r>
      <w:r w:rsidRPr="00F62133">
        <w:rPr>
          <w:rFonts w:eastAsia="Times New Roman" w:cs="Times New Roman"/>
          <w:sz w:val="24"/>
          <w:szCs w:val="24"/>
          <w:lang w:val="it-IT" w:eastAsia="it-IT"/>
        </w:rPr>
        <w:t>birra, il vino e il sidro</w:t>
      </w:r>
      <w:r>
        <w:rPr>
          <w:rFonts w:eastAsia="Times New Roman" w:cs="Times New Roman"/>
          <w:sz w:val="24"/>
          <w:szCs w:val="24"/>
          <w:lang w:val="it-IT" w:eastAsia="it-IT"/>
        </w:rPr>
        <w:t xml:space="preserve">. </w:t>
      </w:r>
      <w:r w:rsidRPr="00F62133">
        <w:rPr>
          <w:rFonts w:eastAsia="Times New Roman" w:cs="Times New Roman"/>
          <w:sz w:val="24"/>
          <w:szCs w:val="24"/>
          <w:lang w:val="it-IT" w:eastAsia="it-IT"/>
        </w:rPr>
        <w:t>L</w:t>
      </w:r>
      <w:r w:rsidR="00336528" w:rsidRPr="00F62133">
        <w:rPr>
          <w:rFonts w:eastAsia="Times New Roman" w:cs="Times New Roman"/>
          <w:sz w:val="24"/>
          <w:szCs w:val="24"/>
          <w:lang w:val="it-IT" w:eastAsia="it-IT"/>
        </w:rPr>
        <w:t xml:space="preserve">'art. 41a </w:t>
      </w:r>
      <w:r>
        <w:rPr>
          <w:rFonts w:eastAsia="Times New Roman" w:cs="Times New Roman"/>
          <w:sz w:val="24"/>
          <w:szCs w:val="24"/>
          <w:lang w:val="it-IT" w:eastAsia="it-IT"/>
        </w:rPr>
        <w:t xml:space="preserve">della citata legge </w:t>
      </w:r>
      <w:r w:rsidR="00336528" w:rsidRPr="00F62133">
        <w:rPr>
          <w:rFonts w:eastAsia="Times New Roman" w:cs="Times New Roman"/>
          <w:sz w:val="24"/>
          <w:szCs w:val="24"/>
          <w:lang w:val="it-IT" w:eastAsia="it-IT"/>
        </w:rPr>
        <w:t>stabilisce che per il commercio al minuto di</w:t>
      </w:r>
      <w:r>
        <w:rPr>
          <w:rFonts w:eastAsia="Times New Roman" w:cs="Times New Roman"/>
          <w:sz w:val="24"/>
          <w:szCs w:val="24"/>
          <w:lang w:val="it-IT" w:eastAsia="it-IT"/>
        </w:rPr>
        <w:t xml:space="preserve"> </w:t>
      </w:r>
      <w:r w:rsidR="00336528" w:rsidRPr="00F62133">
        <w:rPr>
          <w:rFonts w:eastAsia="Times New Roman" w:cs="Times New Roman"/>
          <w:sz w:val="24"/>
          <w:szCs w:val="24"/>
          <w:lang w:val="it-IT" w:eastAsia="it-IT"/>
        </w:rPr>
        <w:t>bevande distillate entro i confini cantonali, occorre una patente rilasciata dall'autorità</w:t>
      </w:r>
      <w:r>
        <w:rPr>
          <w:rFonts w:eastAsia="Times New Roman" w:cs="Times New Roman"/>
          <w:sz w:val="24"/>
          <w:szCs w:val="24"/>
          <w:lang w:val="it-IT" w:eastAsia="it-IT"/>
        </w:rPr>
        <w:t xml:space="preserve"> </w:t>
      </w:r>
      <w:r w:rsidR="00336528" w:rsidRPr="00F62133">
        <w:rPr>
          <w:rFonts w:eastAsia="Times New Roman" w:cs="Times New Roman"/>
          <w:sz w:val="24"/>
          <w:szCs w:val="24"/>
          <w:lang w:val="it-IT" w:eastAsia="it-IT"/>
        </w:rPr>
        <w:t>cantonale.</w:t>
      </w:r>
      <w:r>
        <w:rPr>
          <w:rFonts w:eastAsia="Times New Roman" w:cs="Times New Roman"/>
          <w:sz w:val="24"/>
          <w:szCs w:val="24"/>
          <w:lang w:val="it-IT" w:eastAsia="it-IT"/>
        </w:rPr>
        <w:t xml:space="preserve"> Questo articolo</w:t>
      </w:r>
      <w:r w:rsidR="00336528" w:rsidRPr="00F62133">
        <w:rPr>
          <w:rFonts w:eastAsia="Times New Roman" w:cs="Times New Roman"/>
          <w:sz w:val="24"/>
          <w:szCs w:val="24"/>
          <w:lang w:val="it-IT" w:eastAsia="it-IT"/>
        </w:rPr>
        <w:t xml:space="preserve"> funge </w:t>
      </w:r>
      <w:r>
        <w:rPr>
          <w:rFonts w:eastAsia="Times New Roman" w:cs="Times New Roman"/>
          <w:sz w:val="24"/>
          <w:szCs w:val="24"/>
          <w:lang w:val="it-IT" w:eastAsia="it-IT"/>
        </w:rPr>
        <w:t xml:space="preserve">quindi </w:t>
      </w:r>
      <w:r w:rsidR="00336528" w:rsidRPr="00F62133">
        <w:rPr>
          <w:rFonts w:eastAsia="Times New Roman" w:cs="Times New Roman"/>
          <w:sz w:val="24"/>
          <w:szCs w:val="24"/>
          <w:lang w:val="it-IT" w:eastAsia="it-IT"/>
        </w:rPr>
        <w:t>da base l</w:t>
      </w:r>
      <w:r>
        <w:rPr>
          <w:rFonts w:eastAsia="Times New Roman" w:cs="Times New Roman"/>
          <w:sz w:val="24"/>
          <w:szCs w:val="24"/>
          <w:lang w:val="it-IT" w:eastAsia="it-IT"/>
        </w:rPr>
        <w:t>egale per l’applicazione della l</w:t>
      </w:r>
      <w:r w:rsidR="00336528" w:rsidRPr="00F62133">
        <w:rPr>
          <w:rFonts w:eastAsia="Times New Roman" w:cs="Times New Roman"/>
          <w:sz w:val="24"/>
          <w:szCs w:val="24"/>
          <w:lang w:val="it-IT" w:eastAsia="it-IT"/>
        </w:rPr>
        <w:t>egge sull'alcool.</w:t>
      </w:r>
    </w:p>
    <w:p w:rsidR="0011765A" w:rsidRPr="0069070C" w:rsidRDefault="0011765A" w:rsidP="00F62133">
      <w:pPr>
        <w:suppressAutoHyphens w:val="0"/>
        <w:autoSpaceDE w:val="0"/>
        <w:autoSpaceDN w:val="0"/>
        <w:adjustRightInd w:val="0"/>
        <w:rPr>
          <w:rFonts w:eastAsia="Times New Roman" w:cs="Times New Roman"/>
          <w:b/>
          <w:sz w:val="24"/>
          <w:szCs w:val="24"/>
          <w:u w:val="single"/>
          <w:lang w:val="it-IT" w:eastAsia="it-IT"/>
        </w:rPr>
      </w:pPr>
      <w:r w:rsidRPr="0069070C">
        <w:rPr>
          <w:rFonts w:eastAsia="Times New Roman" w:cs="Times New Roman"/>
          <w:b/>
          <w:sz w:val="24"/>
          <w:szCs w:val="24"/>
          <w:u w:val="single"/>
          <w:lang w:val="it-IT" w:eastAsia="it-IT"/>
        </w:rPr>
        <w:t>Lett. d)</w:t>
      </w:r>
    </w:p>
    <w:p w:rsidR="000E4E8B" w:rsidRPr="0050228D" w:rsidRDefault="0011765A" w:rsidP="00A239BF">
      <w:pPr>
        <w:suppressAutoHyphens w:val="0"/>
        <w:rPr>
          <w:rFonts w:eastAsia="Times New Roman" w:cs="Times New Roman"/>
          <w:sz w:val="24"/>
          <w:szCs w:val="24"/>
          <w:lang w:val="it-IT" w:eastAsia="it-IT"/>
        </w:rPr>
      </w:pPr>
      <w:r w:rsidRPr="0011765A">
        <w:rPr>
          <w:rFonts w:eastAsia="Times New Roman" w:cs="Times New Roman"/>
          <w:sz w:val="24"/>
          <w:szCs w:val="24"/>
          <w:lang w:val="it-IT" w:eastAsia="it-IT"/>
        </w:rPr>
        <w:t>Con questa disposizione si è voluto istituire la formale base legale al fine di obbligare chi dà alloggio, dietro pagamento, a notificare gli ospiti alla Polizia cantonale. Soggiace quindi a notifica l’attività che vede offrire il soggiorno a persone dietro pagamento, indipendentemente dall’eventuale assoggettamento o meno alla presente legge.</w:t>
      </w:r>
    </w:p>
    <w:p w:rsidR="00185907" w:rsidRPr="00185907" w:rsidRDefault="00185907" w:rsidP="00185907">
      <w:pPr>
        <w:suppressAutoHyphens w:val="0"/>
        <w:rPr>
          <w:rFonts w:eastAsia="Times New Roman" w:cs="Times New Roman"/>
          <w:b/>
          <w:sz w:val="24"/>
          <w:szCs w:val="24"/>
          <w:lang w:val="it-IT"/>
        </w:rPr>
      </w:pPr>
      <w:r w:rsidRPr="00185907">
        <w:rPr>
          <w:rFonts w:eastAsia="Times New Roman" w:cs="Times New Roman"/>
          <w:b/>
          <w:sz w:val="24"/>
          <w:szCs w:val="24"/>
          <w:lang w:val="it-IT"/>
        </w:rPr>
        <w:lastRenderedPageBreak/>
        <w:t>Eccezioni</w:t>
      </w:r>
    </w:p>
    <w:p w:rsidR="00185907" w:rsidRPr="00185907" w:rsidRDefault="00185907" w:rsidP="00185907">
      <w:pPr>
        <w:suppressAutoHyphens w:val="0"/>
        <w:rPr>
          <w:rFonts w:eastAsia="Times New Roman" w:cs="Times New Roman"/>
          <w:b/>
          <w:sz w:val="24"/>
          <w:szCs w:val="24"/>
          <w:lang w:val="it-IT"/>
        </w:rPr>
      </w:pPr>
      <w:r w:rsidRPr="00185907">
        <w:rPr>
          <w:rFonts w:eastAsia="Times New Roman" w:cs="Times New Roman"/>
          <w:b/>
          <w:bCs/>
          <w:sz w:val="24"/>
          <w:szCs w:val="24"/>
        </w:rPr>
        <w:t>Art. 3</w:t>
      </w:r>
    </w:p>
    <w:p w:rsidR="00185907" w:rsidRPr="00185907" w:rsidRDefault="00185907" w:rsidP="00185907">
      <w:pPr>
        <w:shd w:val="clear" w:color="auto" w:fill="FFFFFF"/>
        <w:suppressAutoHyphens w:val="0"/>
        <w:rPr>
          <w:rFonts w:eastAsia="Times New Roman" w:cs="Times New Roman"/>
          <w:sz w:val="24"/>
          <w:szCs w:val="24"/>
          <w:lang w:val="it-IT"/>
        </w:rPr>
      </w:pPr>
      <w:r w:rsidRPr="00185907">
        <w:rPr>
          <w:rFonts w:eastAsia="Times New Roman" w:cs="Times New Roman"/>
          <w:sz w:val="24"/>
          <w:szCs w:val="24"/>
          <w:vertAlign w:val="superscript"/>
          <w:lang w:val="it-IT"/>
        </w:rPr>
        <w:t>1</w:t>
      </w:r>
      <w:r w:rsidRPr="00185907">
        <w:rPr>
          <w:rFonts w:eastAsia="Times New Roman" w:cs="Times New Roman"/>
          <w:sz w:val="24"/>
          <w:szCs w:val="24"/>
          <w:lang w:val="it-IT"/>
        </w:rPr>
        <w:t>La presente legge non si applica a:</w:t>
      </w:r>
    </w:p>
    <w:p w:rsidR="00185907" w:rsidRPr="00185907" w:rsidRDefault="00185907" w:rsidP="00F04055">
      <w:pPr>
        <w:numPr>
          <w:ilvl w:val="0"/>
          <w:numId w:val="12"/>
        </w:numPr>
        <w:shd w:val="clear" w:color="auto" w:fill="FFFFFF"/>
        <w:suppressAutoHyphens w:val="0"/>
        <w:ind w:left="284" w:hanging="284"/>
        <w:contextualSpacing/>
        <w:rPr>
          <w:rFonts w:eastAsia="Times New Roman" w:cs="Times New Roman"/>
          <w:sz w:val="24"/>
          <w:szCs w:val="24"/>
          <w:lang w:val="it-IT" w:eastAsia="it-IT"/>
        </w:rPr>
      </w:pPr>
      <w:r w:rsidRPr="00185907">
        <w:rPr>
          <w:rFonts w:eastAsia="Times New Roman" w:cs="Times New Roman"/>
          <w:sz w:val="24"/>
          <w:szCs w:val="24"/>
          <w:lang w:val="it-IT" w:eastAsia="it-IT"/>
        </w:rPr>
        <w:t>ospedali, case di cura e case anziani;</w:t>
      </w:r>
    </w:p>
    <w:p w:rsidR="00185907" w:rsidRPr="009A6397" w:rsidRDefault="00185907" w:rsidP="00F04055">
      <w:pPr>
        <w:numPr>
          <w:ilvl w:val="0"/>
          <w:numId w:val="12"/>
        </w:numPr>
        <w:shd w:val="clear" w:color="auto" w:fill="FFFFFF"/>
        <w:suppressAutoHyphens w:val="0"/>
        <w:ind w:left="284" w:hanging="284"/>
        <w:contextualSpacing/>
        <w:rPr>
          <w:rFonts w:eastAsia="Times New Roman" w:cs="Times New Roman"/>
          <w:sz w:val="24"/>
          <w:szCs w:val="24"/>
          <w:lang w:val="it-IT" w:eastAsia="it-IT"/>
        </w:rPr>
      </w:pPr>
      <w:r w:rsidRPr="00185907">
        <w:rPr>
          <w:rFonts w:eastAsia="Times New Roman" w:cs="Times New Roman"/>
          <w:sz w:val="24"/>
          <w:szCs w:val="20"/>
          <w:lang w:val="it-IT" w:eastAsia="it-IT"/>
        </w:rPr>
        <w:t xml:space="preserve">strutture che offrono l’alloggio </w:t>
      </w:r>
      <w:r w:rsidRPr="009A6397">
        <w:rPr>
          <w:rFonts w:eastAsia="Times New Roman" w:cs="Times New Roman"/>
          <w:sz w:val="24"/>
          <w:szCs w:val="20"/>
          <w:lang w:val="it-IT" w:eastAsia="it-IT"/>
        </w:rPr>
        <w:t>fino ad un massimo di 6 persone indipendentemente dall’eventuale tipo di cucina offerta</w:t>
      </w:r>
      <w:r w:rsidR="00E44810" w:rsidRPr="009A6397">
        <w:rPr>
          <w:rFonts w:eastAsia="Times New Roman" w:cs="Times New Roman"/>
          <w:sz w:val="24"/>
          <w:szCs w:val="20"/>
          <w:lang w:val="it-IT" w:eastAsia="it-IT"/>
        </w:rPr>
        <w:t xml:space="preserve"> ai clienti alloggiati</w:t>
      </w:r>
      <w:r w:rsidRPr="009A6397">
        <w:rPr>
          <w:rFonts w:eastAsia="Times New Roman" w:cs="Times New Roman"/>
          <w:sz w:val="24"/>
          <w:szCs w:val="24"/>
          <w:lang w:val="it-IT" w:eastAsia="it-IT"/>
        </w:rPr>
        <w:t>;</w:t>
      </w:r>
    </w:p>
    <w:p w:rsidR="00185907" w:rsidRPr="00185907" w:rsidRDefault="00185907" w:rsidP="00F04055">
      <w:pPr>
        <w:numPr>
          <w:ilvl w:val="0"/>
          <w:numId w:val="12"/>
        </w:numPr>
        <w:shd w:val="clear" w:color="auto" w:fill="FFFFFF"/>
        <w:suppressAutoHyphens w:val="0"/>
        <w:ind w:left="284" w:hanging="284"/>
        <w:contextualSpacing/>
        <w:rPr>
          <w:rFonts w:eastAsia="Times New Roman" w:cs="Times New Roman"/>
          <w:sz w:val="24"/>
          <w:szCs w:val="24"/>
          <w:lang w:val="it-IT" w:eastAsia="it-IT"/>
        </w:rPr>
      </w:pPr>
      <w:r w:rsidRPr="009A6397">
        <w:rPr>
          <w:rFonts w:eastAsia="Times New Roman" w:cs="Times New Roman"/>
          <w:sz w:val="24"/>
          <w:szCs w:val="24"/>
          <w:lang w:val="it-IT" w:eastAsia="it-IT"/>
        </w:rPr>
        <w:t>centri diurni per anziani e disabili, centri</w:t>
      </w:r>
      <w:r w:rsidRPr="00185907">
        <w:rPr>
          <w:rFonts w:eastAsia="Times New Roman" w:cs="Times New Roman"/>
          <w:sz w:val="24"/>
          <w:szCs w:val="24"/>
          <w:lang w:val="it-IT" w:eastAsia="it-IT"/>
        </w:rPr>
        <w:t xml:space="preserve"> giovanili, centri richiedenti d’asilo o altre strutture analoghe;</w:t>
      </w:r>
    </w:p>
    <w:p w:rsidR="00185907" w:rsidRPr="00185907" w:rsidRDefault="00185907" w:rsidP="00F04055">
      <w:pPr>
        <w:numPr>
          <w:ilvl w:val="0"/>
          <w:numId w:val="12"/>
        </w:numPr>
        <w:shd w:val="clear" w:color="auto" w:fill="FFFFFF"/>
        <w:suppressAutoHyphens w:val="0"/>
        <w:ind w:left="284" w:hanging="284"/>
        <w:contextualSpacing/>
        <w:rPr>
          <w:rFonts w:eastAsia="Times New Roman" w:cs="Times New Roman"/>
          <w:sz w:val="24"/>
          <w:szCs w:val="24"/>
          <w:lang w:val="it-IT" w:eastAsia="it-IT"/>
        </w:rPr>
      </w:pPr>
      <w:r w:rsidRPr="00185907">
        <w:rPr>
          <w:rFonts w:eastAsia="Times New Roman" w:cs="Times New Roman"/>
          <w:sz w:val="24"/>
          <w:szCs w:val="24"/>
          <w:lang w:val="it-IT" w:eastAsia="it-IT"/>
        </w:rPr>
        <w:t xml:space="preserve">mense scolastiche, aziendali o altre strutture analoghe, non accessibili al pubblico; </w:t>
      </w:r>
    </w:p>
    <w:p w:rsidR="00185907" w:rsidRPr="00185907" w:rsidRDefault="00185907" w:rsidP="00F04055">
      <w:pPr>
        <w:numPr>
          <w:ilvl w:val="0"/>
          <w:numId w:val="12"/>
        </w:numPr>
        <w:shd w:val="clear" w:color="auto" w:fill="FFFFFF"/>
        <w:suppressAutoHyphens w:val="0"/>
        <w:ind w:left="284" w:hanging="284"/>
        <w:contextualSpacing/>
        <w:rPr>
          <w:rFonts w:eastAsia="Times New Roman" w:cs="Times New Roman"/>
          <w:sz w:val="24"/>
          <w:szCs w:val="24"/>
          <w:lang w:val="it-IT" w:eastAsia="it-IT"/>
        </w:rPr>
      </w:pPr>
      <w:r w:rsidRPr="00185907">
        <w:rPr>
          <w:rFonts w:eastAsia="Times New Roman" w:cs="Times New Roman"/>
          <w:sz w:val="24"/>
          <w:szCs w:val="24"/>
          <w:lang w:val="it-IT" w:eastAsia="it-IT"/>
        </w:rPr>
        <w:t>rifugi, capanne di montagna e alpeggi non raggiungibili direttamente con strade carrozzabili o con impianti di risalita;</w:t>
      </w:r>
    </w:p>
    <w:p w:rsidR="00185907" w:rsidRPr="00185907" w:rsidRDefault="00185907" w:rsidP="00F04055">
      <w:pPr>
        <w:numPr>
          <w:ilvl w:val="0"/>
          <w:numId w:val="12"/>
        </w:numPr>
        <w:shd w:val="clear" w:color="auto" w:fill="FFFFFF"/>
        <w:suppressAutoHyphens w:val="0"/>
        <w:ind w:left="284" w:hanging="284"/>
        <w:contextualSpacing/>
        <w:rPr>
          <w:rFonts w:eastAsia="Times New Roman" w:cs="Times New Roman"/>
          <w:sz w:val="24"/>
          <w:szCs w:val="24"/>
          <w:lang w:val="it-IT" w:eastAsia="it-IT"/>
        </w:rPr>
      </w:pPr>
      <w:r w:rsidRPr="00185907">
        <w:rPr>
          <w:rFonts w:eastAsia="Times New Roman" w:cs="Times New Roman"/>
          <w:sz w:val="24"/>
          <w:szCs w:val="24"/>
          <w:lang w:val="it-IT" w:eastAsia="it-IT"/>
        </w:rPr>
        <w:t>buvette aperte solo in concomitanza con eventi culturali o sportivi;</w:t>
      </w:r>
    </w:p>
    <w:p w:rsidR="00185907" w:rsidRPr="00185907" w:rsidRDefault="00185907" w:rsidP="00F04055">
      <w:pPr>
        <w:numPr>
          <w:ilvl w:val="0"/>
          <w:numId w:val="12"/>
        </w:numPr>
        <w:shd w:val="clear" w:color="auto" w:fill="FFFFFF"/>
        <w:suppressAutoHyphens w:val="0"/>
        <w:ind w:left="284" w:hanging="284"/>
        <w:rPr>
          <w:rFonts w:eastAsia="Times New Roman" w:cs="Times New Roman"/>
          <w:sz w:val="24"/>
          <w:szCs w:val="24"/>
          <w:lang w:val="it-IT" w:eastAsia="it-IT"/>
        </w:rPr>
      </w:pPr>
      <w:r w:rsidRPr="00185907">
        <w:rPr>
          <w:rFonts w:eastAsia="Times New Roman" w:cs="Times New Roman"/>
          <w:sz w:val="24"/>
          <w:szCs w:val="24"/>
          <w:lang w:val="it-IT" w:eastAsia="it-IT"/>
        </w:rPr>
        <w:t>alloggi per gruppi;</w:t>
      </w:r>
    </w:p>
    <w:p w:rsidR="00185907" w:rsidRPr="00185907" w:rsidRDefault="00185907" w:rsidP="00F04055">
      <w:pPr>
        <w:numPr>
          <w:ilvl w:val="0"/>
          <w:numId w:val="12"/>
        </w:numPr>
        <w:shd w:val="clear" w:color="auto" w:fill="FFFFFF"/>
        <w:suppressAutoHyphens w:val="0"/>
        <w:ind w:left="284" w:hanging="284"/>
        <w:rPr>
          <w:rFonts w:eastAsia="Times New Roman" w:cs="Times New Roman"/>
          <w:sz w:val="24"/>
          <w:szCs w:val="24"/>
          <w:lang w:val="it-IT" w:eastAsia="it-IT"/>
        </w:rPr>
      </w:pPr>
      <w:r w:rsidRPr="00185907">
        <w:rPr>
          <w:rFonts w:eastAsia="Times New Roman" w:cs="Times New Roman"/>
          <w:sz w:val="24"/>
          <w:szCs w:val="24"/>
          <w:lang w:val="it-IT" w:eastAsia="it-IT"/>
        </w:rPr>
        <w:t>appartamenti di vacanza, case e chalet affittati per un periodo limitato e che non offrono prestazioni di albergheria;</w:t>
      </w:r>
    </w:p>
    <w:p w:rsidR="00185907" w:rsidRPr="00185907" w:rsidRDefault="00185907" w:rsidP="00F04055">
      <w:pPr>
        <w:numPr>
          <w:ilvl w:val="0"/>
          <w:numId w:val="12"/>
        </w:numPr>
        <w:shd w:val="clear" w:color="auto" w:fill="FFFFFF"/>
        <w:suppressAutoHyphens w:val="0"/>
        <w:ind w:left="284" w:hanging="284"/>
        <w:rPr>
          <w:rFonts w:eastAsia="Times New Roman" w:cs="Times New Roman"/>
          <w:sz w:val="24"/>
          <w:szCs w:val="24"/>
          <w:lang w:val="it-IT" w:eastAsia="it-IT"/>
        </w:rPr>
      </w:pPr>
      <w:r w:rsidRPr="00185907">
        <w:rPr>
          <w:rFonts w:eastAsia="Times New Roman" w:cs="Times New Roman"/>
          <w:sz w:val="24"/>
          <w:szCs w:val="24"/>
          <w:lang w:val="it-IT" w:eastAsia="it-IT"/>
        </w:rPr>
        <w:t>attività di ristorazione a domicilio;</w:t>
      </w:r>
    </w:p>
    <w:p w:rsidR="00185907" w:rsidRPr="00185907" w:rsidRDefault="00185907" w:rsidP="00F04055">
      <w:pPr>
        <w:numPr>
          <w:ilvl w:val="0"/>
          <w:numId w:val="12"/>
        </w:numPr>
        <w:shd w:val="clear" w:color="auto" w:fill="FFFFFF"/>
        <w:suppressAutoHyphens w:val="0"/>
        <w:ind w:left="284" w:hanging="284"/>
        <w:rPr>
          <w:rFonts w:eastAsia="Times New Roman" w:cs="Times New Roman"/>
          <w:sz w:val="24"/>
          <w:szCs w:val="24"/>
          <w:lang w:val="it-IT" w:eastAsia="it-IT"/>
        </w:rPr>
      </w:pPr>
      <w:r w:rsidRPr="00185907">
        <w:rPr>
          <w:rFonts w:eastAsia="Times New Roman" w:cs="Times New Roman"/>
          <w:sz w:val="24"/>
          <w:szCs w:val="24"/>
          <w:lang w:val="it-IT" w:eastAsia="it-IT"/>
        </w:rPr>
        <w:t>circolo (o club privato) e palestre.</w:t>
      </w:r>
    </w:p>
    <w:p w:rsidR="009500B2" w:rsidRDefault="000F2DEC" w:rsidP="000F2DEC">
      <w:pPr>
        <w:suppressAutoHyphens w:val="0"/>
        <w:rPr>
          <w:rFonts w:eastAsia="Arial" w:cs="Arial"/>
          <w:sz w:val="24"/>
          <w:szCs w:val="24"/>
        </w:rPr>
      </w:pPr>
      <w:r w:rsidRPr="000F2DEC">
        <w:rPr>
          <w:rFonts w:eastAsia="Arial" w:cs="Arial"/>
          <w:sz w:val="24"/>
          <w:szCs w:val="24"/>
          <w:vertAlign w:val="superscript"/>
        </w:rPr>
        <w:t>2</w:t>
      </w:r>
      <w:r w:rsidRPr="000F2DEC">
        <w:rPr>
          <w:rFonts w:eastAsia="Arial" w:cs="Arial"/>
          <w:sz w:val="24"/>
          <w:szCs w:val="24"/>
        </w:rPr>
        <w:t>Il Dipartimento competente designato dal Consiglio di Stato (di seguito Dipartimento) è competente per decidere in caso di dubbio circa l’assoggettamento alla presente legge.</w:t>
      </w:r>
    </w:p>
    <w:p w:rsidR="000F2DEC" w:rsidRDefault="000F2DEC" w:rsidP="009500B2">
      <w:pPr>
        <w:suppressAutoHyphens w:val="0"/>
        <w:spacing w:line="276" w:lineRule="auto"/>
        <w:rPr>
          <w:rFonts w:eastAsia="Times New Roman" w:cs="Times New Roman"/>
          <w:sz w:val="24"/>
          <w:szCs w:val="24"/>
          <w:lang w:val="it-IT" w:eastAsia="it-IT"/>
        </w:rPr>
      </w:pPr>
    </w:p>
    <w:p w:rsidR="002C4580" w:rsidRDefault="009500B2" w:rsidP="000F2DEC">
      <w:pPr>
        <w:suppressAutoHyphens w:val="0"/>
        <w:spacing w:after="120"/>
        <w:rPr>
          <w:rFonts w:eastAsia="Times New Roman" w:cs="Times New Roman"/>
          <w:sz w:val="24"/>
          <w:szCs w:val="24"/>
          <w:lang w:val="it-IT" w:eastAsia="it-IT"/>
        </w:rPr>
      </w:pPr>
      <w:r>
        <w:rPr>
          <w:rFonts w:eastAsia="Times New Roman" w:cs="Times New Roman"/>
          <w:sz w:val="24"/>
          <w:szCs w:val="24"/>
          <w:lang w:val="it-IT" w:eastAsia="it-IT"/>
        </w:rPr>
        <w:t>Il presente articolo elenca le attività e le strutture che non soggiacciono alla presente legge. Rispetto a quanto previsto attualmente, a questa lista sono state apportate alcune modifiche.</w:t>
      </w:r>
    </w:p>
    <w:p w:rsidR="009500B2" w:rsidRPr="009500B2" w:rsidRDefault="009500B2" w:rsidP="009500B2">
      <w:pPr>
        <w:suppressAutoHyphens w:val="0"/>
        <w:spacing w:line="276" w:lineRule="auto"/>
        <w:rPr>
          <w:rFonts w:eastAsia="Times New Roman" w:cs="Times New Roman"/>
          <w:b/>
          <w:sz w:val="24"/>
          <w:szCs w:val="24"/>
          <w:u w:val="single"/>
          <w:lang w:val="it-IT" w:eastAsia="it-IT"/>
        </w:rPr>
      </w:pPr>
      <w:r w:rsidRPr="009500B2">
        <w:rPr>
          <w:rFonts w:eastAsia="Times New Roman" w:cs="Times New Roman"/>
          <w:b/>
          <w:sz w:val="24"/>
          <w:szCs w:val="24"/>
          <w:u w:val="single"/>
          <w:lang w:val="it-IT" w:eastAsia="it-IT"/>
        </w:rPr>
        <w:t>Lett. a)</w:t>
      </w:r>
    </w:p>
    <w:p w:rsidR="009500B2" w:rsidRPr="009500B2" w:rsidRDefault="009500B2" w:rsidP="00191463">
      <w:pPr>
        <w:suppressAutoHyphens w:val="0"/>
        <w:spacing w:after="120"/>
        <w:rPr>
          <w:rFonts w:eastAsia="Times New Roman" w:cs="Times New Roman"/>
          <w:sz w:val="24"/>
          <w:szCs w:val="24"/>
          <w:lang w:val="it-IT" w:eastAsia="it-IT"/>
        </w:rPr>
      </w:pPr>
      <w:r>
        <w:rPr>
          <w:rFonts w:eastAsia="Times New Roman" w:cs="Times New Roman"/>
          <w:sz w:val="24"/>
          <w:szCs w:val="24"/>
          <w:lang w:val="it-IT" w:eastAsia="it-IT"/>
        </w:rPr>
        <w:t>Questo disposto non è stato modificato. Come in precedenza, ospedali, case di cura e case anziani</w:t>
      </w:r>
      <w:r w:rsidR="00191463">
        <w:rPr>
          <w:rFonts w:eastAsia="Times New Roman" w:cs="Times New Roman"/>
          <w:sz w:val="24"/>
          <w:szCs w:val="24"/>
          <w:lang w:val="it-IT" w:eastAsia="it-IT"/>
        </w:rPr>
        <w:t xml:space="preserve"> rientrano tra le eccezioni al campo d’applicazione della legge. Il motivo alla base di questa decisione è da ricercare nel fatto che</w:t>
      </w:r>
      <w:r>
        <w:rPr>
          <w:rFonts w:eastAsia="Times New Roman" w:cs="Times New Roman"/>
          <w:sz w:val="24"/>
          <w:szCs w:val="24"/>
          <w:lang w:val="it-IT" w:eastAsia="it-IT"/>
        </w:rPr>
        <w:t xml:space="preserve"> </w:t>
      </w:r>
      <w:r w:rsidRPr="009500B2">
        <w:rPr>
          <w:rFonts w:eastAsia="Times New Roman" w:cs="Times New Roman"/>
          <w:sz w:val="24"/>
          <w:szCs w:val="24"/>
          <w:lang w:val="it-IT" w:eastAsia="it-IT"/>
        </w:rPr>
        <w:t xml:space="preserve">gli esercizi delle strutture ospedaliere </w:t>
      </w:r>
      <w:r w:rsidR="00191463" w:rsidRPr="009500B2">
        <w:rPr>
          <w:rFonts w:eastAsia="Times New Roman" w:cs="Times New Roman"/>
          <w:sz w:val="24"/>
          <w:szCs w:val="24"/>
          <w:lang w:val="it-IT" w:eastAsia="it-IT"/>
        </w:rPr>
        <w:t>sono controllati dal Servizio di vigilanza e/o qualità, che dipende dall'Ufficio del</w:t>
      </w:r>
      <w:r w:rsidR="00191463">
        <w:rPr>
          <w:rFonts w:eastAsia="Times New Roman" w:cs="Times New Roman"/>
          <w:sz w:val="24"/>
          <w:szCs w:val="24"/>
          <w:lang w:val="it-IT" w:eastAsia="it-IT"/>
        </w:rPr>
        <w:t xml:space="preserve"> </w:t>
      </w:r>
      <w:r w:rsidR="00191463" w:rsidRPr="009500B2">
        <w:rPr>
          <w:rFonts w:eastAsia="Times New Roman" w:cs="Times New Roman"/>
          <w:sz w:val="24"/>
          <w:szCs w:val="24"/>
          <w:lang w:val="it-IT" w:eastAsia="it-IT"/>
        </w:rPr>
        <w:t>medico cantonale e dalla Sezione sanitaria del Dipartimento della sanità e socialità</w:t>
      </w:r>
      <w:r w:rsidR="00191463">
        <w:rPr>
          <w:rFonts w:eastAsia="Times New Roman" w:cs="Times New Roman"/>
          <w:sz w:val="24"/>
          <w:szCs w:val="24"/>
          <w:lang w:val="it-IT" w:eastAsia="it-IT"/>
        </w:rPr>
        <w:t>. D</w:t>
      </w:r>
      <w:r w:rsidR="00191463" w:rsidRPr="009500B2">
        <w:rPr>
          <w:rFonts w:eastAsia="Times New Roman" w:cs="Times New Roman"/>
          <w:sz w:val="24"/>
          <w:szCs w:val="24"/>
          <w:lang w:val="it-IT" w:eastAsia="it-IT"/>
        </w:rPr>
        <w:t xml:space="preserve">isponendo </w:t>
      </w:r>
      <w:r w:rsidR="00191463">
        <w:rPr>
          <w:rFonts w:eastAsia="Times New Roman" w:cs="Times New Roman"/>
          <w:sz w:val="24"/>
          <w:szCs w:val="24"/>
          <w:lang w:val="it-IT" w:eastAsia="it-IT"/>
        </w:rPr>
        <w:t>infatti in maniera preponderante d</w:t>
      </w:r>
      <w:r w:rsidR="00191463" w:rsidRPr="009500B2">
        <w:rPr>
          <w:rFonts w:eastAsia="Times New Roman" w:cs="Times New Roman"/>
          <w:sz w:val="24"/>
          <w:szCs w:val="24"/>
          <w:lang w:val="it-IT" w:eastAsia="it-IT"/>
        </w:rPr>
        <w:t>i clientela con esigenze più elevate e particolari</w:t>
      </w:r>
      <w:r w:rsidR="00191463">
        <w:rPr>
          <w:rFonts w:eastAsia="Times New Roman" w:cs="Times New Roman"/>
          <w:sz w:val="24"/>
          <w:szCs w:val="24"/>
          <w:lang w:val="it-IT" w:eastAsia="it-IT"/>
        </w:rPr>
        <w:t>, essi</w:t>
      </w:r>
      <w:r w:rsidR="00191463" w:rsidRPr="009500B2">
        <w:rPr>
          <w:rFonts w:eastAsia="Times New Roman" w:cs="Times New Roman"/>
          <w:sz w:val="24"/>
          <w:szCs w:val="24"/>
          <w:lang w:val="it-IT" w:eastAsia="it-IT"/>
        </w:rPr>
        <w:t xml:space="preserve"> </w:t>
      </w:r>
      <w:r w:rsidRPr="009500B2">
        <w:rPr>
          <w:rFonts w:eastAsia="Times New Roman" w:cs="Times New Roman"/>
          <w:sz w:val="24"/>
          <w:szCs w:val="24"/>
          <w:lang w:val="it-IT" w:eastAsia="it-IT"/>
        </w:rPr>
        <w:t>devono</w:t>
      </w:r>
      <w:r w:rsidR="00191463">
        <w:rPr>
          <w:rFonts w:eastAsia="Times New Roman" w:cs="Times New Roman"/>
          <w:sz w:val="24"/>
          <w:szCs w:val="24"/>
          <w:lang w:val="it-IT" w:eastAsia="it-IT"/>
        </w:rPr>
        <w:t xml:space="preserve"> </w:t>
      </w:r>
      <w:r w:rsidRPr="009500B2">
        <w:rPr>
          <w:rFonts w:eastAsia="Times New Roman" w:cs="Times New Roman"/>
          <w:sz w:val="24"/>
          <w:szCs w:val="24"/>
          <w:lang w:val="it-IT" w:eastAsia="it-IT"/>
        </w:rPr>
        <w:t>presentare standard di funzionamento superi</w:t>
      </w:r>
      <w:r w:rsidR="00191463">
        <w:rPr>
          <w:rFonts w:eastAsia="Times New Roman" w:cs="Times New Roman"/>
          <w:sz w:val="24"/>
          <w:szCs w:val="24"/>
          <w:lang w:val="it-IT" w:eastAsia="it-IT"/>
        </w:rPr>
        <w:t>ori ai normali bar o ristoranti.</w:t>
      </w:r>
    </w:p>
    <w:p w:rsidR="009500B2" w:rsidRPr="009500B2" w:rsidRDefault="009500B2" w:rsidP="00191463">
      <w:pPr>
        <w:suppressAutoHyphens w:val="0"/>
        <w:rPr>
          <w:rFonts w:eastAsia="Times New Roman" w:cs="Times New Roman"/>
          <w:sz w:val="24"/>
          <w:szCs w:val="24"/>
          <w:lang w:val="it-IT" w:eastAsia="it-IT"/>
        </w:rPr>
      </w:pPr>
      <w:r w:rsidRPr="009500B2">
        <w:rPr>
          <w:rFonts w:eastAsia="Times New Roman" w:cs="Times New Roman"/>
          <w:sz w:val="24"/>
          <w:szCs w:val="24"/>
          <w:lang w:val="it-IT" w:eastAsia="it-IT"/>
        </w:rPr>
        <w:t>Anche i bar delle case per anziani, che funzionano in buona parte grazie al volontariato,</w:t>
      </w:r>
    </w:p>
    <w:p w:rsidR="009500B2" w:rsidRDefault="009500B2" w:rsidP="00132B39">
      <w:pPr>
        <w:suppressAutoHyphens w:val="0"/>
        <w:spacing w:after="120"/>
        <w:rPr>
          <w:rFonts w:eastAsia="Times New Roman" w:cs="Times New Roman"/>
          <w:sz w:val="24"/>
          <w:szCs w:val="24"/>
          <w:lang w:val="it-IT" w:eastAsia="it-IT"/>
        </w:rPr>
      </w:pPr>
      <w:r w:rsidRPr="009500B2">
        <w:rPr>
          <w:rFonts w:eastAsia="Times New Roman" w:cs="Times New Roman"/>
          <w:sz w:val="24"/>
          <w:szCs w:val="24"/>
          <w:lang w:val="it-IT" w:eastAsia="it-IT"/>
        </w:rPr>
        <w:t>sono controllati dalle due autorità menzionate.</w:t>
      </w:r>
    </w:p>
    <w:p w:rsidR="00191463" w:rsidRDefault="00191463" w:rsidP="009500B2">
      <w:pPr>
        <w:suppressAutoHyphens w:val="0"/>
        <w:spacing w:line="276" w:lineRule="auto"/>
        <w:rPr>
          <w:rFonts w:eastAsia="Times New Roman" w:cs="Times New Roman"/>
          <w:b/>
          <w:sz w:val="24"/>
          <w:szCs w:val="24"/>
          <w:u w:val="single"/>
          <w:lang w:val="it-IT" w:eastAsia="it-IT"/>
        </w:rPr>
      </w:pPr>
      <w:r w:rsidRPr="00191463">
        <w:rPr>
          <w:rFonts w:eastAsia="Times New Roman" w:cs="Times New Roman"/>
          <w:b/>
          <w:sz w:val="24"/>
          <w:szCs w:val="24"/>
          <w:u w:val="single"/>
          <w:lang w:val="it-IT" w:eastAsia="it-IT"/>
        </w:rPr>
        <w:t>Lett. b)</w:t>
      </w:r>
    </w:p>
    <w:p w:rsidR="00191463" w:rsidRPr="00191463" w:rsidRDefault="00191463" w:rsidP="00191463">
      <w:pPr>
        <w:pStyle w:val="Paragrafoelenco"/>
        <w:spacing w:after="120"/>
        <w:ind w:left="0"/>
        <w:contextualSpacing w:val="0"/>
        <w:rPr>
          <w:rFonts w:eastAsia="Times New Roman" w:cs="Times New Roman"/>
          <w:sz w:val="24"/>
          <w:szCs w:val="24"/>
          <w:lang w:val="it-IT" w:eastAsia="it-IT"/>
        </w:rPr>
      </w:pPr>
      <w:r w:rsidRPr="00191463">
        <w:rPr>
          <w:rFonts w:eastAsia="Times New Roman" w:cs="Times New Roman"/>
          <w:sz w:val="24"/>
          <w:szCs w:val="24"/>
          <w:lang w:val="it-IT" w:eastAsia="it-IT"/>
        </w:rPr>
        <w:t>Sino ad ora, tra le varie eccezioni figuravano anche le pensioni private di famiglia fino a quattro pensionati, ciò che ha posto qualche difficoltà nella pratica. Da una parte perché riferita ad una specifica categoria di esercizio pubblico e dall’altra perché in seguito agli sviluppi intervenuti nel settore, il limite di 4 pensionati non era più adeguato alle circostanze.</w:t>
      </w:r>
    </w:p>
    <w:p w:rsidR="00191463" w:rsidRPr="00191463" w:rsidRDefault="00191463" w:rsidP="00191463">
      <w:pPr>
        <w:pStyle w:val="Paragrafoelenco"/>
        <w:spacing w:after="120"/>
        <w:ind w:left="0"/>
        <w:contextualSpacing w:val="0"/>
        <w:rPr>
          <w:rFonts w:eastAsia="Times New Roman" w:cs="Times New Roman"/>
          <w:sz w:val="24"/>
          <w:szCs w:val="24"/>
          <w:lang w:val="it-IT" w:eastAsia="it-IT"/>
        </w:rPr>
      </w:pPr>
      <w:r w:rsidRPr="00191463">
        <w:rPr>
          <w:rFonts w:eastAsia="Times New Roman" w:cs="Times New Roman"/>
          <w:sz w:val="24"/>
          <w:szCs w:val="24"/>
          <w:lang w:val="it-IT" w:eastAsia="it-IT"/>
        </w:rPr>
        <w:t xml:space="preserve">Con questa modifica si è quindi voluto semplificare in maniera pragmatica il regime di assoggettamento alla </w:t>
      </w:r>
      <w:r>
        <w:rPr>
          <w:rFonts w:eastAsia="Times New Roman" w:cs="Times New Roman"/>
          <w:sz w:val="24"/>
          <w:szCs w:val="24"/>
          <w:lang w:val="it-IT" w:eastAsia="it-IT"/>
        </w:rPr>
        <w:t>legge</w:t>
      </w:r>
      <w:r w:rsidRPr="00191463">
        <w:rPr>
          <w:rFonts w:eastAsia="Times New Roman" w:cs="Times New Roman"/>
          <w:sz w:val="24"/>
          <w:szCs w:val="24"/>
          <w:lang w:val="it-IT" w:eastAsia="it-IT"/>
        </w:rPr>
        <w:t xml:space="preserve">: coloro che offrono alloggio a 7 persone o più, indipendentemente dal tipo di alloggio, dovranno conformarsi con le prescrizioni della </w:t>
      </w:r>
      <w:r w:rsidR="003853CB">
        <w:rPr>
          <w:rFonts w:eastAsia="Times New Roman" w:cs="Times New Roman"/>
          <w:sz w:val="24"/>
          <w:szCs w:val="24"/>
          <w:lang w:val="it-IT" w:eastAsia="it-IT"/>
        </w:rPr>
        <w:t>LEAR</w:t>
      </w:r>
      <w:r w:rsidRPr="00191463">
        <w:rPr>
          <w:rFonts w:eastAsia="Times New Roman" w:cs="Times New Roman"/>
          <w:sz w:val="24"/>
          <w:szCs w:val="24"/>
          <w:lang w:val="it-IT" w:eastAsia="it-IT"/>
        </w:rPr>
        <w:t>. Le persone che offrono alloggio, a pagamento, fino ad un massimo di 6 persone, costituiscono invece un’eccezione all’obbligo di autorizzazione e vengono sottoposte esclusivamente al</w:t>
      </w:r>
      <w:r w:rsidR="0032454C">
        <w:rPr>
          <w:rFonts w:eastAsia="Times New Roman" w:cs="Times New Roman"/>
          <w:sz w:val="24"/>
          <w:szCs w:val="24"/>
          <w:lang w:val="it-IT" w:eastAsia="it-IT"/>
        </w:rPr>
        <w:t>le prescrizioni previste dalla l</w:t>
      </w:r>
      <w:r w:rsidRPr="00191463">
        <w:rPr>
          <w:rFonts w:eastAsia="Times New Roman" w:cs="Times New Roman"/>
          <w:sz w:val="24"/>
          <w:szCs w:val="24"/>
          <w:lang w:val="it-IT" w:eastAsia="it-IT"/>
        </w:rPr>
        <w:t xml:space="preserve">egge sul turismo (RL </w:t>
      </w:r>
      <w:r>
        <w:rPr>
          <w:rFonts w:eastAsia="Times New Roman" w:cs="Times New Roman"/>
          <w:sz w:val="24"/>
          <w:szCs w:val="24"/>
          <w:lang w:val="it-IT" w:eastAsia="it-IT"/>
        </w:rPr>
        <w:t>941.100</w:t>
      </w:r>
      <w:r w:rsidRPr="00191463">
        <w:rPr>
          <w:rFonts w:eastAsia="Times New Roman" w:cs="Times New Roman"/>
          <w:sz w:val="24"/>
          <w:szCs w:val="24"/>
          <w:lang w:val="it-IT" w:eastAsia="it-IT"/>
        </w:rPr>
        <w:t>; LTur), in particolar modo per quanto riguarda i contributi previsti da quest’ultima.</w:t>
      </w:r>
    </w:p>
    <w:p w:rsidR="00191463" w:rsidRPr="00191463" w:rsidRDefault="00191463" w:rsidP="00191463">
      <w:pPr>
        <w:spacing w:after="120"/>
        <w:rPr>
          <w:rFonts w:eastAsia="Times New Roman" w:cs="Times New Roman"/>
          <w:sz w:val="24"/>
          <w:szCs w:val="24"/>
          <w:lang w:val="it-IT" w:eastAsia="it-IT"/>
        </w:rPr>
      </w:pPr>
      <w:r w:rsidRPr="00191463">
        <w:rPr>
          <w:rFonts w:eastAsia="Times New Roman" w:cs="Times New Roman"/>
          <w:sz w:val="24"/>
          <w:szCs w:val="24"/>
          <w:lang w:val="it-IT" w:eastAsia="it-IT"/>
        </w:rPr>
        <w:lastRenderedPageBreak/>
        <w:t xml:space="preserve">In tale maniera si andrebbe a colmare un vuoto legislativo e contemporaneamente si darebbe seguito a vari atti parlamentari tendenti a un miglior controllo di questo nuovo settore, assoggettando e regolamentando anche le strutture che fino ad oggi, pur svolgendo un’attività parallela e concorrente al settore alberghiero, hanno beneficiato di un regime più liberale, non dovendosi adattare con quanto sancito dalla </w:t>
      </w:r>
      <w:r w:rsidR="003853CB">
        <w:rPr>
          <w:rFonts w:eastAsia="Times New Roman" w:cs="Times New Roman"/>
          <w:sz w:val="24"/>
          <w:szCs w:val="24"/>
          <w:lang w:val="it-IT" w:eastAsia="it-IT"/>
        </w:rPr>
        <w:t>LEAR</w:t>
      </w:r>
      <w:r w:rsidRPr="00191463">
        <w:rPr>
          <w:rFonts w:eastAsia="Times New Roman" w:cs="Times New Roman"/>
          <w:sz w:val="24"/>
          <w:szCs w:val="24"/>
          <w:lang w:val="it-IT" w:eastAsia="it-IT"/>
        </w:rPr>
        <w:t>.</w:t>
      </w:r>
      <w:r w:rsidR="002A13B1">
        <w:rPr>
          <w:rFonts w:eastAsia="Times New Roman" w:cs="Times New Roman"/>
          <w:sz w:val="24"/>
          <w:szCs w:val="24"/>
          <w:lang w:val="it-IT" w:eastAsia="it-IT"/>
        </w:rPr>
        <w:t xml:space="preserve"> </w:t>
      </w:r>
    </w:p>
    <w:p w:rsidR="00191463" w:rsidRPr="008A6B7E" w:rsidRDefault="00191463" w:rsidP="00191463">
      <w:pPr>
        <w:spacing w:after="120"/>
        <w:rPr>
          <w:rFonts w:eastAsia="Times New Roman" w:cs="Times New Roman"/>
          <w:sz w:val="24"/>
          <w:szCs w:val="24"/>
          <w:lang w:val="it-IT" w:eastAsia="it-IT"/>
        </w:rPr>
      </w:pPr>
      <w:r w:rsidRPr="00191463">
        <w:rPr>
          <w:rFonts w:eastAsia="Times New Roman" w:cs="Times New Roman"/>
          <w:sz w:val="24"/>
          <w:szCs w:val="24"/>
          <w:lang w:val="it-IT" w:eastAsia="it-IT"/>
        </w:rPr>
        <w:t xml:space="preserve">Fissando il limite a 6 persone si ritiene di non andare a colpire quelle persone che offrono un servizio di alloggio, ma senza l’intenzione di far concorrenza al settore alberghiero e/o </w:t>
      </w:r>
      <w:r w:rsidRPr="008A6B7E">
        <w:rPr>
          <w:rFonts w:eastAsia="Times New Roman" w:cs="Times New Roman"/>
          <w:sz w:val="24"/>
          <w:szCs w:val="24"/>
          <w:lang w:val="it-IT" w:eastAsia="it-IT"/>
        </w:rPr>
        <w:t>di farne un’attività lucrativa primaria, quanto piuttosto un’attività accessoria.</w:t>
      </w:r>
      <w:r w:rsidR="002A13B1">
        <w:rPr>
          <w:rFonts w:eastAsia="Times New Roman" w:cs="Times New Roman"/>
          <w:sz w:val="24"/>
          <w:szCs w:val="24"/>
          <w:lang w:val="it-IT" w:eastAsia="it-IT"/>
        </w:rPr>
        <w:t xml:space="preserve"> La differenza rispetto all’eccezione di cui alla lett. </w:t>
      </w:r>
      <w:r w:rsidR="00E53020">
        <w:rPr>
          <w:rFonts w:eastAsia="Times New Roman" w:cs="Times New Roman"/>
          <w:sz w:val="24"/>
          <w:szCs w:val="24"/>
          <w:lang w:val="it-IT" w:eastAsia="it-IT"/>
        </w:rPr>
        <w:t>h</w:t>
      </w:r>
      <w:r w:rsidR="002A13B1">
        <w:rPr>
          <w:rFonts w:eastAsia="Times New Roman" w:cs="Times New Roman"/>
          <w:sz w:val="24"/>
          <w:szCs w:val="24"/>
          <w:lang w:val="it-IT" w:eastAsia="it-IT"/>
        </w:rPr>
        <w:t xml:space="preserve">) risiede fondamentalmente nel lasso di tempo in cui viene messa a disposizione la struttura di alloggio. Rientrano in questa categoria le unità di alloggio messe a disposizione a titolo quasi “professionale”, ossia quegli immobili o parti di essi, affittati esclusivamente (o quasi) a scopo turistico e non per una durata limitata come nel caso di cui alla lett. i). </w:t>
      </w:r>
    </w:p>
    <w:p w:rsidR="002531BF" w:rsidRPr="002531BF" w:rsidRDefault="002531BF" w:rsidP="00132B39">
      <w:pPr>
        <w:spacing w:after="120"/>
        <w:rPr>
          <w:rFonts w:eastAsia="Times New Roman" w:cs="Times New Roman"/>
          <w:sz w:val="24"/>
          <w:szCs w:val="24"/>
          <w:lang w:eastAsia="it-IT"/>
        </w:rPr>
      </w:pPr>
      <w:r w:rsidRPr="008A6B7E">
        <w:rPr>
          <w:rFonts w:eastAsia="Times New Roman" w:cs="Times New Roman"/>
          <w:sz w:val="24"/>
          <w:szCs w:val="24"/>
          <w:lang w:eastAsia="it-IT"/>
        </w:rPr>
        <w:t>Uno degli aspetti che si dovrà prendere in considerazione qualora si tratterà di determinare se una struttura sia soggetta o meno ad autorizzazione, è la modalità con cui avviene l’offerta. Ad esempio, se tramite una sola riservazione si potrà effettuare una riservazione per un numer</w:t>
      </w:r>
      <w:r w:rsidR="008A6B7E">
        <w:rPr>
          <w:rFonts w:eastAsia="Times New Roman" w:cs="Times New Roman"/>
          <w:sz w:val="24"/>
          <w:szCs w:val="24"/>
          <w:lang w:eastAsia="it-IT"/>
        </w:rPr>
        <w:t>o di persone superiore a 6 nel medesimo</w:t>
      </w:r>
      <w:r w:rsidRPr="008A6B7E">
        <w:rPr>
          <w:rFonts w:eastAsia="Times New Roman" w:cs="Times New Roman"/>
          <w:sz w:val="24"/>
          <w:szCs w:val="24"/>
          <w:lang w:eastAsia="it-IT"/>
        </w:rPr>
        <w:t xml:space="preserve"> </w:t>
      </w:r>
      <w:r w:rsidR="008A6B7E">
        <w:rPr>
          <w:rFonts w:eastAsia="Times New Roman" w:cs="Times New Roman"/>
          <w:sz w:val="24"/>
          <w:szCs w:val="24"/>
          <w:lang w:eastAsia="it-IT"/>
        </w:rPr>
        <w:t>immobile</w:t>
      </w:r>
      <w:r w:rsidRPr="008A6B7E">
        <w:rPr>
          <w:rFonts w:eastAsia="Times New Roman" w:cs="Times New Roman"/>
          <w:sz w:val="24"/>
          <w:szCs w:val="24"/>
          <w:lang w:eastAsia="it-IT"/>
        </w:rPr>
        <w:t xml:space="preserve"> (anche qualora le unità siano indipendenti),</w:t>
      </w:r>
      <w:r w:rsidR="008A6B7E" w:rsidRPr="008A6B7E">
        <w:rPr>
          <w:rFonts w:eastAsia="Times New Roman" w:cs="Times New Roman"/>
          <w:sz w:val="24"/>
          <w:szCs w:val="24"/>
          <w:lang w:eastAsia="it-IT"/>
        </w:rPr>
        <w:t xml:space="preserve"> allora</w:t>
      </w:r>
      <w:r w:rsidRPr="008A6B7E">
        <w:rPr>
          <w:rFonts w:eastAsia="Times New Roman" w:cs="Times New Roman"/>
          <w:sz w:val="24"/>
          <w:szCs w:val="24"/>
          <w:lang w:eastAsia="it-IT"/>
        </w:rPr>
        <w:t xml:space="preserve"> l’autorizzazione sarà necessaria.</w:t>
      </w:r>
      <w:r w:rsidRPr="002531BF">
        <w:rPr>
          <w:rFonts w:eastAsia="Times New Roman" w:cs="Times New Roman"/>
          <w:sz w:val="24"/>
          <w:szCs w:val="24"/>
          <w:lang w:eastAsia="it-IT"/>
        </w:rPr>
        <w:t xml:space="preserve"> </w:t>
      </w:r>
      <w:r w:rsidR="008A6B7E">
        <w:rPr>
          <w:rFonts w:eastAsia="Times New Roman" w:cs="Times New Roman"/>
          <w:sz w:val="24"/>
          <w:szCs w:val="24"/>
          <w:lang w:eastAsia="it-IT"/>
        </w:rPr>
        <w:t>Pertanto se la medesima persona, nel medesimo immobile, affitta una o più unità abitative che possono ospitare un numero superiore di 6 persone, l’attività ricade nel campo d’applicazione della legge.</w:t>
      </w:r>
    </w:p>
    <w:p w:rsidR="00191463" w:rsidRDefault="00191463" w:rsidP="009500B2">
      <w:pPr>
        <w:suppressAutoHyphens w:val="0"/>
        <w:spacing w:line="276" w:lineRule="auto"/>
        <w:rPr>
          <w:rFonts w:eastAsia="Times New Roman" w:cs="Times New Roman"/>
          <w:b/>
          <w:sz w:val="24"/>
          <w:szCs w:val="24"/>
          <w:u w:val="single"/>
          <w:lang w:val="it-IT" w:eastAsia="it-IT"/>
        </w:rPr>
      </w:pPr>
      <w:r>
        <w:rPr>
          <w:rFonts w:eastAsia="Times New Roman" w:cs="Times New Roman"/>
          <w:b/>
          <w:sz w:val="24"/>
          <w:szCs w:val="24"/>
          <w:u w:val="single"/>
          <w:lang w:val="it-IT" w:eastAsia="it-IT"/>
        </w:rPr>
        <w:t>Lett. c)</w:t>
      </w:r>
    </w:p>
    <w:p w:rsidR="00191463" w:rsidRDefault="00E428F6" w:rsidP="00640A87">
      <w:pPr>
        <w:suppressAutoHyphens w:val="0"/>
        <w:rPr>
          <w:rFonts w:eastAsia="Times New Roman" w:cs="Times New Roman"/>
          <w:sz w:val="24"/>
          <w:szCs w:val="24"/>
          <w:lang w:val="it-IT" w:eastAsia="it-IT"/>
        </w:rPr>
      </w:pPr>
      <w:r>
        <w:rPr>
          <w:rFonts w:eastAsia="Times New Roman" w:cs="Times New Roman"/>
          <w:sz w:val="24"/>
          <w:szCs w:val="24"/>
          <w:lang w:val="it-IT" w:eastAsia="it-IT"/>
        </w:rPr>
        <w:t>Quest</w:t>
      </w:r>
      <w:r w:rsidR="008523D2">
        <w:rPr>
          <w:rFonts w:eastAsia="Times New Roman" w:cs="Times New Roman"/>
          <w:sz w:val="24"/>
          <w:szCs w:val="24"/>
          <w:lang w:val="it-IT" w:eastAsia="it-IT"/>
        </w:rPr>
        <w:t>o disposto ha subito una leggera</w:t>
      </w:r>
      <w:r>
        <w:rPr>
          <w:rFonts w:eastAsia="Times New Roman" w:cs="Times New Roman"/>
          <w:sz w:val="24"/>
          <w:szCs w:val="24"/>
          <w:lang w:val="it-IT" w:eastAsia="it-IT"/>
        </w:rPr>
        <w:t xml:space="preserve"> modifica a livello </w:t>
      </w:r>
      <w:r w:rsidR="008523D2">
        <w:rPr>
          <w:rFonts w:eastAsia="Times New Roman" w:cs="Times New Roman"/>
          <w:sz w:val="24"/>
          <w:szCs w:val="24"/>
          <w:lang w:val="it-IT" w:eastAsia="it-IT"/>
        </w:rPr>
        <w:t xml:space="preserve">di forma. Le attività contenute nella vigente lett. c) sono state scorporate, separando da una parte quello che sono i </w:t>
      </w:r>
      <w:r w:rsidR="008523D2" w:rsidRPr="008523D2">
        <w:rPr>
          <w:rFonts w:eastAsia="Times New Roman" w:cs="Times New Roman"/>
          <w:sz w:val="24"/>
          <w:szCs w:val="24"/>
          <w:lang w:val="it-IT" w:eastAsia="it-IT"/>
        </w:rPr>
        <w:t>centr</w:t>
      </w:r>
      <w:r w:rsidR="008523D2">
        <w:rPr>
          <w:rFonts w:eastAsia="Times New Roman" w:cs="Times New Roman"/>
          <w:sz w:val="24"/>
          <w:szCs w:val="24"/>
          <w:lang w:val="it-IT" w:eastAsia="it-IT"/>
        </w:rPr>
        <w:t>i diurni per anziani e disabili e i</w:t>
      </w:r>
      <w:r w:rsidR="008523D2" w:rsidRPr="008523D2">
        <w:rPr>
          <w:rFonts w:eastAsia="Times New Roman" w:cs="Times New Roman"/>
          <w:sz w:val="24"/>
          <w:szCs w:val="24"/>
          <w:lang w:val="it-IT" w:eastAsia="it-IT"/>
        </w:rPr>
        <w:t xml:space="preserve"> centri giovanili</w:t>
      </w:r>
      <w:r w:rsidR="008523D2">
        <w:rPr>
          <w:rFonts w:eastAsia="Times New Roman" w:cs="Times New Roman"/>
          <w:sz w:val="24"/>
          <w:szCs w:val="24"/>
          <w:lang w:val="it-IT" w:eastAsia="it-IT"/>
        </w:rPr>
        <w:t xml:space="preserve"> e dall’altra le mense riservate a determinate categorie. Quest’ultima categoria è stata riveduta e inserita nella lettera seguente.</w:t>
      </w:r>
    </w:p>
    <w:p w:rsidR="008523D2" w:rsidRDefault="008523D2" w:rsidP="00640A87">
      <w:pPr>
        <w:suppressAutoHyphens w:val="0"/>
        <w:rPr>
          <w:rFonts w:eastAsia="Times New Roman" w:cs="Times New Roman"/>
          <w:sz w:val="24"/>
          <w:szCs w:val="24"/>
          <w:lang w:val="it-IT" w:eastAsia="it-IT"/>
        </w:rPr>
      </w:pPr>
      <w:r>
        <w:rPr>
          <w:rFonts w:eastAsia="Times New Roman" w:cs="Times New Roman"/>
          <w:sz w:val="24"/>
          <w:szCs w:val="24"/>
          <w:lang w:val="it-IT" w:eastAsia="it-IT"/>
        </w:rPr>
        <w:t>Insieme a centri diurni e centri giovanili, sono stati inseriti i centri per richiedenti d’asilo.</w:t>
      </w:r>
    </w:p>
    <w:p w:rsidR="008523D2" w:rsidRPr="00E428F6" w:rsidRDefault="008523D2" w:rsidP="00640A87">
      <w:pPr>
        <w:suppressAutoHyphens w:val="0"/>
        <w:rPr>
          <w:rFonts w:eastAsia="Times New Roman" w:cs="Times New Roman"/>
          <w:sz w:val="24"/>
          <w:szCs w:val="24"/>
          <w:lang w:val="it-IT" w:eastAsia="it-IT"/>
        </w:rPr>
      </w:pPr>
      <w:r>
        <w:rPr>
          <w:rFonts w:eastAsia="Times New Roman" w:cs="Times New Roman"/>
          <w:sz w:val="24"/>
          <w:szCs w:val="24"/>
          <w:lang w:val="it-IT" w:eastAsia="it-IT"/>
        </w:rPr>
        <w:t>Si ritiene che questa categoria debba rientrare nelle eccezioni poiché si</w:t>
      </w:r>
      <w:r w:rsidRPr="008523D2">
        <w:rPr>
          <w:rFonts w:eastAsia="Times New Roman" w:cs="Times New Roman"/>
          <w:sz w:val="24"/>
          <w:szCs w:val="24"/>
          <w:lang w:val="it-IT" w:eastAsia="it-IT"/>
        </w:rPr>
        <w:t xml:space="preserve"> tratta di ritrovi</w:t>
      </w:r>
      <w:r>
        <w:rPr>
          <w:rFonts w:eastAsia="Times New Roman" w:cs="Times New Roman"/>
          <w:sz w:val="24"/>
          <w:szCs w:val="24"/>
          <w:lang w:val="it-IT" w:eastAsia="it-IT"/>
        </w:rPr>
        <w:t xml:space="preserve"> con una vocazione prevalentemente sociale e ricreativa e</w:t>
      </w:r>
      <w:r w:rsidRPr="008523D2">
        <w:rPr>
          <w:rFonts w:eastAsia="Times New Roman" w:cs="Times New Roman"/>
          <w:sz w:val="24"/>
          <w:szCs w:val="24"/>
          <w:lang w:val="it-IT" w:eastAsia="it-IT"/>
        </w:rPr>
        <w:t xml:space="preserve"> per i quali il lucro non è lo scopo principale dell'attività</w:t>
      </w:r>
      <w:r>
        <w:rPr>
          <w:rFonts w:eastAsia="Times New Roman" w:cs="Times New Roman"/>
          <w:sz w:val="24"/>
          <w:szCs w:val="24"/>
          <w:lang w:val="it-IT" w:eastAsia="it-IT"/>
        </w:rPr>
        <w:t>.</w:t>
      </w:r>
      <w:r w:rsidR="001758BD">
        <w:rPr>
          <w:rFonts w:eastAsia="Times New Roman" w:cs="Times New Roman"/>
          <w:sz w:val="24"/>
          <w:szCs w:val="24"/>
          <w:lang w:val="it-IT" w:eastAsia="it-IT"/>
        </w:rPr>
        <w:t xml:space="preserve"> Per altre strutture analoghe si intendono ad esempio i foyer.</w:t>
      </w:r>
    </w:p>
    <w:p w:rsidR="00191463" w:rsidRDefault="00191463" w:rsidP="00132B39">
      <w:pPr>
        <w:suppressAutoHyphens w:val="0"/>
        <w:spacing w:before="120" w:line="276" w:lineRule="auto"/>
        <w:rPr>
          <w:rFonts w:eastAsia="Times New Roman" w:cs="Times New Roman"/>
          <w:b/>
          <w:sz w:val="24"/>
          <w:szCs w:val="24"/>
          <w:u w:val="single"/>
          <w:lang w:val="it-IT" w:eastAsia="it-IT"/>
        </w:rPr>
      </w:pPr>
      <w:r>
        <w:rPr>
          <w:rFonts w:eastAsia="Times New Roman" w:cs="Times New Roman"/>
          <w:b/>
          <w:sz w:val="24"/>
          <w:szCs w:val="24"/>
          <w:u w:val="single"/>
          <w:lang w:val="it-IT" w:eastAsia="it-IT"/>
        </w:rPr>
        <w:t>Lett. d)</w:t>
      </w:r>
    </w:p>
    <w:p w:rsidR="00191463" w:rsidRPr="00104F5C" w:rsidRDefault="00104F5C" w:rsidP="00640A87">
      <w:pPr>
        <w:suppressAutoHyphens w:val="0"/>
        <w:rPr>
          <w:rFonts w:eastAsia="Times New Roman" w:cs="Times New Roman"/>
          <w:sz w:val="24"/>
          <w:szCs w:val="24"/>
          <w:lang w:val="it-IT" w:eastAsia="it-IT"/>
        </w:rPr>
      </w:pPr>
      <w:r>
        <w:rPr>
          <w:rFonts w:eastAsia="Times New Roman" w:cs="Times New Roman"/>
          <w:sz w:val="24"/>
          <w:szCs w:val="24"/>
          <w:lang w:val="it-IT" w:eastAsia="it-IT"/>
        </w:rPr>
        <w:t>Come precisato in precedenza la categoria delle “mense” è stata separata da centri a scopo sociale e ricreativo. Inoltre i tipi di mense a rientrare nelle eccezioni sono stati</w:t>
      </w:r>
      <w:r w:rsidR="00640A87">
        <w:rPr>
          <w:rFonts w:eastAsia="Times New Roman" w:cs="Times New Roman"/>
          <w:sz w:val="24"/>
          <w:szCs w:val="24"/>
          <w:lang w:val="it-IT" w:eastAsia="it-IT"/>
        </w:rPr>
        <w:t xml:space="preserve"> aggiornati. Sono quindi escluse dal campo d’applicazione non solo le mense per la polizia, per i funzionari statali, delle scuole, dei pompieri e del penitenziario, bensì tutte </w:t>
      </w:r>
      <w:r w:rsidR="00C331F8">
        <w:rPr>
          <w:rFonts w:eastAsia="Times New Roman" w:cs="Times New Roman"/>
          <w:sz w:val="24"/>
          <w:szCs w:val="24"/>
          <w:lang w:val="it-IT" w:eastAsia="it-IT"/>
        </w:rPr>
        <w:t xml:space="preserve">quelle </w:t>
      </w:r>
      <w:r w:rsidR="00640A87" w:rsidRPr="00640A87">
        <w:rPr>
          <w:rFonts w:eastAsia="Times New Roman" w:cs="Times New Roman"/>
          <w:sz w:val="24"/>
          <w:szCs w:val="24"/>
          <w:lang w:val="it-IT" w:eastAsia="it-IT"/>
        </w:rPr>
        <w:t xml:space="preserve">scolastiche, aziendali </w:t>
      </w:r>
      <w:r w:rsidR="00640A87">
        <w:rPr>
          <w:rFonts w:eastAsia="Times New Roman" w:cs="Times New Roman"/>
          <w:sz w:val="24"/>
          <w:szCs w:val="24"/>
          <w:lang w:val="it-IT" w:eastAsia="it-IT"/>
        </w:rPr>
        <w:t>e le</w:t>
      </w:r>
      <w:r w:rsidR="00640A87" w:rsidRPr="00640A87">
        <w:rPr>
          <w:rFonts w:eastAsia="Times New Roman" w:cs="Times New Roman"/>
          <w:sz w:val="24"/>
          <w:szCs w:val="24"/>
          <w:lang w:val="it-IT" w:eastAsia="it-IT"/>
        </w:rPr>
        <w:t xml:space="preserve"> altre strutture analoghe</w:t>
      </w:r>
      <w:r w:rsidR="00640A87">
        <w:rPr>
          <w:rFonts w:eastAsia="Times New Roman" w:cs="Times New Roman"/>
          <w:sz w:val="24"/>
          <w:szCs w:val="24"/>
          <w:lang w:val="it-IT" w:eastAsia="it-IT"/>
        </w:rPr>
        <w:t>, a condizione che siano riservate esclusivamente al</w:t>
      </w:r>
      <w:r w:rsidR="00640A87" w:rsidRPr="00640A87">
        <w:t xml:space="preserve"> </w:t>
      </w:r>
      <w:r w:rsidR="00640A87" w:rsidRPr="00640A87">
        <w:rPr>
          <w:rFonts w:eastAsia="Times New Roman" w:cs="Times New Roman"/>
          <w:sz w:val="24"/>
          <w:szCs w:val="24"/>
          <w:lang w:val="it-IT" w:eastAsia="it-IT"/>
        </w:rPr>
        <w:t>personale impiegato, agli allievi e agli studenti</w:t>
      </w:r>
      <w:r w:rsidR="00640A87">
        <w:rPr>
          <w:rFonts w:eastAsia="Times New Roman" w:cs="Times New Roman"/>
          <w:sz w:val="24"/>
          <w:szCs w:val="24"/>
          <w:lang w:val="it-IT" w:eastAsia="it-IT"/>
        </w:rPr>
        <w:t xml:space="preserve"> e che non siano accessibili al pubblico.</w:t>
      </w:r>
      <w:r w:rsidR="005121FC">
        <w:rPr>
          <w:rFonts w:eastAsia="Times New Roman" w:cs="Times New Roman"/>
          <w:sz w:val="24"/>
          <w:szCs w:val="24"/>
          <w:lang w:val="it-IT" w:eastAsia="it-IT"/>
        </w:rPr>
        <w:t xml:space="preserve"> Se questa condizione è rispettata,</w:t>
      </w:r>
      <w:r w:rsidR="00A96091" w:rsidRPr="00A96091">
        <w:t xml:space="preserve"> </w:t>
      </w:r>
      <w:r w:rsidR="005121FC" w:rsidRPr="005121FC">
        <w:rPr>
          <w:rFonts w:eastAsia="Times New Roman" w:cs="Times New Roman"/>
          <w:sz w:val="24"/>
          <w:szCs w:val="24"/>
          <w:lang w:val="it-IT" w:eastAsia="it-IT"/>
        </w:rPr>
        <w:t>rie</w:t>
      </w:r>
      <w:r w:rsidR="00A96091" w:rsidRPr="00A96091">
        <w:rPr>
          <w:rFonts w:eastAsia="Times New Roman" w:cs="Times New Roman"/>
          <w:sz w:val="24"/>
          <w:szCs w:val="24"/>
          <w:lang w:val="it-IT" w:eastAsia="it-IT"/>
        </w:rPr>
        <w:t xml:space="preserve">ntrano </w:t>
      </w:r>
      <w:r w:rsidR="00A96091">
        <w:rPr>
          <w:rFonts w:eastAsia="Times New Roman" w:cs="Times New Roman"/>
          <w:sz w:val="24"/>
          <w:szCs w:val="24"/>
          <w:lang w:val="it-IT" w:eastAsia="it-IT"/>
        </w:rPr>
        <w:t xml:space="preserve">in questa categoria anche le mense che fanno parte di strutture quali foyer e </w:t>
      </w:r>
      <w:r w:rsidR="00A96091" w:rsidRPr="00A96091">
        <w:rPr>
          <w:rFonts w:eastAsia="Times New Roman" w:cs="Times New Roman"/>
          <w:sz w:val="24"/>
          <w:szCs w:val="24"/>
          <w:lang w:val="it-IT" w:eastAsia="it-IT"/>
        </w:rPr>
        <w:t>asili nido</w:t>
      </w:r>
      <w:r w:rsidR="00A96091">
        <w:rPr>
          <w:rFonts w:eastAsia="Times New Roman" w:cs="Times New Roman"/>
          <w:sz w:val="24"/>
          <w:szCs w:val="24"/>
          <w:lang w:val="it-IT" w:eastAsia="it-IT"/>
        </w:rPr>
        <w:t>, s</w:t>
      </w:r>
      <w:r w:rsidR="00A96091" w:rsidRPr="00A96091">
        <w:rPr>
          <w:rFonts w:eastAsia="Times New Roman" w:cs="Times New Roman"/>
          <w:sz w:val="24"/>
          <w:szCs w:val="24"/>
          <w:lang w:val="it-IT" w:eastAsia="it-IT"/>
        </w:rPr>
        <w:t>ia pubblic</w:t>
      </w:r>
      <w:r w:rsidR="00A96091">
        <w:rPr>
          <w:rFonts w:eastAsia="Times New Roman" w:cs="Times New Roman"/>
          <w:sz w:val="24"/>
          <w:szCs w:val="24"/>
          <w:lang w:val="it-IT" w:eastAsia="it-IT"/>
        </w:rPr>
        <w:t>i</w:t>
      </w:r>
      <w:r w:rsidR="00A96091" w:rsidRPr="00A96091">
        <w:rPr>
          <w:rFonts w:eastAsia="Times New Roman" w:cs="Times New Roman"/>
          <w:sz w:val="24"/>
          <w:szCs w:val="24"/>
          <w:lang w:val="it-IT" w:eastAsia="it-IT"/>
        </w:rPr>
        <w:t xml:space="preserve"> che privat</w:t>
      </w:r>
      <w:r w:rsidR="00A96091">
        <w:rPr>
          <w:rFonts w:eastAsia="Times New Roman" w:cs="Times New Roman"/>
          <w:sz w:val="24"/>
          <w:szCs w:val="24"/>
          <w:lang w:val="it-IT" w:eastAsia="it-IT"/>
        </w:rPr>
        <w:t>i</w:t>
      </w:r>
      <w:r w:rsidR="005121FC">
        <w:rPr>
          <w:rFonts w:eastAsia="Times New Roman" w:cs="Times New Roman"/>
          <w:sz w:val="24"/>
          <w:szCs w:val="24"/>
          <w:lang w:val="it-IT" w:eastAsia="it-IT"/>
        </w:rPr>
        <w:t>.</w:t>
      </w:r>
    </w:p>
    <w:p w:rsidR="00191463" w:rsidRDefault="00191463" w:rsidP="00A239BF">
      <w:pPr>
        <w:suppressAutoHyphens w:val="0"/>
        <w:spacing w:before="120" w:line="276" w:lineRule="auto"/>
        <w:rPr>
          <w:rFonts w:eastAsia="Times New Roman" w:cs="Times New Roman"/>
          <w:b/>
          <w:sz w:val="24"/>
          <w:szCs w:val="24"/>
          <w:u w:val="single"/>
          <w:lang w:val="it-IT" w:eastAsia="it-IT"/>
        </w:rPr>
      </w:pPr>
      <w:r>
        <w:rPr>
          <w:rFonts w:eastAsia="Times New Roman" w:cs="Times New Roman"/>
          <w:b/>
          <w:sz w:val="24"/>
          <w:szCs w:val="24"/>
          <w:u w:val="single"/>
          <w:lang w:val="it-IT" w:eastAsia="it-IT"/>
        </w:rPr>
        <w:t>Lett. e)</w:t>
      </w:r>
    </w:p>
    <w:p w:rsidR="00191463" w:rsidRDefault="00640A87" w:rsidP="00640A87">
      <w:pPr>
        <w:suppressAutoHyphens w:val="0"/>
        <w:rPr>
          <w:rFonts w:eastAsia="Times New Roman" w:cs="Times New Roman"/>
          <w:sz w:val="24"/>
          <w:szCs w:val="24"/>
          <w:lang w:val="it-IT" w:eastAsia="it-IT"/>
        </w:rPr>
      </w:pPr>
      <w:r>
        <w:rPr>
          <w:rFonts w:eastAsia="Times New Roman" w:cs="Times New Roman"/>
          <w:sz w:val="24"/>
          <w:szCs w:val="24"/>
          <w:lang w:val="it-IT" w:eastAsia="it-IT"/>
        </w:rPr>
        <w:t>Nessuna modifica per questa categoria. Il gruppo di lavoro istituito per la revisione della presente legge ha valutato se introdurre criteri supplementari, come ad esempio un limite della capacità ricettiva, ma dopo attenta analisi ha valutato che i vincoli attuali siano sufficientemente ragionevoli. Inoltre, l’esiguo numero di capanne e rifugi che rientra in questa categoria non giustifica l’imposizione di ulteriori condizioni aggiuntive.</w:t>
      </w:r>
    </w:p>
    <w:p w:rsidR="00A239BF" w:rsidRDefault="00A239BF" w:rsidP="00640A87">
      <w:pPr>
        <w:suppressAutoHyphens w:val="0"/>
        <w:rPr>
          <w:rFonts w:eastAsia="Times New Roman" w:cs="Times New Roman"/>
          <w:sz w:val="24"/>
          <w:szCs w:val="24"/>
          <w:lang w:val="it-IT" w:eastAsia="it-IT"/>
        </w:rPr>
      </w:pPr>
    </w:p>
    <w:p w:rsidR="00A239BF" w:rsidRPr="00640A87" w:rsidRDefault="00A239BF" w:rsidP="00640A87">
      <w:pPr>
        <w:suppressAutoHyphens w:val="0"/>
        <w:rPr>
          <w:rFonts w:eastAsia="Times New Roman" w:cs="Times New Roman"/>
          <w:sz w:val="24"/>
          <w:szCs w:val="24"/>
          <w:lang w:val="it-IT" w:eastAsia="it-IT"/>
        </w:rPr>
      </w:pPr>
    </w:p>
    <w:p w:rsidR="00191463" w:rsidRPr="00191463" w:rsidRDefault="00191463" w:rsidP="00132B39">
      <w:pPr>
        <w:suppressAutoHyphens w:val="0"/>
        <w:spacing w:before="120" w:line="276" w:lineRule="auto"/>
        <w:rPr>
          <w:rFonts w:eastAsia="Times New Roman" w:cs="Times New Roman"/>
          <w:b/>
          <w:sz w:val="24"/>
          <w:szCs w:val="24"/>
          <w:u w:val="single"/>
          <w:lang w:val="it-IT" w:eastAsia="it-IT"/>
        </w:rPr>
      </w:pPr>
      <w:r>
        <w:rPr>
          <w:rFonts w:eastAsia="Times New Roman" w:cs="Times New Roman"/>
          <w:b/>
          <w:sz w:val="24"/>
          <w:szCs w:val="24"/>
          <w:u w:val="single"/>
          <w:lang w:val="it-IT" w:eastAsia="it-IT"/>
        </w:rPr>
        <w:lastRenderedPageBreak/>
        <w:t>Lett.</w:t>
      </w:r>
      <w:r w:rsidR="00FD301F">
        <w:rPr>
          <w:rFonts w:eastAsia="Times New Roman" w:cs="Times New Roman"/>
          <w:b/>
          <w:sz w:val="24"/>
          <w:szCs w:val="24"/>
          <w:u w:val="single"/>
          <w:lang w:val="it-IT" w:eastAsia="it-IT"/>
        </w:rPr>
        <w:t xml:space="preserve"> </w:t>
      </w:r>
      <w:r>
        <w:rPr>
          <w:rFonts w:eastAsia="Times New Roman" w:cs="Times New Roman"/>
          <w:b/>
          <w:sz w:val="24"/>
          <w:szCs w:val="24"/>
          <w:u w:val="single"/>
          <w:lang w:val="it-IT" w:eastAsia="it-IT"/>
        </w:rPr>
        <w:t>f)</w:t>
      </w:r>
    </w:p>
    <w:p w:rsidR="00255C6F" w:rsidRDefault="00255C6F" w:rsidP="003E5536">
      <w:pPr>
        <w:suppressAutoHyphens w:val="0"/>
        <w:spacing w:after="120"/>
        <w:rPr>
          <w:rFonts w:eastAsia="Times New Roman" w:cs="Times New Roman"/>
          <w:sz w:val="24"/>
          <w:szCs w:val="24"/>
          <w:lang w:eastAsia="it-IT"/>
        </w:rPr>
      </w:pPr>
      <w:r>
        <w:rPr>
          <w:rFonts w:eastAsia="Times New Roman" w:cs="Times New Roman"/>
          <w:sz w:val="24"/>
          <w:szCs w:val="24"/>
          <w:lang w:eastAsia="it-IT"/>
        </w:rPr>
        <w:t>Con il termine</w:t>
      </w:r>
      <w:r w:rsidRPr="00255C6F">
        <w:rPr>
          <w:rFonts w:eastAsia="Times New Roman" w:cs="Times New Roman"/>
          <w:sz w:val="24"/>
          <w:szCs w:val="24"/>
          <w:lang w:eastAsia="it-IT"/>
        </w:rPr>
        <w:t xml:space="preserve"> buvette si intendono quelle strutture che offrono cibo e bevande da consumare sul posto accessoriamente ad un’attività sportiva (</w:t>
      </w:r>
      <w:r w:rsidR="00E829BA">
        <w:rPr>
          <w:rFonts w:eastAsia="Times New Roman" w:cs="Times New Roman"/>
          <w:sz w:val="24"/>
          <w:szCs w:val="24"/>
          <w:lang w:eastAsia="it-IT"/>
        </w:rPr>
        <w:t xml:space="preserve">presso </w:t>
      </w:r>
      <w:r w:rsidRPr="00255C6F">
        <w:rPr>
          <w:rFonts w:eastAsia="Times New Roman" w:cs="Times New Roman"/>
          <w:sz w:val="24"/>
          <w:szCs w:val="24"/>
          <w:lang w:eastAsia="it-IT"/>
        </w:rPr>
        <w:t>campi da calcio, piscine, ecc.), culturale (teatri, cinema) o sociale. Hanno inoltre di principio carattere “non permanente” o stagionale.</w:t>
      </w:r>
      <w:r>
        <w:rPr>
          <w:rFonts w:eastAsia="Times New Roman" w:cs="Times New Roman"/>
          <w:sz w:val="24"/>
          <w:szCs w:val="24"/>
          <w:lang w:eastAsia="it-IT"/>
        </w:rPr>
        <w:t xml:space="preserve"> </w:t>
      </w:r>
      <w:r w:rsidR="003E5536" w:rsidRPr="003E5536">
        <w:rPr>
          <w:rFonts w:eastAsia="Times New Roman" w:cs="Times New Roman"/>
          <w:sz w:val="24"/>
          <w:szCs w:val="24"/>
          <w:lang w:eastAsia="it-IT"/>
        </w:rPr>
        <w:t xml:space="preserve">In altre parole, </w:t>
      </w:r>
      <w:r w:rsidR="003E5536">
        <w:rPr>
          <w:rFonts w:eastAsia="Times New Roman" w:cs="Times New Roman"/>
          <w:sz w:val="24"/>
          <w:szCs w:val="24"/>
          <w:lang w:eastAsia="it-IT"/>
        </w:rPr>
        <w:t>queste strutture sono aperte</w:t>
      </w:r>
      <w:r w:rsidR="003E5536" w:rsidRPr="003E5536">
        <w:rPr>
          <w:rFonts w:eastAsia="Times New Roman" w:cs="Times New Roman"/>
          <w:sz w:val="24"/>
          <w:szCs w:val="24"/>
          <w:lang w:eastAsia="it-IT"/>
        </w:rPr>
        <w:t xml:space="preserve"> unicamente in concomitanza con un determinato evento</w:t>
      </w:r>
      <w:r w:rsidR="003E5536">
        <w:rPr>
          <w:rFonts w:eastAsia="Times New Roman" w:cs="Times New Roman"/>
          <w:sz w:val="24"/>
          <w:szCs w:val="24"/>
          <w:lang w:eastAsia="it-IT"/>
        </w:rPr>
        <w:t>.</w:t>
      </w:r>
      <w:r w:rsidR="003E5536" w:rsidRPr="003E5536">
        <w:rPr>
          <w:rFonts w:eastAsia="Times New Roman" w:cs="Times New Roman"/>
          <w:sz w:val="24"/>
          <w:szCs w:val="24"/>
          <w:lang w:eastAsia="it-IT"/>
        </w:rPr>
        <w:t xml:space="preserve"> </w:t>
      </w:r>
      <w:r w:rsidR="003E5536">
        <w:rPr>
          <w:rFonts w:eastAsia="Times New Roman" w:cs="Times New Roman"/>
          <w:sz w:val="24"/>
          <w:szCs w:val="24"/>
          <w:lang w:eastAsia="it-IT"/>
        </w:rPr>
        <w:t>Inoltre, in generale,</w:t>
      </w:r>
      <w:r w:rsidR="003E5536" w:rsidRPr="002C4580">
        <w:rPr>
          <w:rFonts w:eastAsia="Times New Roman" w:cs="Times New Roman"/>
          <w:sz w:val="24"/>
          <w:szCs w:val="24"/>
          <w:lang w:val="it-IT" w:eastAsia="it-IT"/>
        </w:rPr>
        <w:t xml:space="preserve"> queste strutture sono inoltre accessibili unicamente ad una cerchia limitata di persone (spettatori, ecc.). Ne consegue che </w:t>
      </w:r>
      <w:r w:rsidR="003E5536">
        <w:rPr>
          <w:rFonts w:eastAsia="Times New Roman" w:cs="Times New Roman"/>
          <w:sz w:val="24"/>
          <w:szCs w:val="24"/>
          <w:lang w:val="it-IT" w:eastAsia="it-IT"/>
        </w:rPr>
        <w:t>gli esercizi</w:t>
      </w:r>
      <w:r w:rsidR="003E5536" w:rsidRPr="002C4580">
        <w:rPr>
          <w:rFonts w:eastAsia="Times New Roman" w:cs="Times New Roman"/>
          <w:sz w:val="24"/>
          <w:szCs w:val="24"/>
          <w:lang w:val="it-IT" w:eastAsia="it-IT"/>
        </w:rPr>
        <w:t xml:space="preserve"> anness</w:t>
      </w:r>
      <w:r w:rsidR="003E5536">
        <w:rPr>
          <w:rFonts w:eastAsia="Times New Roman" w:cs="Times New Roman"/>
          <w:sz w:val="24"/>
          <w:szCs w:val="24"/>
          <w:lang w:val="it-IT" w:eastAsia="it-IT"/>
        </w:rPr>
        <w:t>i</w:t>
      </w:r>
      <w:r w:rsidR="003E5536" w:rsidRPr="002C4580">
        <w:rPr>
          <w:rFonts w:eastAsia="Times New Roman" w:cs="Times New Roman"/>
          <w:sz w:val="24"/>
          <w:szCs w:val="24"/>
          <w:lang w:val="it-IT" w:eastAsia="it-IT"/>
        </w:rPr>
        <w:t xml:space="preserve"> a tali attività, ma apert</w:t>
      </w:r>
      <w:r w:rsidR="003E5536">
        <w:rPr>
          <w:rFonts w:eastAsia="Times New Roman" w:cs="Times New Roman"/>
          <w:sz w:val="24"/>
          <w:szCs w:val="24"/>
          <w:lang w:val="it-IT" w:eastAsia="it-IT"/>
        </w:rPr>
        <w:t>i</w:t>
      </w:r>
      <w:r w:rsidR="003E5536" w:rsidRPr="002C4580">
        <w:rPr>
          <w:rFonts w:eastAsia="Times New Roman" w:cs="Times New Roman"/>
          <w:sz w:val="24"/>
          <w:szCs w:val="24"/>
          <w:lang w:val="it-IT" w:eastAsia="it-IT"/>
        </w:rPr>
        <w:t xml:space="preserve"> a prescindere dall’organizzazione di un evento, necessitano di un’autorizzazione, in quanto </w:t>
      </w:r>
      <w:r w:rsidR="003E5536" w:rsidRPr="002C4580">
        <w:rPr>
          <w:rFonts w:eastAsia="Times New Roman" w:cs="Times New Roman"/>
          <w:i/>
          <w:sz w:val="24"/>
          <w:szCs w:val="24"/>
          <w:lang w:val="it-IT" w:eastAsia="it-IT"/>
        </w:rPr>
        <w:t>de facto</w:t>
      </w:r>
      <w:r w:rsidR="003E5536" w:rsidRPr="002C4580">
        <w:rPr>
          <w:rFonts w:eastAsia="Times New Roman" w:cs="Times New Roman"/>
          <w:sz w:val="24"/>
          <w:szCs w:val="24"/>
          <w:lang w:val="it-IT" w:eastAsia="it-IT"/>
        </w:rPr>
        <w:t xml:space="preserve"> esercitano un’attività che non si differenzia da un normale esercizio pubblico. Il criterio determinante </w:t>
      </w:r>
      <w:r w:rsidR="003E5536">
        <w:rPr>
          <w:rFonts w:eastAsia="Times New Roman" w:cs="Times New Roman"/>
          <w:sz w:val="24"/>
          <w:szCs w:val="24"/>
          <w:lang w:eastAsia="it-IT"/>
        </w:rPr>
        <w:t xml:space="preserve">il carattere di eccezionalità </w:t>
      </w:r>
      <w:r w:rsidR="003E5536" w:rsidRPr="002C4580">
        <w:rPr>
          <w:rFonts w:eastAsia="Times New Roman" w:cs="Times New Roman"/>
          <w:sz w:val="24"/>
          <w:szCs w:val="24"/>
          <w:lang w:val="it-IT" w:eastAsia="it-IT"/>
        </w:rPr>
        <w:t>è quindi l’apertura dell’esercizio</w:t>
      </w:r>
      <w:r w:rsidR="003E5536" w:rsidRPr="003E5536">
        <w:rPr>
          <w:rFonts w:eastAsia="Times New Roman" w:cs="Times New Roman"/>
          <w:sz w:val="24"/>
          <w:szCs w:val="24"/>
          <w:lang w:eastAsia="it-IT"/>
        </w:rPr>
        <w:t xml:space="preserve"> </w:t>
      </w:r>
      <w:r w:rsidR="003E5536">
        <w:rPr>
          <w:rFonts w:eastAsia="Times New Roman" w:cs="Times New Roman"/>
          <w:sz w:val="24"/>
          <w:szCs w:val="24"/>
          <w:lang w:eastAsia="it-IT"/>
        </w:rPr>
        <w:t>in concomitanza con l’evento puntuale alla quale è legata.</w:t>
      </w:r>
      <w:r w:rsidR="003E5536">
        <w:rPr>
          <w:rFonts w:eastAsia="Times New Roman" w:cs="Times New Roman"/>
          <w:sz w:val="24"/>
          <w:szCs w:val="24"/>
          <w:lang w:val="it-IT" w:eastAsia="it-IT"/>
        </w:rPr>
        <w:t xml:space="preserve"> </w:t>
      </w:r>
    </w:p>
    <w:p w:rsidR="003E5536" w:rsidRPr="002C4580" w:rsidRDefault="003E5536" w:rsidP="003E5536">
      <w:pPr>
        <w:suppressAutoHyphens w:val="0"/>
        <w:rPr>
          <w:rFonts w:eastAsia="Times New Roman" w:cs="Times New Roman"/>
          <w:sz w:val="24"/>
          <w:szCs w:val="24"/>
          <w:lang w:val="it-IT" w:eastAsia="it-IT"/>
        </w:rPr>
      </w:pPr>
      <w:r w:rsidRPr="002C4580">
        <w:rPr>
          <w:rFonts w:eastAsia="Times New Roman" w:cs="Times New Roman"/>
          <w:sz w:val="24"/>
          <w:szCs w:val="24"/>
          <w:lang w:val="it-IT" w:eastAsia="it-IT"/>
        </w:rPr>
        <w:t xml:space="preserve">Le mescite e buvette aperte durante occasioni determinate non sono da confondere con manifestazioni o singoli eventi, di durata non superiore a 3 mesi, quali sagre, carnevali, eventi politici, religiosi e sportivi (tornei, ecc.), o ancora eventi culturali, feste, fiere, festival e mercati. In effetti, la vendita di cibi e bevande effettuata in occasioni straordinarie come quelle appena descritte, in spazi che non sono usualmente adibiti a quest'attività, rientrano sotto la categoria di permesso speciale ai sensi dell’art. 30 </w:t>
      </w:r>
      <w:r w:rsidR="003853CB">
        <w:rPr>
          <w:rFonts w:eastAsia="Times New Roman" w:cs="Times New Roman"/>
          <w:sz w:val="24"/>
          <w:szCs w:val="24"/>
          <w:lang w:val="it-IT" w:eastAsia="it-IT"/>
        </w:rPr>
        <w:t>LEAR</w:t>
      </w:r>
      <w:r w:rsidRPr="002C4580">
        <w:rPr>
          <w:rFonts w:eastAsia="Times New Roman" w:cs="Times New Roman"/>
          <w:sz w:val="24"/>
          <w:szCs w:val="24"/>
          <w:lang w:val="it-IT" w:eastAsia="it-IT"/>
        </w:rPr>
        <w:t xml:space="preserve"> e quindi sono soggetti ad autorizzazione municipale.</w:t>
      </w:r>
    </w:p>
    <w:p w:rsidR="00191463" w:rsidRPr="00191463" w:rsidRDefault="00191463" w:rsidP="00132B39">
      <w:pPr>
        <w:suppressAutoHyphens w:val="0"/>
        <w:spacing w:before="120" w:line="276" w:lineRule="auto"/>
        <w:rPr>
          <w:rFonts w:eastAsia="Times New Roman" w:cs="Times New Roman"/>
          <w:b/>
          <w:sz w:val="24"/>
          <w:szCs w:val="24"/>
          <w:u w:val="single"/>
          <w:lang w:val="it-IT" w:eastAsia="it-IT"/>
        </w:rPr>
      </w:pPr>
      <w:r w:rsidRPr="00191463">
        <w:rPr>
          <w:rFonts w:eastAsia="Times New Roman" w:cs="Times New Roman"/>
          <w:b/>
          <w:sz w:val="24"/>
          <w:szCs w:val="24"/>
          <w:u w:val="single"/>
          <w:lang w:eastAsia="it-IT"/>
        </w:rPr>
        <w:t>Lett. h)</w:t>
      </w:r>
    </w:p>
    <w:p w:rsidR="00255C6F" w:rsidRDefault="006444B3" w:rsidP="00AF7B5F">
      <w:pPr>
        <w:suppressAutoHyphens w:val="0"/>
        <w:rPr>
          <w:rFonts w:eastAsia="Times New Roman" w:cs="Times New Roman"/>
          <w:sz w:val="24"/>
          <w:szCs w:val="24"/>
          <w:lang w:val="it-IT" w:eastAsia="it-IT"/>
        </w:rPr>
      </w:pPr>
      <w:r w:rsidRPr="002C4580">
        <w:rPr>
          <w:rFonts w:eastAsia="Times New Roman" w:cs="Times New Roman"/>
          <w:sz w:val="24"/>
          <w:szCs w:val="24"/>
          <w:lang w:val="it-IT" w:eastAsia="it-IT"/>
        </w:rPr>
        <w:t xml:space="preserve">L’introduzione della nuova lett. </w:t>
      </w:r>
      <w:r>
        <w:rPr>
          <w:rFonts w:eastAsia="Times New Roman" w:cs="Times New Roman"/>
          <w:sz w:val="24"/>
          <w:szCs w:val="24"/>
          <w:lang w:val="it-IT" w:eastAsia="it-IT"/>
        </w:rPr>
        <w:t>h</w:t>
      </w:r>
      <w:r w:rsidRPr="002C4580">
        <w:rPr>
          <w:rFonts w:eastAsia="Times New Roman" w:cs="Times New Roman"/>
          <w:sz w:val="24"/>
          <w:szCs w:val="24"/>
          <w:lang w:val="it-IT" w:eastAsia="it-IT"/>
        </w:rPr>
        <w:t xml:space="preserve">) è una conseguenza necessaria della semplificazione delle categorie di esercizi con alloggio che soggiacciono alla </w:t>
      </w:r>
      <w:r w:rsidR="003853CB">
        <w:rPr>
          <w:rFonts w:eastAsia="Times New Roman" w:cs="Times New Roman"/>
          <w:sz w:val="24"/>
          <w:szCs w:val="24"/>
          <w:lang w:val="it-IT" w:eastAsia="it-IT"/>
        </w:rPr>
        <w:t>LEAR</w:t>
      </w:r>
      <w:r>
        <w:rPr>
          <w:rFonts w:eastAsia="Times New Roman" w:cs="Times New Roman"/>
          <w:sz w:val="24"/>
          <w:szCs w:val="24"/>
          <w:lang w:val="it-IT" w:eastAsia="it-IT"/>
        </w:rPr>
        <w:t xml:space="preserve"> ed</w:t>
      </w:r>
      <w:r w:rsidRPr="002C4580">
        <w:rPr>
          <w:rFonts w:eastAsia="Times New Roman" w:cs="Times New Roman"/>
          <w:sz w:val="24"/>
          <w:szCs w:val="24"/>
          <w:lang w:val="it-IT" w:eastAsia="it-IT"/>
        </w:rPr>
        <w:t xml:space="preserve"> </w:t>
      </w:r>
      <w:r>
        <w:rPr>
          <w:rFonts w:eastAsia="Times New Roman" w:cs="Times New Roman"/>
          <w:sz w:val="24"/>
          <w:szCs w:val="24"/>
          <w:lang w:val="it-IT" w:eastAsia="it-IT"/>
        </w:rPr>
        <w:t>è stata inserita</w:t>
      </w:r>
      <w:r w:rsidR="00255C6F">
        <w:rPr>
          <w:rFonts w:eastAsia="Times New Roman" w:cs="Times New Roman"/>
          <w:sz w:val="24"/>
          <w:szCs w:val="24"/>
          <w:lang w:val="it-IT" w:eastAsia="it-IT"/>
        </w:rPr>
        <w:t xml:space="preserve"> per portar maggior chiarezza. Benché già attualmente queste strutture non siano</w:t>
      </w:r>
      <w:r w:rsidR="006F3842">
        <w:rPr>
          <w:rFonts w:eastAsia="Times New Roman" w:cs="Times New Roman"/>
          <w:sz w:val="24"/>
          <w:szCs w:val="24"/>
          <w:lang w:val="it-IT" w:eastAsia="it-IT"/>
        </w:rPr>
        <w:t xml:space="preserve"> di principio</w:t>
      </w:r>
      <w:r w:rsidR="00255C6F">
        <w:rPr>
          <w:rFonts w:eastAsia="Times New Roman" w:cs="Times New Roman"/>
          <w:sz w:val="24"/>
          <w:szCs w:val="24"/>
          <w:lang w:val="it-IT" w:eastAsia="it-IT"/>
        </w:rPr>
        <w:t xml:space="preserve"> assoggettate si vuole specificare che, benché offrano sia il servizio di cibo e bevande che l’alloggio, </w:t>
      </w:r>
      <w:r w:rsidR="00DC3DE6">
        <w:rPr>
          <w:rFonts w:eastAsia="Times New Roman" w:cs="Times New Roman"/>
          <w:sz w:val="24"/>
          <w:szCs w:val="24"/>
          <w:lang w:val="it-IT" w:eastAsia="it-IT"/>
        </w:rPr>
        <w:t xml:space="preserve">esse </w:t>
      </w:r>
      <w:r w:rsidR="00255C6F">
        <w:rPr>
          <w:rFonts w:eastAsia="Times New Roman" w:cs="Times New Roman"/>
          <w:sz w:val="24"/>
          <w:szCs w:val="24"/>
          <w:lang w:val="it-IT" w:eastAsia="it-IT"/>
        </w:rPr>
        <w:t xml:space="preserve">non sottostanno al campo d’applicazione della </w:t>
      </w:r>
      <w:r w:rsidR="003853CB">
        <w:rPr>
          <w:rFonts w:eastAsia="Times New Roman" w:cs="Times New Roman"/>
          <w:sz w:val="24"/>
          <w:szCs w:val="24"/>
          <w:lang w:val="it-IT" w:eastAsia="it-IT"/>
        </w:rPr>
        <w:t>LEAR</w:t>
      </w:r>
      <w:r w:rsidR="00255C6F">
        <w:rPr>
          <w:rFonts w:eastAsia="Times New Roman" w:cs="Times New Roman"/>
          <w:sz w:val="24"/>
          <w:szCs w:val="24"/>
          <w:lang w:val="it-IT" w:eastAsia="it-IT"/>
        </w:rPr>
        <w:t xml:space="preserve"> in quanto la loro attività non entra in concorrenza con gli esercizi pubblici. </w:t>
      </w:r>
      <w:r w:rsidR="00DC3DE6">
        <w:rPr>
          <w:rFonts w:eastAsia="Times New Roman" w:cs="Times New Roman"/>
          <w:sz w:val="24"/>
          <w:szCs w:val="24"/>
          <w:lang w:val="it-IT" w:eastAsia="it-IT"/>
        </w:rPr>
        <w:t>S</w:t>
      </w:r>
      <w:r w:rsidR="00255C6F">
        <w:rPr>
          <w:rFonts w:eastAsia="Times New Roman" w:cs="Times New Roman"/>
          <w:sz w:val="24"/>
          <w:szCs w:val="24"/>
          <w:lang w:val="it-IT" w:eastAsia="it-IT"/>
        </w:rPr>
        <w:t xml:space="preserve">ono ad esempio le </w:t>
      </w:r>
      <w:r w:rsidRPr="002C4580">
        <w:rPr>
          <w:rFonts w:eastAsia="Times New Roman" w:cs="Times New Roman"/>
          <w:sz w:val="24"/>
          <w:szCs w:val="24"/>
          <w:lang w:val="it-IT" w:eastAsia="it-IT"/>
        </w:rPr>
        <w:t xml:space="preserve">colonie di vacanza, </w:t>
      </w:r>
      <w:r>
        <w:rPr>
          <w:rFonts w:eastAsia="Times New Roman" w:cs="Times New Roman"/>
          <w:sz w:val="24"/>
          <w:szCs w:val="24"/>
          <w:lang w:val="it-IT" w:eastAsia="it-IT"/>
        </w:rPr>
        <w:t>le scuole montane o</w:t>
      </w:r>
      <w:r w:rsidRPr="002C4580">
        <w:rPr>
          <w:rFonts w:eastAsia="Times New Roman" w:cs="Times New Roman"/>
          <w:sz w:val="24"/>
          <w:szCs w:val="24"/>
          <w:lang w:val="it-IT" w:eastAsia="it-IT"/>
        </w:rPr>
        <w:t xml:space="preserve"> </w:t>
      </w:r>
      <w:r>
        <w:rPr>
          <w:rFonts w:eastAsia="Times New Roman" w:cs="Times New Roman"/>
          <w:sz w:val="24"/>
          <w:szCs w:val="24"/>
          <w:lang w:val="it-IT" w:eastAsia="it-IT"/>
        </w:rPr>
        <w:t xml:space="preserve">gli </w:t>
      </w:r>
      <w:r w:rsidRPr="002C4580">
        <w:rPr>
          <w:rFonts w:eastAsia="Times New Roman" w:cs="Times New Roman"/>
          <w:sz w:val="24"/>
          <w:szCs w:val="24"/>
          <w:lang w:val="it-IT" w:eastAsia="it-IT"/>
        </w:rPr>
        <w:t>alloggi per scout</w:t>
      </w:r>
      <w:r w:rsidR="00255C6F">
        <w:rPr>
          <w:rFonts w:eastAsia="Times New Roman" w:cs="Times New Roman"/>
          <w:sz w:val="24"/>
          <w:szCs w:val="24"/>
          <w:lang w:val="it-IT" w:eastAsia="it-IT"/>
        </w:rPr>
        <w:t>, ossia quelle strutture di alloggio di proprietà di enti pubblici,</w:t>
      </w:r>
      <w:r>
        <w:rPr>
          <w:rFonts w:eastAsia="Times New Roman" w:cs="Times New Roman"/>
          <w:sz w:val="24"/>
          <w:szCs w:val="24"/>
          <w:lang w:val="it-IT" w:eastAsia="it-IT"/>
        </w:rPr>
        <w:t xml:space="preserve"> parrocchie,</w:t>
      </w:r>
      <w:r w:rsidR="00255C6F">
        <w:rPr>
          <w:rFonts w:eastAsia="Times New Roman" w:cs="Times New Roman"/>
          <w:sz w:val="24"/>
          <w:szCs w:val="24"/>
          <w:lang w:val="it-IT" w:eastAsia="it-IT"/>
        </w:rPr>
        <w:t xml:space="preserve"> associazioni, cooperative o fondazioni private, </w:t>
      </w:r>
      <w:r>
        <w:rPr>
          <w:rFonts w:eastAsia="Times New Roman" w:cs="Times New Roman"/>
          <w:sz w:val="24"/>
          <w:szCs w:val="24"/>
          <w:lang w:val="it-IT" w:eastAsia="it-IT"/>
        </w:rPr>
        <w:t xml:space="preserve">ossia organizzazioni senza scopo di lucro, </w:t>
      </w:r>
      <w:r w:rsidR="00E829BA">
        <w:rPr>
          <w:rFonts w:eastAsia="Times New Roman" w:cs="Times New Roman"/>
          <w:sz w:val="24"/>
          <w:szCs w:val="24"/>
          <w:lang w:val="it-IT" w:eastAsia="it-IT"/>
        </w:rPr>
        <w:t xml:space="preserve">che </w:t>
      </w:r>
      <w:r w:rsidR="00E829BA" w:rsidRPr="00CE1C3F">
        <w:rPr>
          <w:rFonts w:eastAsia="Times New Roman" w:cs="Times New Roman"/>
          <w:sz w:val="24"/>
          <w:szCs w:val="24"/>
          <w:lang w:val="it-IT" w:eastAsia="it-IT"/>
        </w:rPr>
        <w:t xml:space="preserve">dall’esterno </w:t>
      </w:r>
      <w:r w:rsidR="005949AE" w:rsidRPr="00CE1C3F">
        <w:rPr>
          <w:rFonts w:eastAsia="Times New Roman" w:cs="Times New Roman"/>
          <w:sz w:val="24"/>
          <w:szCs w:val="24"/>
          <w:lang w:val="it-IT" w:eastAsia="it-IT"/>
        </w:rPr>
        <w:t>appare evidente che non si tratta di un esercizio pubblico nel senso classico del termine</w:t>
      </w:r>
      <w:r w:rsidR="00255C6F" w:rsidRPr="00CE1C3F">
        <w:rPr>
          <w:rFonts w:eastAsia="Times New Roman" w:cs="Times New Roman"/>
          <w:sz w:val="24"/>
          <w:szCs w:val="24"/>
          <w:lang w:val="it-IT" w:eastAsia="it-IT"/>
        </w:rPr>
        <w:t xml:space="preserve"> e sono generalmente accessibili esclusivamente ai gruppi che hanno riservato la struttura</w:t>
      </w:r>
      <w:r w:rsidR="00DC3DE6" w:rsidRPr="00CE1C3F">
        <w:rPr>
          <w:rFonts w:eastAsia="Times New Roman" w:cs="Times New Roman"/>
          <w:sz w:val="24"/>
          <w:szCs w:val="24"/>
          <w:lang w:val="it-IT" w:eastAsia="it-IT"/>
        </w:rPr>
        <w:t xml:space="preserve"> nel suo insieme</w:t>
      </w:r>
      <w:r w:rsidR="00255C6F" w:rsidRPr="00CE1C3F">
        <w:rPr>
          <w:rFonts w:eastAsia="Times New Roman" w:cs="Times New Roman"/>
          <w:sz w:val="24"/>
          <w:szCs w:val="24"/>
          <w:lang w:val="it-IT" w:eastAsia="it-IT"/>
        </w:rPr>
        <w:t>.</w:t>
      </w:r>
      <w:r w:rsidR="00DC3DE6" w:rsidRPr="00CE1C3F">
        <w:rPr>
          <w:rFonts w:eastAsia="Times New Roman" w:cs="Times New Roman"/>
          <w:sz w:val="24"/>
          <w:szCs w:val="24"/>
          <w:lang w:val="it-IT" w:eastAsia="it-IT"/>
        </w:rPr>
        <w:t xml:space="preserve"> A differenza di ostelli o altri esercizi di alloggio, </w:t>
      </w:r>
      <w:r w:rsidRPr="006444B3">
        <w:rPr>
          <w:rFonts w:eastAsia="Times New Roman" w:cs="Times New Roman"/>
          <w:sz w:val="24"/>
          <w:szCs w:val="24"/>
          <w:lang w:val="it-IT" w:eastAsia="it-IT"/>
        </w:rPr>
        <w:t>che fanno dell’alloggio l’attività principale e perseguono con tale attività uno scopo lucrativo</w:t>
      </w:r>
      <w:r>
        <w:rPr>
          <w:rFonts w:eastAsia="Times New Roman" w:cs="Times New Roman"/>
          <w:sz w:val="24"/>
          <w:szCs w:val="24"/>
          <w:lang w:val="it-IT" w:eastAsia="it-IT"/>
        </w:rPr>
        <w:t>,</w:t>
      </w:r>
      <w:r w:rsidRPr="006444B3">
        <w:rPr>
          <w:rFonts w:eastAsia="Times New Roman" w:cs="Times New Roman"/>
          <w:sz w:val="24"/>
          <w:szCs w:val="24"/>
          <w:lang w:val="it-IT" w:eastAsia="it-IT"/>
        </w:rPr>
        <w:t xml:space="preserve"> </w:t>
      </w:r>
      <w:r w:rsidR="00DC3DE6" w:rsidRPr="00CE1C3F">
        <w:rPr>
          <w:rFonts w:eastAsia="Times New Roman" w:cs="Times New Roman"/>
          <w:sz w:val="24"/>
          <w:szCs w:val="24"/>
          <w:lang w:val="it-IT" w:eastAsia="it-IT"/>
        </w:rPr>
        <w:t>nelle colonie non è possibile riservare singole stanze.</w:t>
      </w:r>
    </w:p>
    <w:p w:rsidR="006444B3" w:rsidRPr="002C4580" w:rsidRDefault="006444B3" w:rsidP="00132B39">
      <w:pPr>
        <w:suppressAutoHyphens w:val="0"/>
        <w:spacing w:before="120"/>
        <w:rPr>
          <w:rFonts w:eastAsia="Times New Roman" w:cs="Times New Roman"/>
          <w:sz w:val="24"/>
          <w:szCs w:val="24"/>
          <w:lang w:val="it-IT" w:eastAsia="it-IT"/>
        </w:rPr>
      </w:pPr>
      <w:r w:rsidRPr="002C4580">
        <w:rPr>
          <w:rFonts w:eastAsia="Times New Roman" w:cs="Times New Roman"/>
          <w:sz w:val="24"/>
          <w:szCs w:val="24"/>
          <w:lang w:val="it-IT" w:eastAsia="it-IT"/>
        </w:rPr>
        <w:t xml:space="preserve">Anche in questo caso è lasciato ampio margine d’apprezzamento al Dipartimento, per il tramite del Servizio competente affinché possa valutare ogni singolo caso nel concreto alfine di combattere eventuali abusi e/o tentativi d’aggiramento della </w:t>
      </w:r>
      <w:r w:rsidR="003853CB">
        <w:rPr>
          <w:rFonts w:eastAsia="Times New Roman" w:cs="Times New Roman"/>
          <w:sz w:val="24"/>
          <w:szCs w:val="24"/>
          <w:lang w:val="it-IT" w:eastAsia="it-IT"/>
        </w:rPr>
        <w:t>LEAR</w:t>
      </w:r>
      <w:r w:rsidRPr="002C4580">
        <w:rPr>
          <w:rFonts w:eastAsia="Times New Roman" w:cs="Times New Roman"/>
          <w:sz w:val="24"/>
          <w:szCs w:val="24"/>
          <w:lang w:val="it-IT" w:eastAsia="it-IT"/>
        </w:rPr>
        <w:t>.</w:t>
      </w:r>
      <w:r>
        <w:rPr>
          <w:rFonts w:eastAsia="Times New Roman" w:cs="Times New Roman"/>
          <w:sz w:val="24"/>
          <w:szCs w:val="24"/>
          <w:lang w:val="it-IT" w:eastAsia="it-IT"/>
        </w:rPr>
        <w:t xml:space="preserve"> </w:t>
      </w:r>
      <w:r w:rsidRPr="002C4580">
        <w:rPr>
          <w:rFonts w:eastAsia="Times New Roman" w:cs="Times New Roman"/>
          <w:sz w:val="24"/>
          <w:szCs w:val="24"/>
          <w:lang w:val="it-IT" w:eastAsia="it-IT"/>
        </w:rPr>
        <w:t xml:space="preserve">In tal senso è stato introdotto un secondo capoverso che permette all’autorità competente, in caso di dubbio circa l’assoggettamento alla </w:t>
      </w:r>
      <w:r w:rsidR="003853CB">
        <w:rPr>
          <w:rFonts w:eastAsia="Times New Roman" w:cs="Times New Roman"/>
          <w:sz w:val="24"/>
          <w:szCs w:val="24"/>
          <w:lang w:val="it-IT" w:eastAsia="it-IT"/>
        </w:rPr>
        <w:t>LEAR</w:t>
      </w:r>
      <w:r w:rsidRPr="002C4580">
        <w:rPr>
          <w:rFonts w:eastAsia="Times New Roman" w:cs="Times New Roman"/>
          <w:sz w:val="24"/>
          <w:szCs w:val="24"/>
          <w:lang w:val="it-IT" w:eastAsia="it-IT"/>
        </w:rPr>
        <w:t xml:space="preserve"> di un determinato esercizio, di pronunciarsi in merito tramite una formale decisione.</w:t>
      </w:r>
    </w:p>
    <w:p w:rsidR="002A13B1" w:rsidRPr="002A13B1" w:rsidRDefault="002A13B1" w:rsidP="00A239BF">
      <w:pPr>
        <w:suppressAutoHyphens w:val="0"/>
        <w:spacing w:before="120" w:line="276" w:lineRule="auto"/>
        <w:rPr>
          <w:rFonts w:eastAsia="Times New Roman" w:cs="Times New Roman"/>
          <w:b/>
          <w:sz w:val="24"/>
          <w:szCs w:val="24"/>
          <w:u w:val="single"/>
          <w:lang w:eastAsia="it-IT"/>
        </w:rPr>
      </w:pPr>
      <w:r w:rsidRPr="002A13B1">
        <w:rPr>
          <w:rFonts w:eastAsia="Times New Roman" w:cs="Times New Roman"/>
          <w:b/>
          <w:sz w:val="24"/>
          <w:szCs w:val="24"/>
          <w:u w:val="single"/>
          <w:lang w:eastAsia="it-IT"/>
        </w:rPr>
        <w:t>Lett. i)</w:t>
      </w:r>
    </w:p>
    <w:p w:rsidR="00956292" w:rsidRPr="009A6397" w:rsidRDefault="002A13B1" w:rsidP="00956292">
      <w:pPr>
        <w:suppressAutoHyphens w:val="0"/>
        <w:rPr>
          <w:rFonts w:eastAsia="Times New Roman" w:cs="Times New Roman"/>
          <w:sz w:val="24"/>
          <w:szCs w:val="24"/>
          <w:lang w:eastAsia="it-IT"/>
        </w:rPr>
      </w:pPr>
      <w:r w:rsidRPr="002A13B1">
        <w:rPr>
          <w:rFonts w:eastAsia="Times New Roman" w:cs="Times New Roman"/>
          <w:sz w:val="24"/>
          <w:szCs w:val="24"/>
          <w:lang w:val="it-IT" w:eastAsia="it-IT"/>
        </w:rPr>
        <w:t>Rientrano in questa categoria le strutture che</w:t>
      </w:r>
      <w:r>
        <w:rPr>
          <w:rFonts w:eastAsia="Times New Roman" w:cs="Times New Roman"/>
          <w:sz w:val="24"/>
          <w:szCs w:val="24"/>
          <w:lang w:val="it-IT" w:eastAsia="it-IT"/>
        </w:rPr>
        <w:t>,</w:t>
      </w:r>
      <w:r w:rsidRPr="002A13B1">
        <w:rPr>
          <w:rFonts w:eastAsia="Times New Roman" w:cs="Times New Roman"/>
          <w:sz w:val="24"/>
          <w:szCs w:val="24"/>
          <w:lang w:val="it-IT" w:eastAsia="it-IT"/>
        </w:rPr>
        <w:t xml:space="preserve"> oltre a non fornire alcun tipo di prestazione alberghiera (servizio di cibo e bevande, lavanderia, ecc.)</w:t>
      </w:r>
      <w:r>
        <w:rPr>
          <w:rFonts w:eastAsia="Times New Roman" w:cs="Times New Roman"/>
          <w:sz w:val="24"/>
          <w:szCs w:val="24"/>
          <w:lang w:val="it-IT" w:eastAsia="it-IT"/>
        </w:rPr>
        <w:t>,</w:t>
      </w:r>
      <w:r w:rsidRPr="002A13B1">
        <w:rPr>
          <w:rFonts w:eastAsia="Times New Roman" w:cs="Times New Roman"/>
          <w:sz w:val="24"/>
          <w:szCs w:val="24"/>
          <w:lang w:val="it-IT" w:eastAsia="it-IT"/>
        </w:rPr>
        <w:t xml:space="preserve"> sono affittate per un </w:t>
      </w:r>
      <w:r>
        <w:rPr>
          <w:rFonts w:eastAsia="Times New Roman" w:cs="Times New Roman"/>
          <w:sz w:val="24"/>
          <w:szCs w:val="24"/>
          <w:lang w:val="it-IT" w:eastAsia="it-IT"/>
        </w:rPr>
        <w:t xml:space="preserve">periodo </w:t>
      </w:r>
      <w:r w:rsidR="00956292">
        <w:rPr>
          <w:rFonts w:eastAsia="Times New Roman" w:cs="Times New Roman"/>
          <w:sz w:val="24"/>
          <w:szCs w:val="24"/>
          <w:lang w:val="it-IT" w:eastAsia="it-IT"/>
        </w:rPr>
        <w:t xml:space="preserve">limitato, ossia per un </w:t>
      </w:r>
      <w:r w:rsidRPr="002A13B1">
        <w:rPr>
          <w:rFonts w:eastAsia="Times New Roman" w:cs="Times New Roman"/>
          <w:sz w:val="24"/>
          <w:szCs w:val="24"/>
          <w:lang w:val="it-IT" w:eastAsia="it-IT"/>
        </w:rPr>
        <w:t xml:space="preserve">massimo </w:t>
      </w:r>
      <w:r w:rsidRPr="009A6397">
        <w:rPr>
          <w:rFonts w:eastAsia="Times New Roman" w:cs="Times New Roman"/>
          <w:sz w:val="24"/>
          <w:szCs w:val="24"/>
          <w:lang w:val="it-IT" w:eastAsia="it-IT"/>
        </w:rPr>
        <w:t xml:space="preserve">complessivo di 90 giorni per anno civile. </w:t>
      </w:r>
      <w:r w:rsidR="004874CC" w:rsidRPr="009A6397">
        <w:rPr>
          <w:rFonts w:eastAsia="Times New Roman" w:cs="Times New Roman"/>
          <w:sz w:val="24"/>
          <w:szCs w:val="24"/>
          <w:lang w:val="it-IT" w:eastAsia="it-IT"/>
        </w:rPr>
        <w:t>Si tratta ad esempio di chalet o appartamenti di vacanza che vengono affittati solo in determinati period</w:t>
      </w:r>
      <w:r w:rsidR="0032454C" w:rsidRPr="009A6397">
        <w:rPr>
          <w:rFonts w:eastAsia="Times New Roman" w:cs="Times New Roman"/>
          <w:sz w:val="24"/>
          <w:szCs w:val="24"/>
          <w:lang w:val="it-IT" w:eastAsia="it-IT"/>
        </w:rPr>
        <w:t>i</w:t>
      </w:r>
      <w:r w:rsidR="004874CC" w:rsidRPr="009A6397">
        <w:rPr>
          <w:rFonts w:eastAsia="Times New Roman" w:cs="Times New Roman"/>
          <w:sz w:val="24"/>
          <w:szCs w:val="24"/>
          <w:lang w:val="it-IT" w:eastAsia="it-IT"/>
        </w:rPr>
        <w:t xml:space="preserve"> perché non utilizzati dal proprietario</w:t>
      </w:r>
      <w:r w:rsidR="0032454C" w:rsidRPr="009A6397">
        <w:rPr>
          <w:rFonts w:eastAsia="Times New Roman" w:cs="Times New Roman"/>
          <w:sz w:val="24"/>
          <w:szCs w:val="24"/>
          <w:lang w:val="it-IT" w:eastAsia="it-IT"/>
        </w:rPr>
        <w:t xml:space="preserve">, che pur di non lasciarli vuoti decide di affittarli. Di principio chi affitta questo tipo di immobili ne possiede uno o due al massimo in quanto non viene fatto a scopo di lucro e non lo fa “professionalmente”. </w:t>
      </w:r>
      <w:r w:rsidR="00956292" w:rsidRPr="009A6397">
        <w:rPr>
          <w:rFonts w:eastAsia="Times New Roman" w:cs="Times New Roman"/>
          <w:sz w:val="24"/>
          <w:szCs w:val="24"/>
          <w:lang w:eastAsia="it-IT"/>
        </w:rPr>
        <w:t xml:space="preserve">Una liberalizzazione </w:t>
      </w:r>
      <w:r w:rsidR="00956292" w:rsidRPr="009A6397">
        <w:rPr>
          <w:rFonts w:eastAsia="Times New Roman" w:cs="Times New Roman"/>
          <w:sz w:val="24"/>
          <w:szCs w:val="24"/>
          <w:lang w:eastAsia="it-IT"/>
        </w:rPr>
        <w:lastRenderedPageBreak/>
        <w:t xml:space="preserve">maggiore di 90 giorni faciliterebbe la trasformazione </w:t>
      </w:r>
      <w:r w:rsidR="00A24CF6" w:rsidRPr="009A6397">
        <w:rPr>
          <w:rFonts w:eastAsia="Times New Roman" w:cs="Times New Roman"/>
          <w:sz w:val="24"/>
          <w:szCs w:val="24"/>
          <w:lang w:eastAsia="it-IT"/>
        </w:rPr>
        <w:t xml:space="preserve">di queste strutture </w:t>
      </w:r>
      <w:r w:rsidR="00956292" w:rsidRPr="009A6397">
        <w:rPr>
          <w:rFonts w:eastAsia="Times New Roman" w:cs="Times New Roman"/>
          <w:sz w:val="24"/>
          <w:szCs w:val="24"/>
          <w:lang w:eastAsia="it-IT"/>
        </w:rPr>
        <w:t xml:space="preserve">ad “affittacamere”, dedicati quindi unicamente ad affitti di breve durata </w:t>
      </w:r>
      <w:r w:rsidR="00A24CF6" w:rsidRPr="009A6397">
        <w:rPr>
          <w:rFonts w:eastAsia="Times New Roman" w:cs="Times New Roman"/>
          <w:sz w:val="24"/>
          <w:szCs w:val="24"/>
          <w:lang w:eastAsia="it-IT"/>
        </w:rPr>
        <w:t xml:space="preserve">(ma su un lasso di tempo prolungato nel corso di un anno civile) </w:t>
      </w:r>
      <w:r w:rsidR="00956292" w:rsidRPr="009A6397">
        <w:rPr>
          <w:rFonts w:eastAsia="Times New Roman" w:cs="Times New Roman"/>
          <w:sz w:val="24"/>
          <w:szCs w:val="24"/>
          <w:lang w:eastAsia="it-IT"/>
        </w:rPr>
        <w:t xml:space="preserve">e/o turistici, diminuendo le possibili unità abitative per la popolazione autoctona. </w:t>
      </w:r>
      <w:r w:rsidR="00A24CF6" w:rsidRPr="009A6397">
        <w:rPr>
          <w:rFonts w:eastAsia="Times New Roman" w:cs="Times New Roman"/>
          <w:sz w:val="24"/>
          <w:szCs w:val="24"/>
          <w:lang w:eastAsia="it-IT"/>
        </w:rPr>
        <w:t>Il criterio della limitazione dei giorni serve a differenziare queste strutture da quelle affittate quasi costantemente e assoggettate alla legge se possono alloggiare più di 6 persone. D’altro canto l’eventuale assoggettamento di queste strutture a prescindere dal criterio temporale porrebbe non pochi problemi legati agli oneri derivanti dal rispetto delle norme della LEAR (strutturali e non). Sotto la soglia dei 90 giorni si ritiene invece che queste strutture possano comunque contribuire a favorire lo sviluppo del turismo ma senza entrare in diretta concorrenza con il settore alberghiero, motivo per cui si giustifica la loro esenzione dal campo d’applicazione della LEAR.</w:t>
      </w:r>
    </w:p>
    <w:p w:rsidR="002A13B1" w:rsidRDefault="0032454C" w:rsidP="002A13B1">
      <w:pPr>
        <w:suppressAutoHyphens w:val="0"/>
        <w:rPr>
          <w:rFonts w:eastAsia="Times New Roman" w:cs="Times New Roman"/>
          <w:sz w:val="24"/>
          <w:szCs w:val="24"/>
          <w:lang w:val="it-IT" w:eastAsia="it-IT"/>
        </w:rPr>
      </w:pPr>
      <w:r w:rsidRPr="009A6397">
        <w:rPr>
          <w:rFonts w:eastAsia="Times New Roman" w:cs="Times New Roman"/>
          <w:sz w:val="24"/>
          <w:szCs w:val="24"/>
          <w:lang w:val="it-IT" w:eastAsia="it-IT"/>
        </w:rPr>
        <w:t>Ad eccezione di eventuali lavatrici messe a disposizione e delle pulizie finali, non sono proposti altri tipi di servizi tipici del settore alberghiero. Anche in questo caso, la modalità con cui avviene l’offerta (disponibilità sui siti di riservazione, servizi</w:t>
      </w:r>
      <w:r>
        <w:rPr>
          <w:rFonts w:eastAsia="Times New Roman" w:cs="Times New Roman"/>
          <w:sz w:val="24"/>
          <w:szCs w:val="24"/>
          <w:lang w:val="it-IT" w:eastAsia="it-IT"/>
        </w:rPr>
        <w:t xml:space="preserve"> proposti, ecc.) sarà tra gli elementi che verranno presi </w:t>
      </w:r>
      <w:r w:rsidRPr="0032454C">
        <w:rPr>
          <w:rFonts w:eastAsia="Times New Roman" w:cs="Times New Roman"/>
          <w:sz w:val="24"/>
          <w:szCs w:val="24"/>
          <w:lang w:val="it-IT" w:eastAsia="it-IT"/>
        </w:rPr>
        <w:t xml:space="preserve">in considerazione </w:t>
      </w:r>
      <w:r>
        <w:rPr>
          <w:rFonts w:eastAsia="Times New Roman" w:cs="Times New Roman"/>
          <w:sz w:val="24"/>
          <w:szCs w:val="24"/>
          <w:lang w:val="it-IT" w:eastAsia="it-IT"/>
        </w:rPr>
        <w:t xml:space="preserve">per determinare l’ossequio di queste condizioni o meno. </w:t>
      </w:r>
      <w:r w:rsidR="002A13B1">
        <w:rPr>
          <w:rFonts w:eastAsia="Times New Roman" w:cs="Times New Roman"/>
          <w:sz w:val="24"/>
          <w:szCs w:val="24"/>
          <w:lang w:val="it-IT" w:eastAsia="it-IT"/>
        </w:rPr>
        <w:t xml:space="preserve">Questa eccezione è anche giustificata dal fatto che l’affitto di questi alloggi in questa modalità, non sono di principio soggetti al rilascio di una licenza edilizia (cfr. art. 3 cpv. 1 lett. p del </w:t>
      </w:r>
      <w:r w:rsidR="002A13B1" w:rsidRPr="002A13B1">
        <w:rPr>
          <w:rFonts w:eastAsia="Times New Roman" w:cs="Times New Roman"/>
          <w:sz w:val="24"/>
          <w:szCs w:val="24"/>
          <w:lang w:val="it-IT" w:eastAsia="it-IT"/>
        </w:rPr>
        <w:t>Regolamento</w:t>
      </w:r>
      <w:r w:rsidR="002A13B1">
        <w:rPr>
          <w:rFonts w:eastAsia="Times New Roman" w:cs="Times New Roman"/>
          <w:sz w:val="24"/>
          <w:szCs w:val="24"/>
          <w:lang w:val="it-IT" w:eastAsia="it-IT"/>
        </w:rPr>
        <w:t xml:space="preserve"> </w:t>
      </w:r>
      <w:r w:rsidR="002A13B1" w:rsidRPr="002A13B1">
        <w:rPr>
          <w:rFonts w:eastAsia="Times New Roman" w:cs="Times New Roman"/>
          <w:sz w:val="24"/>
          <w:szCs w:val="24"/>
          <w:lang w:val="it-IT" w:eastAsia="it-IT"/>
        </w:rPr>
        <w:t>di applicazione della legge edilizia</w:t>
      </w:r>
      <w:r w:rsidR="002A13B1">
        <w:rPr>
          <w:rFonts w:eastAsia="Times New Roman" w:cs="Times New Roman"/>
          <w:sz w:val="24"/>
          <w:szCs w:val="24"/>
          <w:lang w:val="it-IT" w:eastAsia="it-IT"/>
        </w:rPr>
        <w:t xml:space="preserve"> (RL 705.110; RLE).</w:t>
      </w:r>
      <w:r>
        <w:rPr>
          <w:rFonts w:eastAsia="Times New Roman" w:cs="Times New Roman"/>
          <w:sz w:val="24"/>
          <w:szCs w:val="24"/>
          <w:lang w:val="it-IT" w:eastAsia="it-IT"/>
        </w:rPr>
        <w:t xml:space="preserve"> Si precisa che il fatto che queste strutture non necessitano di un’autorizzazione alla </w:t>
      </w:r>
      <w:r w:rsidR="003853CB">
        <w:rPr>
          <w:rFonts w:eastAsia="Times New Roman" w:cs="Times New Roman"/>
          <w:sz w:val="24"/>
          <w:szCs w:val="24"/>
          <w:lang w:val="it-IT" w:eastAsia="it-IT"/>
        </w:rPr>
        <w:t>LEAR</w:t>
      </w:r>
      <w:r>
        <w:rPr>
          <w:rFonts w:eastAsia="Times New Roman" w:cs="Times New Roman"/>
          <w:sz w:val="24"/>
          <w:szCs w:val="24"/>
          <w:lang w:val="it-IT" w:eastAsia="it-IT"/>
        </w:rPr>
        <w:t xml:space="preserve"> non li esenta dal pagamento dei contributi previsti dalla legge sul turismo.</w:t>
      </w:r>
    </w:p>
    <w:p w:rsidR="00640A87" w:rsidRPr="00640A87" w:rsidRDefault="00640A87" w:rsidP="00132B39">
      <w:pPr>
        <w:suppressAutoHyphens w:val="0"/>
        <w:spacing w:before="120"/>
        <w:rPr>
          <w:rFonts w:eastAsia="Times New Roman" w:cs="Times New Roman"/>
          <w:b/>
          <w:sz w:val="24"/>
          <w:szCs w:val="24"/>
          <w:u w:val="single"/>
          <w:lang w:val="it-IT" w:eastAsia="it-IT"/>
        </w:rPr>
      </w:pPr>
      <w:r w:rsidRPr="00640A87">
        <w:rPr>
          <w:rFonts w:eastAsia="Times New Roman" w:cs="Times New Roman"/>
          <w:b/>
          <w:sz w:val="24"/>
          <w:szCs w:val="24"/>
          <w:u w:val="single"/>
          <w:lang w:val="it-IT" w:eastAsia="it-IT"/>
        </w:rPr>
        <w:t>Lett. j)</w:t>
      </w:r>
    </w:p>
    <w:p w:rsidR="00640A87" w:rsidRDefault="00640A87" w:rsidP="00AF7B5F">
      <w:pPr>
        <w:suppressAutoHyphens w:val="0"/>
        <w:rPr>
          <w:rFonts w:eastAsia="Times New Roman" w:cs="Times New Roman"/>
          <w:sz w:val="24"/>
          <w:szCs w:val="24"/>
          <w:lang w:val="it-IT" w:eastAsia="it-IT"/>
        </w:rPr>
      </w:pPr>
      <w:r>
        <w:rPr>
          <w:rFonts w:eastAsia="Times New Roman" w:cs="Times New Roman"/>
          <w:sz w:val="24"/>
          <w:szCs w:val="24"/>
          <w:lang w:val="it-IT" w:eastAsia="it-IT"/>
        </w:rPr>
        <w:t>Questa categoria è stata inserita al fine di apportare maggior chiarezza ad un tipo di attività che si trovava in una zona grigia. Per attività di ristorazione a domicilio si intendono i</w:t>
      </w:r>
      <w:r w:rsidRPr="00640A87">
        <w:rPr>
          <w:rFonts w:eastAsia="Times New Roman" w:cs="Times New Roman"/>
          <w:sz w:val="24"/>
          <w:szCs w:val="24"/>
          <w:lang w:val="it-IT" w:eastAsia="it-IT"/>
        </w:rPr>
        <w:t xml:space="preserve"> cuochi professionisti e non che, al proprio domicilio o recandosi a casa del cliente, preparano, a pagamento, un pasto a un gruppo ben determinato di persone.</w:t>
      </w:r>
    </w:p>
    <w:p w:rsidR="00640A87" w:rsidRDefault="00640A87" w:rsidP="00132B39">
      <w:pPr>
        <w:suppressAutoHyphens w:val="0"/>
        <w:spacing w:before="120"/>
        <w:rPr>
          <w:rFonts w:eastAsia="Times New Roman" w:cs="Times New Roman"/>
          <w:b/>
          <w:sz w:val="24"/>
          <w:szCs w:val="24"/>
          <w:u w:val="single"/>
          <w:lang w:val="it-IT" w:eastAsia="it-IT"/>
        </w:rPr>
      </w:pPr>
      <w:r>
        <w:rPr>
          <w:rFonts w:eastAsia="Times New Roman" w:cs="Times New Roman"/>
          <w:b/>
          <w:sz w:val="24"/>
          <w:szCs w:val="24"/>
          <w:u w:val="single"/>
          <w:lang w:val="it-IT" w:eastAsia="it-IT"/>
        </w:rPr>
        <w:t>Lett. k</w:t>
      </w:r>
      <w:r w:rsidRPr="00640A87">
        <w:rPr>
          <w:rFonts w:eastAsia="Times New Roman" w:cs="Times New Roman"/>
          <w:b/>
          <w:sz w:val="24"/>
          <w:szCs w:val="24"/>
          <w:u w:val="single"/>
          <w:lang w:val="it-IT" w:eastAsia="it-IT"/>
        </w:rPr>
        <w:t>)</w:t>
      </w:r>
    </w:p>
    <w:p w:rsidR="00640A87" w:rsidRPr="00640A87" w:rsidRDefault="00640A87" w:rsidP="00AF7B5F">
      <w:pPr>
        <w:suppressAutoHyphens w:val="0"/>
        <w:rPr>
          <w:rFonts w:eastAsia="Times New Roman" w:cs="Times New Roman"/>
          <w:sz w:val="24"/>
          <w:szCs w:val="24"/>
          <w:lang w:val="it-IT" w:eastAsia="it-IT"/>
        </w:rPr>
      </w:pPr>
      <w:r>
        <w:rPr>
          <w:rFonts w:eastAsia="Times New Roman" w:cs="Times New Roman"/>
          <w:sz w:val="24"/>
          <w:szCs w:val="24"/>
          <w:lang w:val="it-IT" w:eastAsia="it-IT"/>
        </w:rPr>
        <w:t>Questa categoria non rientra attualmente tra le eccezioni al campo d’applicazione della legge</w:t>
      </w:r>
      <w:r w:rsidR="00500CC6" w:rsidRPr="00500CC6">
        <w:rPr>
          <w:rFonts w:eastAsia="Times New Roman" w:cs="Times New Roman"/>
          <w:sz w:val="24"/>
          <w:szCs w:val="24"/>
          <w:lang w:eastAsia="it-IT"/>
        </w:rPr>
        <w:t xml:space="preserve"> </w:t>
      </w:r>
      <w:r w:rsidR="00500CC6">
        <w:rPr>
          <w:rFonts w:eastAsia="Times New Roman" w:cs="Times New Roman"/>
          <w:sz w:val="24"/>
          <w:szCs w:val="24"/>
          <w:lang w:eastAsia="it-IT"/>
        </w:rPr>
        <w:t>e pertanto chi esercita l’attività</w:t>
      </w:r>
      <w:r w:rsidR="00500CC6" w:rsidRPr="00025D07">
        <w:rPr>
          <w:rFonts w:eastAsia="Times New Roman" w:cs="Times New Roman"/>
          <w:sz w:val="24"/>
          <w:szCs w:val="24"/>
          <w:lang w:eastAsia="it-IT"/>
        </w:rPr>
        <w:t xml:space="preserve"> </w:t>
      </w:r>
      <w:r w:rsidR="00500CC6">
        <w:rPr>
          <w:rFonts w:eastAsia="Times New Roman" w:cs="Times New Roman"/>
          <w:sz w:val="24"/>
          <w:szCs w:val="24"/>
          <w:lang w:eastAsia="it-IT"/>
        </w:rPr>
        <w:t>riconducibile a</w:t>
      </w:r>
      <w:r w:rsidR="00500CC6" w:rsidRPr="00025D07">
        <w:rPr>
          <w:rFonts w:eastAsia="Times New Roman" w:cs="Times New Roman"/>
          <w:sz w:val="24"/>
          <w:szCs w:val="24"/>
          <w:lang w:eastAsia="it-IT"/>
        </w:rPr>
        <w:t xml:space="preserve"> un circolo o </w:t>
      </w:r>
      <w:r w:rsidR="00500CC6">
        <w:rPr>
          <w:rFonts w:eastAsia="Times New Roman" w:cs="Times New Roman"/>
          <w:sz w:val="24"/>
          <w:szCs w:val="24"/>
          <w:lang w:eastAsia="it-IT"/>
        </w:rPr>
        <w:t xml:space="preserve">un </w:t>
      </w:r>
      <w:r w:rsidR="00500CC6" w:rsidRPr="00025D07">
        <w:rPr>
          <w:rFonts w:eastAsia="Times New Roman" w:cs="Times New Roman"/>
          <w:sz w:val="24"/>
          <w:szCs w:val="24"/>
          <w:lang w:eastAsia="it-IT"/>
        </w:rPr>
        <w:t>club</w:t>
      </w:r>
      <w:r w:rsidR="00500CC6">
        <w:rPr>
          <w:rFonts w:eastAsia="Times New Roman" w:cs="Times New Roman"/>
          <w:sz w:val="24"/>
          <w:szCs w:val="24"/>
          <w:lang w:eastAsia="it-IT"/>
        </w:rPr>
        <w:t xml:space="preserve"> necessita di un’autorizzazione</w:t>
      </w:r>
      <w:r>
        <w:rPr>
          <w:rFonts w:eastAsia="Times New Roman" w:cs="Times New Roman"/>
          <w:sz w:val="24"/>
          <w:szCs w:val="24"/>
          <w:lang w:val="it-IT" w:eastAsia="it-IT"/>
        </w:rPr>
        <w:t xml:space="preserve">. Il gruppo di lavoro ha reputato che, alla pari di altre categorie rientranti nelle eccezioni, lo scopo principale di queste attività non sia il lucro e la ristorazione. Tuttavia affinché circoli e palestre (fitness) rientrino fra le eccezioni, dovranno essere ossequiate condizioni ben precise, come ad esempio l’accesso che dev’essere </w:t>
      </w:r>
      <w:r w:rsidRPr="00640A87">
        <w:rPr>
          <w:rFonts w:eastAsia="Times New Roman" w:cs="Times New Roman"/>
          <w:sz w:val="24"/>
          <w:szCs w:val="24"/>
          <w:lang w:val="it-IT" w:eastAsia="it-IT"/>
        </w:rPr>
        <w:t>riservat</w:t>
      </w:r>
      <w:r>
        <w:rPr>
          <w:rFonts w:eastAsia="Times New Roman" w:cs="Times New Roman"/>
          <w:sz w:val="24"/>
          <w:szCs w:val="24"/>
          <w:lang w:val="it-IT" w:eastAsia="it-IT"/>
        </w:rPr>
        <w:t>o solamente</w:t>
      </w:r>
      <w:r w:rsidRPr="00640A87">
        <w:rPr>
          <w:rFonts w:eastAsia="Times New Roman" w:cs="Times New Roman"/>
          <w:sz w:val="24"/>
          <w:szCs w:val="24"/>
          <w:lang w:val="it-IT" w:eastAsia="it-IT"/>
        </w:rPr>
        <w:t xml:space="preserve"> ai membri</w:t>
      </w:r>
      <w:r w:rsidR="00500CC6">
        <w:rPr>
          <w:rFonts w:eastAsia="Times New Roman" w:cs="Times New Roman"/>
          <w:sz w:val="24"/>
          <w:szCs w:val="24"/>
          <w:lang w:val="it-IT" w:eastAsia="it-IT"/>
        </w:rPr>
        <w:t xml:space="preserve"> (la possibilità di diventare membro all’entrata del club tramite il pagamento di una quota di modesta entità deve quindi essere esclusa) e</w:t>
      </w:r>
      <w:r>
        <w:rPr>
          <w:rFonts w:eastAsia="Times New Roman" w:cs="Times New Roman"/>
          <w:sz w:val="24"/>
          <w:szCs w:val="24"/>
          <w:lang w:val="it-IT" w:eastAsia="it-IT"/>
        </w:rPr>
        <w:t>, lo scopo associativo che non deve essere volto al</w:t>
      </w:r>
      <w:r w:rsidRPr="00640A87">
        <w:rPr>
          <w:rFonts w:eastAsia="Times New Roman" w:cs="Times New Roman"/>
          <w:sz w:val="24"/>
          <w:szCs w:val="24"/>
          <w:lang w:val="it-IT" w:eastAsia="it-IT"/>
        </w:rPr>
        <w:t xml:space="preserve"> consumo</w:t>
      </w:r>
      <w:r>
        <w:rPr>
          <w:rFonts w:eastAsia="Times New Roman" w:cs="Times New Roman"/>
          <w:sz w:val="24"/>
          <w:szCs w:val="24"/>
          <w:lang w:val="it-IT" w:eastAsia="it-IT"/>
        </w:rPr>
        <w:t xml:space="preserve"> (o alla promozione)</w:t>
      </w:r>
      <w:r w:rsidRPr="00640A87">
        <w:rPr>
          <w:rFonts w:eastAsia="Times New Roman" w:cs="Times New Roman"/>
          <w:sz w:val="24"/>
          <w:szCs w:val="24"/>
          <w:lang w:val="it-IT" w:eastAsia="it-IT"/>
        </w:rPr>
        <w:t xml:space="preserve"> di cibo e bevande</w:t>
      </w:r>
      <w:r>
        <w:rPr>
          <w:rFonts w:eastAsia="Times New Roman" w:cs="Times New Roman"/>
          <w:sz w:val="24"/>
          <w:szCs w:val="24"/>
          <w:lang w:val="it-IT" w:eastAsia="it-IT"/>
        </w:rPr>
        <w:t xml:space="preserve"> e non vi deve essere</w:t>
      </w:r>
      <w:r w:rsidRPr="00640A87">
        <w:rPr>
          <w:rFonts w:eastAsia="Times New Roman" w:cs="Times New Roman"/>
          <w:sz w:val="24"/>
          <w:szCs w:val="24"/>
          <w:lang w:val="it-IT" w:eastAsia="it-IT"/>
        </w:rPr>
        <w:t xml:space="preserve"> nessun obbligo di consumo</w:t>
      </w:r>
      <w:r>
        <w:rPr>
          <w:rFonts w:eastAsia="Times New Roman" w:cs="Times New Roman"/>
          <w:sz w:val="24"/>
          <w:szCs w:val="24"/>
          <w:lang w:val="it-IT" w:eastAsia="it-IT"/>
        </w:rPr>
        <w:t xml:space="preserve">. Al fine di verificare </w:t>
      </w:r>
      <w:r w:rsidR="00753F30">
        <w:rPr>
          <w:rFonts w:eastAsia="Times New Roman" w:cs="Times New Roman"/>
          <w:sz w:val="24"/>
          <w:szCs w:val="24"/>
          <w:lang w:val="it-IT" w:eastAsia="it-IT"/>
        </w:rPr>
        <w:t xml:space="preserve">l’ossequio di </w:t>
      </w:r>
      <w:r>
        <w:rPr>
          <w:rFonts w:eastAsia="Times New Roman" w:cs="Times New Roman"/>
          <w:sz w:val="24"/>
          <w:szCs w:val="24"/>
          <w:lang w:val="it-IT" w:eastAsia="it-IT"/>
        </w:rPr>
        <w:t>queste condizioni potrà essere richiesta la presenta</w:t>
      </w:r>
      <w:r w:rsidR="00B71882">
        <w:rPr>
          <w:rFonts w:eastAsia="Times New Roman" w:cs="Times New Roman"/>
          <w:sz w:val="24"/>
          <w:szCs w:val="24"/>
          <w:lang w:val="it-IT" w:eastAsia="it-IT"/>
        </w:rPr>
        <w:t>zione degli statuti associativi, così come altri documenti atti a comprovare i vincoli posti.</w:t>
      </w:r>
    </w:p>
    <w:p w:rsidR="00255C6F" w:rsidRDefault="00255C6F" w:rsidP="002C4580">
      <w:pPr>
        <w:suppressAutoHyphens w:val="0"/>
        <w:spacing w:line="276" w:lineRule="auto"/>
        <w:ind w:left="425"/>
        <w:rPr>
          <w:rFonts w:eastAsia="Times New Roman" w:cs="Times New Roman"/>
          <w:sz w:val="24"/>
          <w:szCs w:val="24"/>
          <w:lang w:val="it-IT" w:eastAsia="it-IT"/>
        </w:rPr>
      </w:pPr>
    </w:p>
    <w:p w:rsidR="00132B39" w:rsidRPr="002C4580" w:rsidRDefault="00132B39" w:rsidP="002C4580">
      <w:pPr>
        <w:suppressAutoHyphens w:val="0"/>
        <w:spacing w:line="276" w:lineRule="auto"/>
        <w:ind w:left="425"/>
        <w:rPr>
          <w:rFonts w:eastAsia="Times New Roman" w:cs="Times New Roman"/>
          <w:sz w:val="24"/>
          <w:szCs w:val="24"/>
          <w:lang w:val="it-IT" w:eastAsia="it-IT"/>
        </w:rPr>
      </w:pPr>
    </w:p>
    <w:p w:rsidR="00185907" w:rsidRPr="00185907" w:rsidRDefault="00185907" w:rsidP="00185907">
      <w:pPr>
        <w:suppressAutoHyphens w:val="0"/>
        <w:rPr>
          <w:rFonts w:eastAsia="Times New Roman" w:cs="Times New Roman"/>
          <w:b/>
          <w:sz w:val="24"/>
          <w:szCs w:val="24"/>
          <w:lang w:val="it-IT"/>
        </w:rPr>
      </w:pPr>
      <w:r w:rsidRPr="00185907">
        <w:rPr>
          <w:rFonts w:eastAsia="Times New Roman" w:cs="Times New Roman"/>
          <w:b/>
          <w:sz w:val="24"/>
          <w:szCs w:val="24"/>
          <w:lang w:val="it-IT"/>
        </w:rPr>
        <w:t>Definizioni</w:t>
      </w:r>
    </w:p>
    <w:p w:rsidR="00185907" w:rsidRPr="00185907" w:rsidRDefault="00185907" w:rsidP="00185907">
      <w:pPr>
        <w:suppressAutoHyphens w:val="0"/>
        <w:rPr>
          <w:rFonts w:eastAsia="Times New Roman" w:cs="Times New Roman"/>
          <w:b/>
          <w:sz w:val="24"/>
          <w:szCs w:val="24"/>
          <w:lang w:val="it-IT"/>
        </w:rPr>
      </w:pPr>
      <w:r w:rsidRPr="00185907">
        <w:rPr>
          <w:rFonts w:eastAsia="Times New Roman" w:cs="Times New Roman"/>
          <w:b/>
          <w:bCs/>
          <w:sz w:val="24"/>
          <w:szCs w:val="24"/>
        </w:rPr>
        <w:t>Art. 4</w:t>
      </w:r>
    </w:p>
    <w:p w:rsidR="00185907" w:rsidRPr="009A6397" w:rsidRDefault="00185907" w:rsidP="0050228D">
      <w:pPr>
        <w:shd w:val="clear" w:color="auto" w:fill="FFFFFF"/>
        <w:suppressAutoHyphens w:val="0"/>
        <w:rPr>
          <w:rFonts w:eastAsia="Times New Roman" w:cs="Times New Roman"/>
          <w:sz w:val="24"/>
          <w:szCs w:val="24"/>
        </w:rPr>
      </w:pPr>
      <w:r w:rsidRPr="00185907">
        <w:rPr>
          <w:rFonts w:eastAsia="Times New Roman" w:cs="Times New Roman"/>
          <w:sz w:val="24"/>
          <w:szCs w:val="24"/>
          <w:vertAlign w:val="superscript"/>
        </w:rPr>
        <w:t>1</w:t>
      </w:r>
      <w:r w:rsidRPr="00185907">
        <w:rPr>
          <w:rFonts w:eastAsia="Times New Roman" w:cs="Times New Roman"/>
          <w:sz w:val="24"/>
          <w:szCs w:val="24"/>
        </w:rPr>
        <w:t xml:space="preserve">L’esercizio è una struttura composta da uno o più immobili, che formano un’unica unità funzionale, o una parte ben definita di essi gestiti dalla medesima persona fisica o giuridica </w:t>
      </w:r>
      <w:r w:rsidRPr="009A6397">
        <w:rPr>
          <w:rFonts w:eastAsia="Times New Roman" w:cs="Times New Roman"/>
          <w:sz w:val="24"/>
          <w:szCs w:val="24"/>
        </w:rPr>
        <w:t>dove, in forma commerciale, si alloggiano ospiti e/o si vendono cibi e/o bevande da consumare sul posto.</w:t>
      </w:r>
    </w:p>
    <w:p w:rsidR="0006662B" w:rsidRPr="009A6397" w:rsidRDefault="0006662B" w:rsidP="0050228D">
      <w:pPr>
        <w:shd w:val="clear" w:color="auto" w:fill="FFFFFF"/>
        <w:suppressAutoHyphens w:val="0"/>
        <w:rPr>
          <w:rFonts w:eastAsia="Times New Roman" w:cs="Times New Roman"/>
          <w:sz w:val="24"/>
          <w:szCs w:val="24"/>
        </w:rPr>
      </w:pPr>
      <w:r w:rsidRPr="009A6397">
        <w:rPr>
          <w:rFonts w:eastAsia="Times New Roman" w:cs="Times New Roman"/>
          <w:sz w:val="24"/>
          <w:szCs w:val="24"/>
          <w:vertAlign w:val="superscript"/>
        </w:rPr>
        <w:lastRenderedPageBreak/>
        <w:t>2</w:t>
      </w:r>
      <w:r w:rsidRPr="009A6397">
        <w:rPr>
          <w:rFonts w:eastAsia="Times New Roman" w:cs="Times New Roman"/>
          <w:sz w:val="24"/>
          <w:szCs w:val="24"/>
        </w:rPr>
        <w:t>La capacità ricettiva stabilisce il numero massimo di avventori che possono essere distribuiti tra spazi interni e spazi esterni. Essa dipende dai requisiti strutturali e viene riportata nell’attestazione di idoneità dei locali.</w:t>
      </w:r>
    </w:p>
    <w:p w:rsidR="00185907" w:rsidRPr="009A6397" w:rsidRDefault="0006662B" w:rsidP="0050228D">
      <w:pPr>
        <w:shd w:val="clear" w:color="auto" w:fill="FFFFFF"/>
        <w:suppressAutoHyphens w:val="0"/>
        <w:rPr>
          <w:rFonts w:eastAsia="Times New Roman" w:cs="Times New Roman"/>
          <w:sz w:val="24"/>
          <w:szCs w:val="24"/>
        </w:rPr>
      </w:pPr>
      <w:r w:rsidRPr="009A6397">
        <w:rPr>
          <w:rFonts w:eastAsia="Times New Roman" w:cs="Times New Roman"/>
          <w:sz w:val="24"/>
          <w:szCs w:val="24"/>
          <w:vertAlign w:val="superscript"/>
        </w:rPr>
        <w:t>3</w:t>
      </w:r>
      <w:r w:rsidR="00185907" w:rsidRPr="009A6397">
        <w:rPr>
          <w:rFonts w:eastAsia="Times New Roman" w:cs="Times New Roman"/>
          <w:sz w:val="24"/>
          <w:szCs w:val="24"/>
        </w:rPr>
        <w:t>Il gestore (datore di lavoro) è la persona fisica o giuridica,</w:t>
      </w:r>
      <w:r w:rsidR="00185907" w:rsidRPr="009A6397">
        <w:rPr>
          <w:rFonts w:ascii="Times New Roman" w:eastAsia="Times New Roman" w:hAnsi="Times New Roman" w:cs="Times New Roman"/>
          <w:sz w:val="24"/>
          <w:szCs w:val="24"/>
          <w:lang w:eastAsia="it-CH"/>
        </w:rPr>
        <w:t xml:space="preserve"> </w:t>
      </w:r>
      <w:r w:rsidR="00185907" w:rsidRPr="009A6397">
        <w:rPr>
          <w:rFonts w:eastAsia="Times New Roman" w:cs="Times New Roman"/>
          <w:sz w:val="24"/>
          <w:szCs w:val="24"/>
        </w:rPr>
        <w:t>alla quale è rilasciata l’autorizzazione.</w:t>
      </w:r>
    </w:p>
    <w:p w:rsidR="00185907" w:rsidRPr="009A6397" w:rsidRDefault="0006662B" w:rsidP="0050228D">
      <w:pPr>
        <w:shd w:val="clear" w:color="auto" w:fill="FFFFFF"/>
        <w:suppressAutoHyphens w:val="0"/>
        <w:rPr>
          <w:rFonts w:eastAsia="Times New Roman" w:cs="Times New Roman"/>
          <w:sz w:val="24"/>
          <w:szCs w:val="24"/>
        </w:rPr>
      </w:pPr>
      <w:r w:rsidRPr="009A6397">
        <w:rPr>
          <w:rFonts w:eastAsia="Times New Roman" w:cs="Times New Roman"/>
          <w:sz w:val="24"/>
          <w:szCs w:val="24"/>
          <w:vertAlign w:val="superscript"/>
        </w:rPr>
        <w:t>4</w:t>
      </w:r>
      <w:r w:rsidR="00185907" w:rsidRPr="009A6397">
        <w:rPr>
          <w:rFonts w:eastAsia="Times New Roman" w:cs="Times New Roman"/>
          <w:sz w:val="24"/>
          <w:szCs w:val="24"/>
        </w:rPr>
        <w:t xml:space="preserve">Il gerente è la persona fisica, titolare del </w:t>
      </w:r>
      <w:r w:rsidR="00074AB5">
        <w:rPr>
          <w:rFonts w:eastAsia="Times New Roman" w:cs="Times New Roman"/>
          <w:sz w:val="24"/>
          <w:szCs w:val="24"/>
        </w:rPr>
        <w:t>diploma cantonale per</w:t>
      </w:r>
      <w:r w:rsidR="00185907" w:rsidRPr="009A6397">
        <w:rPr>
          <w:rFonts w:eastAsia="Times New Roman" w:cs="Times New Roman"/>
          <w:sz w:val="24"/>
          <w:szCs w:val="24"/>
        </w:rPr>
        <w:t xml:space="preserve"> esercente, responsabile della conduzione di uno o più esercizi.</w:t>
      </w:r>
    </w:p>
    <w:p w:rsidR="00185907" w:rsidRPr="009A6397" w:rsidRDefault="0006662B" w:rsidP="0050228D">
      <w:pPr>
        <w:shd w:val="clear" w:color="auto" w:fill="FFFFFF"/>
        <w:suppressAutoHyphens w:val="0"/>
        <w:rPr>
          <w:rFonts w:eastAsia="Times New Roman" w:cs="Times New Roman"/>
          <w:sz w:val="24"/>
          <w:szCs w:val="24"/>
        </w:rPr>
      </w:pPr>
      <w:r w:rsidRPr="009A6397">
        <w:rPr>
          <w:rFonts w:eastAsia="Times New Roman" w:cs="Times New Roman"/>
          <w:sz w:val="24"/>
          <w:szCs w:val="24"/>
          <w:vertAlign w:val="superscript"/>
        </w:rPr>
        <w:t>5</w:t>
      </w:r>
      <w:r w:rsidR="00185907" w:rsidRPr="009A6397">
        <w:rPr>
          <w:rFonts w:eastAsia="Times New Roman" w:cs="Times New Roman"/>
          <w:sz w:val="24"/>
          <w:szCs w:val="24"/>
        </w:rPr>
        <w:t>Qualora il gestore sia una persona fisica può assumere egli stesso la funzione di gerente.</w:t>
      </w:r>
    </w:p>
    <w:p w:rsidR="002C4580" w:rsidRPr="009A6397" w:rsidRDefault="002C4580" w:rsidP="00B71882">
      <w:pPr>
        <w:suppressAutoHyphens w:val="0"/>
        <w:spacing w:line="276" w:lineRule="auto"/>
        <w:rPr>
          <w:rFonts w:eastAsia="Times New Roman" w:cs="Times New Roman"/>
          <w:sz w:val="24"/>
          <w:szCs w:val="24"/>
          <w:lang w:val="it-IT" w:eastAsia="it-IT"/>
        </w:rPr>
      </w:pPr>
    </w:p>
    <w:p w:rsidR="00B71882" w:rsidRPr="009A6397" w:rsidRDefault="00B71882" w:rsidP="00B71882">
      <w:pPr>
        <w:suppressAutoHyphens w:val="0"/>
        <w:spacing w:after="120"/>
        <w:rPr>
          <w:rFonts w:eastAsia="Times New Roman" w:cs="Times New Roman"/>
          <w:sz w:val="24"/>
          <w:szCs w:val="24"/>
          <w:lang w:val="it-IT" w:eastAsia="it-IT"/>
        </w:rPr>
      </w:pPr>
      <w:r w:rsidRPr="009A6397">
        <w:rPr>
          <w:rFonts w:eastAsia="Times New Roman" w:cs="Times New Roman"/>
          <w:sz w:val="24"/>
          <w:szCs w:val="24"/>
          <w:lang w:val="it-IT" w:eastAsia="it-IT"/>
        </w:rPr>
        <w:t xml:space="preserve">La definizione di esercizio di cui al capoverso 1 rimane sostanzialmente la medesima, se non per l’aggiunta che l’esercizio può essere una struttura composta anche da più di un immobile qualora questo insieme formi un’unica entità funzionale. Questa aggiunta è stata apportata per considerare una recente tendenza che si sta propagando tra gli esercizi di alloggio: gli alberghi diffusi. Questa tipologia di attività, di recente diffusione, si contraddistingue per avere i propri elementi (unità abitative, camere, ecc.) dislocati in punti diversi dello stesso </w:t>
      </w:r>
      <w:r w:rsidR="00E44810" w:rsidRPr="009A6397">
        <w:rPr>
          <w:rFonts w:eastAsia="Times New Roman" w:cs="Times New Roman"/>
          <w:sz w:val="24"/>
          <w:szCs w:val="24"/>
          <w:lang w:val="it-IT" w:eastAsia="it-IT"/>
        </w:rPr>
        <w:t>Comune</w:t>
      </w:r>
      <w:r w:rsidRPr="009A6397">
        <w:rPr>
          <w:rFonts w:eastAsia="Times New Roman" w:cs="Times New Roman"/>
          <w:sz w:val="24"/>
          <w:szCs w:val="24"/>
          <w:lang w:val="it-IT" w:eastAsia="it-IT"/>
        </w:rPr>
        <w:t xml:space="preserve"> e in stabili diversi, ma riconducibili ad un’unica entità principale.</w:t>
      </w:r>
      <w:r w:rsidR="006F241E" w:rsidRPr="009A6397">
        <w:rPr>
          <w:rFonts w:eastAsia="Times New Roman" w:cs="Times New Roman"/>
          <w:sz w:val="24"/>
          <w:szCs w:val="24"/>
          <w:lang w:val="it-IT" w:eastAsia="it-IT"/>
        </w:rPr>
        <w:t xml:space="preserve"> Non sono invece da intendersi come un’unica entità funzionale strutture che, pur facendo capo alla medesima gestione, sono situate in comuni diversi e a distanza fra loro.</w:t>
      </w:r>
    </w:p>
    <w:p w:rsidR="0006662B" w:rsidRDefault="0006662B" w:rsidP="00B71882">
      <w:pPr>
        <w:suppressAutoHyphens w:val="0"/>
        <w:spacing w:after="120"/>
        <w:rPr>
          <w:rFonts w:eastAsia="Times New Roman" w:cs="Times New Roman"/>
          <w:sz w:val="24"/>
          <w:szCs w:val="24"/>
          <w:lang w:val="it-IT" w:eastAsia="it-IT"/>
        </w:rPr>
      </w:pPr>
      <w:r w:rsidRPr="009A6397">
        <w:rPr>
          <w:rFonts w:eastAsia="Times New Roman" w:cs="Times New Roman"/>
          <w:sz w:val="24"/>
          <w:szCs w:val="24"/>
          <w:lang w:val="it-IT" w:eastAsia="it-IT"/>
        </w:rPr>
        <w:t>Con la definizione di cui al capoverso 2 si vuole esplicitare il concetto di capacità ricettiva, intesa come capacità totale, senza fare distinzione tra capacità interna ed esterna. Questa nuova definizione conferisce all’esercente di poter gestire in modo più flessibile i posti a disposizione a dipendenza delle proprie esigenze e delle condizioni metereologiche.</w:t>
      </w:r>
      <w:r w:rsidR="00E966B7" w:rsidRPr="009A6397">
        <w:rPr>
          <w:rFonts w:eastAsia="Times New Roman" w:cs="Times New Roman"/>
          <w:sz w:val="24"/>
          <w:szCs w:val="24"/>
          <w:lang w:val="it-IT" w:eastAsia="it-IT"/>
        </w:rPr>
        <w:t xml:space="preserve"> La flessibilità concessa all’esercente deve tuttavia rispettare la capacità ricettiva massima</w:t>
      </w:r>
      <w:r w:rsidR="001442E7" w:rsidRPr="009A6397">
        <w:rPr>
          <w:rFonts w:eastAsia="Times New Roman" w:cs="Times New Roman"/>
          <w:sz w:val="24"/>
          <w:szCs w:val="24"/>
          <w:lang w:val="it-IT" w:eastAsia="it-IT"/>
        </w:rPr>
        <w:t xml:space="preserve"> totale</w:t>
      </w:r>
      <w:r w:rsidR="00E966B7" w:rsidRPr="009A6397">
        <w:rPr>
          <w:rFonts w:eastAsia="Times New Roman" w:cs="Times New Roman"/>
          <w:sz w:val="24"/>
          <w:szCs w:val="24"/>
          <w:lang w:val="it-IT" w:eastAsia="it-IT"/>
        </w:rPr>
        <w:t xml:space="preserve">, determinata dalla superficie di lavorazione per gli esercizi con cucina, ed eventuali limitazioni legate a fattori strutturali che definiscono la capacità massima interna ed esterna, quali la sicurezza (norme anti incendio) e norme di ordine pubblico (perizia fonica), </w:t>
      </w:r>
      <w:r w:rsidR="0050228D" w:rsidRPr="009A6397">
        <w:rPr>
          <w:rFonts w:eastAsia="Times New Roman" w:cs="Times New Roman"/>
          <w:sz w:val="24"/>
          <w:szCs w:val="24"/>
          <w:lang w:val="it-IT" w:eastAsia="it-IT"/>
        </w:rPr>
        <w:t>ecc.</w:t>
      </w:r>
      <w:r w:rsidR="002A5480" w:rsidRPr="009A6397">
        <w:rPr>
          <w:rFonts w:eastAsia="Times New Roman" w:cs="Times New Roman"/>
          <w:sz w:val="24"/>
          <w:szCs w:val="24"/>
          <w:lang w:val="it-IT" w:eastAsia="it-IT"/>
        </w:rPr>
        <w:t xml:space="preserve"> A titolo esplicativo riportiamo un esempio che può essere d’aiuto nella comprensione di questa nuova impostazione:</w:t>
      </w:r>
    </w:p>
    <w:p w:rsidR="002A5480" w:rsidRDefault="002A5480" w:rsidP="002A5480">
      <w:pPr>
        <w:suppressAutoHyphens w:val="0"/>
        <w:spacing w:after="120"/>
        <w:rPr>
          <w:rFonts w:eastAsia="Times New Roman" w:cs="Times New Roman"/>
          <w:sz w:val="24"/>
          <w:szCs w:val="24"/>
          <w:u w:val="single"/>
          <w:lang w:val="it-IT" w:eastAsia="it-IT"/>
        </w:rPr>
      </w:pPr>
      <w:r>
        <w:rPr>
          <w:rFonts w:eastAsia="Times New Roman" w:cs="Times New Roman"/>
          <w:sz w:val="24"/>
          <w:szCs w:val="24"/>
          <w:lang w:val="it-IT" w:eastAsia="it-IT"/>
        </w:rPr>
        <w:tab/>
      </w:r>
      <w:r w:rsidRPr="00923C60">
        <w:rPr>
          <w:rFonts w:eastAsia="Times New Roman" w:cs="Times New Roman"/>
          <w:b/>
          <w:smallCaps/>
          <w:sz w:val="24"/>
          <w:szCs w:val="24"/>
          <w:u w:val="single"/>
          <w:lang w:val="it-IT" w:eastAsia="it-IT"/>
        </w:rPr>
        <w:t>Esercizio pubblico Y</w:t>
      </w:r>
      <w:r w:rsidRPr="001442E7">
        <w:rPr>
          <w:rFonts w:eastAsia="Times New Roman" w:cs="Times New Roman"/>
          <w:sz w:val="24"/>
          <w:szCs w:val="24"/>
          <w:u w:val="single"/>
          <w:lang w:val="it-IT" w:eastAsia="it-IT"/>
        </w:rPr>
        <w:t>:</w:t>
      </w:r>
    </w:p>
    <w:tbl>
      <w:tblPr>
        <w:tblStyle w:val="Grigliatabella"/>
        <w:tblW w:w="0" w:type="auto"/>
        <w:jc w:val="center"/>
        <w:tblLook w:val="04A0" w:firstRow="1" w:lastRow="0" w:firstColumn="1" w:lastColumn="0" w:noHBand="0" w:noVBand="1"/>
      </w:tblPr>
      <w:tblGrid>
        <w:gridCol w:w="5876"/>
        <w:gridCol w:w="2369"/>
      </w:tblGrid>
      <w:tr w:rsidR="001442E7" w:rsidTr="001442E7">
        <w:trPr>
          <w:jc w:val="center"/>
        </w:trPr>
        <w:tc>
          <w:tcPr>
            <w:tcW w:w="5876" w:type="dxa"/>
          </w:tcPr>
          <w:p w:rsidR="001442E7" w:rsidRDefault="001442E7" w:rsidP="001442E7">
            <w:pPr>
              <w:suppressAutoHyphens w:val="0"/>
              <w:rPr>
                <w:rFonts w:eastAsia="Times New Roman" w:cs="Times New Roman"/>
                <w:sz w:val="24"/>
                <w:szCs w:val="24"/>
                <w:u w:val="single"/>
                <w:lang w:val="it-IT" w:eastAsia="it-IT"/>
              </w:rPr>
            </w:pPr>
            <w:r w:rsidRPr="001442E7">
              <w:rPr>
                <w:rFonts w:eastAsia="Times New Roman" w:cs="Times New Roman"/>
                <w:b/>
                <w:sz w:val="24"/>
                <w:szCs w:val="24"/>
                <w:u w:val="single"/>
                <w:lang w:val="it-IT" w:eastAsia="it-IT"/>
              </w:rPr>
              <w:t>Capacità ricettiva massima totale</w:t>
            </w:r>
            <w:r>
              <w:rPr>
                <w:rFonts w:eastAsia="Times New Roman" w:cs="Times New Roman"/>
                <w:sz w:val="24"/>
                <w:szCs w:val="24"/>
                <w:u w:val="single"/>
                <w:lang w:val="it-IT" w:eastAsia="it-IT"/>
              </w:rPr>
              <w:t xml:space="preserve"> </w:t>
            </w:r>
          </w:p>
          <w:p w:rsidR="001442E7" w:rsidRDefault="001442E7" w:rsidP="002A5480">
            <w:pPr>
              <w:suppressAutoHyphens w:val="0"/>
              <w:spacing w:after="120"/>
              <w:rPr>
                <w:rFonts w:eastAsia="Times New Roman" w:cs="Times New Roman"/>
                <w:sz w:val="24"/>
                <w:szCs w:val="24"/>
                <w:u w:val="single"/>
                <w:lang w:val="it-IT" w:eastAsia="it-IT"/>
              </w:rPr>
            </w:pPr>
            <w:r>
              <w:rPr>
                <w:rFonts w:eastAsia="Times New Roman" w:cs="Times New Roman"/>
                <w:sz w:val="24"/>
                <w:szCs w:val="24"/>
                <w:u w:val="single"/>
                <w:lang w:val="it-IT" w:eastAsia="it-IT"/>
              </w:rPr>
              <w:t>(</w:t>
            </w:r>
            <w:r w:rsidRPr="001442E7">
              <w:rPr>
                <w:rFonts w:eastAsia="Times New Roman" w:cs="Times New Roman"/>
                <w:i/>
                <w:sz w:val="20"/>
                <w:szCs w:val="24"/>
                <w:u w:val="single"/>
                <w:lang w:val="it-IT" w:eastAsia="it-IT"/>
              </w:rPr>
              <w:t>Laboratorio cantonale in base alla superficie lavorativa</w:t>
            </w:r>
            <w:r>
              <w:rPr>
                <w:rFonts w:eastAsia="Times New Roman" w:cs="Times New Roman"/>
                <w:sz w:val="24"/>
                <w:szCs w:val="24"/>
                <w:u w:val="single"/>
                <w:lang w:val="it-IT" w:eastAsia="it-IT"/>
              </w:rPr>
              <w:t>)</w:t>
            </w:r>
          </w:p>
        </w:tc>
        <w:tc>
          <w:tcPr>
            <w:tcW w:w="2369" w:type="dxa"/>
            <w:vAlign w:val="center"/>
          </w:tcPr>
          <w:p w:rsidR="001442E7" w:rsidRPr="00BD1680" w:rsidRDefault="001442E7" w:rsidP="002A5480">
            <w:pPr>
              <w:suppressAutoHyphens w:val="0"/>
              <w:spacing w:after="120"/>
              <w:rPr>
                <w:rFonts w:eastAsia="Times New Roman" w:cs="Times New Roman"/>
                <w:b/>
                <w:sz w:val="24"/>
                <w:szCs w:val="24"/>
                <w:lang w:val="it-IT" w:eastAsia="it-IT"/>
              </w:rPr>
            </w:pPr>
            <w:r w:rsidRPr="00BD1680">
              <w:rPr>
                <w:rFonts w:eastAsia="Times New Roman" w:cs="Times New Roman"/>
                <w:b/>
                <w:sz w:val="24"/>
                <w:szCs w:val="24"/>
                <w:lang w:val="it-IT" w:eastAsia="it-IT"/>
              </w:rPr>
              <w:t>100 avventori</w:t>
            </w:r>
          </w:p>
        </w:tc>
      </w:tr>
      <w:tr w:rsidR="001442E7" w:rsidTr="001442E7">
        <w:trPr>
          <w:jc w:val="center"/>
        </w:trPr>
        <w:tc>
          <w:tcPr>
            <w:tcW w:w="5876" w:type="dxa"/>
            <w:tcBorders>
              <w:bottom w:val="single" w:sz="4" w:space="0" w:color="auto"/>
            </w:tcBorders>
          </w:tcPr>
          <w:p w:rsidR="001442E7" w:rsidRDefault="001442E7" w:rsidP="001442E7">
            <w:pPr>
              <w:suppressAutoHyphens w:val="0"/>
              <w:rPr>
                <w:rFonts w:eastAsia="Times New Roman" w:cs="Times New Roman"/>
                <w:sz w:val="24"/>
                <w:szCs w:val="24"/>
                <w:u w:val="single"/>
                <w:lang w:val="it-IT" w:eastAsia="it-IT"/>
              </w:rPr>
            </w:pPr>
            <w:r>
              <w:rPr>
                <w:rFonts w:eastAsia="Times New Roman" w:cs="Times New Roman"/>
                <w:sz w:val="24"/>
                <w:szCs w:val="24"/>
                <w:u w:val="single"/>
                <w:lang w:val="it-IT" w:eastAsia="it-IT"/>
              </w:rPr>
              <w:t>Capacità massima interna</w:t>
            </w:r>
          </w:p>
          <w:p w:rsidR="001442E7" w:rsidRDefault="001442E7" w:rsidP="002A5480">
            <w:pPr>
              <w:suppressAutoHyphens w:val="0"/>
              <w:spacing w:after="120"/>
              <w:rPr>
                <w:rFonts w:eastAsia="Times New Roman" w:cs="Times New Roman"/>
                <w:sz w:val="24"/>
                <w:szCs w:val="24"/>
                <w:u w:val="single"/>
                <w:lang w:val="it-IT" w:eastAsia="it-IT"/>
              </w:rPr>
            </w:pPr>
            <w:r>
              <w:rPr>
                <w:rFonts w:eastAsia="Times New Roman" w:cs="Times New Roman"/>
                <w:sz w:val="24"/>
                <w:szCs w:val="24"/>
                <w:u w:val="single"/>
                <w:lang w:val="it-IT" w:eastAsia="it-IT"/>
              </w:rPr>
              <w:t>(</w:t>
            </w:r>
            <w:r>
              <w:rPr>
                <w:rFonts w:eastAsia="Times New Roman" w:cs="Times New Roman"/>
                <w:i/>
                <w:sz w:val="20"/>
                <w:szCs w:val="24"/>
                <w:u w:val="single"/>
                <w:lang w:val="it-IT" w:eastAsia="it-IT"/>
              </w:rPr>
              <w:t>Municipio)</w:t>
            </w:r>
          </w:p>
        </w:tc>
        <w:tc>
          <w:tcPr>
            <w:tcW w:w="2369" w:type="dxa"/>
            <w:tcBorders>
              <w:bottom w:val="single" w:sz="4" w:space="0" w:color="auto"/>
            </w:tcBorders>
            <w:vAlign w:val="center"/>
          </w:tcPr>
          <w:p w:rsidR="001442E7" w:rsidRPr="001442E7" w:rsidRDefault="001442E7" w:rsidP="002A5480">
            <w:pPr>
              <w:suppressAutoHyphens w:val="0"/>
              <w:spacing w:after="120"/>
              <w:rPr>
                <w:rFonts w:eastAsia="Times New Roman" w:cs="Times New Roman"/>
                <w:sz w:val="24"/>
                <w:szCs w:val="24"/>
                <w:lang w:val="it-IT" w:eastAsia="it-IT"/>
              </w:rPr>
            </w:pPr>
            <w:r w:rsidRPr="001442E7">
              <w:rPr>
                <w:rFonts w:eastAsia="Times New Roman" w:cs="Times New Roman"/>
                <w:sz w:val="24"/>
                <w:szCs w:val="24"/>
                <w:lang w:val="it-IT" w:eastAsia="it-IT"/>
              </w:rPr>
              <w:t>80</w:t>
            </w:r>
            <w:r>
              <w:rPr>
                <w:rFonts w:eastAsia="Times New Roman" w:cs="Times New Roman"/>
                <w:sz w:val="24"/>
                <w:szCs w:val="24"/>
                <w:lang w:val="it-IT" w:eastAsia="it-IT"/>
              </w:rPr>
              <w:t xml:space="preserve"> avventori</w:t>
            </w:r>
          </w:p>
        </w:tc>
      </w:tr>
      <w:tr w:rsidR="001442E7" w:rsidTr="001442E7">
        <w:trPr>
          <w:jc w:val="center"/>
        </w:trPr>
        <w:tc>
          <w:tcPr>
            <w:tcW w:w="5876" w:type="dxa"/>
            <w:tcBorders>
              <w:bottom w:val="single" w:sz="4" w:space="0" w:color="auto"/>
            </w:tcBorders>
          </w:tcPr>
          <w:p w:rsidR="001442E7" w:rsidRDefault="001442E7" w:rsidP="001442E7">
            <w:pPr>
              <w:suppressAutoHyphens w:val="0"/>
              <w:rPr>
                <w:rFonts w:eastAsia="Times New Roman" w:cs="Times New Roman"/>
                <w:sz w:val="24"/>
                <w:szCs w:val="24"/>
                <w:u w:val="single"/>
                <w:lang w:val="it-IT" w:eastAsia="it-IT"/>
              </w:rPr>
            </w:pPr>
            <w:r>
              <w:rPr>
                <w:rFonts w:eastAsia="Times New Roman" w:cs="Times New Roman"/>
                <w:sz w:val="24"/>
                <w:szCs w:val="24"/>
                <w:u w:val="single"/>
                <w:lang w:val="it-IT" w:eastAsia="it-IT"/>
              </w:rPr>
              <w:t>Capacità massima esterna</w:t>
            </w:r>
          </w:p>
          <w:p w:rsidR="001442E7" w:rsidRDefault="001442E7" w:rsidP="002A5480">
            <w:pPr>
              <w:suppressAutoHyphens w:val="0"/>
              <w:spacing w:after="120"/>
              <w:rPr>
                <w:rFonts w:eastAsia="Times New Roman" w:cs="Times New Roman"/>
                <w:sz w:val="24"/>
                <w:szCs w:val="24"/>
                <w:u w:val="single"/>
                <w:lang w:val="it-IT" w:eastAsia="it-IT"/>
              </w:rPr>
            </w:pPr>
            <w:r>
              <w:rPr>
                <w:rFonts w:eastAsia="Times New Roman" w:cs="Times New Roman"/>
                <w:sz w:val="24"/>
                <w:szCs w:val="24"/>
                <w:u w:val="single"/>
                <w:lang w:val="it-IT" w:eastAsia="it-IT"/>
              </w:rPr>
              <w:t>(</w:t>
            </w:r>
            <w:r>
              <w:rPr>
                <w:rFonts w:eastAsia="Times New Roman" w:cs="Times New Roman"/>
                <w:i/>
                <w:sz w:val="20"/>
                <w:szCs w:val="24"/>
                <w:u w:val="single"/>
                <w:lang w:val="it-IT" w:eastAsia="it-IT"/>
              </w:rPr>
              <w:t>Municipio)</w:t>
            </w:r>
          </w:p>
        </w:tc>
        <w:tc>
          <w:tcPr>
            <w:tcW w:w="2369" w:type="dxa"/>
            <w:tcBorders>
              <w:bottom w:val="single" w:sz="4" w:space="0" w:color="auto"/>
            </w:tcBorders>
            <w:vAlign w:val="center"/>
          </w:tcPr>
          <w:p w:rsidR="001442E7" w:rsidRPr="001442E7" w:rsidRDefault="001442E7" w:rsidP="002A5480">
            <w:pPr>
              <w:suppressAutoHyphens w:val="0"/>
              <w:spacing w:after="120"/>
              <w:rPr>
                <w:rFonts w:eastAsia="Times New Roman" w:cs="Times New Roman"/>
                <w:sz w:val="24"/>
                <w:szCs w:val="24"/>
                <w:lang w:val="it-IT" w:eastAsia="it-IT"/>
              </w:rPr>
            </w:pPr>
            <w:r w:rsidRPr="001442E7">
              <w:rPr>
                <w:rFonts w:eastAsia="Times New Roman" w:cs="Times New Roman"/>
                <w:sz w:val="24"/>
                <w:szCs w:val="24"/>
                <w:lang w:val="it-IT" w:eastAsia="it-IT"/>
              </w:rPr>
              <w:t>65</w:t>
            </w:r>
            <w:r>
              <w:rPr>
                <w:rFonts w:eastAsia="Times New Roman" w:cs="Times New Roman"/>
                <w:sz w:val="24"/>
                <w:szCs w:val="24"/>
                <w:lang w:val="it-IT" w:eastAsia="it-IT"/>
              </w:rPr>
              <w:t xml:space="preserve"> avventori</w:t>
            </w:r>
          </w:p>
        </w:tc>
      </w:tr>
    </w:tbl>
    <w:p w:rsidR="00132B39" w:rsidRPr="00A239BF" w:rsidRDefault="00132B39" w:rsidP="00A239BF">
      <w:pPr>
        <w:suppressAutoHyphens w:val="0"/>
        <w:rPr>
          <w:rFonts w:eastAsia="Times New Roman" w:cs="Times New Roman"/>
          <w:sz w:val="10"/>
          <w:szCs w:val="24"/>
          <w:lang w:val="it-IT" w:eastAsia="it-IT"/>
        </w:rPr>
      </w:pPr>
    </w:p>
    <w:p w:rsidR="001442E7" w:rsidRPr="001442E7" w:rsidRDefault="001442E7" w:rsidP="00132B39">
      <w:pPr>
        <w:suppressAutoHyphens w:val="0"/>
        <w:spacing w:before="180" w:after="120"/>
        <w:ind w:firstLine="567"/>
        <w:rPr>
          <w:rFonts w:eastAsia="Times New Roman" w:cs="Times New Roman"/>
          <w:sz w:val="24"/>
          <w:szCs w:val="24"/>
          <w:lang w:val="it-IT" w:eastAsia="it-IT"/>
        </w:rPr>
      </w:pPr>
      <w:r>
        <w:rPr>
          <w:rFonts w:eastAsia="Times New Roman" w:cs="Times New Roman"/>
          <w:sz w:val="24"/>
          <w:szCs w:val="24"/>
          <w:lang w:val="it-IT" w:eastAsia="it-IT"/>
        </w:rPr>
        <w:t>Applicando questi fattori al caso concreto ecco alcune varianti:</w:t>
      </w:r>
    </w:p>
    <w:tbl>
      <w:tblPr>
        <w:tblStyle w:val="Grigliatabella"/>
        <w:tblW w:w="0" w:type="auto"/>
        <w:jc w:val="center"/>
        <w:tblLook w:val="04A0" w:firstRow="1" w:lastRow="0" w:firstColumn="1" w:lastColumn="0" w:noHBand="0" w:noVBand="1"/>
      </w:tblPr>
      <w:tblGrid>
        <w:gridCol w:w="2368"/>
        <w:gridCol w:w="2369"/>
        <w:gridCol w:w="2369"/>
      </w:tblGrid>
      <w:tr w:rsidR="001442E7" w:rsidTr="0043129E">
        <w:trPr>
          <w:jc w:val="center"/>
        </w:trPr>
        <w:tc>
          <w:tcPr>
            <w:tcW w:w="2368" w:type="dxa"/>
            <w:tcBorders>
              <w:top w:val="nil"/>
              <w:left w:val="nil"/>
              <w:bottom w:val="single" w:sz="4" w:space="0" w:color="auto"/>
              <w:right w:val="single" w:sz="4" w:space="0" w:color="auto"/>
            </w:tcBorders>
          </w:tcPr>
          <w:p w:rsidR="001442E7" w:rsidRDefault="001442E7" w:rsidP="0043129E">
            <w:pPr>
              <w:suppressAutoHyphens w:val="0"/>
              <w:spacing w:after="120"/>
              <w:rPr>
                <w:rFonts w:eastAsia="Times New Roman" w:cs="Times New Roman"/>
                <w:sz w:val="24"/>
                <w:szCs w:val="24"/>
                <w:u w:val="single"/>
                <w:lang w:val="it-IT" w:eastAsia="it-IT"/>
              </w:rPr>
            </w:pPr>
          </w:p>
        </w:tc>
        <w:tc>
          <w:tcPr>
            <w:tcW w:w="4738" w:type="dxa"/>
            <w:gridSpan w:val="2"/>
            <w:tcBorders>
              <w:top w:val="single" w:sz="4" w:space="0" w:color="auto"/>
              <w:left w:val="single" w:sz="4" w:space="0" w:color="auto"/>
            </w:tcBorders>
            <w:shd w:val="clear" w:color="auto" w:fill="D9D9D9" w:themeFill="background1" w:themeFillShade="D9"/>
          </w:tcPr>
          <w:p w:rsidR="001442E7" w:rsidRPr="001442E7" w:rsidRDefault="001442E7" w:rsidP="0043129E">
            <w:pPr>
              <w:suppressAutoHyphens w:val="0"/>
              <w:spacing w:after="120"/>
              <w:rPr>
                <w:rFonts w:eastAsia="Times New Roman" w:cs="Times New Roman"/>
                <w:b/>
                <w:sz w:val="24"/>
                <w:szCs w:val="24"/>
                <w:u w:val="single"/>
                <w:lang w:val="it-IT" w:eastAsia="it-IT"/>
              </w:rPr>
            </w:pPr>
            <w:r w:rsidRPr="001442E7">
              <w:rPr>
                <w:rFonts w:eastAsia="Times New Roman" w:cs="Times New Roman"/>
                <w:b/>
                <w:sz w:val="24"/>
                <w:szCs w:val="24"/>
                <w:u w:val="single"/>
                <w:lang w:val="it-IT" w:eastAsia="it-IT"/>
              </w:rPr>
              <w:t>Capacità ricettiva massima totale</w:t>
            </w:r>
            <w:r w:rsidRPr="001442E7">
              <w:rPr>
                <w:rFonts w:eastAsia="Times New Roman" w:cs="Times New Roman"/>
                <w:b/>
                <w:sz w:val="24"/>
                <w:szCs w:val="24"/>
                <w:lang w:val="it-IT" w:eastAsia="it-IT"/>
              </w:rPr>
              <w:t xml:space="preserve"> (100)</w:t>
            </w:r>
          </w:p>
        </w:tc>
      </w:tr>
      <w:tr w:rsidR="001442E7" w:rsidTr="0043129E">
        <w:trPr>
          <w:trHeight w:val="454"/>
          <w:jc w:val="center"/>
        </w:trPr>
        <w:tc>
          <w:tcPr>
            <w:tcW w:w="2368" w:type="dxa"/>
            <w:tcBorders>
              <w:top w:val="single" w:sz="4" w:space="0" w:color="auto"/>
            </w:tcBorders>
            <w:vAlign w:val="center"/>
          </w:tcPr>
          <w:p w:rsidR="001442E7" w:rsidRDefault="001442E7" w:rsidP="0043129E">
            <w:pPr>
              <w:suppressAutoHyphens w:val="0"/>
              <w:rPr>
                <w:rFonts w:eastAsia="Times New Roman" w:cs="Times New Roman"/>
                <w:sz w:val="24"/>
                <w:szCs w:val="24"/>
                <w:u w:val="single"/>
                <w:lang w:val="it-IT" w:eastAsia="it-IT"/>
              </w:rPr>
            </w:pPr>
            <w:r>
              <w:rPr>
                <w:rFonts w:eastAsia="Times New Roman" w:cs="Times New Roman"/>
                <w:sz w:val="24"/>
                <w:szCs w:val="24"/>
                <w:u w:val="single"/>
                <w:lang w:val="it-IT" w:eastAsia="it-IT"/>
              </w:rPr>
              <w:t>Variante A</w:t>
            </w:r>
          </w:p>
        </w:tc>
        <w:tc>
          <w:tcPr>
            <w:tcW w:w="2369" w:type="dxa"/>
            <w:vAlign w:val="center"/>
          </w:tcPr>
          <w:p w:rsidR="001442E7" w:rsidRPr="001442E7" w:rsidRDefault="001442E7" w:rsidP="0043129E">
            <w:pPr>
              <w:suppressAutoHyphens w:val="0"/>
              <w:rPr>
                <w:rFonts w:eastAsia="Times New Roman" w:cs="Times New Roman"/>
                <w:sz w:val="24"/>
                <w:szCs w:val="24"/>
                <w:lang w:val="it-IT" w:eastAsia="it-IT"/>
              </w:rPr>
            </w:pPr>
            <w:r w:rsidRPr="001442E7">
              <w:rPr>
                <w:rFonts w:eastAsia="Times New Roman" w:cs="Times New Roman"/>
                <w:sz w:val="24"/>
                <w:szCs w:val="24"/>
                <w:lang w:val="it-IT" w:eastAsia="it-IT"/>
              </w:rPr>
              <w:t>Interno: 50</w:t>
            </w:r>
          </w:p>
        </w:tc>
        <w:tc>
          <w:tcPr>
            <w:tcW w:w="2369" w:type="dxa"/>
            <w:vAlign w:val="center"/>
          </w:tcPr>
          <w:p w:rsidR="001442E7" w:rsidRPr="001442E7" w:rsidRDefault="001442E7" w:rsidP="0043129E">
            <w:pPr>
              <w:suppressAutoHyphens w:val="0"/>
              <w:rPr>
                <w:rFonts w:eastAsia="Times New Roman" w:cs="Times New Roman"/>
                <w:sz w:val="24"/>
                <w:szCs w:val="24"/>
                <w:lang w:val="it-IT" w:eastAsia="it-IT"/>
              </w:rPr>
            </w:pPr>
            <w:r w:rsidRPr="001442E7">
              <w:rPr>
                <w:rFonts w:eastAsia="Times New Roman" w:cs="Times New Roman"/>
                <w:sz w:val="24"/>
                <w:szCs w:val="24"/>
                <w:lang w:val="it-IT" w:eastAsia="it-IT"/>
              </w:rPr>
              <w:t>Esterno: 50</w:t>
            </w:r>
          </w:p>
        </w:tc>
      </w:tr>
      <w:tr w:rsidR="001442E7" w:rsidTr="0043129E">
        <w:trPr>
          <w:trHeight w:val="454"/>
          <w:jc w:val="center"/>
        </w:trPr>
        <w:tc>
          <w:tcPr>
            <w:tcW w:w="2368" w:type="dxa"/>
            <w:vAlign w:val="center"/>
          </w:tcPr>
          <w:p w:rsidR="001442E7" w:rsidRDefault="001442E7" w:rsidP="0043129E">
            <w:pPr>
              <w:suppressAutoHyphens w:val="0"/>
              <w:rPr>
                <w:rFonts w:eastAsia="Times New Roman" w:cs="Times New Roman"/>
                <w:sz w:val="24"/>
                <w:szCs w:val="24"/>
                <w:u w:val="single"/>
                <w:lang w:val="it-IT" w:eastAsia="it-IT"/>
              </w:rPr>
            </w:pPr>
            <w:r>
              <w:rPr>
                <w:rFonts w:eastAsia="Times New Roman" w:cs="Times New Roman"/>
                <w:sz w:val="24"/>
                <w:szCs w:val="24"/>
                <w:u w:val="single"/>
                <w:lang w:val="it-IT" w:eastAsia="it-IT"/>
              </w:rPr>
              <w:t>Variante B</w:t>
            </w:r>
          </w:p>
        </w:tc>
        <w:tc>
          <w:tcPr>
            <w:tcW w:w="2369" w:type="dxa"/>
            <w:vAlign w:val="center"/>
          </w:tcPr>
          <w:p w:rsidR="001442E7" w:rsidRPr="001442E7" w:rsidRDefault="001442E7" w:rsidP="0043129E">
            <w:pPr>
              <w:suppressAutoHyphens w:val="0"/>
              <w:rPr>
                <w:rFonts w:eastAsia="Times New Roman" w:cs="Times New Roman"/>
                <w:sz w:val="24"/>
                <w:szCs w:val="24"/>
                <w:lang w:val="it-IT" w:eastAsia="it-IT"/>
              </w:rPr>
            </w:pPr>
            <w:r w:rsidRPr="001442E7">
              <w:rPr>
                <w:rFonts w:eastAsia="Times New Roman" w:cs="Times New Roman"/>
                <w:sz w:val="24"/>
                <w:szCs w:val="24"/>
                <w:lang w:val="it-IT" w:eastAsia="it-IT"/>
              </w:rPr>
              <w:t>Interno: 80</w:t>
            </w:r>
          </w:p>
        </w:tc>
        <w:tc>
          <w:tcPr>
            <w:tcW w:w="2369" w:type="dxa"/>
            <w:vAlign w:val="center"/>
          </w:tcPr>
          <w:p w:rsidR="001442E7" w:rsidRPr="001442E7" w:rsidRDefault="001442E7" w:rsidP="0043129E">
            <w:pPr>
              <w:suppressAutoHyphens w:val="0"/>
              <w:rPr>
                <w:rFonts w:eastAsia="Times New Roman" w:cs="Times New Roman"/>
                <w:sz w:val="24"/>
                <w:szCs w:val="24"/>
                <w:lang w:val="it-IT" w:eastAsia="it-IT"/>
              </w:rPr>
            </w:pPr>
            <w:r w:rsidRPr="001442E7">
              <w:rPr>
                <w:rFonts w:eastAsia="Times New Roman" w:cs="Times New Roman"/>
                <w:sz w:val="24"/>
                <w:szCs w:val="24"/>
                <w:lang w:val="it-IT" w:eastAsia="it-IT"/>
              </w:rPr>
              <w:t>Esterno: 20</w:t>
            </w:r>
          </w:p>
        </w:tc>
      </w:tr>
      <w:tr w:rsidR="001442E7" w:rsidTr="0043129E">
        <w:trPr>
          <w:trHeight w:val="454"/>
          <w:jc w:val="center"/>
        </w:trPr>
        <w:tc>
          <w:tcPr>
            <w:tcW w:w="2368" w:type="dxa"/>
            <w:vAlign w:val="center"/>
          </w:tcPr>
          <w:p w:rsidR="001442E7" w:rsidRDefault="001442E7" w:rsidP="0043129E">
            <w:pPr>
              <w:suppressAutoHyphens w:val="0"/>
              <w:rPr>
                <w:rFonts w:eastAsia="Times New Roman" w:cs="Times New Roman"/>
                <w:sz w:val="24"/>
                <w:szCs w:val="24"/>
                <w:u w:val="single"/>
                <w:lang w:val="it-IT" w:eastAsia="it-IT"/>
              </w:rPr>
            </w:pPr>
            <w:r>
              <w:rPr>
                <w:rFonts w:eastAsia="Times New Roman" w:cs="Times New Roman"/>
                <w:sz w:val="24"/>
                <w:szCs w:val="24"/>
                <w:u w:val="single"/>
                <w:lang w:val="it-IT" w:eastAsia="it-IT"/>
              </w:rPr>
              <w:t>Variante C</w:t>
            </w:r>
          </w:p>
        </w:tc>
        <w:tc>
          <w:tcPr>
            <w:tcW w:w="2369" w:type="dxa"/>
            <w:vAlign w:val="center"/>
          </w:tcPr>
          <w:p w:rsidR="001442E7" w:rsidRPr="001442E7" w:rsidRDefault="001442E7" w:rsidP="0043129E">
            <w:pPr>
              <w:suppressAutoHyphens w:val="0"/>
              <w:rPr>
                <w:rFonts w:eastAsia="Times New Roman" w:cs="Times New Roman"/>
                <w:sz w:val="24"/>
                <w:szCs w:val="24"/>
                <w:lang w:val="it-IT" w:eastAsia="it-IT"/>
              </w:rPr>
            </w:pPr>
            <w:r w:rsidRPr="001442E7">
              <w:rPr>
                <w:rFonts w:eastAsia="Times New Roman" w:cs="Times New Roman"/>
                <w:sz w:val="24"/>
                <w:szCs w:val="24"/>
                <w:lang w:val="it-IT" w:eastAsia="it-IT"/>
              </w:rPr>
              <w:t>Interno: 35</w:t>
            </w:r>
          </w:p>
        </w:tc>
        <w:tc>
          <w:tcPr>
            <w:tcW w:w="2369" w:type="dxa"/>
            <w:vAlign w:val="center"/>
          </w:tcPr>
          <w:p w:rsidR="001442E7" w:rsidRPr="001442E7" w:rsidRDefault="001442E7" w:rsidP="0043129E">
            <w:pPr>
              <w:suppressAutoHyphens w:val="0"/>
              <w:rPr>
                <w:rFonts w:eastAsia="Times New Roman" w:cs="Times New Roman"/>
                <w:sz w:val="24"/>
                <w:szCs w:val="24"/>
                <w:lang w:val="it-IT" w:eastAsia="it-IT"/>
              </w:rPr>
            </w:pPr>
            <w:r w:rsidRPr="001442E7">
              <w:rPr>
                <w:rFonts w:eastAsia="Times New Roman" w:cs="Times New Roman"/>
                <w:sz w:val="24"/>
                <w:szCs w:val="24"/>
                <w:lang w:val="it-IT" w:eastAsia="it-IT"/>
              </w:rPr>
              <w:t>Esterno: 65</w:t>
            </w:r>
          </w:p>
        </w:tc>
      </w:tr>
      <w:tr w:rsidR="001442E7" w:rsidTr="0043129E">
        <w:trPr>
          <w:trHeight w:val="454"/>
          <w:jc w:val="center"/>
        </w:trPr>
        <w:tc>
          <w:tcPr>
            <w:tcW w:w="2368" w:type="dxa"/>
            <w:vAlign w:val="center"/>
          </w:tcPr>
          <w:p w:rsidR="001442E7" w:rsidRDefault="001442E7" w:rsidP="0043129E">
            <w:pPr>
              <w:suppressAutoHyphens w:val="0"/>
              <w:rPr>
                <w:rFonts w:eastAsia="Times New Roman" w:cs="Times New Roman"/>
                <w:sz w:val="24"/>
                <w:szCs w:val="24"/>
                <w:u w:val="single"/>
                <w:lang w:val="it-IT" w:eastAsia="it-IT"/>
              </w:rPr>
            </w:pPr>
            <w:r>
              <w:rPr>
                <w:rFonts w:eastAsia="Times New Roman" w:cs="Times New Roman"/>
                <w:sz w:val="24"/>
                <w:szCs w:val="24"/>
                <w:u w:val="single"/>
                <w:lang w:val="it-IT" w:eastAsia="it-IT"/>
              </w:rPr>
              <w:t>Variante …</w:t>
            </w:r>
          </w:p>
        </w:tc>
        <w:tc>
          <w:tcPr>
            <w:tcW w:w="2369" w:type="dxa"/>
            <w:vAlign w:val="center"/>
          </w:tcPr>
          <w:p w:rsidR="001442E7" w:rsidRPr="001442E7" w:rsidRDefault="001442E7" w:rsidP="0043129E">
            <w:pPr>
              <w:suppressAutoHyphens w:val="0"/>
              <w:rPr>
                <w:rFonts w:eastAsia="Times New Roman" w:cs="Times New Roman"/>
                <w:sz w:val="24"/>
                <w:szCs w:val="24"/>
                <w:lang w:val="it-IT" w:eastAsia="it-IT"/>
              </w:rPr>
            </w:pPr>
            <w:r w:rsidRPr="00BD1680">
              <w:rPr>
                <w:rFonts w:eastAsia="Times New Roman" w:cs="Times New Roman"/>
                <w:b/>
                <w:sz w:val="24"/>
                <w:szCs w:val="24"/>
                <w:lang w:val="it-IT" w:eastAsia="it-IT"/>
              </w:rPr>
              <w:t>100</w:t>
            </w:r>
            <w:r>
              <w:rPr>
                <w:rFonts w:eastAsia="Times New Roman" w:cs="Times New Roman"/>
                <w:sz w:val="24"/>
                <w:szCs w:val="24"/>
                <w:lang w:val="it-IT" w:eastAsia="it-IT"/>
              </w:rPr>
              <w:t xml:space="preserve"> – X </w:t>
            </w:r>
            <w:r w:rsidRPr="001442E7">
              <w:rPr>
                <w:rFonts w:eastAsia="Times New Roman" w:cs="Times New Roman"/>
                <w:sz w:val="20"/>
                <w:szCs w:val="24"/>
                <w:lang w:val="it-IT" w:eastAsia="it-IT"/>
              </w:rPr>
              <w:t>(max. 80)</w:t>
            </w:r>
          </w:p>
        </w:tc>
        <w:tc>
          <w:tcPr>
            <w:tcW w:w="2369" w:type="dxa"/>
            <w:vAlign w:val="center"/>
          </w:tcPr>
          <w:p w:rsidR="001442E7" w:rsidRPr="001442E7" w:rsidRDefault="001442E7" w:rsidP="0043129E">
            <w:pPr>
              <w:suppressAutoHyphens w:val="0"/>
              <w:rPr>
                <w:rFonts w:eastAsia="Times New Roman" w:cs="Times New Roman"/>
                <w:sz w:val="24"/>
                <w:szCs w:val="24"/>
                <w:lang w:val="it-IT" w:eastAsia="it-IT"/>
              </w:rPr>
            </w:pPr>
            <w:r>
              <w:rPr>
                <w:rFonts w:eastAsia="Times New Roman" w:cs="Times New Roman"/>
                <w:sz w:val="24"/>
                <w:szCs w:val="24"/>
                <w:lang w:val="it-IT" w:eastAsia="it-IT"/>
              </w:rPr>
              <w:t xml:space="preserve">X </w:t>
            </w:r>
            <w:r w:rsidRPr="001442E7">
              <w:rPr>
                <w:rFonts w:eastAsia="Times New Roman" w:cs="Times New Roman"/>
                <w:sz w:val="20"/>
                <w:szCs w:val="24"/>
                <w:lang w:val="it-IT" w:eastAsia="it-IT"/>
              </w:rPr>
              <w:t>(max. 65)</w:t>
            </w:r>
          </w:p>
        </w:tc>
      </w:tr>
    </w:tbl>
    <w:p w:rsidR="00B71882" w:rsidRPr="009A6397" w:rsidRDefault="00B71882" w:rsidP="00B71882">
      <w:pPr>
        <w:suppressAutoHyphens w:val="0"/>
        <w:rPr>
          <w:rFonts w:eastAsia="Times New Roman" w:cs="Times New Roman"/>
          <w:sz w:val="24"/>
          <w:szCs w:val="24"/>
          <w:lang w:val="it-IT" w:eastAsia="it-IT"/>
        </w:rPr>
      </w:pPr>
      <w:r>
        <w:rPr>
          <w:rFonts w:eastAsia="Times New Roman" w:cs="Times New Roman"/>
          <w:sz w:val="24"/>
          <w:szCs w:val="24"/>
          <w:lang w:val="it-IT" w:eastAsia="it-IT"/>
        </w:rPr>
        <w:lastRenderedPageBreak/>
        <w:t xml:space="preserve">I </w:t>
      </w:r>
      <w:r w:rsidRPr="009A6397">
        <w:rPr>
          <w:rFonts w:eastAsia="Times New Roman" w:cs="Times New Roman"/>
          <w:sz w:val="24"/>
          <w:szCs w:val="24"/>
          <w:lang w:val="it-IT" w:eastAsia="it-IT"/>
        </w:rPr>
        <w:t xml:space="preserve">capoversi </w:t>
      </w:r>
      <w:r w:rsidR="0006662B" w:rsidRPr="009A6397">
        <w:rPr>
          <w:rFonts w:eastAsia="Times New Roman" w:cs="Times New Roman"/>
          <w:sz w:val="24"/>
          <w:szCs w:val="24"/>
          <w:lang w:val="it-IT" w:eastAsia="it-IT"/>
        </w:rPr>
        <w:t>3</w:t>
      </w:r>
      <w:r w:rsidRPr="009A6397">
        <w:rPr>
          <w:rFonts w:eastAsia="Times New Roman" w:cs="Times New Roman"/>
          <w:sz w:val="24"/>
          <w:szCs w:val="24"/>
          <w:lang w:val="it-IT" w:eastAsia="it-IT"/>
        </w:rPr>
        <w:t xml:space="preserve"> e </w:t>
      </w:r>
      <w:r w:rsidR="0006662B" w:rsidRPr="009A6397">
        <w:rPr>
          <w:rFonts w:eastAsia="Times New Roman" w:cs="Times New Roman"/>
          <w:sz w:val="24"/>
          <w:szCs w:val="24"/>
          <w:lang w:val="it-IT" w:eastAsia="it-IT"/>
        </w:rPr>
        <w:t>4</w:t>
      </w:r>
      <w:r w:rsidRPr="009A6397">
        <w:rPr>
          <w:rFonts w:eastAsia="Times New Roman" w:cs="Times New Roman"/>
          <w:sz w:val="24"/>
          <w:szCs w:val="24"/>
          <w:lang w:val="it-IT" w:eastAsia="it-IT"/>
        </w:rPr>
        <w:t xml:space="preserve"> esprimono e sviluppano un concetto fondamentale di questa proposta di legge, ossia la creazione di una nuova figura, il gestore (o datore di lavoro), che affiancherà il gerente nella conduzione dell’esercizio pubblico.</w:t>
      </w:r>
      <w:r w:rsidR="004C313A" w:rsidRPr="009A6397">
        <w:rPr>
          <w:rFonts w:eastAsia="Times New Roman" w:cs="Times New Roman"/>
          <w:sz w:val="24"/>
          <w:szCs w:val="24"/>
          <w:lang w:val="it-IT" w:eastAsia="it-IT"/>
        </w:rPr>
        <w:t xml:space="preserve"> L’obiettivo di questo provvedimento non vuole essere il ridimensionamento del ruolo del gerente, volutamente rafforzato con la revisione totale della Legge sugli esercizi pubblici </w:t>
      </w:r>
      <w:r w:rsidR="00112193">
        <w:rPr>
          <w:rFonts w:eastAsia="Times New Roman" w:cs="Times New Roman"/>
          <w:sz w:val="24"/>
          <w:szCs w:val="24"/>
          <w:lang w:val="it-IT" w:eastAsia="it-IT"/>
        </w:rPr>
        <w:t>(Les Pubb) del 21 dicembre 1994</w:t>
      </w:r>
      <w:r w:rsidR="00112193">
        <w:rPr>
          <w:rFonts w:eastAsia="Times New Roman" w:cs="Times New Roman"/>
          <w:sz w:val="24"/>
          <w:szCs w:val="24"/>
          <w:lang w:val="it-IT" w:eastAsia="it-IT"/>
        </w:rPr>
        <w:br/>
      </w:r>
      <w:r w:rsidR="004C313A" w:rsidRPr="009A6397">
        <w:rPr>
          <w:rFonts w:eastAsia="Times New Roman" w:cs="Times New Roman"/>
          <w:sz w:val="24"/>
          <w:szCs w:val="24"/>
          <w:lang w:val="it-IT" w:eastAsia="it-IT"/>
        </w:rPr>
        <w:t>(cfr. messaggio n. 6193 del 1</w:t>
      </w:r>
      <w:r w:rsidR="00112193">
        <w:rPr>
          <w:rFonts w:eastAsia="Times New Roman" w:cs="Times New Roman"/>
          <w:sz w:val="24"/>
          <w:szCs w:val="24"/>
          <w:lang w:val="it-IT" w:eastAsia="it-IT"/>
        </w:rPr>
        <w:t>°</w:t>
      </w:r>
      <w:r w:rsidR="004C313A" w:rsidRPr="009A6397">
        <w:rPr>
          <w:rFonts w:eastAsia="Times New Roman" w:cs="Times New Roman"/>
          <w:sz w:val="24"/>
          <w:szCs w:val="24"/>
          <w:lang w:val="it-IT" w:eastAsia="it-IT"/>
        </w:rPr>
        <w:t xml:space="preserve"> aprile 2009, capitolo IV. Peculiarità della nuova </w:t>
      </w:r>
      <w:r w:rsidR="003853CB" w:rsidRPr="009A6397">
        <w:rPr>
          <w:rFonts w:eastAsia="Times New Roman" w:cs="Times New Roman"/>
          <w:sz w:val="24"/>
          <w:szCs w:val="24"/>
          <w:lang w:val="it-IT" w:eastAsia="it-IT"/>
        </w:rPr>
        <w:t>LEAR</w:t>
      </w:r>
      <w:r w:rsidR="004C313A" w:rsidRPr="009A6397">
        <w:rPr>
          <w:rFonts w:eastAsia="Times New Roman" w:cs="Times New Roman"/>
          <w:sz w:val="24"/>
          <w:szCs w:val="24"/>
          <w:lang w:val="it-IT" w:eastAsia="it-IT"/>
        </w:rPr>
        <w:t xml:space="preserve">, </w:t>
      </w:r>
      <w:r w:rsidR="00112193">
        <w:rPr>
          <w:rFonts w:eastAsia="Times New Roman" w:cs="Times New Roman"/>
          <w:sz w:val="24"/>
          <w:szCs w:val="24"/>
          <w:lang w:val="it-IT" w:eastAsia="it-IT"/>
        </w:rPr>
        <w:br/>
      </w:r>
      <w:r w:rsidR="004C313A" w:rsidRPr="009A6397">
        <w:rPr>
          <w:rFonts w:eastAsia="Times New Roman" w:cs="Times New Roman"/>
          <w:sz w:val="24"/>
          <w:szCs w:val="24"/>
          <w:lang w:val="it-IT" w:eastAsia="it-IT"/>
        </w:rPr>
        <w:t>lett. a Una sola persona di riferimento: il gerente, p. 5 e cap. VII Commento ai singoli articoli, ad art. 6, p. 21), bensì la ripartizione</w:t>
      </w:r>
      <w:r w:rsidRPr="009A6397">
        <w:rPr>
          <w:rFonts w:eastAsia="Times New Roman" w:cs="Times New Roman"/>
          <w:sz w:val="24"/>
          <w:szCs w:val="24"/>
          <w:lang w:val="it-IT" w:eastAsia="it-IT"/>
        </w:rPr>
        <w:t xml:space="preserve"> </w:t>
      </w:r>
      <w:r w:rsidR="004C313A" w:rsidRPr="009A6397">
        <w:rPr>
          <w:rFonts w:eastAsia="Times New Roman" w:cs="Times New Roman"/>
          <w:sz w:val="24"/>
          <w:szCs w:val="24"/>
          <w:lang w:val="it-IT" w:eastAsia="it-IT"/>
        </w:rPr>
        <w:t xml:space="preserve">in maniera equa delle responsabilità. </w:t>
      </w:r>
      <w:r w:rsidRPr="009A6397">
        <w:rPr>
          <w:rFonts w:eastAsia="Times New Roman" w:cs="Times New Roman"/>
          <w:sz w:val="24"/>
          <w:szCs w:val="24"/>
          <w:lang w:val="it-IT" w:eastAsia="it-IT"/>
        </w:rPr>
        <w:t>Il gestore potrà essere una persona giuridica o una persona fisica e sarà colui a cui viene rilasciata l’autorizzazione. Il gerente rimane la persona di riferimento per quanto riguarda il rispetto dei principali aspetti legati alla conduzione di un esercizio pubblico (rispetto dei divieti, formazione del personale, ecc.), ma viene ora affiancato da un’entità responsabile per quanto riguarda aspetti perlopiù dirigenziali (pagamento oneri sociali, strategie commerciali, ecc.).</w:t>
      </w:r>
      <w:r w:rsidR="000852AE" w:rsidRPr="009A6397">
        <w:rPr>
          <w:rFonts w:eastAsia="Times New Roman" w:cs="Times New Roman"/>
          <w:sz w:val="24"/>
          <w:szCs w:val="24"/>
          <w:lang w:val="it-IT" w:eastAsia="it-IT"/>
        </w:rPr>
        <w:t xml:space="preserve"> Di principio sarà infatti il datore di lavoro ad occuparsi delle</w:t>
      </w:r>
      <w:r w:rsidR="00F55BCC" w:rsidRPr="009A6397">
        <w:rPr>
          <w:rFonts w:eastAsia="Times New Roman" w:cs="Times New Roman"/>
          <w:sz w:val="24"/>
          <w:szCs w:val="24"/>
          <w:lang w:val="it-IT" w:eastAsia="it-IT"/>
        </w:rPr>
        <w:t xml:space="preserve"> scelte di carattere finanziario e commerciale, senza che il gerente dipendente possa influenzare queste decisioni. </w:t>
      </w:r>
    </w:p>
    <w:p w:rsidR="00B71882" w:rsidRPr="009A6397" w:rsidRDefault="00B71882" w:rsidP="00B71882">
      <w:pPr>
        <w:suppressAutoHyphens w:val="0"/>
        <w:spacing w:after="120"/>
        <w:rPr>
          <w:rFonts w:eastAsia="Times New Roman" w:cs="Times New Roman"/>
          <w:sz w:val="24"/>
          <w:szCs w:val="24"/>
          <w:lang w:val="it-IT" w:eastAsia="it-IT"/>
        </w:rPr>
      </w:pPr>
      <w:r w:rsidRPr="009A6397">
        <w:rPr>
          <w:rFonts w:eastAsia="Times New Roman" w:cs="Times New Roman"/>
          <w:sz w:val="24"/>
          <w:szCs w:val="24"/>
          <w:lang w:val="it-IT" w:eastAsia="it-IT"/>
        </w:rPr>
        <w:t>In queste definizioni è rinchiuso il concetto secondo cui il titolare dell’autorizzazione è il gestore, il quale tuttavia per poter ottenere il suo rilascio dovrà disporre di un gerente.</w:t>
      </w:r>
    </w:p>
    <w:p w:rsidR="00B71882" w:rsidRPr="00B71882" w:rsidRDefault="001442E7" w:rsidP="00B71882">
      <w:pPr>
        <w:suppressAutoHyphens w:val="0"/>
        <w:rPr>
          <w:rFonts w:eastAsia="Times New Roman" w:cs="Times New Roman"/>
          <w:sz w:val="24"/>
          <w:szCs w:val="24"/>
          <w:lang w:val="it-IT" w:eastAsia="it-IT"/>
        </w:rPr>
      </w:pPr>
      <w:r w:rsidRPr="009A6397">
        <w:rPr>
          <w:rFonts w:eastAsia="Times New Roman" w:cs="Times New Roman"/>
          <w:sz w:val="24"/>
          <w:szCs w:val="24"/>
          <w:lang w:val="it-IT" w:eastAsia="it-IT"/>
        </w:rPr>
        <w:t>Il capoverso 5</w:t>
      </w:r>
      <w:r w:rsidR="00B71882" w:rsidRPr="009A6397">
        <w:rPr>
          <w:rFonts w:eastAsia="Times New Roman" w:cs="Times New Roman"/>
          <w:sz w:val="24"/>
          <w:szCs w:val="24"/>
          <w:lang w:val="it-IT" w:eastAsia="it-IT"/>
        </w:rPr>
        <w:t xml:space="preserve"> precisa che</w:t>
      </w:r>
      <w:r w:rsidR="00B71882">
        <w:rPr>
          <w:rFonts w:eastAsia="Times New Roman" w:cs="Times New Roman"/>
          <w:sz w:val="24"/>
          <w:szCs w:val="24"/>
          <w:lang w:val="it-IT" w:eastAsia="it-IT"/>
        </w:rPr>
        <w:t xml:space="preserve"> qualora il gestore sia una persona fisica, qualora disponga dei presupposti necessari, potrà egli stesso assumere la funzione di gerente.</w:t>
      </w:r>
    </w:p>
    <w:p w:rsidR="00B71882" w:rsidRPr="00B71882" w:rsidRDefault="00B71882" w:rsidP="00B71882">
      <w:pPr>
        <w:suppressAutoHyphens w:val="0"/>
        <w:spacing w:line="276" w:lineRule="auto"/>
        <w:rPr>
          <w:rFonts w:eastAsia="Times New Roman" w:cs="Times New Roman"/>
          <w:sz w:val="24"/>
          <w:szCs w:val="24"/>
          <w:lang w:val="it-IT" w:eastAsia="it-IT"/>
        </w:rPr>
      </w:pPr>
    </w:p>
    <w:p w:rsidR="00185907" w:rsidRPr="00185907" w:rsidRDefault="00185907" w:rsidP="00185907">
      <w:pPr>
        <w:suppressAutoHyphens w:val="0"/>
        <w:rPr>
          <w:rFonts w:eastAsia="Times New Roman" w:cs="Times New Roman"/>
          <w:sz w:val="24"/>
          <w:lang w:val="it-IT"/>
        </w:rPr>
      </w:pPr>
      <w:r w:rsidRPr="00185907">
        <w:rPr>
          <w:rFonts w:eastAsia="Times New Roman" w:cs="Times New Roman"/>
          <w:sz w:val="24"/>
          <w:lang w:val="it-IT"/>
        </w:rPr>
        <w:t>TITOLO II</w:t>
      </w:r>
    </w:p>
    <w:p w:rsidR="002C4580" w:rsidRDefault="00185907" w:rsidP="00185907">
      <w:pPr>
        <w:keepNext/>
        <w:tabs>
          <w:tab w:val="left" w:pos="540"/>
        </w:tabs>
        <w:suppressAutoHyphens w:val="0"/>
        <w:spacing w:after="120" w:line="276" w:lineRule="auto"/>
        <w:rPr>
          <w:rFonts w:eastAsia="Times New Roman" w:cs="Times New Roman"/>
          <w:b/>
          <w:bCs/>
          <w:sz w:val="24"/>
          <w:szCs w:val="24"/>
          <w:lang w:val="it-IT"/>
        </w:rPr>
      </w:pPr>
      <w:r w:rsidRPr="00185907">
        <w:rPr>
          <w:rFonts w:eastAsia="Times New Roman" w:cs="Times New Roman"/>
          <w:b/>
          <w:bCs/>
          <w:sz w:val="24"/>
          <w:szCs w:val="24"/>
          <w:lang w:val="it-IT"/>
        </w:rPr>
        <w:t>Dell’autorizzazione</w:t>
      </w:r>
    </w:p>
    <w:p w:rsidR="00185907" w:rsidRPr="00185907" w:rsidRDefault="00185907" w:rsidP="00185907">
      <w:pPr>
        <w:suppressAutoHyphens w:val="0"/>
        <w:rPr>
          <w:rFonts w:eastAsia="Times New Roman" w:cs="Times New Roman"/>
          <w:b/>
          <w:sz w:val="24"/>
          <w:szCs w:val="24"/>
          <w:lang w:val="it-IT"/>
        </w:rPr>
      </w:pPr>
      <w:r w:rsidRPr="00185907">
        <w:rPr>
          <w:rFonts w:eastAsia="Times New Roman" w:cs="Times New Roman"/>
          <w:b/>
          <w:sz w:val="24"/>
          <w:szCs w:val="24"/>
          <w:lang w:val="it-IT"/>
        </w:rPr>
        <w:t>Obbligo di autorizzazione</w:t>
      </w:r>
    </w:p>
    <w:p w:rsidR="00185907" w:rsidRPr="00185907" w:rsidRDefault="00185907" w:rsidP="00185907">
      <w:pPr>
        <w:suppressAutoHyphens w:val="0"/>
        <w:rPr>
          <w:rFonts w:eastAsia="Times New Roman" w:cs="Times New Roman"/>
          <w:b/>
          <w:sz w:val="24"/>
          <w:szCs w:val="24"/>
          <w:lang w:val="it-IT"/>
        </w:rPr>
      </w:pPr>
      <w:r w:rsidRPr="00185907">
        <w:rPr>
          <w:rFonts w:eastAsia="Times New Roman" w:cs="Times New Roman"/>
          <w:b/>
          <w:bCs/>
          <w:sz w:val="24"/>
          <w:szCs w:val="24"/>
        </w:rPr>
        <w:t>Art. 5</w:t>
      </w:r>
    </w:p>
    <w:p w:rsidR="00185907" w:rsidRPr="00185907" w:rsidRDefault="00185907" w:rsidP="00185907">
      <w:pPr>
        <w:shd w:val="clear" w:color="auto" w:fill="FFFFFF"/>
        <w:suppressAutoHyphens w:val="0"/>
        <w:rPr>
          <w:rFonts w:eastAsia="Times New Roman" w:cs="Times New Roman"/>
          <w:sz w:val="24"/>
          <w:szCs w:val="24"/>
          <w:lang w:val="it-IT"/>
        </w:rPr>
      </w:pPr>
      <w:r w:rsidRPr="00185907">
        <w:rPr>
          <w:rFonts w:eastAsia="Times New Roman" w:cs="Times New Roman"/>
          <w:sz w:val="24"/>
          <w:szCs w:val="24"/>
          <w:vertAlign w:val="superscript"/>
          <w:lang w:val="it-IT"/>
        </w:rPr>
        <w:t>1</w:t>
      </w:r>
      <w:r w:rsidRPr="00185907">
        <w:rPr>
          <w:rFonts w:eastAsia="Times New Roman" w:cs="Times New Roman"/>
          <w:sz w:val="24"/>
          <w:szCs w:val="24"/>
          <w:lang w:val="it-IT"/>
        </w:rPr>
        <w:t>Un esercizio può essere aperto e gestito soltanto previo l’ottenimento dell’autorizzazione.</w:t>
      </w:r>
    </w:p>
    <w:p w:rsidR="00185907" w:rsidRPr="00185907" w:rsidRDefault="00185907" w:rsidP="00185907">
      <w:pPr>
        <w:shd w:val="clear" w:color="auto" w:fill="FFFFFF"/>
        <w:suppressAutoHyphens w:val="0"/>
        <w:rPr>
          <w:rFonts w:eastAsia="Times New Roman" w:cs="Times New Roman"/>
          <w:sz w:val="24"/>
          <w:szCs w:val="24"/>
          <w:lang w:val="it-IT"/>
        </w:rPr>
      </w:pPr>
      <w:r w:rsidRPr="00185907">
        <w:rPr>
          <w:rFonts w:eastAsia="Times New Roman" w:cs="Times New Roman"/>
          <w:sz w:val="24"/>
          <w:szCs w:val="24"/>
          <w:vertAlign w:val="superscript"/>
          <w:lang w:val="it-IT"/>
        </w:rPr>
        <w:t>2</w:t>
      </w:r>
      <w:r w:rsidRPr="00185907">
        <w:rPr>
          <w:rFonts w:eastAsia="Times New Roman" w:cs="Times New Roman"/>
          <w:sz w:val="24"/>
          <w:szCs w:val="24"/>
          <w:lang w:val="it-IT"/>
        </w:rPr>
        <w:t>Il Dipartimento ordina la chiusura immediata delle strutture aperte che non dispongono della necessaria autorizzazione.</w:t>
      </w:r>
    </w:p>
    <w:p w:rsidR="00185907" w:rsidRPr="00185907" w:rsidRDefault="00185907" w:rsidP="00185907">
      <w:pPr>
        <w:shd w:val="clear" w:color="auto" w:fill="FFFFFF"/>
        <w:suppressAutoHyphens w:val="0"/>
        <w:rPr>
          <w:rFonts w:eastAsia="Times New Roman" w:cs="Times New Roman"/>
          <w:sz w:val="24"/>
          <w:szCs w:val="24"/>
          <w:lang w:val="it-IT"/>
        </w:rPr>
      </w:pPr>
      <w:r w:rsidRPr="00185907">
        <w:rPr>
          <w:rFonts w:eastAsia="Times New Roman" w:cs="Times New Roman"/>
          <w:sz w:val="24"/>
          <w:szCs w:val="24"/>
          <w:vertAlign w:val="superscript"/>
          <w:lang w:val="it-IT"/>
        </w:rPr>
        <w:t>3</w:t>
      </w:r>
      <w:r w:rsidRPr="00185907">
        <w:rPr>
          <w:rFonts w:eastAsia="Times New Roman" w:cs="Times New Roman"/>
          <w:sz w:val="24"/>
          <w:szCs w:val="24"/>
          <w:lang w:val="it-IT"/>
        </w:rPr>
        <w:t>Per ogni esercizio è rilasciata una sola autorizzazione, la quale è vincolata a locali ben determinati.</w:t>
      </w:r>
    </w:p>
    <w:p w:rsidR="00185907" w:rsidRDefault="00185907" w:rsidP="00185907">
      <w:pPr>
        <w:keepNext/>
        <w:tabs>
          <w:tab w:val="left" w:pos="540"/>
        </w:tabs>
        <w:suppressAutoHyphens w:val="0"/>
        <w:spacing w:line="276" w:lineRule="auto"/>
        <w:rPr>
          <w:rFonts w:eastAsia="Times New Roman" w:cs="Times New Roman"/>
          <w:sz w:val="24"/>
          <w:szCs w:val="24"/>
          <w:lang w:val="it-IT"/>
        </w:rPr>
      </w:pPr>
      <w:r w:rsidRPr="00185907">
        <w:rPr>
          <w:rFonts w:eastAsia="Times New Roman" w:cs="Times New Roman"/>
          <w:sz w:val="24"/>
          <w:szCs w:val="24"/>
          <w:vertAlign w:val="superscript"/>
          <w:lang w:val="it-IT"/>
        </w:rPr>
        <w:t>4</w:t>
      </w:r>
      <w:r w:rsidRPr="00185907">
        <w:rPr>
          <w:rFonts w:eastAsia="Times New Roman" w:cs="Times New Roman"/>
          <w:sz w:val="24"/>
          <w:szCs w:val="24"/>
          <w:lang w:val="it-IT"/>
        </w:rPr>
        <w:t xml:space="preserve">Il Consiglio di Stato fissa le condizioni per le quali il gerente </w:t>
      </w:r>
      <w:r w:rsidR="00F04055">
        <w:rPr>
          <w:rFonts w:eastAsia="Times New Roman" w:cs="Times New Roman"/>
          <w:sz w:val="24"/>
          <w:szCs w:val="24"/>
          <w:lang w:val="it-IT"/>
        </w:rPr>
        <w:t>può</w:t>
      </w:r>
      <w:r w:rsidRPr="00185907">
        <w:rPr>
          <w:rFonts w:eastAsia="Times New Roman" w:cs="Times New Roman"/>
          <w:sz w:val="24"/>
          <w:szCs w:val="24"/>
          <w:lang w:val="it-IT"/>
        </w:rPr>
        <w:t xml:space="preserve"> assumere la conduzione di più esercizi.</w:t>
      </w:r>
    </w:p>
    <w:p w:rsidR="00185907" w:rsidRPr="002C4580" w:rsidRDefault="00185907" w:rsidP="00185907">
      <w:pPr>
        <w:keepNext/>
        <w:tabs>
          <w:tab w:val="left" w:pos="540"/>
        </w:tabs>
        <w:suppressAutoHyphens w:val="0"/>
        <w:spacing w:line="276" w:lineRule="auto"/>
        <w:rPr>
          <w:rFonts w:eastAsia="Times New Roman" w:cs="Times New Roman"/>
          <w:b/>
          <w:sz w:val="24"/>
          <w:szCs w:val="24"/>
          <w:lang w:val="it-IT" w:eastAsia="it-IT"/>
        </w:rPr>
      </w:pPr>
    </w:p>
    <w:p w:rsidR="00255C6F" w:rsidRDefault="00BF151C" w:rsidP="00185907">
      <w:pPr>
        <w:keepNext/>
        <w:suppressAutoHyphens w:val="0"/>
        <w:rPr>
          <w:rFonts w:eastAsia="Times New Roman" w:cs="Times New Roman"/>
          <w:sz w:val="24"/>
          <w:szCs w:val="24"/>
          <w:lang w:val="it-IT" w:eastAsia="it-IT"/>
        </w:rPr>
      </w:pPr>
      <w:r>
        <w:rPr>
          <w:rFonts w:eastAsia="Times New Roman" w:cs="Times New Roman"/>
          <w:sz w:val="24"/>
          <w:szCs w:val="24"/>
          <w:lang w:val="it-IT" w:eastAsia="it-IT"/>
        </w:rPr>
        <w:t>In questa disposizione sono contenuti diversi principi relativi all’</w:t>
      </w:r>
      <w:r w:rsidR="006F241E">
        <w:rPr>
          <w:rFonts w:eastAsia="Times New Roman" w:cs="Times New Roman"/>
          <w:sz w:val="24"/>
          <w:szCs w:val="24"/>
          <w:lang w:val="it-IT" w:eastAsia="it-IT"/>
        </w:rPr>
        <w:t>autorizzazione.</w:t>
      </w:r>
    </w:p>
    <w:p w:rsidR="006F241E" w:rsidRDefault="006F241E" w:rsidP="00BF151C">
      <w:pPr>
        <w:keepNext/>
        <w:suppressAutoHyphens w:val="0"/>
        <w:rPr>
          <w:rFonts w:eastAsia="Times New Roman" w:cs="Times New Roman"/>
          <w:sz w:val="24"/>
          <w:szCs w:val="24"/>
          <w:lang w:val="it-IT" w:eastAsia="it-IT"/>
        </w:rPr>
      </w:pPr>
      <w:r>
        <w:rPr>
          <w:rFonts w:eastAsia="Times New Roman" w:cs="Times New Roman"/>
          <w:sz w:val="24"/>
          <w:szCs w:val="24"/>
          <w:lang w:val="it-IT" w:eastAsia="it-IT"/>
        </w:rPr>
        <w:t>Il capoverso 1 specifica un principio già attualmente vigente, ossia che l’esercizio di un’attività di ristorazione o di albergheria è subordinata al preventivo ottenimento di un’autorizzazione. Ne discende che, come precisato al capoverso 2, il Dipartimento ordinerà la chiusura di quelle attività che, pur necessitando di un’autorizzazione, non ne sono in possesso.</w:t>
      </w:r>
      <w:r w:rsidR="00341DBF">
        <w:rPr>
          <w:rFonts w:eastAsia="Times New Roman" w:cs="Times New Roman"/>
          <w:sz w:val="24"/>
          <w:szCs w:val="24"/>
          <w:lang w:val="it-IT" w:eastAsia="it-IT"/>
        </w:rPr>
        <w:t xml:space="preserve"> </w:t>
      </w:r>
      <w:r w:rsidR="00341DBF" w:rsidRPr="002C4580">
        <w:rPr>
          <w:rFonts w:eastAsia="Times New Roman" w:cs="Times New Roman"/>
          <w:sz w:val="24"/>
          <w:szCs w:val="24"/>
          <w:lang w:val="it-IT" w:eastAsia="it-IT"/>
        </w:rPr>
        <w:t>Sotto l’egida della Legge sugli esercizi pubblici del 21 dicembre 1994 (Les pubb), il TRAM ha avuto modo di precisare in una propria sentenza che “</w:t>
      </w:r>
      <w:r w:rsidR="00341DBF" w:rsidRPr="002C4580">
        <w:rPr>
          <w:rFonts w:eastAsia="Times New Roman" w:cs="Times New Roman"/>
          <w:i/>
          <w:sz w:val="24"/>
          <w:szCs w:val="24"/>
          <w:lang w:val="it-IT" w:eastAsia="it-IT"/>
        </w:rPr>
        <w:t>l’ordine di chiusura di un esercizio pubblico per mancanza del gerente si configura, in sostanza, come un provvedimento volto a ristabilire una situazione conforme al diritto. In quanto tale, un simile ordine non necessita di un’esplicita base legale. La legge non potrebbe infatti esplicare i suoi effetti se l’autorità, in difetto di un’esplicita base legale, non potesse adottare le misure di ripristino necessarie per eliminare gli abusi e per ristabilire l’ordine (DTF 100 Ia 344 consid. 3a; Scolari, Commentario, 2a ed., ad art. 43 LE N. 1278)</w:t>
      </w:r>
      <w:r w:rsidR="00341DBF" w:rsidRPr="002C4580">
        <w:rPr>
          <w:rFonts w:eastAsia="Times New Roman" w:cs="Times New Roman"/>
          <w:sz w:val="24"/>
          <w:szCs w:val="24"/>
          <w:lang w:val="it-IT" w:eastAsia="it-IT"/>
        </w:rPr>
        <w:t xml:space="preserve">” (cfr. sentenza TRAM N. 52.2002.457-466 del 15 gennaio 2003). Benché tale concetto </w:t>
      </w:r>
      <w:r w:rsidR="00341DBF">
        <w:rPr>
          <w:rFonts w:eastAsia="Times New Roman" w:cs="Times New Roman"/>
          <w:sz w:val="24"/>
          <w:szCs w:val="24"/>
          <w:lang w:val="it-IT" w:eastAsia="it-IT"/>
        </w:rPr>
        <w:t xml:space="preserve">appare logico e </w:t>
      </w:r>
      <w:r w:rsidR="00341DBF" w:rsidRPr="002C4580">
        <w:rPr>
          <w:rFonts w:eastAsia="Times New Roman" w:cs="Times New Roman"/>
          <w:sz w:val="24"/>
          <w:szCs w:val="24"/>
          <w:lang w:val="it-IT" w:eastAsia="it-IT"/>
        </w:rPr>
        <w:t xml:space="preserve">dovrebbe tutt’ora esser valido, con l’introduzione di questo capoverso si è voluto </w:t>
      </w:r>
      <w:r w:rsidR="00341DBF" w:rsidRPr="002C4580">
        <w:rPr>
          <w:rFonts w:eastAsia="Times New Roman" w:cs="Times New Roman"/>
          <w:sz w:val="24"/>
          <w:szCs w:val="24"/>
          <w:lang w:val="it-IT" w:eastAsia="it-IT"/>
        </w:rPr>
        <w:lastRenderedPageBreak/>
        <w:t xml:space="preserve">formalizzare </w:t>
      </w:r>
      <w:r w:rsidR="00341DBF">
        <w:rPr>
          <w:rFonts w:eastAsia="Times New Roman" w:cs="Times New Roman"/>
          <w:sz w:val="24"/>
          <w:szCs w:val="24"/>
          <w:lang w:val="it-IT" w:eastAsia="it-IT"/>
        </w:rPr>
        <w:t>una</w:t>
      </w:r>
      <w:r w:rsidR="00341DBF" w:rsidRPr="002C4580">
        <w:rPr>
          <w:rFonts w:eastAsia="Times New Roman" w:cs="Times New Roman"/>
          <w:sz w:val="24"/>
          <w:szCs w:val="24"/>
          <w:lang w:val="it-IT" w:eastAsia="it-IT"/>
        </w:rPr>
        <w:t xml:space="preserve"> base legale esplicita </w:t>
      </w:r>
      <w:r w:rsidR="00341DBF">
        <w:rPr>
          <w:rFonts w:eastAsia="Times New Roman" w:cs="Times New Roman"/>
          <w:sz w:val="24"/>
          <w:szCs w:val="24"/>
          <w:lang w:val="it-IT" w:eastAsia="it-IT"/>
        </w:rPr>
        <w:t>che consenta inequivocabilmente al</w:t>
      </w:r>
      <w:r w:rsidR="00341DBF" w:rsidRPr="002C4580">
        <w:rPr>
          <w:rFonts w:eastAsia="Times New Roman" w:cs="Times New Roman"/>
          <w:sz w:val="24"/>
          <w:szCs w:val="24"/>
          <w:lang w:val="it-IT" w:eastAsia="it-IT"/>
        </w:rPr>
        <w:t xml:space="preserve"> il Dipartimento </w:t>
      </w:r>
      <w:r w:rsidR="00341DBF">
        <w:rPr>
          <w:rFonts w:eastAsia="Times New Roman" w:cs="Times New Roman"/>
          <w:sz w:val="24"/>
          <w:szCs w:val="24"/>
          <w:lang w:val="it-IT" w:eastAsia="it-IT"/>
        </w:rPr>
        <w:t>di</w:t>
      </w:r>
      <w:r w:rsidR="00341DBF" w:rsidRPr="002C4580">
        <w:rPr>
          <w:rFonts w:eastAsia="Times New Roman" w:cs="Times New Roman"/>
          <w:sz w:val="24"/>
          <w:szCs w:val="24"/>
          <w:lang w:val="it-IT" w:eastAsia="it-IT"/>
        </w:rPr>
        <w:t xml:space="preserve"> ordinare la chiusura immediata degli esercizi pubblici aperti pur non essendo in conformità con la legge.</w:t>
      </w:r>
    </w:p>
    <w:p w:rsidR="006F241E" w:rsidRDefault="006F241E" w:rsidP="00BF151C">
      <w:pPr>
        <w:keepNext/>
        <w:suppressAutoHyphens w:val="0"/>
        <w:rPr>
          <w:rFonts w:eastAsia="Times New Roman" w:cs="Times New Roman"/>
          <w:sz w:val="24"/>
          <w:szCs w:val="24"/>
          <w:lang w:val="it-IT" w:eastAsia="it-IT"/>
        </w:rPr>
      </w:pPr>
      <w:r>
        <w:rPr>
          <w:rFonts w:eastAsia="Times New Roman" w:cs="Times New Roman"/>
          <w:sz w:val="24"/>
          <w:szCs w:val="24"/>
          <w:lang w:val="it-IT" w:eastAsia="it-IT"/>
        </w:rPr>
        <w:t>Al capoverso 3 viene stabilito che per ogni esercizio, inteso come entità funzionalmente collegata, verrà rilasciata una sola autorizzazione. Nel caso ad esempio di alberghi diffusi (cfr. commento art. 4) verrà rilasciata un’unica autorizzazione. Ciò non sarà il caso invece di strutture che pur facendo capo al medesimo gestore, sono indipendenti tra loro e non funzionalmente connesse. Ciò nonostante, a determinate condizione fissate dal regolamento, un gerente potrà assumere la gerenza di più esercizi (capoverso 4).</w:t>
      </w:r>
    </w:p>
    <w:p w:rsidR="00825342" w:rsidRDefault="00825342" w:rsidP="00FD301F">
      <w:pPr>
        <w:keepNext/>
        <w:suppressAutoHyphens w:val="0"/>
        <w:rPr>
          <w:rFonts w:eastAsia="Times New Roman" w:cs="Times New Roman"/>
          <w:sz w:val="24"/>
          <w:szCs w:val="24"/>
          <w:lang w:val="it-IT" w:eastAsia="it-IT"/>
        </w:rPr>
      </w:pPr>
    </w:p>
    <w:p w:rsidR="00185907" w:rsidRPr="00185907" w:rsidRDefault="00185907" w:rsidP="00185907">
      <w:pPr>
        <w:suppressAutoHyphens w:val="0"/>
        <w:rPr>
          <w:rFonts w:eastAsia="Times New Roman" w:cs="Times New Roman"/>
          <w:b/>
          <w:sz w:val="24"/>
          <w:szCs w:val="24"/>
          <w:lang w:val="it-IT"/>
        </w:rPr>
      </w:pPr>
      <w:r w:rsidRPr="00185907">
        <w:rPr>
          <w:rFonts w:eastAsia="Times New Roman" w:cs="Times New Roman"/>
          <w:b/>
          <w:sz w:val="24"/>
          <w:szCs w:val="24"/>
          <w:lang w:val="it-IT"/>
        </w:rPr>
        <w:t>Principi</w:t>
      </w:r>
    </w:p>
    <w:p w:rsidR="00185907" w:rsidRPr="00185907" w:rsidRDefault="00185907" w:rsidP="00185907">
      <w:pPr>
        <w:suppressAutoHyphens w:val="0"/>
        <w:rPr>
          <w:rFonts w:eastAsia="Times New Roman" w:cs="Times New Roman"/>
          <w:b/>
          <w:sz w:val="24"/>
          <w:szCs w:val="24"/>
          <w:lang w:val="it-IT"/>
        </w:rPr>
      </w:pPr>
      <w:r w:rsidRPr="00185907">
        <w:rPr>
          <w:rFonts w:eastAsia="Times New Roman" w:cs="Times New Roman"/>
          <w:b/>
          <w:bCs/>
          <w:sz w:val="24"/>
          <w:szCs w:val="24"/>
        </w:rPr>
        <w:t>Art. 6</w:t>
      </w:r>
    </w:p>
    <w:p w:rsidR="00185907" w:rsidRPr="00185907" w:rsidRDefault="00185907" w:rsidP="00185907">
      <w:pPr>
        <w:suppressAutoHyphens w:val="0"/>
        <w:rPr>
          <w:rFonts w:eastAsia="Times New Roman" w:cs="Arial"/>
          <w:sz w:val="24"/>
          <w:szCs w:val="24"/>
          <w:lang w:val="it-IT"/>
        </w:rPr>
      </w:pPr>
      <w:r w:rsidRPr="00185907">
        <w:rPr>
          <w:rFonts w:eastAsia="Times New Roman" w:cs="Arial"/>
          <w:sz w:val="24"/>
          <w:szCs w:val="24"/>
          <w:vertAlign w:val="superscript"/>
          <w:lang w:val="it-IT"/>
        </w:rPr>
        <w:t>1</w:t>
      </w:r>
      <w:r w:rsidRPr="00185907">
        <w:rPr>
          <w:rFonts w:eastAsia="Times New Roman" w:cs="Arial"/>
          <w:sz w:val="24"/>
          <w:szCs w:val="24"/>
          <w:lang w:val="it-IT"/>
        </w:rPr>
        <w:t>L’autorizzazione è rilasciata dal Dipartimento.</w:t>
      </w:r>
    </w:p>
    <w:p w:rsidR="00185907" w:rsidRPr="00185907" w:rsidRDefault="00185907" w:rsidP="00185907">
      <w:pPr>
        <w:suppressAutoHyphens w:val="0"/>
        <w:rPr>
          <w:rFonts w:eastAsia="Times New Roman" w:cs="Arial"/>
          <w:sz w:val="24"/>
          <w:szCs w:val="24"/>
          <w:lang w:val="it-IT"/>
        </w:rPr>
      </w:pPr>
      <w:r w:rsidRPr="00185907">
        <w:rPr>
          <w:rFonts w:eastAsia="Times New Roman" w:cs="Arial"/>
          <w:sz w:val="24"/>
          <w:szCs w:val="24"/>
          <w:vertAlign w:val="superscript"/>
          <w:lang w:val="it-IT"/>
        </w:rPr>
        <w:t>2</w:t>
      </w:r>
      <w:r w:rsidRPr="00185907">
        <w:rPr>
          <w:rFonts w:eastAsia="Times New Roman" w:cs="Arial"/>
          <w:sz w:val="24"/>
          <w:szCs w:val="24"/>
          <w:lang w:val="it-IT"/>
        </w:rPr>
        <w:t>L’autorizzazione per la gestione di un esercizio è rilasciata a persone fisiche o giuridiche in possesso dei requisiti posti dalla presente legge.</w:t>
      </w:r>
    </w:p>
    <w:p w:rsidR="00185907" w:rsidRDefault="00185907" w:rsidP="00185907">
      <w:pPr>
        <w:keepNext/>
        <w:suppressAutoHyphens w:val="0"/>
        <w:rPr>
          <w:rFonts w:eastAsia="Times New Roman" w:cs="Arial"/>
          <w:sz w:val="24"/>
          <w:szCs w:val="24"/>
          <w:lang w:val="it-IT"/>
        </w:rPr>
      </w:pPr>
      <w:r w:rsidRPr="00185907">
        <w:rPr>
          <w:rFonts w:eastAsia="Times New Roman" w:cs="Arial"/>
          <w:sz w:val="24"/>
          <w:szCs w:val="24"/>
          <w:vertAlign w:val="superscript"/>
          <w:lang w:val="it-IT"/>
        </w:rPr>
        <w:t>3</w:t>
      </w:r>
      <w:r w:rsidRPr="00185907">
        <w:rPr>
          <w:rFonts w:eastAsia="Times New Roman" w:cs="Arial"/>
          <w:sz w:val="24"/>
          <w:szCs w:val="24"/>
          <w:lang w:val="it-IT"/>
        </w:rPr>
        <w:t>Se l’autorizzazione è rilasciata a una persona giuridica, essa deve avere la propria sede in Svizzera e deve essere nominata una persona fisica, in qualità di gestore.</w:t>
      </w:r>
    </w:p>
    <w:p w:rsidR="00185907" w:rsidRDefault="00185907" w:rsidP="00185907">
      <w:pPr>
        <w:keepNext/>
        <w:suppressAutoHyphens w:val="0"/>
        <w:rPr>
          <w:rFonts w:eastAsia="Times New Roman" w:cs="Times New Roman"/>
          <w:sz w:val="24"/>
          <w:szCs w:val="24"/>
          <w:lang w:val="it-IT" w:eastAsia="it-IT"/>
        </w:rPr>
      </w:pPr>
    </w:p>
    <w:p w:rsidR="00255C6F" w:rsidRDefault="003779C5" w:rsidP="00185907">
      <w:pPr>
        <w:keepNext/>
        <w:suppressAutoHyphens w:val="0"/>
        <w:rPr>
          <w:rFonts w:eastAsia="Times New Roman" w:cs="Times New Roman"/>
          <w:sz w:val="24"/>
          <w:szCs w:val="24"/>
          <w:lang w:val="it-IT" w:eastAsia="it-IT"/>
        </w:rPr>
      </w:pPr>
      <w:r w:rsidRPr="003779C5">
        <w:rPr>
          <w:rFonts w:eastAsia="Times New Roman" w:cs="Times New Roman"/>
          <w:sz w:val="24"/>
          <w:szCs w:val="24"/>
          <w:lang w:val="it-IT" w:eastAsia="it-IT"/>
        </w:rPr>
        <w:t>Come sotto l’attuale regime, l’autorizzazione viene rilasciata dal competente servizio del Dipartimento</w:t>
      </w:r>
      <w:r>
        <w:rPr>
          <w:rFonts w:eastAsia="Times New Roman" w:cs="Times New Roman"/>
          <w:sz w:val="24"/>
          <w:szCs w:val="24"/>
          <w:lang w:val="it-IT" w:eastAsia="it-IT"/>
        </w:rPr>
        <w:t xml:space="preserve"> (capoverso 1). </w:t>
      </w:r>
      <w:r w:rsidR="00825342">
        <w:rPr>
          <w:rFonts w:eastAsia="Times New Roman" w:cs="Times New Roman"/>
          <w:sz w:val="24"/>
          <w:szCs w:val="24"/>
          <w:lang w:val="it-IT" w:eastAsia="it-IT"/>
        </w:rPr>
        <w:t xml:space="preserve">Attualmente </w:t>
      </w:r>
      <w:r>
        <w:rPr>
          <w:rFonts w:eastAsia="Times New Roman" w:cs="Times New Roman"/>
          <w:sz w:val="24"/>
          <w:szCs w:val="24"/>
          <w:lang w:val="it-IT" w:eastAsia="it-IT"/>
        </w:rPr>
        <w:t>tale funzione</w:t>
      </w:r>
      <w:r w:rsidR="00825342">
        <w:rPr>
          <w:rFonts w:eastAsia="Times New Roman" w:cs="Times New Roman"/>
          <w:sz w:val="24"/>
          <w:szCs w:val="24"/>
          <w:lang w:val="it-IT" w:eastAsia="it-IT"/>
        </w:rPr>
        <w:t xml:space="preserve"> è </w:t>
      </w:r>
      <w:r>
        <w:rPr>
          <w:rFonts w:eastAsia="Times New Roman" w:cs="Times New Roman"/>
          <w:sz w:val="24"/>
          <w:szCs w:val="24"/>
          <w:lang w:val="it-IT" w:eastAsia="it-IT"/>
        </w:rPr>
        <w:t>attribuita a</w:t>
      </w:r>
      <w:r w:rsidR="00825342">
        <w:rPr>
          <w:rFonts w:eastAsia="Times New Roman" w:cs="Times New Roman"/>
          <w:sz w:val="24"/>
          <w:szCs w:val="24"/>
          <w:lang w:val="it-IT" w:eastAsia="it-IT"/>
        </w:rPr>
        <w:t>l Servizio autorizzazioni, commercio e</w:t>
      </w:r>
      <w:r>
        <w:rPr>
          <w:rFonts w:eastAsia="Times New Roman" w:cs="Times New Roman"/>
          <w:sz w:val="24"/>
          <w:szCs w:val="24"/>
          <w:lang w:val="it-IT" w:eastAsia="it-IT"/>
        </w:rPr>
        <w:t xml:space="preserve"> giochi della Polizia cantonale.</w:t>
      </w:r>
    </w:p>
    <w:p w:rsidR="00825342" w:rsidRDefault="004320D5" w:rsidP="00825342">
      <w:pPr>
        <w:keepNext/>
        <w:suppressAutoHyphens w:val="0"/>
        <w:rPr>
          <w:rFonts w:eastAsia="Times New Roman" w:cs="Times New Roman"/>
          <w:sz w:val="24"/>
          <w:szCs w:val="24"/>
          <w:lang w:val="it-IT" w:eastAsia="it-IT"/>
        </w:rPr>
      </w:pPr>
      <w:r>
        <w:rPr>
          <w:rFonts w:eastAsia="Times New Roman" w:cs="Times New Roman"/>
          <w:sz w:val="24"/>
          <w:szCs w:val="24"/>
          <w:lang w:val="it-IT" w:eastAsia="it-IT"/>
        </w:rPr>
        <w:t>Al fine di poter ottenere il rilascio dell’autorizzazione postulata bisognerà logicamente possedere tutti i requisiti posti dalla legge (</w:t>
      </w:r>
      <w:r w:rsidR="00710D33">
        <w:rPr>
          <w:rFonts w:eastAsia="Times New Roman" w:cs="Times New Roman"/>
          <w:sz w:val="24"/>
          <w:szCs w:val="24"/>
          <w:lang w:val="it-IT" w:eastAsia="it-IT"/>
        </w:rPr>
        <w:t>capoverso 2).</w:t>
      </w:r>
      <w:r w:rsidR="00463194">
        <w:rPr>
          <w:rFonts w:eastAsia="Times New Roman" w:cs="Times New Roman"/>
          <w:sz w:val="24"/>
          <w:szCs w:val="24"/>
          <w:lang w:val="it-IT" w:eastAsia="it-IT"/>
        </w:rPr>
        <w:t xml:space="preserve"> Qualora ad assumere la gestione dell’attività sia una persona giuridica, quest’ultima dovrà avere la propria sede in Svizzera</w:t>
      </w:r>
      <w:r w:rsidR="004E35B3">
        <w:rPr>
          <w:rFonts w:eastAsia="Times New Roman" w:cs="Times New Roman"/>
          <w:sz w:val="24"/>
          <w:szCs w:val="24"/>
          <w:lang w:val="it-IT" w:eastAsia="it-IT"/>
        </w:rPr>
        <w:t xml:space="preserve"> e dovrà designare una persona fisica che assumerà le responsabilità del gestore ai sensi della presente legge (capoverso 3).</w:t>
      </w:r>
    </w:p>
    <w:p w:rsidR="00825342" w:rsidRDefault="00825342" w:rsidP="00FD301F">
      <w:pPr>
        <w:keepNext/>
        <w:suppressAutoHyphens w:val="0"/>
        <w:rPr>
          <w:rFonts w:eastAsia="Times New Roman" w:cs="Times New Roman"/>
          <w:sz w:val="24"/>
          <w:szCs w:val="24"/>
          <w:lang w:val="it-IT" w:eastAsia="it-IT"/>
        </w:rPr>
      </w:pPr>
    </w:p>
    <w:p w:rsidR="00185907" w:rsidRPr="00185907" w:rsidRDefault="00185907" w:rsidP="00185907">
      <w:pPr>
        <w:suppressAutoHyphens w:val="0"/>
        <w:rPr>
          <w:rFonts w:eastAsia="Times New Roman" w:cs="Times New Roman"/>
          <w:b/>
          <w:sz w:val="24"/>
          <w:szCs w:val="24"/>
          <w:lang w:val="it-IT"/>
        </w:rPr>
      </w:pPr>
      <w:r w:rsidRPr="00185907">
        <w:rPr>
          <w:rFonts w:eastAsia="Times New Roman" w:cs="Times New Roman"/>
          <w:b/>
          <w:sz w:val="24"/>
          <w:szCs w:val="24"/>
          <w:lang w:val="it-IT"/>
        </w:rPr>
        <w:t>Genere di autorizzazione</w:t>
      </w:r>
    </w:p>
    <w:p w:rsidR="00185907" w:rsidRPr="00185907" w:rsidRDefault="00185907" w:rsidP="00185907">
      <w:pPr>
        <w:suppressAutoHyphens w:val="0"/>
        <w:rPr>
          <w:rFonts w:eastAsia="Times New Roman" w:cs="Times New Roman"/>
          <w:b/>
          <w:sz w:val="24"/>
          <w:szCs w:val="24"/>
          <w:lang w:val="it-IT"/>
        </w:rPr>
      </w:pPr>
      <w:r w:rsidRPr="00185907">
        <w:rPr>
          <w:rFonts w:eastAsia="Times New Roman" w:cs="Times New Roman"/>
          <w:b/>
          <w:bCs/>
          <w:sz w:val="24"/>
          <w:szCs w:val="24"/>
        </w:rPr>
        <w:t>Art. 7</w:t>
      </w:r>
    </w:p>
    <w:p w:rsidR="00185907" w:rsidRPr="00185907" w:rsidRDefault="00185907" w:rsidP="00185907">
      <w:pPr>
        <w:shd w:val="clear" w:color="auto" w:fill="FFFFFF"/>
        <w:suppressAutoHyphens w:val="0"/>
        <w:rPr>
          <w:rFonts w:eastAsia="Times New Roman" w:cs="Times New Roman"/>
          <w:sz w:val="24"/>
          <w:szCs w:val="24"/>
          <w:lang w:val="it-IT"/>
        </w:rPr>
      </w:pPr>
      <w:r w:rsidRPr="00185907">
        <w:rPr>
          <w:rFonts w:eastAsia="Times New Roman" w:cs="Times New Roman"/>
          <w:sz w:val="24"/>
          <w:szCs w:val="24"/>
          <w:vertAlign w:val="superscript"/>
          <w:lang w:val="it-IT"/>
        </w:rPr>
        <w:t>1</w:t>
      </w:r>
      <w:r w:rsidRPr="00185907">
        <w:rPr>
          <w:rFonts w:eastAsia="Times New Roman" w:cs="Times New Roman"/>
          <w:sz w:val="24"/>
          <w:szCs w:val="24"/>
          <w:lang w:val="it-IT"/>
        </w:rPr>
        <w:t>Per la conduzione degli esercizi sono rilasciate le seguenti autorizzazioni:</w:t>
      </w:r>
    </w:p>
    <w:p w:rsidR="00185907" w:rsidRPr="00185907" w:rsidRDefault="00185907" w:rsidP="00F04055">
      <w:pPr>
        <w:numPr>
          <w:ilvl w:val="0"/>
          <w:numId w:val="13"/>
        </w:numPr>
        <w:shd w:val="clear" w:color="auto" w:fill="FFFFFF"/>
        <w:suppressAutoHyphens w:val="0"/>
        <w:ind w:left="284" w:hanging="284"/>
        <w:rPr>
          <w:rFonts w:eastAsia="Times New Roman" w:cs="Times New Roman"/>
          <w:sz w:val="24"/>
          <w:szCs w:val="24"/>
          <w:lang w:val="it-IT" w:eastAsia="it-IT"/>
        </w:rPr>
      </w:pPr>
      <w:r w:rsidRPr="00185907">
        <w:rPr>
          <w:rFonts w:eastAsia="Times New Roman" w:cs="Times New Roman"/>
          <w:sz w:val="24"/>
          <w:szCs w:val="24"/>
          <w:lang w:val="it-IT" w:eastAsia="it-IT"/>
        </w:rPr>
        <w:t>esercizi di ristorazione;</w:t>
      </w:r>
    </w:p>
    <w:p w:rsidR="00185907" w:rsidRPr="00185907" w:rsidRDefault="00185907" w:rsidP="00F04055">
      <w:pPr>
        <w:numPr>
          <w:ilvl w:val="0"/>
          <w:numId w:val="13"/>
        </w:numPr>
        <w:shd w:val="clear" w:color="auto" w:fill="FFFFFF"/>
        <w:suppressAutoHyphens w:val="0"/>
        <w:ind w:left="284" w:hanging="284"/>
        <w:rPr>
          <w:rFonts w:eastAsia="Times New Roman" w:cs="Times New Roman"/>
          <w:sz w:val="24"/>
          <w:szCs w:val="24"/>
          <w:lang w:val="it-IT" w:eastAsia="it-IT"/>
        </w:rPr>
      </w:pPr>
      <w:r w:rsidRPr="00185907">
        <w:rPr>
          <w:rFonts w:eastAsia="Times New Roman" w:cs="Times New Roman"/>
          <w:sz w:val="24"/>
          <w:szCs w:val="24"/>
          <w:lang w:val="it-IT" w:eastAsia="it-IT"/>
        </w:rPr>
        <w:t>esercizi di alloggio;</w:t>
      </w:r>
    </w:p>
    <w:p w:rsidR="00185907" w:rsidRPr="00185907" w:rsidRDefault="00185907" w:rsidP="00F04055">
      <w:pPr>
        <w:numPr>
          <w:ilvl w:val="0"/>
          <w:numId w:val="13"/>
        </w:numPr>
        <w:shd w:val="clear" w:color="auto" w:fill="FFFFFF"/>
        <w:suppressAutoHyphens w:val="0"/>
        <w:ind w:left="284" w:hanging="284"/>
        <w:rPr>
          <w:rFonts w:eastAsia="Times New Roman" w:cs="Times New Roman"/>
          <w:sz w:val="24"/>
          <w:szCs w:val="24"/>
          <w:lang w:val="it-IT" w:eastAsia="it-IT"/>
        </w:rPr>
      </w:pPr>
      <w:r w:rsidRPr="00185907">
        <w:rPr>
          <w:rFonts w:eastAsia="Times New Roman" w:cs="Times New Roman"/>
          <w:sz w:val="24"/>
          <w:szCs w:val="24"/>
          <w:lang w:val="it-IT" w:eastAsia="it-IT"/>
        </w:rPr>
        <w:t>locali notturni;</w:t>
      </w:r>
    </w:p>
    <w:p w:rsidR="00185907" w:rsidRPr="00185907" w:rsidRDefault="00185907" w:rsidP="00F04055">
      <w:pPr>
        <w:numPr>
          <w:ilvl w:val="0"/>
          <w:numId w:val="13"/>
        </w:numPr>
        <w:shd w:val="clear" w:color="auto" w:fill="FFFFFF"/>
        <w:suppressAutoHyphens w:val="0"/>
        <w:ind w:left="284" w:hanging="284"/>
        <w:rPr>
          <w:rFonts w:eastAsia="Times New Roman" w:cs="Times New Roman"/>
          <w:sz w:val="24"/>
          <w:szCs w:val="24"/>
          <w:lang w:val="it-IT" w:eastAsia="it-IT"/>
        </w:rPr>
      </w:pPr>
      <w:r w:rsidRPr="00185907">
        <w:rPr>
          <w:rFonts w:eastAsia="Times New Roman" w:cs="Times New Roman"/>
          <w:sz w:val="24"/>
          <w:szCs w:val="24"/>
          <w:lang w:val="it-IT" w:eastAsia="it-IT"/>
        </w:rPr>
        <w:t>esercizi provvisori.</w:t>
      </w:r>
    </w:p>
    <w:p w:rsidR="00185907" w:rsidRPr="00185907" w:rsidRDefault="00185907" w:rsidP="00185907">
      <w:pPr>
        <w:shd w:val="clear" w:color="auto" w:fill="FFFFFF"/>
        <w:suppressAutoHyphens w:val="0"/>
        <w:rPr>
          <w:rFonts w:eastAsia="Times New Roman" w:cs="Times New Roman"/>
          <w:sz w:val="24"/>
          <w:szCs w:val="24"/>
          <w:lang w:val="it-IT"/>
        </w:rPr>
      </w:pPr>
      <w:r w:rsidRPr="00185907">
        <w:rPr>
          <w:rFonts w:eastAsia="Times New Roman" w:cs="Times New Roman"/>
          <w:sz w:val="24"/>
          <w:szCs w:val="24"/>
          <w:vertAlign w:val="superscript"/>
          <w:lang w:val="it-IT"/>
        </w:rPr>
        <w:t>2</w:t>
      </w:r>
      <w:r w:rsidRPr="00185907">
        <w:rPr>
          <w:rFonts w:eastAsia="Times New Roman" w:cs="Times New Roman"/>
          <w:sz w:val="24"/>
          <w:szCs w:val="24"/>
          <w:lang w:val="it-IT"/>
        </w:rPr>
        <w:t xml:space="preserve">Per gli esercizi di cui al capoverso </w:t>
      </w:r>
      <w:r w:rsidR="00F04055">
        <w:rPr>
          <w:rFonts w:eastAsia="Times New Roman" w:cs="Times New Roman"/>
          <w:sz w:val="24"/>
          <w:szCs w:val="24"/>
          <w:lang w:val="it-IT"/>
        </w:rPr>
        <w:t>1</w:t>
      </w:r>
      <w:r w:rsidRPr="00185907">
        <w:rPr>
          <w:rFonts w:eastAsia="Times New Roman" w:cs="Times New Roman"/>
          <w:sz w:val="24"/>
          <w:szCs w:val="24"/>
          <w:lang w:val="it-IT"/>
        </w:rPr>
        <w:t xml:space="preserve"> vengono rilasciate autorizzazioni in funzione dell’offerta ristorativa, segnatamente con cucina, con cucina limitata o senza ristorazione.</w:t>
      </w:r>
    </w:p>
    <w:p w:rsidR="00185907" w:rsidRDefault="00185907" w:rsidP="00185907">
      <w:pPr>
        <w:suppressAutoHyphens w:val="0"/>
        <w:rPr>
          <w:rFonts w:eastAsia="Times New Roman" w:cs="Times New Roman"/>
          <w:sz w:val="24"/>
          <w:szCs w:val="24"/>
          <w:lang w:val="it-IT"/>
        </w:rPr>
      </w:pPr>
      <w:r w:rsidRPr="00185907">
        <w:rPr>
          <w:rFonts w:eastAsia="Times New Roman" w:cs="Times New Roman"/>
          <w:sz w:val="24"/>
          <w:szCs w:val="24"/>
          <w:vertAlign w:val="superscript"/>
          <w:lang w:val="it-IT"/>
        </w:rPr>
        <w:t>3</w:t>
      </w:r>
      <w:r w:rsidRPr="00185907">
        <w:rPr>
          <w:rFonts w:eastAsia="Times New Roman" w:cs="Times New Roman"/>
          <w:sz w:val="24"/>
          <w:szCs w:val="24"/>
          <w:lang w:val="it-IT"/>
        </w:rPr>
        <w:t>Il Consiglio di Stato disciplina i requisiti di ogni categoria.</w:t>
      </w:r>
    </w:p>
    <w:p w:rsidR="009049E7" w:rsidRPr="00185907" w:rsidRDefault="009049E7" w:rsidP="00185907">
      <w:pPr>
        <w:suppressAutoHyphens w:val="0"/>
        <w:rPr>
          <w:rFonts w:eastAsia="Times New Roman" w:cs="Times New Roman"/>
          <w:sz w:val="24"/>
          <w:szCs w:val="24"/>
          <w:lang w:val="it-IT"/>
        </w:rPr>
      </w:pPr>
    </w:p>
    <w:p w:rsidR="007E0C04" w:rsidRPr="007E0C04" w:rsidRDefault="007E0C04" w:rsidP="00311A8D">
      <w:pPr>
        <w:suppressAutoHyphens w:val="0"/>
        <w:autoSpaceDE w:val="0"/>
        <w:autoSpaceDN w:val="0"/>
        <w:adjustRightInd w:val="0"/>
        <w:spacing w:after="120"/>
        <w:rPr>
          <w:rFonts w:eastAsia="Calibri" w:cs="Arial"/>
          <w:sz w:val="24"/>
          <w:szCs w:val="24"/>
        </w:rPr>
      </w:pPr>
      <w:r w:rsidRPr="007E0C04">
        <w:rPr>
          <w:rFonts w:eastAsia="Calibri" w:cs="Arial"/>
          <w:sz w:val="24"/>
          <w:szCs w:val="24"/>
        </w:rPr>
        <w:t>Le previgenti definizioni dei tipi di esercizi, così come previsto al Capitolo quinto del Regolamento, sono ormai superate e troppo elaborate. Si procede quindi con la semplificazione delle definizioni dei vari tipi di esercizi pubblici, prevedendo unicamente della “macro-categorie”</w:t>
      </w:r>
      <w:r w:rsidR="00F2339B">
        <w:rPr>
          <w:rFonts w:eastAsia="Calibri" w:cs="Arial"/>
          <w:sz w:val="24"/>
          <w:szCs w:val="24"/>
        </w:rPr>
        <w:t>.</w:t>
      </w:r>
      <w:r w:rsidRPr="007E0C04">
        <w:rPr>
          <w:rFonts w:eastAsia="Calibri" w:cs="Arial"/>
          <w:sz w:val="24"/>
          <w:szCs w:val="24"/>
        </w:rPr>
        <w:t xml:space="preserve"> </w:t>
      </w:r>
      <w:r w:rsidR="00F2339B">
        <w:rPr>
          <w:rFonts w:eastAsia="Calibri" w:cs="Arial"/>
          <w:sz w:val="24"/>
          <w:szCs w:val="24"/>
        </w:rPr>
        <w:t>In questo articolo sono elencati i diversi generi di autorizzazione che verranno rilasciati.</w:t>
      </w:r>
    </w:p>
    <w:p w:rsidR="007E0C04" w:rsidRPr="007E0C04" w:rsidRDefault="007E0C04" w:rsidP="007E0C04">
      <w:pPr>
        <w:shd w:val="clear" w:color="auto" w:fill="FFFFFF"/>
        <w:suppressAutoHyphens w:val="0"/>
        <w:outlineLvl w:val="0"/>
        <w:rPr>
          <w:rFonts w:eastAsia="Calibri" w:cs="Arial"/>
          <w:sz w:val="24"/>
          <w:szCs w:val="24"/>
        </w:rPr>
      </w:pPr>
      <w:r w:rsidRPr="007E0C04">
        <w:rPr>
          <w:rFonts w:eastAsia="Calibri" w:cs="Arial"/>
          <w:sz w:val="24"/>
          <w:szCs w:val="24"/>
        </w:rPr>
        <w:t>Per gli esercizi di ristorazione risulta essere determinante, ai fini della valutazione dei requisiti strutturali richiesti, il tipo di offerta. Viene fatta una chiara distinzione tra esercizi con cucina e esercizi con cucina limitata.</w:t>
      </w:r>
    </w:p>
    <w:p w:rsidR="007E0C04" w:rsidRPr="007E0C04" w:rsidRDefault="007E0C04" w:rsidP="007E0C04">
      <w:pPr>
        <w:shd w:val="clear" w:color="auto" w:fill="FFFFFF"/>
        <w:suppressAutoHyphens w:val="0"/>
        <w:outlineLvl w:val="0"/>
        <w:rPr>
          <w:rFonts w:eastAsia="Calibri" w:cs="Arial"/>
          <w:sz w:val="24"/>
          <w:szCs w:val="24"/>
        </w:rPr>
      </w:pPr>
      <w:r w:rsidRPr="007E0C04">
        <w:rPr>
          <w:rFonts w:eastAsia="Calibri" w:cs="Arial"/>
          <w:sz w:val="24"/>
          <w:szCs w:val="24"/>
        </w:rPr>
        <w:t xml:space="preserve">Da una parte questo concetto ricalca quanto previsto a livello federale nella legislazione in materia di derrate alimentari, segnatamente nell’Ordinanza sul piano di controllo nazionale pluriennale della filiera agroalimentare e degli oggetti d’uso (OPCNP) del 27 maggio 2020, </w:t>
      </w:r>
      <w:r w:rsidRPr="007E0C04">
        <w:rPr>
          <w:rFonts w:eastAsia="Calibri" w:cs="Arial"/>
          <w:sz w:val="24"/>
          <w:szCs w:val="24"/>
        </w:rPr>
        <w:lastRenderedPageBreak/>
        <w:t>che fissa intervalli massimi dei controlli diversi in funzione del rischio tra “Azienda di ristorazione con cucina propria” e “Azienda di ristorazione senza cucina propria”.</w:t>
      </w:r>
    </w:p>
    <w:p w:rsidR="007E0C04" w:rsidRPr="007E0C04" w:rsidRDefault="007E0C04" w:rsidP="00311A8D">
      <w:pPr>
        <w:suppressAutoHyphens w:val="0"/>
        <w:autoSpaceDE w:val="0"/>
        <w:autoSpaceDN w:val="0"/>
        <w:adjustRightInd w:val="0"/>
        <w:spacing w:after="120"/>
        <w:rPr>
          <w:rFonts w:eastAsia="Calibri" w:cs="Arial"/>
          <w:sz w:val="24"/>
          <w:szCs w:val="24"/>
        </w:rPr>
      </w:pPr>
      <w:r w:rsidRPr="007E0C04">
        <w:rPr>
          <w:rFonts w:eastAsia="Calibri" w:cs="Arial"/>
          <w:sz w:val="24"/>
          <w:szCs w:val="24"/>
        </w:rPr>
        <w:t xml:space="preserve">D’altra parte corrisponde a ciò che sotto l’egida della previgente </w:t>
      </w:r>
      <w:r w:rsidR="003853CB">
        <w:rPr>
          <w:rFonts w:eastAsia="Calibri" w:cs="Arial"/>
          <w:sz w:val="24"/>
          <w:szCs w:val="24"/>
        </w:rPr>
        <w:t>LEAR</w:t>
      </w:r>
      <w:r w:rsidRPr="007E0C04">
        <w:rPr>
          <w:rFonts w:eastAsia="Calibri" w:cs="Arial"/>
          <w:sz w:val="24"/>
          <w:szCs w:val="24"/>
        </w:rPr>
        <w:t xml:space="preserve"> e del previgente Regolamento richiedeva a livello strutturale una cucina (ex articolo 36 R</w:t>
      </w:r>
      <w:r w:rsidR="003853CB">
        <w:rPr>
          <w:rFonts w:eastAsia="Calibri" w:cs="Arial"/>
          <w:sz w:val="24"/>
          <w:szCs w:val="24"/>
        </w:rPr>
        <w:t>LEAR</w:t>
      </w:r>
      <w:r w:rsidRPr="007E0C04">
        <w:rPr>
          <w:rFonts w:eastAsia="Calibri" w:cs="Arial"/>
          <w:sz w:val="24"/>
          <w:szCs w:val="24"/>
        </w:rPr>
        <w:t>) oppure un semplice locale di preparazione (ex articolo 37 R</w:t>
      </w:r>
      <w:r w:rsidR="003853CB">
        <w:rPr>
          <w:rFonts w:eastAsia="Calibri" w:cs="Arial"/>
          <w:sz w:val="24"/>
          <w:szCs w:val="24"/>
        </w:rPr>
        <w:t>LEAR</w:t>
      </w:r>
      <w:r w:rsidRPr="007E0C04">
        <w:rPr>
          <w:rFonts w:eastAsia="Calibri" w:cs="Arial"/>
          <w:sz w:val="24"/>
          <w:szCs w:val="24"/>
        </w:rPr>
        <w:t>).</w:t>
      </w:r>
    </w:p>
    <w:p w:rsidR="007E0C04" w:rsidRPr="007E0C04" w:rsidRDefault="007E0C04" w:rsidP="00311A8D">
      <w:pPr>
        <w:suppressAutoHyphens w:val="0"/>
        <w:autoSpaceDE w:val="0"/>
        <w:autoSpaceDN w:val="0"/>
        <w:adjustRightInd w:val="0"/>
        <w:spacing w:after="120"/>
        <w:rPr>
          <w:rFonts w:eastAsia="Calibri" w:cs="Arial"/>
          <w:sz w:val="24"/>
          <w:szCs w:val="24"/>
        </w:rPr>
      </w:pPr>
      <w:r w:rsidRPr="007E0C04">
        <w:rPr>
          <w:rFonts w:eastAsia="Calibri" w:cs="Arial"/>
          <w:sz w:val="24"/>
          <w:szCs w:val="24"/>
        </w:rPr>
        <w:t>Per gli esercizi di ristorazione con cucina limitata verrà pertanto ripresa la definizione della categoria “Caffè, Bar, Pub”, nei quali si possono servire esclusivamente bevande, aperitivi, pasticcini, piatti freddi, piatti caldi, ottenuti per semplice riscaldamento da preparazioni industriali preconfezionate (convenience foods) e gelati.</w:t>
      </w:r>
    </w:p>
    <w:p w:rsidR="007E0C04" w:rsidRPr="007E0C04" w:rsidRDefault="007E0C04" w:rsidP="007E0C04">
      <w:pPr>
        <w:suppressAutoHyphens w:val="0"/>
        <w:autoSpaceDE w:val="0"/>
        <w:autoSpaceDN w:val="0"/>
        <w:adjustRightInd w:val="0"/>
        <w:rPr>
          <w:rFonts w:eastAsia="Calibri" w:cs="Arial"/>
          <w:sz w:val="24"/>
          <w:szCs w:val="24"/>
        </w:rPr>
      </w:pPr>
      <w:r w:rsidRPr="007E0C04">
        <w:rPr>
          <w:rFonts w:eastAsia="Calibri" w:cs="Arial"/>
          <w:sz w:val="24"/>
          <w:szCs w:val="24"/>
        </w:rPr>
        <w:t>Si ritiene che questa soluzione possa apportare maggior chiarezza nei confronti degli avventori, facendo una chiara distinzione tra gli esercizi in cui il servizio è concentrato sul servizio di cibo e bevande e gli esercizi in cui si effettua prevalentemente il servizio di bevande, con la possibilità di offrire solo un determinato tipo di cibo.</w:t>
      </w:r>
    </w:p>
    <w:p w:rsidR="007E0C04" w:rsidRPr="007E0C04" w:rsidRDefault="007E0C04" w:rsidP="007E0C04">
      <w:pPr>
        <w:suppressAutoHyphens w:val="0"/>
        <w:autoSpaceDE w:val="0"/>
        <w:autoSpaceDN w:val="0"/>
        <w:adjustRightInd w:val="0"/>
        <w:rPr>
          <w:rFonts w:eastAsia="Calibri" w:cs="Arial"/>
          <w:sz w:val="24"/>
          <w:szCs w:val="24"/>
        </w:rPr>
      </w:pPr>
      <w:r w:rsidRPr="007E0C04">
        <w:rPr>
          <w:rFonts w:eastAsia="Calibri" w:cs="Arial"/>
          <w:sz w:val="24"/>
          <w:szCs w:val="24"/>
        </w:rPr>
        <w:t>Tale principio viene inoltre esteso anche agli esercizi di alloggio nonché ai locali notturni, ai quali finora non era data la possibilità di offrire pasti cucinati.</w:t>
      </w:r>
    </w:p>
    <w:p w:rsidR="007E0C04" w:rsidRDefault="007E0C04" w:rsidP="00FD301F">
      <w:pPr>
        <w:keepNext/>
        <w:suppressAutoHyphens w:val="0"/>
        <w:rPr>
          <w:rFonts w:eastAsia="Times New Roman" w:cs="Times New Roman"/>
          <w:sz w:val="24"/>
          <w:szCs w:val="24"/>
          <w:lang w:val="it-IT" w:eastAsia="it-IT"/>
        </w:rPr>
      </w:pPr>
    </w:p>
    <w:p w:rsidR="00185907" w:rsidRPr="00185907" w:rsidRDefault="00185907" w:rsidP="00185907">
      <w:pPr>
        <w:suppressAutoHyphens w:val="0"/>
        <w:rPr>
          <w:rFonts w:eastAsia="Times New Roman" w:cs="Times New Roman"/>
          <w:b/>
          <w:sz w:val="24"/>
          <w:szCs w:val="24"/>
          <w:lang w:val="it-IT"/>
        </w:rPr>
      </w:pPr>
      <w:r w:rsidRPr="00185907">
        <w:rPr>
          <w:rFonts w:eastAsia="Times New Roman" w:cs="Times New Roman"/>
          <w:b/>
          <w:sz w:val="24"/>
          <w:szCs w:val="24"/>
          <w:lang w:val="it-IT"/>
        </w:rPr>
        <w:t>Idoneità dei locali</w:t>
      </w:r>
    </w:p>
    <w:p w:rsidR="00185907" w:rsidRPr="00185907" w:rsidRDefault="00185907" w:rsidP="00185907">
      <w:pPr>
        <w:suppressAutoHyphens w:val="0"/>
        <w:rPr>
          <w:rFonts w:eastAsia="Times New Roman" w:cs="Times New Roman"/>
          <w:b/>
          <w:sz w:val="24"/>
          <w:szCs w:val="24"/>
          <w:lang w:val="it-IT"/>
        </w:rPr>
      </w:pPr>
      <w:r w:rsidRPr="00185907">
        <w:rPr>
          <w:rFonts w:eastAsia="Times New Roman" w:cs="Times New Roman"/>
          <w:b/>
          <w:bCs/>
          <w:sz w:val="24"/>
          <w:szCs w:val="24"/>
        </w:rPr>
        <w:t>Art. 8</w:t>
      </w:r>
    </w:p>
    <w:p w:rsidR="00185907" w:rsidRPr="00185907" w:rsidRDefault="00185907" w:rsidP="00185907">
      <w:pPr>
        <w:shd w:val="clear" w:color="auto" w:fill="FFFFFF"/>
        <w:suppressAutoHyphens w:val="0"/>
        <w:rPr>
          <w:rFonts w:eastAsia="Times New Roman" w:cs="Arial"/>
          <w:sz w:val="24"/>
          <w:szCs w:val="21"/>
          <w:lang w:val="it-IT" w:eastAsia="it-CH"/>
        </w:rPr>
      </w:pPr>
      <w:r w:rsidRPr="00185907">
        <w:rPr>
          <w:rFonts w:eastAsia="Times New Roman" w:cs="Arial"/>
          <w:sz w:val="24"/>
          <w:szCs w:val="21"/>
          <w:vertAlign w:val="superscript"/>
          <w:lang w:val="it-IT" w:eastAsia="it-CH"/>
        </w:rPr>
        <w:t>1</w:t>
      </w:r>
      <w:r w:rsidR="00F04055">
        <w:rPr>
          <w:rFonts w:eastAsia="Times New Roman" w:cs="Arial"/>
          <w:sz w:val="24"/>
          <w:szCs w:val="21"/>
          <w:lang w:val="it-IT" w:eastAsia="it-CH"/>
        </w:rPr>
        <w:t>Il M</w:t>
      </w:r>
      <w:r w:rsidRPr="00185907">
        <w:rPr>
          <w:rFonts w:eastAsia="Times New Roman" w:cs="Arial"/>
          <w:sz w:val="24"/>
          <w:szCs w:val="21"/>
          <w:lang w:val="it-IT" w:eastAsia="it-CH"/>
        </w:rPr>
        <w:t>unicipio rilascia una dichiarazione che attesta la conformità dei locali con i requisiti strutturali stabiliti nel regolamento.</w:t>
      </w:r>
    </w:p>
    <w:p w:rsidR="00185907" w:rsidRPr="00185907" w:rsidRDefault="00185907" w:rsidP="00185907">
      <w:pPr>
        <w:shd w:val="clear" w:color="auto" w:fill="FFFFFF"/>
        <w:suppressAutoHyphens w:val="0"/>
        <w:rPr>
          <w:rFonts w:eastAsia="Times New Roman" w:cs="Arial"/>
          <w:sz w:val="24"/>
          <w:szCs w:val="21"/>
          <w:lang w:val="it-IT" w:eastAsia="it-CH"/>
        </w:rPr>
      </w:pPr>
      <w:r w:rsidRPr="00185907">
        <w:rPr>
          <w:rFonts w:eastAsia="Times New Roman" w:cs="Arial"/>
          <w:sz w:val="24"/>
          <w:szCs w:val="21"/>
          <w:vertAlign w:val="superscript"/>
          <w:lang w:val="it-IT" w:eastAsia="it-CH"/>
        </w:rPr>
        <w:t>2</w:t>
      </w:r>
      <w:r w:rsidRPr="00185907">
        <w:rPr>
          <w:rFonts w:eastAsia="Times New Roman" w:cs="Arial"/>
          <w:sz w:val="24"/>
          <w:szCs w:val="21"/>
          <w:lang w:val="it-IT" w:eastAsia="it-CH"/>
        </w:rPr>
        <w:t xml:space="preserve">L’attestazione di idoneità dei locali </w:t>
      </w:r>
      <w:r w:rsidR="00F04055">
        <w:rPr>
          <w:rFonts w:eastAsia="Times New Roman" w:cs="Arial"/>
          <w:sz w:val="24"/>
          <w:szCs w:val="21"/>
          <w:lang w:val="it-IT" w:eastAsia="it-CH"/>
        </w:rPr>
        <w:t>è</w:t>
      </w:r>
      <w:r w:rsidRPr="00185907">
        <w:rPr>
          <w:rFonts w:eastAsia="Times New Roman" w:cs="Arial"/>
          <w:sz w:val="24"/>
          <w:szCs w:val="21"/>
          <w:lang w:val="it-IT" w:eastAsia="it-CH"/>
        </w:rPr>
        <w:t xml:space="preserve"> conforme alla licenza edilizia e riporta almeno il genere di autorizzazione e la capacità ricettiva.</w:t>
      </w:r>
    </w:p>
    <w:p w:rsidR="00185907" w:rsidRPr="00185907" w:rsidRDefault="00185907" w:rsidP="00185907">
      <w:pPr>
        <w:shd w:val="clear" w:color="auto" w:fill="FFFFFF"/>
        <w:suppressAutoHyphens w:val="0"/>
        <w:rPr>
          <w:rFonts w:eastAsia="Times New Roman" w:cs="Times New Roman"/>
          <w:sz w:val="24"/>
          <w:szCs w:val="24"/>
          <w:lang w:val="it-IT"/>
        </w:rPr>
      </w:pPr>
      <w:r w:rsidRPr="00185907">
        <w:rPr>
          <w:rFonts w:eastAsia="Times New Roman" w:cs="Arial"/>
          <w:sz w:val="24"/>
          <w:szCs w:val="21"/>
          <w:vertAlign w:val="superscript"/>
          <w:lang w:val="it-IT" w:eastAsia="it-CH"/>
        </w:rPr>
        <w:t>3</w:t>
      </w:r>
      <w:r w:rsidR="0066570F">
        <w:rPr>
          <w:rFonts w:eastAsia="Times New Roman" w:cs="Arial"/>
          <w:sz w:val="24"/>
          <w:szCs w:val="21"/>
          <w:lang w:val="it-IT" w:eastAsia="it-CH"/>
        </w:rPr>
        <w:t>Nell’</w:t>
      </w:r>
      <w:r w:rsidRPr="00185907">
        <w:rPr>
          <w:rFonts w:eastAsia="Times New Roman" w:cs="Arial"/>
          <w:sz w:val="24"/>
          <w:szCs w:val="21"/>
          <w:lang w:val="it-IT" w:eastAsia="it-CH"/>
        </w:rPr>
        <w:t>ambito</w:t>
      </w:r>
      <w:r w:rsidR="0066570F">
        <w:rPr>
          <w:rFonts w:eastAsia="Times New Roman" w:cs="Arial"/>
          <w:sz w:val="24"/>
          <w:szCs w:val="21"/>
          <w:lang w:val="it-IT" w:eastAsia="it-CH"/>
        </w:rPr>
        <w:t xml:space="preserve"> di cui al capoverso 1</w:t>
      </w:r>
      <w:r w:rsidRPr="00185907">
        <w:rPr>
          <w:rFonts w:eastAsia="Times New Roman" w:cs="Arial"/>
          <w:sz w:val="24"/>
          <w:szCs w:val="21"/>
          <w:lang w:val="it-IT" w:eastAsia="it-CH"/>
        </w:rPr>
        <w:t>, l’ottenimento del preavviso del Laboratorio cantonale per gli aspetti di propria competenza è d’obbligo e vincolante.</w:t>
      </w:r>
      <w:r w:rsidRPr="00185907">
        <w:rPr>
          <w:rFonts w:eastAsia="Times New Roman" w:cs="Times New Roman"/>
          <w:sz w:val="24"/>
          <w:szCs w:val="24"/>
          <w:lang w:val="it-IT"/>
        </w:rPr>
        <w:t xml:space="preserve"> </w:t>
      </w:r>
    </w:p>
    <w:p w:rsidR="00185907" w:rsidRDefault="00185907" w:rsidP="00185907">
      <w:pPr>
        <w:keepNext/>
        <w:suppressAutoHyphens w:val="0"/>
        <w:rPr>
          <w:rFonts w:eastAsia="Times New Roman" w:cs="Times New Roman"/>
          <w:sz w:val="24"/>
          <w:szCs w:val="24"/>
          <w:lang w:val="it-IT"/>
        </w:rPr>
      </w:pPr>
      <w:r w:rsidRPr="00185907">
        <w:rPr>
          <w:rFonts w:eastAsia="Times New Roman" w:cs="Times New Roman"/>
          <w:sz w:val="24"/>
          <w:szCs w:val="24"/>
          <w:vertAlign w:val="superscript"/>
          <w:lang w:val="it-IT"/>
        </w:rPr>
        <w:t>4</w:t>
      </w:r>
      <w:r w:rsidRPr="00185907">
        <w:rPr>
          <w:rFonts w:eastAsia="Times New Roman" w:cs="Times New Roman"/>
          <w:sz w:val="24"/>
          <w:szCs w:val="24"/>
          <w:lang w:val="it-IT"/>
        </w:rPr>
        <w:t>Il Consiglio di Stato disciplina i dettagli.</w:t>
      </w:r>
    </w:p>
    <w:p w:rsidR="00185907" w:rsidRDefault="00185907" w:rsidP="00185907">
      <w:pPr>
        <w:keepNext/>
        <w:suppressAutoHyphens w:val="0"/>
        <w:rPr>
          <w:rFonts w:eastAsia="Times New Roman" w:cs="Times New Roman"/>
          <w:sz w:val="24"/>
          <w:szCs w:val="24"/>
          <w:lang w:val="it-IT" w:eastAsia="it-IT"/>
        </w:rPr>
      </w:pPr>
    </w:p>
    <w:p w:rsidR="007E0C04" w:rsidRPr="007E0C04" w:rsidRDefault="007E0C04" w:rsidP="00185907">
      <w:pPr>
        <w:suppressAutoHyphens w:val="0"/>
        <w:autoSpaceDE w:val="0"/>
        <w:autoSpaceDN w:val="0"/>
        <w:adjustRightInd w:val="0"/>
        <w:spacing w:after="120"/>
        <w:rPr>
          <w:rFonts w:eastAsia="Calibri" w:cs="Arial"/>
          <w:sz w:val="24"/>
          <w:szCs w:val="24"/>
        </w:rPr>
      </w:pPr>
      <w:r w:rsidRPr="007E0C04">
        <w:rPr>
          <w:rFonts w:eastAsia="Calibri" w:cs="Arial"/>
          <w:sz w:val="24"/>
          <w:szCs w:val="24"/>
        </w:rPr>
        <w:t>Dalla giurisprudenza del Tribunale cantonale amministrativo (STA 52.2013.250- 252 del 23 giugno 2014; STA 52.2017.403 del 3 ottobre 2017) è emerso come la natura dell’attestazione di idoneità dei locali rilasciata dai Municipi nell’ambito delle competenze attribuitegli dall</w:t>
      </w:r>
      <w:r w:rsidR="00CE1C3F">
        <w:rPr>
          <w:rFonts w:eastAsia="Calibri" w:cs="Arial"/>
          <w:sz w:val="24"/>
          <w:szCs w:val="24"/>
        </w:rPr>
        <w:t xml:space="preserve">a </w:t>
      </w:r>
      <w:r w:rsidR="003853CB">
        <w:rPr>
          <w:rFonts w:eastAsia="Calibri" w:cs="Arial"/>
          <w:sz w:val="24"/>
          <w:szCs w:val="24"/>
        </w:rPr>
        <w:t>LEAR</w:t>
      </w:r>
      <w:r w:rsidR="00CE1C3F">
        <w:rPr>
          <w:rFonts w:eastAsia="Calibri" w:cs="Arial"/>
          <w:sz w:val="24"/>
          <w:szCs w:val="24"/>
        </w:rPr>
        <w:t xml:space="preserve"> e dal relativo r</w:t>
      </w:r>
      <w:r w:rsidRPr="007E0C04">
        <w:rPr>
          <w:rFonts w:eastAsia="Calibri" w:cs="Arial"/>
          <w:sz w:val="24"/>
          <w:szCs w:val="24"/>
        </w:rPr>
        <w:t>egolamento, non sia del tutto chiara. Infatti quest’ultima non prevedrebbe la concessione di un’autorizzazione distinta dalla procedura di rilascio della licenza edilizia, pertanto tale attestazione non costituirebbe una decisione in senso formale, bensì una semplice dichiarazione.</w:t>
      </w:r>
      <w:r w:rsidR="00166DB3" w:rsidRPr="00166DB3">
        <w:t xml:space="preserve"> </w:t>
      </w:r>
      <w:r w:rsidR="00166DB3" w:rsidRPr="00166DB3">
        <w:rPr>
          <w:rFonts w:eastAsia="Calibri" w:cs="Arial"/>
          <w:sz w:val="24"/>
          <w:szCs w:val="24"/>
        </w:rPr>
        <w:t xml:space="preserve">Si evidenzia </w:t>
      </w:r>
      <w:r w:rsidR="00166DB3">
        <w:rPr>
          <w:rFonts w:eastAsia="Calibri" w:cs="Arial"/>
          <w:sz w:val="24"/>
          <w:szCs w:val="24"/>
        </w:rPr>
        <w:t>tuttavia che nella prassi quotidiana è stato riscontrato</w:t>
      </w:r>
      <w:r w:rsidR="00166DB3" w:rsidRPr="00166DB3">
        <w:rPr>
          <w:rFonts w:eastAsia="Calibri" w:cs="Arial"/>
          <w:sz w:val="24"/>
          <w:szCs w:val="24"/>
        </w:rPr>
        <w:t xml:space="preserve"> che alcuni municipi emettono le loro attestazioni sotto forma di decisioni con indicati i rimedi di diritto.</w:t>
      </w:r>
    </w:p>
    <w:p w:rsidR="007E0C04" w:rsidRPr="007E0C04" w:rsidRDefault="007E0C04" w:rsidP="00166DB3">
      <w:pPr>
        <w:suppressAutoHyphens w:val="0"/>
        <w:autoSpaceDE w:val="0"/>
        <w:autoSpaceDN w:val="0"/>
        <w:adjustRightInd w:val="0"/>
        <w:spacing w:after="120"/>
        <w:rPr>
          <w:rFonts w:eastAsia="Calibri" w:cs="Arial"/>
          <w:sz w:val="24"/>
          <w:szCs w:val="24"/>
        </w:rPr>
      </w:pPr>
      <w:r w:rsidRPr="007E0C04">
        <w:rPr>
          <w:rFonts w:eastAsia="Calibri" w:cs="Arial"/>
          <w:sz w:val="24"/>
          <w:szCs w:val="24"/>
        </w:rPr>
        <w:t xml:space="preserve">Nella pratica questo approccio ha creato non poche difficoltà. </w:t>
      </w:r>
      <w:r w:rsidRPr="007E0C04">
        <w:rPr>
          <w:rFonts w:eastAsia="Calibri" w:cs="Arial"/>
          <w:i/>
          <w:sz w:val="24"/>
          <w:szCs w:val="24"/>
        </w:rPr>
        <w:t>In primis</w:t>
      </w:r>
      <w:r w:rsidRPr="007E0C04">
        <w:rPr>
          <w:rFonts w:eastAsia="Calibri" w:cs="Arial"/>
          <w:sz w:val="24"/>
          <w:szCs w:val="24"/>
        </w:rPr>
        <w:t xml:space="preserve"> perché, nonostante questo atto non dovrebbe essere altro che un semplice “specchio” o un sunto della licenza edilizia, è stato appurato come ciò non corrisponda sempre alla realtà. In diversi casi sono infatti state riscontrate delle incongruenze tra licenza edilizia e attestazione di idoneità dei locali. In secondo luogo in quanto l’attestazione di idoneità dei locali decreta l’esistenza di ulteriori diritti o obblighi del richiedente in aggiunta a quanto già previsto dalla licenza edilizia. Eventuali cambiamenti strutturali, suscettibili di modificare la capacità ricettiva e la funzionalità della struttura, potrebbero intervenire senza che il rilascio di una nuova licenza edilizia sia necessario. Questo scenario è alquanto abituale qualora la gestione di un esercizio passa da un proprietario ad un altro, o quando subisce un restyling.</w:t>
      </w:r>
    </w:p>
    <w:p w:rsidR="007E0C04" w:rsidRPr="009A6397" w:rsidRDefault="007E0C04" w:rsidP="00166DB3">
      <w:pPr>
        <w:suppressAutoHyphens w:val="0"/>
        <w:autoSpaceDE w:val="0"/>
        <w:autoSpaceDN w:val="0"/>
        <w:adjustRightInd w:val="0"/>
        <w:spacing w:after="120"/>
        <w:rPr>
          <w:rFonts w:eastAsia="Calibri" w:cs="Arial"/>
          <w:sz w:val="24"/>
          <w:szCs w:val="24"/>
        </w:rPr>
      </w:pPr>
      <w:r w:rsidRPr="007E0C04">
        <w:rPr>
          <w:rFonts w:eastAsia="Calibri" w:cs="Arial"/>
          <w:sz w:val="24"/>
          <w:szCs w:val="24"/>
        </w:rPr>
        <w:t xml:space="preserve">L’attestazione di idoneità dei locali è l’atto con cui il municipio accerta e </w:t>
      </w:r>
      <w:r w:rsidR="00166DB3">
        <w:rPr>
          <w:rFonts w:eastAsia="Calibri" w:cs="Arial"/>
          <w:sz w:val="24"/>
          <w:szCs w:val="24"/>
        </w:rPr>
        <w:t>dichiara</w:t>
      </w:r>
      <w:r w:rsidRPr="007E0C04">
        <w:rPr>
          <w:rFonts w:eastAsia="Calibri" w:cs="Arial"/>
          <w:sz w:val="24"/>
          <w:szCs w:val="24"/>
        </w:rPr>
        <w:t xml:space="preserve"> che i locali di un determinato esercizio </w:t>
      </w:r>
      <w:r w:rsidRPr="009A6397">
        <w:rPr>
          <w:rFonts w:eastAsia="Calibri" w:cs="Arial"/>
          <w:sz w:val="24"/>
          <w:szCs w:val="24"/>
        </w:rPr>
        <w:t xml:space="preserve">pubblico sono conformi alle prescrizioni previste dalla </w:t>
      </w:r>
      <w:r w:rsidR="003853CB" w:rsidRPr="009A6397">
        <w:rPr>
          <w:rFonts w:eastAsia="Calibri" w:cs="Arial"/>
          <w:sz w:val="24"/>
          <w:szCs w:val="24"/>
        </w:rPr>
        <w:t>LEAR</w:t>
      </w:r>
      <w:r w:rsidRPr="009A6397">
        <w:rPr>
          <w:rFonts w:eastAsia="Calibri" w:cs="Arial"/>
          <w:sz w:val="24"/>
          <w:szCs w:val="24"/>
        </w:rPr>
        <w:t xml:space="preserve"> e </w:t>
      </w:r>
      <w:r w:rsidRPr="009A6397">
        <w:rPr>
          <w:rFonts w:eastAsia="Calibri" w:cs="Arial"/>
          <w:sz w:val="24"/>
          <w:szCs w:val="24"/>
        </w:rPr>
        <w:lastRenderedPageBreak/>
        <w:t>dal relativo regolamento, mentre il permesso di costruzione stabilisce che un determinato immobile si presti ad essere adibito ad esercizio, in riferimento all’ordinamento pianificatorio, edilizio e amb</w:t>
      </w:r>
      <w:r w:rsidR="00166DB3" w:rsidRPr="009A6397">
        <w:rPr>
          <w:rFonts w:eastAsia="Calibri" w:cs="Arial"/>
          <w:sz w:val="24"/>
          <w:szCs w:val="24"/>
        </w:rPr>
        <w:t xml:space="preserve">ientale. </w:t>
      </w:r>
      <w:r w:rsidR="00D15CD8" w:rsidRPr="009A6397">
        <w:rPr>
          <w:rFonts w:eastAsia="Calibri" w:cs="Arial"/>
          <w:sz w:val="24"/>
          <w:szCs w:val="24"/>
        </w:rPr>
        <w:t xml:space="preserve">Benché questa dichiarazione possa sembrare un doppione rispetto </w:t>
      </w:r>
      <w:r w:rsidR="009C1C5E" w:rsidRPr="009A6397">
        <w:rPr>
          <w:rFonts w:eastAsia="Calibri" w:cs="Arial"/>
          <w:sz w:val="24"/>
          <w:szCs w:val="24"/>
        </w:rPr>
        <w:t>ad altre verifiche già fatte in ambito di</w:t>
      </w:r>
      <w:r w:rsidR="00D15CD8" w:rsidRPr="009A6397">
        <w:rPr>
          <w:rFonts w:eastAsia="Calibri" w:cs="Arial"/>
          <w:sz w:val="24"/>
          <w:szCs w:val="24"/>
        </w:rPr>
        <w:t xml:space="preserve"> licenza edilizia </w:t>
      </w:r>
      <w:r w:rsidR="009C1C5E" w:rsidRPr="009A6397">
        <w:rPr>
          <w:rFonts w:eastAsia="Calibri" w:cs="Arial"/>
          <w:sz w:val="24"/>
          <w:szCs w:val="24"/>
        </w:rPr>
        <w:t>(rilascio dell’abitabilità, ecc.), si è deciso di mantenere questo documento poiché contiene tutta una serie di informazioni specifiche all’ambito LEAR e importanti per l’autorità cantonale che altri atti non forniscono. L’onere burocratico per la redazione di questo documento è inoltre stato diminuito grazie alla creazione di un modello standard, obbligatorio, sotto forma di formulario.</w:t>
      </w:r>
    </w:p>
    <w:p w:rsidR="007E0C04" w:rsidRPr="007E0C04" w:rsidRDefault="007E0C04" w:rsidP="00166DB3">
      <w:pPr>
        <w:suppressAutoHyphens w:val="0"/>
        <w:autoSpaceDE w:val="0"/>
        <w:autoSpaceDN w:val="0"/>
        <w:adjustRightInd w:val="0"/>
        <w:spacing w:after="120"/>
        <w:rPr>
          <w:rFonts w:eastAsia="Calibri" w:cs="Arial"/>
          <w:sz w:val="24"/>
          <w:szCs w:val="24"/>
        </w:rPr>
      </w:pPr>
      <w:r w:rsidRPr="009A6397">
        <w:rPr>
          <w:rFonts w:eastAsia="Calibri" w:cs="Arial"/>
          <w:sz w:val="24"/>
          <w:szCs w:val="24"/>
        </w:rPr>
        <w:t>Alla luce di quanto appena descritto si ritiene opportuno riformulare l’articolo chiarendo la natura dell’attestazione d’idoneità dei locali (dichiarazione) e collegandola in maniera vincolante alla licenza edilizia.</w:t>
      </w:r>
      <w:r w:rsidR="00166DB3" w:rsidRPr="009A6397">
        <w:rPr>
          <w:rFonts w:eastAsia="Calibri" w:cs="Arial"/>
          <w:sz w:val="24"/>
          <w:szCs w:val="24"/>
        </w:rPr>
        <w:t xml:space="preserve"> Questo affinché sia chiaro che l’attestazione di idoneità dei locali non è un atto che può sostituirsi alla licenza edilizia e non può, di conseguenza, istituire diritti in contrasto o non previsti da quest’ultimo atto</w:t>
      </w:r>
      <w:r w:rsidR="00166DB3">
        <w:rPr>
          <w:rFonts w:eastAsia="Calibri" w:cs="Arial"/>
          <w:sz w:val="24"/>
          <w:szCs w:val="24"/>
        </w:rPr>
        <w:t>.</w:t>
      </w:r>
    </w:p>
    <w:p w:rsidR="007E0C04" w:rsidRDefault="007E0C04" w:rsidP="00166DB3">
      <w:pPr>
        <w:suppressAutoHyphens w:val="0"/>
        <w:autoSpaceDE w:val="0"/>
        <w:autoSpaceDN w:val="0"/>
        <w:adjustRightInd w:val="0"/>
        <w:spacing w:after="120"/>
        <w:rPr>
          <w:rFonts w:eastAsia="Calibri" w:cs="Arial"/>
          <w:sz w:val="24"/>
          <w:szCs w:val="24"/>
        </w:rPr>
      </w:pPr>
      <w:r w:rsidRPr="007E0C04">
        <w:rPr>
          <w:rFonts w:eastAsia="Calibri" w:cs="Arial"/>
          <w:sz w:val="24"/>
          <w:szCs w:val="24"/>
        </w:rPr>
        <w:t>Al</w:t>
      </w:r>
      <w:r w:rsidR="00166DB3">
        <w:rPr>
          <w:rFonts w:eastAsia="Calibri" w:cs="Arial"/>
          <w:sz w:val="24"/>
          <w:szCs w:val="24"/>
        </w:rPr>
        <w:t xml:space="preserve"> capoverso</w:t>
      </w:r>
      <w:r w:rsidRPr="007E0C04">
        <w:rPr>
          <w:rFonts w:eastAsia="Calibri" w:cs="Arial"/>
          <w:sz w:val="24"/>
          <w:szCs w:val="24"/>
        </w:rPr>
        <w:t xml:space="preserve"> 3 viene esplicitato che il Laboratorio cantonale, nell’ambito della procedura di rilascio dell’attestazione di idoneità dei locali, è competente per verificare gli aspetti di propria competenza, in particolar modo in materia di legislazione sulle derrate alimentari.</w:t>
      </w:r>
      <w:r w:rsidR="00166DB3">
        <w:rPr>
          <w:rFonts w:eastAsia="Calibri" w:cs="Arial"/>
          <w:sz w:val="24"/>
          <w:szCs w:val="24"/>
        </w:rPr>
        <w:t xml:space="preserve"> </w:t>
      </w:r>
    </w:p>
    <w:p w:rsidR="00166DB3" w:rsidRPr="007E0C04" w:rsidRDefault="00166DB3" w:rsidP="00241D70">
      <w:pPr>
        <w:suppressAutoHyphens w:val="0"/>
        <w:autoSpaceDE w:val="0"/>
        <w:autoSpaceDN w:val="0"/>
        <w:adjustRightInd w:val="0"/>
        <w:rPr>
          <w:rFonts w:eastAsia="Calibri" w:cs="Arial"/>
          <w:sz w:val="24"/>
          <w:szCs w:val="24"/>
        </w:rPr>
      </w:pPr>
      <w:r>
        <w:rPr>
          <w:rFonts w:eastAsia="Calibri" w:cs="Arial"/>
          <w:sz w:val="24"/>
          <w:szCs w:val="24"/>
        </w:rPr>
        <w:t>Il Consiglio di Stato potrà disciplinari ulteriori dettagli in merito all’attestazione di idoneità dei locali, quali ad esempio l’imposizione di un modello ufficiale standard che dovrà essere utilizzato dalle varie autorità comunali.</w:t>
      </w:r>
    </w:p>
    <w:p w:rsidR="00185907" w:rsidRDefault="00185907" w:rsidP="00FD301F">
      <w:pPr>
        <w:keepNext/>
        <w:suppressAutoHyphens w:val="0"/>
        <w:rPr>
          <w:rFonts w:eastAsia="Times New Roman" w:cs="Times New Roman"/>
          <w:sz w:val="24"/>
          <w:szCs w:val="24"/>
          <w:lang w:val="it-IT" w:eastAsia="it-IT"/>
        </w:rPr>
      </w:pPr>
    </w:p>
    <w:p w:rsidR="00185907" w:rsidRPr="00185907" w:rsidRDefault="00185907" w:rsidP="00185907">
      <w:pPr>
        <w:suppressAutoHyphens w:val="0"/>
        <w:rPr>
          <w:rFonts w:eastAsia="Times New Roman" w:cs="Times New Roman"/>
          <w:b/>
          <w:sz w:val="24"/>
          <w:szCs w:val="24"/>
          <w:lang w:val="it-IT"/>
        </w:rPr>
      </w:pPr>
      <w:r w:rsidRPr="00185907">
        <w:rPr>
          <w:rFonts w:eastAsia="Times New Roman" w:cs="Times New Roman"/>
          <w:b/>
          <w:sz w:val="24"/>
          <w:szCs w:val="24"/>
          <w:lang w:val="it-IT"/>
        </w:rPr>
        <w:t>Presupposti</w:t>
      </w:r>
    </w:p>
    <w:p w:rsidR="00185907" w:rsidRPr="00185907" w:rsidRDefault="00185907" w:rsidP="00185907">
      <w:pPr>
        <w:suppressAutoHyphens w:val="0"/>
        <w:rPr>
          <w:rFonts w:eastAsia="Times New Roman" w:cs="Times New Roman"/>
          <w:b/>
          <w:sz w:val="24"/>
          <w:szCs w:val="24"/>
          <w:lang w:val="it-IT"/>
        </w:rPr>
      </w:pPr>
      <w:r w:rsidRPr="00185907">
        <w:rPr>
          <w:rFonts w:eastAsia="Times New Roman" w:cs="Times New Roman"/>
          <w:b/>
          <w:bCs/>
          <w:sz w:val="24"/>
          <w:szCs w:val="24"/>
        </w:rPr>
        <w:t>Art. 9</w:t>
      </w:r>
    </w:p>
    <w:p w:rsidR="00185907" w:rsidRPr="00185907" w:rsidRDefault="00185907" w:rsidP="00185907">
      <w:pPr>
        <w:shd w:val="clear" w:color="auto" w:fill="FFFFFF"/>
        <w:suppressAutoHyphens w:val="0"/>
        <w:ind w:right="187"/>
        <w:rPr>
          <w:rFonts w:eastAsia="Times New Roman" w:cs="Arial"/>
          <w:sz w:val="24"/>
          <w:szCs w:val="21"/>
          <w:lang w:eastAsia="it-CH"/>
        </w:rPr>
      </w:pPr>
      <w:r w:rsidRPr="00185907">
        <w:rPr>
          <w:rFonts w:eastAsia="Times New Roman" w:cs="Arial"/>
          <w:sz w:val="24"/>
          <w:szCs w:val="21"/>
          <w:vertAlign w:val="superscript"/>
          <w:lang w:eastAsia="it-CH"/>
        </w:rPr>
        <w:t>1</w:t>
      </w:r>
      <w:r w:rsidRPr="00185907">
        <w:rPr>
          <w:rFonts w:eastAsia="Times New Roman" w:cs="Arial"/>
          <w:sz w:val="24"/>
          <w:szCs w:val="21"/>
          <w:lang w:eastAsia="it-CH"/>
        </w:rPr>
        <w:t>Per richiedere l’autorizzazione il gestore deve:</w:t>
      </w:r>
    </w:p>
    <w:p w:rsidR="00185907" w:rsidRPr="00185907" w:rsidRDefault="0066570F" w:rsidP="00112193">
      <w:pPr>
        <w:numPr>
          <w:ilvl w:val="0"/>
          <w:numId w:val="14"/>
        </w:numPr>
        <w:shd w:val="clear" w:color="auto" w:fill="FFFFFF"/>
        <w:suppressAutoHyphens w:val="0"/>
        <w:ind w:left="284" w:hanging="284"/>
        <w:rPr>
          <w:rFonts w:eastAsia="Times New Roman" w:cs="Arial"/>
          <w:sz w:val="24"/>
          <w:szCs w:val="21"/>
          <w:lang w:eastAsia="it-CH"/>
        </w:rPr>
      </w:pPr>
      <w:r>
        <w:rPr>
          <w:rFonts w:eastAsia="Times New Roman" w:cs="Arial"/>
          <w:sz w:val="24"/>
          <w:szCs w:val="21"/>
          <w:lang w:eastAsia="it-CH"/>
        </w:rPr>
        <w:t>produrre l’attestazione del M</w:t>
      </w:r>
      <w:r w:rsidR="00185907" w:rsidRPr="00185907">
        <w:rPr>
          <w:rFonts w:eastAsia="Times New Roman" w:cs="Arial"/>
          <w:sz w:val="24"/>
          <w:szCs w:val="21"/>
          <w:lang w:eastAsia="it-CH"/>
        </w:rPr>
        <w:t>unicipio dell’idoneità dei locali comprensiva del numero massimo di avventori ammessi;</w:t>
      </w:r>
    </w:p>
    <w:p w:rsidR="00185907" w:rsidRPr="00185907" w:rsidRDefault="00185907" w:rsidP="00112193">
      <w:pPr>
        <w:numPr>
          <w:ilvl w:val="0"/>
          <w:numId w:val="14"/>
        </w:numPr>
        <w:shd w:val="clear" w:color="auto" w:fill="FFFFFF"/>
        <w:suppressAutoHyphens w:val="0"/>
        <w:ind w:left="284" w:hanging="284"/>
        <w:rPr>
          <w:rFonts w:eastAsia="Times New Roman" w:cs="Arial"/>
          <w:sz w:val="24"/>
          <w:szCs w:val="21"/>
          <w:lang w:eastAsia="it-CH"/>
        </w:rPr>
      </w:pPr>
      <w:r w:rsidRPr="00185907">
        <w:rPr>
          <w:rFonts w:eastAsia="Times New Roman" w:cs="Arial"/>
          <w:sz w:val="24"/>
          <w:szCs w:val="21"/>
          <w:lang w:eastAsia="it-CH"/>
        </w:rPr>
        <w:t>godere del diritto d’uso dei locali;</w:t>
      </w:r>
    </w:p>
    <w:p w:rsidR="00185907" w:rsidRPr="00185907" w:rsidRDefault="00185907" w:rsidP="00112193">
      <w:pPr>
        <w:numPr>
          <w:ilvl w:val="0"/>
          <w:numId w:val="14"/>
        </w:numPr>
        <w:shd w:val="clear" w:color="auto" w:fill="FFFFFF"/>
        <w:suppressAutoHyphens w:val="0"/>
        <w:ind w:left="284" w:hanging="284"/>
        <w:rPr>
          <w:rFonts w:eastAsia="Times New Roman" w:cs="Arial"/>
          <w:sz w:val="24"/>
          <w:szCs w:val="21"/>
          <w:lang w:eastAsia="it-CH"/>
        </w:rPr>
      </w:pPr>
      <w:r w:rsidRPr="00185907">
        <w:rPr>
          <w:rFonts w:eastAsia="Times New Roman" w:cs="Arial"/>
          <w:sz w:val="24"/>
          <w:szCs w:val="21"/>
          <w:lang w:eastAsia="it-CH"/>
        </w:rPr>
        <w:t>disporre di un’adeguata copertura assicurativa per le conseguenze derivanti dalla responsabilità civile;</w:t>
      </w:r>
    </w:p>
    <w:p w:rsidR="00185907" w:rsidRPr="00185907" w:rsidRDefault="00185907" w:rsidP="0066570F">
      <w:pPr>
        <w:numPr>
          <w:ilvl w:val="0"/>
          <w:numId w:val="14"/>
        </w:numPr>
        <w:shd w:val="clear" w:color="auto" w:fill="FFFFFF"/>
        <w:suppressAutoHyphens w:val="0"/>
        <w:ind w:left="284" w:right="187" w:hanging="284"/>
        <w:rPr>
          <w:rFonts w:eastAsia="Times New Roman" w:cs="Arial"/>
          <w:sz w:val="24"/>
          <w:szCs w:val="21"/>
          <w:lang w:eastAsia="it-CH"/>
        </w:rPr>
      </w:pPr>
      <w:r w:rsidRPr="00185907">
        <w:rPr>
          <w:rFonts w:eastAsia="Times New Roman" w:cs="Arial"/>
          <w:sz w:val="24"/>
          <w:szCs w:val="21"/>
          <w:lang w:eastAsia="it-CH"/>
        </w:rPr>
        <w:t>designare un gerente in possesso dei requisiti di cui al capoverso 2;</w:t>
      </w:r>
    </w:p>
    <w:p w:rsidR="00185907" w:rsidRPr="00185907" w:rsidRDefault="00185907" w:rsidP="00112193">
      <w:pPr>
        <w:numPr>
          <w:ilvl w:val="0"/>
          <w:numId w:val="14"/>
        </w:numPr>
        <w:shd w:val="clear" w:color="auto" w:fill="FFFFFF"/>
        <w:suppressAutoHyphens w:val="0"/>
        <w:ind w:left="284" w:hanging="284"/>
        <w:rPr>
          <w:rFonts w:eastAsia="Times New Roman" w:cs="Arial"/>
          <w:sz w:val="24"/>
          <w:szCs w:val="21"/>
          <w:lang w:eastAsia="it-CH"/>
        </w:rPr>
      </w:pPr>
      <w:r w:rsidRPr="00185907">
        <w:rPr>
          <w:rFonts w:eastAsia="Times New Roman" w:cs="Arial"/>
          <w:sz w:val="24"/>
          <w:szCs w:val="21"/>
          <w:lang w:eastAsia="it-CH"/>
        </w:rPr>
        <w:t>offrire sufficienti garanzie per un corretto adempimento dell’attività; in particolare non deve aver iscritte a casellario condanne per reati contro il patrimonio e per falsità in atti.</w:t>
      </w:r>
    </w:p>
    <w:p w:rsidR="00185907" w:rsidRPr="00185907" w:rsidRDefault="00185907" w:rsidP="00185907">
      <w:pPr>
        <w:shd w:val="clear" w:color="auto" w:fill="FFFFFF"/>
        <w:suppressAutoHyphens w:val="0"/>
        <w:ind w:right="187"/>
        <w:rPr>
          <w:rFonts w:eastAsia="Times New Roman" w:cs="Arial"/>
          <w:sz w:val="24"/>
          <w:szCs w:val="21"/>
          <w:lang w:eastAsia="it-CH"/>
        </w:rPr>
      </w:pPr>
      <w:r w:rsidRPr="00185907">
        <w:rPr>
          <w:rFonts w:eastAsia="Times New Roman" w:cs="Arial"/>
          <w:sz w:val="24"/>
          <w:szCs w:val="21"/>
          <w:vertAlign w:val="superscript"/>
          <w:lang w:eastAsia="it-CH"/>
        </w:rPr>
        <w:t>2</w:t>
      </w:r>
      <w:r w:rsidRPr="00185907">
        <w:rPr>
          <w:rFonts w:eastAsia="Times New Roman" w:cs="Arial"/>
          <w:sz w:val="24"/>
          <w:szCs w:val="21"/>
          <w:lang w:eastAsia="it-CH"/>
        </w:rPr>
        <w:t>Il gerente deve:</w:t>
      </w:r>
    </w:p>
    <w:p w:rsidR="00185907" w:rsidRPr="00185907" w:rsidRDefault="00185907" w:rsidP="0066570F">
      <w:pPr>
        <w:numPr>
          <w:ilvl w:val="0"/>
          <w:numId w:val="15"/>
        </w:numPr>
        <w:shd w:val="clear" w:color="auto" w:fill="FFFFFF"/>
        <w:suppressAutoHyphens w:val="0"/>
        <w:ind w:left="284" w:right="187" w:hanging="284"/>
        <w:rPr>
          <w:rFonts w:eastAsia="Times New Roman" w:cs="Arial"/>
          <w:sz w:val="24"/>
          <w:szCs w:val="21"/>
          <w:lang w:eastAsia="it-CH"/>
        </w:rPr>
      </w:pPr>
      <w:r w:rsidRPr="00185907">
        <w:rPr>
          <w:rFonts w:eastAsia="Times New Roman" w:cs="Arial"/>
          <w:sz w:val="24"/>
          <w:szCs w:val="21"/>
          <w:lang w:eastAsia="it-CH"/>
        </w:rPr>
        <w:t>avere l’esercizio dei diritti civili;</w:t>
      </w:r>
    </w:p>
    <w:p w:rsidR="00185907" w:rsidRPr="00185907" w:rsidRDefault="00185907" w:rsidP="00112193">
      <w:pPr>
        <w:numPr>
          <w:ilvl w:val="0"/>
          <w:numId w:val="15"/>
        </w:numPr>
        <w:shd w:val="clear" w:color="auto" w:fill="FFFFFF"/>
        <w:suppressAutoHyphens w:val="0"/>
        <w:ind w:left="284" w:hanging="284"/>
        <w:rPr>
          <w:rFonts w:eastAsia="Times New Roman" w:cs="Arial"/>
          <w:sz w:val="24"/>
          <w:szCs w:val="21"/>
          <w:lang w:eastAsia="it-CH"/>
        </w:rPr>
      </w:pPr>
      <w:r w:rsidRPr="00185907">
        <w:rPr>
          <w:rFonts w:eastAsia="Times New Roman" w:cs="Arial"/>
          <w:sz w:val="24"/>
          <w:szCs w:val="21"/>
          <w:lang w:eastAsia="it-CH"/>
        </w:rPr>
        <w:t xml:space="preserve">disporre del </w:t>
      </w:r>
      <w:r w:rsidR="00074AB5">
        <w:rPr>
          <w:rFonts w:eastAsia="Times New Roman" w:cs="Arial"/>
          <w:sz w:val="24"/>
          <w:szCs w:val="21"/>
          <w:lang w:eastAsia="it-CH"/>
        </w:rPr>
        <w:t>diploma cantonale</w:t>
      </w:r>
      <w:r w:rsidRPr="00185907">
        <w:rPr>
          <w:rFonts w:eastAsia="Times New Roman" w:cs="Arial"/>
          <w:sz w:val="24"/>
          <w:szCs w:val="21"/>
          <w:lang w:eastAsia="it-CH"/>
        </w:rPr>
        <w:t xml:space="preserve"> per esercente o, in assenza di un certificato di capacità riconosciuto, attestare una pratica d’esercente di almeno tre anni svolta in maniera irreprensibile in un altro cantone;</w:t>
      </w:r>
    </w:p>
    <w:p w:rsidR="00185907" w:rsidRPr="00185907" w:rsidRDefault="00185907" w:rsidP="00112193">
      <w:pPr>
        <w:numPr>
          <w:ilvl w:val="0"/>
          <w:numId w:val="15"/>
        </w:numPr>
        <w:shd w:val="clear" w:color="auto" w:fill="FFFFFF"/>
        <w:suppressAutoHyphens w:val="0"/>
        <w:ind w:left="284" w:hanging="284"/>
        <w:rPr>
          <w:rFonts w:eastAsia="Times New Roman" w:cs="Arial"/>
          <w:sz w:val="24"/>
          <w:szCs w:val="21"/>
          <w:lang w:eastAsia="it-CH"/>
        </w:rPr>
      </w:pPr>
      <w:r w:rsidRPr="00185907">
        <w:rPr>
          <w:rFonts w:eastAsia="Times New Roman" w:cs="Arial"/>
          <w:sz w:val="24"/>
          <w:szCs w:val="21"/>
          <w:lang w:val="it-IT" w:eastAsia="it-CH"/>
        </w:rPr>
        <w:t>offrire sufficienti garanzie per un corretto adempimento dell’attività; in particolare, non deve aver iscritte a casellario condanne per reati incompatibili con la professione di gerente;</w:t>
      </w:r>
    </w:p>
    <w:p w:rsidR="00185907" w:rsidRPr="00185907" w:rsidRDefault="00185907" w:rsidP="00112193">
      <w:pPr>
        <w:numPr>
          <w:ilvl w:val="0"/>
          <w:numId w:val="15"/>
        </w:numPr>
        <w:shd w:val="clear" w:color="auto" w:fill="FFFFFF"/>
        <w:suppressAutoHyphens w:val="0"/>
        <w:ind w:left="284" w:hanging="284"/>
        <w:rPr>
          <w:rFonts w:eastAsia="Times New Roman" w:cs="Arial"/>
          <w:sz w:val="24"/>
          <w:szCs w:val="21"/>
          <w:lang w:eastAsia="it-CH"/>
        </w:rPr>
      </w:pPr>
      <w:r w:rsidRPr="00185907">
        <w:rPr>
          <w:rFonts w:eastAsia="Times New Roman" w:cs="Arial"/>
          <w:sz w:val="24"/>
          <w:szCs w:val="21"/>
          <w:lang w:eastAsia="it-CH"/>
        </w:rPr>
        <w:t>non essere affetto da malattie o colpito da infermità tali da impedirgli la normale conduzione dell’esercizio.</w:t>
      </w:r>
    </w:p>
    <w:p w:rsidR="00185907" w:rsidRPr="00185907" w:rsidRDefault="00185907" w:rsidP="00112193">
      <w:pPr>
        <w:shd w:val="clear" w:color="auto" w:fill="FFFFFF"/>
        <w:suppressAutoHyphens w:val="0"/>
        <w:rPr>
          <w:rFonts w:eastAsia="Times New Roman" w:cs="Arial"/>
          <w:sz w:val="24"/>
          <w:szCs w:val="21"/>
          <w:lang w:eastAsia="it-CH"/>
        </w:rPr>
      </w:pPr>
      <w:r w:rsidRPr="00185907">
        <w:rPr>
          <w:rFonts w:eastAsia="Times New Roman" w:cs="Arial"/>
          <w:sz w:val="24"/>
          <w:szCs w:val="21"/>
          <w:vertAlign w:val="superscript"/>
          <w:lang w:eastAsia="it-CH"/>
        </w:rPr>
        <w:t>3</w:t>
      </w:r>
      <w:r w:rsidRPr="00185907">
        <w:rPr>
          <w:rFonts w:eastAsia="Times New Roman" w:cs="Arial"/>
          <w:sz w:val="24"/>
          <w:szCs w:val="21"/>
          <w:lang w:eastAsia="it-CH"/>
        </w:rPr>
        <w:t>Gli esercizi che fungono da attività accessoria nei locali erotici, in alternativa alla copertura assicurativa per responsabilità civile,</w:t>
      </w:r>
      <w:r w:rsidRPr="00185907">
        <w:rPr>
          <w:rFonts w:ascii="Times New Roman" w:eastAsia="Times New Roman" w:hAnsi="Times New Roman" w:cs="Times New Roman"/>
          <w:sz w:val="24"/>
          <w:szCs w:val="24"/>
          <w:lang w:eastAsia="it-CH"/>
        </w:rPr>
        <w:t xml:space="preserve"> </w:t>
      </w:r>
      <w:r w:rsidRPr="00185907">
        <w:rPr>
          <w:rFonts w:eastAsia="Times New Roman" w:cs="Arial"/>
          <w:sz w:val="24"/>
          <w:szCs w:val="21"/>
          <w:lang w:eastAsia="it-CH"/>
        </w:rPr>
        <w:t>possono fornire in contanti un deposito a titolo di garanzia.</w:t>
      </w:r>
    </w:p>
    <w:p w:rsidR="00185907" w:rsidRDefault="00185907" w:rsidP="00185907">
      <w:pPr>
        <w:keepNext/>
        <w:suppressAutoHyphens w:val="0"/>
        <w:rPr>
          <w:rFonts w:eastAsia="Times New Roman" w:cs="Arial"/>
          <w:sz w:val="24"/>
          <w:szCs w:val="21"/>
          <w:lang w:val="it-IT"/>
        </w:rPr>
      </w:pPr>
      <w:r w:rsidRPr="00185907">
        <w:rPr>
          <w:rFonts w:eastAsia="Times New Roman" w:cs="Arial"/>
          <w:sz w:val="24"/>
          <w:szCs w:val="21"/>
          <w:vertAlign w:val="superscript"/>
          <w:lang w:val="it-IT"/>
        </w:rPr>
        <w:lastRenderedPageBreak/>
        <w:t>4</w:t>
      </w:r>
      <w:r w:rsidRPr="00185907">
        <w:rPr>
          <w:rFonts w:eastAsia="Times New Roman" w:cs="Arial"/>
          <w:sz w:val="24"/>
          <w:szCs w:val="21"/>
          <w:lang w:val="it-IT"/>
        </w:rPr>
        <w:t xml:space="preserve">Il regolamento stabilisce la documentazione da produrre, le attività per le quali non è richiesto il possesso del </w:t>
      </w:r>
      <w:r w:rsidR="00074AB5">
        <w:rPr>
          <w:rFonts w:eastAsia="Times New Roman" w:cs="Arial"/>
          <w:sz w:val="24"/>
          <w:szCs w:val="21"/>
          <w:lang w:val="it-IT"/>
        </w:rPr>
        <w:t>diploma</w:t>
      </w:r>
      <w:r w:rsidRPr="00185907">
        <w:rPr>
          <w:rFonts w:eastAsia="Times New Roman" w:cs="Arial"/>
          <w:sz w:val="24"/>
          <w:szCs w:val="21"/>
          <w:lang w:val="it-IT"/>
        </w:rPr>
        <w:t>, le prestazioni minime della copertura assicurativa per la responsabilità civile e l’importo del deposito di cui al</w:t>
      </w:r>
      <w:r w:rsidR="0066570F">
        <w:rPr>
          <w:rFonts w:eastAsia="Times New Roman" w:cs="Arial"/>
          <w:sz w:val="24"/>
          <w:szCs w:val="21"/>
          <w:lang w:val="it-IT"/>
        </w:rPr>
        <w:t xml:space="preserve"> capoverso</w:t>
      </w:r>
      <w:r w:rsidRPr="00185907">
        <w:rPr>
          <w:rFonts w:eastAsia="Times New Roman" w:cs="Arial"/>
          <w:sz w:val="24"/>
          <w:szCs w:val="21"/>
          <w:lang w:val="it-IT"/>
        </w:rPr>
        <w:t xml:space="preserve"> 3.</w:t>
      </w:r>
    </w:p>
    <w:p w:rsidR="00185907" w:rsidRDefault="00185907" w:rsidP="00185907">
      <w:pPr>
        <w:keepNext/>
        <w:suppressAutoHyphens w:val="0"/>
        <w:rPr>
          <w:rFonts w:eastAsia="Times New Roman" w:cs="Times New Roman"/>
          <w:sz w:val="24"/>
          <w:szCs w:val="24"/>
          <w:lang w:val="it-IT" w:eastAsia="it-IT"/>
        </w:rPr>
      </w:pPr>
    </w:p>
    <w:p w:rsidR="00255C6F" w:rsidRDefault="00FF7678" w:rsidP="00185907">
      <w:pPr>
        <w:keepNext/>
        <w:suppressAutoHyphens w:val="0"/>
        <w:spacing w:after="120"/>
        <w:rPr>
          <w:rFonts w:eastAsia="Times New Roman" w:cs="Times New Roman"/>
          <w:sz w:val="24"/>
          <w:szCs w:val="24"/>
          <w:lang w:val="it-IT" w:eastAsia="it-IT"/>
        </w:rPr>
      </w:pPr>
      <w:r>
        <w:rPr>
          <w:rFonts w:eastAsia="Times New Roman" w:cs="Times New Roman"/>
          <w:sz w:val="24"/>
          <w:szCs w:val="24"/>
          <w:lang w:val="it-IT" w:eastAsia="it-IT"/>
        </w:rPr>
        <w:t xml:space="preserve">Con la creazione della figura del gestore sono state suddivise </w:t>
      </w:r>
      <w:r w:rsidR="001B174F">
        <w:rPr>
          <w:rFonts w:eastAsia="Times New Roman" w:cs="Times New Roman"/>
          <w:sz w:val="24"/>
          <w:szCs w:val="24"/>
          <w:lang w:val="it-IT" w:eastAsia="it-IT"/>
        </w:rPr>
        <w:t>le rispettive condizioni da ossequiare al fine di ottenere l’autorizzazione alla gerenza.</w:t>
      </w:r>
    </w:p>
    <w:p w:rsidR="001B174F" w:rsidRDefault="001B174F" w:rsidP="002C4580">
      <w:pPr>
        <w:keepNext/>
        <w:suppressAutoHyphens w:val="0"/>
        <w:spacing w:before="120" w:after="120"/>
        <w:rPr>
          <w:rFonts w:eastAsia="Times New Roman" w:cs="Times New Roman"/>
          <w:sz w:val="24"/>
          <w:szCs w:val="24"/>
          <w:lang w:val="it-IT" w:eastAsia="it-IT"/>
        </w:rPr>
      </w:pPr>
      <w:r>
        <w:rPr>
          <w:rFonts w:eastAsia="Times New Roman" w:cs="Times New Roman"/>
          <w:sz w:val="24"/>
          <w:szCs w:val="24"/>
          <w:lang w:val="it-IT" w:eastAsia="it-IT"/>
        </w:rPr>
        <w:t xml:space="preserve">Al capoverso 1 sono quindi elencati una serie di presupposti la cui incombenza spetta al gestore. Sotto l’attuale regime condizioni quali la presentazione dell’attestato di idoneità dei locali, il godimento dell’uso dei locali e la copertura assicurativa ricadevano teoricamente sotto la responsabilità del gerente, in quanto unica figura responsabile ai sensi della legge. Tuttavia nella pratica, in diversi casi, per motivi pratici, ciò non avveniva. Basti pensare al gerente che viene assunto da un datore di lavoro in qualità di dipendente, difficilmente verrà designato quale intestatario del contratto di locazione o della polizza assicurativa, anche perché significherebbe che a ogni cambiamento di gerente si renderebbe necessario stipulare e sottoscrivere nuovamente ogni contratto. Per questo motivo, questi documenti sono frequentemente sottoscritti direttamente dal datore di lavoro. La documentazione che a rigore di logica sia più sensato attribuire la sottoscrizione al gestore è quindi stata inserita in questo capoverso. Oltre a ciò al fine di ottenere un’autorizzazione, il gestore dovrà aver designato un gerente in possesso di tutti i requisiti di cui al capoverso 2 e dovrà </w:t>
      </w:r>
      <w:r w:rsidRPr="001B174F">
        <w:rPr>
          <w:rFonts w:eastAsia="Times New Roman" w:cs="Times New Roman"/>
          <w:sz w:val="24"/>
          <w:szCs w:val="24"/>
          <w:lang w:val="it-IT" w:eastAsia="it-IT"/>
        </w:rPr>
        <w:t>disporre di determinati requisiti</w:t>
      </w:r>
      <w:r>
        <w:rPr>
          <w:rFonts w:eastAsia="Times New Roman" w:cs="Times New Roman"/>
          <w:sz w:val="24"/>
          <w:szCs w:val="24"/>
          <w:lang w:val="it-IT" w:eastAsia="it-IT"/>
        </w:rPr>
        <w:t xml:space="preserve"> atti a garantire un corretto adempimento dell’attività e che possano, almeno in parte, verificarne l’affidabilità. In altre parole dovrà</w:t>
      </w:r>
      <w:r w:rsidRPr="001B174F">
        <w:t xml:space="preserve"> </w:t>
      </w:r>
      <w:r w:rsidRPr="001B174F">
        <w:rPr>
          <w:rFonts w:eastAsia="Times New Roman" w:cs="Times New Roman"/>
          <w:sz w:val="24"/>
          <w:szCs w:val="24"/>
          <w:lang w:val="it-IT" w:eastAsia="it-IT"/>
        </w:rPr>
        <w:t>godere di una buona reputazione</w:t>
      </w:r>
      <w:r>
        <w:rPr>
          <w:rFonts w:eastAsia="Times New Roman" w:cs="Times New Roman"/>
          <w:sz w:val="24"/>
          <w:szCs w:val="24"/>
          <w:lang w:val="it-IT" w:eastAsia="it-IT"/>
        </w:rPr>
        <w:t xml:space="preserve"> e non aver commesso reati che possano risultare inconciliabili con l’attività. </w:t>
      </w:r>
    </w:p>
    <w:p w:rsidR="00255C6F" w:rsidRDefault="001B174F" w:rsidP="002C4580">
      <w:pPr>
        <w:keepNext/>
        <w:suppressAutoHyphens w:val="0"/>
        <w:spacing w:before="120" w:after="120"/>
        <w:rPr>
          <w:rFonts w:eastAsia="Times New Roman" w:cs="Times New Roman"/>
          <w:sz w:val="24"/>
          <w:szCs w:val="24"/>
          <w:lang w:val="it-IT" w:eastAsia="it-IT"/>
        </w:rPr>
      </w:pPr>
      <w:r>
        <w:rPr>
          <w:rFonts w:eastAsia="Times New Roman" w:cs="Times New Roman"/>
          <w:sz w:val="24"/>
          <w:szCs w:val="24"/>
          <w:lang w:val="it-IT" w:eastAsia="it-IT"/>
        </w:rPr>
        <w:t>Al capoverso 2 sono invece elencati i presupposti di pertinenza del gerente. I requisiti ricalcano sostanzialmente quanto previsto sotto l’attuale sistema</w:t>
      </w:r>
      <w:r w:rsidR="00CB5630">
        <w:rPr>
          <w:rFonts w:eastAsia="Times New Roman" w:cs="Times New Roman"/>
          <w:sz w:val="24"/>
          <w:szCs w:val="24"/>
          <w:lang w:val="it-IT" w:eastAsia="it-IT"/>
        </w:rPr>
        <w:t xml:space="preserve">, in particolare per quanto riguarda l’assenza di </w:t>
      </w:r>
      <w:r w:rsidR="00CB5630" w:rsidRPr="00CB5630">
        <w:rPr>
          <w:rFonts w:eastAsia="Times New Roman" w:cs="Times New Roman"/>
          <w:sz w:val="24"/>
          <w:szCs w:val="24"/>
          <w:lang w:val="it-IT" w:eastAsia="it-IT"/>
        </w:rPr>
        <w:t>malattie o infermità tali da impedirgli la n</w:t>
      </w:r>
      <w:r w:rsidR="00CB5630">
        <w:rPr>
          <w:rFonts w:eastAsia="Times New Roman" w:cs="Times New Roman"/>
          <w:sz w:val="24"/>
          <w:szCs w:val="24"/>
          <w:lang w:val="it-IT" w:eastAsia="it-IT"/>
        </w:rPr>
        <w:t>ormale conduzione dell’esercizio, l’esercizio dei diritti civili e il possesso del previsto attestato di capacità</w:t>
      </w:r>
      <w:r>
        <w:rPr>
          <w:rFonts w:eastAsia="Times New Roman" w:cs="Times New Roman"/>
          <w:sz w:val="24"/>
          <w:szCs w:val="24"/>
          <w:lang w:val="it-IT" w:eastAsia="it-IT"/>
        </w:rPr>
        <w:t>.</w:t>
      </w:r>
      <w:r w:rsidR="000A46FB">
        <w:rPr>
          <w:rFonts w:eastAsia="Times New Roman" w:cs="Times New Roman"/>
          <w:sz w:val="24"/>
          <w:szCs w:val="24"/>
          <w:lang w:val="it-IT" w:eastAsia="it-IT"/>
        </w:rPr>
        <w:t xml:space="preserve">. Con l’attuale regime, in virtù dell’art. 9 cpv. 1, il gerente non doveva inoltre essere </w:t>
      </w:r>
      <w:r w:rsidR="000A46FB" w:rsidRPr="000A46FB">
        <w:rPr>
          <w:rFonts w:eastAsia="Times New Roman" w:cs="Times New Roman"/>
          <w:sz w:val="24"/>
          <w:szCs w:val="24"/>
          <w:lang w:val="it-IT" w:eastAsia="it-IT"/>
        </w:rPr>
        <w:t>stato condannato per reati intenzionali alla pena detentiva o alla pena pecuniaria, finché l’iscrizione non è stata cancellata dal casellario giudiziale</w:t>
      </w:r>
      <w:r w:rsidR="000A46FB">
        <w:rPr>
          <w:rFonts w:eastAsia="Times New Roman" w:cs="Times New Roman"/>
          <w:sz w:val="24"/>
          <w:szCs w:val="24"/>
          <w:lang w:val="it-IT" w:eastAsia="it-IT"/>
        </w:rPr>
        <w:t xml:space="preserve"> (presupposto inserito tra i motivi di rifiuto o revoca dell’autorizzazione). Questo sistema poteva però beneficiare di eccezioni</w:t>
      </w:r>
      <w:r w:rsidR="000A46FB" w:rsidRPr="000A46FB">
        <w:rPr>
          <w:rFonts w:eastAsia="Times New Roman" w:cs="Times New Roman"/>
          <w:sz w:val="24"/>
          <w:szCs w:val="24"/>
          <w:lang w:val="it-IT" w:eastAsia="it-IT"/>
        </w:rPr>
        <w:t xml:space="preserve"> </w:t>
      </w:r>
      <w:r w:rsidR="000A46FB">
        <w:rPr>
          <w:rFonts w:eastAsia="Times New Roman" w:cs="Times New Roman"/>
          <w:sz w:val="24"/>
          <w:szCs w:val="24"/>
          <w:lang w:val="it-IT" w:eastAsia="it-IT"/>
        </w:rPr>
        <w:t>qualora si era confrontati con</w:t>
      </w:r>
      <w:r w:rsidR="000A46FB" w:rsidRPr="000A46FB">
        <w:rPr>
          <w:rFonts w:eastAsia="Times New Roman" w:cs="Times New Roman"/>
          <w:sz w:val="24"/>
          <w:szCs w:val="24"/>
          <w:lang w:val="it-IT" w:eastAsia="it-IT"/>
        </w:rPr>
        <w:t xml:space="preserve"> pene detentive o pene pecuniarie per reati di minore gravità, di regola nei limiti di pena del decreto d’accusa</w:t>
      </w:r>
      <w:r w:rsidR="000A46FB">
        <w:rPr>
          <w:rFonts w:eastAsia="Times New Roman" w:cs="Times New Roman"/>
          <w:sz w:val="24"/>
          <w:szCs w:val="24"/>
          <w:lang w:val="it-IT" w:eastAsia="it-IT"/>
        </w:rPr>
        <w:t xml:space="preserve"> (art. 9 cpv. 2). Questa configurazione è risultata però di difficile applicazione e talvolta anche reati di una certa gravità ma non in relazione con la professione di gerente precludevano l’accesso a questa professione. In particolare il concetto di reato di minore entità nei limiti del decreto d’accusa ha posto diverse problematiche a livello di interpretazione, creando numerosi ricorsi e parecchia insicurezza. Per questo motivo è stato previsto un articolo sufficientemente ampio in modo da conferire ancora all’autorità competente un certo margine di manovra, limitando tuttavia i reati con fattispecie inconciliabili con l’attività ristorativa e alberghiera.</w:t>
      </w:r>
    </w:p>
    <w:p w:rsidR="00CE1C3F" w:rsidRDefault="00CE1C3F" w:rsidP="002C4580">
      <w:pPr>
        <w:keepNext/>
        <w:suppressAutoHyphens w:val="0"/>
        <w:spacing w:before="120" w:after="120"/>
        <w:rPr>
          <w:rFonts w:eastAsia="Times New Roman" w:cs="Times New Roman"/>
          <w:sz w:val="24"/>
          <w:szCs w:val="24"/>
          <w:lang w:val="it-IT" w:eastAsia="it-IT"/>
        </w:rPr>
      </w:pPr>
      <w:r>
        <w:rPr>
          <w:rFonts w:eastAsia="Times New Roman" w:cs="Times New Roman"/>
          <w:sz w:val="24"/>
          <w:szCs w:val="24"/>
          <w:lang w:val="it-IT" w:eastAsia="it-IT"/>
        </w:rPr>
        <w:t>Recentemente è emerso che le compagnie assicurative, per motivi di reputazione ed etica non offrono una copertura assicurativa a quegli esercizi pubblici (</w:t>
      </w:r>
      <w:r w:rsidR="003853CB">
        <w:rPr>
          <w:rFonts w:eastAsia="Times New Roman" w:cs="Times New Roman"/>
          <w:sz w:val="24"/>
          <w:szCs w:val="24"/>
          <w:lang w:val="it-IT" w:eastAsia="it-IT"/>
        </w:rPr>
        <w:t>LEAR</w:t>
      </w:r>
      <w:r>
        <w:rPr>
          <w:rFonts w:eastAsia="Times New Roman" w:cs="Times New Roman"/>
          <w:sz w:val="24"/>
          <w:szCs w:val="24"/>
          <w:lang w:val="it-IT" w:eastAsia="it-IT"/>
        </w:rPr>
        <w:t>) che fungono da attività accessoria nei locali erotici</w:t>
      </w:r>
      <w:r w:rsidR="00790A71">
        <w:rPr>
          <w:rFonts w:eastAsia="Times New Roman" w:cs="Times New Roman"/>
          <w:sz w:val="24"/>
          <w:szCs w:val="24"/>
          <w:lang w:val="it-IT" w:eastAsia="it-IT"/>
        </w:rPr>
        <w:t xml:space="preserve">. Per questo motivo ci si è adoperati per cercare di trovare una soluzione alternativa. L’unica soluzione pragmatica e applicabile in tempi rapidi a cui si è addivenuti è il versamento in contanti di un deposito a titolo di garanzia. L’istante, qualora non riesca a stipulare un contratto assicurativo, dovrà dunque versare un determinato importo, il cui ammontare verrà fissato nel regolamento, il quale rimarrà “vincolato” sino all’estinzione dell’autorizzazione per esercizio pubblico. Questa possibilità </w:t>
      </w:r>
      <w:r w:rsidR="00790A71">
        <w:rPr>
          <w:rFonts w:eastAsia="Times New Roman" w:cs="Times New Roman"/>
          <w:sz w:val="24"/>
          <w:szCs w:val="24"/>
          <w:lang w:val="it-IT" w:eastAsia="it-IT"/>
        </w:rPr>
        <w:lastRenderedPageBreak/>
        <w:t>alternativa non è valida per tutti gli esercizi pubblici, bensì unicamente per quelli all’interno di un locale erotico ai sensi della legge sull’esercizio della prostituzione (RL 550.500; LProst).</w:t>
      </w:r>
    </w:p>
    <w:p w:rsidR="00C515E3" w:rsidRDefault="00C515E3" w:rsidP="00112193">
      <w:pPr>
        <w:keepNext/>
        <w:suppressAutoHyphens w:val="0"/>
        <w:spacing w:before="120"/>
        <w:rPr>
          <w:rFonts w:eastAsia="Times New Roman" w:cs="Times New Roman"/>
          <w:sz w:val="24"/>
          <w:szCs w:val="24"/>
          <w:lang w:val="it-IT" w:eastAsia="it-IT"/>
        </w:rPr>
      </w:pPr>
      <w:r>
        <w:rPr>
          <w:rFonts w:eastAsia="Times New Roman" w:cs="Times New Roman"/>
          <w:sz w:val="24"/>
          <w:szCs w:val="24"/>
          <w:lang w:val="it-IT" w:eastAsia="it-IT"/>
        </w:rPr>
        <w:t xml:space="preserve">Al capoverso </w:t>
      </w:r>
      <w:r w:rsidR="00CE1C3F">
        <w:rPr>
          <w:rFonts w:eastAsia="Times New Roman" w:cs="Times New Roman"/>
          <w:sz w:val="24"/>
          <w:szCs w:val="24"/>
          <w:lang w:val="it-IT" w:eastAsia="it-IT"/>
        </w:rPr>
        <w:t>4</w:t>
      </w:r>
      <w:r>
        <w:rPr>
          <w:rFonts w:eastAsia="Times New Roman" w:cs="Times New Roman"/>
          <w:sz w:val="24"/>
          <w:szCs w:val="24"/>
          <w:lang w:val="it-IT" w:eastAsia="it-IT"/>
        </w:rPr>
        <w:t xml:space="preserve"> viene demandato al regolamento il compito di stabilire i dettagli relativi a questi presupposti, quali la documentazione necessaria e le prestazioni minime dell’assicurazione per responsabilità civile.</w:t>
      </w:r>
    </w:p>
    <w:p w:rsidR="00704AE8" w:rsidRDefault="00704AE8" w:rsidP="00FD301F">
      <w:pPr>
        <w:keepNext/>
        <w:suppressAutoHyphens w:val="0"/>
        <w:rPr>
          <w:rFonts w:eastAsia="Times New Roman" w:cs="Times New Roman"/>
          <w:sz w:val="24"/>
          <w:szCs w:val="24"/>
          <w:lang w:val="it-IT" w:eastAsia="it-IT"/>
        </w:rPr>
      </w:pPr>
    </w:p>
    <w:p w:rsidR="00185907" w:rsidRPr="00185907" w:rsidRDefault="00185907" w:rsidP="00185907">
      <w:pPr>
        <w:suppressAutoHyphens w:val="0"/>
        <w:rPr>
          <w:rFonts w:eastAsia="Times New Roman" w:cs="Times New Roman"/>
          <w:b/>
          <w:sz w:val="24"/>
          <w:szCs w:val="24"/>
          <w:lang w:val="it-IT"/>
        </w:rPr>
      </w:pPr>
      <w:r w:rsidRPr="00185907">
        <w:rPr>
          <w:rFonts w:eastAsia="Times New Roman" w:cs="Times New Roman"/>
          <w:b/>
          <w:sz w:val="24"/>
          <w:szCs w:val="24"/>
          <w:lang w:val="it-IT"/>
        </w:rPr>
        <w:t>Estinzione</w:t>
      </w:r>
    </w:p>
    <w:p w:rsidR="00185907" w:rsidRPr="00185907" w:rsidRDefault="00185907" w:rsidP="00185907">
      <w:pPr>
        <w:suppressAutoHyphens w:val="0"/>
        <w:rPr>
          <w:rFonts w:eastAsia="Times New Roman" w:cs="Times New Roman"/>
          <w:b/>
          <w:sz w:val="24"/>
          <w:szCs w:val="24"/>
          <w:lang w:val="it-IT"/>
        </w:rPr>
      </w:pPr>
      <w:r w:rsidRPr="00185907">
        <w:rPr>
          <w:rFonts w:eastAsia="Times New Roman" w:cs="Times New Roman"/>
          <w:b/>
          <w:bCs/>
          <w:sz w:val="24"/>
          <w:szCs w:val="24"/>
        </w:rPr>
        <w:t>Art. 10</w:t>
      </w:r>
    </w:p>
    <w:p w:rsidR="00185907" w:rsidRPr="00185907" w:rsidRDefault="00185907" w:rsidP="00185907">
      <w:pPr>
        <w:shd w:val="clear" w:color="auto" w:fill="FFFFFF"/>
        <w:suppressAutoHyphens w:val="0"/>
        <w:ind w:right="187"/>
        <w:rPr>
          <w:rFonts w:eastAsia="Times New Roman" w:cs="Arial"/>
          <w:sz w:val="24"/>
          <w:szCs w:val="21"/>
          <w:lang w:eastAsia="it-CH"/>
        </w:rPr>
      </w:pPr>
      <w:r w:rsidRPr="00185907">
        <w:rPr>
          <w:rFonts w:eastAsia="Times New Roman" w:cs="Arial"/>
          <w:sz w:val="24"/>
          <w:szCs w:val="21"/>
          <w:lang w:eastAsia="it-CH"/>
        </w:rPr>
        <w:t>La validità dell’autorizzazione si estingue in caso di:</w:t>
      </w:r>
    </w:p>
    <w:p w:rsidR="00185907" w:rsidRPr="00185907" w:rsidRDefault="00185907" w:rsidP="0066570F">
      <w:pPr>
        <w:numPr>
          <w:ilvl w:val="0"/>
          <w:numId w:val="22"/>
        </w:numPr>
        <w:shd w:val="clear" w:color="auto" w:fill="FFFFFF"/>
        <w:suppressAutoHyphens w:val="0"/>
        <w:ind w:left="284" w:right="187" w:hanging="284"/>
        <w:rPr>
          <w:rFonts w:eastAsia="Times New Roman" w:cs="Arial"/>
          <w:sz w:val="24"/>
          <w:szCs w:val="21"/>
          <w:lang w:eastAsia="it-CH"/>
        </w:rPr>
      </w:pPr>
      <w:r w:rsidRPr="00185907">
        <w:rPr>
          <w:rFonts w:eastAsia="Times New Roman" w:cs="Arial"/>
          <w:sz w:val="24"/>
          <w:szCs w:val="21"/>
          <w:lang w:eastAsia="it-CH"/>
        </w:rPr>
        <w:t>cambiamento del gestore;</w:t>
      </w:r>
    </w:p>
    <w:p w:rsidR="00185907" w:rsidRPr="00185907" w:rsidRDefault="00185907" w:rsidP="0066570F">
      <w:pPr>
        <w:numPr>
          <w:ilvl w:val="0"/>
          <w:numId w:val="22"/>
        </w:numPr>
        <w:shd w:val="clear" w:color="auto" w:fill="FFFFFF"/>
        <w:suppressAutoHyphens w:val="0"/>
        <w:ind w:left="284" w:right="187" w:hanging="284"/>
        <w:rPr>
          <w:rFonts w:eastAsia="Times New Roman" w:cs="Arial"/>
          <w:sz w:val="24"/>
          <w:szCs w:val="21"/>
          <w:lang w:eastAsia="it-CH"/>
        </w:rPr>
      </w:pPr>
      <w:r w:rsidRPr="00185907">
        <w:rPr>
          <w:rFonts w:eastAsia="Times New Roman" w:cs="Arial"/>
          <w:sz w:val="24"/>
          <w:szCs w:val="21"/>
          <w:lang w:eastAsia="it-CH"/>
        </w:rPr>
        <w:t>cambiamento del genere di autorizzazione;</w:t>
      </w:r>
    </w:p>
    <w:p w:rsidR="00185907" w:rsidRPr="00185907" w:rsidRDefault="00185907" w:rsidP="0066570F">
      <w:pPr>
        <w:numPr>
          <w:ilvl w:val="0"/>
          <w:numId w:val="22"/>
        </w:numPr>
        <w:shd w:val="clear" w:color="auto" w:fill="FFFFFF"/>
        <w:suppressAutoHyphens w:val="0"/>
        <w:ind w:left="284" w:right="187" w:hanging="284"/>
        <w:rPr>
          <w:rFonts w:eastAsia="Times New Roman" w:cs="Arial"/>
          <w:sz w:val="24"/>
          <w:szCs w:val="21"/>
          <w:lang w:eastAsia="it-CH"/>
        </w:rPr>
      </w:pPr>
      <w:r w:rsidRPr="00185907">
        <w:rPr>
          <w:rFonts w:eastAsia="Times New Roman" w:cs="Arial"/>
          <w:sz w:val="24"/>
          <w:szCs w:val="21"/>
          <w:lang w:eastAsia="it-CH"/>
        </w:rPr>
        <w:t>rinuncia scritta del gestore;</w:t>
      </w:r>
    </w:p>
    <w:p w:rsidR="00185907" w:rsidRPr="00185907" w:rsidRDefault="00185907" w:rsidP="0066570F">
      <w:pPr>
        <w:numPr>
          <w:ilvl w:val="0"/>
          <w:numId w:val="33"/>
        </w:numPr>
        <w:suppressAutoHyphens w:val="0"/>
        <w:ind w:left="284" w:hanging="284"/>
        <w:contextualSpacing/>
        <w:jc w:val="left"/>
        <w:rPr>
          <w:rFonts w:eastAsia="Times New Roman" w:cs="Times New Roman"/>
          <w:sz w:val="24"/>
          <w:szCs w:val="20"/>
          <w:lang w:val="it-IT" w:eastAsia="it-IT"/>
        </w:rPr>
      </w:pPr>
      <w:r w:rsidRPr="00185907">
        <w:rPr>
          <w:rFonts w:eastAsia="Times New Roman" w:cs="Arial"/>
          <w:sz w:val="24"/>
          <w:szCs w:val="21"/>
          <w:lang w:val="it-IT" w:eastAsia="it-IT"/>
        </w:rPr>
        <w:t>decesso o fallimento del gestore.</w:t>
      </w:r>
    </w:p>
    <w:p w:rsidR="00185907" w:rsidRDefault="00185907" w:rsidP="00185907">
      <w:pPr>
        <w:keepNext/>
        <w:suppressAutoHyphens w:val="0"/>
        <w:rPr>
          <w:rFonts w:eastAsia="Times New Roman" w:cs="Times New Roman"/>
          <w:sz w:val="24"/>
          <w:szCs w:val="24"/>
          <w:lang w:val="it-IT" w:eastAsia="it-IT"/>
        </w:rPr>
      </w:pPr>
    </w:p>
    <w:p w:rsidR="00255C6F" w:rsidRDefault="00DB0A9F" w:rsidP="00185907">
      <w:pPr>
        <w:keepNext/>
        <w:suppressAutoHyphens w:val="0"/>
        <w:spacing w:after="120"/>
        <w:rPr>
          <w:rFonts w:eastAsia="Times New Roman" w:cs="Times New Roman"/>
          <w:sz w:val="24"/>
          <w:szCs w:val="24"/>
          <w:lang w:val="it-IT" w:eastAsia="it-IT"/>
        </w:rPr>
      </w:pPr>
      <w:r w:rsidRPr="00DB0A9F">
        <w:rPr>
          <w:rFonts w:eastAsia="Times New Roman" w:cs="Times New Roman"/>
          <w:sz w:val="24"/>
          <w:szCs w:val="24"/>
          <w:lang w:val="it-IT" w:eastAsia="it-IT"/>
        </w:rPr>
        <w:t xml:space="preserve">Riprende nella sostanza il vigente art. </w:t>
      </w:r>
      <w:r>
        <w:rPr>
          <w:rFonts w:eastAsia="Times New Roman" w:cs="Times New Roman"/>
          <w:sz w:val="24"/>
          <w:szCs w:val="24"/>
          <w:lang w:val="it-IT" w:eastAsia="it-IT"/>
        </w:rPr>
        <w:t>10</w:t>
      </w:r>
      <w:r w:rsidRPr="00DB0A9F">
        <w:rPr>
          <w:rFonts w:eastAsia="Times New Roman" w:cs="Times New Roman"/>
          <w:sz w:val="24"/>
          <w:szCs w:val="24"/>
          <w:lang w:val="it-IT" w:eastAsia="it-IT"/>
        </w:rPr>
        <w:t xml:space="preserve"> con</w:t>
      </w:r>
      <w:r>
        <w:rPr>
          <w:rFonts w:eastAsia="Times New Roman" w:cs="Times New Roman"/>
          <w:sz w:val="24"/>
          <w:szCs w:val="24"/>
          <w:lang w:val="it-IT" w:eastAsia="it-IT"/>
        </w:rPr>
        <w:t xml:space="preserve"> l’inserimento del termine “gestore” anziché “gerente”, poiché l’autorizzazione non verrà più rilasciata a quest’ultimo.</w:t>
      </w:r>
    </w:p>
    <w:p w:rsidR="00DB0A9F" w:rsidRDefault="00DB0A9F" w:rsidP="00FD301F">
      <w:pPr>
        <w:keepNext/>
        <w:suppressAutoHyphens w:val="0"/>
        <w:spacing w:before="120"/>
        <w:rPr>
          <w:rFonts w:eastAsia="Times New Roman" w:cs="Times New Roman"/>
          <w:sz w:val="24"/>
          <w:szCs w:val="24"/>
          <w:lang w:val="it-IT" w:eastAsia="it-IT"/>
        </w:rPr>
      </w:pPr>
    </w:p>
    <w:p w:rsidR="00185907" w:rsidRPr="009A6397" w:rsidRDefault="00185907" w:rsidP="00185907">
      <w:pPr>
        <w:suppressAutoHyphens w:val="0"/>
        <w:rPr>
          <w:rFonts w:eastAsia="Times New Roman" w:cs="Times New Roman"/>
          <w:sz w:val="24"/>
          <w:lang w:val="it-IT"/>
        </w:rPr>
      </w:pPr>
      <w:r w:rsidRPr="009A6397">
        <w:rPr>
          <w:rFonts w:eastAsia="Times New Roman" w:cs="Times New Roman"/>
          <w:sz w:val="24"/>
          <w:lang w:val="it-IT"/>
        </w:rPr>
        <w:t>TITOLO III</w:t>
      </w:r>
    </w:p>
    <w:p w:rsidR="00704AE8" w:rsidRPr="009A6397" w:rsidRDefault="00491A8D" w:rsidP="00185907">
      <w:pPr>
        <w:keepNext/>
        <w:tabs>
          <w:tab w:val="left" w:pos="540"/>
        </w:tabs>
        <w:suppressAutoHyphens w:val="0"/>
        <w:spacing w:after="120" w:line="276" w:lineRule="auto"/>
        <w:rPr>
          <w:rFonts w:eastAsia="Times New Roman" w:cs="Times New Roman"/>
          <w:b/>
          <w:sz w:val="24"/>
          <w:szCs w:val="24"/>
          <w:lang w:val="it-IT" w:eastAsia="it-IT"/>
        </w:rPr>
      </w:pPr>
      <w:r w:rsidRPr="009A6397">
        <w:rPr>
          <w:rFonts w:eastAsia="Times New Roman" w:cs="Times New Roman"/>
          <w:b/>
          <w:bCs/>
          <w:sz w:val="24"/>
          <w:szCs w:val="24"/>
          <w:lang w:val="it-IT"/>
        </w:rPr>
        <w:t>Diploma cantonale di</w:t>
      </w:r>
      <w:r w:rsidR="00185907" w:rsidRPr="009A6397">
        <w:rPr>
          <w:rFonts w:eastAsia="Times New Roman" w:cs="Times New Roman"/>
          <w:b/>
          <w:bCs/>
          <w:sz w:val="24"/>
          <w:szCs w:val="24"/>
          <w:lang w:val="it-IT"/>
        </w:rPr>
        <w:t xml:space="preserve"> esercente</w:t>
      </w:r>
    </w:p>
    <w:p w:rsidR="00185907" w:rsidRPr="009A6397" w:rsidRDefault="00185907" w:rsidP="00185907">
      <w:pPr>
        <w:suppressAutoHyphens w:val="0"/>
        <w:rPr>
          <w:rFonts w:eastAsia="Times New Roman" w:cs="Times New Roman"/>
          <w:b/>
          <w:sz w:val="24"/>
          <w:szCs w:val="24"/>
          <w:lang w:val="it-IT"/>
        </w:rPr>
      </w:pPr>
      <w:r w:rsidRPr="009A6397">
        <w:rPr>
          <w:rFonts w:eastAsia="Times New Roman" w:cs="Times New Roman"/>
          <w:b/>
          <w:sz w:val="24"/>
          <w:szCs w:val="24"/>
          <w:lang w:val="it-IT"/>
        </w:rPr>
        <w:t>Definizione</w:t>
      </w:r>
    </w:p>
    <w:p w:rsidR="00185907" w:rsidRPr="009A6397" w:rsidRDefault="00185907" w:rsidP="00185907">
      <w:pPr>
        <w:suppressAutoHyphens w:val="0"/>
        <w:rPr>
          <w:rFonts w:eastAsia="Times New Roman" w:cs="Times New Roman"/>
          <w:b/>
          <w:sz w:val="24"/>
          <w:szCs w:val="24"/>
          <w:lang w:val="it-IT"/>
        </w:rPr>
      </w:pPr>
      <w:r w:rsidRPr="009A6397">
        <w:rPr>
          <w:rFonts w:eastAsia="Times New Roman" w:cs="Times New Roman"/>
          <w:b/>
          <w:bCs/>
          <w:sz w:val="24"/>
          <w:szCs w:val="24"/>
        </w:rPr>
        <w:t>Art. 11</w:t>
      </w:r>
    </w:p>
    <w:p w:rsidR="00185907" w:rsidRPr="009A6397" w:rsidRDefault="00185907" w:rsidP="00185907">
      <w:pPr>
        <w:suppressAutoHyphens w:val="0"/>
        <w:rPr>
          <w:rFonts w:eastAsia="Times New Roman" w:cs="Times New Roman"/>
          <w:sz w:val="24"/>
          <w:lang w:val="it-IT"/>
        </w:rPr>
      </w:pPr>
      <w:r w:rsidRPr="009A6397">
        <w:rPr>
          <w:rFonts w:eastAsia="Times New Roman" w:cs="Arial"/>
          <w:sz w:val="24"/>
          <w:szCs w:val="21"/>
          <w:lang w:eastAsia="it-CH"/>
        </w:rPr>
        <w:t xml:space="preserve">Il </w:t>
      </w:r>
      <w:r w:rsidR="00491A8D" w:rsidRPr="009A6397">
        <w:rPr>
          <w:rFonts w:eastAsia="Times New Roman" w:cs="Arial"/>
          <w:sz w:val="24"/>
          <w:szCs w:val="21"/>
          <w:lang w:eastAsia="it-CH"/>
        </w:rPr>
        <w:t>diploma cantonale di</w:t>
      </w:r>
      <w:r w:rsidRPr="009A6397">
        <w:rPr>
          <w:rFonts w:eastAsia="Times New Roman" w:cs="Arial"/>
          <w:sz w:val="24"/>
          <w:szCs w:val="21"/>
          <w:lang w:eastAsia="it-CH"/>
        </w:rPr>
        <w:t xml:space="preserve"> eser</w:t>
      </w:r>
      <w:r w:rsidR="0066570F" w:rsidRPr="009A6397">
        <w:rPr>
          <w:rFonts w:eastAsia="Times New Roman" w:cs="Arial"/>
          <w:sz w:val="24"/>
          <w:szCs w:val="21"/>
          <w:lang w:eastAsia="it-CH"/>
        </w:rPr>
        <w:t>cente (</w:t>
      </w:r>
      <w:r w:rsidR="000F2DEC" w:rsidRPr="009A6397">
        <w:rPr>
          <w:rFonts w:eastAsia="Times New Roman" w:cs="Arial"/>
          <w:sz w:val="24"/>
          <w:szCs w:val="21"/>
          <w:lang w:eastAsia="it-CH"/>
        </w:rPr>
        <w:t>di</w:t>
      </w:r>
      <w:r w:rsidR="0066570F" w:rsidRPr="009A6397">
        <w:rPr>
          <w:rFonts w:eastAsia="Times New Roman" w:cs="Arial"/>
          <w:sz w:val="24"/>
          <w:szCs w:val="21"/>
          <w:lang w:eastAsia="it-CH"/>
        </w:rPr>
        <w:t xml:space="preserve"> seguito </w:t>
      </w:r>
      <w:r w:rsidR="00491A8D" w:rsidRPr="009A6397">
        <w:rPr>
          <w:rFonts w:eastAsia="Times New Roman" w:cs="Arial"/>
          <w:sz w:val="24"/>
          <w:szCs w:val="21"/>
          <w:lang w:eastAsia="it-CH"/>
        </w:rPr>
        <w:t>diploma</w:t>
      </w:r>
      <w:r w:rsidR="0066570F" w:rsidRPr="009A6397">
        <w:rPr>
          <w:rFonts w:eastAsia="Times New Roman" w:cs="Arial"/>
          <w:sz w:val="24"/>
          <w:szCs w:val="21"/>
          <w:lang w:eastAsia="it-CH"/>
        </w:rPr>
        <w:t>)</w:t>
      </w:r>
      <w:r w:rsidRPr="009A6397">
        <w:rPr>
          <w:rFonts w:eastAsia="Times New Roman" w:cs="Arial"/>
          <w:sz w:val="24"/>
          <w:szCs w:val="21"/>
          <w:lang w:eastAsia="it-CH"/>
        </w:rPr>
        <w:t xml:space="preserve"> attesta che una persona possiede le conoscenze professionali necessarie per condurre un esercizio.</w:t>
      </w:r>
    </w:p>
    <w:p w:rsidR="00185907" w:rsidRPr="009A6397" w:rsidRDefault="00185907" w:rsidP="00185907">
      <w:pPr>
        <w:keepNext/>
        <w:suppressAutoHyphens w:val="0"/>
        <w:rPr>
          <w:rFonts w:eastAsia="Times New Roman" w:cs="Times New Roman"/>
          <w:sz w:val="24"/>
          <w:szCs w:val="24"/>
          <w:lang w:val="it-IT" w:eastAsia="it-IT"/>
        </w:rPr>
      </w:pPr>
    </w:p>
    <w:p w:rsidR="00255C6F" w:rsidRPr="009A6397" w:rsidRDefault="004B4375" w:rsidP="00185907">
      <w:pPr>
        <w:keepNext/>
        <w:suppressAutoHyphens w:val="0"/>
        <w:rPr>
          <w:rFonts w:eastAsia="Times New Roman" w:cs="Times New Roman"/>
          <w:sz w:val="24"/>
          <w:szCs w:val="24"/>
          <w:lang w:val="it-IT" w:eastAsia="it-IT"/>
        </w:rPr>
      </w:pPr>
      <w:r w:rsidRPr="009A6397">
        <w:rPr>
          <w:rFonts w:eastAsia="Times New Roman" w:cs="Times New Roman"/>
          <w:sz w:val="24"/>
          <w:szCs w:val="24"/>
          <w:lang w:val="it-IT" w:eastAsia="it-IT"/>
        </w:rPr>
        <w:t>Le disposizioni riguardanti la formazione richiesta ai futuri gerenti</w:t>
      </w:r>
      <w:r w:rsidR="00B720B1" w:rsidRPr="009A6397">
        <w:rPr>
          <w:rFonts w:eastAsia="Times New Roman" w:cs="Times New Roman"/>
          <w:sz w:val="24"/>
          <w:szCs w:val="24"/>
          <w:lang w:val="it-IT" w:eastAsia="it-IT"/>
        </w:rPr>
        <w:t xml:space="preserve"> non sono state modificate a livello di legge.</w:t>
      </w:r>
      <w:r w:rsidR="00135497" w:rsidRPr="009A6397">
        <w:rPr>
          <w:rFonts w:eastAsia="Times New Roman" w:cs="Times New Roman"/>
          <w:sz w:val="24"/>
          <w:szCs w:val="24"/>
          <w:lang w:val="it-IT" w:eastAsia="it-IT"/>
        </w:rPr>
        <w:t xml:space="preserve"> </w:t>
      </w:r>
      <w:r w:rsidR="008007D0">
        <w:rPr>
          <w:rFonts w:eastAsia="Times New Roman" w:cs="Times New Roman"/>
          <w:sz w:val="24"/>
          <w:szCs w:val="24"/>
          <w:lang w:val="it-IT" w:eastAsia="it-IT"/>
        </w:rPr>
        <w:t>Vi è l</w:t>
      </w:r>
      <w:r w:rsidR="00AB3088">
        <w:rPr>
          <w:rFonts w:eastAsia="Times New Roman" w:cs="Times New Roman"/>
          <w:sz w:val="24"/>
          <w:szCs w:val="24"/>
          <w:lang w:val="it-IT" w:eastAsia="it-IT"/>
        </w:rPr>
        <w:t xml:space="preserve">a volontà di </w:t>
      </w:r>
      <w:r w:rsidR="008007D0">
        <w:rPr>
          <w:rFonts w:eastAsia="Times New Roman" w:cs="Times New Roman"/>
          <w:sz w:val="24"/>
          <w:szCs w:val="24"/>
          <w:lang w:val="it-IT" w:eastAsia="it-IT"/>
        </w:rPr>
        <w:t>alleggerire</w:t>
      </w:r>
      <w:r w:rsidR="00AB3088">
        <w:rPr>
          <w:rFonts w:eastAsia="Times New Roman" w:cs="Times New Roman"/>
          <w:sz w:val="24"/>
          <w:szCs w:val="24"/>
          <w:lang w:val="it-IT" w:eastAsia="it-IT"/>
        </w:rPr>
        <w:t xml:space="preserve"> la formazione </w:t>
      </w:r>
      <w:r w:rsidR="008007D0">
        <w:rPr>
          <w:rFonts w:eastAsia="Times New Roman" w:cs="Times New Roman"/>
          <w:sz w:val="24"/>
          <w:szCs w:val="24"/>
          <w:lang w:val="it-IT" w:eastAsia="it-IT"/>
        </w:rPr>
        <w:t>passando</w:t>
      </w:r>
      <w:r w:rsidR="00AB3088">
        <w:rPr>
          <w:rFonts w:eastAsia="Times New Roman" w:cs="Times New Roman"/>
          <w:sz w:val="24"/>
          <w:szCs w:val="24"/>
          <w:lang w:val="it-IT" w:eastAsia="it-IT"/>
        </w:rPr>
        <w:t xml:space="preserve"> dall’attuale modello formativo composto da </w:t>
      </w:r>
      <w:r w:rsidR="008007D0">
        <w:rPr>
          <w:rFonts w:eastAsia="Times New Roman" w:cs="Times New Roman"/>
          <w:sz w:val="24"/>
          <w:szCs w:val="24"/>
          <w:lang w:val="it-IT" w:eastAsia="it-IT"/>
        </w:rPr>
        <w:t>sei</w:t>
      </w:r>
      <w:r w:rsidR="00AB3088">
        <w:rPr>
          <w:rFonts w:eastAsia="Times New Roman" w:cs="Times New Roman"/>
          <w:sz w:val="24"/>
          <w:szCs w:val="24"/>
          <w:lang w:val="it-IT" w:eastAsia="it-IT"/>
        </w:rPr>
        <w:t xml:space="preserve"> </w:t>
      </w:r>
      <w:r w:rsidR="00AB3088" w:rsidRPr="009A6397">
        <w:rPr>
          <w:rFonts w:eastAsia="Times New Roman" w:cs="Times New Roman"/>
          <w:sz w:val="24"/>
          <w:szCs w:val="24"/>
          <w:lang w:val="it-IT" w:eastAsia="it-IT"/>
        </w:rPr>
        <w:t>moduli a un modello di soli tre moduli (igiene, nozioni di diritto e servizio e conoscenze professionali)</w:t>
      </w:r>
      <w:r w:rsidR="008007D0">
        <w:rPr>
          <w:rFonts w:eastAsia="Times New Roman" w:cs="Times New Roman"/>
          <w:sz w:val="24"/>
          <w:szCs w:val="24"/>
          <w:lang w:val="it-IT" w:eastAsia="it-IT"/>
        </w:rPr>
        <w:t xml:space="preserve">. </w:t>
      </w:r>
      <w:r w:rsidR="00C42911">
        <w:rPr>
          <w:rFonts w:eastAsia="Times New Roman" w:cs="Times New Roman"/>
          <w:sz w:val="24"/>
          <w:szCs w:val="24"/>
          <w:lang w:val="it-IT" w:eastAsia="it-IT"/>
        </w:rPr>
        <w:t>Si ribadisce che questo alleggerimento non è da intendersi come un declassamento</w:t>
      </w:r>
      <w:r w:rsidR="00157059">
        <w:rPr>
          <w:rFonts w:eastAsia="Times New Roman" w:cs="Times New Roman"/>
          <w:sz w:val="24"/>
          <w:szCs w:val="24"/>
          <w:lang w:val="it-IT" w:eastAsia="it-IT"/>
        </w:rPr>
        <w:t>.</w:t>
      </w:r>
      <w:r w:rsidR="00C42911">
        <w:rPr>
          <w:rFonts w:eastAsia="Times New Roman" w:cs="Times New Roman"/>
          <w:sz w:val="24"/>
          <w:szCs w:val="24"/>
          <w:lang w:val="it-IT" w:eastAsia="it-IT"/>
        </w:rPr>
        <w:t xml:space="preserve"> </w:t>
      </w:r>
      <w:r w:rsidR="008007D0">
        <w:rPr>
          <w:rFonts w:eastAsia="Times New Roman" w:cs="Times New Roman"/>
          <w:sz w:val="24"/>
          <w:szCs w:val="24"/>
          <w:lang w:val="it-IT" w:eastAsia="it-IT"/>
        </w:rPr>
        <w:t>Il nuovo modello formativo dovrebbe avere una durata di circa 30 giorni.</w:t>
      </w:r>
    </w:p>
    <w:p w:rsidR="00132B39" w:rsidRDefault="00132B39" w:rsidP="00185907">
      <w:pPr>
        <w:suppressAutoHyphens w:val="0"/>
        <w:rPr>
          <w:rFonts w:eastAsia="Times New Roman" w:cs="Times New Roman"/>
          <w:b/>
          <w:sz w:val="24"/>
          <w:szCs w:val="24"/>
          <w:lang w:val="it-IT"/>
        </w:rPr>
      </w:pPr>
    </w:p>
    <w:p w:rsidR="00185907" w:rsidRPr="009A6397" w:rsidRDefault="00FD7BD1" w:rsidP="00185907">
      <w:pPr>
        <w:suppressAutoHyphens w:val="0"/>
        <w:rPr>
          <w:rFonts w:eastAsia="Times New Roman" w:cs="Times New Roman"/>
          <w:b/>
          <w:sz w:val="24"/>
          <w:szCs w:val="24"/>
          <w:lang w:val="it-IT"/>
        </w:rPr>
      </w:pPr>
      <w:r>
        <w:rPr>
          <w:rFonts w:eastAsia="Times New Roman" w:cs="Times New Roman"/>
          <w:b/>
          <w:sz w:val="24"/>
          <w:szCs w:val="24"/>
          <w:lang w:val="it-IT"/>
        </w:rPr>
        <w:t>Diploma</w:t>
      </w:r>
    </w:p>
    <w:p w:rsidR="00185907" w:rsidRPr="009A6397" w:rsidRDefault="00185907" w:rsidP="00185907">
      <w:pPr>
        <w:suppressAutoHyphens w:val="0"/>
        <w:rPr>
          <w:rFonts w:eastAsia="Times New Roman" w:cs="Times New Roman"/>
          <w:b/>
          <w:sz w:val="24"/>
          <w:szCs w:val="24"/>
          <w:lang w:val="it-IT"/>
        </w:rPr>
      </w:pPr>
      <w:r w:rsidRPr="009A6397">
        <w:rPr>
          <w:rFonts w:eastAsia="Times New Roman" w:cs="Times New Roman"/>
          <w:b/>
          <w:bCs/>
          <w:sz w:val="24"/>
          <w:szCs w:val="24"/>
        </w:rPr>
        <w:t>Art. 1</w:t>
      </w:r>
      <w:r w:rsidR="00FD7BD1">
        <w:rPr>
          <w:rFonts w:eastAsia="Times New Roman" w:cs="Times New Roman"/>
          <w:b/>
          <w:bCs/>
          <w:sz w:val="24"/>
          <w:szCs w:val="24"/>
        </w:rPr>
        <w:t>2</w:t>
      </w:r>
    </w:p>
    <w:p w:rsidR="00185907" w:rsidRDefault="00DC7407" w:rsidP="00185907">
      <w:pPr>
        <w:keepNext/>
        <w:suppressAutoHyphens w:val="0"/>
        <w:rPr>
          <w:rFonts w:eastAsia="Times New Roman" w:cs="Arial"/>
          <w:sz w:val="24"/>
          <w:szCs w:val="21"/>
          <w:lang w:eastAsia="it-CH"/>
        </w:rPr>
      </w:pPr>
      <w:r>
        <w:rPr>
          <w:rFonts w:eastAsia="Times New Roman" w:cs="Arial"/>
          <w:sz w:val="24"/>
          <w:szCs w:val="21"/>
          <w:lang w:eastAsia="it-CH"/>
        </w:rPr>
        <w:t>Il regolamento sulla formazione</w:t>
      </w:r>
      <w:r w:rsidR="00185907" w:rsidRPr="009A6397">
        <w:rPr>
          <w:rFonts w:eastAsia="Times New Roman" w:cs="Arial"/>
          <w:sz w:val="24"/>
          <w:szCs w:val="21"/>
          <w:lang w:eastAsia="it-CH"/>
        </w:rPr>
        <w:t xml:space="preserve"> </w:t>
      </w:r>
      <w:r w:rsidR="00FD7BD1">
        <w:rPr>
          <w:rFonts w:eastAsia="Times New Roman" w:cs="Arial"/>
          <w:sz w:val="24"/>
          <w:szCs w:val="21"/>
          <w:lang w:eastAsia="it-CH"/>
        </w:rPr>
        <w:t>fissa le competenze, le procedure e le condizioni</w:t>
      </w:r>
      <w:r w:rsidR="00185907" w:rsidRPr="009A6397">
        <w:rPr>
          <w:rFonts w:eastAsia="Times New Roman" w:cs="Arial"/>
          <w:sz w:val="24"/>
          <w:szCs w:val="21"/>
          <w:lang w:eastAsia="it-CH"/>
        </w:rPr>
        <w:t xml:space="preserve"> </w:t>
      </w:r>
      <w:r w:rsidR="00FD7BD1">
        <w:rPr>
          <w:rFonts w:eastAsia="Times New Roman" w:cs="Arial"/>
          <w:sz w:val="24"/>
          <w:szCs w:val="21"/>
          <w:lang w:eastAsia="it-CH"/>
        </w:rPr>
        <w:t xml:space="preserve">per </w:t>
      </w:r>
      <w:r w:rsidR="00185907" w:rsidRPr="009A6397">
        <w:rPr>
          <w:rFonts w:eastAsia="Times New Roman" w:cs="Arial"/>
          <w:sz w:val="24"/>
          <w:szCs w:val="21"/>
          <w:lang w:eastAsia="it-CH"/>
        </w:rPr>
        <w:t xml:space="preserve">il conseguimento e il mantenimento del </w:t>
      </w:r>
      <w:r w:rsidR="00491A8D" w:rsidRPr="009A6397">
        <w:rPr>
          <w:rFonts w:eastAsia="Times New Roman" w:cs="Arial"/>
          <w:sz w:val="24"/>
          <w:szCs w:val="21"/>
          <w:lang w:eastAsia="it-CH"/>
        </w:rPr>
        <w:t>diploma</w:t>
      </w:r>
      <w:r w:rsidR="00185907" w:rsidRPr="009A6397">
        <w:rPr>
          <w:rFonts w:eastAsia="Times New Roman" w:cs="Arial"/>
          <w:sz w:val="24"/>
          <w:szCs w:val="21"/>
          <w:lang w:eastAsia="it-CH"/>
        </w:rPr>
        <w:t xml:space="preserve"> e le relative eccezioni.</w:t>
      </w:r>
    </w:p>
    <w:p w:rsidR="00185907" w:rsidRDefault="00185907" w:rsidP="00185907">
      <w:pPr>
        <w:keepNext/>
        <w:suppressAutoHyphens w:val="0"/>
        <w:rPr>
          <w:rFonts w:eastAsia="Times New Roman" w:cs="Times New Roman"/>
          <w:sz w:val="24"/>
          <w:szCs w:val="24"/>
          <w:lang w:val="it-IT" w:eastAsia="it-IT"/>
        </w:rPr>
      </w:pPr>
    </w:p>
    <w:p w:rsidR="00AB3088" w:rsidRDefault="00AB3088" w:rsidP="00185907">
      <w:pPr>
        <w:keepNext/>
        <w:suppressAutoHyphens w:val="0"/>
        <w:spacing w:after="120"/>
        <w:rPr>
          <w:rFonts w:eastAsia="Times New Roman" w:cs="Times New Roman"/>
          <w:sz w:val="24"/>
          <w:szCs w:val="24"/>
          <w:lang w:val="it-IT" w:eastAsia="it-IT"/>
        </w:rPr>
      </w:pPr>
      <w:r>
        <w:rPr>
          <w:rFonts w:eastAsia="Times New Roman" w:cs="Times New Roman"/>
          <w:sz w:val="24"/>
          <w:szCs w:val="24"/>
          <w:lang w:val="it-IT" w:eastAsia="it-IT"/>
        </w:rPr>
        <w:t>Vedi commento art. 11.</w:t>
      </w:r>
    </w:p>
    <w:p w:rsidR="00704AE8" w:rsidRDefault="00704AE8" w:rsidP="00FD301F">
      <w:pPr>
        <w:keepNext/>
        <w:suppressAutoHyphens w:val="0"/>
        <w:spacing w:before="120"/>
        <w:rPr>
          <w:rFonts w:eastAsia="Times New Roman" w:cs="Times New Roman"/>
          <w:sz w:val="24"/>
          <w:szCs w:val="24"/>
          <w:lang w:val="it-IT" w:eastAsia="it-IT"/>
        </w:rPr>
      </w:pPr>
    </w:p>
    <w:p w:rsidR="00185907" w:rsidRPr="00185907" w:rsidRDefault="00185907" w:rsidP="00185907">
      <w:pPr>
        <w:suppressAutoHyphens w:val="0"/>
        <w:rPr>
          <w:rFonts w:eastAsia="Times New Roman" w:cs="Times New Roman"/>
          <w:sz w:val="24"/>
          <w:lang w:val="it-IT"/>
        </w:rPr>
      </w:pPr>
      <w:r w:rsidRPr="00185907">
        <w:rPr>
          <w:rFonts w:eastAsia="Times New Roman" w:cs="Times New Roman"/>
          <w:sz w:val="24"/>
          <w:lang w:val="it-IT"/>
        </w:rPr>
        <w:t>TITOLO IV</w:t>
      </w:r>
    </w:p>
    <w:p w:rsidR="00185907" w:rsidRDefault="00185907" w:rsidP="00185907">
      <w:pPr>
        <w:suppressAutoHyphens w:val="0"/>
        <w:rPr>
          <w:rFonts w:eastAsia="Times New Roman" w:cs="Times New Roman"/>
          <w:b/>
          <w:bCs/>
          <w:sz w:val="24"/>
          <w:szCs w:val="24"/>
          <w:lang w:val="it-IT"/>
        </w:rPr>
      </w:pPr>
      <w:r w:rsidRPr="00185907">
        <w:rPr>
          <w:rFonts w:eastAsia="Times New Roman" w:cs="Times New Roman"/>
          <w:b/>
          <w:bCs/>
          <w:sz w:val="24"/>
          <w:szCs w:val="24"/>
          <w:lang w:val="it-IT"/>
        </w:rPr>
        <w:t>Accesso agli esercizi e limitazioni</w:t>
      </w:r>
    </w:p>
    <w:p w:rsidR="00185907" w:rsidRDefault="00185907" w:rsidP="00185907">
      <w:pPr>
        <w:suppressAutoHyphens w:val="0"/>
        <w:rPr>
          <w:rFonts w:eastAsia="Times New Roman" w:cs="Times New Roman"/>
          <w:b/>
          <w:bCs/>
          <w:sz w:val="24"/>
          <w:szCs w:val="24"/>
          <w:lang w:val="it-IT"/>
        </w:rPr>
      </w:pPr>
    </w:p>
    <w:p w:rsidR="00185907" w:rsidRPr="00185907" w:rsidRDefault="00185907" w:rsidP="00185907">
      <w:pPr>
        <w:suppressAutoHyphens w:val="0"/>
        <w:rPr>
          <w:rFonts w:eastAsia="Times New Roman" w:cs="Times New Roman"/>
          <w:b/>
          <w:sz w:val="24"/>
          <w:szCs w:val="24"/>
          <w:lang w:val="it-IT"/>
        </w:rPr>
      </w:pPr>
      <w:r w:rsidRPr="00185907">
        <w:rPr>
          <w:rFonts w:eastAsia="Times New Roman" w:cs="Times New Roman"/>
          <w:b/>
          <w:sz w:val="24"/>
          <w:szCs w:val="24"/>
          <w:lang w:val="it-IT"/>
        </w:rPr>
        <w:t>Accesso ai giovani negli esercizi</w:t>
      </w:r>
    </w:p>
    <w:p w:rsidR="00185907" w:rsidRPr="00185907" w:rsidRDefault="00185907" w:rsidP="00185907">
      <w:pPr>
        <w:suppressAutoHyphens w:val="0"/>
        <w:rPr>
          <w:rFonts w:eastAsia="Times New Roman" w:cs="Times New Roman"/>
          <w:b/>
          <w:sz w:val="24"/>
          <w:szCs w:val="24"/>
          <w:lang w:val="it-IT"/>
        </w:rPr>
      </w:pPr>
      <w:r w:rsidRPr="00185907">
        <w:rPr>
          <w:rFonts w:eastAsia="Times New Roman" w:cs="Times New Roman"/>
          <w:b/>
          <w:bCs/>
          <w:sz w:val="24"/>
          <w:szCs w:val="24"/>
        </w:rPr>
        <w:t>Art. 1</w:t>
      </w:r>
      <w:r w:rsidR="00FD7BD1">
        <w:rPr>
          <w:rFonts w:eastAsia="Times New Roman" w:cs="Times New Roman"/>
          <w:b/>
          <w:bCs/>
          <w:sz w:val="24"/>
          <w:szCs w:val="24"/>
        </w:rPr>
        <w:t>3</w:t>
      </w:r>
    </w:p>
    <w:p w:rsidR="00185907" w:rsidRDefault="00185907" w:rsidP="00185907">
      <w:pPr>
        <w:suppressAutoHyphens w:val="0"/>
        <w:rPr>
          <w:rFonts w:eastAsia="Times New Roman" w:cs="Arial"/>
          <w:sz w:val="24"/>
          <w:szCs w:val="21"/>
          <w:lang w:val="it-IT" w:eastAsia="it-CH"/>
        </w:rPr>
      </w:pPr>
      <w:r w:rsidRPr="00185907">
        <w:rPr>
          <w:rFonts w:eastAsia="Times New Roman" w:cs="Arial"/>
          <w:sz w:val="24"/>
          <w:szCs w:val="21"/>
          <w:lang w:val="it-IT" w:eastAsia="it-CH"/>
        </w:rPr>
        <w:t>In</w:t>
      </w:r>
      <w:r w:rsidR="0066570F">
        <w:rPr>
          <w:rFonts w:eastAsia="Times New Roman" w:cs="Arial"/>
          <w:sz w:val="24"/>
          <w:szCs w:val="21"/>
          <w:lang w:val="it-IT" w:eastAsia="it-CH"/>
        </w:rPr>
        <w:t xml:space="preserve"> tutti gli esercizi dopo le ore </w:t>
      </w:r>
      <w:r w:rsidRPr="00185907">
        <w:rPr>
          <w:rFonts w:eastAsia="Times New Roman" w:cs="Arial"/>
          <w:sz w:val="24"/>
          <w:szCs w:val="21"/>
          <w:lang w:val="it-IT" w:eastAsia="it-CH"/>
        </w:rPr>
        <w:t>23</w:t>
      </w:r>
      <w:r w:rsidR="0066570F">
        <w:rPr>
          <w:rFonts w:eastAsia="Times New Roman" w:cs="Arial"/>
          <w:sz w:val="24"/>
          <w:szCs w:val="21"/>
          <w:lang w:val="it-IT" w:eastAsia="it-CH"/>
        </w:rPr>
        <w:t>.</w:t>
      </w:r>
      <w:r w:rsidRPr="00185907">
        <w:rPr>
          <w:rFonts w:eastAsia="Times New Roman" w:cs="Arial"/>
          <w:sz w:val="24"/>
          <w:szCs w:val="21"/>
          <w:lang w:val="it-IT" w:eastAsia="it-CH"/>
        </w:rPr>
        <w:t>00</w:t>
      </w:r>
      <w:r w:rsidR="0066570F">
        <w:rPr>
          <w:rFonts w:eastAsia="Times New Roman" w:cs="Arial"/>
          <w:sz w:val="24"/>
          <w:szCs w:val="21"/>
          <w:lang w:val="it-IT" w:eastAsia="it-CH"/>
        </w:rPr>
        <w:t xml:space="preserve"> </w:t>
      </w:r>
      <w:r w:rsidRPr="00185907">
        <w:rPr>
          <w:rFonts w:eastAsia="Times New Roman" w:cs="Arial"/>
          <w:sz w:val="24"/>
          <w:szCs w:val="21"/>
          <w:lang w:val="it-IT" w:eastAsia="it-CH"/>
        </w:rPr>
        <w:t>le persone di età inferiore ai 16 anni devono essere accompagnate da un maggiorenne responsabile del loro comportamento.</w:t>
      </w:r>
    </w:p>
    <w:p w:rsidR="00185907" w:rsidRPr="00185907" w:rsidRDefault="00185907" w:rsidP="00185907">
      <w:pPr>
        <w:suppressAutoHyphens w:val="0"/>
        <w:rPr>
          <w:rFonts w:eastAsia="Times New Roman" w:cs="Arial"/>
          <w:sz w:val="24"/>
          <w:szCs w:val="21"/>
          <w:lang w:eastAsia="it-CH"/>
        </w:rPr>
      </w:pPr>
    </w:p>
    <w:p w:rsidR="001A38BB" w:rsidRPr="009A6397" w:rsidRDefault="000705A9" w:rsidP="00B24844">
      <w:pPr>
        <w:rPr>
          <w:sz w:val="24"/>
          <w:szCs w:val="24"/>
          <w:lang w:val="it-IT" w:eastAsia="it-IT"/>
        </w:rPr>
      </w:pPr>
      <w:r w:rsidRPr="00B24844">
        <w:rPr>
          <w:sz w:val="24"/>
          <w:szCs w:val="24"/>
          <w:lang w:val="it-IT" w:eastAsia="it-IT"/>
        </w:rPr>
        <w:lastRenderedPageBreak/>
        <w:t>Riprende l’integrale versione dell'attuale art. 14</w:t>
      </w:r>
      <w:r w:rsidR="00185907" w:rsidRPr="00B24844">
        <w:rPr>
          <w:sz w:val="24"/>
          <w:szCs w:val="24"/>
          <w:lang w:val="it-IT" w:eastAsia="it-IT"/>
        </w:rPr>
        <w:t xml:space="preserve"> capoverso 1</w:t>
      </w:r>
      <w:r w:rsidRPr="00B24844">
        <w:rPr>
          <w:sz w:val="24"/>
          <w:szCs w:val="24"/>
          <w:lang w:val="it-IT" w:eastAsia="it-IT"/>
        </w:rPr>
        <w:t>.</w:t>
      </w:r>
      <w:r w:rsidR="00704F38" w:rsidRPr="00B24844">
        <w:rPr>
          <w:sz w:val="24"/>
          <w:szCs w:val="24"/>
          <w:lang w:val="it-IT" w:eastAsia="it-IT"/>
        </w:rPr>
        <w:t xml:space="preserve"> Pertanto come già avviene ora, negli esercizi pubblici, a partire dalle ore 23.00, i minori di 16 anni dovranno essere accompagnati da una persona maggiorenne. Il minorenne diciasettenne potrà invece </w:t>
      </w:r>
      <w:r w:rsidR="00704F38" w:rsidRPr="009A6397">
        <w:rPr>
          <w:sz w:val="24"/>
          <w:szCs w:val="24"/>
          <w:lang w:val="it-IT" w:eastAsia="it-IT"/>
        </w:rPr>
        <w:t>accedere senza dover essere accompagnato.</w:t>
      </w:r>
    </w:p>
    <w:p w:rsidR="000705A9" w:rsidRPr="009A6397" w:rsidRDefault="000705A9" w:rsidP="00B24844">
      <w:pPr>
        <w:rPr>
          <w:lang w:val="it-IT" w:eastAsia="it-IT"/>
        </w:rPr>
      </w:pPr>
    </w:p>
    <w:p w:rsidR="00185907" w:rsidRPr="009A6397" w:rsidRDefault="00185907" w:rsidP="00185907">
      <w:pPr>
        <w:shd w:val="clear" w:color="auto" w:fill="FFFFFF"/>
        <w:suppressAutoHyphens w:val="0"/>
        <w:rPr>
          <w:rFonts w:eastAsia="Times New Roman" w:cs="Times New Roman"/>
          <w:b/>
          <w:sz w:val="24"/>
          <w:szCs w:val="24"/>
          <w:lang w:val="it-IT"/>
        </w:rPr>
      </w:pPr>
      <w:r w:rsidRPr="009A6397">
        <w:rPr>
          <w:rFonts w:eastAsia="Times New Roman" w:cs="Times New Roman"/>
          <w:b/>
          <w:sz w:val="24"/>
          <w:szCs w:val="24"/>
          <w:lang w:val="it-IT"/>
        </w:rPr>
        <w:t>Accesso ai giovani nei locali notturni</w:t>
      </w:r>
    </w:p>
    <w:p w:rsidR="00185907" w:rsidRPr="009A6397" w:rsidRDefault="00185907" w:rsidP="00185907">
      <w:pPr>
        <w:suppressAutoHyphens w:val="0"/>
        <w:rPr>
          <w:rFonts w:eastAsia="Times New Roman" w:cs="Times New Roman"/>
          <w:b/>
          <w:sz w:val="24"/>
          <w:szCs w:val="24"/>
          <w:lang w:val="it-IT"/>
        </w:rPr>
      </w:pPr>
      <w:r w:rsidRPr="009A6397">
        <w:rPr>
          <w:rFonts w:eastAsia="Times New Roman" w:cs="Times New Roman"/>
          <w:b/>
          <w:bCs/>
          <w:sz w:val="24"/>
          <w:szCs w:val="24"/>
        </w:rPr>
        <w:t>Art. 1</w:t>
      </w:r>
      <w:r w:rsidR="00FD7BD1">
        <w:rPr>
          <w:rFonts w:eastAsia="Times New Roman" w:cs="Times New Roman"/>
          <w:b/>
          <w:bCs/>
          <w:sz w:val="24"/>
          <w:szCs w:val="24"/>
        </w:rPr>
        <w:t>4</w:t>
      </w:r>
    </w:p>
    <w:p w:rsidR="00985CEA" w:rsidRPr="009A6397" w:rsidRDefault="00185907" w:rsidP="00185907">
      <w:pPr>
        <w:suppressAutoHyphens w:val="0"/>
        <w:rPr>
          <w:rFonts w:eastAsia="Times New Roman" w:cs="Times New Roman"/>
          <w:sz w:val="24"/>
          <w:lang w:val="it-IT"/>
        </w:rPr>
      </w:pPr>
      <w:r w:rsidRPr="009A6397">
        <w:rPr>
          <w:rFonts w:eastAsia="Times New Roman" w:cs="Times New Roman"/>
          <w:sz w:val="24"/>
          <w:vertAlign w:val="superscript"/>
          <w:lang w:val="it-IT"/>
        </w:rPr>
        <w:t>1</w:t>
      </w:r>
      <w:r w:rsidRPr="009A6397">
        <w:rPr>
          <w:rFonts w:eastAsia="Times New Roman" w:cs="Times New Roman"/>
          <w:sz w:val="24"/>
          <w:lang w:val="it-IT"/>
        </w:rPr>
        <w:t xml:space="preserve">L’accesso ai locali notturni </w:t>
      </w:r>
      <w:r w:rsidR="00985CEA" w:rsidRPr="009A6397">
        <w:rPr>
          <w:rFonts w:eastAsia="Times New Roman" w:cs="Times New Roman"/>
          <w:sz w:val="24"/>
          <w:lang w:val="it-IT"/>
        </w:rPr>
        <w:t>è vietato ai minorenni.</w:t>
      </w:r>
    </w:p>
    <w:p w:rsidR="00185907" w:rsidRPr="009A6397" w:rsidRDefault="00985CEA" w:rsidP="00185907">
      <w:pPr>
        <w:suppressAutoHyphens w:val="0"/>
        <w:rPr>
          <w:rFonts w:eastAsia="Times New Roman" w:cs="Times New Roman"/>
          <w:sz w:val="24"/>
          <w:lang w:val="it-IT"/>
        </w:rPr>
      </w:pPr>
      <w:r w:rsidRPr="009A6397">
        <w:rPr>
          <w:rFonts w:eastAsia="Times New Roman" w:cs="Times New Roman"/>
          <w:sz w:val="24"/>
          <w:vertAlign w:val="superscript"/>
          <w:lang w:val="it-IT"/>
        </w:rPr>
        <w:t>2</w:t>
      </w:r>
      <w:r w:rsidR="00185907" w:rsidRPr="009A6397">
        <w:rPr>
          <w:rFonts w:eastAsia="Times New Roman" w:cs="Times New Roman"/>
          <w:sz w:val="24"/>
          <w:lang w:val="it-IT"/>
        </w:rPr>
        <w:t xml:space="preserve">Ogni locale ha tuttavia la facoltà </w:t>
      </w:r>
      <w:r w:rsidRPr="009A6397">
        <w:rPr>
          <w:rFonts w:eastAsia="Times New Roman" w:cs="Times New Roman"/>
          <w:sz w:val="24"/>
          <w:lang w:val="it-IT"/>
        </w:rPr>
        <w:t>di organizzare singoli eventi limitati a determinate fasce di età, riservato il capoverso 1</w:t>
      </w:r>
      <w:r w:rsidR="00185907" w:rsidRPr="009A6397">
        <w:rPr>
          <w:rFonts w:eastAsia="Times New Roman" w:cs="Times New Roman"/>
          <w:sz w:val="24"/>
          <w:lang w:val="it-IT"/>
        </w:rPr>
        <w:t>.</w:t>
      </w:r>
    </w:p>
    <w:p w:rsidR="00185907" w:rsidRPr="009A6397" w:rsidRDefault="00985CEA" w:rsidP="00185907">
      <w:pPr>
        <w:suppressAutoHyphens w:val="0"/>
        <w:rPr>
          <w:rFonts w:eastAsia="Times New Roman" w:cs="Times New Roman"/>
          <w:sz w:val="24"/>
          <w:lang w:val="it-IT"/>
        </w:rPr>
      </w:pPr>
      <w:r w:rsidRPr="009A6397">
        <w:rPr>
          <w:rFonts w:eastAsia="Times New Roman" w:cs="Times New Roman"/>
          <w:sz w:val="24"/>
          <w:vertAlign w:val="superscript"/>
          <w:lang w:val="it-IT"/>
        </w:rPr>
        <w:t>3</w:t>
      </w:r>
      <w:r w:rsidR="00185907" w:rsidRPr="009A6397">
        <w:rPr>
          <w:rFonts w:eastAsia="Times New Roman" w:cs="Times New Roman"/>
          <w:sz w:val="24"/>
          <w:lang w:val="it-IT"/>
        </w:rPr>
        <w:t xml:space="preserve">All’entrata </w:t>
      </w:r>
      <w:r w:rsidR="00783880" w:rsidRPr="009A6397">
        <w:rPr>
          <w:rFonts w:eastAsia="Times New Roman" w:cs="Times New Roman"/>
          <w:sz w:val="24"/>
          <w:lang w:val="it-IT"/>
        </w:rPr>
        <w:t>può essere</w:t>
      </w:r>
      <w:r w:rsidR="00185907" w:rsidRPr="009A6397">
        <w:rPr>
          <w:rFonts w:eastAsia="Times New Roman" w:cs="Times New Roman"/>
          <w:sz w:val="24"/>
          <w:lang w:val="it-IT"/>
        </w:rPr>
        <w:t xml:space="preserve"> richiesta la presentazione di un documento di identità ufficiale.</w:t>
      </w:r>
    </w:p>
    <w:p w:rsidR="00185907" w:rsidRPr="009A6397" w:rsidRDefault="00783880" w:rsidP="00185907">
      <w:pPr>
        <w:suppressAutoHyphens w:val="0"/>
        <w:rPr>
          <w:rFonts w:eastAsia="Times New Roman" w:cs="Times New Roman"/>
          <w:sz w:val="24"/>
          <w:lang w:val="it-IT"/>
        </w:rPr>
      </w:pPr>
      <w:r w:rsidRPr="009A6397">
        <w:rPr>
          <w:rFonts w:eastAsia="Times New Roman" w:cs="Times New Roman"/>
          <w:sz w:val="24"/>
          <w:vertAlign w:val="superscript"/>
          <w:lang w:val="it-IT"/>
        </w:rPr>
        <w:t>4</w:t>
      </w:r>
      <w:r w:rsidR="00185907" w:rsidRPr="009A6397">
        <w:rPr>
          <w:rFonts w:eastAsia="Times New Roman" w:cs="Times New Roman"/>
          <w:sz w:val="24"/>
          <w:lang w:val="it-IT"/>
        </w:rPr>
        <w:t xml:space="preserve">Il Consiglio di Stato </w:t>
      </w:r>
      <w:r w:rsidR="001875B4" w:rsidRPr="009A6397">
        <w:rPr>
          <w:rFonts w:eastAsia="Times New Roman" w:cs="Times New Roman"/>
          <w:sz w:val="24"/>
          <w:lang w:val="it-IT"/>
        </w:rPr>
        <w:t>può disciplinare</w:t>
      </w:r>
      <w:r w:rsidR="00185907" w:rsidRPr="009A6397">
        <w:rPr>
          <w:rFonts w:eastAsia="Times New Roman" w:cs="Times New Roman"/>
          <w:sz w:val="24"/>
          <w:lang w:val="it-IT"/>
        </w:rPr>
        <w:t xml:space="preserve"> ulteriori particolari.</w:t>
      </w:r>
    </w:p>
    <w:p w:rsidR="00185907" w:rsidRPr="009A6397" w:rsidRDefault="00185907" w:rsidP="00185907">
      <w:pPr>
        <w:suppressAutoHyphens w:val="0"/>
        <w:rPr>
          <w:rFonts w:eastAsia="Times New Roman" w:cs="Times New Roman"/>
          <w:sz w:val="24"/>
          <w:lang w:val="it-IT"/>
        </w:rPr>
      </w:pPr>
    </w:p>
    <w:p w:rsidR="00783880" w:rsidRPr="009A6397" w:rsidRDefault="00783880" w:rsidP="00B24844">
      <w:pPr>
        <w:spacing w:after="120"/>
        <w:rPr>
          <w:rFonts w:eastAsia="Times New Roman" w:cs="Times New Roman"/>
          <w:sz w:val="24"/>
          <w:szCs w:val="24"/>
          <w:lang w:val="it-IT" w:eastAsia="it-IT"/>
        </w:rPr>
      </w:pPr>
      <w:r w:rsidRPr="009A6397">
        <w:rPr>
          <w:rFonts w:eastAsia="Times New Roman" w:cs="Times New Roman"/>
          <w:sz w:val="24"/>
          <w:szCs w:val="24"/>
          <w:lang w:val="it-IT" w:eastAsia="it-IT"/>
        </w:rPr>
        <w:t>Considerate le numerose osservazioni e criticità emerse in occasione della procedura di consultazione il Consiglio di Stato ritiene opportuno mantenere il divieto di accesso nei locali notturni (</w:t>
      </w:r>
      <w:r w:rsidR="001875B4" w:rsidRPr="009A6397">
        <w:rPr>
          <w:rFonts w:eastAsia="Times New Roman" w:cs="Times New Roman"/>
          <w:sz w:val="24"/>
          <w:szCs w:val="24"/>
          <w:lang w:val="it-IT" w:eastAsia="it-IT"/>
        </w:rPr>
        <w:t>capoverso</w:t>
      </w:r>
      <w:r w:rsidRPr="009A6397">
        <w:rPr>
          <w:rFonts w:eastAsia="Times New Roman" w:cs="Times New Roman"/>
          <w:sz w:val="24"/>
          <w:szCs w:val="24"/>
          <w:lang w:val="it-IT" w:eastAsia="it-IT"/>
        </w:rPr>
        <w:t xml:space="preserve"> 1).</w:t>
      </w:r>
    </w:p>
    <w:p w:rsidR="00783880" w:rsidRDefault="00783880" w:rsidP="00B24844">
      <w:pPr>
        <w:spacing w:after="120"/>
        <w:rPr>
          <w:rFonts w:eastAsia="Times New Roman" w:cs="Times New Roman"/>
          <w:sz w:val="24"/>
          <w:szCs w:val="24"/>
          <w:lang w:val="it-IT" w:eastAsia="it-IT"/>
        </w:rPr>
      </w:pPr>
      <w:r w:rsidRPr="009A6397">
        <w:rPr>
          <w:rFonts w:eastAsia="Times New Roman" w:cs="Times New Roman"/>
          <w:sz w:val="24"/>
          <w:szCs w:val="24"/>
          <w:lang w:val="it-IT" w:eastAsia="it-IT"/>
        </w:rPr>
        <w:t>Con il capoverso 2 si vuole concedere la possibilità ai gestori di locali notturni la possibilità di proporre singole serate indirizzate a determinate fasce di età (</w:t>
      </w:r>
      <w:r w:rsidR="001875B4" w:rsidRPr="009A6397">
        <w:rPr>
          <w:rFonts w:eastAsia="Times New Roman" w:cs="Times New Roman"/>
          <w:sz w:val="24"/>
          <w:szCs w:val="24"/>
          <w:lang w:val="it-IT" w:eastAsia="it-IT"/>
        </w:rPr>
        <w:t>capoverso</w:t>
      </w:r>
      <w:r w:rsidRPr="009A6397">
        <w:rPr>
          <w:rFonts w:eastAsia="Times New Roman" w:cs="Times New Roman"/>
          <w:sz w:val="24"/>
          <w:szCs w:val="24"/>
          <w:lang w:val="it-IT" w:eastAsia="it-IT"/>
        </w:rPr>
        <w:t xml:space="preserve"> 2).</w:t>
      </w:r>
      <w:r w:rsidR="00EB20E4" w:rsidRPr="009A6397">
        <w:rPr>
          <w:rFonts w:eastAsia="Times New Roman" w:cs="Times New Roman"/>
          <w:sz w:val="24"/>
          <w:szCs w:val="24"/>
          <w:lang w:val="it-IT" w:eastAsia="it-IT"/>
        </w:rPr>
        <w:t xml:space="preserve"> Di principio </w:t>
      </w:r>
      <w:r w:rsidR="00ED46B3" w:rsidRPr="009A6397">
        <w:rPr>
          <w:rFonts w:eastAsia="Times New Roman" w:cs="Times New Roman"/>
          <w:sz w:val="24"/>
          <w:szCs w:val="24"/>
          <w:lang w:val="it-IT" w:eastAsia="it-IT"/>
        </w:rPr>
        <w:t>ne</w:t>
      </w:r>
      <w:r w:rsidR="00EB20E4" w:rsidRPr="009A6397">
        <w:rPr>
          <w:rFonts w:eastAsia="Times New Roman" w:cs="Times New Roman"/>
          <w:sz w:val="24"/>
          <w:szCs w:val="24"/>
          <w:lang w:val="it-IT" w:eastAsia="it-IT"/>
        </w:rPr>
        <w:t>gli esercizi</w:t>
      </w:r>
      <w:r w:rsidR="00ED46B3" w:rsidRPr="009A6397">
        <w:rPr>
          <w:rFonts w:eastAsia="Times New Roman" w:cs="Times New Roman"/>
          <w:sz w:val="24"/>
          <w:szCs w:val="24"/>
          <w:lang w:val="it-IT" w:eastAsia="it-IT"/>
        </w:rPr>
        <w:t>, proprio in virtù</w:t>
      </w:r>
      <w:r w:rsidR="00EB20E4" w:rsidRPr="009A6397">
        <w:rPr>
          <w:rFonts w:eastAsia="Times New Roman" w:cs="Times New Roman"/>
          <w:sz w:val="24"/>
          <w:szCs w:val="24"/>
          <w:lang w:val="it-IT" w:eastAsia="it-IT"/>
        </w:rPr>
        <w:t xml:space="preserve"> </w:t>
      </w:r>
      <w:r w:rsidR="00ED46B3" w:rsidRPr="009A6397">
        <w:rPr>
          <w:rFonts w:eastAsia="Times New Roman" w:cs="Times New Roman"/>
          <w:sz w:val="24"/>
          <w:szCs w:val="24"/>
          <w:lang w:val="it-IT" w:eastAsia="it-IT"/>
        </w:rPr>
        <w:t xml:space="preserve">del loro </w:t>
      </w:r>
      <w:r w:rsidR="00EB20E4" w:rsidRPr="009A6397">
        <w:rPr>
          <w:rFonts w:eastAsia="Times New Roman" w:cs="Times New Roman"/>
          <w:sz w:val="24"/>
          <w:szCs w:val="24"/>
          <w:lang w:val="it-IT" w:eastAsia="it-IT"/>
        </w:rPr>
        <w:t>carattere pubblico</w:t>
      </w:r>
      <w:r w:rsidR="00ED46B3" w:rsidRPr="009A6397">
        <w:rPr>
          <w:rFonts w:eastAsia="Times New Roman" w:cs="Times New Roman"/>
          <w:sz w:val="24"/>
          <w:szCs w:val="24"/>
          <w:lang w:val="it-IT" w:eastAsia="it-IT"/>
        </w:rPr>
        <w:t>, vige la regola</w:t>
      </w:r>
      <w:r w:rsidR="00EB20E4" w:rsidRPr="009A6397">
        <w:rPr>
          <w:rFonts w:eastAsia="Times New Roman" w:cs="Times New Roman"/>
          <w:sz w:val="24"/>
          <w:szCs w:val="24"/>
          <w:lang w:val="it-IT" w:eastAsia="it-IT"/>
        </w:rPr>
        <w:t xml:space="preserve"> del libero accesso e della libera permanenza nell’esercizio a favore di ogni avventore</w:t>
      </w:r>
      <w:r w:rsidR="00ED46B3" w:rsidRPr="009A6397">
        <w:rPr>
          <w:rFonts w:eastAsia="Times New Roman" w:cs="Times New Roman"/>
          <w:sz w:val="24"/>
          <w:szCs w:val="24"/>
          <w:lang w:val="it-IT" w:eastAsia="it-IT"/>
        </w:rPr>
        <w:t>.</w:t>
      </w:r>
      <w:r w:rsidR="00EB20E4" w:rsidRPr="009A6397">
        <w:rPr>
          <w:rFonts w:eastAsia="Times New Roman" w:cs="Times New Roman"/>
          <w:sz w:val="24"/>
          <w:szCs w:val="24"/>
          <w:lang w:val="it-IT" w:eastAsia="it-IT"/>
        </w:rPr>
        <w:t xml:space="preserve"> </w:t>
      </w:r>
      <w:r w:rsidR="00ED46B3" w:rsidRPr="009A6397">
        <w:rPr>
          <w:rFonts w:eastAsia="Times New Roman" w:cs="Times New Roman"/>
          <w:sz w:val="24"/>
          <w:szCs w:val="24"/>
          <w:lang w:val="it-IT" w:eastAsia="it-IT"/>
        </w:rPr>
        <w:t>Eventuali</w:t>
      </w:r>
      <w:r w:rsidR="00ED46B3">
        <w:rPr>
          <w:rFonts w:eastAsia="Times New Roman" w:cs="Times New Roman"/>
          <w:sz w:val="24"/>
          <w:szCs w:val="24"/>
          <w:lang w:val="it-IT" w:eastAsia="it-IT"/>
        </w:rPr>
        <w:t xml:space="preserve"> limitazioni dovrebbero quindi disporre di un’adeguata base legale. Con questa disposizione si vuole quindi offrire la possibilità di derogare, limitatamente ad alcune serate</w:t>
      </w:r>
      <w:r w:rsidR="005543B0">
        <w:rPr>
          <w:rFonts w:eastAsia="Times New Roman" w:cs="Times New Roman"/>
          <w:sz w:val="24"/>
          <w:szCs w:val="24"/>
          <w:lang w:val="it-IT" w:eastAsia="it-IT"/>
        </w:rPr>
        <w:t>, a questo principio.</w:t>
      </w:r>
    </w:p>
    <w:p w:rsidR="002C4F5E" w:rsidRPr="00B24844" w:rsidRDefault="003B6D34" w:rsidP="00B24844">
      <w:pPr>
        <w:spacing w:after="120"/>
        <w:rPr>
          <w:rFonts w:eastAsia="Times New Roman" w:cs="Times New Roman"/>
          <w:sz w:val="24"/>
          <w:szCs w:val="24"/>
          <w:lang w:val="it-IT" w:eastAsia="it-IT"/>
        </w:rPr>
      </w:pPr>
      <w:r w:rsidRPr="00B24844">
        <w:rPr>
          <w:rFonts w:eastAsia="Times New Roman" w:cs="Times New Roman"/>
          <w:sz w:val="24"/>
          <w:szCs w:val="24"/>
          <w:lang w:val="it-IT" w:eastAsia="it-IT"/>
        </w:rPr>
        <w:t>Per documento di identità ufficiale sono intesi la carta d’identità, il passaporto o la licenza di condurre. Altri documenti, quali abbonamenti ai trasporti pubblici o altro, non sono documenti ufficiali e non possono essere presi in considerazione</w:t>
      </w:r>
      <w:r w:rsidR="00116098" w:rsidRPr="00B24844">
        <w:rPr>
          <w:rFonts w:eastAsia="Times New Roman" w:cs="Times New Roman"/>
          <w:sz w:val="24"/>
          <w:szCs w:val="24"/>
          <w:lang w:val="it-IT" w:eastAsia="it-IT"/>
        </w:rPr>
        <w:t xml:space="preserve"> (capoverso </w:t>
      </w:r>
      <w:r w:rsidR="00783880">
        <w:rPr>
          <w:rFonts w:eastAsia="Times New Roman" w:cs="Times New Roman"/>
          <w:sz w:val="24"/>
          <w:szCs w:val="24"/>
          <w:lang w:val="it-IT" w:eastAsia="it-IT"/>
        </w:rPr>
        <w:t>3</w:t>
      </w:r>
      <w:r w:rsidR="00116098" w:rsidRPr="00B24844">
        <w:rPr>
          <w:rFonts w:eastAsia="Times New Roman" w:cs="Times New Roman"/>
          <w:sz w:val="24"/>
          <w:szCs w:val="24"/>
          <w:lang w:val="it-IT" w:eastAsia="it-IT"/>
        </w:rPr>
        <w:t>)</w:t>
      </w:r>
      <w:r w:rsidRPr="00B24844">
        <w:rPr>
          <w:rFonts w:eastAsia="Times New Roman" w:cs="Times New Roman"/>
          <w:sz w:val="24"/>
          <w:szCs w:val="24"/>
          <w:lang w:val="it-IT" w:eastAsia="it-IT"/>
        </w:rPr>
        <w:t>.</w:t>
      </w:r>
    </w:p>
    <w:p w:rsidR="00CE3EAD" w:rsidRPr="00B24844" w:rsidRDefault="00CE3EAD" w:rsidP="00B24844">
      <w:pPr>
        <w:rPr>
          <w:rFonts w:eastAsia="Times New Roman" w:cs="Times New Roman"/>
          <w:sz w:val="24"/>
          <w:szCs w:val="24"/>
          <w:lang w:val="it-IT" w:eastAsia="it-IT"/>
        </w:rPr>
      </w:pPr>
      <w:r w:rsidRPr="00B24844">
        <w:rPr>
          <w:rFonts w:eastAsia="Times New Roman" w:cs="Times New Roman"/>
          <w:sz w:val="24"/>
          <w:szCs w:val="24"/>
          <w:lang w:val="it-IT" w:eastAsia="it-IT"/>
        </w:rPr>
        <w:t xml:space="preserve">Il Consiglio di Stato potrà regolamentare più nel dettaglio l’accesso ai locali notturni, segnatamente le </w:t>
      </w:r>
      <w:r w:rsidR="003749DB" w:rsidRPr="00B24844">
        <w:rPr>
          <w:rFonts w:eastAsia="Times New Roman" w:cs="Times New Roman"/>
          <w:sz w:val="24"/>
          <w:szCs w:val="24"/>
          <w:lang w:val="it-IT" w:eastAsia="it-IT"/>
        </w:rPr>
        <w:t xml:space="preserve">misure che l’esercente dovrà implementare al fine di garantire il divieto di vendita di bevande alcoliche ai minorenni (capoverso </w:t>
      </w:r>
      <w:r w:rsidR="00783880">
        <w:rPr>
          <w:rFonts w:eastAsia="Times New Roman" w:cs="Times New Roman"/>
          <w:sz w:val="24"/>
          <w:szCs w:val="24"/>
          <w:lang w:val="it-IT" w:eastAsia="it-IT"/>
        </w:rPr>
        <w:t>4</w:t>
      </w:r>
      <w:r w:rsidR="003749DB" w:rsidRPr="00B24844">
        <w:rPr>
          <w:rFonts w:eastAsia="Times New Roman" w:cs="Times New Roman"/>
          <w:sz w:val="24"/>
          <w:szCs w:val="24"/>
          <w:lang w:val="it-IT" w:eastAsia="it-IT"/>
        </w:rPr>
        <w:t>).</w:t>
      </w:r>
    </w:p>
    <w:p w:rsidR="002C4F5E" w:rsidRPr="00B24844" w:rsidRDefault="002C4F5E" w:rsidP="00B24844">
      <w:pPr>
        <w:rPr>
          <w:rFonts w:eastAsia="Times New Roman" w:cs="Times New Roman"/>
          <w:sz w:val="24"/>
          <w:szCs w:val="24"/>
          <w:lang w:val="it-IT" w:eastAsia="it-IT"/>
        </w:rPr>
      </w:pPr>
    </w:p>
    <w:p w:rsidR="00973CF6" w:rsidRPr="00973CF6" w:rsidRDefault="00973CF6" w:rsidP="00973CF6">
      <w:pPr>
        <w:suppressAutoHyphens w:val="0"/>
        <w:rPr>
          <w:rFonts w:eastAsia="Times New Roman" w:cs="Times New Roman"/>
          <w:b/>
          <w:sz w:val="24"/>
          <w:szCs w:val="24"/>
          <w:lang w:val="it-IT"/>
        </w:rPr>
      </w:pPr>
      <w:r w:rsidRPr="00973CF6">
        <w:rPr>
          <w:rFonts w:eastAsia="Times New Roman" w:cs="Times New Roman"/>
          <w:b/>
          <w:sz w:val="24"/>
          <w:szCs w:val="24"/>
          <w:lang w:val="it-IT"/>
        </w:rPr>
        <w:t>Accertamento età</w:t>
      </w:r>
    </w:p>
    <w:p w:rsidR="00973CF6" w:rsidRPr="00973CF6" w:rsidRDefault="00973CF6" w:rsidP="00973CF6">
      <w:pPr>
        <w:suppressAutoHyphens w:val="0"/>
        <w:rPr>
          <w:rFonts w:eastAsia="Times New Roman" w:cs="Times New Roman"/>
          <w:b/>
          <w:sz w:val="24"/>
          <w:szCs w:val="24"/>
          <w:lang w:val="it-IT"/>
        </w:rPr>
      </w:pPr>
      <w:r w:rsidRPr="00973CF6">
        <w:rPr>
          <w:rFonts w:eastAsia="Times New Roman" w:cs="Times New Roman"/>
          <w:b/>
          <w:bCs/>
          <w:sz w:val="24"/>
          <w:szCs w:val="24"/>
        </w:rPr>
        <w:t>Art. 1</w:t>
      </w:r>
      <w:r w:rsidR="00FD7BD1">
        <w:rPr>
          <w:rFonts w:eastAsia="Times New Roman" w:cs="Times New Roman"/>
          <w:b/>
          <w:bCs/>
          <w:sz w:val="24"/>
          <w:szCs w:val="24"/>
        </w:rPr>
        <w:t>5</w:t>
      </w:r>
    </w:p>
    <w:p w:rsidR="00973CF6" w:rsidRPr="00B24844" w:rsidRDefault="00973CF6" w:rsidP="00B24844">
      <w:pPr>
        <w:rPr>
          <w:sz w:val="24"/>
          <w:szCs w:val="24"/>
          <w:lang w:eastAsia="it-CH"/>
        </w:rPr>
      </w:pPr>
      <w:r w:rsidRPr="00B24844">
        <w:rPr>
          <w:sz w:val="24"/>
          <w:szCs w:val="24"/>
          <w:lang w:eastAsia="it-CH"/>
        </w:rPr>
        <w:t>In caso di dubbi circa l’età del cliente</w:t>
      </w:r>
      <w:r w:rsidR="0066570F" w:rsidRPr="00B24844">
        <w:rPr>
          <w:sz w:val="24"/>
          <w:szCs w:val="24"/>
          <w:lang w:eastAsia="it-CH"/>
        </w:rPr>
        <w:t>,</w:t>
      </w:r>
      <w:r w:rsidRPr="00B24844">
        <w:rPr>
          <w:sz w:val="24"/>
          <w:szCs w:val="24"/>
          <w:lang w:eastAsia="it-CH"/>
        </w:rPr>
        <w:t xml:space="preserve"> il gerente e/o il personale di servizio deve esigere la presentazione di un documento ufficiale di legittimazione.</w:t>
      </w:r>
    </w:p>
    <w:p w:rsidR="00973CF6" w:rsidRPr="00B24844" w:rsidRDefault="00973CF6" w:rsidP="00B24844">
      <w:pPr>
        <w:rPr>
          <w:rFonts w:cs="Times New Roman"/>
          <w:sz w:val="24"/>
          <w:szCs w:val="24"/>
          <w:lang w:val="it-IT" w:eastAsia="it-IT"/>
        </w:rPr>
      </w:pPr>
    </w:p>
    <w:p w:rsidR="00704F38" w:rsidRPr="00B24844" w:rsidRDefault="00704F38" w:rsidP="00B24844">
      <w:pPr>
        <w:rPr>
          <w:rFonts w:cs="Times New Roman"/>
          <w:sz w:val="24"/>
          <w:szCs w:val="24"/>
          <w:lang w:val="it-IT" w:eastAsia="it-IT"/>
        </w:rPr>
      </w:pPr>
      <w:r w:rsidRPr="00B24844">
        <w:rPr>
          <w:rFonts w:cs="Times New Roman"/>
          <w:sz w:val="24"/>
          <w:szCs w:val="24"/>
          <w:lang w:val="it-IT" w:eastAsia="it-IT"/>
        </w:rPr>
        <w:t xml:space="preserve">Riprende l'attuale art. 29, con l’aggiunta che oltre al gerente anche il personale di servizio potrà richiedere agli avventori la presentazione di un documento di legittimazione ufficiale. Nonostante la responsabilità di un’eventuale violazione di tale obbligo ricade solamente sul gerente, mediante questa aggiunta si vuole precisare che anche il personale impiegato, e non solo il gerente, ha la facoltà (e l’obbligo) di esigere la presentazione di tale documenti in caso di dubbio circa l’età del cliente. </w:t>
      </w:r>
    </w:p>
    <w:p w:rsidR="00704F38" w:rsidRDefault="00704F38" w:rsidP="00FD301F">
      <w:pPr>
        <w:keepNext/>
        <w:suppressAutoHyphens w:val="0"/>
        <w:rPr>
          <w:rFonts w:eastAsia="Times New Roman" w:cs="Times New Roman"/>
          <w:sz w:val="24"/>
          <w:szCs w:val="24"/>
          <w:lang w:val="it-IT" w:eastAsia="it-IT"/>
        </w:rPr>
      </w:pPr>
    </w:p>
    <w:p w:rsidR="00973CF6" w:rsidRPr="00973CF6" w:rsidRDefault="00973CF6" w:rsidP="00973CF6">
      <w:pPr>
        <w:suppressAutoHyphens w:val="0"/>
        <w:rPr>
          <w:rFonts w:eastAsia="Times New Roman" w:cs="Times New Roman"/>
          <w:b/>
          <w:sz w:val="24"/>
          <w:szCs w:val="24"/>
          <w:lang w:val="it-IT"/>
        </w:rPr>
      </w:pPr>
      <w:r w:rsidRPr="00973CF6">
        <w:rPr>
          <w:rFonts w:eastAsia="Times New Roman" w:cs="Times New Roman"/>
          <w:b/>
          <w:sz w:val="24"/>
          <w:szCs w:val="24"/>
          <w:lang w:val="it-IT"/>
        </w:rPr>
        <w:t>Allontanamento e divieto d’accesso</w:t>
      </w:r>
    </w:p>
    <w:p w:rsidR="00973CF6" w:rsidRPr="00973CF6" w:rsidRDefault="00973CF6" w:rsidP="00973CF6">
      <w:pPr>
        <w:suppressAutoHyphens w:val="0"/>
        <w:rPr>
          <w:rFonts w:eastAsia="Times New Roman" w:cs="Times New Roman"/>
          <w:b/>
          <w:sz w:val="24"/>
          <w:szCs w:val="24"/>
          <w:lang w:val="it-IT"/>
        </w:rPr>
      </w:pPr>
      <w:r w:rsidRPr="00973CF6">
        <w:rPr>
          <w:rFonts w:eastAsia="Times New Roman" w:cs="Times New Roman"/>
          <w:b/>
          <w:bCs/>
          <w:sz w:val="24"/>
          <w:szCs w:val="24"/>
        </w:rPr>
        <w:t>Art. 1</w:t>
      </w:r>
      <w:r w:rsidR="00FD7BD1">
        <w:rPr>
          <w:rFonts w:eastAsia="Times New Roman" w:cs="Times New Roman"/>
          <w:b/>
          <w:bCs/>
          <w:sz w:val="24"/>
          <w:szCs w:val="24"/>
        </w:rPr>
        <w:t>6</w:t>
      </w:r>
    </w:p>
    <w:p w:rsidR="00973CF6" w:rsidRPr="00973CF6" w:rsidRDefault="00973CF6" w:rsidP="00B24844">
      <w:pPr>
        <w:shd w:val="clear" w:color="auto" w:fill="FFFFFF"/>
        <w:suppressAutoHyphens w:val="0"/>
        <w:rPr>
          <w:rFonts w:eastAsia="Times New Roman" w:cs="Arial"/>
          <w:sz w:val="24"/>
          <w:szCs w:val="21"/>
          <w:lang w:eastAsia="it-CH"/>
        </w:rPr>
      </w:pPr>
      <w:r w:rsidRPr="00973CF6">
        <w:rPr>
          <w:rFonts w:eastAsia="Times New Roman" w:cs="Arial"/>
          <w:sz w:val="24"/>
          <w:szCs w:val="21"/>
          <w:vertAlign w:val="superscript"/>
          <w:lang w:eastAsia="it-CH"/>
        </w:rPr>
        <w:t>1</w:t>
      </w:r>
      <w:r w:rsidRPr="00973CF6">
        <w:rPr>
          <w:rFonts w:eastAsia="Times New Roman" w:cs="Arial"/>
          <w:sz w:val="24"/>
          <w:szCs w:val="21"/>
          <w:lang w:eastAsia="it-CH"/>
        </w:rPr>
        <w:t>Le persone che non danno seguito alle disposizioni del gestore, del gerente o del personale di servizio in merito al mantenimento della quiete, dell’ordine e della decenza, possono essere allontanate all’istante.</w:t>
      </w:r>
    </w:p>
    <w:p w:rsidR="00973CF6" w:rsidRPr="00973CF6" w:rsidRDefault="00973CF6" w:rsidP="00B24844">
      <w:pPr>
        <w:shd w:val="clear" w:color="auto" w:fill="FFFFFF"/>
        <w:suppressAutoHyphens w:val="0"/>
        <w:rPr>
          <w:rFonts w:eastAsia="Times New Roman" w:cs="Arial"/>
          <w:sz w:val="24"/>
          <w:szCs w:val="21"/>
          <w:lang w:eastAsia="it-CH"/>
        </w:rPr>
      </w:pPr>
      <w:r w:rsidRPr="00973CF6">
        <w:rPr>
          <w:rFonts w:eastAsia="Times New Roman" w:cs="Arial"/>
          <w:sz w:val="24"/>
          <w:szCs w:val="21"/>
          <w:vertAlign w:val="superscript"/>
          <w:lang w:eastAsia="it-CH"/>
        </w:rPr>
        <w:t>2</w:t>
      </w:r>
      <w:r w:rsidRPr="00973CF6">
        <w:rPr>
          <w:rFonts w:eastAsia="Times New Roman" w:cs="Arial"/>
          <w:sz w:val="24"/>
          <w:szCs w:val="21"/>
          <w:lang w:eastAsia="it-CH"/>
        </w:rPr>
        <w:t xml:space="preserve">Il gerente può vietare l’accesso all’esercizio alle persone già oggetto della misura di cui al capoverso </w:t>
      </w:r>
      <w:r w:rsidR="0066570F">
        <w:rPr>
          <w:rFonts w:eastAsia="Times New Roman" w:cs="Arial"/>
          <w:sz w:val="24"/>
          <w:szCs w:val="21"/>
          <w:lang w:eastAsia="it-CH"/>
        </w:rPr>
        <w:t xml:space="preserve">1 </w:t>
      </w:r>
      <w:r w:rsidRPr="00973CF6">
        <w:rPr>
          <w:rFonts w:eastAsia="Times New Roman" w:cs="Arial"/>
          <w:sz w:val="24"/>
          <w:szCs w:val="21"/>
          <w:lang w:eastAsia="it-CH"/>
        </w:rPr>
        <w:t>o che siano da lui ritenute indesiderabili per fondata ragione.</w:t>
      </w:r>
    </w:p>
    <w:p w:rsidR="00973CF6" w:rsidRDefault="00973CF6" w:rsidP="00B24844">
      <w:pPr>
        <w:keepNext/>
        <w:suppressAutoHyphens w:val="0"/>
        <w:ind w:right="-13"/>
        <w:rPr>
          <w:rFonts w:eastAsia="Times New Roman" w:cs="Arial"/>
          <w:sz w:val="24"/>
          <w:szCs w:val="21"/>
          <w:lang w:val="it-IT"/>
        </w:rPr>
      </w:pPr>
      <w:r w:rsidRPr="00973CF6">
        <w:rPr>
          <w:rFonts w:eastAsia="Times New Roman" w:cs="Arial"/>
          <w:sz w:val="24"/>
          <w:szCs w:val="21"/>
          <w:vertAlign w:val="superscript"/>
          <w:lang w:val="it-IT"/>
        </w:rPr>
        <w:lastRenderedPageBreak/>
        <w:t>3</w:t>
      </w:r>
      <w:r w:rsidRPr="00973CF6">
        <w:rPr>
          <w:rFonts w:eastAsia="Times New Roman" w:cs="Arial"/>
          <w:sz w:val="24"/>
          <w:szCs w:val="21"/>
          <w:lang w:val="it-IT"/>
        </w:rPr>
        <w:t>Il Consiglio di Stato disciplina i particolari.</w:t>
      </w:r>
    </w:p>
    <w:p w:rsidR="00973CF6" w:rsidRDefault="00973CF6" w:rsidP="00973CF6">
      <w:pPr>
        <w:keepNext/>
        <w:suppressAutoHyphens w:val="0"/>
        <w:rPr>
          <w:rFonts w:eastAsia="Times New Roman" w:cs="Times New Roman"/>
          <w:sz w:val="24"/>
          <w:szCs w:val="24"/>
          <w:lang w:val="it-IT" w:eastAsia="it-IT"/>
        </w:rPr>
      </w:pPr>
    </w:p>
    <w:p w:rsidR="00DA2EEB" w:rsidRDefault="00A832C6" w:rsidP="00973CF6">
      <w:pPr>
        <w:keepNext/>
        <w:suppressAutoHyphens w:val="0"/>
        <w:rPr>
          <w:sz w:val="24"/>
        </w:rPr>
      </w:pPr>
      <w:r w:rsidRPr="0032647B">
        <w:rPr>
          <w:sz w:val="24"/>
        </w:rPr>
        <w:t>La norma ricalca i contenuti dell'attuale art. 15.</w:t>
      </w:r>
      <w:r w:rsidR="0032647B" w:rsidRPr="0032647B">
        <w:rPr>
          <w:sz w:val="24"/>
        </w:rPr>
        <w:t xml:space="preserve"> Quest’ultimo, riprendeva perlopiù il previgente art. 46 Les Pubb, </w:t>
      </w:r>
      <w:r w:rsidR="0032647B">
        <w:rPr>
          <w:sz w:val="24"/>
        </w:rPr>
        <w:t xml:space="preserve">articolo che </w:t>
      </w:r>
      <w:r w:rsidR="0032647B" w:rsidRPr="0032647B">
        <w:rPr>
          <w:sz w:val="24"/>
        </w:rPr>
        <w:t>sanci</w:t>
      </w:r>
      <w:r w:rsidR="0032647B">
        <w:rPr>
          <w:sz w:val="24"/>
        </w:rPr>
        <w:t>va</w:t>
      </w:r>
      <w:r w:rsidR="0032647B" w:rsidRPr="0032647B">
        <w:rPr>
          <w:sz w:val="24"/>
        </w:rPr>
        <w:t xml:space="preserve"> il principio del libero accesso e della libera permanenza nell’esercizio pubblico a favore di ogni avventore, imponendo pertanto al gerente una forte limitazione delle proprie garanzie fondamentali (cfr. </w:t>
      </w:r>
      <w:r w:rsidR="0032647B" w:rsidRPr="0032647B">
        <w:rPr>
          <w:smallCaps/>
          <w:sz w:val="24"/>
        </w:rPr>
        <w:t>Garbani M.</w:t>
      </w:r>
      <w:r w:rsidR="0032647B" w:rsidRPr="0032647B">
        <w:rPr>
          <w:sz w:val="24"/>
        </w:rPr>
        <w:t>, Commentario alla LEP, Guida, edizione dicembre 2005, pp. 165 e segg.).</w:t>
      </w:r>
      <w:r w:rsidR="0032647B">
        <w:rPr>
          <w:sz w:val="24"/>
        </w:rPr>
        <w:t xml:space="preserve"> </w:t>
      </w:r>
      <w:r w:rsidR="0032647B" w:rsidRPr="0032647B">
        <w:rPr>
          <w:sz w:val="24"/>
        </w:rPr>
        <w:t xml:space="preserve">Anche sotto l’egida della </w:t>
      </w:r>
      <w:r w:rsidR="003853CB">
        <w:rPr>
          <w:sz w:val="24"/>
        </w:rPr>
        <w:t>LEAR</w:t>
      </w:r>
      <w:r w:rsidR="0032647B" w:rsidRPr="0032647B">
        <w:rPr>
          <w:sz w:val="24"/>
        </w:rPr>
        <w:t xml:space="preserve">, quindi, gli esercizi alberghieri e di ristorazione mantengono il proprio carattere pubblico. Tuttavia, al fine di bilanciare questo ampio diritto d’accesso riconosciuto agli avventori, </w:t>
      </w:r>
      <w:r w:rsidR="0032647B">
        <w:rPr>
          <w:sz w:val="24"/>
        </w:rPr>
        <w:t xml:space="preserve">l’attuale </w:t>
      </w:r>
      <w:r w:rsidR="0032647B" w:rsidRPr="0032647B">
        <w:rPr>
          <w:sz w:val="24"/>
        </w:rPr>
        <w:t xml:space="preserve">art. 15 cpv. 1 </w:t>
      </w:r>
      <w:r w:rsidR="00FD7BD1">
        <w:rPr>
          <w:sz w:val="24"/>
        </w:rPr>
        <w:t>Lear</w:t>
      </w:r>
      <w:r w:rsidR="0032647B" w:rsidRPr="0032647B">
        <w:rPr>
          <w:sz w:val="24"/>
        </w:rPr>
        <w:t>, conferisce ai gerenti la facoltà di allontanare nell’immediato una persona che non rispetta le disposizioni da lui impartite, rispettivamente dal personale di servizio, in merito al mantenimento della quiete, dell’ordine e della decenza.</w:t>
      </w:r>
    </w:p>
    <w:p w:rsidR="0032647B" w:rsidRDefault="0032647B" w:rsidP="0032647B">
      <w:pPr>
        <w:keepNext/>
        <w:suppressAutoHyphens w:val="0"/>
        <w:spacing w:before="120" w:after="120"/>
        <w:rPr>
          <w:sz w:val="24"/>
        </w:rPr>
      </w:pPr>
      <w:r w:rsidRPr="0032647B">
        <w:rPr>
          <w:sz w:val="24"/>
          <w:szCs w:val="24"/>
        </w:rPr>
        <w:t xml:space="preserve">Il capoverso 2 introduce il concetto di persona “indesiderabile per fondati motivi”. Il gerente può dunque vietare l’accesso all’esercizio pubblico alle persone indesiderate (art. 15 </w:t>
      </w:r>
      <w:r w:rsidR="00FD7BD1">
        <w:rPr>
          <w:sz w:val="24"/>
          <w:szCs w:val="24"/>
        </w:rPr>
        <w:t>Lear</w:t>
      </w:r>
      <w:r w:rsidR="00FD7BD1" w:rsidRPr="0032647B">
        <w:rPr>
          <w:sz w:val="24"/>
          <w:szCs w:val="24"/>
        </w:rPr>
        <w:t xml:space="preserve"> </w:t>
      </w:r>
      <w:r w:rsidRPr="0032647B">
        <w:rPr>
          <w:sz w:val="24"/>
          <w:szCs w:val="24"/>
        </w:rPr>
        <w:t xml:space="preserve">e 83 </w:t>
      </w:r>
      <w:r w:rsidR="00FD7BD1">
        <w:rPr>
          <w:sz w:val="24"/>
          <w:szCs w:val="24"/>
        </w:rPr>
        <w:t>RLear</w:t>
      </w:r>
      <w:r w:rsidRPr="0032647B">
        <w:rPr>
          <w:sz w:val="24"/>
          <w:szCs w:val="24"/>
        </w:rPr>
        <w:t xml:space="preserve">; cfr. STA 51/80-DP del 30 maggio 1980, consid. C, non pubblicato in: RDAT 1981 n. 78), ossia a chi non dà seguito alle disposizioni impartite dal medesimo in merito al mantenimento della quiete, dell’ordine e della decenza, oppure è ritenuto indesiderabile per fondate ragioni. </w:t>
      </w:r>
      <w:r>
        <w:rPr>
          <w:sz w:val="24"/>
        </w:rPr>
        <w:t>È considerato tale</w:t>
      </w:r>
      <w:r w:rsidRPr="0032647B">
        <w:rPr>
          <w:sz w:val="24"/>
        </w:rPr>
        <w:t xml:space="preserve"> colui che, senza cagionare scandalo o provare disordini, crea nondimeno con il suo comportamento una situazione oggettivamente insostenibile per il</w:t>
      </w:r>
      <w:r>
        <w:rPr>
          <w:sz w:val="24"/>
        </w:rPr>
        <w:t xml:space="preserve"> gerente,</w:t>
      </w:r>
      <w:r w:rsidRPr="0032647B">
        <w:rPr>
          <w:sz w:val="24"/>
        </w:rPr>
        <w:t xml:space="preserve"> chi lo sostituisce</w:t>
      </w:r>
      <w:r>
        <w:rPr>
          <w:sz w:val="24"/>
        </w:rPr>
        <w:t xml:space="preserve"> o per il personale</w:t>
      </w:r>
      <w:r w:rsidRPr="0032647B">
        <w:rPr>
          <w:sz w:val="24"/>
        </w:rPr>
        <w:t>. Detto altrimenti può essere escluso dal diritto di accedere liberamente ad un esercizio pubblico chi, con la sua condotta, perturba direttamente od indirettamente in modo qualificato l’ordinato andamento dell’attività del pubblico esercizio (cfr. RDAT 1988 n.86; STA 199/80-DP del 10 febbraio 1981 consid. B). Per la pronuncia di un divieto devono dunque ricorrere elementi di carattere oggettivo che portino a concludere che l’avventore interessato dall’ingiunzione crei con il suo comportamento una situazione insostenibile per il gerente.</w:t>
      </w:r>
    </w:p>
    <w:p w:rsidR="0032647B" w:rsidRPr="0032647B" w:rsidRDefault="0032647B" w:rsidP="002C4580">
      <w:pPr>
        <w:keepNext/>
        <w:suppressAutoHyphens w:val="0"/>
        <w:spacing w:before="120" w:after="120"/>
        <w:rPr>
          <w:sz w:val="24"/>
        </w:rPr>
      </w:pPr>
      <w:r w:rsidRPr="0032647B">
        <w:rPr>
          <w:sz w:val="24"/>
        </w:rPr>
        <w:t>Inoltre, un divieto di accesso all’esercizio pubblico è un provvedimento alquanto incisivo per la persona toccata, ragion per cui in un tale contesto il principio di proporzionalità non può essere ignorato. In particolar modo a fronte della funzione di una struttura aperta al pubblico. Le “fondate ragioni” su cui una simile misura si basa devono pertanto essere conformi al principio della proporzionalità, il quale esige, tra le altre cose, che le restrizioni siano idonee a raggiungere lo scopo desiderato.</w:t>
      </w:r>
      <w:r>
        <w:rPr>
          <w:sz w:val="24"/>
        </w:rPr>
        <w:t xml:space="preserve"> Si ricorda a tal proposito che </w:t>
      </w:r>
      <w:r w:rsidRPr="0032647B">
        <w:rPr>
          <w:sz w:val="24"/>
        </w:rPr>
        <w:t xml:space="preserve">al gerente è concessa la facoltà di allontanare immediatamente dall’esercizio pubblico l’avventore molesto ed irriverente a precedenti avvertimenti. </w:t>
      </w:r>
      <w:r>
        <w:rPr>
          <w:sz w:val="24"/>
        </w:rPr>
        <w:t xml:space="preserve">La pronuncia di una diffida, affinché venga rispettato il principio di proporzionalità, dovrebbe pertanto, di regola, essere preceduta </w:t>
      </w:r>
      <w:r w:rsidRPr="0032647B">
        <w:rPr>
          <w:sz w:val="24"/>
        </w:rPr>
        <w:t xml:space="preserve">almeno </w:t>
      </w:r>
      <w:r>
        <w:rPr>
          <w:sz w:val="24"/>
        </w:rPr>
        <w:t xml:space="preserve">da </w:t>
      </w:r>
      <w:r w:rsidRPr="0032647B">
        <w:rPr>
          <w:sz w:val="24"/>
        </w:rPr>
        <w:t xml:space="preserve">un avvertimento scritto, </w:t>
      </w:r>
      <w:r>
        <w:rPr>
          <w:sz w:val="24"/>
        </w:rPr>
        <w:t>nel quale si informa la persona</w:t>
      </w:r>
      <w:r w:rsidRPr="0032647B">
        <w:rPr>
          <w:sz w:val="24"/>
        </w:rPr>
        <w:t xml:space="preserve"> che la sua presenza non </w:t>
      </w:r>
      <w:r>
        <w:rPr>
          <w:sz w:val="24"/>
        </w:rPr>
        <w:t>è</w:t>
      </w:r>
      <w:r w:rsidRPr="0032647B">
        <w:rPr>
          <w:sz w:val="24"/>
        </w:rPr>
        <w:t xml:space="preserve"> più gradita e che </w:t>
      </w:r>
      <w:r>
        <w:rPr>
          <w:sz w:val="24"/>
        </w:rPr>
        <w:t>potrebbe essere pronunciato un divieto di accesso.</w:t>
      </w:r>
    </w:p>
    <w:p w:rsidR="00A832C6" w:rsidRPr="0032647B" w:rsidRDefault="0032647B" w:rsidP="0032647B">
      <w:pPr>
        <w:suppressAutoHyphens w:val="0"/>
        <w:autoSpaceDE w:val="0"/>
        <w:autoSpaceDN w:val="0"/>
        <w:adjustRightInd w:val="0"/>
        <w:rPr>
          <w:sz w:val="24"/>
        </w:rPr>
      </w:pPr>
      <w:r w:rsidRPr="0032647B">
        <w:rPr>
          <w:sz w:val="24"/>
        </w:rPr>
        <w:t>Occorre precisare che in caso di resistenza, l'esecuzione fisica dell'allontanamento deve</w:t>
      </w:r>
      <w:r>
        <w:rPr>
          <w:sz w:val="24"/>
        </w:rPr>
        <w:t xml:space="preserve"> </w:t>
      </w:r>
      <w:r w:rsidRPr="0032647B">
        <w:rPr>
          <w:sz w:val="24"/>
        </w:rPr>
        <w:t>avvenire ad opera delle forze di polizia cantonali e/o comunali, quali autorità legalmente</w:t>
      </w:r>
      <w:r>
        <w:rPr>
          <w:sz w:val="24"/>
        </w:rPr>
        <w:t xml:space="preserve"> </w:t>
      </w:r>
      <w:r w:rsidRPr="0032647B">
        <w:rPr>
          <w:sz w:val="24"/>
        </w:rPr>
        <w:t>abilitate a compiere espulsioni coatte</w:t>
      </w:r>
      <w:r>
        <w:rPr>
          <w:sz w:val="24"/>
        </w:rPr>
        <w:t>.</w:t>
      </w:r>
    </w:p>
    <w:p w:rsidR="00CE7C72" w:rsidRPr="00B24844" w:rsidRDefault="00CE7C72" w:rsidP="00973CF6">
      <w:pPr>
        <w:shd w:val="clear" w:color="auto" w:fill="FFFFFF"/>
        <w:suppressAutoHyphens w:val="0"/>
        <w:rPr>
          <w:rFonts w:eastAsia="Times New Roman" w:cs="Times New Roman"/>
          <w:bCs/>
          <w:sz w:val="24"/>
          <w:szCs w:val="24"/>
          <w:lang w:val="it-IT"/>
        </w:rPr>
      </w:pPr>
    </w:p>
    <w:p w:rsidR="00973CF6" w:rsidRPr="00973CF6" w:rsidRDefault="00973CF6" w:rsidP="00973CF6">
      <w:pPr>
        <w:shd w:val="clear" w:color="auto" w:fill="FFFFFF"/>
        <w:suppressAutoHyphens w:val="0"/>
        <w:rPr>
          <w:rFonts w:eastAsia="Times New Roman" w:cs="Times New Roman"/>
          <w:b/>
          <w:sz w:val="24"/>
          <w:szCs w:val="24"/>
          <w:u w:val="single"/>
          <w:lang w:val="it-IT"/>
        </w:rPr>
      </w:pPr>
      <w:r w:rsidRPr="00973CF6">
        <w:rPr>
          <w:rFonts w:eastAsia="Times New Roman" w:cs="Times New Roman"/>
          <w:b/>
          <w:bCs/>
          <w:sz w:val="24"/>
          <w:szCs w:val="24"/>
          <w:lang w:val="it-IT"/>
        </w:rPr>
        <w:t>Limitazione della vendita di bevande alcoliche</w:t>
      </w:r>
      <w:r w:rsidRPr="00973CF6">
        <w:rPr>
          <w:rFonts w:eastAsia="Times New Roman" w:cs="Times New Roman"/>
          <w:b/>
          <w:sz w:val="24"/>
          <w:szCs w:val="24"/>
          <w:u w:val="single"/>
          <w:lang w:val="it-IT"/>
        </w:rPr>
        <w:t xml:space="preserve"> </w:t>
      </w:r>
    </w:p>
    <w:p w:rsidR="00973CF6" w:rsidRPr="00973CF6" w:rsidRDefault="00973CF6" w:rsidP="00973CF6">
      <w:pPr>
        <w:suppressAutoHyphens w:val="0"/>
        <w:rPr>
          <w:rFonts w:eastAsia="Times New Roman" w:cs="Times New Roman"/>
          <w:b/>
          <w:sz w:val="24"/>
          <w:szCs w:val="24"/>
          <w:lang w:val="it-IT"/>
        </w:rPr>
      </w:pPr>
      <w:r w:rsidRPr="00973CF6">
        <w:rPr>
          <w:rFonts w:eastAsia="Times New Roman" w:cs="Times New Roman"/>
          <w:b/>
          <w:bCs/>
          <w:sz w:val="24"/>
          <w:szCs w:val="24"/>
        </w:rPr>
        <w:t>Art. 1</w:t>
      </w:r>
      <w:r w:rsidR="00FD7BD1">
        <w:rPr>
          <w:rFonts w:eastAsia="Times New Roman" w:cs="Times New Roman"/>
          <w:b/>
          <w:bCs/>
          <w:sz w:val="24"/>
          <w:szCs w:val="24"/>
        </w:rPr>
        <w:t>7</w:t>
      </w:r>
    </w:p>
    <w:p w:rsidR="00973CF6" w:rsidRPr="00973CF6" w:rsidRDefault="00973CF6" w:rsidP="00973CF6">
      <w:pPr>
        <w:shd w:val="clear" w:color="auto" w:fill="FFFFFF"/>
        <w:suppressAutoHyphens w:val="0"/>
        <w:ind w:right="187"/>
        <w:rPr>
          <w:rFonts w:eastAsia="Times New Roman" w:cs="Times New Roman"/>
          <w:sz w:val="24"/>
          <w:szCs w:val="24"/>
        </w:rPr>
      </w:pPr>
      <w:r w:rsidRPr="00973CF6">
        <w:rPr>
          <w:rFonts w:eastAsia="Times New Roman" w:cs="Times New Roman"/>
          <w:sz w:val="24"/>
          <w:szCs w:val="24"/>
          <w:vertAlign w:val="superscript"/>
        </w:rPr>
        <w:t>1</w:t>
      </w:r>
      <w:r w:rsidRPr="00973CF6">
        <w:rPr>
          <w:rFonts w:eastAsia="Times New Roman" w:cs="Times New Roman"/>
          <w:sz w:val="24"/>
          <w:szCs w:val="24"/>
        </w:rPr>
        <w:t>Il gerente non deve servire bevande alcoliche:</w:t>
      </w:r>
    </w:p>
    <w:p w:rsidR="00973CF6" w:rsidRPr="0066570F" w:rsidRDefault="00973CF6" w:rsidP="008F1CAC">
      <w:pPr>
        <w:pStyle w:val="Paragrafoelenco"/>
        <w:numPr>
          <w:ilvl w:val="0"/>
          <w:numId w:val="37"/>
        </w:numPr>
        <w:shd w:val="clear" w:color="auto" w:fill="FFFFFF"/>
        <w:suppressAutoHyphens w:val="0"/>
        <w:ind w:left="284" w:right="187" w:hanging="284"/>
        <w:rPr>
          <w:rFonts w:eastAsia="Times New Roman" w:cs="Times New Roman"/>
          <w:sz w:val="24"/>
          <w:szCs w:val="24"/>
        </w:rPr>
      </w:pPr>
      <w:r w:rsidRPr="0066570F">
        <w:rPr>
          <w:rFonts w:eastAsia="Times New Roman" w:cs="Times New Roman"/>
          <w:sz w:val="24"/>
          <w:szCs w:val="24"/>
        </w:rPr>
        <w:t>alle persone di età inferiore ai 18 anni;</w:t>
      </w:r>
    </w:p>
    <w:p w:rsidR="00973CF6" w:rsidRPr="0066570F" w:rsidRDefault="00973CF6" w:rsidP="008F1CAC">
      <w:pPr>
        <w:pStyle w:val="Paragrafoelenco"/>
        <w:numPr>
          <w:ilvl w:val="0"/>
          <w:numId w:val="37"/>
        </w:numPr>
        <w:shd w:val="clear" w:color="auto" w:fill="FFFFFF"/>
        <w:suppressAutoHyphens w:val="0"/>
        <w:ind w:left="284" w:right="187" w:hanging="284"/>
        <w:rPr>
          <w:rFonts w:eastAsia="Times New Roman" w:cs="Times New Roman"/>
          <w:sz w:val="24"/>
          <w:szCs w:val="24"/>
        </w:rPr>
      </w:pPr>
      <w:r w:rsidRPr="0066570F">
        <w:rPr>
          <w:rFonts w:eastAsia="Times New Roman" w:cs="Times New Roman"/>
          <w:sz w:val="24"/>
          <w:szCs w:val="24"/>
        </w:rPr>
        <w:t>alle persone che si trovano in stato di ebrietà</w:t>
      </w:r>
      <w:r w:rsidRPr="0066570F">
        <w:rPr>
          <w:rFonts w:ascii="Times New Roman" w:eastAsia="Times New Roman" w:hAnsi="Times New Roman" w:cs="Times New Roman"/>
          <w:sz w:val="24"/>
          <w:szCs w:val="24"/>
          <w:lang w:eastAsia="it-CH"/>
        </w:rPr>
        <w:t xml:space="preserve"> </w:t>
      </w:r>
      <w:r w:rsidRPr="0066570F">
        <w:rPr>
          <w:rFonts w:eastAsia="Times New Roman" w:cs="Times New Roman"/>
          <w:sz w:val="24"/>
          <w:szCs w:val="24"/>
        </w:rPr>
        <w:t>e che turbano l’ordine e la quiete pubblici.</w:t>
      </w:r>
    </w:p>
    <w:p w:rsidR="00973CF6" w:rsidRPr="00973CF6" w:rsidRDefault="00973CF6" w:rsidP="00973CF6">
      <w:pPr>
        <w:suppressAutoHyphens w:val="0"/>
        <w:rPr>
          <w:rFonts w:eastAsia="Times New Roman" w:cs="Times New Roman"/>
          <w:sz w:val="24"/>
          <w:szCs w:val="20"/>
          <w:lang w:val="it-IT"/>
        </w:rPr>
      </w:pPr>
      <w:r w:rsidRPr="00973CF6">
        <w:rPr>
          <w:rFonts w:eastAsia="Times New Roman" w:cs="Times New Roman"/>
          <w:sz w:val="24"/>
          <w:szCs w:val="20"/>
          <w:vertAlign w:val="superscript"/>
          <w:lang w:val="it-IT"/>
        </w:rPr>
        <w:t>2</w:t>
      </w:r>
      <w:r w:rsidR="0066570F">
        <w:rPr>
          <w:rFonts w:eastAsia="Times New Roman" w:cs="Times New Roman"/>
          <w:sz w:val="24"/>
          <w:szCs w:val="20"/>
          <w:lang w:val="it-IT"/>
        </w:rPr>
        <w:t>All’</w:t>
      </w:r>
      <w:r w:rsidRPr="00973CF6">
        <w:rPr>
          <w:rFonts w:eastAsia="Times New Roman" w:cs="Times New Roman"/>
          <w:sz w:val="24"/>
          <w:szCs w:val="20"/>
          <w:lang w:val="it-IT"/>
        </w:rPr>
        <w:t xml:space="preserve">obbligo </w:t>
      </w:r>
      <w:r w:rsidR="0066570F">
        <w:rPr>
          <w:rFonts w:eastAsia="Times New Roman" w:cs="Times New Roman"/>
          <w:sz w:val="24"/>
          <w:szCs w:val="20"/>
          <w:lang w:val="it-IT"/>
        </w:rPr>
        <w:t xml:space="preserve">di cui al capoverso 1 </w:t>
      </w:r>
      <w:r w:rsidRPr="00973CF6">
        <w:rPr>
          <w:rFonts w:eastAsia="Times New Roman" w:cs="Times New Roman"/>
          <w:sz w:val="24"/>
          <w:szCs w:val="20"/>
          <w:lang w:val="it-IT"/>
        </w:rPr>
        <w:t>soggiacciono anche gli avventori.</w:t>
      </w:r>
    </w:p>
    <w:p w:rsidR="00DA2EEB" w:rsidRDefault="007C51B1" w:rsidP="00973CF6">
      <w:pPr>
        <w:keepNext/>
        <w:suppressAutoHyphens w:val="0"/>
        <w:rPr>
          <w:rFonts w:eastAsia="Times New Roman" w:cs="Times New Roman"/>
          <w:sz w:val="24"/>
          <w:szCs w:val="24"/>
          <w:lang w:val="it-IT" w:eastAsia="it-IT"/>
        </w:rPr>
      </w:pPr>
      <w:r>
        <w:rPr>
          <w:rFonts w:eastAsia="Times New Roman" w:cs="Times New Roman"/>
          <w:sz w:val="24"/>
          <w:szCs w:val="24"/>
          <w:lang w:val="it-IT" w:eastAsia="it-IT"/>
        </w:rPr>
        <w:lastRenderedPageBreak/>
        <w:t xml:space="preserve">Ricalca l’attuale articolo 29, con una sola modifica alla lett. b) del capoverso 1. </w:t>
      </w:r>
      <w:r w:rsidR="005B31D6">
        <w:rPr>
          <w:rFonts w:eastAsia="Times New Roman" w:cs="Times New Roman"/>
          <w:sz w:val="24"/>
          <w:szCs w:val="24"/>
          <w:lang w:val="it-IT" w:eastAsia="it-IT"/>
        </w:rPr>
        <w:t>A</w:t>
      </w:r>
      <w:r>
        <w:rPr>
          <w:rFonts w:eastAsia="Times New Roman" w:cs="Times New Roman"/>
          <w:sz w:val="24"/>
          <w:szCs w:val="24"/>
          <w:lang w:val="it-IT" w:eastAsia="it-IT"/>
        </w:rPr>
        <w:t xml:space="preserve">l divieto di servire bevande alcoliche alle persone </w:t>
      </w:r>
      <w:r w:rsidR="005B31D6">
        <w:rPr>
          <w:rFonts w:eastAsia="Times New Roman" w:cs="Times New Roman"/>
          <w:sz w:val="24"/>
          <w:szCs w:val="24"/>
          <w:lang w:val="it-IT" w:eastAsia="it-IT"/>
        </w:rPr>
        <w:t xml:space="preserve">che si trovano già </w:t>
      </w:r>
      <w:r>
        <w:rPr>
          <w:rFonts w:eastAsia="Times New Roman" w:cs="Times New Roman"/>
          <w:sz w:val="24"/>
          <w:szCs w:val="24"/>
          <w:lang w:val="it-IT" w:eastAsia="it-IT"/>
        </w:rPr>
        <w:t xml:space="preserve">in stato di ebrietà </w:t>
      </w:r>
      <w:r w:rsidR="005B31D6">
        <w:rPr>
          <w:rFonts w:eastAsia="Times New Roman" w:cs="Times New Roman"/>
          <w:sz w:val="24"/>
          <w:szCs w:val="24"/>
          <w:lang w:val="it-IT" w:eastAsia="it-IT"/>
        </w:rPr>
        <w:t>è stata aggiunta la condizione cumulativa della turbativa dell’ordine e della quiete pubblica. Per il gerente e per il personale risulta molto difficile come stabilire e a partire da quando una persona si trovi già in stato di ebrietà, ragion per cui l’applicazione di tale norma così come formulata attualmente è utopica. Non avendo strumenti concreti per poter stabilire il grado di ebrietà di un avventore, la valutazione che deve effettuare il gerente è prettamente soggettiva. Benché consci che la messa in atto di questa norma rimarrà sempre difficile, si è voluto introdurre un elemento di valutazione cumulativo più facilmente verificabile.</w:t>
      </w:r>
    </w:p>
    <w:p w:rsidR="005B31D6" w:rsidRDefault="005B31D6" w:rsidP="005B31D6">
      <w:pPr>
        <w:keepNext/>
        <w:suppressAutoHyphens w:val="0"/>
        <w:spacing w:before="120" w:after="120"/>
        <w:rPr>
          <w:rFonts w:eastAsia="Times New Roman" w:cs="Times New Roman"/>
          <w:sz w:val="24"/>
          <w:szCs w:val="24"/>
          <w:lang w:val="it-IT" w:eastAsia="it-IT"/>
        </w:rPr>
      </w:pPr>
      <w:r>
        <w:rPr>
          <w:rFonts w:eastAsia="Times New Roman" w:cs="Times New Roman"/>
          <w:sz w:val="24"/>
          <w:szCs w:val="24"/>
          <w:lang w:val="it-IT" w:eastAsia="it-IT"/>
        </w:rPr>
        <w:t>Per quanto riguarda il divieto di vendita di qualsiasi tipo di bevanda alcolica (quindi sia bevande fermentate che distillate) ai minori di 18 anni, il tema è stato approfondito dal gruppo di lavoro. La questione è stata analizzata in particolar modo a fronte del fatto che il Canton Ticino è l’unico cantone ad aver istituito il divieto di vendita di bevande alcoliche fermentate (come ad esempio birra, vino o</w:t>
      </w:r>
      <w:r w:rsidRPr="005B31D6">
        <w:rPr>
          <w:rFonts w:eastAsia="Times New Roman" w:cs="Times New Roman"/>
          <w:sz w:val="24"/>
          <w:szCs w:val="24"/>
          <w:lang w:val="it-IT" w:eastAsia="it-IT"/>
        </w:rPr>
        <w:t xml:space="preserve"> sidro non contenenti più del 15 per cento di volume di alcol, senza aggiunta di bevande distillate</w:t>
      </w:r>
      <w:r>
        <w:rPr>
          <w:rFonts w:eastAsia="Times New Roman" w:cs="Times New Roman"/>
          <w:sz w:val="24"/>
          <w:szCs w:val="24"/>
          <w:lang w:val="it-IT" w:eastAsia="it-IT"/>
        </w:rPr>
        <w:t xml:space="preserve">) fino alla maggiore età. Negli altri cantoni svizzeri, la vendita di bevande alcoliche fermentate è consentita a partire dai 16 anni di età. Dopo attenta analisi e dopo aver consultato anche il Dipartimento della sanità e della socialità (DSS), si è optato per conservare lo </w:t>
      </w:r>
      <w:r w:rsidRPr="005B31D6">
        <w:rPr>
          <w:rFonts w:eastAsia="Times New Roman" w:cs="Times New Roman"/>
          <w:i/>
          <w:sz w:val="24"/>
          <w:szCs w:val="24"/>
          <w:lang w:val="it-IT" w:eastAsia="it-IT"/>
        </w:rPr>
        <w:t>status quo</w:t>
      </w:r>
      <w:r>
        <w:rPr>
          <w:rFonts w:eastAsia="Times New Roman" w:cs="Times New Roman"/>
          <w:sz w:val="24"/>
          <w:szCs w:val="24"/>
          <w:lang w:val="it-IT" w:eastAsia="it-IT"/>
        </w:rPr>
        <w:t>, ossia di mantenere il divieto di vendita di bevande alcoliche ai minori di 18 anni.</w:t>
      </w:r>
    </w:p>
    <w:p w:rsidR="005B31D6" w:rsidRPr="005B31D6" w:rsidRDefault="005B31D6" w:rsidP="005B31D6">
      <w:pPr>
        <w:rPr>
          <w:sz w:val="24"/>
        </w:rPr>
      </w:pPr>
      <w:r w:rsidRPr="005B31D6">
        <w:rPr>
          <w:sz w:val="24"/>
        </w:rPr>
        <w:t xml:space="preserve">I dati e le tendenze sul consumo di alcol tra i giovani supportano in maniera solida questa presa di posizione. Il consumo puntuale eccessivo (binge drinking) nelle fasce giovanili è in forte crescita (dal 10.6% del 2007 al 25.7% del 2017), così come lo sono gli interventi delle ambulanze o le visite al pronto soccorso per intossicazioni da alcol, in un contesto in cui il divieto di vendita ai minori di diciott'anni viene per di più già spesso disatteso. </w:t>
      </w:r>
      <w:r>
        <w:rPr>
          <w:sz w:val="24"/>
        </w:rPr>
        <w:t xml:space="preserve">Si teme che un adeguamento a quanto in vigore nel resto della Svizzera possa aggravare </w:t>
      </w:r>
      <w:r w:rsidRPr="005B31D6">
        <w:rPr>
          <w:sz w:val="24"/>
        </w:rPr>
        <w:t>ulteriormente il fenomeno del consumo puntuale eccessivo, in un'età in cui il cervello è ancora in fase di sviluppo e il consumo di alcol ha effetti particolarmente dannosi per la salute. La differenziazione dei limiti d'età fra vino/birra e superalcolici complicherebbe</w:t>
      </w:r>
      <w:r>
        <w:rPr>
          <w:sz w:val="24"/>
        </w:rPr>
        <w:t xml:space="preserve"> inoltre</w:t>
      </w:r>
      <w:r w:rsidRPr="005B31D6">
        <w:rPr>
          <w:sz w:val="24"/>
        </w:rPr>
        <w:t xml:space="preserve"> le possibilità di controllo e vanificherebbe gli sforzi di formazione intrapresi in collaborazione con Gastro</w:t>
      </w:r>
      <w:r w:rsidR="00FD7BD1">
        <w:rPr>
          <w:sz w:val="24"/>
        </w:rPr>
        <w:t xml:space="preserve"> </w:t>
      </w:r>
      <w:r w:rsidRPr="005B31D6">
        <w:rPr>
          <w:sz w:val="24"/>
        </w:rPr>
        <w:t xml:space="preserve">Ticino. </w:t>
      </w:r>
    </w:p>
    <w:p w:rsidR="005B31D6" w:rsidRPr="005B31D6" w:rsidRDefault="005B31D6" w:rsidP="005B31D6">
      <w:pPr>
        <w:rPr>
          <w:rFonts w:ascii="Calibri" w:hAnsi="Calibri"/>
          <w:sz w:val="24"/>
        </w:rPr>
      </w:pPr>
      <w:r w:rsidRPr="005B31D6">
        <w:rPr>
          <w:sz w:val="24"/>
        </w:rPr>
        <w:t>Riteniamo che l'unicità del Canton Ticino rappresenti un modello a cui dovrebbero tendere anche gli altri Cantoni, piuttosto che il contrario.</w:t>
      </w:r>
    </w:p>
    <w:p w:rsidR="007C51B1" w:rsidRDefault="007C51B1" w:rsidP="00004120">
      <w:pPr>
        <w:keepNext/>
        <w:suppressAutoHyphens w:val="0"/>
        <w:rPr>
          <w:rFonts w:eastAsia="Times New Roman" w:cs="Times New Roman"/>
          <w:sz w:val="24"/>
          <w:szCs w:val="24"/>
          <w:lang w:val="it-IT" w:eastAsia="it-IT"/>
        </w:rPr>
      </w:pPr>
    </w:p>
    <w:p w:rsidR="00973CF6" w:rsidRPr="00973CF6" w:rsidRDefault="00973CF6" w:rsidP="00973CF6">
      <w:pPr>
        <w:suppressAutoHyphens w:val="0"/>
        <w:rPr>
          <w:rFonts w:eastAsia="Times New Roman" w:cs="Times New Roman"/>
          <w:b/>
          <w:sz w:val="24"/>
          <w:szCs w:val="24"/>
          <w:lang w:val="it-IT"/>
        </w:rPr>
      </w:pPr>
      <w:r w:rsidRPr="00973CF6">
        <w:rPr>
          <w:rFonts w:eastAsia="Times New Roman" w:cs="Times New Roman"/>
          <w:b/>
          <w:sz w:val="24"/>
          <w:szCs w:val="24"/>
          <w:lang w:val="it-IT"/>
        </w:rPr>
        <w:t>Bevande analcoliche</w:t>
      </w:r>
    </w:p>
    <w:p w:rsidR="00973CF6" w:rsidRPr="00973CF6" w:rsidRDefault="00973CF6" w:rsidP="00973CF6">
      <w:pPr>
        <w:suppressAutoHyphens w:val="0"/>
        <w:rPr>
          <w:rFonts w:eastAsia="Times New Roman" w:cs="Times New Roman"/>
          <w:b/>
          <w:sz w:val="24"/>
          <w:szCs w:val="24"/>
          <w:lang w:val="it-IT"/>
        </w:rPr>
      </w:pPr>
      <w:r w:rsidRPr="00973CF6">
        <w:rPr>
          <w:rFonts w:eastAsia="Times New Roman" w:cs="Times New Roman"/>
          <w:b/>
          <w:bCs/>
          <w:sz w:val="24"/>
          <w:szCs w:val="24"/>
        </w:rPr>
        <w:t>Art. 1</w:t>
      </w:r>
      <w:r w:rsidR="00FD7BD1">
        <w:rPr>
          <w:rFonts w:eastAsia="Times New Roman" w:cs="Times New Roman"/>
          <w:b/>
          <w:bCs/>
          <w:sz w:val="24"/>
          <w:szCs w:val="24"/>
        </w:rPr>
        <w:t>8</w:t>
      </w:r>
    </w:p>
    <w:p w:rsidR="00973CF6" w:rsidRPr="00973CF6" w:rsidRDefault="00973CF6" w:rsidP="00973CF6">
      <w:pPr>
        <w:shd w:val="clear" w:color="auto" w:fill="FFFFFF"/>
        <w:suppressAutoHyphens w:val="0"/>
        <w:ind w:right="-13"/>
        <w:rPr>
          <w:rFonts w:eastAsia="Times New Roman" w:cs="Times New Roman"/>
          <w:sz w:val="24"/>
          <w:szCs w:val="24"/>
        </w:rPr>
      </w:pPr>
      <w:r w:rsidRPr="00973CF6">
        <w:rPr>
          <w:rFonts w:eastAsia="Times New Roman" w:cs="Times New Roman"/>
          <w:sz w:val="24"/>
          <w:szCs w:val="24"/>
          <w:vertAlign w:val="superscript"/>
        </w:rPr>
        <w:t>1</w:t>
      </w:r>
      <w:r w:rsidRPr="00973CF6">
        <w:rPr>
          <w:rFonts w:eastAsia="Times New Roman" w:cs="Times New Roman"/>
          <w:sz w:val="24"/>
          <w:szCs w:val="24"/>
        </w:rPr>
        <w:t>Il gerente deve mettere a disposizione della clientela almeno tre bevande analcoliche ad un prezzo inferiore, per la medesima quantità, di quello della bevanda alcolica più economica.</w:t>
      </w:r>
    </w:p>
    <w:p w:rsidR="00973CF6" w:rsidRPr="00973CF6" w:rsidRDefault="00973CF6" w:rsidP="00973CF6">
      <w:pPr>
        <w:suppressAutoHyphens w:val="0"/>
        <w:ind w:right="-13"/>
        <w:rPr>
          <w:rFonts w:eastAsia="Times New Roman" w:cs="Times New Roman"/>
          <w:sz w:val="24"/>
          <w:lang w:val="it-IT"/>
        </w:rPr>
      </w:pPr>
      <w:r w:rsidRPr="00973CF6">
        <w:rPr>
          <w:rFonts w:eastAsia="Times New Roman" w:cs="Times New Roman"/>
          <w:sz w:val="24"/>
          <w:vertAlign w:val="superscript"/>
          <w:lang w:val="it-IT"/>
        </w:rPr>
        <w:t>2</w:t>
      </w:r>
      <w:r w:rsidRPr="00973CF6">
        <w:rPr>
          <w:rFonts w:eastAsia="Times New Roman" w:cs="Times New Roman"/>
          <w:sz w:val="24"/>
          <w:lang w:val="it-IT"/>
        </w:rPr>
        <w:t>Quando vengono serviti pasti principali, su richiesta, il gerente deve fornire gratuitamente l’acqua del rubinetto.</w:t>
      </w:r>
    </w:p>
    <w:p w:rsidR="00973CF6" w:rsidRDefault="00973CF6" w:rsidP="00973CF6">
      <w:pPr>
        <w:suppressAutoHyphens w:val="0"/>
        <w:autoSpaceDE w:val="0"/>
        <w:autoSpaceDN w:val="0"/>
        <w:adjustRightInd w:val="0"/>
        <w:rPr>
          <w:sz w:val="24"/>
        </w:rPr>
      </w:pPr>
    </w:p>
    <w:p w:rsidR="00DA2EEB" w:rsidRDefault="00745EB2" w:rsidP="00973CF6">
      <w:pPr>
        <w:suppressAutoHyphens w:val="0"/>
        <w:autoSpaceDE w:val="0"/>
        <w:autoSpaceDN w:val="0"/>
        <w:adjustRightInd w:val="0"/>
        <w:rPr>
          <w:sz w:val="24"/>
        </w:rPr>
      </w:pPr>
      <w:r w:rsidRPr="00745EB2">
        <w:rPr>
          <w:sz w:val="24"/>
        </w:rPr>
        <w:t xml:space="preserve">Il contenuto </w:t>
      </w:r>
      <w:r>
        <w:rPr>
          <w:sz w:val="24"/>
        </w:rPr>
        <w:t>del capoverso 1</w:t>
      </w:r>
      <w:r w:rsidRPr="00745EB2">
        <w:rPr>
          <w:sz w:val="24"/>
        </w:rPr>
        <w:t xml:space="preserve"> riprende integralmente quanto previsto dal vigente articolo </w:t>
      </w:r>
      <w:r w:rsidR="00112193">
        <w:rPr>
          <w:sz w:val="24"/>
        </w:rPr>
        <w:br/>
      </w:r>
      <w:r w:rsidRPr="00745EB2">
        <w:rPr>
          <w:sz w:val="24"/>
        </w:rPr>
        <w:t>24</w:t>
      </w:r>
      <w:r>
        <w:rPr>
          <w:sz w:val="24"/>
        </w:rPr>
        <w:t xml:space="preserve"> capoverso 1</w:t>
      </w:r>
      <w:r w:rsidRPr="00745EB2">
        <w:rPr>
          <w:sz w:val="24"/>
        </w:rPr>
        <w:t>.</w:t>
      </w:r>
    </w:p>
    <w:p w:rsidR="00745EB2" w:rsidRPr="00745EB2" w:rsidRDefault="00311221" w:rsidP="00311221">
      <w:pPr>
        <w:suppressAutoHyphens w:val="0"/>
        <w:autoSpaceDE w:val="0"/>
        <w:autoSpaceDN w:val="0"/>
        <w:adjustRightInd w:val="0"/>
        <w:spacing w:before="120"/>
        <w:rPr>
          <w:sz w:val="24"/>
        </w:rPr>
      </w:pPr>
      <w:r>
        <w:rPr>
          <w:sz w:val="24"/>
        </w:rPr>
        <w:t>Il capoverso 2 r</w:t>
      </w:r>
      <w:r w:rsidRPr="00311221">
        <w:rPr>
          <w:sz w:val="24"/>
        </w:rPr>
        <w:t xml:space="preserve">iprende nella sostanza il vigente art. </w:t>
      </w:r>
      <w:r>
        <w:rPr>
          <w:sz w:val="24"/>
        </w:rPr>
        <w:t>24 cpv. 2</w:t>
      </w:r>
      <w:r w:rsidRPr="00311221">
        <w:rPr>
          <w:sz w:val="24"/>
        </w:rPr>
        <w:t xml:space="preserve"> con alcune modifiche redazionali</w:t>
      </w:r>
      <w:r>
        <w:rPr>
          <w:sz w:val="24"/>
        </w:rPr>
        <w:t>. Il principio viene mantenuto, ma viene adattato al fine di non eccedere oltre il necessario: i</w:t>
      </w:r>
      <w:r w:rsidRPr="00311221">
        <w:rPr>
          <w:sz w:val="24"/>
        </w:rPr>
        <w:t>l gerente dovrà come finora, su richiesta, mettere a disposizione gratuitamente dell’acqua del rubinetto</w:t>
      </w:r>
      <w:r>
        <w:rPr>
          <w:sz w:val="24"/>
        </w:rPr>
        <w:t xml:space="preserve"> in occasione dei pasti principali</w:t>
      </w:r>
      <w:r w:rsidRPr="00311221">
        <w:rPr>
          <w:sz w:val="24"/>
        </w:rPr>
        <w:t>.</w:t>
      </w:r>
      <w:r>
        <w:rPr>
          <w:sz w:val="24"/>
        </w:rPr>
        <w:t xml:space="preserve"> </w:t>
      </w:r>
      <w:r w:rsidRPr="00311221">
        <w:rPr>
          <w:sz w:val="24"/>
        </w:rPr>
        <w:t>Si è voluto però eliminare l’obbligo di avere dell’acqua nel formato da litro, in</w:t>
      </w:r>
      <w:r>
        <w:rPr>
          <w:sz w:val="24"/>
        </w:rPr>
        <w:t xml:space="preserve"> </w:t>
      </w:r>
      <w:r w:rsidRPr="00311221">
        <w:rPr>
          <w:sz w:val="24"/>
        </w:rPr>
        <w:t xml:space="preserve">quanto tutti hanno ed offrono </w:t>
      </w:r>
      <w:r w:rsidRPr="00311221">
        <w:rPr>
          <w:sz w:val="24"/>
        </w:rPr>
        <w:lastRenderedPageBreak/>
        <w:t>acqua in grandi formati, ma nei locali di alta qualità e standing, per ossequiare il galateo, il grande formato dell’acqua è di 0,50 cl. o 0.75 cl. e in bottiglia di vetro.</w:t>
      </w:r>
      <w:r>
        <w:rPr>
          <w:sz w:val="24"/>
        </w:rPr>
        <w:t xml:space="preserve"> </w:t>
      </w:r>
    </w:p>
    <w:p w:rsidR="00745EB2" w:rsidRPr="00FD301F" w:rsidRDefault="00745EB2" w:rsidP="00FD301F">
      <w:pPr>
        <w:keepNext/>
        <w:suppressAutoHyphens w:val="0"/>
        <w:rPr>
          <w:rFonts w:eastAsia="Times New Roman" w:cs="Times New Roman"/>
          <w:sz w:val="24"/>
          <w:szCs w:val="24"/>
          <w:lang w:val="it-IT" w:eastAsia="it-IT"/>
        </w:rPr>
      </w:pPr>
    </w:p>
    <w:p w:rsidR="0091660D" w:rsidRPr="0091660D" w:rsidRDefault="0091660D" w:rsidP="0091660D">
      <w:pPr>
        <w:shd w:val="clear" w:color="auto" w:fill="FFFFFF"/>
        <w:suppressAutoHyphens w:val="0"/>
        <w:rPr>
          <w:rFonts w:eastAsia="Times New Roman" w:cs="Times New Roman"/>
          <w:b/>
          <w:sz w:val="24"/>
          <w:szCs w:val="24"/>
          <w:lang w:val="it-IT"/>
        </w:rPr>
      </w:pPr>
      <w:r w:rsidRPr="0091660D">
        <w:rPr>
          <w:rFonts w:eastAsia="Times New Roman" w:cs="Times New Roman"/>
          <w:b/>
          <w:sz w:val="24"/>
          <w:szCs w:val="24"/>
          <w:lang w:val="it-IT"/>
        </w:rPr>
        <w:t>Divieto di incentivi al consumo di alcolici</w:t>
      </w:r>
    </w:p>
    <w:p w:rsidR="0091660D" w:rsidRPr="0091660D" w:rsidRDefault="0091660D" w:rsidP="0091660D">
      <w:pPr>
        <w:suppressAutoHyphens w:val="0"/>
        <w:rPr>
          <w:rFonts w:eastAsia="Times New Roman" w:cs="Times New Roman"/>
          <w:b/>
          <w:sz w:val="24"/>
          <w:szCs w:val="24"/>
          <w:lang w:val="it-IT"/>
        </w:rPr>
      </w:pPr>
      <w:r w:rsidRPr="0091660D">
        <w:rPr>
          <w:rFonts w:eastAsia="Times New Roman" w:cs="Times New Roman"/>
          <w:b/>
          <w:bCs/>
          <w:sz w:val="24"/>
          <w:szCs w:val="24"/>
        </w:rPr>
        <w:t xml:space="preserve">Art. </w:t>
      </w:r>
      <w:r w:rsidR="00FD7BD1">
        <w:rPr>
          <w:rFonts w:eastAsia="Times New Roman" w:cs="Times New Roman"/>
          <w:b/>
          <w:bCs/>
          <w:sz w:val="24"/>
          <w:szCs w:val="24"/>
        </w:rPr>
        <w:t>19</w:t>
      </w:r>
    </w:p>
    <w:p w:rsidR="0091660D" w:rsidRPr="0091660D" w:rsidRDefault="0091660D" w:rsidP="0091660D">
      <w:pPr>
        <w:shd w:val="clear" w:color="auto" w:fill="FFFFFF"/>
        <w:suppressAutoHyphens w:val="0"/>
        <w:ind w:right="187"/>
        <w:rPr>
          <w:rFonts w:eastAsia="Times New Roman" w:cs="Times New Roman"/>
          <w:sz w:val="24"/>
          <w:szCs w:val="24"/>
        </w:rPr>
      </w:pPr>
      <w:r w:rsidRPr="0091660D">
        <w:rPr>
          <w:rFonts w:eastAsia="Times New Roman" w:cs="Times New Roman"/>
          <w:sz w:val="24"/>
          <w:szCs w:val="24"/>
        </w:rPr>
        <w:t>È vietata:</w:t>
      </w:r>
    </w:p>
    <w:p w:rsidR="0091660D" w:rsidRPr="0091660D" w:rsidRDefault="0091660D" w:rsidP="0066570F">
      <w:pPr>
        <w:numPr>
          <w:ilvl w:val="1"/>
          <w:numId w:val="34"/>
        </w:numPr>
        <w:shd w:val="clear" w:color="auto" w:fill="FFFFFF"/>
        <w:suppressAutoHyphens w:val="0"/>
        <w:ind w:left="284" w:right="187" w:hanging="284"/>
        <w:rPr>
          <w:rFonts w:eastAsia="Times New Roman" w:cs="Times New Roman"/>
          <w:sz w:val="24"/>
          <w:szCs w:val="24"/>
        </w:rPr>
      </w:pPr>
      <w:r w:rsidRPr="0091660D">
        <w:rPr>
          <w:rFonts w:eastAsia="Times New Roman" w:cs="Times New Roman"/>
          <w:sz w:val="24"/>
          <w:szCs w:val="24"/>
        </w:rPr>
        <w:t>la vendita di bevande alcoliche ad un prezzo fisso indipendente dalla quantità offerta;</w:t>
      </w:r>
    </w:p>
    <w:p w:rsidR="0091660D" w:rsidRPr="00FD301F" w:rsidRDefault="0091660D" w:rsidP="0066570F">
      <w:pPr>
        <w:pStyle w:val="Paragrafoelenco"/>
        <w:numPr>
          <w:ilvl w:val="0"/>
          <w:numId w:val="36"/>
        </w:numPr>
        <w:suppressAutoHyphens w:val="0"/>
        <w:autoSpaceDE w:val="0"/>
        <w:autoSpaceDN w:val="0"/>
        <w:adjustRightInd w:val="0"/>
        <w:ind w:left="284" w:hanging="284"/>
        <w:rPr>
          <w:rFonts w:eastAsia="Times New Roman" w:cs="Times New Roman"/>
          <w:sz w:val="24"/>
          <w:lang w:val="it-IT"/>
        </w:rPr>
      </w:pPr>
      <w:r w:rsidRPr="00FD301F">
        <w:rPr>
          <w:rFonts w:eastAsia="Times New Roman" w:cs="Times New Roman"/>
          <w:sz w:val="24"/>
          <w:lang w:val="it-IT"/>
        </w:rPr>
        <w:t>l’impiego di personale il cui scopo è quello di incentivare il maggior consumo di bevande alcoliche.</w:t>
      </w:r>
    </w:p>
    <w:p w:rsidR="0091660D" w:rsidRPr="00745EB2" w:rsidRDefault="0091660D" w:rsidP="0091660D">
      <w:pPr>
        <w:suppressAutoHyphens w:val="0"/>
        <w:autoSpaceDE w:val="0"/>
        <w:autoSpaceDN w:val="0"/>
        <w:adjustRightInd w:val="0"/>
        <w:rPr>
          <w:sz w:val="24"/>
        </w:rPr>
      </w:pPr>
    </w:p>
    <w:p w:rsidR="004351DD" w:rsidRDefault="004351DD" w:rsidP="0091660D">
      <w:pPr>
        <w:keepNext/>
        <w:suppressAutoHyphens w:val="0"/>
        <w:rPr>
          <w:rFonts w:eastAsia="Times New Roman" w:cs="Times New Roman"/>
          <w:sz w:val="24"/>
          <w:szCs w:val="24"/>
          <w:lang w:val="it-IT" w:eastAsia="it-IT"/>
        </w:rPr>
      </w:pPr>
      <w:r w:rsidRPr="004351DD">
        <w:rPr>
          <w:rFonts w:eastAsia="Times New Roman" w:cs="Times New Roman"/>
          <w:sz w:val="24"/>
          <w:szCs w:val="24"/>
          <w:lang w:val="it-IT" w:eastAsia="it-IT"/>
        </w:rPr>
        <w:t>La norma presenta una leggera modif</w:t>
      </w:r>
      <w:r>
        <w:rPr>
          <w:rFonts w:eastAsia="Times New Roman" w:cs="Times New Roman"/>
          <w:sz w:val="24"/>
          <w:szCs w:val="24"/>
          <w:lang w:val="it-IT" w:eastAsia="it-IT"/>
        </w:rPr>
        <w:t>ica rispetto all'attuale art. 25</w:t>
      </w:r>
      <w:r w:rsidRPr="004351DD">
        <w:rPr>
          <w:rFonts w:eastAsia="Times New Roman" w:cs="Times New Roman"/>
          <w:sz w:val="24"/>
          <w:szCs w:val="24"/>
          <w:lang w:val="it-IT" w:eastAsia="it-IT"/>
        </w:rPr>
        <w:t xml:space="preserve">. </w:t>
      </w:r>
    </w:p>
    <w:p w:rsidR="00201397" w:rsidRDefault="004351DD" w:rsidP="00530F22">
      <w:pPr>
        <w:keepNext/>
        <w:suppressAutoHyphens w:val="0"/>
        <w:rPr>
          <w:rFonts w:eastAsia="Times New Roman" w:cs="Times New Roman"/>
          <w:sz w:val="24"/>
          <w:szCs w:val="24"/>
          <w:lang w:val="it-IT" w:eastAsia="it-IT"/>
        </w:rPr>
      </w:pPr>
      <w:r>
        <w:rPr>
          <w:rFonts w:eastAsia="Times New Roman" w:cs="Times New Roman"/>
          <w:sz w:val="24"/>
          <w:szCs w:val="24"/>
          <w:lang w:val="it-IT" w:eastAsia="it-IT"/>
        </w:rPr>
        <w:t>È infatti stato stralciato i</w:t>
      </w:r>
      <w:r w:rsidR="001D7ACB">
        <w:rPr>
          <w:rFonts w:eastAsia="Times New Roman" w:cs="Times New Roman"/>
          <w:sz w:val="24"/>
          <w:szCs w:val="24"/>
          <w:lang w:val="it-IT" w:eastAsia="it-IT"/>
        </w:rPr>
        <w:t>l divieto di</w:t>
      </w:r>
      <w:r w:rsidR="001D7ACB" w:rsidRPr="001D7ACB">
        <w:rPr>
          <w:rFonts w:eastAsia="Times New Roman" w:cs="Times New Roman"/>
          <w:sz w:val="24"/>
          <w:szCs w:val="24"/>
          <w:lang w:val="it-IT" w:eastAsia="it-IT"/>
        </w:rPr>
        <w:t xml:space="preserve"> distribuzione di bevande alcoliche a favore di persone minorenni, come premio per la vincita di giochi organizzati, quali tombole, lotterie, ruote della fortuna, riffe, pesche di beneficenza o altri giochi analoghi</w:t>
      </w:r>
      <w:r w:rsidR="001D7ACB">
        <w:rPr>
          <w:rFonts w:eastAsia="Times New Roman" w:cs="Times New Roman"/>
          <w:sz w:val="24"/>
          <w:szCs w:val="24"/>
          <w:lang w:val="it-IT" w:eastAsia="it-IT"/>
        </w:rPr>
        <w:t xml:space="preserve"> in quanto ritenuto superfluo dal momento che, in virtù dell’art. </w:t>
      </w:r>
      <w:r w:rsidR="00FD7BD1">
        <w:rPr>
          <w:rFonts w:eastAsia="Times New Roman" w:cs="Times New Roman"/>
          <w:sz w:val="24"/>
          <w:szCs w:val="24"/>
          <w:lang w:val="it-IT" w:eastAsia="it-IT"/>
        </w:rPr>
        <w:t>17</w:t>
      </w:r>
      <w:r w:rsidR="001D7ACB">
        <w:rPr>
          <w:rFonts w:eastAsia="Times New Roman" w:cs="Times New Roman"/>
          <w:sz w:val="24"/>
          <w:szCs w:val="24"/>
          <w:lang w:val="it-IT" w:eastAsia="it-IT"/>
        </w:rPr>
        <w:t xml:space="preserve"> vige già il divieto di servire bevande alcoliche a minorenni.</w:t>
      </w:r>
    </w:p>
    <w:p w:rsidR="001D7ACB" w:rsidRDefault="001D7ACB" w:rsidP="00FD301F">
      <w:pPr>
        <w:keepNext/>
        <w:suppressAutoHyphens w:val="0"/>
        <w:rPr>
          <w:rFonts w:eastAsia="Times New Roman" w:cs="Times New Roman"/>
          <w:sz w:val="24"/>
          <w:szCs w:val="24"/>
          <w:lang w:val="it-IT" w:eastAsia="it-IT"/>
        </w:rPr>
      </w:pPr>
    </w:p>
    <w:p w:rsidR="0091660D" w:rsidRPr="0091660D" w:rsidRDefault="0091660D" w:rsidP="0091660D">
      <w:pPr>
        <w:suppressAutoHyphens w:val="0"/>
        <w:rPr>
          <w:rFonts w:eastAsia="Times New Roman" w:cs="Times New Roman"/>
          <w:b/>
          <w:sz w:val="24"/>
          <w:szCs w:val="24"/>
          <w:lang w:val="it-IT"/>
        </w:rPr>
      </w:pPr>
      <w:r w:rsidRPr="0091660D">
        <w:rPr>
          <w:rFonts w:eastAsia="Times New Roman" w:cs="Times New Roman"/>
          <w:b/>
          <w:sz w:val="24"/>
          <w:szCs w:val="24"/>
          <w:lang w:val="it-IT"/>
        </w:rPr>
        <w:t>Divieto di fumo</w:t>
      </w:r>
    </w:p>
    <w:p w:rsidR="0091660D" w:rsidRPr="0091660D" w:rsidRDefault="0091660D" w:rsidP="0091660D">
      <w:pPr>
        <w:suppressAutoHyphens w:val="0"/>
        <w:rPr>
          <w:rFonts w:eastAsia="Times New Roman" w:cs="Times New Roman"/>
          <w:b/>
          <w:sz w:val="24"/>
          <w:szCs w:val="24"/>
          <w:lang w:val="it-IT"/>
        </w:rPr>
      </w:pPr>
      <w:r w:rsidRPr="0091660D">
        <w:rPr>
          <w:rFonts w:eastAsia="Times New Roman" w:cs="Times New Roman"/>
          <w:b/>
          <w:bCs/>
          <w:sz w:val="24"/>
          <w:szCs w:val="24"/>
        </w:rPr>
        <w:t>Art. 2</w:t>
      </w:r>
      <w:r w:rsidR="00FD7BD1">
        <w:rPr>
          <w:rFonts w:eastAsia="Times New Roman" w:cs="Times New Roman"/>
          <w:b/>
          <w:bCs/>
          <w:sz w:val="24"/>
          <w:szCs w:val="24"/>
        </w:rPr>
        <w:t>0</w:t>
      </w:r>
    </w:p>
    <w:p w:rsidR="0091660D" w:rsidRPr="0091660D" w:rsidRDefault="0091660D" w:rsidP="0091660D">
      <w:pPr>
        <w:keepNext/>
        <w:suppressAutoHyphens w:val="0"/>
        <w:rPr>
          <w:rFonts w:eastAsia="Times New Roman" w:cs="Times New Roman"/>
          <w:sz w:val="24"/>
          <w:szCs w:val="24"/>
          <w:lang w:val="it-IT"/>
        </w:rPr>
      </w:pPr>
      <w:r w:rsidRPr="0091660D">
        <w:rPr>
          <w:rFonts w:eastAsia="Times New Roman" w:cs="Times New Roman"/>
          <w:sz w:val="24"/>
          <w:szCs w:val="24"/>
          <w:vertAlign w:val="superscript"/>
          <w:lang w:val="it-IT"/>
        </w:rPr>
        <w:t>1</w:t>
      </w:r>
      <w:r w:rsidRPr="0091660D">
        <w:rPr>
          <w:rFonts w:eastAsia="Times New Roman" w:cs="Times New Roman"/>
          <w:sz w:val="24"/>
          <w:szCs w:val="24"/>
          <w:lang w:val="it-IT"/>
        </w:rPr>
        <w:t>Per quanto riguarda il fumo all’interno degli esercizi si applica la legge federale concernente la protezione contro il fumo passivo de</w:t>
      </w:r>
      <w:r w:rsidR="0066570F">
        <w:rPr>
          <w:rFonts w:eastAsia="Times New Roman" w:cs="Times New Roman"/>
          <w:sz w:val="24"/>
          <w:szCs w:val="24"/>
          <w:lang w:val="it-IT"/>
        </w:rPr>
        <w:t>l 3 ottobre 2008 e la relativa o</w:t>
      </w:r>
      <w:r w:rsidRPr="0091660D">
        <w:rPr>
          <w:rFonts w:eastAsia="Times New Roman" w:cs="Times New Roman"/>
          <w:sz w:val="24"/>
          <w:szCs w:val="24"/>
          <w:lang w:val="it-IT"/>
        </w:rPr>
        <w:t>rdinanza.</w:t>
      </w:r>
    </w:p>
    <w:p w:rsidR="0091660D" w:rsidRDefault="0091660D" w:rsidP="0091660D">
      <w:pPr>
        <w:keepNext/>
        <w:suppressAutoHyphens w:val="0"/>
        <w:rPr>
          <w:rFonts w:eastAsia="Times New Roman" w:cs="Times New Roman"/>
          <w:sz w:val="24"/>
          <w:szCs w:val="24"/>
          <w:lang w:val="it-IT"/>
        </w:rPr>
      </w:pPr>
      <w:r w:rsidRPr="0091660D">
        <w:rPr>
          <w:rFonts w:eastAsia="Times New Roman" w:cs="Times New Roman"/>
          <w:sz w:val="24"/>
          <w:szCs w:val="24"/>
          <w:vertAlign w:val="superscript"/>
          <w:lang w:val="it-IT"/>
        </w:rPr>
        <w:t>2</w:t>
      </w:r>
      <w:r w:rsidRPr="0091660D">
        <w:rPr>
          <w:rFonts w:eastAsia="Times New Roman" w:cs="Times New Roman"/>
          <w:sz w:val="24"/>
          <w:szCs w:val="24"/>
          <w:lang w:val="it-IT"/>
        </w:rPr>
        <w:t>Il Consiglio di Stato disciplina il fumo negli spazi aperti.</w:t>
      </w:r>
    </w:p>
    <w:p w:rsidR="0091660D" w:rsidRDefault="0091660D" w:rsidP="0091660D">
      <w:pPr>
        <w:keepNext/>
        <w:suppressAutoHyphens w:val="0"/>
        <w:rPr>
          <w:rFonts w:eastAsia="Times New Roman" w:cs="Times New Roman"/>
          <w:sz w:val="24"/>
          <w:szCs w:val="24"/>
          <w:lang w:val="it-IT" w:eastAsia="it-IT"/>
        </w:rPr>
      </w:pPr>
    </w:p>
    <w:p w:rsidR="00A239BF" w:rsidRDefault="00B23A98" w:rsidP="00A239BF">
      <w:pPr>
        <w:rPr>
          <w:sz w:val="24"/>
        </w:rPr>
      </w:pPr>
      <w:r w:rsidRPr="00A239BF">
        <w:rPr>
          <w:sz w:val="24"/>
        </w:rPr>
        <w:t>Il divieto di fumo all’interno delle imprese del settore alberghiero e della ristorazione è gi</w:t>
      </w:r>
      <w:r w:rsidR="00EF44A6" w:rsidRPr="00A239BF">
        <w:rPr>
          <w:sz w:val="24"/>
        </w:rPr>
        <w:t>à stabilito a livello svizzero mediante Legge federale concernente la protezione contro il fumo passivo (RS 818.31) e la relativa Ordinanza concernente la protezione contro il fumo passivo (RS 818.311). Giusta i combinati disposti 1 e 2 cpv. 1 della citata legge federale, nei locali delle imprese del settore alberghiero e della ristorazione, indipendentemente dalle esigenze per l’autorizzazione cantonale, vige il divieto di fumare. Il fumo è permesso solamente qualora vengano creati spazi o locali adibiti ai fumatori, fisicamente separati e dotati di sufficiente ventilazione (sale fumatori). Attualmente, in virtù dell’art. 50 R</w:t>
      </w:r>
      <w:r w:rsidR="003853CB" w:rsidRPr="00A239BF">
        <w:rPr>
          <w:sz w:val="24"/>
        </w:rPr>
        <w:t>LEAR</w:t>
      </w:r>
      <w:r w:rsidR="00EF44A6" w:rsidRPr="00A239BF">
        <w:rPr>
          <w:sz w:val="24"/>
        </w:rPr>
        <w:t>, gli spazi adibiti a fumatori possono avere una capienza massima pari a 1/3 della superficie totale dei locali d’esercizio, escluso il servizio d’alloggio (lett. a), devono essere dotati di impianti di ventilazione meccanici conformi alle Norme svizzere SN SIA V382/1 e V382/3, provvisti di filtri di classe HEPA certificati EN 1822 commisurati alla loro volumetria (lett. b) e devono essere delimitati da pareti a tutt’altezza su tutti i lati e dotati di una porta a chiusura automatica (lett. c). I requisiti strutturali posti dall’ordinanza federale relativi alle</w:t>
      </w:r>
      <w:r w:rsidR="00A239BF" w:rsidRPr="00A239BF">
        <w:rPr>
          <w:sz w:val="24"/>
        </w:rPr>
        <w:t xml:space="preserve"> </w:t>
      </w:r>
      <w:r w:rsidR="00EF44A6" w:rsidRPr="00A239BF">
        <w:rPr>
          <w:sz w:val="24"/>
        </w:rPr>
        <w:t>sale fumatori nel settore dell</w:t>
      </w:r>
      <w:r w:rsidR="006249F2" w:rsidRPr="00A239BF">
        <w:rPr>
          <w:sz w:val="24"/>
        </w:rPr>
        <w:t>’albergheria e dell</w:t>
      </w:r>
      <w:r w:rsidR="00EF44A6" w:rsidRPr="00A239BF">
        <w:rPr>
          <w:sz w:val="24"/>
        </w:rPr>
        <w:t>a ristorazione ricalcano sostanzialmente quanto già attualmente previsto dal citato articolo, e più precisamente:</w:t>
      </w:r>
    </w:p>
    <w:p w:rsidR="00A239BF" w:rsidRPr="00A239BF" w:rsidRDefault="00A239BF" w:rsidP="00A239BF">
      <w:pPr>
        <w:rPr>
          <w:sz w:val="24"/>
        </w:rPr>
      </w:pPr>
    </w:p>
    <w:p w:rsidR="00EF44A6" w:rsidRPr="00A239BF" w:rsidRDefault="00EF44A6" w:rsidP="00A239BF">
      <w:pPr>
        <w:pStyle w:val="Paragrafoelenco"/>
        <w:numPr>
          <w:ilvl w:val="0"/>
          <w:numId w:val="56"/>
        </w:numPr>
        <w:rPr>
          <w:sz w:val="24"/>
        </w:rPr>
      </w:pPr>
      <w:r w:rsidRPr="00A239BF">
        <w:rPr>
          <w:sz w:val="24"/>
        </w:rPr>
        <w:t>separazione ermetica dagli altri spazi mediante elementi fissi;</w:t>
      </w:r>
    </w:p>
    <w:p w:rsidR="00EF44A6" w:rsidRPr="00A239BF" w:rsidRDefault="00EF44A6" w:rsidP="00A239BF">
      <w:pPr>
        <w:pStyle w:val="Paragrafoelenco"/>
        <w:numPr>
          <w:ilvl w:val="0"/>
          <w:numId w:val="56"/>
        </w:numPr>
        <w:rPr>
          <w:sz w:val="24"/>
        </w:rPr>
      </w:pPr>
      <w:r w:rsidRPr="00A239BF">
        <w:rPr>
          <w:sz w:val="24"/>
        </w:rPr>
        <w:t>non serva quale passaggio verso altri spazi e disponga di una porta a chiusura autonoma;</w:t>
      </w:r>
    </w:p>
    <w:p w:rsidR="00EF44A6" w:rsidRPr="00A239BF" w:rsidRDefault="00EF44A6" w:rsidP="00A239BF">
      <w:pPr>
        <w:pStyle w:val="Paragrafoelenco"/>
        <w:numPr>
          <w:ilvl w:val="0"/>
          <w:numId w:val="56"/>
        </w:numPr>
        <w:rPr>
          <w:sz w:val="24"/>
        </w:rPr>
      </w:pPr>
      <w:r w:rsidRPr="00A239BF">
        <w:rPr>
          <w:sz w:val="24"/>
        </w:rPr>
        <w:t>dotata di sufficiente ventilazione;</w:t>
      </w:r>
    </w:p>
    <w:p w:rsidR="00EF44A6" w:rsidRPr="00A239BF" w:rsidRDefault="00EF44A6" w:rsidP="00A239BF">
      <w:pPr>
        <w:pStyle w:val="Paragrafoelenco"/>
        <w:numPr>
          <w:ilvl w:val="0"/>
          <w:numId w:val="56"/>
        </w:numPr>
        <w:rPr>
          <w:sz w:val="24"/>
        </w:rPr>
      </w:pPr>
      <w:r w:rsidRPr="00A239BF">
        <w:rPr>
          <w:sz w:val="24"/>
        </w:rPr>
        <w:t>la loro superficie non può superare un terzo della superficie totale degli spazi di mescita;</w:t>
      </w:r>
    </w:p>
    <w:p w:rsidR="00EF44A6" w:rsidRPr="00A239BF" w:rsidRDefault="00EF44A6" w:rsidP="00A239BF">
      <w:pPr>
        <w:pStyle w:val="Paragrafoelenco"/>
        <w:numPr>
          <w:ilvl w:val="0"/>
          <w:numId w:val="56"/>
        </w:numPr>
        <w:rPr>
          <w:sz w:val="24"/>
        </w:rPr>
      </w:pPr>
      <w:r w:rsidRPr="00A239BF">
        <w:rPr>
          <w:sz w:val="24"/>
        </w:rPr>
        <w:t>gli orari di apertura non possono superare quelli del resto dell’esercizio.</w:t>
      </w:r>
    </w:p>
    <w:p w:rsidR="00EF44A6" w:rsidRDefault="00EF44A6" w:rsidP="00EF44A6">
      <w:pPr>
        <w:keepNext/>
        <w:suppressAutoHyphens w:val="0"/>
        <w:spacing w:before="120" w:after="120"/>
        <w:rPr>
          <w:rFonts w:eastAsia="Times New Roman" w:cs="Times New Roman"/>
          <w:sz w:val="24"/>
          <w:szCs w:val="24"/>
          <w:lang w:val="it-IT" w:eastAsia="it-IT"/>
        </w:rPr>
      </w:pPr>
      <w:r>
        <w:rPr>
          <w:rFonts w:eastAsia="Times New Roman" w:cs="Times New Roman"/>
          <w:sz w:val="24"/>
          <w:szCs w:val="24"/>
          <w:lang w:val="it-IT" w:eastAsia="it-IT"/>
        </w:rPr>
        <w:lastRenderedPageBreak/>
        <w:t>Considerato l’obiettivo di snellimento legislativo, si è ritenuto opportuno optare per un rimando alla legislazione federale così da non avere doppioni normativi.</w:t>
      </w:r>
    </w:p>
    <w:p w:rsidR="00FF4A2E" w:rsidRDefault="00FF4A2E" w:rsidP="00B24844">
      <w:pPr>
        <w:keepNext/>
        <w:suppressAutoHyphens w:val="0"/>
        <w:rPr>
          <w:rFonts w:eastAsia="Times New Roman" w:cs="Times New Roman"/>
          <w:sz w:val="24"/>
          <w:szCs w:val="24"/>
          <w:lang w:val="it-IT" w:eastAsia="it-IT"/>
        </w:rPr>
      </w:pPr>
      <w:r>
        <w:rPr>
          <w:rFonts w:eastAsia="Times New Roman" w:cs="Times New Roman"/>
          <w:sz w:val="24"/>
          <w:szCs w:val="24"/>
          <w:lang w:val="it-IT" w:eastAsia="it-IT"/>
        </w:rPr>
        <w:t xml:space="preserve">Rimane riservata la facoltà per il Consiglio di Stato di prevedere disposizioni riguardanti il fumo negli spazi aperti </w:t>
      </w:r>
      <w:r w:rsidR="006249F2">
        <w:rPr>
          <w:rFonts w:eastAsia="Times New Roman" w:cs="Times New Roman"/>
          <w:sz w:val="24"/>
          <w:szCs w:val="24"/>
          <w:lang w:val="it-IT" w:eastAsia="it-IT"/>
        </w:rPr>
        <w:t xml:space="preserve">(capoverso 2) </w:t>
      </w:r>
      <w:r>
        <w:rPr>
          <w:rFonts w:eastAsia="Times New Roman" w:cs="Times New Roman"/>
          <w:sz w:val="24"/>
          <w:szCs w:val="24"/>
          <w:lang w:val="it-IT" w:eastAsia="it-IT"/>
        </w:rPr>
        <w:t xml:space="preserve">poiché tale </w:t>
      </w:r>
      <w:r w:rsidR="006249F2">
        <w:rPr>
          <w:rFonts w:eastAsia="Times New Roman" w:cs="Times New Roman"/>
          <w:sz w:val="24"/>
          <w:szCs w:val="24"/>
          <w:lang w:val="it-IT" w:eastAsia="it-IT"/>
        </w:rPr>
        <w:t>ambito non è regolamentato a livello federale.</w:t>
      </w:r>
    </w:p>
    <w:p w:rsidR="002C4F5E" w:rsidRPr="00B24844" w:rsidRDefault="002C4F5E" w:rsidP="00B24844">
      <w:pPr>
        <w:rPr>
          <w:sz w:val="24"/>
          <w:szCs w:val="24"/>
          <w:lang w:val="it-IT" w:eastAsia="it-IT"/>
        </w:rPr>
      </w:pPr>
    </w:p>
    <w:p w:rsidR="0091660D" w:rsidRPr="0091660D" w:rsidRDefault="0091660D" w:rsidP="0091660D">
      <w:pPr>
        <w:suppressAutoHyphens w:val="0"/>
        <w:rPr>
          <w:rFonts w:eastAsia="Times New Roman" w:cs="Times New Roman"/>
          <w:sz w:val="24"/>
          <w:lang w:val="it-IT"/>
        </w:rPr>
      </w:pPr>
      <w:r w:rsidRPr="0091660D">
        <w:rPr>
          <w:rFonts w:eastAsia="Times New Roman" w:cs="Times New Roman"/>
          <w:sz w:val="24"/>
          <w:lang w:val="it-IT"/>
        </w:rPr>
        <w:t>TITOLO V</w:t>
      </w:r>
    </w:p>
    <w:p w:rsidR="0091660D" w:rsidRPr="0091660D" w:rsidRDefault="0091660D" w:rsidP="0091660D">
      <w:pPr>
        <w:suppressAutoHyphens w:val="0"/>
        <w:rPr>
          <w:rFonts w:eastAsia="Times New Roman" w:cs="Times New Roman"/>
          <w:sz w:val="24"/>
        </w:rPr>
      </w:pPr>
      <w:r w:rsidRPr="0091660D">
        <w:rPr>
          <w:rFonts w:eastAsia="Times New Roman" w:cs="Times New Roman"/>
          <w:b/>
          <w:bCs/>
          <w:sz w:val="24"/>
          <w:szCs w:val="24"/>
          <w:lang w:val="it-IT"/>
        </w:rPr>
        <w:t>Ora</w:t>
      </w:r>
      <w:r w:rsidR="000F2DEC">
        <w:rPr>
          <w:rFonts w:eastAsia="Times New Roman" w:cs="Times New Roman"/>
          <w:b/>
          <w:bCs/>
          <w:sz w:val="24"/>
          <w:szCs w:val="24"/>
          <w:lang w:val="it-IT"/>
        </w:rPr>
        <w:t>ri</w:t>
      </w:r>
    </w:p>
    <w:p w:rsidR="0091660D" w:rsidRDefault="0091660D" w:rsidP="0091660D">
      <w:pPr>
        <w:suppressAutoHyphens w:val="0"/>
        <w:rPr>
          <w:rFonts w:eastAsia="Times New Roman" w:cs="Times New Roman"/>
          <w:sz w:val="24"/>
        </w:rPr>
      </w:pPr>
    </w:p>
    <w:p w:rsidR="0091660D" w:rsidRPr="0091660D" w:rsidRDefault="0091660D" w:rsidP="0091660D">
      <w:pPr>
        <w:suppressAutoHyphens w:val="0"/>
        <w:rPr>
          <w:rFonts w:eastAsia="Times New Roman" w:cs="Times New Roman"/>
          <w:b/>
          <w:sz w:val="24"/>
          <w:szCs w:val="24"/>
          <w:lang w:val="it-IT"/>
        </w:rPr>
      </w:pPr>
      <w:r w:rsidRPr="0091660D">
        <w:rPr>
          <w:rFonts w:eastAsia="Times New Roman" w:cs="Times New Roman"/>
          <w:b/>
          <w:sz w:val="24"/>
          <w:szCs w:val="24"/>
          <w:lang w:val="it-IT"/>
        </w:rPr>
        <w:t>Orari di apertura e di chiusura</w:t>
      </w:r>
    </w:p>
    <w:p w:rsidR="0091660D" w:rsidRPr="0091660D" w:rsidRDefault="0091660D" w:rsidP="0091660D">
      <w:pPr>
        <w:suppressAutoHyphens w:val="0"/>
        <w:rPr>
          <w:rFonts w:eastAsia="Times New Roman" w:cs="Times New Roman"/>
          <w:b/>
          <w:sz w:val="24"/>
          <w:szCs w:val="24"/>
          <w:lang w:val="it-IT"/>
        </w:rPr>
      </w:pPr>
      <w:r w:rsidRPr="0091660D">
        <w:rPr>
          <w:rFonts w:eastAsia="Times New Roman" w:cs="Times New Roman"/>
          <w:b/>
          <w:bCs/>
          <w:sz w:val="24"/>
          <w:szCs w:val="24"/>
        </w:rPr>
        <w:t>Art. 2</w:t>
      </w:r>
      <w:r w:rsidR="00FD7BD1">
        <w:rPr>
          <w:rFonts w:eastAsia="Times New Roman" w:cs="Times New Roman"/>
          <w:b/>
          <w:bCs/>
          <w:sz w:val="24"/>
          <w:szCs w:val="24"/>
        </w:rPr>
        <w:t>1</w:t>
      </w:r>
    </w:p>
    <w:p w:rsidR="0091660D" w:rsidRPr="0091660D" w:rsidRDefault="0091660D" w:rsidP="0091660D">
      <w:pPr>
        <w:shd w:val="clear" w:color="auto" w:fill="FFFFFF"/>
        <w:suppressAutoHyphens w:val="0"/>
        <w:rPr>
          <w:rFonts w:eastAsia="Times New Roman" w:cs="Times New Roman"/>
          <w:sz w:val="24"/>
          <w:szCs w:val="24"/>
          <w:lang w:val="it-IT"/>
        </w:rPr>
      </w:pPr>
      <w:r w:rsidRPr="0091660D">
        <w:rPr>
          <w:rFonts w:eastAsia="Times New Roman" w:cs="Times New Roman"/>
          <w:sz w:val="24"/>
          <w:szCs w:val="24"/>
          <w:vertAlign w:val="superscript"/>
          <w:lang w:val="it-IT"/>
        </w:rPr>
        <w:t>1</w:t>
      </w:r>
      <w:r w:rsidRPr="0091660D">
        <w:rPr>
          <w:rFonts w:eastAsia="Times New Roman" w:cs="Times New Roman"/>
          <w:sz w:val="24"/>
          <w:szCs w:val="24"/>
          <w:lang w:val="it-IT"/>
        </w:rPr>
        <w:t>Gli esercizi di ristorazione e il servizio ristorativo degli esercizi di alloggio posson</w:t>
      </w:r>
      <w:r w:rsidR="0066570F">
        <w:rPr>
          <w:rFonts w:eastAsia="Times New Roman" w:cs="Times New Roman"/>
          <w:sz w:val="24"/>
          <w:szCs w:val="24"/>
          <w:lang w:val="it-IT"/>
        </w:rPr>
        <w:t>o rimanere aperti tra le ore 05.00 e le 02.</w:t>
      </w:r>
      <w:r w:rsidRPr="0091660D">
        <w:rPr>
          <w:rFonts w:eastAsia="Times New Roman" w:cs="Times New Roman"/>
          <w:sz w:val="24"/>
          <w:szCs w:val="24"/>
          <w:lang w:val="it-IT"/>
        </w:rPr>
        <w:t>00.</w:t>
      </w:r>
    </w:p>
    <w:p w:rsidR="0091660D" w:rsidRPr="0091660D" w:rsidRDefault="0091660D" w:rsidP="0091660D">
      <w:pPr>
        <w:shd w:val="clear" w:color="auto" w:fill="FFFFFF"/>
        <w:suppressAutoHyphens w:val="0"/>
        <w:rPr>
          <w:rFonts w:eastAsia="Times New Roman" w:cs="Times New Roman"/>
          <w:sz w:val="24"/>
          <w:szCs w:val="24"/>
          <w:lang w:val="it-IT"/>
        </w:rPr>
      </w:pPr>
      <w:r w:rsidRPr="0091660D">
        <w:rPr>
          <w:rFonts w:eastAsia="Times New Roman" w:cs="Times New Roman"/>
          <w:sz w:val="24"/>
          <w:szCs w:val="24"/>
          <w:vertAlign w:val="superscript"/>
          <w:lang w:val="it-IT"/>
        </w:rPr>
        <w:t>2</w:t>
      </w:r>
      <w:r w:rsidRPr="0091660D">
        <w:rPr>
          <w:rFonts w:eastAsia="Times New Roman" w:cs="Times New Roman"/>
          <w:sz w:val="24"/>
          <w:szCs w:val="24"/>
          <w:lang w:val="it-IT"/>
        </w:rPr>
        <w:t>I locali notturni possono rimanere aperti tra le ore 17</w:t>
      </w:r>
      <w:r w:rsidR="00112193">
        <w:rPr>
          <w:rFonts w:eastAsia="Times New Roman" w:cs="Times New Roman"/>
          <w:sz w:val="24"/>
          <w:szCs w:val="24"/>
          <w:lang w:val="it-IT"/>
        </w:rPr>
        <w:t>.</w:t>
      </w:r>
      <w:r w:rsidRPr="0091660D">
        <w:rPr>
          <w:rFonts w:eastAsia="Times New Roman" w:cs="Times New Roman"/>
          <w:sz w:val="24"/>
          <w:szCs w:val="24"/>
          <w:lang w:val="it-IT"/>
        </w:rPr>
        <w:t>00 e le 06.00.</w:t>
      </w:r>
      <w:r w:rsidRPr="0091660D">
        <w:rPr>
          <w:rFonts w:eastAsia="Times New Roman" w:cs="Times New Roman"/>
          <w:sz w:val="24"/>
          <w:lang w:val="it-IT"/>
        </w:rPr>
        <w:t xml:space="preserve"> </w:t>
      </w:r>
    </w:p>
    <w:p w:rsidR="0091660D" w:rsidRDefault="0091660D" w:rsidP="0091660D">
      <w:pPr>
        <w:suppressAutoHyphens w:val="0"/>
        <w:rPr>
          <w:rFonts w:eastAsia="Times New Roman" w:cs="Times New Roman"/>
          <w:sz w:val="24"/>
          <w:szCs w:val="24"/>
          <w:lang w:val="it-IT"/>
        </w:rPr>
      </w:pPr>
      <w:r w:rsidRPr="0091660D">
        <w:rPr>
          <w:rFonts w:eastAsia="Times New Roman" w:cs="Times New Roman"/>
          <w:sz w:val="24"/>
          <w:szCs w:val="24"/>
          <w:vertAlign w:val="superscript"/>
          <w:lang w:val="it-IT"/>
        </w:rPr>
        <w:t>3</w:t>
      </w:r>
      <w:r w:rsidRPr="0091660D">
        <w:rPr>
          <w:rFonts w:eastAsia="Times New Roman" w:cs="Times New Roman"/>
          <w:sz w:val="24"/>
          <w:szCs w:val="24"/>
          <w:lang w:val="it-IT"/>
        </w:rPr>
        <w:t xml:space="preserve">Gli orari di cui ai capoversi </w:t>
      </w:r>
      <w:r w:rsidR="0066570F">
        <w:rPr>
          <w:rFonts w:eastAsia="Times New Roman" w:cs="Times New Roman"/>
          <w:sz w:val="24"/>
          <w:szCs w:val="24"/>
          <w:lang w:val="it-IT"/>
        </w:rPr>
        <w:t>1 e 2</w:t>
      </w:r>
      <w:r w:rsidRPr="0091660D">
        <w:rPr>
          <w:rFonts w:eastAsia="Times New Roman" w:cs="Times New Roman"/>
          <w:sz w:val="24"/>
          <w:szCs w:val="24"/>
          <w:lang w:val="it-IT"/>
        </w:rPr>
        <w:t xml:space="preserve"> devono essere preventivamente definiti in occasione del rilascio del permesso di costruzione, segnatamente nell’ambito dell’avviso formulato dall’autorità cantonale in applicazione della legge federale sulla protezione dell’ambiente del 7 ottobre 1983</w:t>
      </w:r>
      <w:r w:rsidR="0066570F">
        <w:rPr>
          <w:rFonts w:eastAsia="Times New Roman" w:cs="Times New Roman"/>
          <w:sz w:val="24"/>
          <w:szCs w:val="24"/>
          <w:lang w:val="it-IT"/>
        </w:rPr>
        <w:t xml:space="preserve"> (LPAmb)</w:t>
      </w:r>
      <w:r w:rsidRPr="0091660D">
        <w:rPr>
          <w:rFonts w:eastAsia="Times New Roman" w:cs="Times New Roman"/>
          <w:sz w:val="24"/>
          <w:szCs w:val="24"/>
          <w:lang w:val="it-IT"/>
        </w:rPr>
        <w:t>.</w:t>
      </w:r>
    </w:p>
    <w:p w:rsidR="0091660D" w:rsidRPr="0091660D" w:rsidRDefault="0091660D" w:rsidP="0091660D">
      <w:pPr>
        <w:suppressAutoHyphens w:val="0"/>
        <w:rPr>
          <w:rFonts w:eastAsia="Times New Roman" w:cs="Times New Roman"/>
          <w:sz w:val="24"/>
        </w:rPr>
      </w:pPr>
    </w:p>
    <w:p w:rsidR="00D57204" w:rsidRPr="002C4580" w:rsidRDefault="00D57204" w:rsidP="0091660D">
      <w:pPr>
        <w:tabs>
          <w:tab w:val="left" w:pos="540"/>
        </w:tabs>
        <w:suppressAutoHyphens w:val="0"/>
        <w:rPr>
          <w:rFonts w:eastAsia="Times New Roman" w:cs="Times New Roman"/>
          <w:sz w:val="24"/>
          <w:szCs w:val="24"/>
          <w:lang w:val="it-IT" w:eastAsia="it-IT"/>
        </w:rPr>
      </w:pPr>
      <w:r w:rsidRPr="002C4580">
        <w:rPr>
          <w:rFonts w:eastAsia="Times New Roman" w:cs="Times New Roman"/>
          <w:sz w:val="24"/>
          <w:szCs w:val="24"/>
          <w:lang w:val="it-IT" w:eastAsia="it-IT"/>
        </w:rPr>
        <w:t xml:space="preserve">La prospettata modifica è volta a liberalizzare </w:t>
      </w:r>
      <w:r>
        <w:rPr>
          <w:rFonts w:eastAsia="Times New Roman" w:cs="Times New Roman"/>
          <w:sz w:val="24"/>
          <w:szCs w:val="24"/>
          <w:lang w:val="it-IT" w:eastAsia="it-IT"/>
        </w:rPr>
        <w:t>sensibilmente</w:t>
      </w:r>
      <w:r w:rsidRPr="002C4580">
        <w:rPr>
          <w:rFonts w:eastAsia="Times New Roman" w:cs="Times New Roman"/>
          <w:sz w:val="24"/>
          <w:szCs w:val="24"/>
          <w:lang w:val="it-IT" w:eastAsia="it-IT"/>
        </w:rPr>
        <w:t xml:space="preserve"> il regime riguardante gli orari di apertura e di chiusura degli esercizi pubblici. In concreto non </w:t>
      </w:r>
      <w:r>
        <w:rPr>
          <w:rFonts w:eastAsia="Times New Roman" w:cs="Times New Roman"/>
          <w:sz w:val="24"/>
          <w:szCs w:val="24"/>
          <w:lang w:val="it-IT" w:eastAsia="it-IT"/>
        </w:rPr>
        <w:t>viene più</w:t>
      </w:r>
      <w:r w:rsidRPr="002C4580">
        <w:rPr>
          <w:rFonts w:eastAsia="Times New Roman" w:cs="Times New Roman"/>
          <w:sz w:val="24"/>
          <w:szCs w:val="24"/>
          <w:lang w:val="it-IT" w:eastAsia="it-IT"/>
        </w:rPr>
        <w:t xml:space="preserve"> </w:t>
      </w:r>
      <w:r>
        <w:rPr>
          <w:rFonts w:eastAsia="Times New Roman" w:cs="Times New Roman"/>
          <w:sz w:val="24"/>
          <w:szCs w:val="24"/>
          <w:lang w:val="it-IT" w:eastAsia="it-IT"/>
        </w:rPr>
        <w:t xml:space="preserve">imposto </w:t>
      </w:r>
      <w:r w:rsidRPr="002C4580">
        <w:rPr>
          <w:rFonts w:eastAsia="Times New Roman" w:cs="Times New Roman"/>
          <w:sz w:val="24"/>
          <w:szCs w:val="24"/>
          <w:lang w:val="it-IT" w:eastAsia="it-IT"/>
        </w:rPr>
        <w:t>agli esercizi pubblici di rimanere aperti per un minimo di 8 ore al giorno</w:t>
      </w:r>
      <w:r>
        <w:rPr>
          <w:rFonts w:eastAsia="Times New Roman" w:cs="Times New Roman"/>
          <w:sz w:val="24"/>
          <w:szCs w:val="24"/>
          <w:lang w:val="it-IT" w:eastAsia="it-IT"/>
        </w:rPr>
        <w:t xml:space="preserve"> durante 5 giorni alla settimana</w:t>
      </w:r>
      <w:r w:rsidRPr="002C4580">
        <w:rPr>
          <w:rFonts w:eastAsia="Times New Roman" w:cs="Times New Roman"/>
          <w:sz w:val="24"/>
          <w:szCs w:val="24"/>
          <w:lang w:val="it-IT" w:eastAsia="it-IT"/>
        </w:rPr>
        <w:t xml:space="preserve">, ciò che permetterà agli esercenti di decidere gli orari con maggior </w:t>
      </w:r>
      <w:r>
        <w:rPr>
          <w:rFonts w:eastAsia="Times New Roman" w:cs="Times New Roman"/>
          <w:sz w:val="24"/>
          <w:szCs w:val="24"/>
          <w:lang w:val="it-IT" w:eastAsia="it-IT"/>
        </w:rPr>
        <w:t>flessibilità</w:t>
      </w:r>
      <w:r w:rsidRPr="002C4580">
        <w:rPr>
          <w:rFonts w:eastAsia="Times New Roman" w:cs="Times New Roman"/>
          <w:sz w:val="24"/>
          <w:szCs w:val="24"/>
          <w:lang w:val="it-IT" w:eastAsia="it-IT"/>
        </w:rPr>
        <w:t xml:space="preserve">. </w:t>
      </w:r>
      <w:r w:rsidR="00393817">
        <w:rPr>
          <w:rFonts w:eastAsia="Times New Roman" w:cs="Times New Roman"/>
          <w:sz w:val="24"/>
          <w:szCs w:val="24"/>
          <w:lang w:val="it-IT" w:eastAsia="it-IT"/>
        </w:rPr>
        <w:t>Si è dell’avviso che l’orario di apertura è una scelta che rientra nelle libertà economiche che ogni imprenditore è libero di impostare come più si addice alla propria attività. Il libero mercato imporrà ad ogni modo agli esercizi di essere aperti per un numero di ore adeguate.</w:t>
      </w:r>
    </w:p>
    <w:p w:rsidR="00130A5B" w:rsidRDefault="00802443" w:rsidP="0052402B">
      <w:pPr>
        <w:pStyle w:val="Paragrafoelenco"/>
        <w:spacing w:before="120" w:after="120"/>
        <w:ind w:left="0"/>
        <w:contextualSpacing w:val="0"/>
        <w:rPr>
          <w:sz w:val="24"/>
        </w:rPr>
      </w:pPr>
      <w:r>
        <w:rPr>
          <w:sz w:val="24"/>
        </w:rPr>
        <w:t xml:space="preserve">L’articolo </w:t>
      </w:r>
      <w:r w:rsidR="00FD7BD1">
        <w:rPr>
          <w:sz w:val="24"/>
        </w:rPr>
        <w:t xml:space="preserve">21 </w:t>
      </w:r>
      <w:r>
        <w:rPr>
          <w:sz w:val="24"/>
        </w:rPr>
        <w:t xml:space="preserve">ha valenza di norma generale. </w:t>
      </w:r>
      <w:r w:rsidR="00130A5B">
        <w:rPr>
          <w:sz w:val="24"/>
        </w:rPr>
        <w:t xml:space="preserve">Al capoverso 1 viene </w:t>
      </w:r>
      <w:r>
        <w:rPr>
          <w:sz w:val="24"/>
        </w:rPr>
        <w:t>definita</w:t>
      </w:r>
      <w:r w:rsidR="00130A5B">
        <w:rPr>
          <w:sz w:val="24"/>
        </w:rPr>
        <w:t xml:space="preserve"> la fascia oraria </w:t>
      </w:r>
      <w:r>
        <w:rPr>
          <w:sz w:val="24"/>
        </w:rPr>
        <w:t>entro la quale gli esercizi di ristorazione e di albergheria possono, di principio (rimangono riservate infatti eventuali restrizioni imposte in virtù del capoverso 3), rimanere aperti. C</w:t>
      </w:r>
      <w:r w:rsidR="00130A5B">
        <w:rPr>
          <w:sz w:val="24"/>
        </w:rPr>
        <w:t>on il termine</w:t>
      </w:r>
      <w:r w:rsidR="00130A5B" w:rsidRPr="00130A5B">
        <w:rPr>
          <w:sz w:val="24"/>
        </w:rPr>
        <w:t xml:space="preserve"> servizio ristorativo degli </w:t>
      </w:r>
      <w:r w:rsidR="00130A5B">
        <w:rPr>
          <w:sz w:val="24"/>
        </w:rPr>
        <w:t>esercizi</w:t>
      </w:r>
      <w:r w:rsidR="00130A5B" w:rsidRPr="00130A5B">
        <w:rPr>
          <w:sz w:val="24"/>
        </w:rPr>
        <w:t xml:space="preserve"> di alloggio si intende il servizio di cibo e bevande </w:t>
      </w:r>
      <w:r w:rsidR="00130A5B">
        <w:rPr>
          <w:sz w:val="24"/>
        </w:rPr>
        <w:t>alle persone che non sono</w:t>
      </w:r>
      <w:r w:rsidR="00130A5B" w:rsidRPr="00130A5B">
        <w:rPr>
          <w:sz w:val="24"/>
        </w:rPr>
        <w:t xml:space="preserve"> ospiti della struttura.</w:t>
      </w:r>
      <w:r>
        <w:rPr>
          <w:sz w:val="24"/>
        </w:rPr>
        <w:t xml:space="preserve"> L’orario di chi</w:t>
      </w:r>
      <w:r w:rsidR="00112193">
        <w:rPr>
          <w:sz w:val="24"/>
        </w:rPr>
        <w:t>usura viene posticipato alle 02.</w:t>
      </w:r>
      <w:r>
        <w:rPr>
          <w:sz w:val="24"/>
        </w:rPr>
        <w:t>00 indipendentemente dal giorno della settimana. Sotto l’egida dell’attuale legge l’apertura sino alle 02</w:t>
      </w:r>
      <w:r w:rsidR="00112193">
        <w:rPr>
          <w:sz w:val="24"/>
        </w:rPr>
        <w:t>.</w:t>
      </w:r>
      <w:r>
        <w:rPr>
          <w:sz w:val="24"/>
        </w:rPr>
        <w:t>00 era possibile solo il venerdì, il sabato e nei giorni prefestivi. Questa facoltà veniva però percepita da alcuni esercenti come una sorta di deroga o facoltà da poter esercitare a propria discrezione a dipendenza delle serate. L’estensione generale anche agli altri giorni della settimana, oltre ad essere di più facile lettura, non si ritiene che comporti maggiori problematiche a livello di ordine pubblico.</w:t>
      </w:r>
    </w:p>
    <w:p w:rsidR="00AC50DD" w:rsidRDefault="00AC50DD" w:rsidP="0052402B">
      <w:pPr>
        <w:pStyle w:val="Paragrafoelenco"/>
        <w:spacing w:before="120" w:after="120"/>
        <w:ind w:left="0"/>
        <w:contextualSpacing w:val="0"/>
        <w:rPr>
          <w:sz w:val="24"/>
        </w:rPr>
      </w:pPr>
      <w:r>
        <w:rPr>
          <w:sz w:val="24"/>
        </w:rPr>
        <w:t>Medesimo discorso per quanto riguarda il capoverso 2 che definisce gli orari di apertura dei locali notturni.</w:t>
      </w:r>
      <w:r w:rsidR="008662E4">
        <w:rPr>
          <w:sz w:val="24"/>
        </w:rPr>
        <w:t xml:space="preserve"> Per questi locali si segnala che l’orario di apertura è stato anticipato dalle 19</w:t>
      </w:r>
      <w:r w:rsidR="00112193">
        <w:rPr>
          <w:sz w:val="24"/>
        </w:rPr>
        <w:t>.</w:t>
      </w:r>
      <w:r w:rsidR="008662E4">
        <w:rPr>
          <w:sz w:val="24"/>
        </w:rPr>
        <w:t>00 alle 17</w:t>
      </w:r>
      <w:r w:rsidR="00112193">
        <w:rPr>
          <w:sz w:val="24"/>
        </w:rPr>
        <w:t>.</w:t>
      </w:r>
      <w:r w:rsidR="008662E4">
        <w:rPr>
          <w:sz w:val="24"/>
        </w:rPr>
        <w:t xml:space="preserve">00. Questo, in combinazione con la possibilità di disporre di una cucina, potrebbe permettere </w:t>
      </w:r>
      <w:r w:rsidR="00D22E06">
        <w:rPr>
          <w:sz w:val="24"/>
        </w:rPr>
        <w:t>ai locali del divertimento notturno c</w:t>
      </w:r>
      <w:r w:rsidR="008662E4">
        <w:rPr>
          <w:sz w:val="24"/>
        </w:rPr>
        <w:t>he lo desiderano di ampliare la propria offerta</w:t>
      </w:r>
      <w:r w:rsidR="00D22E06">
        <w:rPr>
          <w:sz w:val="24"/>
        </w:rPr>
        <w:t xml:space="preserve"> andando a proporre aperitivi e cene sulle piste da ballo.</w:t>
      </w:r>
    </w:p>
    <w:p w:rsidR="0052402B" w:rsidRPr="0052402B" w:rsidRDefault="0052402B" w:rsidP="00B24844">
      <w:pPr>
        <w:pStyle w:val="Paragrafoelenco"/>
        <w:ind w:left="0"/>
        <w:contextualSpacing w:val="0"/>
        <w:rPr>
          <w:sz w:val="24"/>
        </w:rPr>
      </w:pPr>
      <w:r w:rsidRPr="0052402B">
        <w:rPr>
          <w:sz w:val="24"/>
        </w:rPr>
        <w:t xml:space="preserve">Inoltre si approfitta per puntualizzare come gli orari previsti dalla </w:t>
      </w:r>
      <w:r w:rsidR="003853CB">
        <w:rPr>
          <w:sz w:val="24"/>
        </w:rPr>
        <w:t>LEAR</w:t>
      </w:r>
      <w:r w:rsidRPr="0052402B">
        <w:rPr>
          <w:sz w:val="24"/>
        </w:rPr>
        <w:t xml:space="preserve"> non conferiscono al singolo esercizio pubblico il diritto di aprire o di restare aperto nei limiti orari indicati</w:t>
      </w:r>
      <w:r>
        <w:rPr>
          <w:sz w:val="24"/>
        </w:rPr>
        <w:t xml:space="preserve"> </w:t>
      </w:r>
      <w:r w:rsidR="00AC50DD">
        <w:rPr>
          <w:sz w:val="24"/>
        </w:rPr>
        <w:t xml:space="preserve">ai capoversi 1 e 2 </w:t>
      </w:r>
      <w:r>
        <w:rPr>
          <w:sz w:val="24"/>
        </w:rPr>
        <w:t xml:space="preserve">(cpv. </w:t>
      </w:r>
      <w:r w:rsidR="00AC50DD">
        <w:rPr>
          <w:sz w:val="24"/>
        </w:rPr>
        <w:t>3</w:t>
      </w:r>
      <w:r>
        <w:rPr>
          <w:sz w:val="24"/>
        </w:rPr>
        <w:t>)</w:t>
      </w:r>
      <w:r w:rsidRPr="0052402B">
        <w:rPr>
          <w:sz w:val="24"/>
        </w:rPr>
        <w:t xml:space="preserve">. La modalità d’utilizzazione del singolo esercizio, determinata tra le altre cose pure dagli orari di apertura e di chiusura, assume particolare rilevanza dal profilo ambientale a causa delle emissioni direttamente prodotte e/o indotte per il tramite </w:t>
      </w:r>
      <w:r w:rsidRPr="0052402B">
        <w:rPr>
          <w:sz w:val="24"/>
        </w:rPr>
        <w:lastRenderedPageBreak/>
        <w:t>dei suoi avventori. Per principio, gli orari di apertura e di chiusura dei nuovi esercizi pubblici e di quelli modificati devono pertanto essere preventivamente definiti in occasione del rilascio del permesso di costruzione, segnatamente nell’ambito dell’avviso formulato dall’autorità cantonale in applicazione della legge federale sulla protezione dell’ambiente del 7 ottobre 1983 (LPAmb; RS 814.01; RtiD I-2004 n. 46 consid. 2.1 e 2.2). Il diritto di tenere aperto l’esercizio pubblico nei limi</w:t>
      </w:r>
      <w:r w:rsidR="0028285D">
        <w:rPr>
          <w:sz w:val="24"/>
        </w:rPr>
        <w:t>ti d’orario fissati dall’art. 22</w:t>
      </w:r>
      <w:r w:rsidRPr="0052402B">
        <w:rPr>
          <w:sz w:val="24"/>
        </w:rPr>
        <w:t xml:space="preserve"> </w:t>
      </w:r>
      <w:r w:rsidR="003853CB">
        <w:rPr>
          <w:sz w:val="24"/>
        </w:rPr>
        <w:t>LEAR</w:t>
      </w:r>
      <w:r w:rsidRPr="0052402B">
        <w:rPr>
          <w:sz w:val="24"/>
        </w:rPr>
        <w:t xml:space="preserve"> sussiste quindi solo nella misura in cui si concilia con le esigenze poste dalla LPAmb.</w:t>
      </w:r>
    </w:p>
    <w:p w:rsidR="0052402B" w:rsidRDefault="0052402B" w:rsidP="00B24844">
      <w:pPr>
        <w:rPr>
          <w:lang w:val="it-IT" w:eastAsia="it-IT"/>
        </w:rPr>
      </w:pPr>
    </w:p>
    <w:p w:rsidR="0091660D" w:rsidRPr="0091660D" w:rsidRDefault="0091660D" w:rsidP="0091660D">
      <w:pPr>
        <w:suppressAutoHyphens w:val="0"/>
        <w:rPr>
          <w:rFonts w:eastAsia="Times New Roman" w:cs="Times New Roman"/>
          <w:b/>
          <w:sz w:val="24"/>
          <w:szCs w:val="24"/>
          <w:lang w:val="it-IT"/>
        </w:rPr>
      </w:pPr>
      <w:r w:rsidRPr="0091660D">
        <w:rPr>
          <w:rFonts w:eastAsia="Times New Roman" w:cs="Times New Roman"/>
          <w:b/>
          <w:sz w:val="24"/>
          <w:szCs w:val="24"/>
          <w:lang w:val="it-IT"/>
        </w:rPr>
        <w:t>Notifica dell’attività</w:t>
      </w:r>
    </w:p>
    <w:p w:rsidR="0091660D" w:rsidRPr="0091660D" w:rsidRDefault="0091660D" w:rsidP="0091660D">
      <w:pPr>
        <w:suppressAutoHyphens w:val="0"/>
        <w:rPr>
          <w:rFonts w:eastAsia="Times New Roman" w:cs="Times New Roman"/>
          <w:b/>
          <w:sz w:val="24"/>
          <w:szCs w:val="24"/>
          <w:lang w:val="it-IT"/>
        </w:rPr>
      </w:pPr>
      <w:r w:rsidRPr="0091660D">
        <w:rPr>
          <w:rFonts w:eastAsia="Times New Roman" w:cs="Times New Roman"/>
          <w:b/>
          <w:bCs/>
          <w:sz w:val="24"/>
          <w:szCs w:val="24"/>
        </w:rPr>
        <w:t>Art. 2</w:t>
      </w:r>
      <w:r w:rsidR="00FD7BD1">
        <w:rPr>
          <w:rFonts w:eastAsia="Times New Roman" w:cs="Times New Roman"/>
          <w:b/>
          <w:bCs/>
          <w:sz w:val="24"/>
          <w:szCs w:val="24"/>
        </w:rPr>
        <w:t>2</w:t>
      </w:r>
    </w:p>
    <w:p w:rsidR="0091660D" w:rsidRPr="0091660D" w:rsidRDefault="0091660D" w:rsidP="0091660D">
      <w:pPr>
        <w:suppressAutoHyphens w:val="0"/>
        <w:rPr>
          <w:rFonts w:eastAsia="Times New Roman" w:cs="Arial"/>
          <w:sz w:val="24"/>
          <w:szCs w:val="24"/>
          <w:lang w:val="it-IT"/>
        </w:rPr>
      </w:pPr>
      <w:r w:rsidRPr="0091660D">
        <w:rPr>
          <w:rFonts w:eastAsia="Times New Roman" w:cs="Arial"/>
          <w:sz w:val="24"/>
          <w:szCs w:val="24"/>
          <w:vertAlign w:val="superscript"/>
          <w:lang w:val="it-IT"/>
        </w:rPr>
        <w:t>1</w:t>
      </w:r>
      <w:r w:rsidRPr="0091660D">
        <w:rPr>
          <w:rFonts w:eastAsia="Times New Roman" w:cs="Arial"/>
          <w:sz w:val="24"/>
          <w:szCs w:val="24"/>
          <w:lang w:val="it-IT"/>
        </w:rPr>
        <w:t>Il gestore</w:t>
      </w:r>
      <w:r w:rsidR="0066570F">
        <w:rPr>
          <w:rFonts w:eastAsia="Times New Roman" w:cs="Arial"/>
          <w:sz w:val="24"/>
          <w:szCs w:val="24"/>
          <w:lang w:val="it-IT"/>
        </w:rPr>
        <w:t xml:space="preserve"> ha l’obbligo di notificare al M</w:t>
      </w:r>
      <w:r w:rsidRPr="0091660D">
        <w:rPr>
          <w:rFonts w:eastAsia="Times New Roman" w:cs="Arial"/>
          <w:sz w:val="24"/>
          <w:szCs w:val="24"/>
          <w:lang w:val="it-IT"/>
        </w:rPr>
        <w:t>unicipio:</w:t>
      </w:r>
    </w:p>
    <w:p w:rsidR="0091660D" w:rsidRPr="0091660D" w:rsidRDefault="0091660D" w:rsidP="0066570F">
      <w:pPr>
        <w:numPr>
          <w:ilvl w:val="0"/>
          <w:numId w:val="16"/>
        </w:numPr>
        <w:suppressAutoHyphens w:val="0"/>
        <w:ind w:left="284" w:hanging="284"/>
        <w:contextualSpacing/>
        <w:rPr>
          <w:rFonts w:eastAsia="Times New Roman" w:cs="Arial"/>
          <w:sz w:val="24"/>
          <w:szCs w:val="24"/>
          <w:lang w:val="it-IT" w:eastAsia="it-IT"/>
        </w:rPr>
      </w:pPr>
      <w:r w:rsidRPr="0091660D">
        <w:rPr>
          <w:rFonts w:eastAsia="Times New Roman" w:cs="Arial"/>
          <w:sz w:val="24"/>
          <w:szCs w:val="24"/>
          <w:lang w:val="it-IT" w:eastAsia="it-IT"/>
        </w:rPr>
        <w:t>gli orari di apertura e di chiusura;</w:t>
      </w:r>
    </w:p>
    <w:p w:rsidR="0091660D" w:rsidRPr="0091660D" w:rsidRDefault="0091660D" w:rsidP="0066570F">
      <w:pPr>
        <w:numPr>
          <w:ilvl w:val="0"/>
          <w:numId w:val="16"/>
        </w:numPr>
        <w:suppressAutoHyphens w:val="0"/>
        <w:ind w:left="284" w:hanging="284"/>
        <w:contextualSpacing/>
        <w:rPr>
          <w:rFonts w:eastAsia="Times New Roman" w:cs="Arial"/>
          <w:sz w:val="24"/>
          <w:szCs w:val="24"/>
          <w:lang w:val="it-IT" w:eastAsia="it-IT"/>
        </w:rPr>
      </w:pPr>
      <w:r w:rsidRPr="0091660D">
        <w:rPr>
          <w:rFonts w:eastAsia="Times New Roman" w:cs="Arial"/>
          <w:sz w:val="24"/>
          <w:szCs w:val="24"/>
          <w:lang w:val="it-IT" w:eastAsia="it-IT"/>
        </w:rPr>
        <w:t>i giorni di riposo settimanale;</w:t>
      </w:r>
    </w:p>
    <w:p w:rsidR="0091660D" w:rsidRPr="0091660D" w:rsidRDefault="0091660D" w:rsidP="0066570F">
      <w:pPr>
        <w:numPr>
          <w:ilvl w:val="0"/>
          <w:numId w:val="16"/>
        </w:numPr>
        <w:suppressAutoHyphens w:val="0"/>
        <w:ind w:left="284" w:hanging="284"/>
        <w:rPr>
          <w:rFonts w:eastAsia="Times New Roman" w:cs="Arial"/>
          <w:sz w:val="24"/>
          <w:szCs w:val="24"/>
          <w:lang w:val="it-IT" w:eastAsia="it-IT"/>
        </w:rPr>
      </w:pPr>
      <w:r w:rsidRPr="0091660D">
        <w:rPr>
          <w:rFonts w:eastAsia="Times New Roman" w:cs="Arial"/>
          <w:sz w:val="24"/>
          <w:szCs w:val="24"/>
          <w:lang w:val="it-IT" w:eastAsia="it-IT"/>
        </w:rPr>
        <w:t>i periodi di chiusura per vacanze o per altri motivi.</w:t>
      </w:r>
    </w:p>
    <w:p w:rsidR="0091660D" w:rsidRPr="0091660D" w:rsidRDefault="0091660D" w:rsidP="0091660D">
      <w:pPr>
        <w:suppressAutoHyphens w:val="0"/>
        <w:rPr>
          <w:rFonts w:eastAsia="Times New Roman" w:cs="Arial"/>
          <w:sz w:val="24"/>
          <w:szCs w:val="24"/>
          <w:lang w:val="it-IT"/>
        </w:rPr>
      </w:pPr>
      <w:r w:rsidRPr="0091660D">
        <w:rPr>
          <w:rFonts w:eastAsia="Times New Roman" w:cs="Arial"/>
          <w:sz w:val="24"/>
          <w:szCs w:val="24"/>
          <w:vertAlign w:val="superscript"/>
          <w:lang w:val="it-IT"/>
        </w:rPr>
        <w:t>2</w:t>
      </w:r>
      <w:r w:rsidRPr="0091660D">
        <w:rPr>
          <w:rFonts w:eastAsia="Times New Roman" w:cs="Arial"/>
          <w:sz w:val="24"/>
          <w:szCs w:val="24"/>
          <w:lang w:val="it-IT"/>
        </w:rPr>
        <w:t xml:space="preserve">Eventuali modifiche </w:t>
      </w:r>
      <w:r w:rsidR="0066570F">
        <w:rPr>
          <w:rFonts w:eastAsia="Times New Roman" w:cs="Arial"/>
          <w:sz w:val="24"/>
          <w:szCs w:val="24"/>
          <w:lang w:val="it-IT"/>
        </w:rPr>
        <w:t>vengono comunicate preventivamente al M</w:t>
      </w:r>
      <w:r w:rsidRPr="0091660D">
        <w:rPr>
          <w:rFonts w:eastAsia="Times New Roman" w:cs="Arial"/>
          <w:sz w:val="24"/>
          <w:szCs w:val="24"/>
          <w:lang w:val="it-IT"/>
        </w:rPr>
        <w:t>unicipio.</w:t>
      </w:r>
    </w:p>
    <w:p w:rsidR="0091660D" w:rsidRPr="0091660D" w:rsidRDefault="0091660D" w:rsidP="0091660D">
      <w:pPr>
        <w:suppressAutoHyphens w:val="0"/>
        <w:rPr>
          <w:rFonts w:eastAsia="Times New Roman" w:cs="Arial"/>
          <w:sz w:val="24"/>
          <w:szCs w:val="24"/>
          <w:lang w:val="it-IT"/>
        </w:rPr>
      </w:pPr>
      <w:r w:rsidRPr="0091660D">
        <w:rPr>
          <w:rFonts w:eastAsia="Times New Roman" w:cs="Arial"/>
          <w:sz w:val="24"/>
          <w:szCs w:val="24"/>
          <w:vertAlign w:val="superscript"/>
          <w:lang w:val="it-IT"/>
        </w:rPr>
        <w:t>3</w:t>
      </w:r>
      <w:r w:rsidR="0066570F">
        <w:rPr>
          <w:rFonts w:eastAsia="Times New Roman" w:cs="Arial"/>
          <w:sz w:val="24"/>
          <w:szCs w:val="24"/>
          <w:lang w:val="it-IT"/>
        </w:rPr>
        <w:t>Il M</w:t>
      </w:r>
      <w:r w:rsidRPr="0091660D">
        <w:rPr>
          <w:rFonts w:eastAsia="Times New Roman" w:cs="Arial"/>
          <w:sz w:val="24"/>
          <w:szCs w:val="24"/>
          <w:lang w:val="it-IT"/>
        </w:rPr>
        <w:t>unicipio comunica senza indugio al Dipartimento le informazioni di cui al capoverso 1.</w:t>
      </w:r>
    </w:p>
    <w:p w:rsidR="00201397" w:rsidRDefault="00683221" w:rsidP="0091660D">
      <w:pPr>
        <w:keepNext/>
        <w:suppressAutoHyphens w:val="0"/>
        <w:rPr>
          <w:rFonts w:eastAsia="Times New Roman" w:cs="Times New Roman"/>
          <w:sz w:val="24"/>
          <w:szCs w:val="24"/>
          <w:lang w:val="it-IT" w:eastAsia="it-IT"/>
        </w:rPr>
      </w:pPr>
      <w:r>
        <w:rPr>
          <w:rFonts w:eastAsia="Times New Roman" w:cs="Times New Roman"/>
          <w:sz w:val="24"/>
          <w:szCs w:val="24"/>
          <w:lang w:val="it-IT" w:eastAsia="it-IT"/>
        </w:rPr>
        <w:t xml:space="preserve">Tramite questa disposizione, che riprende il contenuto dell’attuale articolo 27, </w:t>
      </w:r>
      <w:r w:rsidRPr="00683221">
        <w:rPr>
          <w:rFonts w:eastAsia="Times New Roman" w:cs="Times New Roman"/>
          <w:sz w:val="24"/>
          <w:szCs w:val="24"/>
          <w:lang w:val="it-IT" w:eastAsia="it-IT"/>
        </w:rPr>
        <w:t xml:space="preserve">il </w:t>
      </w:r>
      <w:r>
        <w:rPr>
          <w:rFonts w:eastAsia="Times New Roman" w:cs="Times New Roman"/>
          <w:sz w:val="24"/>
          <w:szCs w:val="24"/>
          <w:lang w:val="it-IT" w:eastAsia="it-IT"/>
        </w:rPr>
        <w:t>gestore</w:t>
      </w:r>
      <w:r w:rsidRPr="00683221">
        <w:rPr>
          <w:rFonts w:eastAsia="Times New Roman" w:cs="Times New Roman"/>
          <w:sz w:val="24"/>
          <w:szCs w:val="24"/>
          <w:lang w:val="it-IT" w:eastAsia="it-IT"/>
        </w:rPr>
        <w:t xml:space="preserve"> è tenuto a notificare al Municipio </w:t>
      </w:r>
      <w:r>
        <w:rPr>
          <w:rFonts w:eastAsia="Times New Roman" w:cs="Times New Roman"/>
          <w:sz w:val="24"/>
          <w:szCs w:val="24"/>
          <w:lang w:val="it-IT" w:eastAsia="it-IT"/>
        </w:rPr>
        <w:t xml:space="preserve">gli orari di apertura e di chiusura previsti, gli eventuali giorni </w:t>
      </w:r>
      <w:r w:rsidRPr="00683221">
        <w:rPr>
          <w:rFonts w:eastAsia="Times New Roman" w:cs="Times New Roman"/>
          <w:sz w:val="24"/>
          <w:szCs w:val="24"/>
          <w:lang w:val="it-IT" w:eastAsia="it-IT"/>
        </w:rPr>
        <w:t>di</w:t>
      </w:r>
      <w:r>
        <w:rPr>
          <w:rFonts w:eastAsia="Times New Roman" w:cs="Times New Roman"/>
          <w:sz w:val="24"/>
          <w:szCs w:val="24"/>
          <w:lang w:val="it-IT" w:eastAsia="it-IT"/>
        </w:rPr>
        <w:t xml:space="preserve"> riposo e i periodi di chiusura. La competenza è ora demandata al gestore. Ogni modifica delle condizioni di esercizio elencate deve fare l’oggetto di una preventiva comunicazione all’autorità comunale (capoverso 2). </w:t>
      </w:r>
    </w:p>
    <w:p w:rsidR="00683221" w:rsidRDefault="00683221" w:rsidP="000C7A7C">
      <w:pPr>
        <w:keepNext/>
        <w:suppressAutoHyphens w:val="0"/>
        <w:spacing w:before="120"/>
        <w:rPr>
          <w:rFonts w:eastAsia="Times New Roman" w:cs="Times New Roman"/>
          <w:sz w:val="24"/>
          <w:szCs w:val="24"/>
          <w:lang w:val="it-IT" w:eastAsia="it-IT"/>
        </w:rPr>
      </w:pPr>
      <w:r>
        <w:rPr>
          <w:rFonts w:eastAsia="Times New Roman" w:cs="Times New Roman"/>
          <w:sz w:val="24"/>
          <w:szCs w:val="24"/>
          <w:lang w:val="it-IT" w:eastAsia="it-IT"/>
        </w:rPr>
        <w:t>È stato aggiunto il capoverso 3 affinché il Municipio comunichi queste informazioni all’autorità cantonale, poiché ritenute necessarie nell’esperimento dei compiti di propria competenza.</w:t>
      </w:r>
    </w:p>
    <w:p w:rsidR="007C5894" w:rsidRDefault="007C5894" w:rsidP="00FD301F">
      <w:pPr>
        <w:keepNext/>
        <w:suppressAutoHyphens w:val="0"/>
        <w:rPr>
          <w:rFonts w:eastAsia="Times New Roman" w:cs="Times New Roman"/>
          <w:sz w:val="24"/>
          <w:szCs w:val="24"/>
          <w:lang w:val="it-IT" w:eastAsia="it-IT"/>
        </w:rPr>
      </w:pPr>
    </w:p>
    <w:p w:rsidR="0091660D" w:rsidRPr="0091660D" w:rsidRDefault="0091660D" w:rsidP="0091660D">
      <w:pPr>
        <w:suppressAutoHyphens w:val="0"/>
        <w:rPr>
          <w:rFonts w:eastAsia="Times New Roman" w:cs="Times New Roman"/>
          <w:b/>
          <w:sz w:val="24"/>
          <w:szCs w:val="24"/>
          <w:lang w:val="it-IT"/>
        </w:rPr>
      </w:pPr>
      <w:r w:rsidRPr="0091660D">
        <w:rPr>
          <w:rFonts w:eastAsia="Times New Roman" w:cs="Times New Roman"/>
          <w:b/>
          <w:sz w:val="24"/>
          <w:szCs w:val="24"/>
          <w:lang w:val="it-IT"/>
        </w:rPr>
        <w:t>Eccezioni</w:t>
      </w:r>
    </w:p>
    <w:p w:rsidR="0091660D" w:rsidRPr="0091660D" w:rsidRDefault="0091660D" w:rsidP="0091660D">
      <w:pPr>
        <w:suppressAutoHyphens w:val="0"/>
        <w:rPr>
          <w:rFonts w:eastAsia="Times New Roman" w:cs="Times New Roman"/>
          <w:b/>
          <w:sz w:val="24"/>
          <w:szCs w:val="24"/>
          <w:lang w:val="it-IT"/>
        </w:rPr>
      </w:pPr>
      <w:r w:rsidRPr="0091660D">
        <w:rPr>
          <w:rFonts w:eastAsia="Times New Roman" w:cs="Times New Roman"/>
          <w:b/>
          <w:bCs/>
          <w:sz w:val="24"/>
          <w:szCs w:val="24"/>
        </w:rPr>
        <w:t>Art. 2</w:t>
      </w:r>
      <w:r w:rsidR="00FD7BD1">
        <w:rPr>
          <w:rFonts w:eastAsia="Times New Roman" w:cs="Times New Roman"/>
          <w:b/>
          <w:bCs/>
          <w:sz w:val="24"/>
          <w:szCs w:val="24"/>
        </w:rPr>
        <w:t>3</w:t>
      </w:r>
    </w:p>
    <w:p w:rsidR="0091660D" w:rsidRPr="0091660D" w:rsidRDefault="0091660D" w:rsidP="00B24844">
      <w:pPr>
        <w:shd w:val="clear" w:color="auto" w:fill="FFFFFF"/>
        <w:suppressAutoHyphens w:val="0"/>
        <w:rPr>
          <w:rFonts w:eastAsia="Times New Roman" w:cs="Times New Roman"/>
          <w:sz w:val="24"/>
          <w:szCs w:val="24"/>
          <w:lang w:val="it-IT"/>
        </w:rPr>
      </w:pPr>
      <w:r w:rsidRPr="0091660D">
        <w:rPr>
          <w:rFonts w:eastAsia="Times New Roman" w:cs="Times New Roman"/>
          <w:sz w:val="24"/>
          <w:szCs w:val="24"/>
          <w:vertAlign w:val="superscript"/>
          <w:lang w:val="it-IT"/>
        </w:rPr>
        <w:t>1</w:t>
      </w:r>
      <w:r w:rsidRPr="0091660D">
        <w:rPr>
          <w:rFonts w:eastAsia="Times New Roman" w:cs="Times New Roman"/>
          <w:sz w:val="24"/>
          <w:szCs w:val="24"/>
          <w:lang w:val="it-IT"/>
        </w:rPr>
        <w:t>Gli esercizi di alloggio hanno la facoltà di accogliere i propri ospiti e di servire loro cibi e bevande al di f</w:t>
      </w:r>
      <w:r w:rsidR="0066570F">
        <w:rPr>
          <w:rFonts w:eastAsia="Times New Roman" w:cs="Times New Roman"/>
          <w:sz w:val="24"/>
          <w:szCs w:val="24"/>
          <w:lang w:val="it-IT"/>
        </w:rPr>
        <w:t>uori degli orari di cui all’articolo 2</w:t>
      </w:r>
      <w:r w:rsidR="00FD7BD1">
        <w:rPr>
          <w:rFonts w:eastAsia="Times New Roman" w:cs="Times New Roman"/>
          <w:sz w:val="24"/>
          <w:szCs w:val="24"/>
          <w:lang w:val="it-IT"/>
        </w:rPr>
        <w:t>1</w:t>
      </w:r>
      <w:r w:rsidR="0066570F">
        <w:rPr>
          <w:rFonts w:eastAsia="Times New Roman" w:cs="Times New Roman"/>
          <w:sz w:val="24"/>
          <w:szCs w:val="24"/>
          <w:lang w:val="it-IT"/>
        </w:rPr>
        <w:t xml:space="preserve"> capoverso</w:t>
      </w:r>
      <w:r w:rsidRPr="0091660D">
        <w:rPr>
          <w:rFonts w:eastAsia="Times New Roman" w:cs="Times New Roman"/>
          <w:sz w:val="24"/>
          <w:szCs w:val="24"/>
          <w:lang w:val="it-IT"/>
        </w:rPr>
        <w:t xml:space="preserve"> 1.</w:t>
      </w:r>
    </w:p>
    <w:p w:rsidR="0091660D" w:rsidRPr="0091660D" w:rsidRDefault="0091660D" w:rsidP="00B24844">
      <w:pPr>
        <w:shd w:val="clear" w:color="auto" w:fill="FFFFFF"/>
        <w:suppressAutoHyphens w:val="0"/>
        <w:rPr>
          <w:rFonts w:eastAsia="Times New Roman" w:cs="Times New Roman"/>
          <w:sz w:val="24"/>
          <w:szCs w:val="24"/>
          <w:lang w:val="it-IT"/>
        </w:rPr>
      </w:pPr>
      <w:r w:rsidRPr="0091660D">
        <w:rPr>
          <w:rFonts w:eastAsia="Times New Roman" w:cs="Times New Roman"/>
          <w:sz w:val="24"/>
          <w:szCs w:val="24"/>
          <w:vertAlign w:val="superscript"/>
          <w:lang w:val="it-IT"/>
        </w:rPr>
        <w:t>2</w:t>
      </w:r>
      <w:r w:rsidRPr="0091660D">
        <w:rPr>
          <w:rFonts w:eastAsia="Times New Roman" w:cs="Times New Roman"/>
          <w:sz w:val="24"/>
          <w:szCs w:val="24"/>
          <w:lang w:val="it-IT"/>
        </w:rPr>
        <w:t>Gli esercizi ubicati in una casa da gioco possono rimanere aperti durante gli stessi orari di attività di quest’ultima.</w:t>
      </w:r>
    </w:p>
    <w:p w:rsidR="0091660D" w:rsidRDefault="0091660D" w:rsidP="0091660D">
      <w:pPr>
        <w:keepNext/>
        <w:suppressAutoHyphens w:val="0"/>
        <w:rPr>
          <w:rFonts w:eastAsia="Times New Roman" w:cs="Times New Roman"/>
          <w:sz w:val="24"/>
          <w:szCs w:val="24"/>
          <w:lang w:val="it-IT"/>
        </w:rPr>
      </w:pPr>
      <w:r w:rsidRPr="0091660D">
        <w:rPr>
          <w:rFonts w:eastAsia="Times New Roman" w:cs="Times New Roman"/>
          <w:sz w:val="24"/>
          <w:szCs w:val="24"/>
          <w:vertAlign w:val="superscript"/>
          <w:lang w:val="it-IT"/>
        </w:rPr>
        <w:t>3</w:t>
      </w:r>
      <w:r w:rsidRPr="0091660D">
        <w:rPr>
          <w:rFonts w:eastAsia="Times New Roman" w:cs="Times New Roman"/>
          <w:sz w:val="24"/>
          <w:szCs w:val="24"/>
          <w:lang w:val="it-IT"/>
        </w:rPr>
        <w:t>Gli esercizi situati nelle aree autostradali possono beneficiare di deroghe d’orario rilasciate dal Dipartimento, estese a tutto l’anno o a un determinato periodo.</w:t>
      </w:r>
    </w:p>
    <w:p w:rsidR="0091660D" w:rsidRDefault="0091660D" w:rsidP="0091660D">
      <w:pPr>
        <w:keepNext/>
        <w:suppressAutoHyphens w:val="0"/>
        <w:rPr>
          <w:rFonts w:eastAsia="Times New Roman" w:cs="Times New Roman"/>
          <w:sz w:val="24"/>
          <w:szCs w:val="24"/>
          <w:lang w:val="it-IT" w:eastAsia="it-IT"/>
        </w:rPr>
      </w:pPr>
    </w:p>
    <w:p w:rsidR="00201397" w:rsidRDefault="003E5536" w:rsidP="0091660D">
      <w:pPr>
        <w:keepNext/>
        <w:suppressAutoHyphens w:val="0"/>
        <w:spacing w:after="120"/>
        <w:rPr>
          <w:rFonts w:eastAsia="Times New Roman" w:cs="Times New Roman"/>
          <w:sz w:val="24"/>
          <w:szCs w:val="24"/>
          <w:lang w:val="it-IT" w:eastAsia="it-IT"/>
        </w:rPr>
      </w:pPr>
      <w:r>
        <w:rPr>
          <w:rFonts w:eastAsia="Times New Roman" w:cs="Times New Roman"/>
          <w:sz w:val="24"/>
          <w:szCs w:val="24"/>
          <w:lang w:val="it-IT" w:eastAsia="it-IT"/>
        </w:rPr>
        <w:t xml:space="preserve">Questo articolo riprende, raggruppandoli, gli attuali articoli 17, 18 e 20. Esso funge da base legale per determinati esercizi per derogare agli orari previsti dall’articolo </w:t>
      </w:r>
      <w:r w:rsidR="00FD7BD1">
        <w:rPr>
          <w:rFonts w:eastAsia="Times New Roman" w:cs="Times New Roman"/>
          <w:sz w:val="24"/>
          <w:szCs w:val="24"/>
          <w:lang w:val="it-IT" w:eastAsia="it-IT"/>
        </w:rPr>
        <w:t>21</w:t>
      </w:r>
      <w:r>
        <w:rPr>
          <w:rFonts w:eastAsia="Times New Roman" w:cs="Times New Roman"/>
          <w:sz w:val="24"/>
          <w:szCs w:val="24"/>
          <w:lang w:val="it-IT" w:eastAsia="it-IT"/>
        </w:rPr>
        <w:t>.</w:t>
      </w:r>
    </w:p>
    <w:p w:rsidR="003E5536" w:rsidRDefault="003E5536" w:rsidP="00B24844">
      <w:pPr>
        <w:keepNext/>
        <w:suppressAutoHyphens w:val="0"/>
        <w:rPr>
          <w:rFonts w:eastAsia="Times New Roman" w:cs="Times New Roman"/>
          <w:sz w:val="24"/>
          <w:szCs w:val="24"/>
          <w:lang w:val="it-IT" w:eastAsia="it-IT"/>
        </w:rPr>
      </w:pPr>
      <w:r>
        <w:rPr>
          <w:rFonts w:eastAsia="Times New Roman" w:cs="Times New Roman"/>
          <w:sz w:val="24"/>
          <w:szCs w:val="24"/>
          <w:lang w:val="it-IT" w:eastAsia="it-IT"/>
        </w:rPr>
        <w:t>È stata modificata la competenza per la concessione di deroghe per gli esercizi situati nelle aree autostradali. Questa competenza viene ora demandata all’autorità cantonale designata, affinché ci sia uniformità sull’intero territorio.</w:t>
      </w:r>
    </w:p>
    <w:p w:rsidR="00DA2EEB" w:rsidRPr="00B24844" w:rsidRDefault="00DA2EEB" w:rsidP="00B24844">
      <w:pPr>
        <w:rPr>
          <w:sz w:val="24"/>
          <w:szCs w:val="24"/>
          <w:lang w:val="it-IT" w:eastAsia="it-IT"/>
        </w:rPr>
      </w:pPr>
    </w:p>
    <w:p w:rsidR="0091660D" w:rsidRPr="0091660D" w:rsidRDefault="0091660D" w:rsidP="0091660D">
      <w:pPr>
        <w:suppressAutoHyphens w:val="0"/>
        <w:rPr>
          <w:rFonts w:eastAsia="Times New Roman" w:cs="Times New Roman"/>
          <w:sz w:val="24"/>
          <w:lang w:val="it-IT"/>
        </w:rPr>
      </w:pPr>
      <w:r w:rsidRPr="0091660D">
        <w:rPr>
          <w:rFonts w:eastAsia="Times New Roman" w:cs="Times New Roman"/>
          <w:sz w:val="24"/>
          <w:lang w:val="it-IT"/>
        </w:rPr>
        <w:t>TITOLO VI</w:t>
      </w:r>
    </w:p>
    <w:p w:rsidR="0091660D" w:rsidRDefault="0091660D" w:rsidP="0091660D">
      <w:pPr>
        <w:suppressAutoHyphens w:val="0"/>
        <w:rPr>
          <w:rFonts w:eastAsia="Times New Roman" w:cs="Times New Roman"/>
          <w:b/>
          <w:bCs/>
          <w:sz w:val="24"/>
          <w:szCs w:val="24"/>
          <w:lang w:val="it-IT"/>
        </w:rPr>
      </w:pPr>
      <w:r w:rsidRPr="0091660D">
        <w:rPr>
          <w:rFonts w:eastAsia="Times New Roman" w:cs="Times New Roman"/>
          <w:b/>
          <w:bCs/>
          <w:sz w:val="24"/>
          <w:szCs w:val="24"/>
          <w:lang w:val="it-IT"/>
        </w:rPr>
        <w:t>Obblighi e facoltà</w:t>
      </w:r>
    </w:p>
    <w:p w:rsidR="0091660D" w:rsidRDefault="0091660D" w:rsidP="0091660D">
      <w:pPr>
        <w:suppressAutoHyphens w:val="0"/>
        <w:rPr>
          <w:rFonts w:eastAsia="Times New Roman" w:cs="Times New Roman"/>
          <w:sz w:val="24"/>
        </w:rPr>
      </w:pPr>
    </w:p>
    <w:p w:rsidR="0091660D" w:rsidRPr="0091660D" w:rsidRDefault="0091660D" w:rsidP="0091660D">
      <w:pPr>
        <w:suppressAutoHyphens w:val="0"/>
        <w:rPr>
          <w:rFonts w:eastAsia="Times New Roman" w:cs="Times New Roman"/>
          <w:b/>
          <w:sz w:val="24"/>
          <w:szCs w:val="24"/>
          <w:lang w:val="it-IT"/>
        </w:rPr>
      </w:pPr>
      <w:r w:rsidRPr="0091660D">
        <w:rPr>
          <w:rFonts w:eastAsia="Times New Roman" w:cs="Times New Roman"/>
          <w:b/>
          <w:sz w:val="24"/>
          <w:szCs w:val="24"/>
          <w:lang w:val="it-IT"/>
        </w:rPr>
        <w:t>Responsabilità della conduzione</w:t>
      </w:r>
    </w:p>
    <w:p w:rsidR="0091660D" w:rsidRPr="0091660D" w:rsidRDefault="0091660D" w:rsidP="0091660D">
      <w:pPr>
        <w:suppressAutoHyphens w:val="0"/>
        <w:rPr>
          <w:rFonts w:eastAsia="Times New Roman" w:cs="Times New Roman"/>
          <w:b/>
          <w:sz w:val="24"/>
          <w:szCs w:val="24"/>
          <w:lang w:val="it-IT"/>
        </w:rPr>
      </w:pPr>
      <w:r w:rsidRPr="0091660D">
        <w:rPr>
          <w:rFonts w:eastAsia="Times New Roman" w:cs="Times New Roman"/>
          <w:b/>
          <w:bCs/>
          <w:sz w:val="24"/>
          <w:szCs w:val="24"/>
        </w:rPr>
        <w:t>Art. 2</w:t>
      </w:r>
      <w:r w:rsidR="00FD7BD1">
        <w:rPr>
          <w:rFonts w:eastAsia="Times New Roman" w:cs="Times New Roman"/>
          <w:b/>
          <w:bCs/>
          <w:sz w:val="24"/>
          <w:szCs w:val="24"/>
        </w:rPr>
        <w:t>4</w:t>
      </w:r>
    </w:p>
    <w:p w:rsidR="0091660D" w:rsidRPr="0091660D" w:rsidRDefault="0091660D" w:rsidP="0091660D">
      <w:pPr>
        <w:shd w:val="clear" w:color="auto" w:fill="FFFFFF"/>
        <w:suppressAutoHyphens w:val="0"/>
        <w:rPr>
          <w:rFonts w:eastAsia="Times New Roman" w:cs="Times New Roman"/>
          <w:sz w:val="24"/>
          <w:szCs w:val="24"/>
          <w:lang w:val="it-IT"/>
        </w:rPr>
      </w:pPr>
      <w:r w:rsidRPr="0091660D">
        <w:rPr>
          <w:rFonts w:eastAsia="Times New Roman" w:cs="Times New Roman"/>
          <w:sz w:val="24"/>
          <w:szCs w:val="24"/>
          <w:vertAlign w:val="superscript"/>
          <w:lang w:val="it-IT"/>
        </w:rPr>
        <w:t>1</w:t>
      </w:r>
      <w:r w:rsidRPr="0091660D">
        <w:rPr>
          <w:rFonts w:eastAsia="Times New Roman" w:cs="Times New Roman"/>
          <w:sz w:val="24"/>
          <w:szCs w:val="24"/>
          <w:lang w:val="it-IT"/>
        </w:rPr>
        <w:t>Il gestore e il gerente sono responsabili della conduzione dell’esercizio e garantiscono il rispetto delle leggi e dei regolamenti legati alla conduzione dell’attività. Il regolamento fissa le rispettive responsabilità.</w:t>
      </w:r>
    </w:p>
    <w:p w:rsidR="0091660D" w:rsidRPr="0091660D" w:rsidRDefault="0091660D" w:rsidP="0091660D">
      <w:pPr>
        <w:shd w:val="clear" w:color="auto" w:fill="FFFFFF"/>
        <w:suppressAutoHyphens w:val="0"/>
        <w:rPr>
          <w:rFonts w:eastAsia="Times New Roman" w:cs="Times New Roman"/>
          <w:sz w:val="24"/>
          <w:szCs w:val="24"/>
          <w:lang w:val="it-IT"/>
        </w:rPr>
      </w:pPr>
      <w:r w:rsidRPr="0091660D">
        <w:rPr>
          <w:rFonts w:eastAsia="Times New Roman" w:cs="Times New Roman"/>
          <w:sz w:val="24"/>
          <w:szCs w:val="24"/>
          <w:vertAlign w:val="superscript"/>
          <w:lang w:val="it-IT"/>
        </w:rPr>
        <w:lastRenderedPageBreak/>
        <w:t>2</w:t>
      </w:r>
      <w:r w:rsidRPr="0091660D">
        <w:rPr>
          <w:rFonts w:eastAsia="Times New Roman" w:cs="Times New Roman"/>
          <w:sz w:val="24"/>
          <w:szCs w:val="24"/>
          <w:lang w:val="it-IT"/>
        </w:rPr>
        <w:t>Eventuali assenze dal posto di lavoro non limitano la responsabilità del gestore e del gerente.</w:t>
      </w:r>
    </w:p>
    <w:p w:rsidR="0091660D" w:rsidRDefault="0091660D" w:rsidP="0091660D">
      <w:pPr>
        <w:suppressAutoHyphens w:val="0"/>
        <w:rPr>
          <w:rFonts w:eastAsia="Times New Roman" w:cs="Times New Roman"/>
          <w:sz w:val="24"/>
          <w:szCs w:val="24"/>
          <w:lang w:val="it-IT"/>
        </w:rPr>
      </w:pPr>
      <w:r w:rsidRPr="0091660D">
        <w:rPr>
          <w:rFonts w:eastAsia="Times New Roman" w:cs="Times New Roman"/>
          <w:sz w:val="24"/>
          <w:szCs w:val="24"/>
          <w:vertAlign w:val="superscript"/>
          <w:lang w:val="it-IT"/>
        </w:rPr>
        <w:t>3</w:t>
      </w:r>
      <w:r w:rsidRPr="0091660D">
        <w:rPr>
          <w:rFonts w:eastAsia="Times New Roman" w:cs="Times New Roman"/>
          <w:sz w:val="24"/>
          <w:szCs w:val="24"/>
          <w:lang w:val="it-IT"/>
        </w:rPr>
        <w:t>Il gerente è tenuto ad effettuare la gerenza personalmente e in maniera effettiva.</w:t>
      </w:r>
    </w:p>
    <w:p w:rsidR="0091660D" w:rsidRPr="0091660D" w:rsidRDefault="0091660D" w:rsidP="0091660D">
      <w:pPr>
        <w:suppressAutoHyphens w:val="0"/>
        <w:rPr>
          <w:rFonts w:eastAsia="Times New Roman" w:cs="Times New Roman"/>
          <w:sz w:val="24"/>
        </w:rPr>
      </w:pPr>
    </w:p>
    <w:p w:rsidR="004C313A" w:rsidRPr="002C4580" w:rsidRDefault="004C313A" w:rsidP="0091660D">
      <w:pPr>
        <w:keepNext/>
        <w:suppressAutoHyphens w:val="0"/>
        <w:rPr>
          <w:rFonts w:eastAsia="Times New Roman" w:cs="Times New Roman"/>
          <w:sz w:val="24"/>
          <w:szCs w:val="24"/>
          <w:lang w:val="it-IT" w:eastAsia="it-IT"/>
        </w:rPr>
      </w:pPr>
      <w:r>
        <w:rPr>
          <w:rFonts w:eastAsia="Times New Roman" w:cs="Times New Roman"/>
          <w:sz w:val="24"/>
          <w:szCs w:val="24"/>
          <w:lang w:val="it-IT" w:eastAsia="it-IT"/>
        </w:rPr>
        <w:t>Il capoverso 1 istituisce il principio secondo cui sia gestore che gerente sono formalmente responsabili del corretto andamento dell’esercizio pubblico e del rispetto della legge. Le rispettive responsabilità e compiti vengono precisate nel regolamento d’applicazione. Di principio non verranno aggiunti nuovo compiti rispetto all’attuale regime, bensì si procederà con una ripartizione delle mansioni già previste. L’articolo</w:t>
      </w:r>
      <w:r w:rsidRPr="002C4580">
        <w:rPr>
          <w:rFonts w:eastAsia="Times New Roman" w:cs="Times New Roman"/>
          <w:sz w:val="24"/>
          <w:szCs w:val="24"/>
          <w:lang w:val="it-IT" w:eastAsia="it-IT"/>
        </w:rPr>
        <w:t xml:space="preserve"> viene </w:t>
      </w:r>
      <w:r>
        <w:rPr>
          <w:rFonts w:eastAsia="Times New Roman" w:cs="Times New Roman"/>
          <w:sz w:val="24"/>
          <w:szCs w:val="24"/>
          <w:lang w:val="it-IT" w:eastAsia="it-IT"/>
        </w:rPr>
        <w:t xml:space="preserve">inoltre </w:t>
      </w:r>
      <w:r w:rsidRPr="002C4580">
        <w:rPr>
          <w:rFonts w:eastAsia="Times New Roman" w:cs="Times New Roman"/>
          <w:sz w:val="24"/>
          <w:szCs w:val="24"/>
          <w:lang w:val="it-IT" w:eastAsia="it-IT"/>
        </w:rPr>
        <w:t>modificato, eliminando l’espressione “</w:t>
      </w:r>
      <w:r w:rsidRPr="002C4580">
        <w:rPr>
          <w:rFonts w:eastAsia="Times New Roman" w:cs="Times New Roman"/>
          <w:i/>
          <w:sz w:val="24"/>
          <w:szCs w:val="24"/>
          <w:lang w:val="it-IT" w:eastAsia="it-IT"/>
        </w:rPr>
        <w:t>con la sua presenza</w:t>
      </w:r>
      <w:r w:rsidRPr="002C4580">
        <w:rPr>
          <w:rFonts w:eastAsia="Times New Roman" w:cs="Times New Roman"/>
          <w:sz w:val="24"/>
          <w:szCs w:val="24"/>
          <w:lang w:val="it-IT" w:eastAsia="it-IT"/>
        </w:rPr>
        <w:t xml:space="preserve">”, così </w:t>
      </w:r>
      <w:r>
        <w:rPr>
          <w:rFonts w:eastAsia="Times New Roman" w:cs="Times New Roman"/>
          <w:sz w:val="24"/>
          <w:szCs w:val="24"/>
          <w:lang w:val="it-IT" w:eastAsia="it-IT"/>
        </w:rPr>
        <w:t xml:space="preserve">da concretizzare l’abolizione dell’obbligo di presenza fisica. L’abolizione di questo principio viene controbilanciato con la regola che </w:t>
      </w:r>
      <w:r w:rsidR="004A2FAA">
        <w:rPr>
          <w:rFonts w:eastAsia="Times New Roman" w:cs="Times New Roman"/>
          <w:sz w:val="24"/>
          <w:szCs w:val="24"/>
          <w:lang w:val="it-IT" w:eastAsia="it-IT"/>
        </w:rPr>
        <w:t xml:space="preserve">il </w:t>
      </w:r>
      <w:r w:rsidRPr="002C4580">
        <w:rPr>
          <w:rFonts w:eastAsia="Times New Roman" w:cs="Times New Roman"/>
          <w:sz w:val="24"/>
          <w:szCs w:val="24"/>
          <w:lang w:val="it-IT" w:eastAsia="it-IT"/>
        </w:rPr>
        <w:t>gerente sarà responsabile a prescindere dalla sua presenza o meno nell’esercizio</w:t>
      </w:r>
      <w:r w:rsidR="004A2FAA">
        <w:rPr>
          <w:rFonts w:eastAsia="Times New Roman" w:cs="Times New Roman"/>
          <w:sz w:val="24"/>
          <w:szCs w:val="24"/>
          <w:lang w:val="it-IT" w:eastAsia="it-IT"/>
        </w:rPr>
        <w:t xml:space="preserve"> (capoverso 2). Medesimo discorso vale per il gestore</w:t>
      </w:r>
      <w:r w:rsidRPr="002C4580">
        <w:rPr>
          <w:rFonts w:eastAsia="Times New Roman" w:cs="Times New Roman"/>
          <w:sz w:val="24"/>
          <w:szCs w:val="24"/>
          <w:lang w:val="it-IT" w:eastAsia="it-IT"/>
        </w:rPr>
        <w:t xml:space="preserve">. Secondariamente viene introdotto un nuovo cpv. 3 all’art. </w:t>
      </w:r>
      <w:r w:rsidR="00FD7BD1" w:rsidRPr="002C4580">
        <w:rPr>
          <w:rFonts w:eastAsia="Times New Roman" w:cs="Times New Roman"/>
          <w:sz w:val="24"/>
          <w:szCs w:val="24"/>
          <w:lang w:val="it-IT" w:eastAsia="it-IT"/>
        </w:rPr>
        <w:t>2</w:t>
      </w:r>
      <w:r w:rsidR="00FD7BD1">
        <w:rPr>
          <w:rFonts w:eastAsia="Times New Roman" w:cs="Times New Roman"/>
          <w:sz w:val="24"/>
          <w:szCs w:val="24"/>
          <w:lang w:val="it-IT" w:eastAsia="it-IT"/>
        </w:rPr>
        <w:t>4</w:t>
      </w:r>
      <w:r w:rsidRPr="002C4580">
        <w:rPr>
          <w:rFonts w:eastAsia="Times New Roman" w:cs="Times New Roman"/>
          <w:sz w:val="24"/>
          <w:szCs w:val="24"/>
          <w:lang w:val="it-IT" w:eastAsia="it-IT"/>
        </w:rPr>
        <w:t>, nel quale viene inserito il concetto, peraltro presente in altre leggi cantonali (ad esempio nel Canton Ginevra, Canton Friborgo e Canton Berna), secondo cui il gerente dovrà effettuare l’attività personalmente e in maniera effettiva. Questo anche al fine di combattere la problematica delle gerenze fittizie. Si mira quindi a responsabilizzare ancor maggiormente il gerente, in quanto egli dovrà rispondere nei confronti dell’autorità cantonale anche nei casi in cui vengono riscontrate delle infrazioni, a prescindere dalla sua presenza o meno all’interno dell’esercizio.</w:t>
      </w:r>
    </w:p>
    <w:p w:rsidR="004C313A" w:rsidRPr="002C4580" w:rsidRDefault="004C313A" w:rsidP="00B24844">
      <w:pPr>
        <w:keepNext/>
        <w:suppressAutoHyphens w:val="0"/>
        <w:rPr>
          <w:rFonts w:eastAsia="Times New Roman" w:cs="Times New Roman"/>
          <w:sz w:val="24"/>
          <w:szCs w:val="24"/>
          <w:lang w:val="it-IT" w:eastAsia="it-IT"/>
        </w:rPr>
      </w:pPr>
      <w:r w:rsidRPr="002C4580">
        <w:rPr>
          <w:rFonts w:eastAsia="Times New Roman" w:cs="Times New Roman"/>
          <w:sz w:val="24"/>
          <w:szCs w:val="24"/>
          <w:lang w:val="it-IT" w:eastAsia="it-IT"/>
        </w:rPr>
        <w:t xml:space="preserve">Al fine di evidenziare ancor di più il concetto di gerenza personale ed effettiva si prevede ugualmente di aggiornare </w:t>
      </w:r>
      <w:r w:rsidR="004A2FAA">
        <w:rPr>
          <w:rFonts w:eastAsia="Times New Roman" w:cs="Times New Roman"/>
          <w:sz w:val="24"/>
          <w:szCs w:val="24"/>
          <w:lang w:val="it-IT" w:eastAsia="it-IT"/>
        </w:rPr>
        <w:t>l’articolo di regolamento che sancisce la documentazione che il gestore e il gerente dovranno presentare alla domanda di autorizzazione</w:t>
      </w:r>
      <w:r w:rsidRPr="002C4580">
        <w:rPr>
          <w:rFonts w:eastAsia="Times New Roman" w:cs="Times New Roman"/>
          <w:sz w:val="24"/>
          <w:szCs w:val="24"/>
          <w:lang w:val="it-IT" w:eastAsia="it-IT"/>
        </w:rPr>
        <w:t xml:space="preserve">. Fra </w:t>
      </w:r>
      <w:r w:rsidR="004A2FAA">
        <w:rPr>
          <w:rFonts w:eastAsia="Times New Roman" w:cs="Times New Roman"/>
          <w:sz w:val="24"/>
          <w:szCs w:val="24"/>
          <w:lang w:val="it-IT" w:eastAsia="it-IT"/>
        </w:rPr>
        <w:t xml:space="preserve">questi </w:t>
      </w:r>
      <w:r w:rsidRPr="002C4580">
        <w:rPr>
          <w:rFonts w:eastAsia="Times New Roman" w:cs="Times New Roman"/>
          <w:sz w:val="24"/>
          <w:szCs w:val="24"/>
          <w:lang w:val="it-IT" w:eastAsia="it-IT"/>
        </w:rPr>
        <w:t xml:space="preserve">si vuole </w:t>
      </w:r>
      <w:r w:rsidR="004A2FAA">
        <w:rPr>
          <w:rFonts w:eastAsia="Times New Roman" w:cs="Times New Roman"/>
          <w:sz w:val="24"/>
          <w:szCs w:val="24"/>
          <w:lang w:val="it-IT" w:eastAsia="it-IT"/>
        </w:rPr>
        <w:t xml:space="preserve">infatti </w:t>
      </w:r>
      <w:r w:rsidRPr="002C4580">
        <w:rPr>
          <w:rFonts w:eastAsia="Times New Roman" w:cs="Times New Roman"/>
          <w:sz w:val="24"/>
          <w:szCs w:val="24"/>
          <w:lang w:val="it-IT" w:eastAsia="it-IT"/>
        </w:rPr>
        <w:t xml:space="preserve">prevedere l’obbligo per il </w:t>
      </w:r>
      <w:r w:rsidR="004A2FAA">
        <w:rPr>
          <w:rFonts w:eastAsia="Times New Roman" w:cs="Times New Roman"/>
          <w:sz w:val="24"/>
          <w:szCs w:val="24"/>
          <w:lang w:val="it-IT" w:eastAsia="it-IT"/>
        </w:rPr>
        <w:t>gestore di presentare</w:t>
      </w:r>
      <w:r w:rsidRPr="002C4580">
        <w:rPr>
          <w:rFonts w:eastAsia="Times New Roman" w:cs="Times New Roman"/>
          <w:sz w:val="24"/>
          <w:szCs w:val="24"/>
          <w:lang w:val="it-IT" w:eastAsia="it-IT"/>
        </w:rPr>
        <w:t xml:space="preserve"> </w:t>
      </w:r>
      <w:r w:rsidR="004A2FAA" w:rsidRPr="002C4580">
        <w:rPr>
          <w:rFonts w:eastAsia="Times New Roman" w:cs="Times New Roman"/>
          <w:sz w:val="24"/>
          <w:szCs w:val="24"/>
          <w:lang w:val="it-IT" w:eastAsia="it-IT"/>
        </w:rPr>
        <w:t>il contratto di lavoro</w:t>
      </w:r>
      <w:r w:rsidR="004A2FAA">
        <w:rPr>
          <w:rFonts w:eastAsia="Times New Roman" w:cs="Times New Roman"/>
          <w:sz w:val="24"/>
          <w:szCs w:val="24"/>
          <w:lang w:val="it-IT" w:eastAsia="it-IT"/>
        </w:rPr>
        <w:t xml:space="preserve">. In questo modo, nonostante non vi sia più l’obbligo di presenza fisica, si può verificare che vengano fornite sufficienti </w:t>
      </w:r>
      <w:r w:rsidRPr="002C4580">
        <w:rPr>
          <w:rFonts w:eastAsia="Times New Roman" w:cs="Times New Roman"/>
          <w:sz w:val="24"/>
          <w:szCs w:val="24"/>
          <w:lang w:val="it-IT" w:eastAsia="it-IT"/>
        </w:rPr>
        <w:t xml:space="preserve">garanzie che tale attività venga svolta </w:t>
      </w:r>
      <w:r w:rsidR="004A2FAA">
        <w:rPr>
          <w:rFonts w:eastAsia="Times New Roman" w:cs="Times New Roman"/>
          <w:sz w:val="24"/>
          <w:szCs w:val="24"/>
          <w:lang w:val="it-IT" w:eastAsia="it-IT"/>
        </w:rPr>
        <w:t xml:space="preserve">personalmente e </w:t>
      </w:r>
      <w:r w:rsidRPr="002C4580">
        <w:rPr>
          <w:rFonts w:eastAsia="Times New Roman" w:cs="Times New Roman"/>
          <w:sz w:val="24"/>
          <w:szCs w:val="24"/>
          <w:lang w:val="it-IT" w:eastAsia="it-IT"/>
        </w:rPr>
        <w:t>conformemente a quanto previsto dalla legge.</w:t>
      </w:r>
    </w:p>
    <w:p w:rsidR="00132B39" w:rsidRPr="00B24844" w:rsidRDefault="00132B39" w:rsidP="00B24844">
      <w:pPr>
        <w:rPr>
          <w:sz w:val="24"/>
          <w:szCs w:val="24"/>
          <w:lang w:val="it-IT" w:eastAsia="it-IT"/>
        </w:rPr>
      </w:pPr>
    </w:p>
    <w:p w:rsidR="0091660D" w:rsidRPr="0091660D" w:rsidRDefault="0091660D" w:rsidP="0091660D">
      <w:pPr>
        <w:suppressAutoHyphens w:val="0"/>
        <w:rPr>
          <w:rFonts w:eastAsia="Times New Roman" w:cs="Times New Roman"/>
          <w:b/>
          <w:sz w:val="24"/>
          <w:szCs w:val="24"/>
          <w:lang w:val="it-IT"/>
        </w:rPr>
      </w:pPr>
      <w:r w:rsidRPr="0091660D">
        <w:rPr>
          <w:rFonts w:eastAsia="Times New Roman" w:cs="Times New Roman"/>
          <w:b/>
          <w:sz w:val="24"/>
          <w:szCs w:val="24"/>
          <w:lang w:val="it-IT"/>
        </w:rPr>
        <w:t>Ordine e quiete pubblic</w:t>
      </w:r>
      <w:r w:rsidR="0002194F">
        <w:rPr>
          <w:rFonts w:eastAsia="Times New Roman" w:cs="Times New Roman"/>
          <w:b/>
          <w:sz w:val="24"/>
          <w:szCs w:val="24"/>
          <w:lang w:val="it-IT"/>
        </w:rPr>
        <w:t>i</w:t>
      </w:r>
    </w:p>
    <w:p w:rsidR="0091660D" w:rsidRPr="0091660D" w:rsidRDefault="0091660D" w:rsidP="0091660D">
      <w:pPr>
        <w:suppressAutoHyphens w:val="0"/>
        <w:rPr>
          <w:rFonts w:eastAsia="Times New Roman" w:cs="Times New Roman"/>
          <w:b/>
          <w:sz w:val="24"/>
          <w:szCs w:val="24"/>
          <w:lang w:val="it-IT"/>
        </w:rPr>
      </w:pPr>
      <w:r w:rsidRPr="0091660D">
        <w:rPr>
          <w:rFonts w:eastAsia="Times New Roman" w:cs="Times New Roman"/>
          <w:b/>
          <w:bCs/>
          <w:sz w:val="24"/>
          <w:szCs w:val="24"/>
        </w:rPr>
        <w:t>Art. 2</w:t>
      </w:r>
      <w:r w:rsidR="00FD7BD1">
        <w:rPr>
          <w:rFonts w:eastAsia="Times New Roman" w:cs="Times New Roman"/>
          <w:b/>
          <w:bCs/>
          <w:sz w:val="24"/>
          <w:szCs w:val="24"/>
        </w:rPr>
        <w:t>5</w:t>
      </w:r>
    </w:p>
    <w:p w:rsidR="0091660D" w:rsidRPr="009A6397" w:rsidRDefault="0091660D" w:rsidP="00112193">
      <w:pPr>
        <w:shd w:val="clear" w:color="auto" w:fill="FFFFFF"/>
        <w:suppressAutoHyphens w:val="0"/>
        <w:rPr>
          <w:rFonts w:eastAsia="Times New Roman" w:cs="Times New Roman"/>
          <w:sz w:val="24"/>
          <w:szCs w:val="24"/>
          <w:lang w:val="it-IT"/>
        </w:rPr>
      </w:pPr>
      <w:r w:rsidRPr="0091660D">
        <w:rPr>
          <w:rFonts w:eastAsia="Times New Roman" w:cs="Times New Roman"/>
          <w:sz w:val="24"/>
          <w:szCs w:val="24"/>
          <w:vertAlign w:val="superscript"/>
          <w:lang w:val="it-IT"/>
        </w:rPr>
        <w:t>1</w:t>
      </w:r>
      <w:r w:rsidRPr="0091660D">
        <w:rPr>
          <w:rFonts w:eastAsia="Times New Roman" w:cs="Times New Roman"/>
          <w:sz w:val="24"/>
          <w:szCs w:val="24"/>
          <w:lang w:val="it-IT"/>
        </w:rPr>
        <w:t>Il gerente è responsabile del mantenimento dell’ordine e della quiete pubblic</w:t>
      </w:r>
      <w:r w:rsidR="00214A88">
        <w:rPr>
          <w:rFonts w:eastAsia="Times New Roman" w:cs="Times New Roman"/>
          <w:sz w:val="24"/>
          <w:szCs w:val="24"/>
          <w:lang w:val="it-IT"/>
        </w:rPr>
        <w:t>i</w:t>
      </w:r>
      <w:r w:rsidRPr="0091660D">
        <w:rPr>
          <w:rFonts w:eastAsia="Times New Roman" w:cs="Times New Roman"/>
          <w:sz w:val="24"/>
          <w:szCs w:val="24"/>
          <w:lang w:val="it-IT"/>
        </w:rPr>
        <w:t xml:space="preserve"> negli spazi di propria pertinenza </w:t>
      </w:r>
      <w:r w:rsidRPr="009A6397">
        <w:rPr>
          <w:rFonts w:eastAsia="Times New Roman" w:cs="Times New Roman"/>
          <w:sz w:val="24"/>
          <w:szCs w:val="24"/>
          <w:lang w:val="it-IT"/>
        </w:rPr>
        <w:t>e funzionalmente legati alla propria attività.</w:t>
      </w:r>
    </w:p>
    <w:p w:rsidR="0091660D" w:rsidRPr="009A6397" w:rsidRDefault="0091660D" w:rsidP="00112193">
      <w:pPr>
        <w:shd w:val="clear" w:color="auto" w:fill="FFFFFF"/>
        <w:suppressAutoHyphens w:val="0"/>
        <w:rPr>
          <w:rFonts w:eastAsia="Times New Roman" w:cs="Times New Roman"/>
          <w:sz w:val="24"/>
          <w:szCs w:val="24"/>
          <w:lang w:val="it-IT"/>
        </w:rPr>
      </w:pPr>
      <w:r w:rsidRPr="009A6397">
        <w:rPr>
          <w:rFonts w:eastAsia="Times New Roman" w:cs="Times New Roman"/>
          <w:sz w:val="24"/>
          <w:szCs w:val="24"/>
          <w:vertAlign w:val="superscript"/>
          <w:lang w:val="it-IT"/>
        </w:rPr>
        <w:t>2</w:t>
      </w:r>
      <w:r w:rsidRPr="009A6397">
        <w:rPr>
          <w:rFonts w:eastAsia="Times New Roman" w:cs="Times New Roman"/>
          <w:sz w:val="24"/>
          <w:szCs w:val="24"/>
          <w:lang w:val="it-IT"/>
        </w:rPr>
        <w:t>Il gerente emana delle ingiunzioni nei confronti degli avventori al fine di garantire la tutela dell’ordine e della quiete pubblici.</w:t>
      </w:r>
    </w:p>
    <w:p w:rsidR="0091660D" w:rsidRPr="009A6397" w:rsidRDefault="0091660D" w:rsidP="00112193">
      <w:pPr>
        <w:shd w:val="clear" w:color="auto" w:fill="FFFFFF"/>
        <w:suppressAutoHyphens w:val="0"/>
        <w:rPr>
          <w:rFonts w:eastAsia="Times New Roman" w:cs="Times New Roman"/>
          <w:sz w:val="24"/>
          <w:szCs w:val="24"/>
          <w:lang w:val="it-IT"/>
        </w:rPr>
      </w:pPr>
      <w:r w:rsidRPr="009A6397">
        <w:rPr>
          <w:rFonts w:eastAsia="Times New Roman" w:cs="Times New Roman"/>
          <w:sz w:val="24"/>
          <w:szCs w:val="24"/>
          <w:vertAlign w:val="superscript"/>
          <w:lang w:val="it-IT"/>
        </w:rPr>
        <w:t>3</w:t>
      </w:r>
      <w:r w:rsidRPr="009A6397">
        <w:rPr>
          <w:rFonts w:eastAsia="Times New Roman" w:cs="Times New Roman"/>
          <w:sz w:val="24"/>
          <w:szCs w:val="24"/>
          <w:lang w:val="it-IT"/>
        </w:rPr>
        <w:t xml:space="preserve">In caso di necessità </w:t>
      </w:r>
      <w:r w:rsidR="0066570F" w:rsidRPr="009A6397">
        <w:rPr>
          <w:rFonts w:eastAsia="Times New Roman" w:cs="Times New Roman"/>
          <w:sz w:val="24"/>
          <w:szCs w:val="24"/>
          <w:lang w:val="it-IT"/>
        </w:rPr>
        <w:t xml:space="preserve">il gerente </w:t>
      </w:r>
      <w:r w:rsidRPr="009A6397">
        <w:rPr>
          <w:rFonts w:eastAsia="Times New Roman" w:cs="Times New Roman"/>
          <w:sz w:val="24"/>
          <w:szCs w:val="24"/>
          <w:lang w:val="it-IT"/>
        </w:rPr>
        <w:t>fa appello alla polizia comunale territorialmente competente</w:t>
      </w:r>
      <w:r w:rsidRPr="009A6397">
        <w:rPr>
          <w:rFonts w:eastAsia="Times New Roman" w:cs="Times New Roman"/>
          <w:sz w:val="24"/>
          <w:lang w:val="it-IT"/>
        </w:rPr>
        <w:t xml:space="preserve"> </w:t>
      </w:r>
      <w:r w:rsidRPr="009A6397">
        <w:rPr>
          <w:rFonts w:eastAsia="Times New Roman" w:cs="Times New Roman"/>
          <w:sz w:val="24"/>
          <w:szCs w:val="24"/>
          <w:lang w:val="it-IT"/>
        </w:rPr>
        <w:t>o, in via sussidiaria, alla Polizia cantonale.</w:t>
      </w:r>
    </w:p>
    <w:p w:rsidR="0091660D" w:rsidRPr="009A6397" w:rsidRDefault="0091660D" w:rsidP="00112193">
      <w:pPr>
        <w:shd w:val="clear" w:color="auto" w:fill="FFFFFF"/>
        <w:suppressAutoHyphens w:val="0"/>
        <w:rPr>
          <w:rFonts w:eastAsia="Times New Roman" w:cs="Times New Roman"/>
          <w:sz w:val="24"/>
          <w:szCs w:val="24"/>
          <w:lang w:val="it-IT"/>
        </w:rPr>
      </w:pPr>
      <w:r w:rsidRPr="009A6397">
        <w:rPr>
          <w:rFonts w:eastAsia="Times New Roman" w:cs="Times New Roman"/>
          <w:sz w:val="24"/>
          <w:szCs w:val="24"/>
          <w:vertAlign w:val="superscript"/>
          <w:lang w:val="it-IT"/>
        </w:rPr>
        <w:t>4</w:t>
      </w:r>
      <w:r w:rsidRPr="009A6397">
        <w:rPr>
          <w:rFonts w:eastAsia="Times New Roman" w:cs="Times New Roman"/>
          <w:sz w:val="24"/>
          <w:szCs w:val="24"/>
          <w:lang w:val="it-IT"/>
        </w:rPr>
        <w:t xml:space="preserve">Qualora le circostanze lo esigono, il </w:t>
      </w:r>
      <w:r w:rsidR="0066570F" w:rsidRPr="009A6397">
        <w:rPr>
          <w:rFonts w:eastAsia="Times New Roman" w:cs="Times New Roman"/>
          <w:sz w:val="24"/>
          <w:szCs w:val="24"/>
          <w:lang w:val="it-IT"/>
        </w:rPr>
        <w:t>M</w:t>
      </w:r>
      <w:r w:rsidRPr="009A6397">
        <w:rPr>
          <w:rFonts w:eastAsia="Times New Roman" w:cs="Times New Roman"/>
          <w:sz w:val="24"/>
          <w:szCs w:val="24"/>
          <w:lang w:val="it-IT"/>
        </w:rPr>
        <w:t xml:space="preserve">unicipio può imporre delle misure </w:t>
      </w:r>
      <w:r w:rsidR="003512E2" w:rsidRPr="009A6397">
        <w:rPr>
          <w:rFonts w:eastAsia="Times New Roman" w:cs="Times New Roman"/>
          <w:sz w:val="24"/>
          <w:szCs w:val="24"/>
          <w:lang w:val="it-IT"/>
        </w:rPr>
        <w:t xml:space="preserve">immediate </w:t>
      </w:r>
      <w:r w:rsidR="0094777B" w:rsidRPr="009A6397">
        <w:rPr>
          <w:rFonts w:eastAsia="Times New Roman" w:cs="Times New Roman"/>
          <w:sz w:val="24"/>
          <w:szCs w:val="24"/>
          <w:lang w:val="it-IT"/>
        </w:rPr>
        <w:t xml:space="preserve">e temporanee </w:t>
      </w:r>
      <w:r w:rsidRPr="009A6397">
        <w:rPr>
          <w:rFonts w:eastAsia="Times New Roman" w:cs="Times New Roman"/>
          <w:sz w:val="24"/>
          <w:szCs w:val="24"/>
          <w:lang w:val="it-IT"/>
        </w:rPr>
        <w:t>volte alla salvaguardia dell’ordine pubblico.</w:t>
      </w:r>
    </w:p>
    <w:p w:rsidR="0091660D" w:rsidRPr="009A6397" w:rsidRDefault="0091660D" w:rsidP="0091660D">
      <w:pPr>
        <w:keepNext/>
        <w:suppressAutoHyphens w:val="0"/>
        <w:rPr>
          <w:rFonts w:eastAsia="Times New Roman" w:cs="Times New Roman"/>
          <w:sz w:val="24"/>
          <w:szCs w:val="24"/>
          <w:lang w:val="it-IT"/>
        </w:rPr>
      </w:pPr>
      <w:r w:rsidRPr="009A6397">
        <w:rPr>
          <w:rFonts w:eastAsia="Times New Roman" w:cs="Times New Roman"/>
          <w:sz w:val="24"/>
          <w:szCs w:val="24"/>
          <w:vertAlign w:val="superscript"/>
          <w:lang w:val="it-IT"/>
        </w:rPr>
        <w:t>5</w:t>
      </w:r>
      <w:r w:rsidRPr="009A6397">
        <w:rPr>
          <w:rFonts w:eastAsia="Times New Roman" w:cs="Times New Roman"/>
          <w:sz w:val="24"/>
          <w:szCs w:val="24"/>
          <w:lang w:val="it-IT"/>
        </w:rPr>
        <w:t xml:space="preserve">In caso di ripetute violazioni della quiete e dell’ordine pubblici, </w:t>
      </w:r>
      <w:r w:rsidR="0094777B" w:rsidRPr="009A6397">
        <w:rPr>
          <w:rFonts w:eastAsia="Times New Roman" w:cs="Times New Roman"/>
          <w:sz w:val="24"/>
          <w:szCs w:val="24"/>
          <w:lang w:val="it-IT"/>
        </w:rPr>
        <w:t>il</w:t>
      </w:r>
      <w:r w:rsidR="0066570F" w:rsidRPr="009A6397">
        <w:rPr>
          <w:rFonts w:eastAsia="Times New Roman" w:cs="Times New Roman"/>
          <w:sz w:val="24"/>
          <w:szCs w:val="24"/>
          <w:lang w:val="it-IT"/>
        </w:rPr>
        <w:t xml:space="preserve"> M</w:t>
      </w:r>
      <w:r w:rsidRPr="009A6397">
        <w:rPr>
          <w:rFonts w:eastAsia="Times New Roman" w:cs="Times New Roman"/>
          <w:sz w:val="24"/>
          <w:szCs w:val="24"/>
          <w:lang w:val="it-IT"/>
        </w:rPr>
        <w:t>unicipio può ordinare che l’esercizio organizzi a sue spese un servizio di sicurezza adeguato, affinché il mantenimento dell’ordine venga assicurato.</w:t>
      </w:r>
    </w:p>
    <w:p w:rsidR="0091660D" w:rsidRPr="009A6397" w:rsidRDefault="0091660D" w:rsidP="0091660D">
      <w:pPr>
        <w:keepNext/>
        <w:suppressAutoHyphens w:val="0"/>
        <w:rPr>
          <w:rFonts w:eastAsia="Times New Roman" w:cs="Times New Roman"/>
          <w:sz w:val="24"/>
          <w:szCs w:val="24"/>
          <w:lang w:val="it-IT" w:eastAsia="it-IT"/>
        </w:rPr>
      </w:pPr>
    </w:p>
    <w:p w:rsidR="00C316A4" w:rsidRDefault="00C316A4" w:rsidP="0091660D">
      <w:pPr>
        <w:keepNext/>
        <w:suppressAutoHyphens w:val="0"/>
        <w:spacing w:after="120"/>
        <w:rPr>
          <w:sz w:val="24"/>
          <w:szCs w:val="24"/>
          <w:lang w:val="it-IT"/>
        </w:rPr>
      </w:pPr>
      <w:r w:rsidRPr="009A6397">
        <w:rPr>
          <w:sz w:val="24"/>
          <w:szCs w:val="24"/>
          <w:lang w:val="it-IT"/>
        </w:rPr>
        <w:t>Nella legge attualmente in vigore l’art. 21a cpv. 1 recita: </w:t>
      </w:r>
      <w:r w:rsidRPr="009A6397">
        <w:rPr>
          <w:i/>
          <w:iCs/>
          <w:sz w:val="24"/>
          <w:szCs w:val="24"/>
          <w:lang w:val="it-IT"/>
        </w:rPr>
        <w:t>“Il gerente è responsabile del mantenimento dell’ordine e della quiete pubblica tanto</w:t>
      </w:r>
      <w:r w:rsidRPr="00C316A4">
        <w:rPr>
          <w:i/>
          <w:iCs/>
          <w:sz w:val="24"/>
          <w:szCs w:val="24"/>
          <w:lang w:val="it-IT"/>
        </w:rPr>
        <w:t xml:space="preserve"> all’interno dei propri locali quanto nelle immediate vicinanze dell’esercizio pubblico”</w:t>
      </w:r>
      <w:r w:rsidRPr="00C316A4">
        <w:rPr>
          <w:sz w:val="24"/>
          <w:szCs w:val="24"/>
          <w:lang w:val="it-IT"/>
        </w:rPr>
        <w:t>. La formulazione non permette una chiara delimitazione dell’area di responsabilità e si presta a facili interpretazioni soggettive.</w:t>
      </w:r>
      <w:r>
        <w:rPr>
          <w:sz w:val="24"/>
          <w:szCs w:val="24"/>
          <w:lang w:val="it-IT"/>
        </w:rPr>
        <w:t xml:space="preserve"> </w:t>
      </w:r>
    </w:p>
    <w:p w:rsidR="00C316A4" w:rsidRDefault="00C316A4" w:rsidP="00601CC5">
      <w:pPr>
        <w:keepNext/>
        <w:suppressAutoHyphens w:val="0"/>
        <w:spacing w:before="120" w:after="120"/>
        <w:rPr>
          <w:rFonts w:eastAsia="Times New Roman" w:cs="Times New Roman"/>
          <w:sz w:val="24"/>
          <w:szCs w:val="24"/>
          <w:lang w:val="it-IT" w:eastAsia="it-IT"/>
        </w:rPr>
      </w:pPr>
      <w:r w:rsidRPr="00C316A4">
        <w:rPr>
          <w:sz w:val="24"/>
          <w:szCs w:val="24"/>
          <w:lang w:val="it-IT"/>
        </w:rPr>
        <w:t xml:space="preserve">Con </w:t>
      </w:r>
      <w:r>
        <w:rPr>
          <w:sz w:val="24"/>
          <w:szCs w:val="24"/>
          <w:lang w:val="it-IT"/>
        </w:rPr>
        <w:t xml:space="preserve">la </w:t>
      </w:r>
      <w:r w:rsidRPr="00C316A4">
        <w:rPr>
          <w:sz w:val="24"/>
          <w:szCs w:val="24"/>
          <w:lang w:val="it-IT"/>
        </w:rPr>
        <w:t xml:space="preserve">nuova formulazione </w:t>
      </w:r>
      <w:r>
        <w:rPr>
          <w:sz w:val="24"/>
          <w:szCs w:val="24"/>
          <w:lang w:val="it-IT"/>
        </w:rPr>
        <w:t xml:space="preserve">di cui al capoverso 1 </w:t>
      </w:r>
      <w:r w:rsidRPr="00C316A4">
        <w:rPr>
          <w:sz w:val="24"/>
          <w:szCs w:val="24"/>
          <w:lang w:val="it-IT"/>
        </w:rPr>
        <w:t xml:space="preserve">si è voluto fare chiarezza in merito a diverse problematiche sorte negli anni, ove la responsabilità del gerente non aveva </w:t>
      </w:r>
      <w:r>
        <w:rPr>
          <w:sz w:val="24"/>
          <w:szCs w:val="24"/>
          <w:lang w:val="it-IT"/>
        </w:rPr>
        <w:t xml:space="preserve">una </w:t>
      </w:r>
      <w:r w:rsidRPr="00C316A4">
        <w:rPr>
          <w:sz w:val="24"/>
          <w:szCs w:val="24"/>
          <w:lang w:val="it-IT"/>
        </w:rPr>
        <w:lastRenderedPageBreak/>
        <w:t xml:space="preserve">chiara </w:t>
      </w:r>
      <w:r>
        <w:rPr>
          <w:sz w:val="24"/>
          <w:szCs w:val="24"/>
          <w:lang w:val="it-IT"/>
        </w:rPr>
        <w:t xml:space="preserve">definizione. </w:t>
      </w:r>
      <w:r w:rsidR="0081486F" w:rsidRPr="0081486F">
        <w:rPr>
          <w:rFonts w:eastAsia="Times New Roman" w:cs="Times New Roman"/>
          <w:sz w:val="24"/>
          <w:szCs w:val="24"/>
          <w:lang w:val="it-IT" w:eastAsia="it-IT"/>
        </w:rPr>
        <w:t xml:space="preserve">La responsabilità </w:t>
      </w:r>
      <w:r w:rsidR="0081486F">
        <w:rPr>
          <w:rFonts w:eastAsia="Times New Roman" w:cs="Times New Roman"/>
          <w:sz w:val="24"/>
          <w:szCs w:val="24"/>
          <w:lang w:val="it-IT" w:eastAsia="it-IT"/>
        </w:rPr>
        <w:t xml:space="preserve">del gerente </w:t>
      </w:r>
      <w:r w:rsidR="0081486F" w:rsidRPr="0081486F">
        <w:rPr>
          <w:rFonts w:eastAsia="Times New Roman" w:cs="Times New Roman"/>
          <w:sz w:val="24"/>
          <w:szCs w:val="24"/>
          <w:lang w:val="it-IT" w:eastAsia="it-IT"/>
        </w:rPr>
        <w:t>è</w:t>
      </w:r>
      <w:r w:rsidR="00601CC5">
        <w:rPr>
          <w:rFonts w:eastAsia="Times New Roman" w:cs="Times New Roman"/>
          <w:sz w:val="24"/>
          <w:szCs w:val="24"/>
          <w:lang w:val="it-IT" w:eastAsia="it-IT"/>
        </w:rPr>
        <w:t xml:space="preserve"> ora</w:t>
      </w:r>
      <w:r w:rsidR="0081486F" w:rsidRPr="0081486F">
        <w:rPr>
          <w:rFonts w:eastAsia="Times New Roman" w:cs="Times New Roman"/>
          <w:sz w:val="24"/>
          <w:szCs w:val="24"/>
          <w:lang w:val="it-IT" w:eastAsia="it-IT"/>
        </w:rPr>
        <w:t xml:space="preserve"> limitata agli spazi </w:t>
      </w:r>
      <w:r w:rsidR="0081486F">
        <w:rPr>
          <w:rFonts w:eastAsia="Times New Roman" w:cs="Times New Roman"/>
          <w:sz w:val="24"/>
          <w:szCs w:val="24"/>
          <w:lang w:val="it-IT" w:eastAsia="it-IT"/>
        </w:rPr>
        <w:t>funzionalmente</w:t>
      </w:r>
      <w:r w:rsidR="0081486F" w:rsidRPr="0081486F">
        <w:rPr>
          <w:rFonts w:eastAsia="Times New Roman" w:cs="Times New Roman"/>
          <w:sz w:val="24"/>
          <w:szCs w:val="24"/>
          <w:lang w:val="it-IT" w:eastAsia="it-IT"/>
        </w:rPr>
        <w:t xml:space="preserve"> legati all’attività di ristorazione e che non sono su suolo pubblico. </w:t>
      </w:r>
      <w:r w:rsidR="0081486F">
        <w:rPr>
          <w:rFonts w:eastAsia="Times New Roman" w:cs="Times New Roman"/>
          <w:sz w:val="24"/>
          <w:szCs w:val="24"/>
          <w:lang w:val="it-IT" w:eastAsia="it-IT"/>
        </w:rPr>
        <w:t>Si tratta ad</w:t>
      </w:r>
      <w:r w:rsidR="0081486F" w:rsidRPr="0081486F">
        <w:rPr>
          <w:rFonts w:eastAsia="Times New Roman" w:cs="Times New Roman"/>
          <w:sz w:val="24"/>
          <w:szCs w:val="24"/>
          <w:lang w:val="it-IT" w:eastAsia="it-IT"/>
        </w:rPr>
        <w:t xml:space="preserve"> esempio </w:t>
      </w:r>
      <w:r w:rsidR="0081486F">
        <w:rPr>
          <w:rFonts w:eastAsia="Times New Roman" w:cs="Times New Roman"/>
          <w:sz w:val="24"/>
          <w:szCs w:val="24"/>
          <w:lang w:val="it-IT" w:eastAsia="it-IT"/>
        </w:rPr>
        <w:t xml:space="preserve">di </w:t>
      </w:r>
      <w:r w:rsidR="0081486F" w:rsidRPr="0081486F">
        <w:rPr>
          <w:rFonts w:eastAsia="Times New Roman" w:cs="Times New Roman"/>
          <w:sz w:val="24"/>
          <w:szCs w:val="24"/>
          <w:lang w:val="it-IT" w:eastAsia="it-IT"/>
        </w:rPr>
        <w:t xml:space="preserve">eventuali </w:t>
      </w:r>
      <w:r w:rsidR="0081486F">
        <w:rPr>
          <w:rFonts w:eastAsia="Times New Roman" w:cs="Times New Roman"/>
          <w:sz w:val="24"/>
          <w:szCs w:val="24"/>
          <w:lang w:val="it-IT" w:eastAsia="it-IT"/>
        </w:rPr>
        <w:t xml:space="preserve">spazi </w:t>
      </w:r>
      <w:r w:rsidR="0081486F" w:rsidRPr="00C316A4">
        <w:rPr>
          <w:rFonts w:eastAsia="Times New Roman" w:cs="Times New Roman"/>
          <w:sz w:val="24"/>
          <w:szCs w:val="24"/>
          <w:lang w:val="it-IT" w:eastAsia="it-IT"/>
        </w:rPr>
        <w:t>anche non direttame</w:t>
      </w:r>
      <w:r w:rsidR="00601CC5">
        <w:rPr>
          <w:rFonts w:eastAsia="Times New Roman" w:cs="Times New Roman"/>
          <w:sz w:val="24"/>
          <w:szCs w:val="24"/>
          <w:lang w:val="it-IT" w:eastAsia="it-IT"/>
        </w:rPr>
        <w:t>nte connessi a livello spaziale</w:t>
      </w:r>
      <w:r w:rsidR="0081486F" w:rsidRPr="00C316A4">
        <w:rPr>
          <w:rFonts w:eastAsia="Times New Roman" w:cs="Times New Roman"/>
          <w:sz w:val="24"/>
          <w:szCs w:val="24"/>
          <w:lang w:val="it-IT" w:eastAsia="it-IT"/>
        </w:rPr>
        <w:t xml:space="preserve"> </w:t>
      </w:r>
      <w:r w:rsidR="00601CC5">
        <w:rPr>
          <w:rFonts w:eastAsia="Times New Roman" w:cs="Times New Roman"/>
          <w:sz w:val="24"/>
          <w:szCs w:val="24"/>
          <w:lang w:val="it-IT" w:eastAsia="it-IT"/>
        </w:rPr>
        <w:t>(</w:t>
      </w:r>
      <w:r w:rsidR="0081486F" w:rsidRPr="00C316A4">
        <w:rPr>
          <w:rFonts w:eastAsia="Times New Roman" w:cs="Times New Roman"/>
          <w:sz w:val="24"/>
          <w:szCs w:val="24"/>
          <w:lang w:val="it-IT" w:eastAsia="it-IT"/>
        </w:rPr>
        <w:t xml:space="preserve">come </w:t>
      </w:r>
      <w:r w:rsidR="00601CC5">
        <w:rPr>
          <w:rFonts w:eastAsia="Times New Roman" w:cs="Times New Roman"/>
          <w:sz w:val="24"/>
          <w:szCs w:val="24"/>
          <w:lang w:val="it-IT" w:eastAsia="it-IT"/>
        </w:rPr>
        <w:t xml:space="preserve">ad esempio </w:t>
      </w:r>
      <w:r w:rsidR="0081486F" w:rsidRPr="00C316A4">
        <w:rPr>
          <w:rFonts w:eastAsia="Times New Roman" w:cs="Times New Roman"/>
          <w:sz w:val="24"/>
          <w:szCs w:val="24"/>
          <w:lang w:val="it-IT" w:eastAsia="it-IT"/>
        </w:rPr>
        <w:t>posteggi, corti</w:t>
      </w:r>
      <w:r w:rsidR="00601CC5">
        <w:rPr>
          <w:rFonts w:eastAsia="Times New Roman" w:cs="Times New Roman"/>
          <w:sz w:val="24"/>
          <w:szCs w:val="24"/>
          <w:lang w:val="it-IT" w:eastAsia="it-IT"/>
        </w:rPr>
        <w:t>li</w:t>
      </w:r>
      <w:r w:rsidR="0081486F" w:rsidRPr="00C316A4">
        <w:rPr>
          <w:rFonts w:eastAsia="Times New Roman" w:cs="Times New Roman"/>
          <w:sz w:val="24"/>
          <w:szCs w:val="24"/>
          <w:lang w:val="it-IT" w:eastAsia="it-IT"/>
        </w:rPr>
        <w:t>, ecc.</w:t>
      </w:r>
      <w:r w:rsidR="00601CC5">
        <w:rPr>
          <w:rFonts w:eastAsia="Times New Roman" w:cs="Times New Roman"/>
          <w:sz w:val="24"/>
          <w:szCs w:val="24"/>
          <w:lang w:val="it-IT" w:eastAsia="it-IT"/>
        </w:rPr>
        <w:t xml:space="preserve">), ma di pertinenza dell’esercizio e funzionalmente legati all’attività esercitata. </w:t>
      </w:r>
    </w:p>
    <w:p w:rsidR="00601CC5" w:rsidRDefault="00601CC5" w:rsidP="00601CC5">
      <w:pPr>
        <w:keepNext/>
        <w:suppressAutoHyphens w:val="0"/>
        <w:spacing w:before="120" w:after="120"/>
        <w:rPr>
          <w:rFonts w:eastAsia="Times New Roman" w:cs="Times New Roman"/>
          <w:sz w:val="24"/>
          <w:szCs w:val="24"/>
          <w:lang w:val="it-IT" w:eastAsia="it-IT"/>
        </w:rPr>
      </w:pPr>
      <w:r>
        <w:rPr>
          <w:rFonts w:eastAsia="Times New Roman" w:cs="Times New Roman"/>
          <w:sz w:val="24"/>
          <w:szCs w:val="24"/>
          <w:lang w:val="it-IT" w:eastAsia="it-IT"/>
        </w:rPr>
        <w:t xml:space="preserve">Il capoverso 2 prevede l’onere per il gerente di predisporre le misure necessarie al fine di ridurre al minimo la creazione di situazioni potenzialmente in contrasto con l’ordine e la quiete pubblici. Queste misure possono essere ad esempio il divieto di uscire sulla terrazza con i bicchieri oltre un certo orario, limitare il numero di avventori che possono stare all’esterno, vietare di uscire dagli spazi di propria pertinenza con cibo o bevande ordinate all’interno dell’esercizio, ecc.. Queste ingiunzioni sono da leggersi anche in relazione alla possibilità di sanzionare i clienti che non si attengono alle ingiunzioni del gerente (cfr. art. </w:t>
      </w:r>
      <w:r w:rsidR="00FD7BD1">
        <w:rPr>
          <w:rFonts w:eastAsia="Times New Roman" w:cs="Times New Roman"/>
          <w:sz w:val="24"/>
          <w:szCs w:val="24"/>
          <w:lang w:val="it-IT" w:eastAsia="it-IT"/>
        </w:rPr>
        <w:t>43</w:t>
      </w:r>
      <w:r>
        <w:rPr>
          <w:rFonts w:eastAsia="Times New Roman" w:cs="Times New Roman"/>
          <w:sz w:val="24"/>
          <w:szCs w:val="24"/>
          <w:lang w:val="it-IT" w:eastAsia="it-IT"/>
        </w:rPr>
        <w:t xml:space="preserve"> cpv. 4 lett. c della legge).</w:t>
      </w:r>
      <w:r w:rsidR="00007183">
        <w:rPr>
          <w:rFonts w:eastAsia="Times New Roman" w:cs="Times New Roman"/>
          <w:sz w:val="24"/>
          <w:szCs w:val="24"/>
          <w:lang w:val="it-IT" w:eastAsia="it-IT"/>
        </w:rPr>
        <w:t xml:space="preserve"> Si precisa che l’eventuale sanzione comminata in base a quest’ultimo articolo può entrare in concorso con eventuali infrazioni alla legge sull’ordine pubblico (RL 550.100; LOrP).</w:t>
      </w:r>
    </w:p>
    <w:p w:rsidR="00212934" w:rsidRPr="009A6397" w:rsidRDefault="00AC0401" w:rsidP="00212934">
      <w:pPr>
        <w:tabs>
          <w:tab w:val="left" w:pos="426"/>
        </w:tabs>
        <w:spacing w:after="120"/>
        <w:rPr>
          <w:rFonts w:eastAsia="Times New Roman" w:cs="Times New Roman"/>
          <w:sz w:val="24"/>
          <w:szCs w:val="20"/>
          <w:lang w:val="it-IT" w:eastAsia="it-IT"/>
        </w:rPr>
      </w:pPr>
      <w:r>
        <w:rPr>
          <w:rFonts w:eastAsia="Times New Roman" w:cs="Times New Roman"/>
          <w:sz w:val="24"/>
          <w:szCs w:val="24"/>
          <w:lang w:val="it-IT" w:eastAsia="it-IT"/>
        </w:rPr>
        <w:t xml:space="preserve">Al capoverso 3 è stato semplicemente precisato </w:t>
      </w:r>
      <w:r w:rsidR="00212934">
        <w:rPr>
          <w:rFonts w:eastAsia="Times New Roman" w:cs="Times New Roman"/>
          <w:sz w:val="24"/>
          <w:szCs w:val="24"/>
          <w:lang w:val="it-IT" w:eastAsia="it-IT"/>
        </w:rPr>
        <w:t xml:space="preserve">che </w:t>
      </w:r>
      <w:r w:rsidR="00212934">
        <w:rPr>
          <w:rFonts w:eastAsia="Times New Roman" w:cs="Times New Roman"/>
          <w:sz w:val="24"/>
          <w:szCs w:val="20"/>
          <w:lang w:val="it-IT" w:eastAsia="it-IT"/>
        </w:rPr>
        <w:t xml:space="preserve">l’intervento in tale ambito spetta in primo luogo alle polizie comunali, </w:t>
      </w:r>
      <w:r w:rsidR="00212934" w:rsidRPr="00212934">
        <w:rPr>
          <w:rFonts w:eastAsia="Times New Roman" w:cs="Times New Roman"/>
          <w:sz w:val="24"/>
          <w:szCs w:val="20"/>
          <w:lang w:val="it-IT" w:eastAsia="it-IT"/>
        </w:rPr>
        <w:t xml:space="preserve">e solo sussidiariamente e quando non possibile dalla Polizia </w:t>
      </w:r>
      <w:r w:rsidR="00212934" w:rsidRPr="009A6397">
        <w:rPr>
          <w:rFonts w:eastAsia="Times New Roman" w:cs="Times New Roman"/>
          <w:sz w:val="24"/>
          <w:szCs w:val="20"/>
          <w:lang w:val="it-IT" w:eastAsia="it-IT"/>
        </w:rPr>
        <w:t xml:space="preserve">cantonale. Il rispetto dell’ordine e della quiete pubblici è infatti </w:t>
      </w:r>
      <w:r w:rsidR="002C74EA" w:rsidRPr="009A6397">
        <w:rPr>
          <w:rFonts w:eastAsia="Times New Roman" w:cs="Times New Roman"/>
          <w:sz w:val="24"/>
          <w:szCs w:val="20"/>
          <w:lang w:val="it-IT" w:eastAsia="it-IT"/>
        </w:rPr>
        <w:t>da</w:t>
      </w:r>
      <w:r w:rsidR="00212934" w:rsidRPr="009A6397">
        <w:rPr>
          <w:rFonts w:eastAsia="Times New Roman" w:cs="Times New Roman"/>
          <w:sz w:val="24"/>
          <w:szCs w:val="20"/>
          <w:lang w:val="it-IT" w:eastAsia="it-IT"/>
        </w:rPr>
        <w:t xml:space="preserve"> </w:t>
      </w:r>
      <w:r w:rsidR="002C74EA" w:rsidRPr="009A6397">
        <w:rPr>
          <w:rFonts w:eastAsia="Times New Roman" w:cs="Times New Roman"/>
          <w:sz w:val="24"/>
          <w:szCs w:val="20"/>
          <w:lang w:val="it-IT" w:eastAsia="it-IT"/>
        </w:rPr>
        <w:t>considerarsi</w:t>
      </w:r>
      <w:r w:rsidR="00212934" w:rsidRPr="009A6397">
        <w:rPr>
          <w:rFonts w:eastAsia="Times New Roman" w:cs="Times New Roman"/>
          <w:sz w:val="24"/>
          <w:szCs w:val="20"/>
          <w:lang w:val="it-IT" w:eastAsia="it-IT"/>
        </w:rPr>
        <w:t xml:space="preserve"> un compito di prossimità,</w:t>
      </w:r>
      <w:r w:rsidR="002C74EA" w:rsidRPr="009A6397">
        <w:rPr>
          <w:rFonts w:eastAsia="Times New Roman" w:cs="Times New Roman"/>
          <w:sz w:val="24"/>
          <w:szCs w:val="20"/>
          <w:lang w:val="it-IT" w:eastAsia="it-IT"/>
        </w:rPr>
        <w:t xml:space="preserve"> ragion per cui</w:t>
      </w:r>
      <w:r w:rsidR="00212934" w:rsidRPr="009A6397">
        <w:rPr>
          <w:rFonts w:eastAsia="Times New Roman" w:cs="Times New Roman"/>
          <w:sz w:val="24"/>
          <w:szCs w:val="20"/>
          <w:lang w:val="it-IT" w:eastAsia="it-IT"/>
        </w:rPr>
        <w:t xml:space="preserve"> si ritiene che esso debba essere svolto in primo luogo dalle polizie comunali</w:t>
      </w:r>
      <w:r w:rsidR="002C74EA" w:rsidRPr="009A6397">
        <w:rPr>
          <w:rFonts w:eastAsia="Times New Roman" w:cs="Times New Roman"/>
          <w:sz w:val="24"/>
          <w:szCs w:val="20"/>
          <w:lang w:val="it-IT" w:eastAsia="it-IT"/>
        </w:rPr>
        <w:t xml:space="preserve"> che, disponendo di migliori conoscenze del</w:t>
      </w:r>
      <w:r w:rsidR="00212934" w:rsidRPr="009A6397">
        <w:rPr>
          <w:rFonts w:eastAsia="Times New Roman" w:cs="Times New Roman"/>
          <w:sz w:val="24"/>
          <w:szCs w:val="20"/>
          <w:lang w:val="it-IT" w:eastAsia="it-IT"/>
        </w:rPr>
        <w:t>le specifiche realtà locali</w:t>
      </w:r>
      <w:r w:rsidR="002C74EA" w:rsidRPr="009A6397">
        <w:rPr>
          <w:rFonts w:eastAsia="Times New Roman" w:cs="Times New Roman"/>
          <w:sz w:val="24"/>
          <w:szCs w:val="20"/>
          <w:lang w:val="it-IT" w:eastAsia="it-IT"/>
        </w:rPr>
        <w:t>, potranno intervenire con maggior efficacia</w:t>
      </w:r>
      <w:r w:rsidR="00212934" w:rsidRPr="009A6397">
        <w:rPr>
          <w:rFonts w:eastAsia="Times New Roman" w:cs="Times New Roman"/>
          <w:sz w:val="24"/>
          <w:szCs w:val="20"/>
          <w:lang w:val="it-IT" w:eastAsia="it-IT"/>
        </w:rPr>
        <w:t>.</w:t>
      </w:r>
    </w:p>
    <w:p w:rsidR="0094777B" w:rsidRPr="009A6397" w:rsidRDefault="0094777B" w:rsidP="00212934">
      <w:pPr>
        <w:tabs>
          <w:tab w:val="left" w:pos="426"/>
        </w:tabs>
        <w:spacing w:after="120"/>
        <w:rPr>
          <w:rFonts w:eastAsia="Times New Roman" w:cs="Times New Roman"/>
          <w:sz w:val="24"/>
          <w:szCs w:val="20"/>
          <w:lang w:val="it-IT" w:eastAsia="it-IT"/>
        </w:rPr>
      </w:pPr>
      <w:r w:rsidRPr="009A6397">
        <w:rPr>
          <w:rFonts w:eastAsia="Times New Roman" w:cs="Times New Roman"/>
          <w:sz w:val="24"/>
          <w:szCs w:val="20"/>
          <w:lang w:val="it-IT" w:eastAsia="it-IT"/>
        </w:rPr>
        <w:t xml:space="preserve">Il capoverso 4 precisa che l’autorità comunale dispone della competenza per ordinare provvedimenti immediatamente esecutivi volti a salvaguardare l’ordine e la quiete pubblici. Si pensi ad esempio alla limitazione del numero di avventori su una terrazza, alla riduzione del volume della musica e in ultima analisi anche la facoltà di ordinare la chiusura anticipata dell’esercizio. Tali limitazioni devono essere proporzionali all’ingerenza e circoscritte nel tempo poiché eventuali misure di carattere definitivo devono </w:t>
      </w:r>
      <w:r w:rsidR="005D4859" w:rsidRPr="009A6397">
        <w:rPr>
          <w:rFonts w:eastAsia="Times New Roman" w:cs="Times New Roman"/>
          <w:sz w:val="24"/>
          <w:szCs w:val="20"/>
          <w:lang w:val="it-IT" w:eastAsia="it-IT"/>
        </w:rPr>
        <w:t xml:space="preserve">essere </w:t>
      </w:r>
      <w:r w:rsidRPr="009A6397">
        <w:rPr>
          <w:rFonts w:eastAsia="Times New Roman" w:cs="Times New Roman"/>
          <w:sz w:val="24"/>
          <w:szCs w:val="20"/>
          <w:lang w:val="it-IT" w:eastAsia="it-IT"/>
        </w:rPr>
        <w:t>pronunciate in virtù delle norme edilizie e pianificatorie.</w:t>
      </w:r>
    </w:p>
    <w:p w:rsidR="00DD5B85" w:rsidRDefault="00C953C7" w:rsidP="00B24844">
      <w:pPr>
        <w:keepNext/>
        <w:suppressAutoHyphens w:val="0"/>
        <w:rPr>
          <w:rFonts w:eastAsia="Times New Roman" w:cs="Times New Roman"/>
          <w:sz w:val="24"/>
          <w:szCs w:val="24"/>
          <w:lang w:val="it-IT" w:eastAsia="it-IT"/>
        </w:rPr>
      </w:pPr>
      <w:r w:rsidRPr="009A6397">
        <w:rPr>
          <w:rFonts w:eastAsia="Times New Roman" w:cs="Times New Roman"/>
          <w:sz w:val="24"/>
          <w:szCs w:val="24"/>
          <w:lang w:val="it-IT" w:eastAsia="it-IT"/>
        </w:rPr>
        <w:t>Il capoverso 5</w:t>
      </w:r>
      <w:r w:rsidRPr="009A6397">
        <w:t xml:space="preserve"> </w:t>
      </w:r>
      <w:r w:rsidRPr="009A6397">
        <w:rPr>
          <w:rFonts w:eastAsia="Times New Roman" w:cs="Times New Roman"/>
          <w:sz w:val="24"/>
          <w:szCs w:val="24"/>
          <w:lang w:val="it-IT" w:eastAsia="it-IT"/>
        </w:rPr>
        <w:t xml:space="preserve">permette inoltre all’autorità </w:t>
      </w:r>
      <w:r w:rsidR="00E44810" w:rsidRPr="009A6397">
        <w:rPr>
          <w:rFonts w:eastAsia="Times New Roman" w:cs="Times New Roman"/>
          <w:sz w:val="24"/>
          <w:szCs w:val="24"/>
          <w:lang w:val="it-IT" w:eastAsia="it-IT"/>
        </w:rPr>
        <w:t>comunale,</w:t>
      </w:r>
      <w:r w:rsidRPr="009A6397">
        <w:rPr>
          <w:rFonts w:eastAsia="Times New Roman" w:cs="Times New Roman"/>
          <w:sz w:val="24"/>
          <w:szCs w:val="24"/>
          <w:lang w:val="it-IT" w:eastAsia="it-IT"/>
        </w:rPr>
        <w:t xml:space="preserve"> in caso di reiterate violazioni della quiete e dell’ordine pubblico, che l’esercizio pubblico assuma, a sue spese, un servizio d’ordine appositamente incaricato per evitare il verificarsi di ulteriori incidenti e disordini. Il numero di agenti privati di sicurezza sarà deciso </w:t>
      </w:r>
      <w:r w:rsidR="00E44810" w:rsidRPr="009A6397">
        <w:rPr>
          <w:rFonts w:eastAsia="Times New Roman" w:cs="Times New Roman"/>
          <w:sz w:val="24"/>
          <w:szCs w:val="24"/>
          <w:lang w:val="it-IT" w:eastAsia="it-IT"/>
        </w:rPr>
        <w:t>dal Municipio</w:t>
      </w:r>
      <w:r w:rsidRPr="00C953C7">
        <w:rPr>
          <w:rFonts w:eastAsia="Times New Roman" w:cs="Times New Roman"/>
          <w:sz w:val="24"/>
          <w:szCs w:val="24"/>
          <w:lang w:val="it-IT" w:eastAsia="it-IT"/>
        </w:rPr>
        <w:t>, in funzione del genere e delle dimensioni dell’esercizio pubblico.</w:t>
      </w:r>
      <w:r>
        <w:rPr>
          <w:rFonts w:eastAsia="Times New Roman" w:cs="Times New Roman"/>
          <w:sz w:val="24"/>
          <w:szCs w:val="24"/>
          <w:lang w:val="it-IT" w:eastAsia="it-IT"/>
        </w:rPr>
        <w:t xml:space="preserve"> </w:t>
      </w:r>
      <w:r w:rsidR="00DD5B85">
        <w:rPr>
          <w:rFonts w:eastAsia="Times New Roman" w:cs="Times New Roman"/>
          <w:sz w:val="24"/>
          <w:szCs w:val="24"/>
          <w:lang w:val="it-IT" w:eastAsia="it-IT"/>
        </w:rPr>
        <w:t>Per ripetute violazioni si intende più di una</w:t>
      </w:r>
      <w:r>
        <w:rPr>
          <w:rFonts w:eastAsia="Times New Roman" w:cs="Times New Roman"/>
          <w:sz w:val="24"/>
          <w:szCs w:val="24"/>
          <w:lang w:val="it-IT" w:eastAsia="it-IT"/>
        </w:rPr>
        <w:t xml:space="preserve"> volta.</w:t>
      </w:r>
    </w:p>
    <w:p w:rsidR="00DD5B85" w:rsidRDefault="00DD5B85" w:rsidP="00B24844">
      <w:pPr>
        <w:rPr>
          <w:lang w:val="it-IT" w:eastAsia="it-IT"/>
        </w:rPr>
      </w:pPr>
    </w:p>
    <w:p w:rsidR="005B769A" w:rsidRPr="005B769A" w:rsidRDefault="005B769A" w:rsidP="005B769A">
      <w:pPr>
        <w:suppressAutoHyphens w:val="0"/>
        <w:rPr>
          <w:rFonts w:eastAsia="Times New Roman" w:cs="Times New Roman"/>
          <w:b/>
          <w:sz w:val="24"/>
          <w:szCs w:val="24"/>
          <w:lang w:val="it-IT"/>
        </w:rPr>
      </w:pPr>
      <w:r w:rsidRPr="005B769A">
        <w:rPr>
          <w:rFonts w:eastAsia="Times New Roman" w:cs="Times New Roman"/>
          <w:b/>
          <w:sz w:val="24"/>
          <w:szCs w:val="24"/>
          <w:lang w:val="it-IT"/>
        </w:rPr>
        <w:t>Assenza</w:t>
      </w:r>
    </w:p>
    <w:p w:rsidR="005B769A" w:rsidRPr="005B769A" w:rsidRDefault="005B769A" w:rsidP="005B769A">
      <w:pPr>
        <w:suppressAutoHyphens w:val="0"/>
        <w:rPr>
          <w:rFonts w:eastAsia="Times New Roman" w:cs="Times New Roman"/>
          <w:b/>
          <w:sz w:val="24"/>
          <w:szCs w:val="24"/>
          <w:lang w:val="it-IT"/>
        </w:rPr>
      </w:pPr>
      <w:r w:rsidRPr="005B769A">
        <w:rPr>
          <w:rFonts w:eastAsia="Times New Roman" w:cs="Times New Roman"/>
          <w:b/>
          <w:bCs/>
          <w:sz w:val="24"/>
          <w:szCs w:val="24"/>
        </w:rPr>
        <w:t>Art. 2</w:t>
      </w:r>
      <w:r w:rsidR="00FD7BD1">
        <w:rPr>
          <w:rFonts w:eastAsia="Times New Roman" w:cs="Times New Roman"/>
          <w:b/>
          <w:bCs/>
          <w:sz w:val="24"/>
          <w:szCs w:val="24"/>
        </w:rPr>
        <w:t>6</w:t>
      </w:r>
    </w:p>
    <w:p w:rsidR="005B769A" w:rsidRPr="005B769A" w:rsidRDefault="005B769A" w:rsidP="00B24844">
      <w:pPr>
        <w:shd w:val="clear" w:color="auto" w:fill="FFFFFF"/>
        <w:suppressAutoHyphens w:val="0"/>
        <w:rPr>
          <w:rFonts w:eastAsia="Times New Roman" w:cs="Times New Roman"/>
          <w:sz w:val="24"/>
          <w:szCs w:val="24"/>
          <w:lang w:val="it-IT" w:eastAsia="it-IT"/>
        </w:rPr>
      </w:pPr>
      <w:r w:rsidRPr="005B769A">
        <w:rPr>
          <w:rFonts w:eastAsia="Times New Roman" w:cs="Times New Roman"/>
          <w:sz w:val="24"/>
          <w:szCs w:val="24"/>
          <w:vertAlign w:val="superscript"/>
          <w:lang w:val="it-IT" w:eastAsia="it-IT"/>
        </w:rPr>
        <w:t>1</w:t>
      </w:r>
      <w:r w:rsidRPr="005B769A">
        <w:rPr>
          <w:rFonts w:eastAsia="Times New Roman" w:cs="Times New Roman"/>
          <w:sz w:val="24"/>
          <w:szCs w:val="24"/>
          <w:lang w:val="it-IT" w:eastAsia="it-IT"/>
        </w:rPr>
        <w:t xml:space="preserve">In caso di decesso del titolare dell’autorizzazione, il Dipartimento può autorizzare un terzo per un periodo limitato a 6 mesi. </w:t>
      </w:r>
    </w:p>
    <w:p w:rsidR="005B769A" w:rsidRPr="005B769A" w:rsidRDefault="005B769A" w:rsidP="00B24844">
      <w:pPr>
        <w:shd w:val="clear" w:color="auto" w:fill="FFFFFF"/>
        <w:suppressAutoHyphens w:val="0"/>
        <w:rPr>
          <w:rFonts w:eastAsia="Times New Roman" w:cs="Times New Roman"/>
          <w:sz w:val="24"/>
          <w:szCs w:val="24"/>
          <w:lang w:val="it-IT" w:eastAsia="it-IT"/>
        </w:rPr>
      </w:pPr>
      <w:r w:rsidRPr="005B769A">
        <w:rPr>
          <w:rFonts w:eastAsia="Times New Roman" w:cs="Times New Roman"/>
          <w:sz w:val="24"/>
          <w:szCs w:val="24"/>
          <w:vertAlign w:val="superscript"/>
          <w:lang w:val="it-IT" w:eastAsia="it-IT"/>
        </w:rPr>
        <w:t>2</w:t>
      </w:r>
      <w:r w:rsidRPr="005B769A">
        <w:rPr>
          <w:rFonts w:eastAsia="Times New Roman" w:cs="Times New Roman"/>
          <w:sz w:val="24"/>
          <w:szCs w:val="24"/>
          <w:lang w:val="it-IT" w:eastAsia="it-IT"/>
        </w:rPr>
        <w:t>In caso di assenza temporanea del gerente fino a 30 giorni, quest’ultimo è tenuto ad incaricare in sua vece una persona in grado di assumersi le necessarie responsabilità.</w:t>
      </w:r>
    </w:p>
    <w:p w:rsidR="005B769A" w:rsidRDefault="005B769A" w:rsidP="00B24844">
      <w:pPr>
        <w:shd w:val="clear" w:color="auto" w:fill="FFFFFF"/>
        <w:suppressAutoHyphens w:val="0"/>
        <w:rPr>
          <w:rFonts w:eastAsia="Times New Roman" w:cs="Times New Roman"/>
          <w:sz w:val="24"/>
          <w:szCs w:val="20"/>
          <w:lang w:val="it-IT" w:eastAsia="it-IT"/>
        </w:rPr>
      </w:pPr>
      <w:r w:rsidRPr="005B769A">
        <w:rPr>
          <w:rFonts w:eastAsia="Times New Roman" w:cs="Times New Roman"/>
          <w:sz w:val="24"/>
          <w:szCs w:val="20"/>
          <w:vertAlign w:val="superscript"/>
          <w:lang w:val="it-IT" w:eastAsia="it-IT"/>
        </w:rPr>
        <w:t>3</w:t>
      </w:r>
      <w:r w:rsidRPr="005B769A">
        <w:rPr>
          <w:rFonts w:eastAsia="Times New Roman" w:cs="Times New Roman"/>
          <w:sz w:val="24"/>
          <w:szCs w:val="20"/>
          <w:lang w:val="it-IT" w:eastAsia="it-IT"/>
        </w:rPr>
        <w:t>Il gerente, assente per cause di forza maggiore, deve chiedere al Dipartimento la sua sostituzione con una persona con adeguata pratica professionale per il periodo massimo di un anno.</w:t>
      </w:r>
    </w:p>
    <w:p w:rsidR="005B769A" w:rsidRPr="00A239BF" w:rsidRDefault="005B769A" w:rsidP="00A239BF">
      <w:pPr>
        <w:rPr>
          <w:sz w:val="24"/>
        </w:rPr>
      </w:pPr>
      <w:r w:rsidRPr="00A239BF">
        <w:rPr>
          <w:sz w:val="24"/>
          <w:vertAlign w:val="superscript"/>
        </w:rPr>
        <w:t>4</w:t>
      </w:r>
      <w:r w:rsidR="0066570F" w:rsidRPr="00A239BF">
        <w:rPr>
          <w:sz w:val="24"/>
        </w:rPr>
        <w:t>Qualora il gerente non provveda</w:t>
      </w:r>
      <w:r w:rsidRPr="00A239BF">
        <w:rPr>
          <w:sz w:val="24"/>
        </w:rPr>
        <w:t xml:space="preserve"> agli annunci di cui ai capoversi 2 e 3, il gestore è sussidiariamente responsabile. L’annuncio deve essere fatto senza indugio.</w:t>
      </w:r>
    </w:p>
    <w:p w:rsidR="007C5894" w:rsidRDefault="00C02505" w:rsidP="005B769A">
      <w:pPr>
        <w:keepNext/>
        <w:suppressAutoHyphens w:val="0"/>
        <w:spacing w:after="120"/>
        <w:rPr>
          <w:rFonts w:eastAsia="Times New Roman" w:cs="Times New Roman"/>
          <w:sz w:val="24"/>
          <w:szCs w:val="24"/>
          <w:lang w:val="it-IT" w:eastAsia="it-IT"/>
        </w:rPr>
      </w:pPr>
      <w:r w:rsidRPr="00C02505">
        <w:rPr>
          <w:rFonts w:eastAsia="Times New Roman" w:cs="Times New Roman"/>
          <w:sz w:val="24"/>
          <w:szCs w:val="24"/>
          <w:lang w:val="it-IT" w:eastAsia="it-IT"/>
        </w:rPr>
        <w:lastRenderedPageBreak/>
        <w:t>Questo articolo riprende i contenuti dell’attuale articolo 22, con l’aggiunta di due capoversi riguardanti la posizione del gestore.</w:t>
      </w:r>
      <w:r w:rsidR="00AC0CDA">
        <w:rPr>
          <w:rFonts w:eastAsia="Times New Roman" w:cs="Times New Roman"/>
          <w:sz w:val="24"/>
          <w:szCs w:val="24"/>
          <w:lang w:val="it-IT" w:eastAsia="it-IT"/>
        </w:rPr>
        <w:t xml:space="preserve"> Il titolo marginale è inoltre stato modificato con il termine “assenza” invece di “sostituzione”.</w:t>
      </w:r>
    </w:p>
    <w:p w:rsidR="00AC0CDA" w:rsidRDefault="00AC0CDA" w:rsidP="002C4580">
      <w:pPr>
        <w:keepNext/>
        <w:suppressAutoHyphens w:val="0"/>
        <w:spacing w:before="120" w:after="120"/>
        <w:rPr>
          <w:rFonts w:eastAsia="Times New Roman" w:cs="Times New Roman"/>
          <w:sz w:val="24"/>
          <w:szCs w:val="24"/>
          <w:lang w:val="it-IT" w:eastAsia="it-IT"/>
        </w:rPr>
      </w:pPr>
      <w:r>
        <w:rPr>
          <w:rFonts w:eastAsia="Times New Roman" w:cs="Times New Roman"/>
          <w:sz w:val="24"/>
          <w:szCs w:val="24"/>
          <w:lang w:val="it-IT" w:eastAsia="it-IT"/>
        </w:rPr>
        <w:t>Di principio in caso di decesso del titolare dell’autorizzazione (persona fisica), quest’ultima si estingue (cfr. articolo 10). Affinché l’eventuale personale impiegato non si ritrovi senza lavoro dall’oggi al domani, si giustifica l’eccezione di cui al capoverso 1. Qualora una terza persona, come ad esempio eventuali eredi, possono beneficiare di un’autorizzazione provvisoria, limitata a sei mesi, così da disporre del tempo necessario per trovare un nuovo datore di lavoro in possesso dei necessari requisiti.</w:t>
      </w:r>
    </w:p>
    <w:p w:rsidR="00AC0CDA" w:rsidRPr="00C02505" w:rsidRDefault="00AC0CDA" w:rsidP="002C4580">
      <w:pPr>
        <w:keepNext/>
        <w:suppressAutoHyphens w:val="0"/>
        <w:spacing w:before="120" w:after="120"/>
        <w:rPr>
          <w:rFonts w:eastAsia="Times New Roman" w:cs="Times New Roman"/>
          <w:sz w:val="24"/>
          <w:szCs w:val="24"/>
          <w:lang w:val="it-IT" w:eastAsia="it-IT"/>
        </w:rPr>
      </w:pPr>
      <w:r>
        <w:rPr>
          <w:rFonts w:eastAsia="Times New Roman" w:cs="Times New Roman"/>
          <w:sz w:val="24"/>
          <w:szCs w:val="24"/>
          <w:lang w:val="it-IT" w:eastAsia="it-IT"/>
        </w:rPr>
        <w:t>Al capoverso 4 è stato precisato che, qualora il gerente non provveda ad informare (capoverso 2) o a richiedere la sua sostituzione al Dipartimento (capoverso 3), il gestore potrà essere ritenuto responsabile per queste omissioni. Il gestore avrà dunque interesse a verificare che il proprio gerente prenda le necessarie precauzioni in caso di sua assenza.</w:t>
      </w:r>
    </w:p>
    <w:p w:rsidR="00C02505" w:rsidRPr="00112193" w:rsidRDefault="00C02505" w:rsidP="00112193">
      <w:pPr>
        <w:rPr>
          <w:lang w:val="it-IT" w:eastAsia="it-IT"/>
        </w:rPr>
      </w:pPr>
    </w:p>
    <w:p w:rsidR="005B769A" w:rsidRPr="005B769A" w:rsidRDefault="005B769A" w:rsidP="005B769A">
      <w:pPr>
        <w:suppressAutoHyphens w:val="0"/>
        <w:rPr>
          <w:rFonts w:eastAsia="Times New Roman" w:cs="Times New Roman"/>
          <w:sz w:val="24"/>
          <w:lang w:val="it-IT"/>
        </w:rPr>
      </w:pPr>
      <w:r w:rsidRPr="005B769A">
        <w:rPr>
          <w:rFonts w:eastAsia="Times New Roman" w:cs="Times New Roman"/>
          <w:sz w:val="24"/>
          <w:lang w:val="it-IT"/>
        </w:rPr>
        <w:t>TITOLO VII</w:t>
      </w:r>
    </w:p>
    <w:p w:rsidR="005B769A" w:rsidRPr="005B769A" w:rsidRDefault="005B769A" w:rsidP="005B769A">
      <w:pPr>
        <w:suppressAutoHyphens w:val="0"/>
        <w:spacing w:after="120"/>
        <w:rPr>
          <w:rFonts w:eastAsia="Times New Roman" w:cs="Times New Roman"/>
          <w:sz w:val="24"/>
        </w:rPr>
      </w:pPr>
      <w:r w:rsidRPr="005B769A">
        <w:rPr>
          <w:rFonts w:eastAsia="Times New Roman" w:cs="Times New Roman"/>
          <w:b/>
          <w:bCs/>
          <w:sz w:val="24"/>
          <w:szCs w:val="24"/>
          <w:lang w:val="it-IT"/>
        </w:rPr>
        <w:t>Competenze dei municipi</w:t>
      </w:r>
    </w:p>
    <w:p w:rsidR="005B769A" w:rsidRPr="005B769A" w:rsidRDefault="005B769A" w:rsidP="005B769A">
      <w:pPr>
        <w:suppressAutoHyphens w:val="0"/>
        <w:rPr>
          <w:rFonts w:eastAsia="Times New Roman" w:cs="Times New Roman"/>
          <w:sz w:val="24"/>
          <w:szCs w:val="24"/>
          <w:lang w:val="it-IT"/>
        </w:rPr>
      </w:pPr>
      <w:r w:rsidRPr="005B769A">
        <w:rPr>
          <w:rFonts w:eastAsia="Times New Roman" w:cs="Times New Roman"/>
          <w:sz w:val="24"/>
          <w:szCs w:val="24"/>
          <w:lang w:val="it-IT"/>
        </w:rPr>
        <w:t>Capitolo primo</w:t>
      </w:r>
    </w:p>
    <w:p w:rsidR="005B769A" w:rsidRDefault="005B769A" w:rsidP="005B769A">
      <w:pPr>
        <w:suppressAutoHyphens w:val="0"/>
        <w:rPr>
          <w:rFonts w:eastAsia="Times New Roman" w:cs="Times New Roman"/>
          <w:b/>
          <w:bCs/>
          <w:sz w:val="24"/>
          <w:szCs w:val="24"/>
          <w:lang w:val="it-IT"/>
        </w:rPr>
      </w:pPr>
      <w:r w:rsidRPr="005B769A">
        <w:rPr>
          <w:rFonts w:eastAsia="Times New Roman" w:cs="Times New Roman"/>
          <w:b/>
          <w:bCs/>
          <w:sz w:val="24"/>
          <w:szCs w:val="24"/>
          <w:lang w:val="it-IT"/>
        </w:rPr>
        <w:t>Permessi speciali</w:t>
      </w:r>
    </w:p>
    <w:p w:rsidR="005B769A" w:rsidRPr="005B769A" w:rsidRDefault="005B769A" w:rsidP="005B769A">
      <w:pPr>
        <w:suppressAutoHyphens w:val="0"/>
        <w:rPr>
          <w:rFonts w:eastAsia="Times New Roman" w:cs="Times New Roman"/>
          <w:b/>
          <w:bCs/>
          <w:sz w:val="24"/>
          <w:szCs w:val="24"/>
          <w:lang w:val="it-IT"/>
        </w:rPr>
      </w:pPr>
    </w:p>
    <w:p w:rsidR="005B769A" w:rsidRPr="005B769A" w:rsidRDefault="005B769A" w:rsidP="005B769A">
      <w:pPr>
        <w:suppressAutoHyphens w:val="0"/>
        <w:rPr>
          <w:rFonts w:eastAsia="Times New Roman" w:cs="Times New Roman"/>
          <w:b/>
          <w:sz w:val="24"/>
          <w:szCs w:val="24"/>
          <w:lang w:val="it-IT"/>
        </w:rPr>
      </w:pPr>
      <w:r w:rsidRPr="005B769A">
        <w:rPr>
          <w:rFonts w:eastAsia="Times New Roman" w:cs="Times New Roman"/>
          <w:b/>
          <w:sz w:val="24"/>
          <w:szCs w:val="24"/>
          <w:lang w:val="it-IT"/>
        </w:rPr>
        <w:t>Rilascio</w:t>
      </w:r>
    </w:p>
    <w:p w:rsidR="005B769A" w:rsidRPr="005B769A" w:rsidRDefault="005B769A" w:rsidP="005B769A">
      <w:pPr>
        <w:suppressAutoHyphens w:val="0"/>
        <w:rPr>
          <w:rFonts w:eastAsia="Times New Roman" w:cs="Times New Roman"/>
          <w:b/>
          <w:sz w:val="24"/>
          <w:szCs w:val="24"/>
          <w:lang w:val="it-IT"/>
        </w:rPr>
      </w:pPr>
      <w:r w:rsidRPr="005B769A">
        <w:rPr>
          <w:rFonts w:eastAsia="Times New Roman" w:cs="Times New Roman"/>
          <w:b/>
          <w:bCs/>
          <w:sz w:val="24"/>
          <w:szCs w:val="24"/>
        </w:rPr>
        <w:t>Art. 2</w:t>
      </w:r>
      <w:r w:rsidR="00FD7BD1">
        <w:rPr>
          <w:rFonts w:eastAsia="Times New Roman" w:cs="Times New Roman"/>
          <w:b/>
          <w:bCs/>
          <w:sz w:val="24"/>
          <w:szCs w:val="24"/>
        </w:rPr>
        <w:t>7</w:t>
      </w:r>
    </w:p>
    <w:p w:rsidR="005B769A" w:rsidRPr="005B769A" w:rsidRDefault="005B769A" w:rsidP="00B24844">
      <w:pPr>
        <w:shd w:val="clear" w:color="auto" w:fill="FFFFFF"/>
        <w:suppressAutoHyphens w:val="0"/>
        <w:rPr>
          <w:rFonts w:eastAsia="Times New Roman" w:cs="Times New Roman"/>
          <w:sz w:val="24"/>
          <w:szCs w:val="24"/>
        </w:rPr>
      </w:pPr>
      <w:r w:rsidRPr="005B769A">
        <w:rPr>
          <w:rFonts w:eastAsia="Times New Roman" w:cs="Arial"/>
          <w:sz w:val="24"/>
          <w:szCs w:val="24"/>
          <w:shd w:val="clear" w:color="auto" w:fill="FFFFFF"/>
          <w:vertAlign w:val="superscript"/>
          <w:lang w:eastAsia="it-CH"/>
        </w:rPr>
        <w:t>1</w:t>
      </w:r>
      <w:r w:rsidRPr="005B769A">
        <w:rPr>
          <w:rFonts w:eastAsia="Times New Roman" w:cs="Arial"/>
          <w:sz w:val="24"/>
          <w:szCs w:val="24"/>
          <w:shd w:val="clear" w:color="auto" w:fill="FFFFFF"/>
          <w:lang w:eastAsia="it-CH"/>
        </w:rPr>
        <w:t>Il rilascio di permessi speciali per la vendita di cibi e di bevande in occasioni straordinarie, segnatamente manifestazioni ri</w:t>
      </w:r>
      <w:r w:rsidR="0066570F">
        <w:rPr>
          <w:rFonts w:eastAsia="Times New Roman" w:cs="Arial"/>
          <w:sz w:val="24"/>
          <w:szCs w:val="24"/>
          <w:shd w:val="clear" w:color="auto" w:fill="FFFFFF"/>
          <w:lang w:eastAsia="it-CH"/>
        </w:rPr>
        <w:t>creative, è di competenza del M</w:t>
      </w:r>
      <w:r w:rsidRPr="005B769A">
        <w:rPr>
          <w:rFonts w:eastAsia="Times New Roman" w:cs="Arial"/>
          <w:sz w:val="24"/>
          <w:szCs w:val="24"/>
          <w:shd w:val="clear" w:color="auto" w:fill="FFFFFF"/>
          <w:lang w:eastAsia="it-CH"/>
        </w:rPr>
        <w:t>unicipio</w:t>
      </w:r>
      <w:r w:rsidRPr="005B769A">
        <w:rPr>
          <w:rFonts w:eastAsia="Times New Roman" w:cs="Arial"/>
          <w:i/>
          <w:sz w:val="24"/>
          <w:szCs w:val="24"/>
          <w:shd w:val="clear" w:color="auto" w:fill="FFFFFF"/>
          <w:lang w:eastAsia="it-CH"/>
        </w:rPr>
        <w:t>.</w:t>
      </w:r>
    </w:p>
    <w:p w:rsidR="005B769A" w:rsidRDefault="005B769A" w:rsidP="00B24844">
      <w:pPr>
        <w:keepNext/>
        <w:suppressAutoHyphens w:val="0"/>
        <w:rPr>
          <w:rFonts w:eastAsia="Times New Roman" w:cs="Times New Roman"/>
          <w:sz w:val="24"/>
          <w:lang w:val="it-IT"/>
        </w:rPr>
      </w:pPr>
      <w:r w:rsidRPr="005B769A">
        <w:rPr>
          <w:rFonts w:eastAsia="Times New Roman" w:cs="Times New Roman"/>
          <w:sz w:val="24"/>
          <w:vertAlign w:val="superscript"/>
          <w:lang w:val="it-IT"/>
        </w:rPr>
        <w:t>2</w:t>
      </w:r>
      <w:r w:rsidRPr="005B769A">
        <w:rPr>
          <w:rFonts w:eastAsia="Times New Roman" w:cs="Times New Roman"/>
          <w:sz w:val="24"/>
          <w:lang w:val="it-IT"/>
        </w:rPr>
        <w:t xml:space="preserve">Copia del permesso speciale </w:t>
      </w:r>
      <w:r w:rsidR="0066570F">
        <w:rPr>
          <w:rFonts w:eastAsia="Times New Roman" w:cs="Times New Roman"/>
          <w:sz w:val="24"/>
          <w:lang w:val="it-IT"/>
        </w:rPr>
        <w:t>viene</w:t>
      </w:r>
      <w:r w:rsidRPr="005B769A">
        <w:rPr>
          <w:rFonts w:eastAsia="Times New Roman" w:cs="Times New Roman"/>
          <w:sz w:val="24"/>
          <w:lang w:val="it-IT"/>
        </w:rPr>
        <w:t xml:space="preserve"> obbligatoriamente inviata al Laboratorio cantonale almeno due giorni lavorativi prima dello svolgimento della manifestazione.</w:t>
      </w:r>
    </w:p>
    <w:p w:rsidR="005B769A" w:rsidRDefault="005B769A" w:rsidP="005B769A">
      <w:pPr>
        <w:keepNext/>
        <w:suppressAutoHyphens w:val="0"/>
        <w:rPr>
          <w:rFonts w:eastAsia="Times New Roman" w:cs="Times New Roman"/>
          <w:sz w:val="24"/>
          <w:szCs w:val="24"/>
          <w:lang w:val="it-IT" w:eastAsia="it-IT"/>
        </w:rPr>
      </w:pPr>
    </w:p>
    <w:p w:rsidR="00201397" w:rsidRDefault="00A53945" w:rsidP="005B769A">
      <w:pPr>
        <w:keepNext/>
        <w:suppressAutoHyphens w:val="0"/>
        <w:spacing w:after="120"/>
        <w:rPr>
          <w:rFonts w:eastAsia="Times New Roman" w:cs="Times New Roman"/>
          <w:sz w:val="24"/>
          <w:szCs w:val="24"/>
          <w:lang w:val="it-IT" w:eastAsia="it-IT"/>
        </w:rPr>
      </w:pPr>
      <w:r w:rsidRPr="00A53945">
        <w:rPr>
          <w:rFonts w:eastAsia="Times New Roman" w:cs="Times New Roman"/>
          <w:sz w:val="24"/>
          <w:szCs w:val="24"/>
          <w:lang w:val="it-IT" w:eastAsia="it-IT"/>
        </w:rPr>
        <w:t xml:space="preserve">La portata </w:t>
      </w:r>
      <w:r>
        <w:rPr>
          <w:rFonts w:eastAsia="Times New Roman" w:cs="Times New Roman"/>
          <w:sz w:val="24"/>
          <w:szCs w:val="24"/>
          <w:lang w:val="it-IT" w:eastAsia="it-IT"/>
        </w:rPr>
        <w:t>delle manifestazioni soggette a permesso speciale</w:t>
      </w:r>
      <w:r w:rsidRPr="00A53945">
        <w:rPr>
          <w:rFonts w:eastAsia="Times New Roman" w:cs="Times New Roman"/>
          <w:sz w:val="24"/>
          <w:szCs w:val="24"/>
          <w:lang w:val="it-IT" w:eastAsia="it-IT"/>
        </w:rPr>
        <w:t xml:space="preserve">, definiti </w:t>
      </w:r>
      <w:r w:rsidR="00FD7BD1">
        <w:rPr>
          <w:rFonts w:eastAsia="Times New Roman" w:cs="Times New Roman"/>
          <w:sz w:val="24"/>
          <w:szCs w:val="24"/>
          <w:lang w:val="it-IT" w:eastAsia="it-IT"/>
        </w:rPr>
        <w:t>all’attuale art. 30 Lear</w:t>
      </w:r>
      <w:r w:rsidRPr="00A53945">
        <w:rPr>
          <w:rFonts w:eastAsia="Times New Roman" w:cs="Times New Roman"/>
          <w:sz w:val="24"/>
          <w:szCs w:val="24"/>
          <w:lang w:val="it-IT" w:eastAsia="it-IT"/>
        </w:rPr>
        <w:t xml:space="preserve"> quali occasioni straordinarie, ha assunto neg</w:t>
      </w:r>
      <w:r>
        <w:rPr>
          <w:rFonts w:eastAsia="Times New Roman" w:cs="Times New Roman"/>
          <w:sz w:val="24"/>
          <w:szCs w:val="24"/>
          <w:lang w:val="it-IT" w:eastAsia="it-IT"/>
        </w:rPr>
        <w:t>li anni una notevole importanza, tanto a livello numerico che a livello di ripercussioni turistiche. Sono numerose infatti le manifestazioni organizzate sul nostro territorio che hanno una forte valenza aggregativa e che richiamano turisti provenienti dalla Svizzera e dall’estero. La recente estensione del</w:t>
      </w:r>
      <w:r w:rsidRPr="00A53945">
        <w:rPr>
          <w:rFonts w:eastAsia="Times New Roman" w:cs="Times New Roman"/>
          <w:sz w:val="24"/>
          <w:szCs w:val="24"/>
          <w:lang w:val="it-IT" w:eastAsia="it-IT"/>
        </w:rPr>
        <w:t>la durata del periodo entro cui ai Municipi è concessa la facoltà di rilasciare permessi speciali per la vendita di cibi e bevande durante occasioni straordinarie</w:t>
      </w:r>
      <w:r>
        <w:rPr>
          <w:rFonts w:eastAsia="Times New Roman" w:cs="Times New Roman"/>
          <w:sz w:val="24"/>
          <w:szCs w:val="24"/>
          <w:lang w:val="it-IT" w:eastAsia="it-IT"/>
        </w:rPr>
        <w:t>, ha indubbiamente permesso di favorire l’organizzazione di queste manifestazioni, permettendo di rendere più attrattivo il nostro Cantone.</w:t>
      </w:r>
    </w:p>
    <w:p w:rsidR="00A53945" w:rsidRDefault="00A53945" w:rsidP="002C4580">
      <w:pPr>
        <w:keepNext/>
        <w:suppressAutoHyphens w:val="0"/>
        <w:spacing w:before="120" w:after="120"/>
        <w:rPr>
          <w:rFonts w:eastAsia="Times New Roman" w:cs="Times New Roman"/>
          <w:sz w:val="24"/>
          <w:szCs w:val="24"/>
          <w:lang w:val="it-IT" w:eastAsia="it-IT"/>
        </w:rPr>
      </w:pPr>
      <w:r>
        <w:rPr>
          <w:rFonts w:eastAsia="Times New Roman" w:cs="Times New Roman"/>
          <w:sz w:val="24"/>
          <w:szCs w:val="24"/>
          <w:lang w:val="it-IT" w:eastAsia="it-IT"/>
        </w:rPr>
        <w:t xml:space="preserve">Questo istituto dev’essere pertanto mantenuto, così come deve essere confermata la competenza del Municipio per il loro rilascio. I Comuni sono gli enti che maggiormente si prestano per questo tipo di attribuzione, in quanto </w:t>
      </w:r>
      <w:r w:rsidRPr="00A53945">
        <w:rPr>
          <w:rFonts w:eastAsia="Times New Roman" w:cs="Times New Roman"/>
          <w:sz w:val="24"/>
          <w:szCs w:val="24"/>
          <w:lang w:val="it-IT" w:eastAsia="it-IT"/>
        </w:rPr>
        <w:t xml:space="preserve">grazie </w:t>
      </w:r>
      <w:r>
        <w:rPr>
          <w:rFonts w:eastAsia="Times New Roman" w:cs="Times New Roman"/>
          <w:sz w:val="24"/>
          <w:szCs w:val="24"/>
          <w:lang w:val="it-IT" w:eastAsia="it-IT"/>
        </w:rPr>
        <w:t xml:space="preserve">alla visione di prossimità e </w:t>
      </w:r>
      <w:r w:rsidRPr="00A53945">
        <w:rPr>
          <w:rFonts w:eastAsia="Times New Roman" w:cs="Times New Roman"/>
          <w:sz w:val="24"/>
          <w:szCs w:val="24"/>
          <w:lang w:val="it-IT" w:eastAsia="it-IT"/>
        </w:rPr>
        <w:t>alla buona conoscenza delle specifiche realtà locali</w:t>
      </w:r>
      <w:r>
        <w:rPr>
          <w:rFonts w:eastAsia="Times New Roman" w:cs="Times New Roman"/>
          <w:sz w:val="24"/>
          <w:szCs w:val="24"/>
          <w:lang w:val="it-IT" w:eastAsia="it-IT"/>
        </w:rPr>
        <w:t xml:space="preserve">, </w:t>
      </w:r>
      <w:r w:rsidRPr="00A53945">
        <w:rPr>
          <w:rFonts w:eastAsia="Times New Roman" w:cs="Times New Roman"/>
          <w:sz w:val="24"/>
          <w:szCs w:val="24"/>
          <w:lang w:val="it-IT" w:eastAsia="it-IT"/>
        </w:rPr>
        <w:t>potranno effettuare</w:t>
      </w:r>
      <w:r>
        <w:rPr>
          <w:rFonts w:eastAsia="Times New Roman" w:cs="Times New Roman"/>
          <w:sz w:val="24"/>
          <w:szCs w:val="24"/>
          <w:lang w:val="it-IT" w:eastAsia="it-IT"/>
        </w:rPr>
        <w:t xml:space="preserve"> i dovuti approfondimenti e rilasciare questi permesso con più cognizione di causa.</w:t>
      </w:r>
      <w:r w:rsidR="00D344EF" w:rsidRPr="00D344EF">
        <w:rPr>
          <w:rFonts w:eastAsia="Times New Roman" w:cs="Times New Roman"/>
          <w:sz w:val="24"/>
          <w:szCs w:val="24"/>
          <w:lang w:val="it-IT" w:eastAsia="it-IT"/>
        </w:rPr>
        <w:t xml:space="preserve"> Occorre infatti che, nello stabilire il rilascio favorevole o meno di un permesso speciale, venga ponderata l’ammissibilità del singolo evento, unitamente alla valutazione della sostenibilità dell’impatto derivante dall’insieme degli eventi per la popolazione locale, effettuata per rapporto alla quantità di immissioni moleste cumulate durante l’anno e alla concorrenza </w:t>
      </w:r>
      <w:r w:rsidR="00D344EF" w:rsidRPr="00D344EF">
        <w:rPr>
          <w:rFonts w:eastAsia="Times New Roman" w:cs="Times New Roman"/>
          <w:sz w:val="24"/>
          <w:szCs w:val="24"/>
          <w:lang w:val="it-IT" w:eastAsia="it-IT"/>
        </w:rPr>
        <w:lastRenderedPageBreak/>
        <w:t>generata nei confronti degli esercizi pubblici esistenti. I Comuni rimangono a nostro avviso gli enti maggiormente idonei a prendere in considerazione le peculiarità locali.</w:t>
      </w:r>
    </w:p>
    <w:p w:rsidR="00A53945" w:rsidRDefault="00A53945" w:rsidP="00B24844">
      <w:pPr>
        <w:keepNext/>
        <w:suppressAutoHyphens w:val="0"/>
        <w:rPr>
          <w:rFonts w:eastAsia="Times New Roman" w:cs="Times New Roman"/>
          <w:sz w:val="24"/>
          <w:szCs w:val="24"/>
          <w:lang w:val="it-IT" w:eastAsia="it-IT"/>
        </w:rPr>
      </w:pPr>
      <w:r>
        <w:rPr>
          <w:rFonts w:eastAsia="Times New Roman" w:cs="Times New Roman"/>
          <w:sz w:val="24"/>
          <w:szCs w:val="24"/>
          <w:lang w:val="it-IT" w:eastAsia="it-IT"/>
        </w:rPr>
        <w:t>Il capoverso 2 precisa che, dal momento che in occasione di queste manifestazioni viene proposta la vendita di cibi e bevande, il Laboratorio cantonale deve obbligatoriamente essere preventivamente informato, così che, se necessario, possa procedere con le incombenze di propria competenza.</w:t>
      </w:r>
    </w:p>
    <w:p w:rsidR="005946B5" w:rsidRDefault="005946B5" w:rsidP="00B24844">
      <w:pPr>
        <w:keepNext/>
        <w:suppressAutoHyphens w:val="0"/>
        <w:rPr>
          <w:rFonts w:eastAsia="Times New Roman" w:cs="Times New Roman"/>
          <w:sz w:val="24"/>
          <w:szCs w:val="24"/>
          <w:lang w:val="it-IT" w:eastAsia="it-IT"/>
        </w:rPr>
      </w:pPr>
    </w:p>
    <w:p w:rsidR="005B769A" w:rsidRPr="005B769A" w:rsidRDefault="005B769A" w:rsidP="005B769A">
      <w:pPr>
        <w:suppressAutoHyphens w:val="0"/>
        <w:rPr>
          <w:rFonts w:eastAsia="Times New Roman" w:cs="Times New Roman"/>
          <w:b/>
          <w:sz w:val="24"/>
          <w:szCs w:val="24"/>
          <w:lang w:val="it-IT"/>
        </w:rPr>
      </w:pPr>
      <w:r w:rsidRPr="005B769A">
        <w:rPr>
          <w:rFonts w:eastAsia="Times New Roman" w:cs="Times New Roman"/>
          <w:b/>
          <w:sz w:val="24"/>
          <w:szCs w:val="24"/>
          <w:lang w:val="it-IT"/>
        </w:rPr>
        <w:t>Condizioni particolari</w:t>
      </w:r>
    </w:p>
    <w:p w:rsidR="005B769A" w:rsidRPr="005B769A" w:rsidRDefault="005B769A" w:rsidP="005B769A">
      <w:pPr>
        <w:suppressAutoHyphens w:val="0"/>
        <w:rPr>
          <w:rFonts w:eastAsia="Times New Roman" w:cs="Times New Roman"/>
          <w:b/>
          <w:sz w:val="24"/>
          <w:szCs w:val="24"/>
          <w:lang w:val="it-IT"/>
        </w:rPr>
      </w:pPr>
      <w:r w:rsidRPr="005B769A">
        <w:rPr>
          <w:rFonts w:eastAsia="Times New Roman" w:cs="Times New Roman"/>
          <w:b/>
          <w:bCs/>
          <w:sz w:val="24"/>
          <w:szCs w:val="24"/>
        </w:rPr>
        <w:t xml:space="preserve">Art. </w:t>
      </w:r>
      <w:r w:rsidR="00FD7BD1">
        <w:rPr>
          <w:rFonts w:eastAsia="Times New Roman" w:cs="Times New Roman"/>
          <w:b/>
          <w:bCs/>
          <w:sz w:val="24"/>
          <w:szCs w:val="24"/>
        </w:rPr>
        <w:t>28</w:t>
      </w:r>
    </w:p>
    <w:p w:rsidR="005B769A" w:rsidRPr="005B769A" w:rsidRDefault="005B769A" w:rsidP="00112193">
      <w:pPr>
        <w:shd w:val="clear" w:color="auto" w:fill="FFFFFF"/>
        <w:suppressAutoHyphens w:val="0"/>
        <w:rPr>
          <w:rFonts w:eastAsia="Times New Roman" w:cs="Times New Roman"/>
          <w:sz w:val="24"/>
          <w:szCs w:val="24"/>
        </w:rPr>
      </w:pPr>
      <w:r w:rsidRPr="005B769A">
        <w:rPr>
          <w:rFonts w:eastAsia="Times New Roman" w:cs="Times New Roman"/>
          <w:sz w:val="24"/>
          <w:szCs w:val="24"/>
          <w:vertAlign w:val="superscript"/>
        </w:rPr>
        <w:t>1</w:t>
      </w:r>
      <w:r w:rsidRPr="005B769A">
        <w:rPr>
          <w:rFonts w:eastAsia="Times New Roman" w:cs="Times New Roman"/>
          <w:sz w:val="24"/>
          <w:szCs w:val="24"/>
        </w:rPr>
        <w:t>I permessi speciali devono essere legati ad una manifestazione ben</w:t>
      </w:r>
      <w:r w:rsidR="0066570F">
        <w:rPr>
          <w:rFonts w:eastAsia="Times New Roman" w:cs="Times New Roman"/>
          <w:sz w:val="24"/>
          <w:szCs w:val="24"/>
        </w:rPr>
        <w:t xml:space="preserve"> precisa,</w:t>
      </w:r>
      <w:r w:rsidRPr="005B769A">
        <w:rPr>
          <w:rFonts w:eastAsia="Times New Roman" w:cs="Times New Roman"/>
          <w:sz w:val="24"/>
          <w:szCs w:val="24"/>
        </w:rPr>
        <w:t xml:space="preserve"> </w:t>
      </w:r>
      <w:r w:rsidR="0066570F">
        <w:rPr>
          <w:rFonts w:eastAsia="Times New Roman" w:cs="Times New Roman"/>
          <w:sz w:val="24"/>
          <w:szCs w:val="24"/>
        </w:rPr>
        <w:t xml:space="preserve">come pure </w:t>
      </w:r>
      <w:r w:rsidRPr="005B769A">
        <w:rPr>
          <w:rFonts w:eastAsia="Times New Roman" w:cs="Times New Roman"/>
          <w:sz w:val="24"/>
          <w:szCs w:val="24"/>
        </w:rPr>
        <w:t>ad installazioni mobili o locali determinati. L’autorizzazione può essere munita di oneri e condizioni.</w:t>
      </w:r>
    </w:p>
    <w:p w:rsidR="005B769A" w:rsidRPr="005B769A" w:rsidRDefault="005B769A" w:rsidP="005B769A">
      <w:pPr>
        <w:shd w:val="clear" w:color="auto" w:fill="FFFFFF"/>
        <w:suppressAutoHyphens w:val="0"/>
        <w:ind w:right="187"/>
        <w:rPr>
          <w:rFonts w:eastAsia="Times New Roman" w:cs="Times New Roman"/>
          <w:sz w:val="24"/>
          <w:szCs w:val="24"/>
        </w:rPr>
      </w:pPr>
      <w:r w:rsidRPr="005B769A">
        <w:rPr>
          <w:rFonts w:eastAsia="Times New Roman" w:cs="Times New Roman"/>
          <w:sz w:val="24"/>
          <w:szCs w:val="24"/>
          <w:vertAlign w:val="superscript"/>
        </w:rPr>
        <w:t>2</w:t>
      </w:r>
      <w:r w:rsidRPr="005B769A">
        <w:rPr>
          <w:rFonts w:eastAsia="Times New Roman" w:cs="Times New Roman"/>
          <w:sz w:val="24"/>
          <w:szCs w:val="24"/>
        </w:rPr>
        <w:t xml:space="preserve">I permessi speciali sono rilasciati all’organizzatore della manifestazione. </w:t>
      </w:r>
    </w:p>
    <w:p w:rsidR="005B769A" w:rsidRPr="009A6397" w:rsidRDefault="005B769A" w:rsidP="005B769A">
      <w:pPr>
        <w:keepNext/>
        <w:suppressAutoHyphens w:val="0"/>
        <w:rPr>
          <w:rFonts w:eastAsia="Times New Roman" w:cs="Times New Roman"/>
          <w:sz w:val="24"/>
          <w:szCs w:val="24"/>
        </w:rPr>
      </w:pPr>
      <w:r w:rsidRPr="005B769A">
        <w:rPr>
          <w:rFonts w:eastAsia="Times New Roman" w:cs="Times New Roman"/>
          <w:sz w:val="24"/>
          <w:szCs w:val="24"/>
          <w:vertAlign w:val="superscript"/>
        </w:rPr>
        <w:t>3</w:t>
      </w:r>
      <w:r w:rsidRPr="005B769A">
        <w:rPr>
          <w:rFonts w:eastAsia="Times New Roman" w:cs="Times New Roman"/>
          <w:sz w:val="24"/>
          <w:szCs w:val="24"/>
        </w:rPr>
        <w:t xml:space="preserve">I permessi speciali non possono essere rilasciati ad esercizi già in possesso di </w:t>
      </w:r>
      <w:r w:rsidRPr="009A6397">
        <w:rPr>
          <w:rFonts w:eastAsia="Times New Roman" w:cs="Times New Roman"/>
          <w:sz w:val="24"/>
          <w:szCs w:val="24"/>
        </w:rPr>
        <w:t>un’autorizzazione ai sensi della presente legge, allo scopo di estendere la capacità ricettiva o l’offerta ristorativa.</w:t>
      </w:r>
    </w:p>
    <w:p w:rsidR="00E00CE0" w:rsidRPr="009A6397" w:rsidRDefault="00E00CE0" w:rsidP="005B769A">
      <w:pPr>
        <w:keepNext/>
        <w:suppressAutoHyphens w:val="0"/>
        <w:rPr>
          <w:rFonts w:eastAsia="Times New Roman" w:cs="Times New Roman"/>
          <w:sz w:val="24"/>
          <w:szCs w:val="24"/>
        </w:rPr>
      </w:pPr>
      <w:r w:rsidRPr="009A6397">
        <w:rPr>
          <w:rFonts w:eastAsia="Times New Roman" w:cs="Times New Roman"/>
          <w:sz w:val="24"/>
          <w:szCs w:val="24"/>
          <w:vertAlign w:val="superscript"/>
        </w:rPr>
        <w:t>4</w:t>
      </w:r>
      <w:r w:rsidRPr="009A6397">
        <w:rPr>
          <w:rFonts w:eastAsia="Times New Roman" w:cs="Times New Roman"/>
          <w:sz w:val="24"/>
          <w:szCs w:val="24"/>
        </w:rPr>
        <w:t>La vendita di alcool ai sensi della L</w:t>
      </w:r>
      <w:r w:rsidR="00D15CD8" w:rsidRPr="009A6397">
        <w:rPr>
          <w:rFonts w:eastAsia="Times New Roman" w:cs="Times New Roman"/>
          <w:sz w:val="24"/>
          <w:szCs w:val="24"/>
        </w:rPr>
        <w:t>A</w:t>
      </w:r>
      <w:r w:rsidRPr="009A6397">
        <w:rPr>
          <w:rFonts w:eastAsia="Times New Roman" w:cs="Times New Roman"/>
          <w:sz w:val="24"/>
          <w:szCs w:val="24"/>
        </w:rPr>
        <w:t>lc è soggetta al rilascio di una patente per il commercio al minuto da parte del Dipartimento.</w:t>
      </w:r>
    </w:p>
    <w:p w:rsidR="005B769A" w:rsidRPr="009A6397" w:rsidRDefault="005B769A" w:rsidP="005B769A">
      <w:pPr>
        <w:keepNext/>
        <w:suppressAutoHyphens w:val="0"/>
        <w:rPr>
          <w:rFonts w:eastAsia="Times New Roman" w:cs="Times New Roman"/>
          <w:sz w:val="24"/>
          <w:szCs w:val="24"/>
          <w:lang w:val="it-IT" w:eastAsia="it-IT"/>
        </w:rPr>
      </w:pPr>
    </w:p>
    <w:p w:rsidR="00001B83" w:rsidRPr="00001B83" w:rsidRDefault="00001B83" w:rsidP="005B769A">
      <w:pPr>
        <w:keepNext/>
        <w:spacing w:after="120"/>
        <w:rPr>
          <w:rFonts w:eastAsia="Times New Roman" w:cs="Times New Roman"/>
          <w:sz w:val="24"/>
          <w:szCs w:val="24"/>
          <w:lang w:val="it-IT" w:eastAsia="it-IT"/>
        </w:rPr>
      </w:pPr>
      <w:r w:rsidRPr="009A6397">
        <w:rPr>
          <w:rFonts w:eastAsia="Times New Roman" w:cs="Times New Roman"/>
          <w:sz w:val="24"/>
          <w:szCs w:val="24"/>
          <w:lang w:val="it-IT" w:eastAsia="it-IT"/>
        </w:rPr>
        <w:t xml:space="preserve">L’art. </w:t>
      </w:r>
      <w:r w:rsidR="00FD7BD1">
        <w:rPr>
          <w:rFonts w:eastAsia="Times New Roman" w:cs="Times New Roman"/>
          <w:sz w:val="24"/>
          <w:szCs w:val="24"/>
          <w:lang w:val="it-IT" w:eastAsia="it-IT"/>
        </w:rPr>
        <w:t>28</w:t>
      </w:r>
      <w:r w:rsidR="00FD7BD1" w:rsidRPr="009A6397">
        <w:rPr>
          <w:rFonts w:eastAsia="Times New Roman" w:cs="Times New Roman"/>
          <w:sz w:val="24"/>
          <w:szCs w:val="24"/>
          <w:lang w:val="it-IT" w:eastAsia="it-IT"/>
        </w:rPr>
        <w:t xml:space="preserve"> </w:t>
      </w:r>
      <w:r w:rsidRPr="009A6397">
        <w:rPr>
          <w:rFonts w:eastAsia="Times New Roman" w:cs="Times New Roman"/>
          <w:sz w:val="24"/>
          <w:szCs w:val="24"/>
          <w:lang w:val="it-IT" w:eastAsia="it-IT"/>
        </w:rPr>
        <w:t xml:space="preserve">riprende e modifica in parte i contenuti del previgente art. 30 </w:t>
      </w:r>
      <w:r w:rsidR="00FD7BD1">
        <w:rPr>
          <w:rFonts w:eastAsia="Times New Roman" w:cs="Times New Roman"/>
          <w:sz w:val="24"/>
          <w:szCs w:val="24"/>
          <w:lang w:val="it-IT" w:eastAsia="it-IT"/>
        </w:rPr>
        <w:t>Lear</w:t>
      </w:r>
      <w:r w:rsidRPr="009A6397">
        <w:rPr>
          <w:rFonts w:eastAsia="Times New Roman" w:cs="Times New Roman"/>
          <w:sz w:val="24"/>
          <w:szCs w:val="24"/>
          <w:lang w:val="it-IT" w:eastAsia="it-IT"/>
        </w:rPr>
        <w:t>. Siccome i permessi speciali devono essere</w:t>
      </w:r>
      <w:r w:rsidRPr="00001B83">
        <w:rPr>
          <w:rFonts w:eastAsia="Times New Roman" w:cs="Times New Roman"/>
          <w:sz w:val="24"/>
          <w:szCs w:val="24"/>
          <w:lang w:val="it-IT" w:eastAsia="it-IT"/>
        </w:rPr>
        <w:t xml:space="preserve"> legati ad una manifestazione ben precisa, essi vengono rilasciati all’organizzatore della stessa, al quale verranno poi attribuite le responsabilità atte a garantire il rispetto della legislazione.</w:t>
      </w:r>
      <w:r w:rsidR="00980282" w:rsidRPr="00980282">
        <w:rPr>
          <w:rFonts w:eastAsia="Times New Roman" w:cs="Times New Roman"/>
          <w:sz w:val="24"/>
          <w:szCs w:val="24"/>
          <w:lang w:val="it-IT" w:eastAsia="it-IT"/>
        </w:rPr>
        <w:t xml:space="preserve"> </w:t>
      </w:r>
    </w:p>
    <w:p w:rsidR="00CB56D0" w:rsidRDefault="00001B83" w:rsidP="00B24844">
      <w:pPr>
        <w:keepNext/>
        <w:suppressAutoHyphens w:val="0"/>
        <w:rPr>
          <w:rFonts w:eastAsia="Times New Roman" w:cs="Times New Roman"/>
          <w:sz w:val="24"/>
          <w:szCs w:val="24"/>
          <w:lang w:val="it-IT" w:eastAsia="it-IT"/>
        </w:rPr>
      </w:pPr>
      <w:r w:rsidRPr="00001B83">
        <w:rPr>
          <w:rFonts w:eastAsia="Times New Roman" w:cs="Times New Roman"/>
          <w:sz w:val="24"/>
          <w:szCs w:val="24"/>
          <w:lang w:val="it-IT" w:eastAsia="it-IT"/>
        </w:rPr>
        <w:t xml:space="preserve">In passato si è constatata un’applicazione impropria dello strumento del permesso speciale, si è voluto pertanto specificare al capoverso 3 che i permessi speciali non devono essere utilizzati allo scopo di estendere la capacità ricettiva o l’offerta ristorativa di un esercizio pubblico. Per permettere agli esercizi pubblici maggior flessibilità sulla capacità ricettiva in occasioni speciali è stato introdotto un apposito articolo (art. </w:t>
      </w:r>
      <w:r w:rsidR="00FD7BD1" w:rsidRPr="00001B83">
        <w:rPr>
          <w:rFonts w:eastAsia="Times New Roman" w:cs="Times New Roman"/>
          <w:sz w:val="24"/>
          <w:szCs w:val="24"/>
          <w:lang w:val="it-IT" w:eastAsia="it-IT"/>
        </w:rPr>
        <w:t>3</w:t>
      </w:r>
      <w:r w:rsidR="00FD7BD1">
        <w:rPr>
          <w:rFonts w:eastAsia="Times New Roman" w:cs="Times New Roman"/>
          <w:sz w:val="24"/>
          <w:szCs w:val="24"/>
          <w:lang w:val="it-IT" w:eastAsia="it-IT"/>
        </w:rPr>
        <w:t>2</w:t>
      </w:r>
      <w:r w:rsidRPr="00001B83">
        <w:rPr>
          <w:rFonts w:eastAsia="Times New Roman" w:cs="Times New Roman"/>
          <w:sz w:val="24"/>
          <w:szCs w:val="24"/>
          <w:lang w:val="it-IT" w:eastAsia="it-IT"/>
        </w:rPr>
        <w:t>), mentre la modifica dell’offerta ristorativa, segnatamente permettere a esercizi pubblici con cucina limitata di estendere l’offerta oltre a quanto loro concesso, non rientra nelle competenze dei municipi in quanto la valutazione dei locali in cui si trattano derrate alimentari è di esclusiva competenza del Laboratorio cantonale. In termini generali si può tranquillamente affermare che un esercizio pubblico con cucina limitata, che dispone di un semplice locale di preparazione, non dispone della necessaria superficie di lavorazione atta a garantire le buone pratiche d’igiene e procedurali nella preparazione di cibi che vadano oltre a quelli consentiti.</w:t>
      </w:r>
      <w:r>
        <w:rPr>
          <w:rFonts w:eastAsia="Times New Roman" w:cs="Times New Roman"/>
          <w:sz w:val="24"/>
          <w:szCs w:val="24"/>
          <w:lang w:val="it-IT" w:eastAsia="it-IT"/>
        </w:rPr>
        <w:t xml:space="preserve"> Ragion per cui la concessione di un permesso speciale non è lo strumento atto a sostituire </w:t>
      </w:r>
      <w:r w:rsidR="00A53945">
        <w:rPr>
          <w:rFonts w:eastAsia="Times New Roman" w:cs="Times New Roman"/>
          <w:sz w:val="24"/>
          <w:szCs w:val="24"/>
          <w:lang w:val="it-IT" w:eastAsia="it-IT"/>
        </w:rPr>
        <w:t>ed aggirare questa limitazione dell’offerta ristorativa.</w:t>
      </w:r>
    </w:p>
    <w:p w:rsidR="00001B83" w:rsidRDefault="00001B83" w:rsidP="00B24844">
      <w:pPr>
        <w:rPr>
          <w:sz w:val="24"/>
          <w:szCs w:val="24"/>
          <w:lang w:val="it-IT" w:eastAsia="it-IT"/>
        </w:rPr>
      </w:pPr>
    </w:p>
    <w:p w:rsidR="005B769A" w:rsidRPr="005B769A" w:rsidRDefault="005B769A" w:rsidP="005B769A">
      <w:pPr>
        <w:suppressAutoHyphens w:val="0"/>
        <w:rPr>
          <w:rFonts w:eastAsia="Times New Roman" w:cs="Times New Roman"/>
          <w:b/>
          <w:sz w:val="24"/>
          <w:szCs w:val="24"/>
          <w:lang w:val="it-IT"/>
        </w:rPr>
      </w:pPr>
      <w:r w:rsidRPr="005B769A">
        <w:rPr>
          <w:rFonts w:eastAsia="Times New Roman" w:cs="Times New Roman"/>
          <w:b/>
          <w:sz w:val="24"/>
          <w:szCs w:val="24"/>
          <w:lang w:val="it-IT"/>
        </w:rPr>
        <w:t>Responsabilità</w:t>
      </w:r>
    </w:p>
    <w:p w:rsidR="005B769A" w:rsidRPr="005B769A" w:rsidRDefault="005B769A" w:rsidP="005B769A">
      <w:pPr>
        <w:suppressAutoHyphens w:val="0"/>
        <w:rPr>
          <w:rFonts w:eastAsia="Times New Roman" w:cs="Times New Roman"/>
          <w:b/>
          <w:sz w:val="24"/>
          <w:szCs w:val="24"/>
          <w:lang w:val="it-IT"/>
        </w:rPr>
      </w:pPr>
      <w:r w:rsidRPr="005B769A">
        <w:rPr>
          <w:rFonts w:eastAsia="Times New Roman" w:cs="Times New Roman"/>
          <w:b/>
          <w:bCs/>
          <w:sz w:val="24"/>
          <w:szCs w:val="24"/>
        </w:rPr>
        <w:t xml:space="preserve">Art. </w:t>
      </w:r>
      <w:r w:rsidR="00FD7BD1">
        <w:rPr>
          <w:rFonts w:eastAsia="Times New Roman" w:cs="Times New Roman"/>
          <w:b/>
          <w:bCs/>
          <w:sz w:val="24"/>
          <w:szCs w:val="24"/>
        </w:rPr>
        <w:t>29</w:t>
      </w:r>
    </w:p>
    <w:p w:rsidR="005B769A" w:rsidRPr="005B769A" w:rsidRDefault="005B769A" w:rsidP="005B769A">
      <w:pPr>
        <w:suppressAutoHyphens w:val="0"/>
        <w:rPr>
          <w:rFonts w:eastAsia="Times New Roman" w:cs="Arial"/>
          <w:sz w:val="24"/>
          <w:szCs w:val="24"/>
          <w:lang w:val="it-IT"/>
        </w:rPr>
      </w:pPr>
      <w:r w:rsidRPr="005B769A">
        <w:rPr>
          <w:rFonts w:eastAsia="Times New Roman" w:cs="Arial"/>
          <w:sz w:val="24"/>
          <w:szCs w:val="24"/>
          <w:vertAlign w:val="superscript"/>
          <w:lang w:val="it-IT"/>
        </w:rPr>
        <w:t>1</w:t>
      </w:r>
      <w:r w:rsidRPr="005B769A">
        <w:rPr>
          <w:rFonts w:eastAsia="Times New Roman" w:cs="Arial"/>
          <w:sz w:val="24"/>
          <w:szCs w:val="24"/>
          <w:lang w:val="it-IT"/>
        </w:rPr>
        <w:t>L’organizzatore designa una persona responsabile della gestione durante la manifestazione.</w:t>
      </w:r>
    </w:p>
    <w:p w:rsidR="005B769A" w:rsidRPr="005B769A" w:rsidRDefault="005B769A" w:rsidP="005B769A">
      <w:pPr>
        <w:suppressAutoHyphens w:val="0"/>
        <w:rPr>
          <w:rFonts w:eastAsia="Times New Roman" w:cs="Arial"/>
          <w:sz w:val="24"/>
          <w:szCs w:val="24"/>
          <w:lang w:val="it-IT"/>
        </w:rPr>
      </w:pPr>
      <w:r w:rsidRPr="005B769A">
        <w:rPr>
          <w:rFonts w:eastAsia="Times New Roman" w:cs="Arial"/>
          <w:sz w:val="24"/>
          <w:szCs w:val="24"/>
          <w:vertAlign w:val="superscript"/>
          <w:lang w:val="it-IT"/>
        </w:rPr>
        <w:t>2</w:t>
      </w:r>
      <w:r w:rsidRPr="005B769A">
        <w:rPr>
          <w:rFonts w:eastAsia="Times New Roman" w:cs="Arial"/>
          <w:sz w:val="24"/>
          <w:szCs w:val="24"/>
          <w:lang w:val="it-IT"/>
        </w:rPr>
        <w:t xml:space="preserve">Per permessi speciali oltre i 4 giorni la persona responsabile designata della gestione deve essere in possesso del </w:t>
      </w:r>
      <w:r w:rsidR="00074AB5">
        <w:rPr>
          <w:rFonts w:eastAsia="Times New Roman" w:cs="Arial"/>
          <w:sz w:val="24"/>
          <w:szCs w:val="24"/>
          <w:lang w:val="it-IT"/>
        </w:rPr>
        <w:t>diploma</w:t>
      </w:r>
      <w:r w:rsidRPr="005B769A">
        <w:rPr>
          <w:rFonts w:eastAsia="Times New Roman" w:cs="Arial"/>
          <w:sz w:val="24"/>
          <w:szCs w:val="24"/>
          <w:lang w:val="it-IT"/>
        </w:rPr>
        <w:t xml:space="preserve"> o titolo equivalente.</w:t>
      </w:r>
    </w:p>
    <w:p w:rsidR="005B769A" w:rsidRDefault="005B769A" w:rsidP="005B769A">
      <w:pPr>
        <w:keepNext/>
        <w:suppressAutoHyphens w:val="0"/>
        <w:rPr>
          <w:rFonts w:eastAsia="Times New Roman" w:cs="Arial"/>
          <w:sz w:val="24"/>
          <w:szCs w:val="24"/>
          <w:lang w:val="it-IT"/>
        </w:rPr>
      </w:pPr>
      <w:r w:rsidRPr="005B769A">
        <w:rPr>
          <w:rFonts w:eastAsia="Times New Roman" w:cs="Arial"/>
          <w:sz w:val="24"/>
          <w:szCs w:val="24"/>
          <w:vertAlign w:val="superscript"/>
          <w:lang w:val="it-IT"/>
        </w:rPr>
        <w:t>3</w:t>
      </w:r>
      <w:r w:rsidRPr="005B769A">
        <w:rPr>
          <w:rFonts w:eastAsia="Times New Roman" w:cs="Arial"/>
          <w:sz w:val="24"/>
          <w:szCs w:val="24"/>
          <w:lang w:val="it-IT"/>
        </w:rPr>
        <w:t xml:space="preserve">La persona designata </w:t>
      </w:r>
      <w:r w:rsidR="0066570F">
        <w:rPr>
          <w:rFonts w:eastAsia="Times New Roman" w:cs="Arial"/>
          <w:sz w:val="24"/>
          <w:szCs w:val="24"/>
          <w:lang w:val="it-IT"/>
        </w:rPr>
        <w:t>vigila in particolare</w:t>
      </w:r>
      <w:r w:rsidRPr="005B769A">
        <w:rPr>
          <w:rFonts w:eastAsia="Times New Roman" w:cs="Arial"/>
          <w:sz w:val="24"/>
          <w:szCs w:val="24"/>
          <w:lang w:val="it-IT"/>
        </w:rPr>
        <w:t xml:space="preserve"> sul rispetto delle disposizioni riguardanti i divieti di vendita delle bevande alcoliche, il rispetto dell’ordine e della quiete pubblic</w:t>
      </w:r>
      <w:r w:rsidR="00214A88">
        <w:rPr>
          <w:rFonts w:eastAsia="Times New Roman" w:cs="Arial"/>
          <w:sz w:val="24"/>
          <w:szCs w:val="24"/>
          <w:lang w:val="it-IT"/>
        </w:rPr>
        <w:t>i</w:t>
      </w:r>
      <w:r w:rsidRPr="005B769A">
        <w:rPr>
          <w:rFonts w:eastAsia="Times New Roman" w:cs="Arial"/>
          <w:sz w:val="24"/>
          <w:szCs w:val="24"/>
          <w:lang w:val="it-IT"/>
        </w:rPr>
        <w:t xml:space="preserve">, </w:t>
      </w:r>
      <w:r w:rsidRPr="005B769A">
        <w:rPr>
          <w:rFonts w:eastAsia="Times New Roman" w:cs="Arial"/>
          <w:sz w:val="24"/>
          <w:szCs w:val="24"/>
          <w:lang w:val="it-IT"/>
        </w:rPr>
        <w:lastRenderedPageBreak/>
        <w:t>l’accertamento dell’età e l’osservanza delle norme previste dalla legislazione federale in materia di derrate alimentari.</w:t>
      </w:r>
    </w:p>
    <w:p w:rsidR="005B769A" w:rsidRDefault="005B769A" w:rsidP="005B769A">
      <w:pPr>
        <w:keepNext/>
        <w:suppressAutoHyphens w:val="0"/>
        <w:rPr>
          <w:rFonts w:eastAsia="Times New Roman" w:cs="Times New Roman"/>
          <w:sz w:val="24"/>
          <w:szCs w:val="24"/>
          <w:lang w:val="it-IT" w:eastAsia="it-IT"/>
        </w:rPr>
      </w:pPr>
    </w:p>
    <w:p w:rsidR="00CB56D0" w:rsidRDefault="00F53462" w:rsidP="005B769A">
      <w:pPr>
        <w:keepNext/>
        <w:suppressAutoHyphens w:val="0"/>
        <w:spacing w:after="120"/>
        <w:rPr>
          <w:rFonts w:eastAsia="Times New Roman" w:cs="Times New Roman"/>
          <w:sz w:val="24"/>
          <w:szCs w:val="24"/>
          <w:lang w:val="it-IT" w:eastAsia="it-IT"/>
        </w:rPr>
      </w:pPr>
      <w:r w:rsidRPr="00F11D56">
        <w:rPr>
          <w:rFonts w:eastAsia="Times New Roman" w:cs="Times New Roman"/>
          <w:sz w:val="24"/>
          <w:szCs w:val="24"/>
          <w:lang w:val="it-IT" w:eastAsia="it-IT"/>
        </w:rPr>
        <w:t>Rispetto all’attuale regime</w:t>
      </w:r>
      <w:r w:rsidR="00A53945" w:rsidRPr="00F11D56">
        <w:rPr>
          <w:rFonts w:eastAsia="Times New Roman" w:cs="Times New Roman"/>
          <w:sz w:val="24"/>
          <w:szCs w:val="24"/>
          <w:lang w:val="it-IT" w:eastAsia="it-IT"/>
        </w:rPr>
        <w:t>,</w:t>
      </w:r>
      <w:r w:rsidR="00D344EF" w:rsidRPr="00F11D56">
        <w:rPr>
          <w:rFonts w:eastAsia="Times New Roman" w:cs="Times New Roman"/>
          <w:sz w:val="24"/>
          <w:szCs w:val="24"/>
          <w:lang w:val="it-IT" w:eastAsia="it-IT"/>
        </w:rPr>
        <w:t xml:space="preserve"> il permesso speciale non dev’essere per forza di cose rilasciato ad un gerente in possesso del </w:t>
      </w:r>
      <w:r w:rsidR="00074AB5">
        <w:rPr>
          <w:rFonts w:eastAsia="Times New Roman" w:cs="Times New Roman"/>
          <w:sz w:val="24"/>
          <w:szCs w:val="24"/>
          <w:lang w:val="it-IT" w:eastAsia="it-IT"/>
        </w:rPr>
        <w:t>diploma</w:t>
      </w:r>
      <w:r w:rsidR="00074AB5" w:rsidRPr="00F11D56">
        <w:rPr>
          <w:rFonts w:eastAsia="Times New Roman" w:cs="Times New Roman"/>
          <w:sz w:val="24"/>
          <w:szCs w:val="24"/>
          <w:lang w:val="it-IT" w:eastAsia="it-IT"/>
        </w:rPr>
        <w:t xml:space="preserve"> </w:t>
      </w:r>
      <w:r w:rsidR="00D344EF" w:rsidRPr="00F11D56">
        <w:rPr>
          <w:rFonts w:eastAsia="Times New Roman" w:cs="Times New Roman"/>
          <w:sz w:val="24"/>
          <w:szCs w:val="24"/>
          <w:lang w:val="it-IT" w:eastAsia="it-IT"/>
        </w:rPr>
        <w:t>o di un titolo equivalente (capoverso 1). L’organizzatore dell’evento al quale</w:t>
      </w:r>
      <w:r w:rsidR="00D344EF">
        <w:rPr>
          <w:rFonts w:eastAsia="Times New Roman" w:cs="Times New Roman"/>
          <w:sz w:val="24"/>
          <w:szCs w:val="24"/>
          <w:lang w:val="it-IT" w:eastAsia="it-IT"/>
        </w:rPr>
        <w:t xml:space="preserve"> è rilasciato il permesso speciale dovrà però nominare una persona che si assumerà le responsabilità della gestione, alla stregua di quanto un gerente deve fare in un esercizio pubblico. L’obbligo di possedere un </w:t>
      </w:r>
      <w:r w:rsidR="00074AB5">
        <w:rPr>
          <w:rFonts w:eastAsia="Times New Roman" w:cs="Times New Roman"/>
          <w:sz w:val="24"/>
          <w:szCs w:val="24"/>
          <w:lang w:val="it-IT" w:eastAsia="it-IT"/>
        </w:rPr>
        <w:t xml:space="preserve">diploma </w:t>
      </w:r>
      <w:r w:rsidR="00D344EF">
        <w:rPr>
          <w:rFonts w:eastAsia="Times New Roman" w:cs="Times New Roman"/>
          <w:sz w:val="24"/>
          <w:szCs w:val="24"/>
          <w:lang w:val="it-IT" w:eastAsia="it-IT"/>
        </w:rPr>
        <w:t>cantonale per esercente (o titolo analogo) è tuttavia richiesto per le manifestazioni di una certa importanza</w:t>
      </w:r>
      <w:r w:rsidR="00AE3721">
        <w:rPr>
          <w:rFonts w:eastAsia="Times New Roman" w:cs="Times New Roman"/>
          <w:sz w:val="24"/>
          <w:szCs w:val="24"/>
          <w:lang w:val="it-IT" w:eastAsia="it-IT"/>
        </w:rPr>
        <w:t xml:space="preserve">, ossia quelle manifestazione che durano almeno 5 giorni (capoverso 2). </w:t>
      </w:r>
    </w:p>
    <w:p w:rsidR="00AE3721" w:rsidRDefault="00AE3721" w:rsidP="00B24844">
      <w:pPr>
        <w:keepNext/>
        <w:suppressAutoHyphens w:val="0"/>
        <w:rPr>
          <w:rFonts w:eastAsia="Times New Roman" w:cs="Times New Roman"/>
          <w:sz w:val="24"/>
          <w:szCs w:val="24"/>
          <w:lang w:val="it-IT" w:eastAsia="it-IT"/>
        </w:rPr>
      </w:pPr>
      <w:r>
        <w:rPr>
          <w:rFonts w:eastAsia="Times New Roman" w:cs="Times New Roman"/>
          <w:sz w:val="24"/>
          <w:szCs w:val="24"/>
          <w:lang w:val="it-IT" w:eastAsia="it-IT"/>
        </w:rPr>
        <w:t xml:space="preserve">Il capoverso 3 indica in maniera non esaustiva quali sono i principali compiti a cui il responsabile designato dovrà prestare attenzione. </w:t>
      </w:r>
      <w:r w:rsidRPr="00AE3721">
        <w:rPr>
          <w:rFonts w:eastAsia="Times New Roman" w:cs="Times New Roman"/>
          <w:sz w:val="24"/>
          <w:szCs w:val="24"/>
          <w:lang w:val="it-IT" w:eastAsia="it-IT"/>
        </w:rPr>
        <w:t>Segnatamente, si fa riferimento agli obblighi riguardanti la limitazione di bevande alcoliche, la messa a disposizione di almeno tre bevande analcoliche ad un prezzo inferiore, per la medesima quantità, di quello della bevanda alcolica più economica, al divieto di incentivi al consumo di alcolici,</w:t>
      </w:r>
      <w:r>
        <w:rPr>
          <w:rFonts w:eastAsia="Times New Roman" w:cs="Times New Roman"/>
          <w:sz w:val="24"/>
          <w:szCs w:val="24"/>
          <w:lang w:val="it-IT" w:eastAsia="it-IT"/>
        </w:rPr>
        <w:t xml:space="preserve"> il rispetto delle norme igieniche e il rispetto dell’ordine e della quiete pubblici.</w:t>
      </w:r>
    </w:p>
    <w:p w:rsidR="007C5894" w:rsidRPr="00B24844" w:rsidRDefault="007C5894" w:rsidP="00B24844">
      <w:pPr>
        <w:rPr>
          <w:sz w:val="24"/>
          <w:szCs w:val="24"/>
          <w:lang w:val="it-IT" w:eastAsia="it-IT"/>
        </w:rPr>
      </w:pPr>
    </w:p>
    <w:p w:rsidR="005B769A" w:rsidRPr="005B769A" w:rsidRDefault="005B769A" w:rsidP="005B769A">
      <w:pPr>
        <w:suppressAutoHyphens w:val="0"/>
        <w:rPr>
          <w:rFonts w:eastAsia="Times New Roman" w:cs="Times New Roman"/>
          <w:b/>
          <w:sz w:val="24"/>
          <w:szCs w:val="24"/>
          <w:lang w:val="it-IT"/>
        </w:rPr>
      </w:pPr>
      <w:r w:rsidRPr="005B769A">
        <w:rPr>
          <w:rFonts w:eastAsia="Times New Roman" w:cs="Times New Roman"/>
          <w:b/>
          <w:sz w:val="24"/>
          <w:szCs w:val="24"/>
          <w:lang w:val="it-IT"/>
        </w:rPr>
        <w:t>Durata</w:t>
      </w:r>
    </w:p>
    <w:p w:rsidR="005B769A" w:rsidRPr="005B769A" w:rsidRDefault="005B769A" w:rsidP="005B769A">
      <w:pPr>
        <w:suppressAutoHyphens w:val="0"/>
        <w:rPr>
          <w:rFonts w:eastAsia="Times New Roman" w:cs="Times New Roman"/>
          <w:b/>
          <w:sz w:val="24"/>
          <w:szCs w:val="24"/>
          <w:lang w:val="it-IT"/>
        </w:rPr>
      </w:pPr>
      <w:r w:rsidRPr="005B769A">
        <w:rPr>
          <w:rFonts w:eastAsia="Times New Roman" w:cs="Times New Roman"/>
          <w:b/>
          <w:bCs/>
          <w:sz w:val="24"/>
          <w:szCs w:val="24"/>
        </w:rPr>
        <w:t xml:space="preserve">Art. </w:t>
      </w:r>
      <w:r w:rsidR="00FD7BD1">
        <w:rPr>
          <w:rFonts w:eastAsia="Times New Roman" w:cs="Times New Roman"/>
          <w:b/>
          <w:bCs/>
          <w:sz w:val="24"/>
          <w:szCs w:val="24"/>
        </w:rPr>
        <w:t>30</w:t>
      </w:r>
    </w:p>
    <w:p w:rsidR="005B769A" w:rsidRDefault="005B769A" w:rsidP="005B769A">
      <w:pPr>
        <w:keepNext/>
        <w:suppressAutoHyphens w:val="0"/>
        <w:rPr>
          <w:rFonts w:eastAsia="Times New Roman" w:cs="Arial"/>
          <w:sz w:val="24"/>
          <w:szCs w:val="24"/>
        </w:rPr>
      </w:pPr>
      <w:r w:rsidRPr="005B769A">
        <w:rPr>
          <w:rFonts w:eastAsia="Times New Roman" w:cs="Arial"/>
          <w:sz w:val="24"/>
          <w:szCs w:val="24"/>
        </w:rPr>
        <w:t>La durata massima di un singolo permesso speciale è limitata a tre mesi per anno civile, non prorogabili e da utilizzare in maniera consecutiva.</w:t>
      </w:r>
    </w:p>
    <w:p w:rsidR="005B769A" w:rsidRDefault="005B769A" w:rsidP="005B769A">
      <w:pPr>
        <w:keepNext/>
        <w:suppressAutoHyphens w:val="0"/>
        <w:rPr>
          <w:rFonts w:eastAsia="Times New Roman" w:cs="Times New Roman"/>
          <w:sz w:val="24"/>
          <w:szCs w:val="24"/>
          <w:lang w:val="it-IT" w:eastAsia="it-IT"/>
        </w:rPr>
      </w:pPr>
    </w:p>
    <w:p w:rsidR="00CB56D0" w:rsidRDefault="00E02559" w:rsidP="00112193">
      <w:pPr>
        <w:keepNext/>
        <w:suppressAutoHyphens w:val="0"/>
        <w:rPr>
          <w:rFonts w:eastAsia="Times New Roman" w:cs="Times New Roman"/>
          <w:sz w:val="24"/>
          <w:szCs w:val="24"/>
          <w:lang w:val="it-IT" w:eastAsia="it-IT"/>
        </w:rPr>
      </w:pPr>
      <w:r>
        <w:rPr>
          <w:rFonts w:eastAsia="Times New Roman" w:cs="Times New Roman"/>
          <w:sz w:val="24"/>
          <w:szCs w:val="24"/>
          <w:lang w:val="it-IT" w:eastAsia="it-IT"/>
        </w:rPr>
        <w:t>La durata e le modalità di utilizzo ricalcano integralmente il regime già attualmente in vigore.</w:t>
      </w:r>
      <w:r w:rsidR="00F11D56">
        <w:rPr>
          <w:rFonts w:eastAsia="Times New Roman" w:cs="Times New Roman"/>
          <w:sz w:val="24"/>
          <w:szCs w:val="24"/>
          <w:lang w:val="it-IT" w:eastAsia="it-IT"/>
        </w:rPr>
        <w:t xml:space="preserve"> </w:t>
      </w:r>
      <w:r w:rsidR="007B336B">
        <w:rPr>
          <w:rFonts w:eastAsia="Times New Roman" w:cs="Times New Roman"/>
          <w:sz w:val="24"/>
          <w:szCs w:val="24"/>
          <w:lang w:val="it-IT" w:eastAsia="it-IT"/>
        </w:rPr>
        <w:t xml:space="preserve">Oltre ad essere </w:t>
      </w:r>
      <w:r w:rsidR="007B336B" w:rsidRPr="007B336B">
        <w:rPr>
          <w:rFonts w:eastAsia="Times New Roman" w:cs="Times New Roman"/>
          <w:sz w:val="24"/>
          <w:szCs w:val="24"/>
          <w:lang w:val="it-IT" w:eastAsia="it-IT"/>
        </w:rPr>
        <w:t>rilasciato per un periodo limitato e definito, il permesso non è rinnovabile e può quindi essere concesso una sola volta per la medesima manifestazione. La concessione di tali permessi dev’essere legata a manifestazioni specifiche (come ad esempio in occasione di mercati natalizi, carnevali, festival, ecc.), tuttavia, a condizione che la durata massima venga rispettata e che il periodo sia consecutivo, una struttura può adoperarsi anche per più di una manifestazione.</w:t>
      </w:r>
      <w:r w:rsidR="007B336B">
        <w:rPr>
          <w:rFonts w:eastAsia="Times New Roman" w:cs="Times New Roman"/>
          <w:sz w:val="24"/>
          <w:szCs w:val="24"/>
          <w:lang w:val="it-IT" w:eastAsia="it-IT"/>
        </w:rPr>
        <w:t xml:space="preserve"> </w:t>
      </w:r>
      <w:r w:rsidR="00F11D56">
        <w:rPr>
          <w:rFonts w:eastAsia="Times New Roman" w:cs="Times New Roman"/>
          <w:sz w:val="24"/>
          <w:szCs w:val="24"/>
          <w:lang w:val="it-IT" w:eastAsia="it-IT"/>
        </w:rPr>
        <w:t xml:space="preserve">Per più ampie considerazioni si rinvia al messaggio no. 7289 del 24 febbraio 2017 concernente il Rapporto </w:t>
      </w:r>
      <w:r w:rsidR="00F11D56" w:rsidRPr="00F11D56">
        <w:rPr>
          <w:rFonts w:eastAsia="Times New Roman" w:cs="Times New Roman"/>
          <w:sz w:val="24"/>
          <w:szCs w:val="24"/>
          <w:lang w:val="it-IT" w:eastAsia="it-IT"/>
        </w:rPr>
        <w:t>del Consiglio di Stato sull’iniziativa popolare legislativa</w:t>
      </w:r>
      <w:r w:rsidR="00F11D56">
        <w:rPr>
          <w:rFonts w:eastAsia="Times New Roman" w:cs="Times New Roman"/>
          <w:sz w:val="24"/>
          <w:szCs w:val="24"/>
          <w:lang w:val="it-IT" w:eastAsia="it-IT"/>
        </w:rPr>
        <w:t xml:space="preserve"> </w:t>
      </w:r>
      <w:r w:rsidR="00F11D56" w:rsidRPr="00F11D56">
        <w:rPr>
          <w:rFonts w:eastAsia="Times New Roman" w:cs="Times New Roman"/>
          <w:sz w:val="24"/>
          <w:szCs w:val="24"/>
          <w:lang w:val="it-IT" w:eastAsia="it-IT"/>
        </w:rPr>
        <w:t>elaborata del 7 agosto 2015 denominata “Ticino 3.0, Bar aperti fino alle</w:t>
      </w:r>
      <w:r w:rsidR="00F11D56">
        <w:rPr>
          <w:rFonts w:eastAsia="Times New Roman" w:cs="Times New Roman"/>
          <w:sz w:val="24"/>
          <w:szCs w:val="24"/>
          <w:lang w:val="it-IT" w:eastAsia="it-IT"/>
        </w:rPr>
        <w:t xml:space="preserve"> </w:t>
      </w:r>
      <w:r w:rsidR="00F11D56" w:rsidRPr="00F11D56">
        <w:rPr>
          <w:rFonts w:eastAsia="Times New Roman" w:cs="Times New Roman"/>
          <w:sz w:val="24"/>
          <w:szCs w:val="24"/>
          <w:lang w:val="it-IT" w:eastAsia="it-IT"/>
        </w:rPr>
        <w:t>03.00” e controprogetto</w:t>
      </w:r>
      <w:r w:rsidR="00F11D56">
        <w:rPr>
          <w:rFonts w:eastAsia="Times New Roman" w:cs="Times New Roman"/>
          <w:sz w:val="24"/>
          <w:szCs w:val="24"/>
          <w:lang w:val="it-IT" w:eastAsia="it-IT"/>
        </w:rPr>
        <w:t>.</w:t>
      </w:r>
    </w:p>
    <w:p w:rsidR="00E02559" w:rsidRDefault="00E02559" w:rsidP="00FD301F">
      <w:pPr>
        <w:keepNext/>
        <w:suppressAutoHyphens w:val="0"/>
        <w:rPr>
          <w:rFonts w:eastAsia="Times New Roman" w:cs="Times New Roman"/>
          <w:sz w:val="24"/>
          <w:szCs w:val="24"/>
          <w:lang w:val="it-IT" w:eastAsia="it-IT"/>
        </w:rPr>
      </w:pPr>
    </w:p>
    <w:p w:rsidR="00FE15DF" w:rsidRPr="00FE15DF" w:rsidRDefault="00FE15DF" w:rsidP="00FE15DF">
      <w:pPr>
        <w:suppressAutoHyphens w:val="0"/>
        <w:rPr>
          <w:rFonts w:eastAsia="Times New Roman" w:cs="Times New Roman"/>
          <w:b/>
          <w:sz w:val="24"/>
          <w:szCs w:val="24"/>
          <w:lang w:val="it-IT"/>
        </w:rPr>
      </w:pPr>
      <w:r w:rsidRPr="00FE15DF">
        <w:rPr>
          <w:rFonts w:eastAsia="Times New Roman" w:cs="Times New Roman"/>
          <w:b/>
          <w:sz w:val="24"/>
          <w:szCs w:val="24"/>
          <w:lang w:val="it-IT"/>
        </w:rPr>
        <w:t>Controllo</w:t>
      </w:r>
    </w:p>
    <w:p w:rsidR="00FE15DF" w:rsidRPr="00FE15DF" w:rsidRDefault="00FE15DF" w:rsidP="00FE15DF">
      <w:pPr>
        <w:suppressAutoHyphens w:val="0"/>
        <w:rPr>
          <w:rFonts w:eastAsia="Times New Roman" w:cs="Times New Roman"/>
          <w:b/>
          <w:sz w:val="24"/>
          <w:szCs w:val="24"/>
          <w:lang w:val="it-IT"/>
        </w:rPr>
      </w:pPr>
      <w:r w:rsidRPr="00FE15DF">
        <w:rPr>
          <w:rFonts w:eastAsia="Times New Roman" w:cs="Times New Roman"/>
          <w:b/>
          <w:bCs/>
          <w:sz w:val="24"/>
          <w:szCs w:val="24"/>
        </w:rPr>
        <w:t>Art. 3</w:t>
      </w:r>
      <w:r w:rsidR="00FD7BD1">
        <w:rPr>
          <w:rFonts w:eastAsia="Times New Roman" w:cs="Times New Roman"/>
          <w:b/>
          <w:bCs/>
          <w:sz w:val="24"/>
          <w:szCs w:val="24"/>
        </w:rPr>
        <w:t>1</w:t>
      </w:r>
    </w:p>
    <w:p w:rsidR="00FE15DF" w:rsidRDefault="0066570F" w:rsidP="00FE15DF">
      <w:pPr>
        <w:keepNext/>
        <w:suppressAutoHyphens w:val="0"/>
        <w:rPr>
          <w:rFonts w:eastAsia="Times New Roman" w:cs="Times New Roman"/>
          <w:sz w:val="24"/>
          <w:szCs w:val="24"/>
        </w:rPr>
      </w:pPr>
      <w:r>
        <w:rPr>
          <w:rFonts w:eastAsia="Times New Roman" w:cs="Times New Roman"/>
          <w:sz w:val="24"/>
          <w:szCs w:val="24"/>
        </w:rPr>
        <w:t>Il M</w:t>
      </w:r>
      <w:r w:rsidR="00FE15DF" w:rsidRPr="00FE15DF">
        <w:rPr>
          <w:rFonts w:eastAsia="Times New Roman" w:cs="Times New Roman"/>
          <w:sz w:val="24"/>
          <w:szCs w:val="24"/>
        </w:rPr>
        <w:t>unicipio vigila sul rispetto delle disposizioni legali e delle condizioni di rilascio.</w:t>
      </w:r>
    </w:p>
    <w:p w:rsidR="00FE15DF" w:rsidRDefault="00FE15DF" w:rsidP="00FE15DF">
      <w:pPr>
        <w:keepNext/>
        <w:suppressAutoHyphens w:val="0"/>
        <w:rPr>
          <w:rFonts w:eastAsia="Times New Roman" w:cs="Times New Roman"/>
          <w:sz w:val="24"/>
          <w:szCs w:val="24"/>
          <w:lang w:val="it-IT" w:eastAsia="it-IT"/>
        </w:rPr>
      </w:pPr>
    </w:p>
    <w:p w:rsidR="001E6EA5" w:rsidRPr="001E6EA5" w:rsidRDefault="001E6EA5" w:rsidP="00B24844">
      <w:pPr>
        <w:keepNext/>
        <w:suppressAutoHyphens w:val="0"/>
        <w:rPr>
          <w:rFonts w:eastAsia="Times New Roman" w:cs="Times New Roman"/>
          <w:sz w:val="24"/>
          <w:szCs w:val="24"/>
          <w:lang w:val="it-IT" w:eastAsia="it-IT"/>
        </w:rPr>
      </w:pPr>
      <w:r>
        <w:rPr>
          <w:rFonts w:eastAsia="Times New Roman" w:cs="Times New Roman"/>
          <w:sz w:val="24"/>
          <w:szCs w:val="24"/>
          <w:lang w:val="it-IT" w:eastAsia="it-IT"/>
        </w:rPr>
        <w:t>Come già attualmente stabilito, il controllo del rispetto delle disposizioni inerenti i permessi speciali e delle condizioni di rilascio spetta all’autorità comunale, ossia l’autorità competente per il suo rilascio. Eventuali anomali</w:t>
      </w:r>
      <w:r w:rsidR="00713D31">
        <w:rPr>
          <w:rFonts w:eastAsia="Times New Roman" w:cs="Times New Roman"/>
          <w:sz w:val="24"/>
          <w:szCs w:val="24"/>
          <w:lang w:val="it-IT" w:eastAsia="it-IT"/>
        </w:rPr>
        <w:t>e</w:t>
      </w:r>
      <w:r>
        <w:rPr>
          <w:rFonts w:eastAsia="Times New Roman" w:cs="Times New Roman"/>
          <w:sz w:val="24"/>
          <w:szCs w:val="24"/>
          <w:lang w:val="it-IT" w:eastAsia="it-IT"/>
        </w:rPr>
        <w:t xml:space="preserve"> riscontrate</w:t>
      </w:r>
      <w:r w:rsidR="00713D31">
        <w:rPr>
          <w:rFonts w:eastAsia="Times New Roman" w:cs="Times New Roman"/>
          <w:sz w:val="24"/>
          <w:szCs w:val="24"/>
          <w:lang w:val="it-IT" w:eastAsia="it-IT"/>
        </w:rPr>
        <w:t>,</w:t>
      </w:r>
      <w:r>
        <w:rPr>
          <w:rFonts w:eastAsia="Times New Roman" w:cs="Times New Roman"/>
          <w:sz w:val="24"/>
          <w:szCs w:val="24"/>
          <w:lang w:val="it-IT" w:eastAsia="it-IT"/>
        </w:rPr>
        <w:t xml:space="preserve"> che esulano dal proprio ambito di competenza (ad esempio in materia di igiene), devono essere segnalate alla competente autorità</w:t>
      </w:r>
      <w:r w:rsidR="00B3562D">
        <w:rPr>
          <w:rFonts w:eastAsia="Times New Roman" w:cs="Times New Roman"/>
          <w:sz w:val="24"/>
          <w:szCs w:val="24"/>
          <w:lang w:val="it-IT" w:eastAsia="it-IT"/>
        </w:rPr>
        <w:t xml:space="preserve"> affinché questa possa procedere con i provvedimenti del caso</w:t>
      </w:r>
      <w:r w:rsidR="00713D31">
        <w:rPr>
          <w:rFonts w:eastAsia="Times New Roman" w:cs="Times New Roman"/>
          <w:sz w:val="24"/>
          <w:szCs w:val="24"/>
          <w:lang w:val="it-IT" w:eastAsia="it-IT"/>
        </w:rPr>
        <w:t>.</w:t>
      </w:r>
    </w:p>
    <w:p w:rsidR="001E6EA5" w:rsidRPr="00B24844" w:rsidRDefault="001E6EA5" w:rsidP="00B24844">
      <w:pPr>
        <w:rPr>
          <w:sz w:val="24"/>
          <w:szCs w:val="24"/>
          <w:lang w:val="it-IT" w:eastAsia="it-IT"/>
        </w:rPr>
      </w:pPr>
    </w:p>
    <w:p w:rsidR="00FE15DF" w:rsidRPr="00FE15DF" w:rsidRDefault="00FE15DF" w:rsidP="00FE15DF">
      <w:pPr>
        <w:rPr>
          <w:rFonts w:eastAsia="Times New Roman" w:cs="Times New Roman"/>
          <w:sz w:val="24"/>
          <w:szCs w:val="24"/>
          <w:lang w:val="it-IT"/>
        </w:rPr>
      </w:pPr>
      <w:r w:rsidRPr="00FE15DF">
        <w:rPr>
          <w:rFonts w:eastAsia="Times New Roman" w:cs="Times New Roman"/>
          <w:sz w:val="24"/>
          <w:szCs w:val="24"/>
          <w:lang w:val="it-IT"/>
        </w:rPr>
        <w:t>Capitolo secondo</w:t>
      </w:r>
    </w:p>
    <w:p w:rsidR="00CB56D0" w:rsidRPr="00FE15DF" w:rsidRDefault="00FE15DF" w:rsidP="00FE15DF">
      <w:pPr>
        <w:keepNext/>
        <w:suppressAutoHyphens w:val="0"/>
        <w:spacing w:after="120"/>
        <w:rPr>
          <w:rFonts w:eastAsia="Times New Roman" w:cs="Times New Roman"/>
          <w:b/>
          <w:sz w:val="24"/>
          <w:szCs w:val="24"/>
          <w:lang w:val="it-IT" w:eastAsia="it-IT"/>
        </w:rPr>
      </w:pPr>
      <w:r w:rsidRPr="00FE15DF">
        <w:rPr>
          <w:rFonts w:eastAsia="Times New Roman" w:cs="Times New Roman"/>
          <w:b/>
          <w:bCs/>
          <w:sz w:val="24"/>
          <w:szCs w:val="24"/>
          <w:lang w:val="it-IT"/>
        </w:rPr>
        <w:t>Estensione straordinaria dei posti</w:t>
      </w:r>
    </w:p>
    <w:p w:rsidR="00A239BF" w:rsidRDefault="00A239BF" w:rsidP="00FE15DF">
      <w:pPr>
        <w:suppressAutoHyphens w:val="0"/>
        <w:rPr>
          <w:rFonts w:eastAsia="Times New Roman" w:cs="Times New Roman"/>
          <w:b/>
          <w:sz w:val="24"/>
          <w:szCs w:val="24"/>
          <w:lang w:val="it-IT"/>
        </w:rPr>
      </w:pPr>
    </w:p>
    <w:p w:rsidR="00A239BF" w:rsidRDefault="00A239BF" w:rsidP="00FE15DF">
      <w:pPr>
        <w:suppressAutoHyphens w:val="0"/>
        <w:rPr>
          <w:rFonts w:eastAsia="Times New Roman" w:cs="Times New Roman"/>
          <w:b/>
          <w:sz w:val="24"/>
          <w:szCs w:val="24"/>
          <w:lang w:val="it-IT"/>
        </w:rPr>
      </w:pPr>
    </w:p>
    <w:p w:rsidR="00A239BF" w:rsidRDefault="00A239BF" w:rsidP="00FE15DF">
      <w:pPr>
        <w:suppressAutoHyphens w:val="0"/>
        <w:rPr>
          <w:rFonts w:eastAsia="Times New Roman" w:cs="Times New Roman"/>
          <w:b/>
          <w:sz w:val="24"/>
          <w:szCs w:val="24"/>
          <w:lang w:val="it-IT"/>
        </w:rPr>
      </w:pPr>
    </w:p>
    <w:p w:rsidR="00FE15DF" w:rsidRPr="00FE15DF" w:rsidRDefault="00FE15DF" w:rsidP="00FE15DF">
      <w:pPr>
        <w:suppressAutoHyphens w:val="0"/>
        <w:rPr>
          <w:rFonts w:eastAsia="Times New Roman" w:cs="Times New Roman"/>
          <w:b/>
          <w:sz w:val="24"/>
          <w:szCs w:val="24"/>
          <w:lang w:val="it-IT"/>
        </w:rPr>
      </w:pPr>
      <w:r w:rsidRPr="00FE15DF">
        <w:rPr>
          <w:rFonts w:eastAsia="Times New Roman" w:cs="Times New Roman"/>
          <w:b/>
          <w:sz w:val="24"/>
          <w:szCs w:val="24"/>
          <w:lang w:val="it-IT"/>
        </w:rPr>
        <w:lastRenderedPageBreak/>
        <w:t>Principio</w:t>
      </w:r>
    </w:p>
    <w:p w:rsidR="00FE15DF" w:rsidRPr="00FE15DF" w:rsidRDefault="00FE15DF" w:rsidP="00FE15DF">
      <w:pPr>
        <w:suppressAutoHyphens w:val="0"/>
        <w:rPr>
          <w:rFonts w:eastAsia="Times New Roman" w:cs="Times New Roman"/>
          <w:b/>
          <w:sz w:val="24"/>
          <w:szCs w:val="24"/>
          <w:lang w:val="it-IT"/>
        </w:rPr>
      </w:pPr>
      <w:r w:rsidRPr="00FE15DF">
        <w:rPr>
          <w:rFonts w:eastAsia="Times New Roman" w:cs="Times New Roman"/>
          <w:b/>
          <w:bCs/>
          <w:sz w:val="24"/>
          <w:szCs w:val="24"/>
        </w:rPr>
        <w:t>Art. 3</w:t>
      </w:r>
      <w:r w:rsidR="00FD7BD1">
        <w:rPr>
          <w:rFonts w:eastAsia="Times New Roman" w:cs="Times New Roman"/>
          <w:b/>
          <w:bCs/>
          <w:sz w:val="24"/>
          <w:szCs w:val="24"/>
        </w:rPr>
        <w:t>2</w:t>
      </w:r>
    </w:p>
    <w:p w:rsidR="00FE15DF" w:rsidRPr="009A6397" w:rsidRDefault="00FE15DF" w:rsidP="00FE15DF">
      <w:pPr>
        <w:shd w:val="clear" w:color="auto" w:fill="FFFFFF"/>
        <w:suppressAutoHyphens w:val="0"/>
        <w:rPr>
          <w:rFonts w:eastAsia="Times New Roman" w:cs="Times New Roman"/>
          <w:sz w:val="24"/>
          <w:szCs w:val="24"/>
          <w:lang w:val="it-IT"/>
        </w:rPr>
      </w:pPr>
      <w:r w:rsidRPr="009A6397">
        <w:rPr>
          <w:rFonts w:eastAsia="Times New Roman" w:cs="Times New Roman"/>
          <w:sz w:val="24"/>
          <w:szCs w:val="24"/>
          <w:vertAlign w:val="superscript"/>
          <w:lang w:val="it-IT"/>
        </w:rPr>
        <w:t>1</w:t>
      </w:r>
      <w:r w:rsidR="0066570F" w:rsidRPr="009A6397">
        <w:rPr>
          <w:rFonts w:eastAsia="Times New Roman" w:cs="Times New Roman"/>
          <w:sz w:val="24"/>
          <w:szCs w:val="24"/>
          <w:lang w:val="it-IT"/>
        </w:rPr>
        <w:t>Il M</w:t>
      </w:r>
      <w:r w:rsidRPr="009A6397">
        <w:rPr>
          <w:rFonts w:eastAsia="Times New Roman" w:cs="Times New Roman"/>
          <w:sz w:val="24"/>
          <w:szCs w:val="24"/>
          <w:lang w:val="it-IT"/>
        </w:rPr>
        <w:t>unicipio può eccezionalmente autorizzare l’estensione di posti esterni di esercizi già in possesso di un’autorizzazione mediante la messa a disposizione di suolo pubblico</w:t>
      </w:r>
      <w:r w:rsidR="00255C68" w:rsidRPr="009A6397">
        <w:rPr>
          <w:rFonts w:eastAsia="Times New Roman" w:cs="Times New Roman"/>
          <w:sz w:val="24"/>
          <w:szCs w:val="24"/>
          <w:lang w:val="it-IT"/>
        </w:rPr>
        <w:t xml:space="preserve"> o privato</w:t>
      </w:r>
      <w:r w:rsidRPr="009A6397">
        <w:rPr>
          <w:rFonts w:eastAsia="Times New Roman" w:cs="Times New Roman"/>
          <w:sz w:val="24"/>
          <w:szCs w:val="24"/>
          <w:lang w:val="it-IT"/>
        </w:rPr>
        <w:t>.</w:t>
      </w:r>
    </w:p>
    <w:p w:rsidR="00FE15DF" w:rsidRPr="009A6397" w:rsidRDefault="00FE15DF" w:rsidP="00FE15DF">
      <w:pPr>
        <w:keepNext/>
        <w:suppressAutoHyphens w:val="0"/>
        <w:rPr>
          <w:rFonts w:eastAsia="Times New Roman" w:cs="Times New Roman"/>
          <w:sz w:val="24"/>
          <w:szCs w:val="24"/>
          <w:lang w:val="it-IT"/>
        </w:rPr>
      </w:pPr>
      <w:r w:rsidRPr="009A6397">
        <w:rPr>
          <w:rFonts w:eastAsia="Times New Roman" w:cs="Times New Roman"/>
          <w:sz w:val="24"/>
          <w:szCs w:val="24"/>
          <w:vertAlign w:val="superscript"/>
          <w:lang w:val="it-IT"/>
        </w:rPr>
        <w:t>2</w:t>
      </w:r>
      <w:r w:rsidR="0066570F" w:rsidRPr="009A6397">
        <w:rPr>
          <w:rFonts w:eastAsia="Times New Roman" w:cs="Times New Roman"/>
          <w:sz w:val="24"/>
          <w:szCs w:val="24"/>
          <w:lang w:val="it-IT"/>
        </w:rPr>
        <w:t>Il M</w:t>
      </w:r>
      <w:r w:rsidRPr="009A6397">
        <w:rPr>
          <w:rFonts w:eastAsia="Times New Roman" w:cs="Times New Roman"/>
          <w:sz w:val="24"/>
          <w:szCs w:val="24"/>
          <w:lang w:val="it-IT"/>
        </w:rPr>
        <w:t xml:space="preserve">unicipio informa </w:t>
      </w:r>
      <w:r w:rsidR="00E14045" w:rsidRPr="009A6397">
        <w:rPr>
          <w:rFonts w:eastAsia="Times New Roman" w:cs="Times New Roman"/>
          <w:sz w:val="24"/>
          <w:szCs w:val="24"/>
          <w:lang w:val="it-IT"/>
        </w:rPr>
        <w:t>senza indugio</w:t>
      </w:r>
      <w:r w:rsidRPr="009A6397">
        <w:rPr>
          <w:rFonts w:eastAsia="Times New Roman" w:cs="Times New Roman"/>
          <w:sz w:val="24"/>
          <w:szCs w:val="24"/>
          <w:lang w:val="it-IT"/>
        </w:rPr>
        <w:t xml:space="preserve"> il Dipartimento.</w:t>
      </w:r>
    </w:p>
    <w:p w:rsidR="00FE15DF" w:rsidRPr="009A6397" w:rsidRDefault="00FE15DF" w:rsidP="00FE15DF">
      <w:pPr>
        <w:keepNext/>
        <w:suppressAutoHyphens w:val="0"/>
        <w:rPr>
          <w:rFonts w:eastAsia="Times New Roman" w:cs="Times New Roman"/>
          <w:sz w:val="24"/>
          <w:szCs w:val="24"/>
          <w:lang w:val="it-IT" w:eastAsia="it-IT"/>
        </w:rPr>
      </w:pPr>
    </w:p>
    <w:p w:rsidR="00D620C5" w:rsidRDefault="009301AD" w:rsidP="00FE15DF">
      <w:pPr>
        <w:keepNext/>
        <w:suppressAutoHyphens w:val="0"/>
        <w:rPr>
          <w:rFonts w:eastAsia="Times New Roman" w:cs="Times New Roman"/>
          <w:sz w:val="24"/>
          <w:szCs w:val="24"/>
          <w:lang w:val="it-IT" w:eastAsia="it-IT"/>
        </w:rPr>
      </w:pPr>
      <w:r w:rsidRPr="009A6397">
        <w:rPr>
          <w:rFonts w:eastAsia="Times New Roman" w:cs="Times New Roman"/>
          <w:sz w:val="24"/>
          <w:szCs w:val="24"/>
          <w:lang w:val="it-IT" w:eastAsia="it-IT"/>
        </w:rPr>
        <w:t>Con l’introduzione di questa</w:t>
      </w:r>
      <w:r>
        <w:rPr>
          <w:rFonts w:eastAsia="Times New Roman" w:cs="Times New Roman"/>
          <w:sz w:val="24"/>
          <w:szCs w:val="24"/>
          <w:lang w:val="it-IT" w:eastAsia="it-IT"/>
        </w:rPr>
        <w:t xml:space="preserve"> possibilità si </w:t>
      </w:r>
      <w:r w:rsidR="00B035DD">
        <w:rPr>
          <w:rFonts w:eastAsia="Times New Roman" w:cs="Times New Roman"/>
          <w:sz w:val="24"/>
          <w:szCs w:val="24"/>
          <w:lang w:val="it-IT" w:eastAsia="it-IT"/>
        </w:rPr>
        <w:t>intende</w:t>
      </w:r>
      <w:r>
        <w:rPr>
          <w:rFonts w:eastAsia="Times New Roman" w:cs="Times New Roman"/>
          <w:sz w:val="24"/>
          <w:szCs w:val="24"/>
          <w:lang w:val="it-IT" w:eastAsia="it-IT"/>
        </w:rPr>
        <w:t xml:space="preserve"> regolamentare </w:t>
      </w:r>
      <w:r w:rsidR="00B035DD">
        <w:rPr>
          <w:rFonts w:eastAsia="Times New Roman" w:cs="Times New Roman"/>
          <w:sz w:val="24"/>
          <w:szCs w:val="24"/>
          <w:lang w:val="it-IT" w:eastAsia="it-IT"/>
        </w:rPr>
        <w:t xml:space="preserve">una situazione sinora poco chiara e ambigua. In diverse situazioni è stato constatato come le autorità comunali rilasciano ad esercizi pubblici autorizzati dei permessi speciali al fine di ampliare la propria terrazza. </w:t>
      </w:r>
      <w:r w:rsidR="007418DC">
        <w:rPr>
          <w:rFonts w:eastAsia="Times New Roman" w:cs="Times New Roman"/>
          <w:sz w:val="24"/>
          <w:szCs w:val="24"/>
          <w:lang w:val="it-IT" w:eastAsia="it-IT"/>
        </w:rPr>
        <w:t>L’istituto del permesso speciale è un permesso che autorizza la vendita di cibo e bevande in occasioni di manifestazioni (</w:t>
      </w:r>
      <w:r w:rsidR="00D620C5">
        <w:rPr>
          <w:rFonts w:eastAsia="Times New Roman" w:cs="Times New Roman"/>
          <w:sz w:val="24"/>
          <w:szCs w:val="24"/>
          <w:lang w:val="it-IT" w:eastAsia="it-IT"/>
        </w:rPr>
        <w:t>carnevali</w:t>
      </w:r>
      <w:r w:rsidR="007418DC">
        <w:rPr>
          <w:rFonts w:eastAsia="Times New Roman" w:cs="Times New Roman"/>
          <w:sz w:val="24"/>
          <w:szCs w:val="24"/>
          <w:lang w:val="it-IT" w:eastAsia="it-IT"/>
        </w:rPr>
        <w:t xml:space="preserve">, feste di paese, ecc.) su fondi che non dispongono di un’autorizzazione. </w:t>
      </w:r>
      <w:r w:rsidR="00D620C5">
        <w:rPr>
          <w:rFonts w:eastAsia="Times New Roman" w:cs="Times New Roman"/>
          <w:sz w:val="24"/>
          <w:szCs w:val="24"/>
          <w:lang w:val="it-IT" w:eastAsia="it-IT"/>
        </w:rPr>
        <w:t xml:space="preserve">Il rilascio di questo permesso come ampliamento della terrazza si configura </w:t>
      </w:r>
      <w:r w:rsidR="00D620C5" w:rsidRPr="00D620C5">
        <w:rPr>
          <w:rFonts w:eastAsia="Times New Roman" w:cs="Times New Roman"/>
          <w:i/>
          <w:sz w:val="24"/>
          <w:szCs w:val="24"/>
          <w:lang w:val="it-IT" w:eastAsia="it-IT"/>
        </w:rPr>
        <w:t>de facto</w:t>
      </w:r>
      <w:r w:rsidR="00D620C5">
        <w:rPr>
          <w:rFonts w:eastAsia="Times New Roman" w:cs="Times New Roman"/>
          <w:sz w:val="24"/>
          <w:szCs w:val="24"/>
          <w:lang w:val="it-IT" w:eastAsia="it-IT"/>
        </w:rPr>
        <w:t xml:space="preserve"> come un’estensione dell’autorizzazione già esistente, e non corrisponde pertanto allo scopo per cui il legislatore l’aveva previsto, creando tutta una serie di difficoltà. </w:t>
      </w:r>
      <w:r w:rsidR="00B035DD">
        <w:rPr>
          <w:rFonts w:eastAsia="Times New Roman" w:cs="Times New Roman"/>
          <w:sz w:val="24"/>
          <w:szCs w:val="24"/>
          <w:lang w:val="it-IT" w:eastAsia="it-IT"/>
        </w:rPr>
        <w:t xml:space="preserve">Oltre a non essere stato previsto a questo scopo, </w:t>
      </w:r>
      <w:r w:rsidR="00D620C5">
        <w:rPr>
          <w:rFonts w:eastAsia="Times New Roman" w:cs="Times New Roman"/>
          <w:sz w:val="24"/>
          <w:szCs w:val="24"/>
          <w:lang w:val="it-IT" w:eastAsia="it-IT"/>
        </w:rPr>
        <w:t>in questo modo viene infatti</w:t>
      </w:r>
      <w:r w:rsidR="00B035DD">
        <w:rPr>
          <w:rFonts w:eastAsia="Times New Roman" w:cs="Times New Roman"/>
          <w:sz w:val="24"/>
          <w:szCs w:val="24"/>
          <w:lang w:val="it-IT" w:eastAsia="it-IT"/>
        </w:rPr>
        <w:t xml:space="preserve"> </w:t>
      </w:r>
      <w:r w:rsidR="007418DC">
        <w:rPr>
          <w:rFonts w:eastAsia="Times New Roman" w:cs="Times New Roman"/>
          <w:sz w:val="24"/>
          <w:szCs w:val="24"/>
          <w:lang w:val="it-IT" w:eastAsia="it-IT"/>
        </w:rPr>
        <w:t xml:space="preserve">aggirata la capacità ricettiva massima stabilita in base alle dimensioni della cucina. </w:t>
      </w:r>
      <w:r w:rsidR="00D620C5">
        <w:rPr>
          <w:rFonts w:eastAsia="Times New Roman" w:cs="Times New Roman"/>
          <w:sz w:val="24"/>
          <w:szCs w:val="24"/>
          <w:lang w:val="it-IT" w:eastAsia="it-IT"/>
        </w:rPr>
        <w:t>Questo aspetto comporta principalmente due problematiche: la prima è di tipo temporale, mentre la seconda è quantitativa. Il permesso speciale può essere rilasciato per la durata di tre mesi e non vi sono limiti alla capacità ricettiva. Il sorpasso, senza riserve, della capacità ricettiva per un periodo così esteso non è assolutamente sostenibile. Non è infatti giustificabile che un esercizio che dispone di una cucina per 100 persone, diventi improvvisamente idonea a cucinare per magari 200. Rilevato come il permesso</w:t>
      </w:r>
      <w:r w:rsidR="00B035DD">
        <w:rPr>
          <w:rFonts w:eastAsia="Times New Roman" w:cs="Times New Roman"/>
          <w:sz w:val="24"/>
          <w:szCs w:val="24"/>
          <w:lang w:val="it-IT" w:eastAsia="it-IT"/>
        </w:rPr>
        <w:t xml:space="preserve"> </w:t>
      </w:r>
      <w:r w:rsidR="00D620C5">
        <w:rPr>
          <w:rFonts w:eastAsia="Times New Roman" w:cs="Times New Roman"/>
          <w:sz w:val="24"/>
          <w:szCs w:val="24"/>
          <w:lang w:val="it-IT" w:eastAsia="it-IT"/>
        </w:rPr>
        <w:t xml:space="preserve">speciale non sia quindi idoneo a rispondere a questa esigenza, si comprende la necessità di dover porre rimedio fornendo uno strumento che possa colmare questa incomprensione. Con questa norma si vuole dunque rispondere a questa problematica, ponendo tuttavia alcuni limiti in modo da garantire il rispetto sia del principio di uguaglianza di trattamento che del principio di proporzionalità. </w:t>
      </w:r>
    </w:p>
    <w:p w:rsidR="00255C68" w:rsidRPr="009A6397" w:rsidRDefault="00D620C5" w:rsidP="00D620C5">
      <w:pPr>
        <w:keepNext/>
        <w:suppressAutoHyphens w:val="0"/>
        <w:spacing w:before="120"/>
        <w:rPr>
          <w:rFonts w:eastAsia="Times New Roman" w:cs="Times New Roman"/>
          <w:sz w:val="24"/>
          <w:szCs w:val="24"/>
          <w:lang w:val="it-IT" w:eastAsia="it-IT"/>
        </w:rPr>
      </w:pPr>
      <w:r>
        <w:rPr>
          <w:rFonts w:eastAsia="Times New Roman" w:cs="Times New Roman"/>
          <w:sz w:val="24"/>
          <w:szCs w:val="24"/>
          <w:lang w:val="it-IT" w:eastAsia="it-IT"/>
        </w:rPr>
        <w:t xml:space="preserve">Al </w:t>
      </w:r>
      <w:r w:rsidRPr="009A6397">
        <w:rPr>
          <w:rFonts w:eastAsia="Times New Roman" w:cs="Times New Roman"/>
          <w:sz w:val="24"/>
          <w:szCs w:val="24"/>
          <w:lang w:val="it-IT" w:eastAsia="it-IT"/>
        </w:rPr>
        <w:t>capoverso 1 viene specificato che questo genere di permesso viene concesso esclusivamente a chi è già in possesso di un’autorizzazione per esercizio pubblico e deve comportare necessariamente la messa a disposizione, in via eccezionale, di suolo pubblico</w:t>
      </w:r>
      <w:r w:rsidR="00255C68" w:rsidRPr="009A6397">
        <w:rPr>
          <w:rFonts w:eastAsia="Times New Roman" w:cs="Times New Roman"/>
          <w:sz w:val="24"/>
          <w:szCs w:val="24"/>
          <w:lang w:val="it-IT" w:eastAsia="it-IT"/>
        </w:rPr>
        <w:t xml:space="preserve"> o privato</w:t>
      </w:r>
      <w:r w:rsidRPr="009A6397">
        <w:rPr>
          <w:rFonts w:eastAsia="Times New Roman" w:cs="Times New Roman"/>
          <w:sz w:val="24"/>
          <w:szCs w:val="24"/>
          <w:lang w:val="it-IT" w:eastAsia="it-IT"/>
        </w:rPr>
        <w:t xml:space="preserve">, non </w:t>
      </w:r>
      <w:r w:rsidR="00006384" w:rsidRPr="009A6397">
        <w:rPr>
          <w:rFonts w:eastAsia="Times New Roman" w:cs="Times New Roman"/>
          <w:sz w:val="24"/>
          <w:szCs w:val="24"/>
          <w:lang w:val="it-IT" w:eastAsia="it-IT"/>
        </w:rPr>
        <w:t xml:space="preserve">usualmente </w:t>
      </w:r>
      <w:r w:rsidR="002E459F" w:rsidRPr="009A6397">
        <w:rPr>
          <w:rFonts w:eastAsia="Times New Roman" w:cs="Times New Roman"/>
          <w:sz w:val="24"/>
          <w:szCs w:val="24"/>
          <w:lang w:val="it-IT" w:eastAsia="it-IT"/>
        </w:rPr>
        <w:t>adibito all’attività di ristorazione.</w:t>
      </w:r>
      <w:r w:rsidR="00E44810" w:rsidRPr="009A6397">
        <w:rPr>
          <w:rFonts w:eastAsia="Times New Roman" w:cs="Times New Roman"/>
          <w:sz w:val="24"/>
          <w:szCs w:val="24"/>
          <w:lang w:val="it-IT" w:eastAsia="it-IT"/>
        </w:rPr>
        <w:t xml:space="preserve"> </w:t>
      </w:r>
    </w:p>
    <w:p w:rsidR="008E682E" w:rsidRPr="009A6397" w:rsidRDefault="00255C68" w:rsidP="00D620C5">
      <w:pPr>
        <w:keepNext/>
        <w:suppressAutoHyphens w:val="0"/>
        <w:spacing w:before="120"/>
        <w:rPr>
          <w:rFonts w:eastAsia="Times New Roman" w:cs="Times New Roman"/>
          <w:sz w:val="24"/>
          <w:szCs w:val="24"/>
          <w:lang w:val="it-IT" w:eastAsia="it-IT"/>
        </w:rPr>
      </w:pPr>
      <w:r w:rsidRPr="009A6397">
        <w:rPr>
          <w:rFonts w:eastAsia="Times New Roman" w:cs="Times New Roman"/>
          <w:sz w:val="24"/>
          <w:szCs w:val="24"/>
          <w:lang w:val="it-IT" w:eastAsia="it-IT"/>
        </w:rPr>
        <w:t>Questa possibilità straordinaria di estensione dei posti, non va confusa c</w:t>
      </w:r>
      <w:r w:rsidR="00E44810" w:rsidRPr="009A6397">
        <w:rPr>
          <w:rFonts w:eastAsia="Times New Roman" w:cs="Times New Roman"/>
          <w:sz w:val="24"/>
          <w:szCs w:val="24"/>
          <w:lang w:val="it-IT" w:eastAsia="it-IT"/>
        </w:rPr>
        <w:t>on la flessibilizzazione</w:t>
      </w:r>
      <w:r w:rsidRPr="009A6397">
        <w:rPr>
          <w:rFonts w:eastAsia="Times New Roman" w:cs="Times New Roman"/>
          <w:sz w:val="24"/>
          <w:szCs w:val="24"/>
          <w:lang w:val="it-IT" w:eastAsia="it-IT"/>
        </w:rPr>
        <w:t xml:space="preserve"> già</w:t>
      </w:r>
      <w:r w:rsidR="00E44810" w:rsidRPr="009A6397">
        <w:rPr>
          <w:rFonts w:eastAsia="Times New Roman" w:cs="Times New Roman"/>
          <w:sz w:val="24"/>
          <w:szCs w:val="24"/>
          <w:lang w:val="it-IT" w:eastAsia="it-IT"/>
        </w:rPr>
        <w:t xml:space="preserve"> concessa </w:t>
      </w:r>
      <w:r w:rsidRPr="009A6397">
        <w:rPr>
          <w:rFonts w:eastAsia="Times New Roman" w:cs="Times New Roman"/>
          <w:sz w:val="24"/>
          <w:szCs w:val="24"/>
          <w:lang w:val="it-IT" w:eastAsia="it-IT"/>
        </w:rPr>
        <w:t xml:space="preserve">con la presente revisione </w:t>
      </w:r>
      <w:r w:rsidR="00E44810" w:rsidRPr="009A6397">
        <w:rPr>
          <w:rFonts w:eastAsia="Times New Roman" w:cs="Times New Roman"/>
          <w:sz w:val="24"/>
          <w:szCs w:val="24"/>
          <w:lang w:val="it-IT" w:eastAsia="it-IT"/>
        </w:rPr>
        <w:t xml:space="preserve">agli esercenti di poter </w:t>
      </w:r>
      <w:r w:rsidR="0006662B" w:rsidRPr="009A6397">
        <w:rPr>
          <w:rFonts w:eastAsia="Times New Roman" w:cs="Times New Roman"/>
          <w:sz w:val="24"/>
          <w:szCs w:val="24"/>
          <w:lang w:val="it-IT" w:eastAsia="it-IT"/>
        </w:rPr>
        <w:t>distribuire</w:t>
      </w:r>
      <w:r w:rsidR="00E44810" w:rsidRPr="009A6397">
        <w:rPr>
          <w:rFonts w:eastAsia="Times New Roman" w:cs="Times New Roman"/>
          <w:sz w:val="24"/>
          <w:szCs w:val="24"/>
          <w:lang w:val="it-IT" w:eastAsia="it-IT"/>
        </w:rPr>
        <w:t xml:space="preserve"> </w:t>
      </w:r>
      <w:r w:rsidR="0006662B" w:rsidRPr="009A6397">
        <w:rPr>
          <w:rFonts w:eastAsia="Times New Roman" w:cs="Times New Roman"/>
          <w:sz w:val="24"/>
          <w:szCs w:val="24"/>
          <w:lang w:val="it-IT" w:eastAsia="it-IT"/>
        </w:rPr>
        <w:t>la capacità ricettiva tra interno ed esterno</w:t>
      </w:r>
      <w:r w:rsidRPr="009A6397">
        <w:rPr>
          <w:rFonts w:eastAsia="Times New Roman" w:cs="Times New Roman"/>
          <w:sz w:val="24"/>
          <w:szCs w:val="24"/>
          <w:lang w:val="it-IT" w:eastAsia="it-IT"/>
        </w:rPr>
        <w:t xml:space="preserve"> (cfr. articolo 4 capoverso 2) entro i limiti della capacità ricettiva massima. Il fenomeno osservato negli ultimi anni di Comuni che mettono a disposizione suolo pubblico per ampliare la capacità esterna viene ora regolamentata mediante l’articolo 4 capoverso 2, pertanto l’esercizio che traferisce i posti interni inutilizzati all’esterno poiché il Comune concede del suolo pubblico non rientra in questa fattispecie, a condizione che la capacità ricettiva massima venga rispettata. In tal caso non vi sono quindi limiti temporali. </w:t>
      </w:r>
      <w:r w:rsidR="009E3EC7" w:rsidRPr="009A6397">
        <w:rPr>
          <w:rFonts w:eastAsia="Times New Roman" w:cs="Times New Roman"/>
          <w:sz w:val="24"/>
          <w:szCs w:val="24"/>
          <w:lang w:val="it-IT" w:eastAsia="it-IT"/>
        </w:rPr>
        <w:t>Medesimo discorso vale per eventuali esercizi che non dispongono di una propria terrazza ma a cui l’autorità comunale decide di mettere a disposizione una porzione di suolo pubblico. Anche in questo caso, sempre a condizione che la capacità ricettiva massima sia rispettata, l’esercente potrà trasferire i posti inutilizzati sul suolo che gli viene messo a disposizione, senza dover far ricorso all’estensione straordinaria dei posti e quindi senza vincoli quantitativi e temporali.</w:t>
      </w:r>
    </w:p>
    <w:p w:rsidR="00255C68" w:rsidRPr="009A6397" w:rsidRDefault="00255C68" w:rsidP="00D620C5">
      <w:pPr>
        <w:keepNext/>
        <w:suppressAutoHyphens w:val="0"/>
        <w:spacing w:before="120"/>
        <w:rPr>
          <w:rFonts w:eastAsia="Times New Roman" w:cs="Times New Roman"/>
          <w:sz w:val="24"/>
          <w:szCs w:val="24"/>
          <w:lang w:val="it-IT" w:eastAsia="it-IT"/>
        </w:rPr>
      </w:pPr>
      <w:r w:rsidRPr="009A6397">
        <w:rPr>
          <w:rFonts w:eastAsia="Times New Roman" w:cs="Times New Roman"/>
          <w:sz w:val="24"/>
          <w:szCs w:val="24"/>
          <w:lang w:val="it-IT" w:eastAsia="it-IT"/>
        </w:rPr>
        <w:t xml:space="preserve">Il presente articolo trova invece applicazione in casi straordinari, </w:t>
      </w:r>
      <w:r w:rsidR="00E14045" w:rsidRPr="009A6397">
        <w:rPr>
          <w:rFonts w:eastAsia="Times New Roman" w:cs="Times New Roman"/>
          <w:sz w:val="24"/>
          <w:szCs w:val="24"/>
          <w:lang w:val="it-IT" w:eastAsia="it-IT"/>
        </w:rPr>
        <w:t xml:space="preserve">ossia </w:t>
      </w:r>
      <w:r w:rsidRPr="009A6397">
        <w:rPr>
          <w:rFonts w:eastAsia="Times New Roman" w:cs="Times New Roman"/>
          <w:sz w:val="24"/>
          <w:szCs w:val="24"/>
          <w:lang w:val="it-IT" w:eastAsia="it-IT"/>
        </w:rPr>
        <w:t>qualora si vuole aumentare la capacità ricettiva massima</w:t>
      </w:r>
      <w:r w:rsidR="009E3EC7" w:rsidRPr="009A6397">
        <w:rPr>
          <w:rFonts w:eastAsia="Times New Roman" w:cs="Times New Roman"/>
          <w:sz w:val="24"/>
          <w:szCs w:val="24"/>
          <w:lang w:val="it-IT" w:eastAsia="it-IT"/>
        </w:rPr>
        <w:t xml:space="preserve"> autorizzata</w:t>
      </w:r>
      <w:r w:rsidR="00E14045" w:rsidRPr="009A6397">
        <w:rPr>
          <w:rFonts w:eastAsia="Times New Roman" w:cs="Times New Roman"/>
          <w:sz w:val="24"/>
          <w:szCs w:val="24"/>
          <w:lang w:val="it-IT" w:eastAsia="it-IT"/>
        </w:rPr>
        <w:t xml:space="preserve">. L’eccezione non può diventare regola </w:t>
      </w:r>
      <w:r w:rsidR="00E14045" w:rsidRPr="009A6397">
        <w:rPr>
          <w:rFonts w:eastAsia="Times New Roman" w:cs="Times New Roman"/>
          <w:sz w:val="24"/>
          <w:szCs w:val="24"/>
          <w:lang w:val="it-IT" w:eastAsia="it-IT"/>
        </w:rPr>
        <w:lastRenderedPageBreak/>
        <w:t xml:space="preserve">in quanto la capacità ricettiva dev’essere supportata dalla relativa struttura. </w:t>
      </w:r>
      <w:r w:rsidR="009E3EC7" w:rsidRPr="009A6397">
        <w:rPr>
          <w:rFonts w:eastAsia="Times New Roman" w:cs="Times New Roman"/>
          <w:sz w:val="24"/>
          <w:szCs w:val="24"/>
          <w:lang w:val="it-IT" w:eastAsia="it-IT"/>
        </w:rPr>
        <w:t xml:space="preserve">Ed è proprio in questo contesto l’imposizione di alcune limitazioni risulta essere imprescindibile. La struttura dell’esercizio viene omologata per supportare un certo numero di avventori in base alle proprie caratteristiche, come ad esempio la superficie di lavoro. Il fatto che questa capacità ricettiva venga oltrepassata e che quindi vi sia un sovraccarico della struttura (non approvato dalle competenti autorità), non può diventare la regola e pertanto alcuni vincoli volti a tutela della salute pubblica sono necessari. </w:t>
      </w:r>
    </w:p>
    <w:p w:rsidR="00E14045" w:rsidRPr="009A6397" w:rsidRDefault="00F3343A" w:rsidP="00D620C5">
      <w:pPr>
        <w:keepNext/>
        <w:suppressAutoHyphens w:val="0"/>
        <w:spacing w:before="120"/>
        <w:rPr>
          <w:rFonts w:eastAsia="Times New Roman" w:cs="Times New Roman"/>
          <w:sz w:val="24"/>
          <w:szCs w:val="24"/>
          <w:lang w:val="it-IT" w:eastAsia="it-IT"/>
        </w:rPr>
      </w:pPr>
      <w:r w:rsidRPr="009A6397">
        <w:rPr>
          <w:rFonts w:eastAsia="Times New Roman" w:cs="Times New Roman"/>
          <w:sz w:val="24"/>
          <w:szCs w:val="24"/>
          <w:lang w:val="it-IT" w:eastAsia="it-IT"/>
        </w:rPr>
        <w:t>Il</w:t>
      </w:r>
      <w:r w:rsidR="00E14045" w:rsidRPr="009A6397">
        <w:rPr>
          <w:rFonts w:eastAsia="Times New Roman" w:cs="Times New Roman"/>
          <w:sz w:val="24"/>
          <w:szCs w:val="24"/>
          <w:lang w:val="it-IT" w:eastAsia="it-IT"/>
        </w:rPr>
        <w:t xml:space="preserve"> capoverso 2 non è da intendersi come un preavviso bensì solamente come un’informazione da comunicare alla competente autorità cantonale non appena il permesso viene rilasciato.  </w:t>
      </w:r>
    </w:p>
    <w:p w:rsidR="002E459F" w:rsidRPr="009A6397" w:rsidRDefault="002E459F" w:rsidP="00D620C5">
      <w:pPr>
        <w:keepNext/>
        <w:suppressAutoHyphens w:val="0"/>
        <w:rPr>
          <w:rFonts w:eastAsia="Times New Roman" w:cs="Times New Roman"/>
          <w:sz w:val="24"/>
          <w:szCs w:val="24"/>
          <w:lang w:val="it-IT" w:eastAsia="it-IT"/>
        </w:rPr>
      </w:pPr>
    </w:p>
    <w:p w:rsidR="00991AF4" w:rsidRPr="009A6397" w:rsidRDefault="00991AF4" w:rsidP="00991AF4">
      <w:pPr>
        <w:suppressAutoHyphens w:val="0"/>
        <w:rPr>
          <w:rFonts w:eastAsia="Times New Roman" w:cs="Times New Roman"/>
          <w:b/>
          <w:sz w:val="24"/>
          <w:szCs w:val="24"/>
          <w:lang w:val="it-IT"/>
        </w:rPr>
      </w:pPr>
      <w:r w:rsidRPr="009A6397">
        <w:rPr>
          <w:rFonts w:eastAsia="Times New Roman" w:cs="Times New Roman"/>
          <w:b/>
          <w:sz w:val="24"/>
          <w:szCs w:val="24"/>
          <w:lang w:val="it-IT"/>
        </w:rPr>
        <w:t>Limitazioni</w:t>
      </w:r>
    </w:p>
    <w:p w:rsidR="00991AF4" w:rsidRPr="009A6397" w:rsidRDefault="00991AF4" w:rsidP="00991AF4">
      <w:pPr>
        <w:suppressAutoHyphens w:val="0"/>
        <w:rPr>
          <w:rFonts w:eastAsia="Times New Roman" w:cs="Times New Roman"/>
          <w:b/>
          <w:sz w:val="24"/>
          <w:szCs w:val="24"/>
          <w:lang w:val="it-IT"/>
        </w:rPr>
      </w:pPr>
      <w:r w:rsidRPr="009A6397">
        <w:rPr>
          <w:rFonts w:eastAsia="Times New Roman" w:cs="Times New Roman"/>
          <w:b/>
          <w:bCs/>
          <w:sz w:val="24"/>
          <w:szCs w:val="24"/>
        </w:rPr>
        <w:t xml:space="preserve">Art. </w:t>
      </w:r>
      <w:r w:rsidR="00FD7BD1">
        <w:rPr>
          <w:rFonts w:eastAsia="Times New Roman" w:cs="Times New Roman"/>
          <w:b/>
          <w:bCs/>
          <w:sz w:val="24"/>
          <w:szCs w:val="24"/>
        </w:rPr>
        <w:t>33</w:t>
      </w:r>
    </w:p>
    <w:p w:rsidR="00991AF4" w:rsidRPr="00991AF4" w:rsidRDefault="00991AF4" w:rsidP="00991AF4">
      <w:pPr>
        <w:suppressAutoHyphens w:val="0"/>
        <w:rPr>
          <w:rFonts w:eastAsia="Times New Roman" w:cs="Arial"/>
          <w:sz w:val="24"/>
          <w:szCs w:val="24"/>
          <w:lang w:val="it-IT"/>
        </w:rPr>
      </w:pPr>
      <w:r w:rsidRPr="009A6397">
        <w:rPr>
          <w:rFonts w:eastAsia="Times New Roman" w:cs="Arial"/>
          <w:sz w:val="24"/>
          <w:szCs w:val="24"/>
          <w:vertAlign w:val="superscript"/>
          <w:lang w:val="it-IT"/>
        </w:rPr>
        <w:t>1</w:t>
      </w:r>
      <w:r w:rsidRPr="009A6397">
        <w:rPr>
          <w:rFonts w:eastAsia="Times New Roman" w:cs="Arial"/>
          <w:sz w:val="24"/>
          <w:szCs w:val="24"/>
          <w:lang w:val="it-IT"/>
        </w:rPr>
        <w:t xml:space="preserve">Ogni esercizio può beneficiare di massimo </w:t>
      </w:r>
      <w:r w:rsidR="00E44810" w:rsidRPr="009A6397">
        <w:rPr>
          <w:rFonts w:eastAsia="Times New Roman" w:cs="Arial"/>
          <w:sz w:val="24"/>
          <w:szCs w:val="24"/>
          <w:lang w:val="it-IT"/>
        </w:rPr>
        <w:t>15</w:t>
      </w:r>
      <w:r w:rsidRPr="009A6397">
        <w:rPr>
          <w:rFonts w:eastAsia="Times New Roman" w:cs="Arial"/>
          <w:sz w:val="24"/>
          <w:szCs w:val="24"/>
          <w:lang w:val="it-IT"/>
        </w:rPr>
        <w:t xml:space="preserve"> estensioni nel corso di un anno civile della durata massima di 48 ore l’una.</w:t>
      </w:r>
    </w:p>
    <w:p w:rsidR="00991AF4" w:rsidRPr="009A6397" w:rsidRDefault="00991AF4" w:rsidP="00991AF4">
      <w:pPr>
        <w:keepNext/>
        <w:suppressAutoHyphens w:val="0"/>
        <w:rPr>
          <w:rFonts w:eastAsia="Times New Roman" w:cs="Arial"/>
          <w:sz w:val="24"/>
          <w:szCs w:val="24"/>
          <w:lang w:val="it-IT"/>
        </w:rPr>
      </w:pPr>
      <w:r w:rsidRPr="00991AF4">
        <w:rPr>
          <w:rFonts w:eastAsia="Times New Roman" w:cs="Arial"/>
          <w:sz w:val="24"/>
          <w:szCs w:val="24"/>
          <w:vertAlign w:val="superscript"/>
          <w:lang w:val="it-IT"/>
        </w:rPr>
        <w:t>2</w:t>
      </w:r>
      <w:r w:rsidR="0066570F">
        <w:rPr>
          <w:rFonts w:eastAsia="Times New Roman" w:cs="Arial"/>
          <w:sz w:val="24"/>
          <w:szCs w:val="24"/>
          <w:lang w:val="it-IT"/>
        </w:rPr>
        <w:t xml:space="preserve">L’estensione dei posti viene </w:t>
      </w:r>
      <w:r w:rsidRPr="00991AF4">
        <w:rPr>
          <w:rFonts w:eastAsia="Times New Roman" w:cs="Arial"/>
          <w:sz w:val="24"/>
          <w:szCs w:val="24"/>
          <w:lang w:val="it-IT"/>
        </w:rPr>
        <w:t xml:space="preserve">commisurata al </w:t>
      </w:r>
      <w:r w:rsidRPr="009A6397">
        <w:rPr>
          <w:rFonts w:eastAsia="Times New Roman" w:cs="Arial"/>
          <w:sz w:val="24"/>
          <w:szCs w:val="24"/>
          <w:lang w:val="it-IT"/>
        </w:rPr>
        <w:t>suolo pubblico</w:t>
      </w:r>
      <w:r w:rsidR="00E14045" w:rsidRPr="009A6397">
        <w:rPr>
          <w:rFonts w:eastAsia="Times New Roman" w:cs="Arial"/>
          <w:sz w:val="24"/>
          <w:szCs w:val="24"/>
          <w:lang w:val="it-IT"/>
        </w:rPr>
        <w:t xml:space="preserve"> o privato</w:t>
      </w:r>
      <w:r w:rsidRPr="009A6397">
        <w:rPr>
          <w:rFonts w:eastAsia="Times New Roman" w:cs="Arial"/>
          <w:sz w:val="24"/>
          <w:szCs w:val="24"/>
          <w:lang w:val="it-IT"/>
        </w:rPr>
        <w:t xml:space="preserve"> messo a disposizione e non può ad ogni modo oltrepassare la metà della capacità</w:t>
      </w:r>
      <w:r w:rsidR="00E14045" w:rsidRPr="009A6397">
        <w:rPr>
          <w:rFonts w:eastAsia="Times New Roman" w:cs="Arial"/>
          <w:sz w:val="24"/>
          <w:szCs w:val="24"/>
          <w:lang w:val="it-IT"/>
        </w:rPr>
        <w:t xml:space="preserve"> ricettiva massima autorizzata</w:t>
      </w:r>
      <w:r w:rsidRPr="009A6397">
        <w:rPr>
          <w:rFonts w:eastAsia="Times New Roman" w:cs="Arial"/>
          <w:sz w:val="24"/>
          <w:szCs w:val="24"/>
          <w:lang w:val="it-IT"/>
        </w:rPr>
        <w:t>.</w:t>
      </w:r>
    </w:p>
    <w:p w:rsidR="00991AF4" w:rsidRPr="009A6397" w:rsidRDefault="00991AF4" w:rsidP="00991AF4">
      <w:pPr>
        <w:keepNext/>
        <w:suppressAutoHyphens w:val="0"/>
        <w:rPr>
          <w:rFonts w:eastAsia="Times New Roman" w:cs="Times New Roman"/>
          <w:sz w:val="24"/>
          <w:szCs w:val="24"/>
          <w:lang w:val="it-IT" w:eastAsia="it-IT"/>
        </w:rPr>
      </w:pPr>
    </w:p>
    <w:p w:rsidR="00327FB4" w:rsidRPr="009A6397" w:rsidRDefault="00327FB4" w:rsidP="00991AF4">
      <w:pPr>
        <w:keepNext/>
        <w:suppressAutoHyphens w:val="0"/>
        <w:spacing w:after="120"/>
        <w:rPr>
          <w:rFonts w:eastAsia="Times New Roman" w:cs="Times New Roman"/>
          <w:sz w:val="24"/>
          <w:szCs w:val="24"/>
          <w:lang w:val="it-IT" w:eastAsia="it-IT"/>
        </w:rPr>
      </w:pPr>
      <w:r w:rsidRPr="009A6397">
        <w:rPr>
          <w:rFonts w:eastAsia="Times New Roman" w:cs="Times New Roman"/>
          <w:sz w:val="24"/>
          <w:szCs w:val="24"/>
          <w:lang w:val="it-IT" w:eastAsia="it-IT"/>
        </w:rPr>
        <w:t xml:space="preserve">In questa disposizione vengono previste le limitazioni. </w:t>
      </w:r>
    </w:p>
    <w:p w:rsidR="00327FB4" w:rsidRPr="00B37DD2" w:rsidRDefault="00327FB4" w:rsidP="00BF2BA0">
      <w:pPr>
        <w:keepNext/>
        <w:suppressAutoHyphens w:val="0"/>
        <w:spacing w:before="120" w:after="120"/>
        <w:rPr>
          <w:rFonts w:eastAsia="Times New Roman" w:cs="Times New Roman"/>
          <w:sz w:val="24"/>
          <w:szCs w:val="24"/>
          <w:lang w:val="it-IT" w:eastAsia="it-IT"/>
        </w:rPr>
      </w:pPr>
      <w:r w:rsidRPr="009A6397">
        <w:rPr>
          <w:rFonts w:eastAsia="Times New Roman" w:cs="Times New Roman"/>
          <w:sz w:val="24"/>
          <w:szCs w:val="24"/>
          <w:lang w:val="it-IT" w:eastAsia="it-IT"/>
        </w:rPr>
        <w:t xml:space="preserve">Il capoverso 1 stabilisce che, nel corso di un anno civile, il titolare di un’autorizzazione può beneficiare di un massimo di </w:t>
      </w:r>
      <w:r w:rsidR="00E44810" w:rsidRPr="009A6397">
        <w:rPr>
          <w:rFonts w:eastAsia="Times New Roman" w:cs="Times New Roman"/>
          <w:sz w:val="24"/>
          <w:szCs w:val="24"/>
          <w:lang w:val="it-IT" w:eastAsia="it-IT"/>
        </w:rPr>
        <w:t>quindici</w:t>
      </w:r>
      <w:r w:rsidRPr="009A6397">
        <w:rPr>
          <w:rFonts w:eastAsia="Times New Roman" w:cs="Times New Roman"/>
          <w:sz w:val="24"/>
          <w:szCs w:val="24"/>
          <w:lang w:val="it-IT" w:eastAsia="it-IT"/>
        </w:rPr>
        <w:t xml:space="preserve"> estensioni. </w:t>
      </w:r>
      <w:r w:rsidR="00B37DD2" w:rsidRPr="009A6397">
        <w:rPr>
          <w:rFonts w:eastAsia="Times New Roman" w:cs="Times New Roman"/>
          <w:sz w:val="24"/>
          <w:szCs w:val="24"/>
          <w:lang w:val="it-IT" w:eastAsia="it-IT"/>
        </w:rPr>
        <w:t xml:space="preserve">La durata è inoltre limitata a una durata di 48 ore. </w:t>
      </w:r>
      <w:r w:rsidRPr="009A6397">
        <w:rPr>
          <w:rFonts w:eastAsia="Times New Roman" w:cs="Times New Roman"/>
          <w:sz w:val="24"/>
          <w:szCs w:val="24"/>
          <w:lang w:val="it-IT" w:eastAsia="it-IT"/>
        </w:rPr>
        <w:t>Quest</w:t>
      </w:r>
      <w:r w:rsidR="00B37DD2" w:rsidRPr="009A6397">
        <w:rPr>
          <w:rFonts w:eastAsia="Times New Roman" w:cs="Times New Roman"/>
          <w:sz w:val="24"/>
          <w:szCs w:val="24"/>
          <w:lang w:val="it-IT" w:eastAsia="it-IT"/>
        </w:rPr>
        <w:t>i numeri</w:t>
      </w:r>
      <w:r w:rsidRPr="009A6397">
        <w:rPr>
          <w:rFonts w:eastAsia="Times New Roman" w:cs="Times New Roman"/>
          <w:sz w:val="24"/>
          <w:szCs w:val="24"/>
          <w:lang w:val="it-IT" w:eastAsia="it-IT"/>
        </w:rPr>
        <w:t xml:space="preserve"> dovrebbe</w:t>
      </w:r>
      <w:r w:rsidR="00B37DD2" w:rsidRPr="009A6397">
        <w:rPr>
          <w:rFonts w:eastAsia="Times New Roman" w:cs="Times New Roman"/>
          <w:sz w:val="24"/>
          <w:szCs w:val="24"/>
          <w:lang w:val="it-IT" w:eastAsia="it-IT"/>
        </w:rPr>
        <w:t>ro</w:t>
      </w:r>
      <w:r w:rsidRPr="009A6397">
        <w:rPr>
          <w:rFonts w:eastAsia="Times New Roman" w:cs="Times New Roman"/>
          <w:sz w:val="24"/>
          <w:szCs w:val="24"/>
          <w:lang w:val="it-IT" w:eastAsia="it-IT"/>
        </w:rPr>
        <w:t xml:space="preserve"> garantire agli esercizi</w:t>
      </w:r>
      <w:r w:rsidRPr="00B37DD2">
        <w:rPr>
          <w:rFonts w:eastAsia="Times New Roman" w:cs="Times New Roman"/>
          <w:sz w:val="24"/>
          <w:szCs w:val="24"/>
          <w:lang w:val="it-IT" w:eastAsia="it-IT"/>
        </w:rPr>
        <w:t xml:space="preserve"> pubblici che ne fanno richiesta, di coprire buona parte </w:t>
      </w:r>
      <w:r w:rsidR="00B37DD2" w:rsidRPr="00B37DD2">
        <w:rPr>
          <w:rFonts w:eastAsia="Times New Roman" w:cs="Times New Roman"/>
          <w:sz w:val="24"/>
          <w:szCs w:val="24"/>
          <w:lang w:val="it-IT" w:eastAsia="it-IT"/>
        </w:rPr>
        <w:t xml:space="preserve">dei fine settimana </w:t>
      </w:r>
      <w:r w:rsidRPr="00B37DD2">
        <w:rPr>
          <w:rFonts w:eastAsia="Times New Roman" w:cs="Times New Roman"/>
          <w:sz w:val="24"/>
          <w:szCs w:val="24"/>
          <w:lang w:val="it-IT" w:eastAsia="it-IT"/>
        </w:rPr>
        <w:t>dell’alta stagione turistica</w:t>
      </w:r>
      <w:r w:rsidR="00B37DD2" w:rsidRPr="00B37DD2">
        <w:rPr>
          <w:rFonts w:eastAsia="Times New Roman" w:cs="Times New Roman"/>
          <w:sz w:val="24"/>
          <w:szCs w:val="24"/>
          <w:lang w:val="it-IT" w:eastAsia="it-IT"/>
        </w:rPr>
        <w:t>.</w:t>
      </w:r>
    </w:p>
    <w:p w:rsidR="00B37DD2" w:rsidRPr="00B37DD2" w:rsidRDefault="00B37DD2" w:rsidP="00BF2BA0">
      <w:pPr>
        <w:keepNext/>
        <w:suppressAutoHyphens w:val="0"/>
        <w:spacing w:before="120" w:after="120"/>
        <w:rPr>
          <w:rFonts w:eastAsia="Times New Roman" w:cs="Times New Roman"/>
          <w:sz w:val="24"/>
          <w:szCs w:val="24"/>
          <w:lang w:val="it-IT" w:eastAsia="it-IT"/>
        </w:rPr>
      </w:pPr>
      <w:r w:rsidRPr="00B37DD2">
        <w:rPr>
          <w:rFonts w:eastAsia="Times New Roman" w:cs="Times New Roman"/>
          <w:sz w:val="24"/>
          <w:szCs w:val="24"/>
          <w:lang w:val="it-IT" w:eastAsia="it-IT"/>
        </w:rPr>
        <w:t>Con il capoverso 2 si vuole invece precisare che il Municipio dovrà circoscrivere il numero di posti che si potranno aggiungere in funzione della grandezza dello spazio pubblico</w:t>
      </w:r>
      <w:r w:rsidR="00E14045">
        <w:rPr>
          <w:rFonts w:eastAsia="Times New Roman" w:cs="Times New Roman"/>
          <w:sz w:val="24"/>
          <w:szCs w:val="24"/>
          <w:lang w:val="it-IT" w:eastAsia="it-IT"/>
        </w:rPr>
        <w:t xml:space="preserve"> o privato</w:t>
      </w:r>
      <w:r w:rsidRPr="00B37DD2">
        <w:rPr>
          <w:rFonts w:eastAsia="Times New Roman" w:cs="Times New Roman"/>
          <w:sz w:val="24"/>
          <w:szCs w:val="24"/>
          <w:lang w:val="it-IT" w:eastAsia="it-IT"/>
        </w:rPr>
        <w:t xml:space="preserve"> messo a disposizione. Questa commisurazione</w:t>
      </w:r>
      <w:r w:rsidR="00BF2BA0" w:rsidRPr="00B37DD2">
        <w:rPr>
          <w:rFonts w:eastAsia="Times New Roman" w:cs="Times New Roman"/>
          <w:sz w:val="24"/>
          <w:szCs w:val="24"/>
          <w:lang w:val="it-IT" w:eastAsia="it-IT"/>
        </w:rPr>
        <w:t xml:space="preserve"> </w:t>
      </w:r>
      <w:r w:rsidRPr="00B37DD2">
        <w:rPr>
          <w:rFonts w:eastAsia="Times New Roman" w:cs="Times New Roman"/>
          <w:sz w:val="24"/>
          <w:szCs w:val="24"/>
          <w:lang w:val="it-IT" w:eastAsia="it-IT"/>
        </w:rPr>
        <w:t>del</w:t>
      </w:r>
      <w:r w:rsidR="00BF2BA0" w:rsidRPr="00B37DD2">
        <w:rPr>
          <w:rFonts w:eastAsia="Times New Roman" w:cs="Times New Roman"/>
          <w:sz w:val="24"/>
          <w:szCs w:val="24"/>
          <w:lang w:val="it-IT" w:eastAsia="it-IT"/>
        </w:rPr>
        <w:t>l’estensione dei posti è destinata esclusivamente al</w:t>
      </w:r>
      <w:r w:rsidR="00FE12DF">
        <w:rPr>
          <w:rFonts w:eastAsia="Times New Roman" w:cs="Times New Roman"/>
          <w:sz w:val="24"/>
          <w:szCs w:val="24"/>
          <w:lang w:val="it-IT" w:eastAsia="it-IT"/>
        </w:rPr>
        <w:t xml:space="preserve">lo spazio </w:t>
      </w:r>
      <w:r w:rsidR="00BF2BA0" w:rsidRPr="00B37DD2">
        <w:rPr>
          <w:rFonts w:eastAsia="Times New Roman" w:cs="Times New Roman"/>
          <w:sz w:val="24"/>
          <w:szCs w:val="24"/>
          <w:lang w:val="it-IT" w:eastAsia="it-IT"/>
        </w:rPr>
        <w:t xml:space="preserve">messo a disposizione e non può </w:t>
      </w:r>
      <w:r w:rsidRPr="00B37DD2">
        <w:rPr>
          <w:rFonts w:eastAsia="Times New Roman" w:cs="Times New Roman"/>
          <w:sz w:val="24"/>
          <w:szCs w:val="24"/>
          <w:lang w:val="it-IT" w:eastAsia="it-IT"/>
        </w:rPr>
        <w:t>essere “trasferita” a piacimento negli spazi dell’esercizio pubblico</w:t>
      </w:r>
      <w:r w:rsidR="00BF2BA0" w:rsidRPr="00B37DD2">
        <w:rPr>
          <w:rFonts w:eastAsia="Times New Roman" w:cs="Times New Roman"/>
          <w:sz w:val="24"/>
          <w:szCs w:val="24"/>
          <w:lang w:val="it-IT" w:eastAsia="it-IT"/>
        </w:rPr>
        <w:t>.</w:t>
      </w:r>
      <w:r w:rsidRPr="00B37DD2">
        <w:rPr>
          <w:rFonts w:eastAsia="Times New Roman" w:cs="Times New Roman"/>
          <w:sz w:val="24"/>
          <w:szCs w:val="24"/>
          <w:lang w:val="it-IT" w:eastAsia="it-IT"/>
        </w:rPr>
        <w:t xml:space="preserve"> Viene altresì specificato, per una questione di proporzionalità, che i posti aggiuntivi non possono in ogni caso oltrepassare la metà della capacità ricettiva totale già autorizzata. </w:t>
      </w:r>
    </w:p>
    <w:p w:rsidR="00BF2BA0" w:rsidRPr="00BF2BA0" w:rsidRDefault="00BF2BA0" w:rsidP="00BF2BA0">
      <w:pPr>
        <w:keepNext/>
        <w:suppressAutoHyphens w:val="0"/>
        <w:spacing w:before="120" w:after="120"/>
        <w:rPr>
          <w:rFonts w:eastAsia="Times New Roman" w:cs="Times New Roman"/>
          <w:sz w:val="24"/>
          <w:szCs w:val="24"/>
          <w:lang w:val="it-IT" w:eastAsia="it-IT"/>
        </w:rPr>
      </w:pPr>
      <w:r w:rsidRPr="00B37DD2">
        <w:rPr>
          <w:rFonts w:eastAsia="Times New Roman" w:cs="Times New Roman"/>
          <w:sz w:val="24"/>
          <w:szCs w:val="24"/>
          <w:lang w:val="it-IT" w:eastAsia="it-IT"/>
        </w:rPr>
        <w:t>Questa possibilità non richiede alcuna modifica dell’autorizzazione a</w:t>
      </w:r>
      <w:r w:rsidR="00B37DD2" w:rsidRPr="00B37DD2">
        <w:rPr>
          <w:rFonts w:eastAsia="Times New Roman" w:cs="Times New Roman"/>
          <w:sz w:val="24"/>
          <w:szCs w:val="24"/>
          <w:lang w:val="it-IT" w:eastAsia="it-IT"/>
        </w:rPr>
        <w:t xml:space="preserve"> livello di capacità ricettiva </w:t>
      </w:r>
      <w:r w:rsidRPr="00B37DD2">
        <w:rPr>
          <w:rFonts w:eastAsia="Times New Roman" w:cs="Times New Roman"/>
          <w:sz w:val="24"/>
          <w:szCs w:val="24"/>
          <w:lang w:val="it-IT" w:eastAsia="it-IT"/>
        </w:rPr>
        <w:t>e di conseguenza non dev’essere rilasciata alcuna atte</w:t>
      </w:r>
      <w:r w:rsidR="00B37DD2" w:rsidRPr="00B37DD2">
        <w:rPr>
          <w:rFonts w:eastAsia="Times New Roman" w:cs="Times New Roman"/>
          <w:sz w:val="24"/>
          <w:szCs w:val="24"/>
          <w:lang w:val="it-IT" w:eastAsia="it-IT"/>
        </w:rPr>
        <w:t xml:space="preserve">stazione di idoneità dei locali. Ne discende che, a livello cantonale, non viene prelevata </w:t>
      </w:r>
      <w:r w:rsidRPr="00B37DD2">
        <w:rPr>
          <w:rFonts w:eastAsia="Times New Roman" w:cs="Times New Roman"/>
          <w:sz w:val="24"/>
          <w:szCs w:val="24"/>
          <w:lang w:val="it-IT" w:eastAsia="it-IT"/>
        </w:rPr>
        <w:t xml:space="preserve">nessuna tassa </w:t>
      </w:r>
      <w:r w:rsidR="00B37DD2" w:rsidRPr="00B37DD2">
        <w:rPr>
          <w:rFonts w:eastAsia="Times New Roman" w:cs="Times New Roman"/>
          <w:sz w:val="24"/>
          <w:szCs w:val="24"/>
          <w:lang w:val="it-IT" w:eastAsia="it-IT"/>
        </w:rPr>
        <w:t>per il rilascio di questo permesso</w:t>
      </w:r>
      <w:r w:rsidRPr="00B37DD2">
        <w:rPr>
          <w:rFonts w:eastAsia="Times New Roman" w:cs="Times New Roman"/>
          <w:sz w:val="24"/>
          <w:szCs w:val="24"/>
          <w:lang w:val="it-IT" w:eastAsia="it-IT"/>
        </w:rPr>
        <w:t>.</w:t>
      </w:r>
    </w:p>
    <w:p w:rsidR="00BF2BA0" w:rsidRPr="00BF2BA0" w:rsidRDefault="00BF2BA0" w:rsidP="00FD301F">
      <w:pPr>
        <w:keepNext/>
        <w:suppressAutoHyphens w:val="0"/>
        <w:spacing w:before="120"/>
        <w:rPr>
          <w:rFonts w:eastAsia="Times New Roman" w:cs="Times New Roman"/>
          <w:b/>
          <w:sz w:val="24"/>
          <w:szCs w:val="24"/>
          <w:lang w:val="it-IT" w:eastAsia="it-IT"/>
        </w:rPr>
      </w:pPr>
    </w:p>
    <w:p w:rsidR="00991AF4" w:rsidRPr="00991AF4" w:rsidRDefault="00991AF4" w:rsidP="00991AF4">
      <w:pPr>
        <w:suppressAutoHyphens w:val="0"/>
        <w:rPr>
          <w:rFonts w:eastAsia="Times New Roman" w:cs="Times New Roman"/>
          <w:sz w:val="24"/>
          <w:szCs w:val="24"/>
          <w:lang w:val="it-IT"/>
        </w:rPr>
      </w:pPr>
      <w:r w:rsidRPr="00991AF4">
        <w:rPr>
          <w:rFonts w:eastAsia="Times New Roman" w:cs="Times New Roman"/>
          <w:sz w:val="24"/>
          <w:szCs w:val="24"/>
          <w:lang w:val="it-IT"/>
        </w:rPr>
        <w:t>Capitolo terzo</w:t>
      </w:r>
    </w:p>
    <w:p w:rsidR="00991AF4" w:rsidRPr="00991AF4" w:rsidRDefault="00991AF4" w:rsidP="00991AF4">
      <w:pPr>
        <w:suppressAutoHyphens w:val="0"/>
        <w:rPr>
          <w:rFonts w:eastAsia="Times New Roman" w:cs="Times New Roman"/>
          <w:sz w:val="24"/>
        </w:rPr>
      </w:pPr>
      <w:r w:rsidRPr="00991AF4">
        <w:rPr>
          <w:rFonts w:eastAsia="Times New Roman" w:cs="Times New Roman"/>
          <w:b/>
          <w:bCs/>
          <w:sz w:val="24"/>
          <w:szCs w:val="24"/>
          <w:lang w:val="it-IT"/>
        </w:rPr>
        <w:t>Competenze diverse</w:t>
      </w:r>
    </w:p>
    <w:p w:rsidR="008E682E" w:rsidRPr="00991AF4" w:rsidRDefault="008E682E" w:rsidP="00FD301F">
      <w:pPr>
        <w:keepNext/>
        <w:suppressAutoHyphens w:val="0"/>
        <w:rPr>
          <w:rFonts w:eastAsia="Times New Roman" w:cs="Times New Roman"/>
          <w:b/>
          <w:sz w:val="24"/>
          <w:szCs w:val="24"/>
          <w:lang w:val="it-IT" w:eastAsia="it-IT"/>
        </w:rPr>
      </w:pPr>
    </w:p>
    <w:p w:rsidR="00991AF4" w:rsidRPr="00991AF4" w:rsidRDefault="0066570F" w:rsidP="00991AF4">
      <w:pPr>
        <w:suppressAutoHyphens w:val="0"/>
        <w:rPr>
          <w:rFonts w:eastAsia="Times New Roman" w:cs="Times New Roman"/>
          <w:b/>
          <w:sz w:val="24"/>
          <w:szCs w:val="24"/>
          <w:lang w:val="it-IT"/>
        </w:rPr>
      </w:pPr>
      <w:r>
        <w:rPr>
          <w:rFonts w:eastAsia="Times New Roman" w:cs="Times New Roman"/>
          <w:b/>
          <w:sz w:val="24"/>
          <w:szCs w:val="24"/>
          <w:lang w:val="it-IT"/>
        </w:rPr>
        <w:t>Limitazione da parte del M</w:t>
      </w:r>
      <w:r w:rsidR="00991AF4" w:rsidRPr="00991AF4">
        <w:rPr>
          <w:rFonts w:eastAsia="Times New Roman" w:cs="Times New Roman"/>
          <w:b/>
          <w:sz w:val="24"/>
          <w:szCs w:val="24"/>
          <w:lang w:val="it-IT"/>
        </w:rPr>
        <w:t>unicipio</w:t>
      </w:r>
    </w:p>
    <w:p w:rsidR="00991AF4" w:rsidRPr="00991AF4" w:rsidRDefault="00991AF4" w:rsidP="00991AF4">
      <w:pPr>
        <w:suppressAutoHyphens w:val="0"/>
        <w:rPr>
          <w:rFonts w:eastAsia="Times New Roman" w:cs="Times New Roman"/>
          <w:b/>
          <w:sz w:val="24"/>
          <w:szCs w:val="24"/>
          <w:lang w:val="it-IT"/>
        </w:rPr>
      </w:pPr>
      <w:r w:rsidRPr="00991AF4">
        <w:rPr>
          <w:rFonts w:eastAsia="Times New Roman" w:cs="Times New Roman"/>
          <w:b/>
          <w:bCs/>
          <w:sz w:val="24"/>
          <w:szCs w:val="24"/>
        </w:rPr>
        <w:t xml:space="preserve">Art. </w:t>
      </w:r>
      <w:r w:rsidR="00FD7BD1">
        <w:rPr>
          <w:rFonts w:eastAsia="Times New Roman" w:cs="Times New Roman"/>
          <w:b/>
          <w:bCs/>
          <w:sz w:val="24"/>
          <w:szCs w:val="24"/>
        </w:rPr>
        <w:t>34</w:t>
      </w:r>
    </w:p>
    <w:p w:rsidR="00991AF4" w:rsidRPr="00A239BF" w:rsidRDefault="00991AF4" w:rsidP="00A239BF">
      <w:pPr>
        <w:rPr>
          <w:sz w:val="24"/>
        </w:rPr>
      </w:pPr>
      <w:r w:rsidRPr="00A239BF">
        <w:rPr>
          <w:sz w:val="24"/>
        </w:rPr>
        <w:t>Al fine di prevenir</w:t>
      </w:r>
      <w:r w:rsidR="0066570F" w:rsidRPr="00A239BF">
        <w:rPr>
          <w:sz w:val="24"/>
        </w:rPr>
        <w:t>e la violenza e i disordini il M</w:t>
      </w:r>
      <w:r w:rsidRPr="00A239BF">
        <w:rPr>
          <w:sz w:val="24"/>
        </w:rPr>
        <w:t>unicipio può vietare la vendita di bevande alcoliche nei luoghi ove si svolgono manifestazioni.</w:t>
      </w:r>
    </w:p>
    <w:p w:rsidR="00991AF4" w:rsidRPr="00A239BF" w:rsidRDefault="00991AF4" w:rsidP="00A239BF">
      <w:pPr>
        <w:rPr>
          <w:sz w:val="24"/>
        </w:rPr>
      </w:pPr>
    </w:p>
    <w:p w:rsidR="00776D0D" w:rsidRPr="00A239BF" w:rsidRDefault="00776D0D" w:rsidP="00A239BF">
      <w:pPr>
        <w:rPr>
          <w:sz w:val="24"/>
        </w:rPr>
      </w:pPr>
      <w:r w:rsidRPr="00A239BF">
        <w:rPr>
          <w:sz w:val="24"/>
        </w:rPr>
        <w:t>La disposiz</w:t>
      </w:r>
      <w:r w:rsidR="0066570F" w:rsidRPr="00A239BF">
        <w:rPr>
          <w:sz w:val="24"/>
        </w:rPr>
        <w:t>ione ripropone l'attuale articolo</w:t>
      </w:r>
      <w:r w:rsidRPr="00A239BF">
        <w:rPr>
          <w:sz w:val="24"/>
        </w:rPr>
        <w:t xml:space="preserve"> 37. Come già rilevato in occasione della sua adozione, l’intento è quello di voler sottol</w:t>
      </w:r>
      <w:r w:rsidR="00A405F9" w:rsidRPr="00A239BF">
        <w:rPr>
          <w:sz w:val="24"/>
        </w:rPr>
        <w:t>ineare l’esclusiva facoltà del m</w:t>
      </w:r>
      <w:r w:rsidRPr="00A239BF">
        <w:rPr>
          <w:sz w:val="24"/>
        </w:rPr>
        <w:t>unicipio di vietare la vendita di bevande alcoliche nei luoghi ove si svolgono manifestazioni.</w:t>
      </w:r>
    </w:p>
    <w:p w:rsidR="008E682E" w:rsidRPr="00A239BF" w:rsidRDefault="00A405F9" w:rsidP="00A239BF">
      <w:pPr>
        <w:rPr>
          <w:sz w:val="24"/>
        </w:rPr>
      </w:pPr>
      <w:r w:rsidRPr="00A239BF">
        <w:lastRenderedPageBreak/>
        <w:t xml:space="preserve">Questa norma è volta a tutelare l’ordine pubblico. In qualità di organo preposto alla sua salvaguardia, grazie alle buone conoscenze della propria realtà locale, il municipio appare come l’ente più idoneo nella valutazione dell’eventuale adozione di questa proibizione. </w:t>
      </w:r>
    </w:p>
    <w:p w:rsidR="00776D0D" w:rsidRPr="00A239BF" w:rsidRDefault="00776D0D" w:rsidP="00A239BF">
      <w:pPr>
        <w:rPr>
          <w:sz w:val="24"/>
        </w:rPr>
      </w:pPr>
    </w:p>
    <w:p w:rsidR="00991AF4" w:rsidRPr="00991AF4" w:rsidRDefault="00991AF4" w:rsidP="00991AF4">
      <w:pPr>
        <w:suppressAutoHyphens w:val="0"/>
        <w:rPr>
          <w:rFonts w:eastAsia="Times New Roman" w:cs="Times New Roman"/>
          <w:b/>
          <w:sz w:val="24"/>
          <w:szCs w:val="24"/>
          <w:lang w:val="it-IT"/>
        </w:rPr>
      </w:pPr>
      <w:r w:rsidRPr="00991AF4">
        <w:rPr>
          <w:rFonts w:eastAsia="Times New Roman" w:cs="Times New Roman"/>
          <w:b/>
          <w:sz w:val="24"/>
          <w:szCs w:val="24"/>
          <w:lang w:val="it-IT"/>
        </w:rPr>
        <w:t>Deroghe d’orario</w:t>
      </w:r>
    </w:p>
    <w:p w:rsidR="00991AF4" w:rsidRPr="00991AF4" w:rsidRDefault="00991AF4" w:rsidP="00991AF4">
      <w:pPr>
        <w:suppressAutoHyphens w:val="0"/>
        <w:rPr>
          <w:rFonts w:eastAsia="Times New Roman" w:cs="Times New Roman"/>
          <w:b/>
          <w:sz w:val="24"/>
          <w:szCs w:val="24"/>
          <w:lang w:val="it-IT"/>
        </w:rPr>
      </w:pPr>
      <w:r w:rsidRPr="00991AF4">
        <w:rPr>
          <w:rFonts w:eastAsia="Times New Roman" w:cs="Times New Roman"/>
          <w:b/>
          <w:bCs/>
          <w:sz w:val="24"/>
          <w:szCs w:val="24"/>
        </w:rPr>
        <w:t xml:space="preserve">Art. </w:t>
      </w:r>
      <w:r w:rsidR="00FD7BD1">
        <w:rPr>
          <w:rFonts w:eastAsia="Times New Roman" w:cs="Times New Roman"/>
          <w:b/>
          <w:bCs/>
          <w:sz w:val="24"/>
          <w:szCs w:val="24"/>
        </w:rPr>
        <w:t>35</w:t>
      </w:r>
    </w:p>
    <w:p w:rsidR="00991AF4" w:rsidRPr="00991AF4" w:rsidRDefault="0066570F" w:rsidP="00991AF4">
      <w:pPr>
        <w:suppressAutoHyphens w:val="0"/>
        <w:rPr>
          <w:rFonts w:eastAsia="Times New Roman" w:cs="Times New Roman"/>
          <w:sz w:val="24"/>
        </w:rPr>
      </w:pPr>
      <w:r>
        <w:rPr>
          <w:rFonts w:eastAsia="Times New Roman" w:cs="Times New Roman"/>
          <w:sz w:val="24"/>
          <w:szCs w:val="24"/>
        </w:rPr>
        <w:t>Il M</w:t>
      </w:r>
      <w:r w:rsidR="00991AF4" w:rsidRPr="00991AF4">
        <w:rPr>
          <w:rFonts w:eastAsia="Times New Roman" w:cs="Times New Roman"/>
          <w:sz w:val="24"/>
          <w:szCs w:val="24"/>
        </w:rPr>
        <w:t>unicipio può rilasciare deroghe di orario di cui all’art</w:t>
      </w:r>
      <w:r>
        <w:rPr>
          <w:rFonts w:eastAsia="Times New Roman" w:cs="Times New Roman"/>
          <w:sz w:val="24"/>
          <w:szCs w:val="24"/>
        </w:rPr>
        <w:t>icolo</w:t>
      </w:r>
      <w:r w:rsidR="00991AF4" w:rsidRPr="00991AF4">
        <w:rPr>
          <w:rFonts w:eastAsia="Times New Roman" w:cs="Times New Roman"/>
          <w:sz w:val="24"/>
          <w:szCs w:val="24"/>
        </w:rPr>
        <w:t xml:space="preserve"> </w:t>
      </w:r>
      <w:r w:rsidR="00FD7BD1">
        <w:rPr>
          <w:rFonts w:eastAsia="Times New Roman" w:cs="Times New Roman"/>
          <w:sz w:val="24"/>
          <w:szCs w:val="24"/>
        </w:rPr>
        <w:t>21</w:t>
      </w:r>
      <w:r w:rsidR="00FD7BD1" w:rsidRPr="00991AF4">
        <w:rPr>
          <w:rFonts w:eastAsia="Times New Roman" w:cs="Times New Roman"/>
          <w:sz w:val="24"/>
          <w:szCs w:val="24"/>
        </w:rPr>
        <w:t xml:space="preserve"> </w:t>
      </w:r>
      <w:r w:rsidR="00991AF4" w:rsidRPr="00991AF4">
        <w:rPr>
          <w:rFonts w:eastAsia="Times New Roman" w:cs="Times New Roman"/>
          <w:sz w:val="24"/>
          <w:szCs w:val="24"/>
        </w:rPr>
        <w:t>durante occasioni straordinarie.</w:t>
      </w:r>
    </w:p>
    <w:p w:rsidR="00991AF4" w:rsidRDefault="00991AF4" w:rsidP="00FD301F">
      <w:pPr>
        <w:suppressAutoHyphens w:val="0"/>
        <w:autoSpaceDE w:val="0"/>
        <w:autoSpaceDN w:val="0"/>
        <w:adjustRightInd w:val="0"/>
        <w:rPr>
          <w:rFonts w:eastAsia="Times New Roman" w:cs="Times New Roman"/>
          <w:sz w:val="24"/>
          <w:szCs w:val="24"/>
          <w:lang w:val="it-IT" w:eastAsia="it-IT"/>
        </w:rPr>
      </w:pPr>
    </w:p>
    <w:p w:rsidR="00AC2D78" w:rsidRPr="004B5B7A" w:rsidRDefault="00AC2D78" w:rsidP="00991AF4">
      <w:pPr>
        <w:suppressAutoHyphens w:val="0"/>
        <w:autoSpaceDE w:val="0"/>
        <w:autoSpaceDN w:val="0"/>
        <w:adjustRightInd w:val="0"/>
        <w:spacing w:after="120"/>
        <w:rPr>
          <w:rFonts w:eastAsia="Times New Roman" w:cs="Times New Roman"/>
          <w:sz w:val="24"/>
          <w:szCs w:val="24"/>
          <w:lang w:val="it-IT" w:eastAsia="it-IT"/>
        </w:rPr>
      </w:pPr>
      <w:r>
        <w:rPr>
          <w:rFonts w:eastAsia="Times New Roman" w:cs="Times New Roman"/>
          <w:sz w:val="24"/>
          <w:szCs w:val="24"/>
          <w:lang w:val="it-IT" w:eastAsia="it-IT"/>
        </w:rPr>
        <w:t xml:space="preserve">La norma ricalca integralmente l’attuale articolo 19. </w:t>
      </w:r>
      <w:r w:rsidRPr="004B5B7A">
        <w:rPr>
          <w:rFonts w:eastAsia="Times New Roman" w:cs="Times New Roman"/>
          <w:sz w:val="24"/>
          <w:szCs w:val="24"/>
          <w:lang w:val="it-IT" w:eastAsia="it-IT"/>
        </w:rPr>
        <w:t xml:space="preserve">Con l’attuale revisione, la legge fissa l'orario di chiusura degli esercizi </w:t>
      </w:r>
      <w:r w:rsidR="0066570F">
        <w:rPr>
          <w:rFonts w:eastAsia="Times New Roman" w:cs="Times New Roman"/>
          <w:sz w:val="24"/>
          <w:szCs w:val="24"/>
          <w:lang w:val="it-IT" w:eastAsia="it-IT"/>
        </w:rPr>
        <w:t>indiscriminatamente alle ore 02.</w:t>
      </w:r>
      <w:r w:rsidRPr="004B5B7A">
        <w:rPr>
          <w:rFonts w:eastAsia="Times New Roman" w:cs="Times New Roman"/>
          <w:sz w:val="24"/>
          <w:szCs w:val="24"/>
          <w:lang w:val="it-IT" w:eastAsia="it-IT"/>
        </w:rPr>
        <w:t xml:space="preserve">00. </w:t>
      </w:r>
      <w:r w:rsidR="00EE734D" w:rsidRPr="004B5B7A">
        <w:rPr>
          <w:rFonts w:eastAsia="Times New Roman" w:cs="Times New Roman"/>
          <w:sz w:val="24"/>
          <w:szCs w:val="24"/>
          <w:lang w:val="it-IT" w:eastAsia="it-IT"/>
        </w:rPr>
        <w:t xml:space="preserve">Con il presente articolo si conferisce al municipio la facoltà di concedere, in </w:t>
      </w:r>
      <w:r w:rsidRPr="004B5B7A">
        <w:rPr>
          <w:rFonts w:eastAsia="Times New Roman" w:cs="Times New Roman"/>
          <w:sz w:val="24"/>
          <w:szCs w:val="24"/>
          <w:lang w:val="it-IT" w:eastAsia="it-IT"/>
        </w:rPr>
        <w:t>casi in cui l’eccezione sia giustificata da occasioni straordinarie</w:t>
      </w:r>
      <w:r w:rsidR="00EE734D" w:rsidRPr="004B5B7A">
        <w:rPr>
          <w:rFonts w:eastAsia="Times New Roman" w:cs="Times New Roman"/>
          <w:sz w:val="24"/>
          <w:szCs w:val="24"/>
          <w:lang w:val="it-IT" w:eastAsia="it-IT"/>
        </w:rPr>
        <w:t xml:space="preserve">, la possibilità di oltrepassare l’orario stabilito dall’articolo </w:t>
      </w:r>
      <w:r w:rsidR="00FD7BD1">
        <w:rPr>
          <w:rFonts w:eastAsia="Times New Roman" w:cs="Times New Roman"/>
          <w:sz w:val="24"/>
          <w:szCs w:val="24"/>
          <w:lang w:val="it-IT" w:eastAsia="it-IT"/>
        </w:rPr>
        <w:t>21</w:t>
      </w:r>
      <w:r w:rsidRPr="004B5B7A">
        <w:rPr>
          <w:rFonts w:eastAsia="Times New Roman" w:cs="Times New Roman"/>
          <w:sz w:val="24"/>
          <w:szCs w:val="24"/>
          <w:lang w:val="it-IT" w:eastAsia="it-IT"/>
        </w:rPr>
        <w:t>.</w:t>
      </w:r>
    </w:p>
    <w:p w:rsidR="00AC2D78" w:rsidRPr="004B5B7A" w:rsidRDefault="00AC2D78" w:rsidP="00EE734D">
      <w:pPr>
        <w:suppressAutoHyphens w:val="0"/>
        <w:autoSpaceDE w:val="0"/>
        <w:autoSpaceDN w:val="0"/>
        <w:adjustRightInd w:val="0"/>
        <w:rPr>
          <w:rFonts w:eastAsia="Times New Roman" w:cs="Times New Roman"/>
          <w:sz w:val="24"/>
          <w:szCs w:val="24"/>
          <w:lang w:val="it-IT" w:eastAsia="it-IT"/>
        </w:rPr>
      </w:pPr>
      <w:r w:rsidRPr="004B5B7A">
        <w:rPr>
          <w:rFonts w:eastAsia="Times New Roman" w:cs="Times New Roman"/>
          <w:sz w:val="24"/>
          <w:szCs w:val="24"/>
          <w:lang w:val="it-IT" w:eastAsia="it-IT"/>
        </w:rPr>
        <w:t>Con il termine di occasioni straordinarie vanno intese le sagre, manifestazioni politiche,</w:t>
      </w:r>
      <w:r w:rsidR="00EE734D" w:rsidRPr="004B5B7A">
        <w:rPr>
          <w:rFonts w:eastAsia="Times New Roman" w:cs="Times New Roman"/>
          <w:sz w:val="24"/>
          <w:szCs w:val="24"/>
          <w:lang w:val="it-IT" w:eastAsia="it-IT"/>
        </w:rPr>
        <w:t xml:space="preserve"> </w:t>
      </w:r>
      <w:r w:rsidRPr="004B5B7A">
        <w:rPr>
          <w:rFonts w:eastAsia="Times New Roman" w:cs="Times New Roman"/>
          <w:sz w:val="24"/>
          <w:szCs w:val="24"/>
          <w:lang w:val="it-IT" w:eastAsia="it-IT"/>
        </w:rPr>
        <w:t>religiose e sportive, ma anche quelle culturali, le feste</w:t>
      </w:r>
      <w:r w:rsidR="00EE734D" w:rsidRPr="004B5B7A">
        <w:rPr>
          <w:rFonts w:eastAsia="Times New Roman" w:cs="Times New Roman"/>
          <w:sz w:val="24"/>
          <w:szCs w:val="24"/>
          <w:lang w:val="it-IT" w:eastAsia="it-IT"/>
        </w:rPr>
        <w:t xml:space="preserve"> (ad esempio matrimoni, ecc.)</w:t>
      </w:r>
      <w:r w:rsidRPr="004B5B7A">
        <w:rPr>
          <w:rFonts w:eastAsia="Times New Roman" w:cs="Times New Roman"/>
          <w:sz w:val="24"/>
          <w:szCs w:val="24"/>
          <w:lang w:val="it-IT" w:eastAsia="it-IT"/>
        </w:rPr>
        <w:t>, le fiere e i mercati.</w:t>
      </w:r>
    </w:p>
    <w:p w:rsidR="00CD5E48" w:rsidRPr="004B5B7A" w:rsidRDefault="004B5B7A" w:rsidP="00CD5E48">
      <w:pPr>
        <w:suppressAutoHyphens w:val="0"/>
        <w:autoSpaceDE w:val="0"/>
        <w:autoSpaceDN w:val="0"/>
        <w:adjustRightInd w:val="0"/>
        <w:rPr>
          <w:rFonts w:eastAsia="Times New Roman" w:cs="Times New Roman"/>
          <w:sz w:val="24"/>
          <w:szCs w:val="24"/>
          <w:lang w:val="it-IT" w:eastAsia="it-IT"/>
        </w:rPr>
      </w:pPr>
      <w:r>
        <w:rPr>
          <w:rFonts w:eastAsia="Times New Roman" w:cs="Times New Roman"/>
          <w:sz w:val="24"/>
          <w:szCs w:val="24"/>
          <w:lang w:val="it-IT" w:eastAsia="it-IT"/>
        </w:rPr>
        <w:t>Data la natura dell’eccezione, questo genere di permessi potrebbe avere delle ripercussioni a livello di quiete e ordine pubblici. Il conferimento</w:t>
      </w:r>
      <w:r w:rsidRPr="004B5B7A">
        <w:rPr>
          <w:rFonts w:eastAsia="Times New Roman" w:cs="Times New Roman"/>
          <w:sz w:val="24"/>
          <w:szCs w:val="24"/>
          <w:lang w:val="it-IT" w:eastAsia="it-IT"/>
        </w:rPr>
        <w:t xml:space="preserve"> di tale facoltà </w:t>
      </w:r>
      <w:r>
        <w:rPr>
          <w:rFonts w:eastAsia="Times New Roman" w:cs="Times New Roman"/>
          <w:sz w:val="24"/>
          <w:szCs w:val="24"/>
          <w:lang w:val="it-IT" w:eastAsia="it-IT"/>
        </w:rPr>
        <w:t>ai municipi</w:t>
      </w:r>
      <w:r w:rsidRPr="004B5B7A">
        <w:rPr>
          <w:rFonts w:eastAsia="Times New Roman" w:cs="Times New Roman"/>
          <w:sz w:val="24"/>
          <w:szCs w:val="24"/>
          <w:lang w:val="it-IT" w:eastAsia="it-IT"/>
        </w:rPr>
        <w:t xml:space="preserve"> appare opportuna e </w:t>
      </w:r>
      <w:r>
        <w:rPr>
          <w:rFonts w:eastAsia="Times New Roman" w:cs="Times New Roman"/>
          <w:sz w:val="24"/>
          <w:szCs w:val="24"/>
          <w:lang w:val="it-IT" w:eastAsia="it-IT"/>
        </w:rPr>
        <w:t>ragionevole</w:t>
      </w:r>
      <w:r w:rsidRPr="004B5B7A">
        <w:rPr>
          <w:rFonts w:eastAsia="Times New Roman" w:cs="Times New Roman"/>
          <w:sz w:val="24"/>
          <w:szCs w:val="24"/>
          <w:lang w:val="it-IT" w:eastAsia="it-IT"/>
        </w:rPr>
        <w:t xml:space="preserve"> poiché, grazie alla buona conoscenza delle specifiche </w:t>
      </w:r>
      <w:r>
        <w:rPr>
          <w:rFonts w:eastAsia="Times New Roman" w:cs="Times New Roman"/>
          <w:sz w:val="24"/>
          <w:szCs w:val="24"/>
          <w:lang w:val="it-IT" w:eastAsia="it-IT"/>
        </w:rPr>
        <w:t xml:space="preserve">dinamiche e </w:t>
      </w:r>
      <w:r w:rsidRPr="004B5B7A">
        <w:rPr>
          <w:rFonts w:eastAsia="Times New Roman" w:cs="Times New Roman"/>
          <w:sz w:val="24"/>
          <w:szCs w:val="24"/>
          <w:lang w:val="it-IT" w:eastAsia="it-IT"/>
        </w:rPr>
        <w:t>realtà locali</w:t>
      </w:r>
      <w:r>
        <w:rPr>
          <w:rFonts w:eastAsia="Times New Roman" w:cs="Times New Roman"/>
          <w:sz w:val="24"/>
          <w:szCs w:val="24"/>
          <w:lang w:val="it-IT" w:eastAsia="it-IT"/>
        </w:rPr>
        <w:t>, sono l’ente più idoneo decidere con cognizione di causa</w:t>
      </w:r>
      <w:r w:rsidRPr="004B5B7A">
        <w:rPr>
          <w:rFonts w:eastAsia="Times New Roman" w:cs="Times New Roman"/>
          <w:sz w:val="24"/>
          <w:szCs w:val="24"/>
          <w:lang w:val="it-IT" w:eastAsia="it-IT"/>
        </w:rPr>
        <w:t>.</w:t>
      </w:r>
      <w:r>
        <w:rPr>
          <w:rFonts w:eastAsia="Times New Roman" w:cs="Times New Roman"/>
          <w:sz w:val="24"/>
          <w:szCs w:val="24"/>
          <w:lang w:val="it-IT" w:eastAsia="it-IT"/>
        </w:rPr>
        <w:t xml:space="preserve"> </w:t>
      </w:r>
      <w:r w:rsidR="00CD5E48" w:rsidRPr="004B5B7A">
        <w:rPr>
          <w:rFonts w:eastAsia="Times New Roman" w:cs="Times New Roman"/>
          <w:sz w:val="24"/>
          <w:szCs w:val="24"/>
          <w:lang w:val="it-IT" w:eastAsia="it-IT"/>
        </w:rPr>
        <w:t xml:space="preserve">Infatti, solo la conoscenza specifica di ogni situazione può influenzare il diniego o la concessione di autorizzazioni, così come la richiesta di adempimento di eventuali oneri o condizioni. </w:t>
      </w:r>
    </w:p>
    <w:p w:rsidR="00CD5E48" w:rsidRPr="00112193" w:rsidRDefault="00CD5E48" w:rsidP="00CD5E48">
      <w:pPr>
        <w:suppressAutoHyphens w:val="0"/>
        <w:autoSpaceDE w:val="0"/>
        <w:autoSpaceDN w:val="0"/>
        <w:adjustRightInd w:val="0"/>
        <w:rPr>
          <w:rFonts w:cs="Arial"/>
          <w:sz w:val="24"/>
          <w:szCs w:val="24"/>
        </w:rPr>
      </w:pPr>
    </w:p>
    <w:p w:rsidR="00991AF4" w:rsidRPr="00991AF4" w:rsidRDefault="00991AF4" w:rsidP="00991AF4">
      <w:pPr>
        <w:suppressAutoHyphens w:val="0"/>
        <w:rPr>
          <w:rFonts w:eastAsia="Times New Roman" w:cs="Times New Roman"/>
          <w:b/>
          <w:sz w:val="24"/>
          <w:szCs w:val="24"/>
          <w:lang w:val="it-IT"/>
        </w:rPr>
      </w:pPr>
      <w:r w:rsidRPr="00991AF4">
        <w:rPr>
          <w:rFonts w:eastAsia="Times New Roman" w:cs="Times New Roman"/>
          <w:b/>
          <w:sz w:val="24"/>
          <w:szCs w:val="24"/>
          <w:lang w:val="it-IT"/>
        </w:rPr>
        <w:t xml:space="preserve">Denominazione </w:t>
      </w:r>
      <w:r w:rsidR="00214A88">
        <w:rPr>
          <w:rFonts w:eastAsia="Times New Roman" w:cs="Times New Roman"/>
          <w:b/>
          <w:sz w:val="24"/>
          <w:szCs w:val="24"/>
          <w:lang w:val="it-IT"/>
        </w:rPr>
        <w:t xml:space="preserve">degli </w:t>
      </w:r>
      <w:r w:rsidRPr="00991AF4">
        <w:rPr>
          <w:rFonts w:eastAsia="Times New Roman" w:cs="Times New Roman"/>
          <w:b/>
          <w:sz w:val="24"/>
          <w:szCs w:val="24"/>
          <w:lang w:val="it-IT"/>
        </w:rPr>
        <w:t xml:space="preserve">esercizi </w:t>
      </w:r>
    </w:p>
    <w:p w:rsidR="00991AF4" w:rsidRPr="00991AF4" w:rsidRDefault="00991AF4" w:rsidP="00991AF4">
      <w:pPr>
        <w:suppressAutoHyphens w:val="0"/>
        <w:rPr>
          <w:rFonts w:eastAsia="Times New Roman" w:cs="Times New Roman"/>
          <w:b/>
          <w:sz w:val="24"/>
          <w:szCs w:val="24"/>
          <w:lang w:val="it-IT"/>
        </w:rPr>
      </w:pPr>
      <w:r w:rsidRPr="00991AF4">
        <w:rPr>
          <w:rFonts w:eastAsia="Times New Roman" w:cs="Times New Roman"/>
          <w:b/>
          <w:bCs/>
          <w:sz w:val="24"/>
          <w:szCs w:val="24"/>
        </w:rPr>
        <w:t xml:space="preserve">Art. </w:t>
      </w:r>
      <w:r w:rsidR="00FD7BD1">
        <w:rPr>
          <w:rFonts w:eastAsia="Times New Roman" w:cs="Times New Roman"/>
          <w:b/>
          <w:bCs/>
          <w:sz w:val="24"/>
          <w:szCs w:val="24"/>
        </w:rPr>
        <w:t>36</w:t>
      </w:r>
    </w:p>
    <w:p w:rsidR="00991AF4" w:rsidRPr="00991AF4" w:rsidRDefault="00991AF4" w:rsidP="00991AF4">
      <w:pPr>
        <w:shd w:val="clear" w:color="auto" w:fill="FFFFFF"/>
        <w:suppressAutoHyphens w:val="0"/>
        <w:rPr>
          <w:rFonts w:eastAsia="Times New Roman" w:cs="Times New Roman"/>
          <w:sz w:val="24"/>
          <w:szCs w:val="24"/>
        </w:rPr>
      </w:pPr>
      <w:r w:rsidRPr="00991AF4">
        <w:rPr>
          <w:rFonts w:eastAsia="Times New Roman" w:cs="Times New Roman"/>
          <w:sz w:val="24"/>
          <w:szCs w:val="24"/>
          <w:vertAlign w:val="superscript"/>
        </w:rPr>
        <w:t>1</w:t>
      </w:r>
      <w:r w:rsidRPr="00991AF4">
        <w:rPr>
          <w:rFonts w:eastAsia="Times New Roman" w:cs="Times New Roman"/>
          <w:sz w:val="24"/>
          <w:szCs w:val="24"/>
        </w:rPr>
        <w:t>Ogni Comune è competente per quanto riguarda la denominazione degli esercizi sul proprio territorio.</w:t>
      </w:r>
    </w:p>
    <w:p w:rsidR="00991AF4" w:rsidRPr="00991AF4" w:rsidRDefault="00991AF4" w:rsidP="00991AF4">
      <w:pPr>
        <w:shd w:val="clear" w:color="auto" w:fill="FFFFFF"/>
        <w:suppressAutoHyphens w:val="0"/>
        <w:rPr>
          <w:rFonts w:eastAsia="Times New Roman" w:cs="Times New Roman"/>
          <w:sz w:val="24"/>
          <w:lang w:val="it-IT"/>
        </w:rPr>
      </w:pPr>
      <w:r w:rsidRPr="00991AF4">
        <w:rPr>
          <w:rFonts w:eastAsia="Times New Roman" w:cs="Times New Roman"/>
          <w:sz w:val="24"/>
          <w:szCs w:val="24"/>
          <w:vertAlign w:val="superscript"/>
        </w:rPr>
        <w:t>2</w:t>
      </w:r>
      <w:r w:rsidRPr="00991AF4">
        <w:rPr>
          <w:rFonts w:eastAsia="Times New Roman" w:cs="Times New Roman"/>
          <w:sz w:val="24"/>
          <w:lang w:val="it-IT"/>
        </w:rPr>
        <w:t xml:space="preserve">Ogni esercizio </w:t>
      </w:r>
      <w:r w:rsidR="0066570F">
        <w:rPr>
          <w:rFonts w:eastAsia="Times New Roman" w:cs="Times New Roman"/>
          <w:sz w:val="24"/>
          <w:lang w:val="it-IT"/>
        </w:rPr>
        <w:t>dispone</w:t>
      </w:r>
      <w:r w:rsidRPr="00991AF4">
        <w:rPr>
          <w:rFonts w:eastAsia="Times New Roman" w:cs="Times New Roman"/>
          <w:sz w:val="24"/>
          <w:lang w:val="it-IT"/>
        </w:rPr>
        <w:t xml:space="preserve"> all’esterno di un’insegna con la propria denominazione.</w:t>
      </w:r>
    </w:p>
    <w:p w:rsidR="00991AF4" w:rsidRPr="00991AF4" w:rsidRDefault="00991AF4" w:rsidP="00112193">
      <w:pPr>
        <w:shd w:val="clear" w:color="auto" w:fill="FFFFFF"/>
        <w:suppressAutoHyphens w:val="0"/>
        <w:ind w:hanging="6"/>
        <w:rPr>
          <w:rFonts w:eastAsia="Times New Roman" w:cs="Times New Roman"/>
          <w:sz w:val="24"/>
          <w:lang w:val="it-IT"/>
        </w:rPr>
      </w:pPr>
      <w:r w:rsidRPr="00991AF4">
        <w:rPr>
          <w:rFonts w:eastAsia="Times New Roman" w:cs="Times New Roman"/>
          <w:sz w:val="24"/>
          <w:vertAlign w:val="superscript"/>
          <w:lang w:val="it-IT"/>
        </w:rPr>
        <w:t>3</w:t>
      </w:r>
      <w:r w:rsidRPr="00991AF4">
        <w:rPr>
          <w:rFonts w:eastAsia="Times New Roman" w:cs="Times New Roman"/>
          <w:sz w:val="24"/>
          <w:lang w:val="it-IT"/>
        </w:rPr>
        <w:t>La denominazione non dev’essere suscettibile di indurre in errore il pubblico rispetto al genere di autorizzazione concessa e al servizio offerto.</w:t>
      </w:r>
    </w:p>
    <w:p w:rsidR="00CD5E48" w:rsidRDefault="00991AF4" w:rsidP="00991AF4">
      <w:pPr>
        <w:suppressAutoHyphens w:val="0"/>
        <w:autoSpaceDE w:val="0"/>
        <w:autoSpaceDN w:val="0"/>
        <w:adjustRightInd w:val="0"/>
        <w:jc w:val="left"/>
        <w:rPr>
          <w:rFonts w:eastAsia="Times New Roman" w:cs="Times New Roman"/>
          <w:sz w:val="24"/>
          <w:lang w:val="it-IT"/>
        </w:rPr>
      </w:pPr>
      <w:r w:rsidRPr="00991AF4">
        <w:rPr>
          <w:rFonts w:eastAsia="Times New Roman" w:cs="Times New Roman"/>
          <w:sz w:val="24"/>
          <w:vertAlign w:val="superscript"/>
          <w:lang w:val="it-IT"/>
        </w:rPr>
        <w:t>4</w:t>
      </w:r>
      <w:r w:rsidRPr="00991AF4">
        <w:rPr>
          <w:rFonts w:eastAsia="Times New Roman" w:cs="Times New Roman"/>
          <w:sz w:val="24"/>
          <w:lang w:val="it-IT"/>
        </w:rPr>
        <w:t>Il Consiglio di Stato può emanare disposizioni concernenti le denominazioni.</w:t>
      </w:r>
    </w:p>
    <w:p w:rsidR="00991AF4" w:rsidRDefault="00991AF4" w:rsidP="00991AF4">
      <w:pPr>
        <w:suppressAutoHyphens w:val="0"/>
        <w:autoSpaceDE w:val="0"/>
        <w:autoSpaceDN w:val="0"/>
        <w:adjustRightInd w:val="0"/>
        <w:jc w:val="left"/>
        <w:rPr>
          <w:rFonts w:eastAsia="Times New Roman" w:cs="Times New Roman"/>
          <w:sz w:val="24"/>
          <w:szCs w:val="24"/>
          <w:lang w:val="it-IT" w:eastAsia="it-IT"/>
        </w:rPr>
      </w:pPr>
    </w:p>
    <w:p w:rsidR="00577EF6" w:rsidRDefault="00B3115B" w:rsidP="00991AF4">
      <w:pPr>
        <w:keepNext/>
        <w:suppressAutoHyphens w:val="0"/>
        <w:spacing w:after="120"/>
        <w:rPr>
          <w:rFonts w:eastAsia="Times New Roman" w:cs="Times New Roman"/>
          <w:sz w:val="24"/>
          <w:szCs w:val="24"/>
          <w:lang w:val="it-IT" w:eastAsia="it-IT"/>
        </w:rPr>
      </w:pPr>
      <w:r>
        <w:rPr>
          <w:rFonts w:eastAsia="Times New Roman" w:cs="Times New Roman"/>
          <w:sz w:val="24"/>
          <w:szCs w:val="24"/>
          <w:lang w:val="it-IT" w:eastAsia="it-IT"/>
        </w:rPr>
        <w:t xml:space="preserve">Al capoverso 1 si demanda ai Comuni, in quanto entità di prossimità che maggiormente conosce il proprio territorio, la competenza per approvare e denominazioni degli esercizi presenti nel proprio comprensorio. </w:t>
      </w:r>
      <w:r w:rsidR="003D268E" w:rsidRPr="003D268E">
        <w:rPr>
          <w:rFonts w:eastAsia="Times New Roman" w:cs="Times New Roman"/>
          <w:sz w:val="24"/>
          <w:szCs w:val="24"/>
          <w:lang w:val="it-IT" w:eastAsia="it-IT"/>
        </w:rPr>
        <w:t>In ottica di prevenzione degli abusi, in special modo al fine di tutelare la clientela, si vuole riservare un certo margine decisionale all’autorità competente, perché possa esigere dei cambiamenti in caso di abusi manifesti.</w:t>
      </w:r>
      <w:r w:rsidR="003D268E">
        <w:rPr>
          <w:rFonts w:eastAsia="Times New Roman" w:cs="Times New Roman"/>
          <w:sz w:val="24"/>
          <w:szCs w:val="24"/>
          <w:lang w:val="it-IT" w:eastAsia="it-IT"/>
        </w:rPr>
        <w:t xml:space="preserve"> </w:t>
      </w:r>
      <w:r w:rsidRPr="00B3115B">
        <w:rPr>
          <w:rFonts w:eastAsia="Times New Roman" w:cs="Times New Roman"/>
          <w:sz w:val="24"/>
          <w:szCs w:val="24"/>
          <w:lang w:val="it-IT" w:eastAsia="it-IT"/>
        </w:rPr>
        <w:t xml:space="preserve">Il Comune vigilerà </w:t>
      </w:r>
      <w:r w:rsidR="003D268E">
        <w:rPr>
          <w:rFonts w:eastAsia="Times New Roman" w:cs="Times New Roman"/>
          <w:sz w:val="24"/>
          <w:szCs w:val="24"/>
          <w:lang w:val="it-IT" w:eastAsia="it-IT"/>
        </w:rPr>
        <w:t xml:space="preserve">anche </w:t>
      </w:r>
      <w:r w:rsidRPr="00B3115B">
        <w:rPr>
          <w:rFonts w:eastAsia="Times New Roman" w:cs="Times New Roman"/>
          <w:sz w:val="24"/>
          <w:szCs w:val="24"/>
          <w:lang w:val="it-IT" w:eastAsia="it-IT"/>
        </w:rPr>
        <w:t xml:space="preserve">su eventuali doppioni all’interno del proprio territorio ed è competente </w:t>
      </w:r>
      <w:r>
        <w:rPr>
          <w:rFonts w:eastAsia="Times New Roman" w:cs="Times New Roman"/>
          <w:sz w:val="24"/>
          <w:szCs w:val="24"/>
          <w:lang w:val="it-IT" w:eastAsia="it-IT"/>
        </w:rPr>
        <w:t>per controllare la</w:t>
      </w:r>
      <w:r w:rsidRPr="00B3115B">
        <w:rPr>
          <w:rFonts w:eastAsia="Times New Roman" w:cs="Times New Roman"/>
          <w:sz w:val="24"/>
          <w:szCs w:val="24"/>
          <w:lang w:val="it-IT" w:eastAsia="it-IT"/>
        </w:rPr>
        <w:t xml:space="preserve"> corretta denominazione dell’esercizio.</w:t>
      </w:r>
    </w:p>
    <w:p w:rsidR="00B3115B" w:rsidRDefault="00B3115B" w:rsidP="00B3115B">
      <w:pPr>
        <w:keepNext/>
        <w:suppressAutoHyphens w:val="0"/>
        <w:spacing w:before="120" w:after="120"/>
        <w:rPr>
          <w:rFonts w:eastAsia="Times New Roman" w:cs="Times New Roman"/>
          <w:sz w:val="24"/>
          <w:szCs w:val="24"/>
          <w:lang w:val="it-IT" w:eastAsia="it-IT"/>
        </w:rPr>
      </w:pPr>
      <w:r>
        <w:rPr>
          <w:rFonts w:eastAsia="Times New Roman" w:cs="Times New Roman"/>
          <w:sz w:val="24"/>
          <w:szCs w:val="24"/>
          <w:lang w:val="it-IT" w:eastAsia="it-IT"/>
        </w:rPr>
        <w:t>Il capoverso 2 ricalca sostanzialmente l’attuale art</w:t>
      </w:r>
      <w:r w:rsidR="0066570F">
        <w:rPr>
          <w:rFonts w:eastAsia="Times New Roman" w:cs="Times New Roman"/>
          <w:sz w:val="24"/>
          <w:szCs w:val="24"/>
          <w:lang w:val="it-IT" w:eastAsia="it-IT"/>
        </w:rPr>
        <w:t>icolo</w:t>
      </w:r>
      <w:r>
        <w:rPr>
          <w:rFonts w:eastAsia="Times New Roman" w:cs="Times New Roman"/>
          <w:sz w:val="24"/>
          <w:szCs w:val="24"/>
          <w:lang w:val="it-IT" w:eastAsia="it-IT"/>
        </w:rPr>
        <w:t xml:space="preserve"> 33, il quale impone ad ogni esercizio di disporre un’insegna </w:t>
      </w:r>
      <w:r w:rsidRPr="00B3115B">
        <w:rPr>
          <w:rFonts w:eastAsia="Times New Roman" w:cs="Times New Roman"/>
          <w:sz w:val="24"/>
          <w:szCs w:val="24"/>
          <w:lang w:val="it-IT" w:eastAsia="it-IT"/>
        </w:rPr>
        <w:t>esterna che indichi la denominazione del ritrovo e ne qualifichi</w:t>
      </w:r>
      <w:r>
        <w:rPr>
          <w:rFonts w:eastAsia="Times New Roman" w:cs="Times New Roman"/>
          <w:sz w:val="24"/>
          <w:szCs w:val="24"/>
          <w:lang w:val="it-IT" w:eastAsia="it-IT"/>
        </w:rPr>
        <w:t xml:space="preserve"> </w:t>
      </w:r>
      <w:r w:rsidRPr="00B3115B">
        <w:rPr>
          <w:rFonts w:eastAsia="Times New Roman" w:cs="Times New Roman"/>
          <w:sz w:val="24"/>
          <w:szCs w:val="24"/>
          <w:lang w:val="it-IT" w:eastAsia="it-IT"/>
        </w:rPr>
        <w:t>l’attività (bar, albergo, ristorante, ecc.).</w:t>
      </w:r>
    </w:p>
    <w:p w:rsidR="00577EF6" w:rsidRDefault="00B3115B" w:rsidP="002C4580">
      <w:pPr>
        <w:keepNext/>
        <w:suppressAutoHyphens w:val="0"/>
        <w:spacing w:before="120" w:after="120"/>
        <w:rPr>
          <w:rFonts w:eastAsia="Times New Roman" w:cs="Times New Roman"/>
          <w:sz w:val="24"/>
          <w:szCs w:val="24"/>
          <w:lang w:val="it-IT" w:eastAsia="it-IT"/>
        </w:rPr>
      </w:pPr>
      <w:r>
        <w:rPr>
          <w:rFonts w:eastAsia="Times New Roman" w:cs="Times New Roman"/>
          <w:sz w:val="24"/>
          <w:szCs w:val="24"/>
          <w:lang w:val="it-IT" w:eastAsia="it-IT"/>
        </w:rPr>
        <w:t>Lo scopo del capoverso 3 è duplice. Da una parte si vuole sottolineare l’assenza di particolari vincoli così da concedere ad ogni esercente una certa libertà e flessibilità di scelta nella denominazione. Dall’altra, al fine di equilibrare questa ampia libertà, la norma mira a promuovere il buon senso e tutelare il cliente nella sua buona fede. L</w:t>
      </w:r>
      <w:r w:rsidRPr="00B3115B">
        <w:rPr>
          <w:rFonts w:eastAsia="Times New Roman" w:cs="Times New Roman"/>
          <w:sz w:val="24"/>
          <w:szCs w:val="24"/>
          <w:lang w:val="it-IT" w:eastAsia="it-IT"/>
        </w:rPr>
        <w:t xml:space="preserve">a scelta del nome e l’insegna non dovranno </w:t>
      </w:r>
      <w:r>
        <w:rPr>
          <w:rFonts w:eastAsia="Times New Roman" w:cs="Times New Roman"/>
          <w:sz w:val="24"/>
          <w:szCs w:val="24"/>
          <w:lang w:val="it-IT" w:eastAsia="it-IT"/>
        </w:rPr>
        <w:t xml:space="preserve">quindi </w:t>
      </w:r>
      <w:r w:rsidRPr="00B3115B">
        <w:rPr>
          <w:rFonts w:eastAsia="Times New Roman" w:cs="Times New Roman"/>
          <w:sz w:val="24"/>
          <w:szCs w:val="24"/>
          <w:lang w:val="it-IT" w:eastAsia="it-IT"/>
        </w:rPr>
        <w:t xml:space="preserve">trarre in inganno l’avventore. </w:t>
      </w:r>
      <w:r>
        <w:rPr>
          <w:rFonts w:eastAsia="Times New Roman" w:cs="Times New Roman"/>
          <w:sz w:val="24"/>
          <w:szCs w:val="24"/>
          <w:lang w:val="it-IT" w:eastAsia="it-IT"/>
        </w:rPr>
        <w:t>Entro questi limiti o</w:t>
      </w:r>
      <w:r w:rsidR="00E108DC" w:rsidRPr="00E108DC">
        <w:rPr>
          <w:rFonts w:eastAsia="Times New Roman" w:cs="Times New Roman"/>
          <w:sz w:val="24"/>
          <w:szCs w:val="24"/>
          <w:lang w:val="it-IT" w:eastAsia="it-IT"/>
        </w:rPr>
        <w:t xml:space="preserve">gni </w:t>
      </w:r>
      <w:r w:rsidR="00E108DC" w:rsidRPr="00E108DC">
        <w:rPr>
          <w:rFonts w:eastAsia="Times New Roman" w:cs="Times New Roman"/>
          <w:sz w:val="24"/>
          <w:szCs w:val="24"/>
          <w:lang w:val="it-IT" w:eastAsia="it-IT"/>
        </w:rPr>
        <w:lastRenderedPageBreak/>
        <w:t>esercente potrà essere pressoché libero di scegliere la denominazione che meglio crede, in quanto vi è la convinzione che il mercato provvederà automaticamente a fare una selezione di coloro che abuseranno di questa libertà.</w:t>
      </w:r>
    </w:p>
    <w:p w:rsidR="004E5339" w:rsidRDefault="004E5339" w:rsidP="00B24844">
      <w:pPr>
        <w:keepNext/>
        <w:suppressAutoHyphens w:val="0"/>
        <w:rPr>
          <w:rFonts w:eastAsia="Times New Roman" w:cs="Times New Roman"/>
          <w:sz w:val="24"/>
          <w:szCs w:val="24"/>
          <w:lang w:val="it-IT" w:eastAsia="it-IT"/>
        </w:rPr>
      </w:pPr>
      <w:r>
        <w:rPr>
          <w:rFonts w:eastAsia="Times New Roman" w:cs="Times New Roman"/>
          <w:sz w:val="24"/>
          <w:szCs w:val="24"/>
          <w:lang w:val="it-IT" w:eastAsia="it-IT"/>
        </w:rPr>
        <w:t>Il capoverso demanda al Consi</w:t>
      </w:r>
      <w:r w:rsidR="00B26D00">
        <w:rPr>
          <w:rFonts w:eastAsia="Times New Roman" w:cs="Times New Roman"/>
          <w:sz w:val="24"/>
          <w:szCs w:val="24"/>
          <w:lang w:val="it-IT" w:eastAsia="it-IT"/>
        </w:rPr>
        <w:t>glio di Stato la competenza per adottare ulteriori disposizioni riguardanti la denominazione.</w:t>
      </w:r>
    </w:p>
    <w:p w:rsidR="00E108DC" w:rsidRPr="00B24844" w:rsidRDefault="00E108DC" w:rsidP="00B24844">
      <w:pPr>
        <w:rPr>
          <w:sz w:val="24"/>
          <w:szCs w:val="24"/>
          <w:lang w:val="it-IT" w:eastAsia="it-IT"/>
        </w:rPr>
      </w:pPr>
    </w:p>
    <w:p w:rsidR="00991AF4" w:rsidRPr="00991AF4" w:rsidRDefault="00991AF4" w:rsidP="00991AF4">
      <w:pPr>
        <w:suppressAutoHyphens w:val="0"/>
        <w:rPr>
          <w:rFonts w:eastAsia="Times New Roman" w:cs="Times New Roman"/>
          <w:sz w:val="24"/>
          <w:lang w:val="it-IT"/>
        </w:rPr>
      </w:pPr>
      <w:r w:rsidRPr="00991AF4">
        <w:rPr>
          <w:rFonts w:eastAsia="Times New Roman" w:cs="Times New Roman"/>
          <w:sz w:val="24"/>
          <w:lang w:val="it-IT"/>
        </w:rPr>
        <w:t>TITOLO VIII</w:t>
      </w:r>
    </w:p>
    <w:p w:rsidR="00991AF4" w:rsidRDefault="00991AF4" w:rsidP="00991AF4">
      <w:pPr>
        <w:suppressAutoHyphens w:val="0"/>
        <w:rPr>
          <w:rFonts w:eastAsia="Times New Roman" w:cs="Times New Roman"/>
          <w:b/>
          <w:bCs/>
          <w:sz w:val="24"/>
          <w:szCs w:val="24"/>
          <w:lang w:val="it-IT"/>
        </w:rPr>
      </w:pPr>
      <w:r w:rsidRPr="00991AF4">
        <w:rPr>
          <w:rFonts w:eastAsia="Times New Roman" w:cs="Times New Roman"/>
          <w:b/>
          <w:bCs/>
          <w:sz w:val="24"/>
          <w:szCs w:val="24"/>
          <w:lang w:val="it-IT"/>
        </w:rPr>
        <w:t>Disposizioni diverse</w:t>
      </w:r>
    </w:p>
    <w:p w:rsidR="00991AF4" w:rsidRPr="00991AF4" w:rsidRDefault="00991AF4" w:rsidP="00991AF4">
      <w:pPr>
        <w:suppressAutoHyphens w:val="0"/>
        <w:rPr>
          <w:rFonts w:eastAsia="Times New Roman" w:cs="Times New Roman"/>
          <w:sz w:val="24"/>
        </w:rPr>
      </w:pPr>
    </w:p>
    <w:p w:rsidR="00991AF4" w:rsidRPr="00991AF4" w:rsidRDefault="00991AF4" w:rsidP="00991AF4">
      <w:pPr>
        <w:suppressAutoHyphens w:val="0"/>
        <w:rPr>
          <w:rFonts w:eastAsia="Times New Roman" w:cs="Times New Roman"/>
          <w:b/>
          <w:sz w:val="24"/>
          <w:szCs w:val="24"/>
          <w:lang w:val="it-IT"/>
        </w:rPr>
      </w:pPr>
      <w:r w:rsidRPr="00991AF4">
        <w:rPr>
          <w:rFonts w:eastAsia="Times New Roman" w:cs="Times New Roman"/>
          <w:b/>
          <w:sz w:val="24"/>
          <w:szCs w:val="24"/>
          <w:lang w:val="it-IT"/>
        </w:rPr>
        <w:t>Notifica degli ospiti</w:t>
      </w:r>
    </w:p>
    <w:p w:rsidR="00991AF4" w:rsidRPr="00991AF4" w:rsidRDefault="00991AF4" w:rsidP="00991AF4">
      <w:pPr>
        <w:suppressAutoHyphens w:val="0"/>
        <w:rPr>
          <w:rFonts w:eastAsia="Times New Roman" w:cs="Times New Roman"/>
          <w:b/>
          <w:sz w:val="24"/>
          <w:szCs w:val="24"/>
          <w:lang w:val="it-IT"/>
        </w:rPr>
      </w:pPr>
      <w:r w:rsidRPr="00991AF4">
        <w:rPr>
          <w:rFonts w:eastAsia="Times New Roman" w:cs="Times New Roman"/>
          <w:b/>
          <w:bCs/>
          <w:sz w:val="24"/>
          <w:szCs w:val="24"/>
        </w:rPr>
        <w:t xml:space="preserve">Art. </w:t>
      </w:r>
      <w:r w:rsidR="00FD7BD1">
        <w:rPr>
          <w:rFonts w:eastAsia="Times New Roman" w:cs="Times New Roman"/>
          <w:b/>
          <w:bCs/>
          <w:sz w:val="24"/>
          <w:szCs w:val="24"/>
        </w:rPr>
        <w:t>37</w:t>
      </w:r>
    </w:p>
    <w:p w:rsidR="00991AF4" w:rsidRPr="00991AF4" w:rsidRDefault="00991AF4" w:rsidP="00991AF4">
      <w:pPr>
        <w:shd w:val="clear" w:color="auto" w:fill="FFFFFF"/>
        <w:suppressAutoHyphens w:val="0"/>
        <w:rPr>
          <w:rFonts w:eastAsia="Times New Roman" w:cs="Times New Roman"/>
          <w:sz w:val="24"/>
          <w:szCs w:val="24"/>
          <w:lang w:val="it-IT"/>
        </w:rPr>
      </w:pPr>
      <w:r w:rsidRPr="00991AF4">
        <w:rPr>
          <w:rFonts w:eastAsia="Times New Roman" w:cs="Times New Roman"/>
          <w:sz w:val="24"/>
          <w:szCs w:val="24"/>
          <w:vertAlign w:val="superscript"/>
          <w:lang w:val="it-IT"/>
        </w:rPr>
        <w:t>1</w:t>
      </w:r>
      <w:r w:rsidRPr="00991AF4">
        <w:rPr>
          <w:rFonts w:eastAsia="Times New Roman" w:cs="Times New Roman"/>
          <w:sz w:val="24"/>
          <w:szCs w:val="24"/>
          <w:lang w:val="it-IT"/>
        </w:rPr>
        <w:t xml:space="preserve">Colui che fornisce alloggio a pagamento </w:t>
      </w:r>
      <w:r w:rsidR="0066570F">
        <w:rPr>
          <w:rFonts w:eastAsia="Times New Roman" w:cs="Times New Roman"/>
          <w:sz w:val="24"/>
          <w:szCs w:val="24"/>
          <w:lang w:val="it-IT"/>
        </w:rPr>
        <w:t>notifica</w:t>
      </w:r>
      <w:r w:rsidRPr="00991AF4">
        <w:rPr>
          <w:rFonts w:eastAsia="Times New Roman" w:cs="Times New Roman"/>
          <w:sz w:val="24"/>
          <w:szCs w:val="24"/>
          <w:lang w:val="it-IT"/>
        </w:rPr>
        <w:t xml:space="preserve"> gli ospiti alla polizia.</w:t>
      </w:r>
    </w:p>
    <w:p w:rsidR="00991AF4" w:rsidRDefault="00991AF4" w:rsidP="00991AF4">
      <w:pPr>
        <w:keepNext/>
        <w:suppressAutoHyphens w:val="0"/>
        <w:rPr>
          <w:rFonts w:eastAsia="Times New Roman" w:cs="Times New Roman"/>
          <w:bCs/>
          <w:sz w:val="24"/>
          <w:szCs w:val="24"/>
          <w:lang w:val="it-IT"/>
        </w:rPr>
      </w:pPr>
      <w:r w:rsidRPr="00991AF4">
        <w:rPr>
          <w:rFonts w:eastAsia="Times New Roman" w:cs="Times New Roman"/>
          <w:bCs/>
          <w:sz w:val="24"/>
          <w:szCs w:val="24"/>
          <w:vertAlign w:val="superscript"/>
          <w:lang w:val="it-IT"/>
        </w:rPr>
        <w:t>2</w:t>
      </w:r>
      <w:r w:rsidRPr="00991AF4">
        <w:rPr>
          <w:rFonts w:eastAsia="Times New Roman" w:cs="Times New Roman"/>
          <w:bCs/>
          <w:sz w:val="24"/>
          <w:szCs w:val="24"/>
          <w:lang w:val="it-IT"/>
        </w:rPr>
        <w:t>Il Consiglio di Stato disciplina i particolari.</w:t>
      </w:r>
    </w:p>
    <w:p w:rsidR="00991AF4" w:rsidRDefault="00991AF4" w:rsidP="00991AF4">
      <w:pPr>
        <w:keepNext/>
        <w:suppressAutoHyphens w:val="0"/>
        <w:rPr>
          <w:rFonts w:eastAsia="Times New Roman" w:cs="Times New Roman"/>
          <w:sz w:val="24"/>
          <w:szCs w:val="24"/>
          <w:lang w:val="it-IT" w:eastAsia="it-IT"/>
        </w:rPr>
      </w:pPr>
    </w:p>
    <w:p w:rsidR="008E682E" w:rsidRDefault="001F3F7B" w:rsidP="00B24844">
      <w:pPr>
        <w:keepNext/>
        <w:suppressAutoHyphens w:val="0"/>
        <w:rPr>
          <w:rFonts w:eastAsia="Times New Roman" w:cs="Times New Roman"/>
          <w:sz w:val="24"/>
          <w:szCs w:val="24"/>
          <w:lang w:val="it-IT" w:eastAsia="it-IT"/>
        </w:rPr>
      </w:pPr>
      <w:r>
        <w:rPr>
          <w:rFonts w:eastAsia="Times New Roman" w:cs="Times New Roman"/>
          <w:sz w:val="24"/>
          <w:szCs w:val="24"/>
          <w:lang w:val="it-IT" w:eastAsia="it-IT"/>
        </w:rPr>
        <w:t>Con questa disposizione si è voluta istituire la formale base legale al fine di obbligare chi dà alloggio, dietro pagamento, a notificare gli ospiti alla Polizia cantonale (cpv. 1). Soggiace quindi a notifica l’attività che vede offrire il soggiorno a persone dietro pagamento</w:t>
      </w:r>
      <w:r w:rsidR="00FD7BD1">
        <w:rPr>
          <w:rFonts w:eastAsia="Times New Roman" w:cs="Times New Roman"/>
          <w:sz w:val="24"/>
          <w:szCs w:val="24"/>
          <w:lang w:val="it-IT" w:eastAsia="it-IT"/>
        </w:rPr>
        <w:t>, indipendentemente dall’eventuale assoggettamento o meno alla presente legge</w:t>
      </w:r>
      <w:r>
        <w:rPr>
          <w:rFonts w:eastAsia="Times New Roman" w:cs="Times New Roman"/>
          <w:sz w:val="24"/>
          <w:szCs w:val="24"/>
          <w:lang w:val="it-IT" w:eastAsia="it-IT"/>
        </w:rPr>
        <w:t>.</w:t>
      </w:r>
      <w:r w:rsidRPr="001F3F7B">
        <w:t xml:space="preserve"> </w:t>
      </w:r>
      <w:r w:rsidRPr="001F3F7B">
        <w:rPr>
          <w:rFonts w:eastAsia="Times New Roman" w:cs="Times New Roman"/>
          <w:sz w:val="24"/>
          <w:szCs w:val="24"/>
          <w:lang w:val="it-IT" w:eastAsia="it-IT"/>
        </w:rPr>
        <w:t>Ne discende che</w:t>
      </w:r>
      <w:r>
        <w:rPr>
          <w:rFonts w:eastAsia="Times New Roman" w:cs="Times New Roman"/>
          <w:sz w:val="24"/>
          <w:szCs w:val="24"/>
          <w:lang w:val="it-IT" w:eastAsia="it-IT"/>
        </w:rPr>
        <w:t xml:space="preserve"> soggiacciono a questo obbligo</w:t>
      </w:r>
      <w:r>
        <w:t xml:space="preserve"> </w:t>
      </w:r>
      <w:r w:rsidRPr="001F3F7B">
        <w:rPr>
          <w:rFonts w:eastAsia="Times New Roman" w:cs="Times New Roman"/>
          <w:sz w:val="24"/>
          <w:szCs w:val="24"/>
          <w:lang w:val="it-IT" w:eastAsia="it-IT"/>
        </w:rPr>
        <w:t>non solo le strutture alberghiere e paralberghiere</w:t>
      </w:r>
      <w:r>
        <w:rPr>
          <w:rFonts w:eastAsia="Times New Roman" w:cs="Times New Roman"/>
          <w:sz w:val="24"/>
          <w:szCs w:val="24"/>
          <w:lang w:val="it-IT" w:eastAsia="it-IT"/>
        </w:rPr>
        <w:t>,</w:t>
      </w:r>
      <w:r w:rsidRPr="001F3F7B">
        <w:rPr>
          <w:rFonts w:eastAsia="Times New Roman" w:cs="Times New Roman"/>
          <w:sz w:val="24"/>
          <w:szCs w:val="24"/>
          <w:lang w:val="it-IT" w:eastAsia="it-IT"/>
        </w:rPr>
        <w:t xml:space="preserve"> ma anche i privati che offrono l’alloggio a pagamento</w:t>
      </w:r>
      <w:r>
        <w:rPr>
          <w:rFonts w:eastAsia="Times New Roman" w:cs="Times New Roman"/>
          <w:sz w:val="24"/>
          <w:szCs w:val="24"/>
          <w:lang w:val="it-IT" w:eastAsia="it-IT"/>
        </w:rPr>
        <w:t>.</w:t>
      </w:r>
      <w:r w:rsidRPr="001F3F7B">
        <w:rPr>
          <w:rFonts w:eastAsia="Times New Roman" w:cs="Times New Roman"/>
          <w:sz w:val="24"/>
          <w:szCs w:val="24"/>
          <w:lang w:val="it-IT" w:eastAsia="it-IT"/>
        </w:rPr>
        <w:t xml:space="preserve"> </w:t>
      </w:r>
      <w:r>
        <w:rPr>
          <w:rFonts w:eastAsia="Times New Roman" w:cs="Times New Roman"/>
          <w:sz w:val="24"/>
          <w:szCs w:val="24"/>
          <w:lang w:val="it-IT" w:eastAsia="it-IT"/>
        </w:rPr>
        <w:t>Ciò</w:t>
      </w:r>
      <w:r w:rsidRPr="001F3F7B">
        <w:rPr>
          <w:rFonts w:eastAsia="Times New Roman" w:cs="Times New Roman"/>
          <w:sz w:val="24"/>
          <w:szCs w:val="24"/>
          <w:lang w:val="it-IT" w:eastAsia="it-IT"/>
        </w:rPr>
        <w:t xml:space="preserve"> indipendentemente dal fatto che questo servizio venga offerto su base regolare o solo saltuariamente.</w:t>
      </w:r>
      <w:r>
        <w:rPr>
          <w:rFonts w:eastAsia="Times New Roman" w:cs="Times New Roman"/>
          <w:sz w:val="24"/>
          <w:szCs w:val="24"/>
          <w:lang w:val="it-IT" w:eastAsia="it-IT"/>
        </w:rPr>
        <w:t xml:space="preserve"> Non sfuggono a quest’obbligo nemmeno le strutture che propongono prenotazioni online o che offrono il self check-in. Essi dovranno dunque adoperarsi affinché possano assolvere correttamente questo compito. Lo scopo di questa incombenza vuole essere il controllo del territorio a </w:t>
      </w:r>
      <w:r w:rsidRPr="001F3F7B">
        <w:rPr>
          <w:rFonts w:eastAsia="Times New Roman" w:cs="Times New Roman"/>
          <w:sz w:val="24"/>
          <w:szCs w:val="24"/>
          <w:lang w:val="it-IT" w:eastAsia="it-IT"/>
        </w:rPr>
        <w:t>tutela dell'ordine e della sicurezza pubblici</w:t>
      </w:r>
      <w:r>
        <w:rPr>
          <w:rFonts w:eastAsia="Times New Roman" w:cs="Times New Roman"/>
          <w:sz w:val="24"/>
          <w:szCs w:val="24"/>
          <w:lang w:val="it-IT" w:eastAsia="it-IT"/>
        </w:rPr>
        <w:t>. Mediante l’apposito regolamento d’applicazione il Consiglio di Stato disciplinerà nel dettaglio segnatamente le modalità di notifica, chi soggiace a questo obbligo e chi invece sarà esentato.</w:t>
      </w:r>
    </w:p>
    <w:p w:rsidR="001F3F7B" w:rsidRPr="00B24844" w:rsidRDefault="001F3F7B" w:rsidP="00B24844">
      <w:pPr>
        <w:rPr>
          <w:sz w:val="24"/>
          <w:szCs w:val="24"/>
          <w:lang w:val="it-IT" w:eastAsia="it-IT"/>
        </w:rPr>
      </w:pPr>
    </w:p>
    <w:p w:rsidR="00991AF4" w:rsidRPr="00991AF4" w:rsidRDefault="00991AF4" w:rsidP="00991AF4">
      <w:pPr>
        <w:suppressAutoHyphens w:val="0"/>
        <w:rPr>
          <w:rFonts w:eastAsia="Times New Roman" w:cs="Times New Roman"/>
          <w:b/>
          <w:sz w:val="24"/>
          <w:szCs w:val="24"/>
          <w:lang w:val="it-IT"/>
        </w:rPr>
      </w:pPr>
      <w:r w:rsidRPr="00991AF4">
        <w:rPr>
          <w:rFonts w:eastAsia="Times New Roman" w:cs="Times New Roman"/>
          <w:b/>
          <w:sz w:val="24"/>
          <w:szCs w:val="24"/>
          <w:lang w:val="it-IT"/>
        </w:rPr>
        <w:t>Delega dei compiti di controllo</w:t>
      </w:r>
    </w:p>
    <w:p w:rsidR="00991AF4" w:rsidRPr="00991AF4" w:rsidRDefault="00991AF4" w:rsidP="00991AF4">
      <w:pPr>
        <w:suppressAutoHyphens w:val="0"/>
        <w:rPr>
          <w:rFonts w:eastAsia="Times New Roman" w:cs="Times New Roman"/>
          <w:b/>
          <w:sz w:val="24"/>
          <w:szCs w:val="24"/>
          <w:lang w:val="it-IT"/>
        </w:rPr>
      </w:pPr>
      <w:r w:rsidRPr="00991AF4">
        <w:rPr>
          <w:rFonts w:eastAsia="Times New Roman" w:cs="Times New Roman"/>
          <w:b/>
          <w:bCs/>
          <w:sz w:val="24"/>
          <w:szCs w:val="24"/>
        </w:rPr>
        <w:t xml:space="preserve">Art. </w:t>
      </w:r>
      <w:r w:rsidR="00FD7BD1">
        <w:rPr>
          <w:rFonts w:eastAsia="Times New Roman" w:cs="Times New Roman"/>
          <w:b/>
          <w:bCs/>
          <w:sz w:val="24"/>
          <w:szCs w:val="24"/>
        </w:rPr>
        <w:t>38</w:t>
      </w:r>
    </w:p>
    <w:p w:rsidR="00991AF4" w:rsidRPr="00991AF4" w:rsidRDefault="00991AF4" w:rsidP="00112193">
      <w:pPr>
        <w:shd w:val="clear" w:color="auto" w:fill="FFFFFF"/>
        <w:suppressAutoHyphens w:val="0"/>
        <w:rPr>
          <w:rFonts w:eastAsia="Times New Roman" w:cs="Times New Roman"/>
          <w:sz w:val="24"/>
          <w:szCs w:val="24"/>
        </w:rPr>
      </w:pPr>
      <w:r w:rsidRPr="00991AF4">
        <w:rPr>
          <w:rFonts w:eastAsia="Times New Roman" w:cs="Times New Roman"/>
          <w:sz w:val="24"/>
          <w:szCs w:val="24"/>
          <w:vertAlign w:val="superscript"/>
        </w:rPr>
        <w:t>1</w:t>
      </w:r>
      <w:r w:rsidRPr="00991AF4">
        <w:rPr>
          <w:rFonts w:eastAsia="Times New Roman" w:cs="Times New Roman"/>
          <w:sz w:val="24"/>
          <w:szCs w:val="24"/>
        </w:rPr>
        <w:t>Il Consiglio di Stato ha la facoltà di delegare compiti di controllo ai municipi e alle polizie comunali.</w:t>
      </w:r>
    </w:p>
    <w:p w:rsidR="00991AF4" w:rsidRDefault="00991AF4" w:rsidP="00991AF4">
      <w:pPr>
        <w:keepNext/>
        <w:suppressAutoHyphens w:val="0"/>
        <w:rPr>
          <w:rFonts w:eastAsia="Times New Roman" w:cs="Times New Roman"/>
          <w:sz w:val="24"/>
          <w:szCs w:val="24"/>
        </w:rPr>
      </w:pPr>
      <w:r w:rsidRPr="00991AF4">
        <w:rPr>
          <w:rFonts w:eastAsia="Times New Roman" w:cs="Times New Roman"/>
          <w:sz w:val="24"/>
          <w:szCs w:val="24"/>
          <w:vertAlign w:val="superscript"/>
        </w:rPr>
        <w:t>2</w:t>
      </w:r>
      <w:r w:rsidRPr="00991AF4">
        <w:rPr>
          <w:rFonts w:eastAsia="Times New Roman" w:cs="Times New Roman"/>
          <w:sz w:val="24"/>
          <w:szCs w:val="24"/>
        </w:rPr>
        <w:t>Esso ne stabilisce le condizioni, la procedura e l’eventuale indennità nel regolamento.</w:t>
      </w:r>
    </w:p>
    <w:p w:rsidR="00991AF4" w:rsidRDefault="00991AF4" w:rsidP="00FD301F">
      <w:pPr>
        <w:keepNext/>
        <w:suppressAutoHyphens w:val="0"/>
        <w:rPr>
          <w:rFonts w:eastAsia="Times New Roman" w:cs="Times New Roman"/>
          <w:sz w:val="24"/>
          <w:szCs w:val="24"/>
          <w:lang w:val="it-IT" w:eastAsia="it-IT"/>
        </w:rPr>
      </w:pPr>
    </w:p>
    <w:p w:rsidR="008E682E" w:rsidRDefault="00D1510C" w:rsidP="00991AF4">
      <w:pPr>
        <w:keepNext/>
        <w:suppressAutoHyphens w:val="0"/>
        <w:spacing w:after="120"/>
        <w:rPr>
          <w:rFonts w:eastAsia="Times New Roman" w:cs="Times New Roman"/>
          <w:sz w:val="24"/>
          <w:szCs w:val="24"/>
          <w:lang w:val="it-IT" w:eastAsia="it-IT"/>
        </w:rPr>
      </w:pPr>
      <w:r>
        <w:rPr>
          <w:rFonts w:eastAsia="Times New Roman" w:cs="Times New Roman"/>
          <w:sz w:val="24"/>
          <w:szCs w:val="24"/>
          <w:lang w:val="it-IT" w:eastAsia="it-IT"/>
        </w:rPr>
        <w:t xml:space="preserve">Il disposto riprende </w:t>
      </w:r>
      <w:r w:rsidR="004B3F74">
        <w:rPr>
          <w:rFonts w:eastAsia="Times New Roman" w:cs="Times New Roman"/>
          <w:sz w:val="24"/>
          <w:szCs w:val="24"/>
          <w:lang w:val="it-IT" w:eastAsia="it-IT"/>
        </w:rPr>
        <w:t>in parte l’attuale</w:t>
      </w:r>
      <w:r w:rsidR="00112193">
        <w:rPr>
          <w:rFonts w:eastAsia="Times New Roman" w:cs="Times New Roman"/>
          <w:sz w:val="24"/>
          <w:szCs w:val="24"/>
          <w:lang w:val="it-IT" w:eastAsia="it-IT"/>
        </w:rPr>
        <w:t xml:space="preserve"> articolo</w:t>
      </w:r>
      <w:r>
        <w:rPr>
          <w:rFonts w:eastAsia="Times New Roman" w:cs="Times New Roman"/>
          <w:sz w:val="24"/>
          <w:szCs w:val="24"/>
          <w:lang w:val="it-IT" w:eastAsia="it-IT"/>
        </w:rPr>
        <w:t xml:space="preserve"> 32</w:t>
      </w:r>
      <w:r w:rsidRPr="00B13725">
        <w:rPr>
          <w:rFonts w:eastAsia="Times New Roman" w:cs="Times New Roman"/>
          <w:sz w:val="24"/>
          <w:szCs w:val="24"/>
          <w:lang w:val="it-IT" w:eastAsia="it-IT"/>
        </w:rPr>
        <w:t>.</w:t>
      </w:r>
      <w:r>
        <w:rPr>
          <w:rFonts w:eastAsia="Times New Roman" w:cs="Times New Roman"/>
          <w:sz w:val="24"/>
          <w:szCs w:val="24"/>
          <w:lang w:val="it-IT" w:eastAsia="it-IT"/>
        </w:rPr>
        <w:t xml:space="preserve"> </w:t>
      </w:r>
      <w:r w:rsidR="004B3F74">
        <w:rPr>
          <w:rFonts w:eastAsia="Times New Roman" w:cs="Times New Roman"/>
          <w:sz w:val="24"/>
          <w:szCs w:val="24"/>
          <w:lang w:val="it-IT" w:eastAsia="it-IT"/>
        </w:rPr>
        <w:t xml:space="preserve">Con esso si vuole sottolineare come, di principio, è la preposta autorità cantonale, per il tramite della Polizia cantonale, ad effettuare le ispezioni degli esercizi pubblici. </w:t>
      </w:r>
      <w:r w:rsidR="004B3F74" w:rsidRPr="004B3F74">
        <w:rPr>
          <w:rFonts w:eastAsia="Times New Roman" w:cs="Times New Roman"/>
          <w:sz w:val="24"/>
          <w:szCs w:val="24"/>
          <w:lang w:val="it-IT" w:eastAsia="it-IT"/>
        </w:rPr>
        <w:t>L’esecuzione dei compiti di controllo da parte di altri enti è ammissibile solo in</w:t>
      </w:r>
      <w:r w:rsidR="004B3F74">
        <w:rPr>
          <w:rFonts w:eastAsia="Times New Roman" w:cs="Times New Roman"/>
          <w:sz w:val="24"/>
          <w:szCs w:val="24"/>
          <w:lang w:val="it-IT" w:eastAsia="it-IT"/>
        </w:rPr>
        <w:t xml:space="preserve"> </w:t>
      </w:r>
      <w:r w:rsidR="004B3F74" w:rsidRPr="004B3F74">
        <w:rPr>
          <w:rFonts w:eastAsia="Times New Roman" w:cs="Times New Roman"/>
          <w:sz w:val="24"/>
          <w:szCs w:val="24"/>
          <w:lang w:val="it-IT" w:eastAsia="it-IT"/>
        </w:rPr>
        <w:t>forza di una specifica delega che possa legittimarne l’operato.</w:t>
      </w:r>
      <w:r w:rsidR="004B3F74">
        <w:rPr>
          <w:rFonts w:eastAsia="Times New Roman" w:cs="Times New Roman"/>
          <w:sz w:val="24"/>
          <w:szCs w:val="24"/>
          <w:lang w:val="it-IT" w:eastAsia="it-IT"/>
        </w:rPr>
        <w:t xml:space="preserve"> </w:t>
      </w:r>
    </w:p>
    <w:p w:rsidR="004B3F74" w:rsidRPr="00A239BF" w:rsidRDefault="004B3F74" w:rsidP="00A239BF">
      <w:pPr>
        <w:rPr>
          <w:sz w:val="24"/>
        </w:rPr>
      </w:pPr>
      <w:r w:rsidRPr="00A239BF">
        <w:rPr>
          <w:sz w:val="24"/>
        </w:rPr>
        <w:t>Rispetto all’attuale versione è stata stralciata la possibilità di delegare compiti di controllo alle associazioni di categoria. Questa possibilità non è infatti mai stata utilizzata. Questo è probabilmente dovuto al fatto che in qualità di associazione di categoria effettuare dei controlli sui propri associati risultava poco propizio. Ad ogni modo per questi enti rimane la possibilità di segnalare all’autorità cantonale eventuali trasgressioni riscontrate. Sarà in seguito compito di quest’ultima verificare il fondamento delle segnalazioni e, se del caso, procedere con le sanzioni del caso.</w:t>
      </w:r>
    </w:p>
    <w:p w:rsidR="00D1510C" w:rsidRPr="00A239BF" w:rsidRDefault="00D1510C" w:rsidP="00A239BF">
      <w:pPr>
        <w:rPr>
          <w:sz w:val="24"/>
        </w:rPr>
      </w:pPr>
    </w:p>
    <w:p w:rsidR="00991AF4" w:rsidRPr="00991AF4" w:rsidRDefault="00991AF4" w:rsidP="00991AF4">
      <w:pPr>
        <w:suppressAutoHyphens w:val="0"/>
        <w:rPr>
          <w:rFonts w:eastAsia="Times New Roman" w:cs="Times New Roman"/>
          <w:b/>
          <w:sz w:val="24"/>
          <w:szCs w:val="24"/>
          <w:lang w:val="it-IT"/>
        </w:rPr>
      </w:pPr>
      <w:r w:rsidRPr="00991AF4">
        <w:rPr>
          <w:rFonts w:eastAsia="Times New Roman" w:cs="Times New Roman"/>
          <w:b/>
          <w:sz w:val="24"/>
          <w:szCs w:val="24"/>
          <w:lang w:val="it-IT"/>
        </w:rPr>
        <w:lastRenderedPageBreak/>
        <w:t>Interventi di controllo</w:t>
      </w:r>
    </w:p>
    <w:p w:rsidR="00991AF4" w:rsidRPr="00991AF4" w:rsidRDefault="00991AF4" w:rsidP="00991AF4">
      <w:pPr>
        <w:suppressAutoHyphens w:val="0"/>
        <w:rPr>
          <w:rFonts w:eastAsia="Times New Roman" w:cs="Times New Roman"/>
          <w:b/>
          <w:sz w:val="24"/>
          <w:szCs w:val="24"/>
          <w:lang w:val="it-IT"/>
        </w:rPr>
      </w:pPr>
      <w:r w:rsidRPr="00991AF4">
        <w:rPr>
          <w:rFonts w:eastAsia="Times New Roman" w:cs="Times New Roman"/>
          <w:b/>
          <w:bCs/>
          <w:sz w:val="24"/>
          <w:szCs w:val="24"/>
        </w:rPr>
        <w:t xml:space="preserve">Art. </w:t>
      </w:r>
      <w:r w:rsidR="00FD7BD1">
        <w:rPr>
          <w:rFonts w:eastAsia="Times New Roman" w:cs="Times New Roman"/>
          <w:b/>
          <w:bCs/>
          <w:sz w:val="24"/>
          <w:szCs w:val="24"/>
        </w:rPr>
        <w:t>39</w:t>
      </w:r>
    </w:p>
    <w:p w:rsidR="00991AF4" w:rsidRPr="008007D0" w:rsidRDefault="00991AF4" w:rsidP="00991AF4">
      <w:pPr>
        <w:rPr>
          <w:rFonts w:eastAsia="Times New Roman" w:cs="Times New Roman"/>
          <w:sz w:val="24"/>
          <w:szCs w:val="24"/>
          <w:lang w:eastAsia="it-IT"/>
        </w:rPr>
      </w:pPr>
      <w:r w:rsidRPr="00991AF4">
        <w:rPr>
          <w:rFonts w:eastAsia="Times New Roman" w:cs="Times New Roman"/>
          <w:sz w:val="24"/>
          <w:szCs w:val="24"/>
          <w:vertAlign w:val="superscript"/>
          <w:lang w:eastAsia="it-IT"/>
        </w:rPr>
        <w:t>1</w:t>
      </w:r>
      <w:r w:rsidRPr="00991AF4">
        <w:rPr>
          <w:rFonts w:eastAsia="Times New Roman" w:cs="Times New Roman"/>
          <w:sz w:val="24"/>
          <w:szCs w:val="24"/>
          <w:lang w:eastAsia="it-IT"/>
        </w:rPr>
        <w:t xml:space="preserve">Gli agenti e gli assistenti della polizia cantonale e della polizia comunale nonché la polizia ferroviaria possono </w:t>
      </w:r>
      <w:r w:rsidRPr="008007D0">
        <w:rPr>
          <w:rFonts w:eastAsia="Times New Roman" w:cs="Times New Roman"/>
          <w:sz w:val="24"/>
          <w:szCs w:val="24"/>
          <w:lang w:eastAsia="it-IT"/>
        </w:rPr>
        <w:t>ispezionare in qualsiasi momento gli esercizi al fine di verificare il rispetto delle disposizioni della presente legge, segnatamente accertare l’identità di chi si trova nell’esercizio</w:t>
      </w:r>
      <w:r w:rsidR="00FE769D" w:rsidRPr="008007D0">
        <w:rPr>
          <w:rFonts w:eastAsia="Times New Roman" w:cs="Times New Roman"/>
          <w:sz w:val="24"/>
          <w:szCs w:val="24"/>
          <w:lang w:eastAsia="it-IT"/>
        </w:rPr>
        <w:t xml:space="preserve">, </w:t>
      </w:r>
      <w:r w:rsidR="00037F2D" w:rsidRPr="008007D0">
        <w:rPr>
          <w:rFonts w:eastAsia="Times New Roman" w:cs="Times New Roman"/>
          <w:sz w:val="24"/>
          <w:szCs w:val="24"/>
          <w:lang w:eastAsia="it-IT"/>
        </w:rPr>
        <w:t>riservati</w:t>
      </w:r>
      <w:r w:rsidR="00FE769D" w:rsidRPr="008007D0">
        <w:rPr>
          <w:rFonts w:eastAsia="Times New Roman" w:cs="Times New Roman"/>
          <w:sz w:val="24"/>
          <w:szCs w:val="24"/>
          <w:lang w:eastAsia="it-IT"/>
        </w:rPr>
        <w:t xml:space="preserve"> gli aspetti di esclusiva competenza del Laboratorio cantonale</w:t>
      </w:r>
      <w:r w:rsidRPr="008007D0">
        <w:rPr>
          <w:rFonts w:eastAsia="Times New Roman" w:cs="Times New Roman"/>
          <w:sz w:val="24"/>
          <w:szCs w:val="24"/>
          <w:lang w:eastAsia="it-IT"/>
        </w:rPr>
        <w:t>.</w:t>
      </w:r>
    </w:p>
    <w:p w:rsidR="00991AF4" w:rsidRPr="008007D0" w:rsidRDefault="00991AF4" w:rsidP="00991AF4">
      <w:pPr>
        <w:keepNext/>
        <w:suppressAutoHyphens w:val="0"/>
        <w:rPr>
          <w:rFonts w:eastAsia="Times New Roman" w:cs="Times New Roman"/>
          <w:sz w:val="24"/>
          <w:szCs w:val="24"/>
          <w:lang w:eastAsia="it-IT"/>
        </w:rPr>
      </w:pPr>
      <w:r w:rsidRPr="008007D0">
        <w:rPr>
          <w:rFonts w:eastAsia="Times New Roman" w:cs="Times New Roman"/>
          <w:sz w:val="24"/>
          <w:szCs w:val="24"/>
          <w:vertAlign w:val="superscript"/>
          <w:lang w:eastAsia="it-IT"/>
        </w:rPr>
        <w:t>2</w:t>
      </w:r>
      <w:r w:rsidRPr="008007D0">
        <w:rPr>
          <w:rFonts w:eastAsia="Times New Roman" w:cs="Times New Roman"/>
          <w:sz w:val="24"/>
          <w:szCs w:val="24"/>
          <w:lang w:eastAsia="it-IT"/>
        </w:rPr>
        <w:t>Essi possono inoltre ordinare lo sgombero dell’esercizio, qualora si verificassero disordini.</w:t>
      </w:r>
    </w:p>
    <w:p w:rsidR="00AC560D" w:rsidRDefault="00991AF4" w:rsidP="00AC560D">
      <w:pPr>
        <w:rPr>
          <w:rFonts w:eastAsia="Times New Roman" w:cs="Times New Roman"/>
          <w:sz w:val="24"/>
          <w:szCs w:val="24"/>
        </w:rPr>
      </w:pPr>
      <w:r w:rsidRPr="008007D0">
        <w:rPr>
          <w:rFonts w:eastAsia="Times New Roman" w:cs="Times New Roman"/>
          <w:sz w:val="24"/>
          <w:szCs w:val="24"/>
          <w:vertAlign w:val="superscript"/>
        </w:rPr>
        <w:t>3</w:t>
      </w:r>
      <w:r w:rsidRPr="008007D0">
        <w:rPr>
          <w:rFonts w:eastAsia="Times New Roman" w:cs="Times New Roman"/>
          <w:sz w:val="24"/>
          <w:szCs w:val="24"/>
        </w:rPr>
        <w:t>Il gestore e il gerente sono tenuti a collaborare e a garantire</w:t>
      </w:r>
      <w:r w:rsidRPr="00991AF4">
        <w:rPr>
          <w:rFonts w:eastAsia="Times New Roman" w:cs="Times New Roman"/>
          <w:sz w:val="24"/>
          <w:szCs w:val="24"/>
        </w:rPr>
        <w:t xml:space="preserve"> il costante accesso alle autorità di controllo in tutti i locali attinenti all’esercizio dell’attività.</w:t>
      </w:r>
    </w:p>
    <w:p w:rsidR="00AC560D" w:rsidRDefault="00AC560D" w:rsidP="00AC560D">
      <w:pPr>
        <w:rPr>
          <w:rFonts w:eastAsia="Times New Roman" w:cs="Times New Roman"/>
          <w:sz w:val="24"/>
          <w:szCs w:val="24"/>
        </w:rPr>
      </w:pPr>
    </w:p>
    <w:p w:rsidR="00FF7E78" w:rsidRDefault="000B2CFC" w:rsidP="00AC560D">
      <w:pPr>
        <w:rPr>
          <w:rFonts w:eastAsia="Times New Roman" w:cs="Times New Roman"/>
          <w:sz w:val="24"/>
          <w:szCs w:val="24"/>
          <w:lang w:val="it-IT" w:eastAsia="it-IT"/>
        </w:rPr>
      </w:pPr>
      <w:r w:rsidRPr="000B2CFC">
        <w:rPr>
          <w:rFonts w:eastAsia="Times New Roman" w:cs="Times New Roman"/>
          <w:sz w:val="24"/>
          <w:szCs w:val="24"/>
          <w:lang w:val="it-IT" w:eastAsia="it-IT"/>
        </w:rPr>
        <w:t>Il disposto riprende</w:t>
      </w:r>
      <w:r>
        <w:rPr>
          <w:rFonts w:eastAsia="Times New Roman" w:cs="Times New Roman"/>
          <w:sz w:val="24"/>
          <w:szCs w:val="24"/>
          <w:lang w:val="it-IT" w:eastAsia="it-IT"/>
        </w:rPr>
        <w:t xml:space="preserve"> fondamentalmente quanto previsto dall’attuale articolo 36, con qualche piccola modifica. Il capoverso 1 è stato formulato in maniera pi</w:t>
      </w:r>
      <w:r w:rsidR="00D1517B">
        <w:rPr>
          <w:rFonts w:eastAsia="Times New Roman" w:cs="Times New Roman"/>
          <w:sz w:val="24"/>
          <w:szCs w:val="24"/>
          <w:lang w:val="it-IT" w:eastAsia="it-IT"/>
        </w:rPr>
        <w:t>ù generale</w:t>
      </w:r>
      <w:r>
        <w:rPr>
          <w:rFonts w:eastAsia="Times New Roman" w:cs="Times New Roman"/>
          <w:sz w:val="24"/>
          <w:szCs w:val="24"/>
          <w:lang w:val="it-IT" w:eastAsia="it-IT"/>
        </w:rPr>
        <w:t xml:space="preserve">, specificando che le autorità di polizia </w:t>
      </w:r>
      <w:r w:rsidR="00D1517B">
        <w:rPr>
          <w:rFonts w:eastAsia="Times New Roman" w:cs="Times New Roman"/>
          <w:sz w:val="24"/>
          <w:szCs w:val="24"/>
          <w:lang w:val="it-IT" w:eastAsia="it-IT"/>
        </w:rPr>
        <w:t xml:space="preserve">possono ispezionare gli esercizi pubblici in qualsiasi momento al fine di verificare il rispetto dell’insieme disposizioni della </w:t>
      </w:r>
      <w:r w:rsidR="003853CB">
        <w:rPr>
          <w:rFonts w:eastAsia="Times New Roman" w:cs="Times New Roman"/>
          <w:sz w:val="24"/>
          <w:szCs w:val="24"/>
          <w:lang w:val="it-IT" w:eastAsia="it-IT"/>
        </w:rPr>
        <w:t>LEAR</w:t>
      </w:r>
      <w:r w:rsidR="00D1517B">
        <w:rPr>
          <w:rFonts w:eastAsia="Times New Roman" w:cs="Times New Roman"/>
          <w:sz w:val="24"/>
          <w:szCs w:val="24"/>
          <w:lang w:val="it-IT" w:eastAsia="it-IT"/>
        </w:rPr>
        <w:t xml:space="preserve"> (capoverso 1). A tal proposito si tiene a sottolineare che le autorità di polizia non sono abilitate a verificare il rispetto delle specifiche competenze strutturali e igieniche, demandate ai comuni e, rispettivamente, al Laboratorio cantonale.</w:t>
      </w:r>
    </w:p>
    <w:p w:rsidR="00D1517B" w:rsidRPr="000B2CFC" w:rsidRDefault="00D1517B" w:rsidP="00112193">
      <w:pPr>
        <w:rPr>
          <w:rFonts w:eastAsia="Times New Roman" w:cs="Times New Roman"/>
          <w:sz w:val="24"/>
          <w:szCs w:val="24"/>
          <w:lang w:val="it-IT" w:eastAsia="it-IT"/>
        </w:rPr>
      </w:pPr>
      <w:r>
        <w:rPr>
          <w:rFonts w:eastAsia="Times New Roman" w:cs="Times New Roman"/>
          <w:sz w:val="24"/>
          <w:szCs w:val="24"/>
          <w:lang w:val="it-IT" w:eastAsia="it-IT"/>
        </w:rPr>
        <w:t>Il capoverso 3 instaura l’obbligo di collaborazione da parte del gestore e del gerente con le autorità di controllo, specificando al contempo che l’accesso a quest’ultimi dev’essere permesso a tutti i locali che presentano un legame con l’attività.</w:t>
      </w:r>
    </w:p>
    <w:p w:rsidR="00FF7E78" w:rsidRPr="00B24844" w:rsidRDefault="00FF7E78" w:rsidP="00B24844">
      <w:pPr>
        <w:rPr>
          <w:sz w:val="24"/>
          <w:szCs w:val="24"/>
          <w:lang w:val="it-IT" w:eastAsia="it-IT"/>
        </w:rPr>
      </w:pPr>
    </w:p>
    <w:p w:rsidR="00AC560D" w:rsidRPr="00AC560D" w:rsidRDefault="00AC560D" w:rsidP="00AC560D">
      <w:pPr>
        <w:suppressAutoHyphens w:val="0"/>
        <w:rPr>
          <w:rFonts w:eastAsia="Times New Roman" w:cs="Times New Roman"/>
          <w:b/>
          <w:sz w:val="24"/>
          <w:szCs w:val="24"/>
          <w:lang w:val="it-IT"/>
        </w:rPr>
      </w:pPr>
      <w:bookmarkStart w:id="2" w:name="_Hlk125204475"/>
      <w:r w:rsidRPr="00AC560D">
        <w:rPr>
          <w:rFonts w:eastAsia="Times New Roman" w:cs="Times New Roman"/>
          <w:b/>
          <w:sz w:val="24"/>
          <w:szCs w:val="24"/>
          <w:lang w:val="it-IT"/>
        </w:rPr>
        <w:t>Esposizione dei prezzi</w:t>
      </w:r>
    </w:p>
    <w:p w:rsidR="00AC560D" w:rsidRPr="00AC560D" w:rsidRDefault="00AC560D" w:rsidP="00AC560D">
      <w:pPr>
        <w:suppressAutoHyphens w:val="0"/>
        <w:rPr>
          <w:rFonts w:eastAsia="Times New Roman" w:cs="Times New Roman"/>
          <w:b/>
          <w:sz w:val="24"/>
          <w:szCs w:val="24"/>
          <w:lang w:val="it-IT"/>
        </w:rPr>
      </w:pPr>
      <w:r w:rsidRPr="00AC560D">
        <w:rPr>
          <w:rFonts w:eastAsia="Times New Roman" w:cs="Times New Roman"/>
          <w:b/>
          <w:bCs/>
          <w:sz w:val="24"/>
          <w:szCs w:val="24"/>
        </w:rPr>
        <w:t xml:space="preserve">Art. </w:t>
      </w:r>
      <w:r w:rsidR="00FD7BD1">
        <w:rPr>
          <w:rFonts w:eastAsia="Times New Roman" w:cs="Times New Roman"/>
          <w:b/>
          <w:bCs/>
          <w:sz w:val="24"/>
          <w:szCs w:val="24"/>
        </w:rPr>
        <w:t>40</w:t>
      </w:r>
    </w:p>
    <w:p w:rsidR="00AC560D" w:rsidRPr="00AC560D" w:rsidRDefault="00AC560D" w:rsidP="00AC560D">
      <w:pPr>
        <w:shd w:val="clear" w:color="auto" w:fill="FFFFFF"/>
        <w:suppressAutoHyphens w:val="0"/>
        <w:rPr>
          <w:rFonts w:eastAsia="Times New Roman" w:cs="Times New Roman"/>
          <w:sz w:val="24"/>
          <w:szCs w:val="24"/>
          <w:lang w:val="it-IT"/>
        </w:rPr>
      </w:pPr>
      <w:r w:rsidRPr="00AC560D">
        <w:rPr>
          <w:rFonts w:eastAsia="Times New Roman" w:cs="Times New Roman"/>
          <w:sz w:val="24"/>
          <w:szCs w:val="24"/>
          <w:vertAlign w:val="superscript"/>
          <w:lang w:val="it-IT"/>
        </w:rPr>
        <w:t>1</w:t>
      </w:r>
      <w:r w:rsidRPr="00AC560D">
        <w:rPr>
          <w:rFonts w:eastAsia="Times New Roman" w:cs="Times New Roman"/>
          <w:sz w:val="24"/>
          <w:szCs w:val="24"/>
          <w:lang w:val="it-IT"/>
        </w:rPr>
        <w:t xml:space="preserve">All’esterno degli esercizi </w:t>
      </w:r>
      <w:r w:rsidR="00037F2D">
        <w:rPr>
          <w:rFonts w:eastAsia="Times New Roman" w:cs="Times New Roman"/>
          <w:sz w:val="24"/>
          <w:szCs w:val="24"/>
          <w:lang w:val="it-IT"/>
        </w:rPr>
        <w:t>deve essere</w:t>
      </w:r>
      <w:r w:rsidRPr="00AC560D">
        <w:rPr>
          <w:rFonts w:eastAsia="Times New Roman" w:cs="Times New Roman"/>
          <w:sz w:val="24"/>
          <w:szCs w:val="24"/>
          <w:lang w:val="it-IT"/>
        </w:rPr>
        <w:t xml:space="preserve"> esposta una lista in lingua italiana dei prezzi dei principali piatti e delle bevande.</w:t>
      </w:r>
    </w:p>
    <w:p w:rsidR="00AC560D" w:rsidRPr="00AC560D" w:rsidRDefault="00AC560D" w:rsidP="00AC560D">
      <w:pPr>
        <w:shd w:val="clear" w:color="auto" w:fill="FFFFFF"/>
        <w:suppressAutoHyphens w:val="0"/>
        <w:rPr>
          <w:rFonts w:eastAsia="Times New Roman" w:cs="Times New Roman"/>
          <w:sz w:val="24"/>
          <w:szCs w:val="24"/>
          <w:lang w:val="it-IT"/>
        </w:rPr>
      </w:pPr>
      <w:r w:rsidRPr="00AC560D">
        <w:rPr>
          <w:rFonts w:eastAsia="Times New Roman" w:cs="Times New Roman"/>
          <w:sz w:val="24"/>
          <w:szCs w:val="24"/>
          <w:vertAlign w:val="superscript"/>
          <w:lang w:val="it-IT"/>
        </w:rPr>
        <w:t>2</w:t>
      </w:r>
      <w:r w:rsidRPr="00AC560D">
        <w:rPr>
          <w:rFonts w:eastAsia="Times New Roman" w:cs="Times New Roman"/>
          <w:sz w:val="24"/>
          <w:szCs w:val="24"/>
          <w:lang w:val="it-IT"/>
        </w:rPr>
        <w:t>Una lista completa dei prezzi deve inoltre essere esposta all’interno oppure presentata al cliente.</w:t>
      </w:r>
    </w:p>
    <w:p w:rsidR="00AC560D" w:rsidRDefault="00AC560D" w:rsidP="00AC560D">
      <w:pPr>
        <w:keepNext/>
        <w:suppressAutoHyphens w:val="0"/>
        <w:rPr>
          <w:rFonts w:eastAsia="Times New Roman" w:cs="Times New Roman"/>
          <w:sz w:val="24"/>
          <w:szCs w:val="24"/>
          <w:lang w:val="it-IT"/>
        </w:rPr>
      </w:pPr>
      <w:r w:rsidRPr="00AC560D">
        <w:rPr>
          <w:rFonts w:eastAsia="Times New Roman" w:cs="Times New Roman"/>
          <w:sz w:val="24"/>
          <w:szCs w:val="24"/>
          <w:vertAlign w:val="superscript"/>
          <w:lang w:val="it-IT"/>
        </w:rPr>
        <w:t>3</w:t>
      </w:r>
      <w:r w:rsidRPr="00AC560D">
        <w:rPr>
          <w:rFonts w:eastAsia="Times New Roman" w:cs="Times New Roman"/>
          <w:sz w:val="24"/>
          <w:szCs w:val="24"/>
          <w:lang w:val="it-IT"/>
        </w:rPr>
        <w:t>La lista dei prezzi delle camere è consultabile al ricevimento</w:t>
      </w:r>
      <w:r w:rsidR="0066570F">
        <w:rPr>
          <w:rFonts w:eastAsia="Times New Roman" w:cs="Times New Roman"/>
          <w:sz w:val="24"/>
          <w:szCs w:val="24"/>
          <w:lang w:val="it-IT"/>
        </w:rPr>
        <w:t>.</w:t>
      </w:r>
      <w:r w:rsidRPr="00AC560D">
        <w:rPr>
          <w:rFonts w:eastAsia="Times New Roman" w:cs="Times New Roman"/>
          <w:sz w:val="24"/>
          <w:szCs w:val="24"/>
          <w:lang w:val="it-IT"/>
        </w:rPr>
        <w:t xml:space="preserve"> </w:t>
      </w:r>
      <w:r w:rsidR="0066570F">
        <w:rPr>
          <w:rFonts w:eastAsia="Times New Roman" w:cs="Times New Roman"/>
          <w:sz w:val="24"/>
          <w:szCs w:val="24"/>
          <w:lang w:val="it-IT"/>
        </w:rPr>
        <w:t xml:space="preserve">Il </w:t>
      </w:r>
      <w:r w:rsidRPr="00AC560D">
        <w:rPr>
          <w:rFonts w:eastAsia="Times New Roman" w:cs="Times New Roman"/>
          <w:sz w:val="24"/>
          <w:szCs w:val="24"/>
          <w:lang w:val="it-IT"/>
        </w:rPr>
        <w:t>prezzo deve essere esposto in ogni camera.</w:t>
      </w:r>
    </w:p>
    <w:p w:rsidR="00AC560D" w:rsidRDefault="00AC560D" w:rsidP="00AC560D">
      <w:pPr>
        <w:keepNext/>
        <w:suppressAutoHyphens w:val="0"/>
        <w:rPr>
          <w:rFonts w:eastAsia="Times New Roman" w:cs="Times New Roman"/>
          <w:sz w:val="24"/>
          <w:szCs w:val="24"/>
          <w:lang w:val="it-IT" w:eastAsia="it-IT"/>
        </w:rPr>
      </w:pPr>
    </w:p>
    <w:p w:rsidR="00E87A68" w:rsidRPr="00E87A68" w:rsidRDefault="00E87A68" w:rsidP="00AC560D">
      <w:pPr>
        <w:keepNext/>
        <w:suppressAutoHyphens w:val="0"/>
        <w:rPr>
          <w:rFonts w:eastAsia="Times New Roman" w:cs="Times New Roman"/>
          <w:sz w:val="24"/>
          <w:szCs w:val="24"/>
          <w:lang w:val="it-IT" w:eastAsia="it-IT"/>
        </w:rPr>
      </w:pPr>
      <w:r>
        <w:rPr>
          <w:rFonts w:eastAsia="Times New Roman" w:cs="Times New Roman"/>
          <w:sz w:val="24"/>
          <w:szCs w:val="24"/>
          <w:lang w:val="it-IT" w:eastAsia="it-IT"/>
        </w:rPr>
        <w:t>La norma ripre</w:t>
      </w:r>
      <w:r w:rsidR="0066570F">
        <w:rPr>
          <w:rFonts w:eastAsia="Times New Roman" w:cs="Times New Roman"/>
          <w:sz w:val="24"/>
          <w:szCs w:val="24"/>
          <w:lang w:val="it-IT" w:eastAsia="it-IT"/>
        </w:rPr>
        <w:t>nde integralmente l’attuale articolo</w:t>
      </w:r>
      <w:r>
        <w:rPr>
          <w:rFonts w:eastAsia="Times New Roman" w:cs="Times New Roman"/>
          <w:sz w:val="24"/>
          <w:szCs w:val="24"/>
          <w:lang w:val="it-IT" w:eastAsia="it-IT"/>
        </w:rPr>
        <w:t xml:space="preserve"> 34. </w:t>
      </w:r>
      <w:r w:rsidRPr="00E87A68">
        <w:rPr>
          <w:rFonts w:eastAsia="Times New Roman" w:cs="Times New Roman"/>
          <w:sz w:val="24"/>
          <w:szCs w:val="24"/>
          <w:lang w:val="it-IT" w:eastAsia="it-IT"/>
        </w:rPr>
        <w:t>L’obbligatorietà dell’esposizione dei prezzi all’</w:t>
      </w:r>
      <w:r>
        <w:rPr>
          <w:rFonts w:eastAsia="Times New Roman" w:cs="Times New Roman"/>
          <w:sz w:val="24"/>
          <w:szCs w:val="24"/>
          <w:lang w:val="it-IT" w:eastAsia="it-IT"/>
        </w:rPr>
        <w:t xml:space="preserve">esterno, inserita anni fa nella </w:t>
      </w:r>
      <w:r w:rsidRPr="00E87A68">
        <w:rPr>
          <w:rFonts w:eastAsia="Times New Roman" w:cs="Times New Roman"/>
          <w:sz w:val="24"/>
          <w:szCs w:val="24"/>
          <w:lang w:val="it-IT" w:eastAsia="it-IT"/>
        </w:rPr>
        <w:t>legge, è stata ben accetta</w:t>
      </w:r>
      <w:r>
        <w:rPr>
          <w:rFonts w:eastAsia="Times New Roman" w:cs="Times New Roman"/>
          <w:sz w:val="24"/>
          <w:szCs w:val="24"/>
          <w:lang w:val="it-IT" w:eastAsia="it-IT"/>
        </w:rPr>
        <w:t xml:space="preserve"> e</w:t>
      </w:r>
      <w:r w:rsidRPr="00E87A68">
        <w:rPr>
          <w:rFonts w:eastAsia="Times New Roman" w:cs="Times New Roman"/>
          <w:sz w:val="24"/>
          <w:szCs w:val="24"/>
          <w:lang w:val="it-IT" w:eastAsia="it-IT"/>
        </w:rPr>
        <w:t xml:space="preserve"> implementata dal settore e</w:t>
      </w:r>
      <w:r>
        <w:rPr>
          <w:rFonts w:eastAsia="Times New Roman" w:cs="Times New Roman"/>
          <w:sz w:val="24"/>
          <w:szCs w:val="24"/>
          <w:lang w:val="it-IT" w:eastAsia="it-IT"/>
        </w:rPr>
        <w:t xml:space="preserve"> allo stesso tempo</w:t>
      </w:r>
      <w:r w:rsidRPr="00E87A68">
        <w:rPr>
          <w:rFonts w:eastAsia="Times New Roman" w:cs="Times New Roman"/>
          <w:sz w:val="24"/>
          <w:szCs w:val="24"/>
          <w:lang w:val="it-IT" w:eastAsia="it-IT"/>
        </w:rPr>
        <w:t xml:space="preserve"> apprezzata dagli avventori</w:t>
      </w:r>
      <w:r>
        <w:rPr>
          <w:rFonts w:eastAsia="Times New Roman" w:cs="Times New Roman"/>
          <w:sz w:val="24"/>
          <w:szCs w:val="24"/>
          <w:lang w:val="it-IT" w:eastAsia="it-IT"/>
        </w:rPr>
        <w:t>,</w:t>
      </w:r>
      <w:r w:rsidRPr="00E87A68">
        <w:rPr>
          <w:rFonts w:eastAsia="Times New Roman" w:cs="Times New Roman"/>
          <w:sz w:val="24"/>
          <w:szCs w:val="24"/>
          <w:lang w:val="it-IT" w:eastAsia="it-IT"/>
        </w:rPr>
        <w:t xml:space="preserve"> che prima di entrare in un </w:t>
      </w:r>
      <w:r>
        <w:rPr>
          <w:rFonts w:eastAsia="Times New Roman" w:cs="Times New Roman"/>
          <w:sz w:val="24"/>
          <w:szCs w:val="24"/>
          <w:lang w:val="it-IT" w:eastAsia="it-IT"/>
        </w:rPr>
        <w:t>esercizio</w:t>
      </w:r>
      <w:r w:rsidRPr="00E87A68">
        <w:rPr>
          <w:rFonts w:eastAsia="Times New Roman" w:cs="Times New Roman"/>
          <w:sz w:val="24"/>
          <w:szCs w:val="24"/>
          <w:lang w:val="it-IT" w:eastAsia="it-IT"/>
        </w:rPr>
        <w:t xml:space="preserve"> ne conoscono il livello e i prezzi applicati. </w:t>
      </w:r>
    </w:p>
    <w:p w:rsidR="00E87A68" w:rsidRDefault="00E87A68" w:rsidP="00B24844">
      <w:pPr>
        <w:keepNext/>
        <w:suppressAutoHyphens w:val="0"/>
        <w:spacing w:before="120"/>
        <w:rPr>
          <w:rFonts w:eastAsia="Times New Roman" w:cs="Times New Roman"/>
          <w:sz w:val="24"/>
          <w:szCs w:val="24"/>
          <w:lang w:val="it-IT" w:eastAsia="it-IT"/>
        </w:rPr>
      </w:pPr>
      <w:r w:rsidRPr="00E87A68">
        <w:rPr>
          <w:rFonts w:eastAsia="Times New Roman" w:cs="Times New Roman"/>
          <w:sz w:val="24"/>
          <w:szCs w:val="24"/>
          <w:lang w:val="it-IT" w:eastAsia="it-IT"/>
        </w:rPr>
        <w:t>La trasparenza non potrà così dare adito a interpretazioni o a sorprese indesiderate.</w:t>
      </w:r>
      <w:bookmarkEnd w:id="2"/>
    </w:p>
    <w:p w:rsidR="007C5894" w:rsidRPr="00B24844" w:rsidRDefault="007C5894" w:rsidP="00B24844">
      <w:pPr>
        <w:rPr>
          <w:sz w:val="24"/>
          <w:szCs w:val="24"/>
          <w:lang w:val="it-IT" w:eastAsia="it-IT"/>
        </w:rPr>
      </w:pPr>
    </w:p>
    <w:p w:rsidR="00AC560D" w:rsidRPr="00AC560D" w:rsidRDefault="00AC560D" w:rsidP="00AC560D">
      <w:pPr>
        <w:suppressAutoHyphens w:val="0"/>
        <w:rPr>
          <w:rFonts w:eastAsia="Times New Roman" w:cs="Times New Roman"/>
          <w:sz w:val="24"/>
          <w:lang w:val="it-IT"/>
        </w:rPr>
      </w:pPr>
      <w:r w:rsidRPr="00AC560D">
        <w:rPr>
          <w:rFonts w:eastAsia="Times New Roman" w:cs="Times New Roman"/>
          <w:sz w:val="24"/>
          <w:lang w:val="it-IT"/>
        </w:rPr>
        <w:t>TITOLO IX</w:t>
      </w:r>
    </w:p>
    <w:p w:rsidR="00AC560D" w:rsidRDefault="00AC560D" w:rsidP="00AC560D">
      <w:pPr>
        <w:suppressAutoHyphens w:val="0"/>
        <w:rPr>
          <w:rFonts w:eastAsia="Times New Roman" w:cs="Times New Roman"/>
          <w:b/>
          <w:bCs/>
          <w:sz w:val="24"/>
          <w:szCs w:val="24"/>
          <w:lang w:val="it-IT"/>
        </w:rPr>
      </w:pPr>
      <w:r w:rsidRPr="00AC560D">
        <w:rPr>
          <w:rFonts w:eastAsia="Times New Roman" w:cs="Times New Roman"/>
          <w:b/>
          <w:bCs/>
          <w:sz w:val="24"/>
          <w:szCs w:val="24"/>
          <w:lang w:val="it-IT"/>
        </w:rPr>
        <w:t>Tasse</w:t>
      </w:r>
    </w:p>
    <w:p w:rsidR="00AC560D" w:rsidRPr="00AC560D" w:rsidRDefault="00AC560D" w:rsidP="00AC560D">
      <w:pPr>
        <w:suppressAutoHyphens w:val="0"/>
        <w:rPr>
          <w:rFonts w:eastAsia="Times New Roman" w:cs="Times New Roman"/>
          <w:sz w:val="24"/>
        </w:rPr>
      </w:pPr>
    </w:p>
    <w:p w:rsidR="00AC560D" w:rsidRPr="00AC560D" w:rsidRDefault="00AC560D" w:rsidP="00AC560D">
      <w:pPr>
        <w:suppressAutoHyphens w:val="0"/>
        <w:rPr>
          <w:rFonts w:eastAsia="Times New Roman" w:cs="Times New Roman"/>
          <w:b/>
          <w:sz w:val="24"/>
          <w:szCs w:val="24"/>
          <w:lang w:val="it-IT"/>
        </w:rPr>
      </w:pPr>
      <w:r w:rsidRPr="00AC560D">
        <w:rPr>
          <w:rFonts w:eastAsia="Times New Roman" w:cs="Times New Roman"/>
          <w:b/>
          <w:sz w:val="24"/>
          <w:szCs w:val="24"/>
          <w:lang w:val="it-IT"/>
        </w:rPr>
        <w:t>Tasse</w:t>
      </w:r>
    </w:p>
    <w:p w:rsidR="00AC560D" w:rsidRPr="00AC560D" w:rsidRDefault="00AC560D" w:rsidP="00AC560D">
      <w:pPr>
        <w:suppressAutoHyphens w:val="0"/>
        <w:rPr>
          <w:rFonts w:eastAsia="Times New Roman" w:cs="Times New Roman"/>
          <w:b/>
          <w:sz w:val="24"/>
          <w:szCs w:val="24"/>
          <w:lang w:val="it-IT"/>
        </w:rPr>
      </w:pPr>
      <w:r w:rsidRPr="00AC560D">
        <w:rPr>
          <w:rFonts w:eastAsia="Times New Roman" w:cs="Times New Roman"/>
          <w:b/>
          <w:bCs/>
          <w:sz w:val="24"/>
          <w:szCs w:val="24"/>
        </w:rPr>
        <w:t xml:space="preserve">Art. </w:t>
      </w:r>
      <w:r w:rsidR="00FD7BD1">
        <w:rPr>
          <w:rFonts w:eastAsia="Times New Roman" w:cs="Times New Roman"/>
          <w:b/>
          <w:bCs/>
          <w:sz w:val="24"/>
          <w:szCs w:val="24"/>
        </w:rPr>
        <w:t>41</w:t>
      </w:r>
    </w:p>
    <w:p w:rsidR="00AC560D" w:rsidRPr="00AC560D" w:rsidRDefault="00AC560D" w:rsidP="00AC560D">
      <w:pPr>
        <w:suppressAutoHyphens w:val="0"/>
        <w:rPr>
          <w:rFonts w:eastAsia="Times New Roman" w:cs="Times New Roman"/>
          <w:sz w:val="24"/>
          <w:szCs w:val="24"/>
        </w:rPr>
      </w:pPr>
      <w:r w:rsidRPr="00AC560D">
        <w:rPr>
          <w:rFonts w:eastAsia="Times New Roman" w:cs="Times New Roman"/>
          <w:sz w:val="24"/>
          <w:szCs w:val="24"/>
          <w:vertAlign w:val="superscript"/>
        </w:rPr>
        <w:t>1</w:t>
      </w:r>
      <w:r w:rsidRPr="00AC560D">
        <w:rPr>
          <w:rFonts w:eastAsia="Times New Roman" w:cs="Times New Roman"/>
          <w:sz w:val="24"/>
          <w:szCs w:val="24"/>
        </w:rPr>
        <w:t>L’autorità cantonale competente preleva le seguenti tasse:</w:t>
      </w:r>
    </w:p>
    <w:p w:rsidR="00AC560D" w:rsidRPr="00AC560D" w:rsidRDefault="00AC560D" w:rsidP="0066570F">
      <w:pPr>
        <w:numPr>
          <w:ilvl w:val="0"/>
          <w:numId w:val="17"/>
        </w:numPr>
        <w:suppressAutoHyphens w:val="0"/>
        <w:spacing w:after="120"/>
        <w:ind w:left="284" w:hanging="284"/>
        <w:contextualSpacing/>
        <w:rPr>
          <w:rFonts w:eastAsia="Times New Roman" w:cs="Times New Roman"/>
          <w:sz w:val="24"/>
          <w:szCs w:val="24"/>
        </w:rPr>
      </w:pPr>
      <w:r w:rsidRPr="00AC560D">
        <w:rPr>
          <w:rFonts w:eastAsia="Times New Roman" w:cs="Times New Roman"/>
          <w:sz w:val="24"/>
          <w:szCs w:val="24"/>
        </w:rPr>
        <w:t>tassa di autorizzazione;</w:t>
      </w:r>
    </w:p>
    <w:p w:rsidR="00AC560D" w:rsidRPr="00AC560D" w:rsidRDefault="00AC560D" w:rsidP="0066570F">
      <w:pPr>
        <w:numPr>
          <w:ilvl w:val="0"/>
          <w:numId w:val="17"/>
        </w:numPr>
        <w:suppressAutoHyphens w:val="0"/>
        <w:spacing w:after="120"/>
        <w:ind w:left="284" w:hanging="284"/>
        <w:contextualSpacing/>
        <w:rPr>
          <w:rFonts w:eastAsia="Times New Roman" w:cs="Times New Roman"/>
          <w:sz w:val="24"/>
          <w:szCs w:val="24"/>
        </w:rPr>
      </w:pPr>
      <w:r w:rsidRPr="00AC560D">
        <w:rPr>
          <w:rFonts w:eastAsia="Times New Roman" w:cs="Times New Roman"/>
          <w:sz w:val="24"/>
          <w:szCs w:val="24"/>
        </w:rPr>
        <w:t>tassa sull’alcool;</w:t>
      </w:r>
    </w:p>
    <w:p w:rsidR="00AC560D" w:rsidRPr="00AC560D" w:rsidRDefault="00AC560D" w:rsidP="0066570F">
      <w:pPr>
        <w:numPr>
          <w:ilvl w:val="0"/>
          <w:numId w:val="17"/>
        </w:numPr>
        <w:suppressAutoHyphens w:val="0"/>
        <w:ind w:left="284" w:hanging="284"/>
        <w:rPr>
          <w:rFonts w:eastAsia="Times New Roman" w:cs="Times New Roman"/>
          <w:sz w:val="24"/>
          <w:szCs w:val="24"/>
        </w:rPr>
      </w:pPr>
      <w:r w:rsidRPr="00AC560D">
        <w:rPr>
          <w:rFonts w:eastAsia="Times New Roman" w:cs="Times New Roman"/>
          <w:sz w:val="24"/>
          <w:szCs w:val="24"/>
        </w:rPr>
        <w:t>tassa d’esame</w:t>
      </w:r>
    </w:p>
    <w:p w:rsidR="00AC560D" w:rsidRPr="00AC560D" w:rsidRDefault="00AC560D" w:rsidP="0066570F">
      <w:pPr>
        <w:numPr>
          <w:ilvl w:val="0"/>
          <w:numId w:val="17"/>
        </w:numPr>
        <w:suppressAutoHyphens w:val="0"/>
        <w:ind w:left="284" w:hanging="284"/>
        <w:rPr>
          <w:rFonts w:eastAsia="Times New Roman" w:cs="Times New Roman"/>
          <w:sz w:val="24"/>
          <w:szCs w:val="24"/>
        </w:rPr>
      </w:pPr>
      <w:r w:rsidRPr="00AC560D">
        <w:rPr>
          <w:rFonts w:eastAsia="Times New Roman" w:cs="Times New Roman"/>
          <w:sz w:val="24"/>
          <w:szCs w:val="24"/>
        </w:rPr>
        <w:t>tassa preavviso sull’idoneità dei locali.</w:t>
      </w:r>
    </w:p>
    <w:p w:rsidR="00AC560D" w:rsidRPr="00AC560D" w:rsidRDefault="00AC560D" w:rsidP="00AC560D">
      <w:pPr>
        <w:suppressAutoHyphens w:val="0"/>
        <w:rPr>
          <w:rFonts w:eastAsia="Times New Roman" w:cs="Times New Roman"/>
          <w:sz w:val="24"/>
          <w:szCs w:val="24"/>
        </w:rPr>
      </w:pPr>
      <w:r w:rsidRPr="00AC560D">
        <w:rPr>
          <w:rFonts w:eastAsia="Times New Roman" w:cs="Times New Roman"/>
          <w:sz w:val="24"/>
          <w:szCs w:val="24"/>
          <w:vertAlign w:val="superscript"/>
        </w:rPr>
        <w:t>2</w:t>
      </w:r>
      <w:r w:rsidRPr="00AC560D">
        <w:rPr>
          <w:rFonts w:eastAsia="Times New Roman" w:cs="Times New Roman"/>
          <w:sz w:val="24"/>
          <w:szCs w:val="24"/>
        </w:rPr>
        <w:t>L’autorità comunale competente preleva le seguenti tasse:</w:t>
      </w:r>
    </w:p>
    <w:p w:rsidR="00AC560D" w:rsidRPr="00AC560D" w:rsidRDefault="00AC560D" w:rsidP="0066570F">
      <w:pPr>
        <w:numPr>
          <w:ilvl w:val="0"/>
          <w:numId w:val="18"/>
        </w:numPr>
        <w:suppressAutoHyphens w:val="0"/>
        <w:spacing w:after="120"/>
        <w:ind w:left="284" w:hanging="284"/>
        <w:contextualSpacing/>
        <w:rPr>
          <w:rFonts w:eastAsia="Times New Roman" w:cs="Times New Roman"/>
          <w:sz w:val="24"/>
          <w:szCs w:val="24"/>
        </w:rPr>
      </w:pPr>
      <w:r w:rsidRPr="00AC560D">
        <w:rPr>
          <w:rFonts w:eastAsia="Times New Roman" w:cs="Times New Roman"/>
          <w:sz w:val="24"/>
          <w:szCs w:val="24"/>
        </w:rPr>
        <w:t>tassa per permessi speciali;</w:t>
      </w:r>
    </w:p>
    <w:p w:rsidR="00AC560D" w:rsidRPr="00AC560D" w:rsidRDefault="00AC560D" w:rsidP="0066570F">
      <w:pPr>
        <w:numPr>
          <w:ilvl w:val="0"/>
          <w:numId w:val="18"/>
        </w:numPr>
        <w:suppressAutoHyphens w:val="0"/>
        <w:spacing w:after="120"/>
        <w:ind w:left="284" w:hanging="284"/>
        <w:contextualSpacing/>
        <w:rPr>
          <w:rFonts w:eastAsia="Times New Roman" w:cs="Times New Roman"/>
          <w:sz w:val="24"/>
          <w:szCs w:val="24"/>
        </w:rPr>
      </w:pPr>
      <w:r w:rsidRPr="00AC560D">
        <w:rPr>
          <w:rFonts w:eastAsia="Times New Roman" w:cs="Times New Roman"/>
          <w:sz w:val="24"/>
          <w:szCs w:val="24"/>
        </w:rPr>
        <w:t>tassa per deroghe d’orario;</w:t>
      </w:r>
    </w:p>
    <w:p w:rsidR="00AC560D" w:rsidRPr="00AC560D" w:rsidRDefault="00AC560D" w:rsidP="0066570F">
      <w:pPr>
        <w:numPr>
          <w:ilvl w:val="0"/>
          <w:numId w:val="18"/>
        </w:numPr>
        <w:suppressAutoHyphens w:val="0"/>
        <w:ind w:left="284" w:hanging="284"/>
        <w:rPr>
          <w:rFonts w:eastAsia="Times New Roman" w:cs="Times New Roman"/>
          <w:sz w:val="24"/>
          <w:szCs w:val="24"/>
        </w:rPr>
      </w:pPr>
      <w:r w:rsidRPr="00AC560D">
        <w:rPr>
          <w:rFonts w:eastAsia="Times New Roman" w:cs="Times New Roman"/>
          <w:sz w:val="24"/>
          <w:szCs w:val="24"/>
        </w:rPr>
        <w:lastRenderedPageBreak/>
        <w:t>tassa per l’estensione dei posti esterni</w:t>
      </w:r>
    </w:p>
    <w:p w:rsidR="00AC560D" w:rsidRPr="00AC560D" w:rsidRDefault="00AC560D" w:rsidP="0066570F">
      <w:pPr>
        <w:numPr>
          <w:ilvl w:val="0"/>
          <w:numId w:val="18"/>
        </w:numPr>
        <w:suppressAutoHyphens w:val="0"/>
        <w:ind w:left="284" w:hanging="284"/>
        <w:rPr>
          <w:rFonts w:eastAsia="Times New Roman" w:cs="Times New Roman"/>
          <w:sz w:val="24"/>
          <w:szCs w:val="24"/>
        </w:rPr>
      </w:pPr>
      <w:r w:rsidRPr="00AC560D">
        <w:rPr>
          <w:rFonts w:eastAsia="Times New Roman" w:cs="Times New Roman"/>
          <w:sz w:val="24"/>
          <w:szCs w:val="24"/>
        </w:rPr>
        <w:t>tassa per il rilascio attestazione di idoneità dei locali.</w:t>
      </w:r>
    </w:p>
    <w:p w:rsidR="00AC560D" w:rsidRDefault="00AC560D" w:rsidP="00AC560D">
      <w:pPr>
        <w:keepNext/>
        <w:suppressAutoHyphens w:val="0"/>
        <w:rPr>
          <w:rFonts w:eastAsia="Times New Roman" w:cs="Times New Roman"/>
          <w:sz w:val="24"/>
          <w:szCs w:val="24"/>
        </w:rPr>
      </w:pPr>
      <w:r w:rsidRPr="00AC560D">
        <w:rPr>
          <w:rFonts w:eastAsia="Times New Roman" w:cs="Times New Roman"/>
          <w:sz w:val="24"/>
          <w:szCs w:val="24"/>
          <w:vertAlign w:val="superscript"/>
        </w:rPr>
        <w:t>3</w:t>
      </w:r>
      <w:r w:rsidRPr="00AC560D">
        <w:rPr>
          <w:rFonts w:eastAsia="Times New Roman" w:cs="Times New Roman"/>
          <w:sz w:val="24"/>
          <w:szCs w:val="24"/>
        </w:rPr>
        <w:t>Il Consiglio di Stato emana le prescrizioni sulle tasse ed in particolare fissa il loro importo.</w:t>
      </w:r>
    </w:p>
    <w:p w:rsidR="00AC560D" w:rsidRDefault="00AC560D" w:rsidP="00AC560D">
      <w:pPr>
        <w:keepNext/>
        <w:suppressAutoHyphens w:val="0"/>
        <w:rPr>
          <w:rFonts w:eastAsia="Times New Roman" w:cs="Times New Roman"/>
          <w:sz w:val="24"/>
          <w:szCs w:val="24"/>
        </w:rPr>
      </w:pPr>
    </w:p>
    <w:p w:rsidR="00DC13B7" w:rsidRPr="00F52854" w:rsidRDefault="00F52854" w:rsidP="00AC560D">
      <w:pPr>
        <w:keepNext/>
        <w:suppressAutoHyphens w:val="0"/>
        <w:rPr>
          <w:rFonts w:eastAsia="Times New Roman" w:cs="Times New Roman"/>
          <w:sz w:val="24"/>
          <w:szCs w:val="24"/>
          <w:lang w:val="it-IT" w:eastAsia="it-IT"/>
        </w:rPr>
      </w:pPr>
      <w:r w:rsidRPr="00F52854">
        <w:rPr>
          <w:rFonts w:eastAsia="Times New Roman" w:cs="Times New Roman"/>
          <w:sz w:val="24"/>
          <w:szCs w:val="24"/>
          <w:lang w:val="it-IT" w:eastAsia="it-IT"/>
        </w:rPr>
        <w:t>Questo articolo costituisce la base legale formale per il prelievo delle tasse previste dalla presente legge. Esso stabilisce gli ambiti per i quali sono previste delle tasse e quale sia l’autorità designata a prelevarle.</w:t>
      </w:r>
      <w:r>
        <w:rPr>
          <w:rFonts w:eastAsia="Times New Roman" w:cs="Times New Roman"/>
          <w:sz w:val="24"/>
          <w:szCs w:val="24"/>
          <w:lang w:val="it-IT" w:eastAsia="it-IT"/>
        </w:rPr>
        <w:t xml:space="preserve"> Il regolamento di applicazione preciserà il loro ammontare. </w:t>
      </w:r>
    </w:p>
    <w:p w:rsidR="00F52854" w:rsidRPr="00B24844" w:rsidRDefault="00F52854" w:rsidP="00B24844">
      <w:pPr>
        <w:rPr>
          <w:sz w:val="24"/>
          <w:szCs w:val="24"/>
          <w:lang w:val="it-IT" w:eastAsia="it-IT"/>
        </w:rPr>
      </w:pPr>
    </w:p>
    <w:p w:rsidR="00AC560D" w:rsidRPr="00AC560D" w:rsidRDefault="00AC560D" w:rsidP="00AC560D">
      <w:pPr>
        <w:suppressAutoHyphens w:val="0"/>
        <w:rPr>
          <w:rFonts w:eastAsia="Times New Roman" w:cs="Times New Roman"/>
          <w:sz w:val="24"/>
          <w:lang w:val="it-IT"/>
        </w:rPr>
      </w:pPr>
      <w:r w:rsidRPr="00AC560D">
        <w:rPr>
          <w:rFonts w:eastAsia="Times New Roman" w:cs="Times New Roman"/>
          <w:sz w:val="24"/>
          <w:lang w:val="it-IT"/>
        </w:rPr>
        <w:t>TITOLO X</w:t>
      </w:r>
    </w:p>
    <w:p w:rsidR="00AC560D" w:rsidRDefault="00AC560D" w:rsidP="00AC560D">
      <w:pPr>
        <w:suppressAutoHyphens w:val="0"/>
        <w:rPr>
          <w:rFonts w:eastAsia="Times New Roman" w:cs="Times New Roman"/>
          <w:b/>
          <w:bCs/>
          <w:sz w:val="24"/>
          <w:szCs w:val="24"/>
          <w:lang w:val="it-IT"/>
        </w:rPr>
      </w:pPr>
      <w:r w:rsidRPr="00AC560D">
        <w:rPr>
          <w:rFonts w:eastAsia="Times New Roman" w:cs="Times New Roman"/>
          <w:b/>
          <w:bCs/>
          <w:sz w:val="24"/>
          <w:szCs w:val="24"/>
          <w:lang w:val="it-IT"/>
        </w:rPr>
        <w:t>Sanzioni e procedura di ricorso</w:t>
      </w:r>
    </w:p>
    <w:p w:rsidR="00112193" w:rsidRPr="00AC560D" w:rsidRDefault="00112193" w:rsidP="00AC560D">
      <w:pPr>
        <w:suppressAutoHyphens w:val="0"/>
        <w:rPr>
          <w:rFonts w:eastAsia="Times New Roman" w:cs="Times New Roman"/>
          <w:sz w:val="24"/>
        </w:rPr>
      </w:pPr>
    </w:p>
    <w:p w:rsidR="00AC560D" w:rsidRPr="00AC560D" w:rsidRDefault="00AC560D" w:rsidP="00AC560D">
      <w:pPr>
        <w:suppressAutoHyphens w:val="0"/>
        <w:rPr>
          <w:rFonts w:eastAsia="Times New Roman" w:cs="Times New Roman"/>
          <w:b/>
          <w:sz w:val="24"/>
          <w:szCs w:val="24"/>
          <w:lang w:val="it-IT"/>
        </w:rPr>
      </w:pPr>
      <w:r w:rsidRPr="00AC560D">
        <w:rPr>
          <w:rFonts w:eastAsia="Times New Roman" w:cs="Times New Roman"/>
          <w:b/>
          <w:sz w:val="24"/>
          <w:szCs w:val="24"/>
          <w:lang w:val="it-IT"/>
        </w:rPr>
        <w:t>Ammonimento</w:t>
      </w:r>
    </w:p>
    <w:p w:rsidR="00AC560D" w:rsidRPr="00AC560D" w:rsidRDefault="00AC560D" w:rsidP="00AC560D">
      <w:pPr>
        <w:suppressAutoHyphens w:val="0"/>
        <w:rPr>
          <w:rFonts w:eastAsia="Times New Roman" w:cs="Times New Roman"/>
          <w:b/>
          <w:sz w:val="24"/>
          <w:szCs w:val="24"/>
          <w:lang w:val="it-IT"/>
        </w:rPr>
      </w:pPr>
      <w:r w:rsidRPr="00AC560D">
        <w:rPr>
          <w:rFonts w:eastAsia="Times New Roman" w:cs="Times New Roman"/>
          <w:b/>
          <w:bCs/>
          <w:sz w:val="24"/>
          <w:szCs w:val="24"/>
        </w:rPr>
        <w:t xml:space="preserve">Art. </w:t>
      </w:r>
      <w:r w:rsidR="00FD7BD1">
        <w:rPr>
          <w:rFonts w:eastAsia="Times New Roman" w:cs="Times New Roman"/>
          <w:b/>
          <w:bCs/>
          <w:sz w:val="24"/>
          <w:szCs w:val="24"/>
        </w:rPr>
        <w:t>42</w:t>
      </w:r>
    </w:p>
    <w:p w:rsidR="00AC560D" w:rsidRDefault="00AC560D" w:rsidP="00AC560D">
      <w:pPr>
        <w:keepNext/>
        <w:suppressAutoHyphens w:val="0"/>
        <w:spacing w:before="120"/>
        <w:rPr>
          <w:rFonts w:eastAsia="Times New Roman" w:cs="Times New Roman"/>
          <w:sz w:val="24"/>
          <w:szCs w:val="24"/>
          <w:lang w:val="it-IT"/>
        </w:rPr>
      </w:pPr>
      <w:r w:rsidRPr="00AC560D">
        <w:rPr>
          <w:rFonts w:eastAsia="Times New Roman" w:cs="Times New Roman"/>
          <w:sz w:val="24"/>
          <w:szCs w:val="24"/>
          <w:lang w:val="it-IT"/>
        </w:rPr>
        <w:t>Le infrazioni di lieve gravità sono punibili con l’ammonimento.</w:t>
      </w:r>
    </w:p>
    <w:p w:rsidR="00AC560D" w:rsidRDefault="00AC560D" w:rsidP="00AC560D">
      <w:pPr>
        <w:keepNext/>
        <w:suppressAutoHyphens w:val="0"/>
        <w:rPr>
          <w:rFonts w:eastAsia="Times New Roman" w:cs="Times New Roman"/>
          <w:sz w:val="24"/>
          <w:szCs w:val="24"/>
          <w:lang w:val="it-IT" w:eastAsia="it-IT"/>
        </w:rPr>
      </w:pPr>
    </w:p>
    <w:p w:rsidR="008E682E" w:rsidRDefault="00B13725" w:rsidP="00B24844">
      <w:pPr>
        <w:keepNext/>
        <w:suppressAutoHyphens w:val="0"/>
        <w:rPr>
          <w:rFonts w:eastAsia="Times New Roman" w:cs="Times New Roman"/>
          <w:sz w:val="24"/>
          <w:szCs w:val="24"/>
          <w:lang w:val="it-IT" w:eastAsia="it-IT"/>
        </w:rPr>
      </w:pPr>
      <w:r>
        <w:rPr>
          <w:rFonts w:eastAsia="Times New Roman" w:cs="Times New Roman"/>
          <w:sz w:val="24"/>
          <w:szCs w:val="24"/>
          <w:lang w:val="it-IT" w:eastAsia="it-IT"/>
        </w:rPr>
        <w:t>Il disposto riprende il vigente art</w:t>
      </w:r>
      <w:r w:rsidR="0066570F">
        <w:rPr>
          <w:rFonts w:eastAsia="Times New Roman" w:cs="Times New Roman"/>
          <w:sz w:val="24"/>
          <w:szCs w:val="24"/>
          <w:lang w:val="it-IT" w:eastAsia="it-IT"/>
        </w:rPr>
        <w:t>icolo</w:t>
      </w:r>
      <w:r>
        <w:rPr>
          <w:rFonts w:eastAsia="Times New Roman" w:cs="Times New Roman"/>
          <w:sz w:val="24"/>
          <w:szCs w:val="24"/>
          <w:lang w:val="it-IT" w:eastAsia="it-IT"/>
        </w:rPr>
        <w:t xml:space="preserve"> 43</w:t>
      </w:r>
      <w:r w:rsidRPr="00B13725">
        <w:rPr>
          <w:rFonts w:eastAsia="Times New Roman" w:cs="Times New Roman"/>
          <w:sz w:val="24"/>
          <w:szCs w:val="24"/>
          <w:lang w:val="it-IT" w:eastAsia="it-IT"/>
        </w:rPr>
        <w:t>.</w:t>
      </w:r>
      <w:r>
        <w:rPr>
          <w:rFonts w:eastAsia="Times New Roman" w:cs="Times New Roman"/>
          <w:sz w:val="24"/>
          <w:szCs w:val="24"/>
          <w:lang w:val="it-IT" w:eastAsia="it-IT"/>
        </w:rPr>
        <w:t xml:space="preserve"> Il principio dell’ammonimento come sanzione per le infrazioni di minima entità viene mantenuto. Pertanto, questo genere di infrazioni</w:t>
      </w:r>
      <w:r w:rsidRPr="00B13725">
        <w:rPr>
          <w:rFonts w:eastAsia="Times New Roman" w:cs="Times New Roman"/>
          <w:sz w:val="24"/>
          <w:szCs w:val="24"/>
          <w:lang w:val="it-IT" w:eastAsia="it-IT"/>
        </w:rPr>
        <w:t xml:space="preserve">, </w:t>
      </w:r>
      <w:r>
        <w:rPr>
          <w:rFonts w:eastAsia="Times New Roman" w:cs="Times New Roman"/>
          <w:sz w:val="24"/>
          <w:szCs w:val="24"/>
          <w:lang w:val="it-IT" w:eastAsia="it-IT"/>
        </w:rPr>
        <w:t xml:space="preserve">in particolar modo se </w:t>
      </w:r>
      <w:r w:rsidRPr="00B13725">
        <w:rPr>
          <w:rFonts w:eastAsia="Times New Roman" w:cs="Times New Roman"/>
          <w:sz w:val="24"/>
          <w:szCs w:val="24"/>
          <w:lang w:val="it-IT" w:eastAsia="it-IT"/>
        </w:rPr>
        <w:t>riscontrate per la prima volta, saranno punite con questa sanzione.</w:t>
      </w:r>
      <w:r>
        <w:rPr>
          <w:rFonts w:eastAsia="Times New Roman" w:cs="Times New Roman"/>
          <w:sz w:val="24"/>
          <w:szCs w:val="24"/>
          <w:lang w:val="it-IT" w:eastAsia="it-IT"/>
        </w:rPr>
        <w:t xml:space="preserve"> Si tratta ad esempio di violazioni di doveri secondari, che non implicano ad esempio pericoli per la salute e l’ordine pubblico</w:t>
      </w:r>
      <w:r w:rsidR="00701895">
        <w:rPr>
          <w:rFonts w:eastAsia="Times New Roman" w:cs="Times New Roman"/>
          <w:sz w:val="24"/>
          <w:szCs w:val="24"/>
          <w:lang w:val="it-IT" w:eastAsia="it-IT"/>
        </w:rPr>
        <w:t>, come ad esempio la mancata esposizione dei prezzi o degli orari</w:t>
      </w:r>
      <w:r>
        <w:rPr>
          <w:rFonts w:eastAsia="Times New Roman" w:cs="Times New Roman"/>
          <w:sz w:val="24"/>
          <w:szCs w:val="24"/>
          <w:lang w:val="it-IT" w:eastAsia="it-IT"/>
        </w:rPr>
        <w:t>.</w:t>
      </w:r>
    </w:p>
    <w:p w:rsidR="00132B39" w:rsidRPr="00B24844" w:rsidRDefault="00132B39" w:rsidP="00B24844">
      <w:pPr>
        <w:rPr>
          <w:sz w:val="24"/>
          <w:szCs w:val="24"/>
          <w:lang w:val="it-IT" w:eastAsia="it-IT"/>
        </w:rPr>
      </w:pPr>
    </w:p>
    <w:p w:rsidR="00AC560D" w:rsidRPr="00AC560D" w:rsidRDefault="00AC560D" w:rsidP="00AC560D">
      <w:pPr>
        <w:suppressAutoHyphens w:val="0"/>
        <w:rPr>
          <w:rFonts w:eastAsia="Times New Roman" w:cs="Times New Roman"/>
          <w:b/>
          <w:sz w:val="24"/>
          <w:szCs w:val="24"/>
          <w:lang w:val="it-IT"/>
        </w:rPr>
      </w:pPr>
      <w:r w:rsidRPr="00AC560D">
        <w:rPr>
          <w:rFonts w:eastAsia="Times New Roman" w:cs="Times New Roman"/>
          <w:b/>
          <w:sz w:val="24"/>
          <w:szCs w:val="24"/>
          <w:lang w:val="it-IT"/>
        </w:rPr>
        <w:t>Multa</w:t>
      </w:r>
    </w:p>
    <w:p w:rsidR="00AC560D" w:rsidRPr="00AC560D" w:rsidRDefault="00AC560D" w:rsidP="00AC560D">
      <w:pPr>
        <w:suppressAutoHyphens w:val="0"/>
        <w:rPr>
          <w:rFonts w:eastAsia="Times New Roman" w:cs="Times New Roman"/>
          <w:b/>
          <w:sz w:val="24"/>
          <w:szCs w:val="24"/>
          <w:lang w:val="it-IT"/>
        </w:rPr>
      </w:pPr>
      <w:r w:rsidRPr="00AC560D">
        <w:rPr>
          <w:rFonts w:eastAsia="Times New Roman" w:cs="Times New Roman"/>
          <w:b/>
          <w:bCs/>
          <w:sz w:val="24"/>
          <w:szCs w:val="24"/>
        </w:rPr>
        <w:t xml:space="preserve">Art. </w:t>
      </w:r>
      <w:r w:rsidR="00FD7BD1">
        <w:rPr>
          <w:rFonts w:eastAsia="Times New Roman" w:cs="Times New Roman"/>
          <w:b/>
          <w:bCs/>
          <w:sz w:val="24"/>
          <w:szCs w:val="24"/>
        </w:rPr>
        <w:t>43</w:t>
      </w:r>
    </w:p>
    <w:p w:rsidR="00AC560D" w:rsidRPr="00AC560D" w:rsidRDefault="00AC560D" w:rsidP="00AC560D">
      <w:pPr>
        <w:shd w:val="clear" w:color="auto" w:fill="FFFFFF"/>
        <w:suppressAutoHyphens w:val="0"/>
        <w:rPr>
          <w:rFonts w:eastAsia="Times New Roman" w:cs="Times New Roman"/>
          <w:sz w:val="24"/>
          <w:szCs w:val="24"/>
        </w:rPr>
      </w:pPr>
      <w:r w:rsidRPr="00AC560D">
        <w:rPr>
          <w:rFonts w:eastAsia="Times New Roman" w:cs="Times New Roman"/>
          <w:sz w:val="24"/>
          <w:szCs w:val="24"/>
          <w:vertAlign w:val="superscript"/>
        </w:rPr>
        <w:t>1</w:t>
      </w:r>
      <w:r w:rsidRPr="00AC560D">
        <w:rPr>
          <w:rFonts w:eastAsia="Times New Roman" w:cs="Times New Roman"/>
          <w:sz w:val="24"/>
          <w:szCs w:val="24"/>
        </w:rPr>
        <w:t>Chi, intenzionalmente o per negligenza, contravviene alla presente legge, alle relative norme di applicazione, e alle disposizioni emanate dal Consiglio di Stato in materia di notifica degli ospiti, è punibile con una multa fino a 40</w:t>
      </w:r>
      <w:r w:rsidR="0066570F">
        <w:rPr>
          <w:rFonts w:eastAsia="Times New Roman" w:cs="Arial"/>
          <w:sz w:val="24"/>
          <w:szCs w:val="24"/>
        </w:rPr>
        <w:t>ꞌ</w:t>
      </w:r>
      <w:r w:rsidR="0066570F">
        <w:rPr>
          <w:rFonts w:eastAsia="Times New Roman" w:cs="Times New Roman"/>
          <w:sz w:val="24"/>
          <w:szCs w:val="24"/>
        </w:rPr>
        <w:t>000 franchi.</w:t>
      </w:r>
    </w:p>
    <w:p w:rsidR="00AC560D" w:rsidRPr="00AC560D" w:rsidRDefault="00AC560D" w:rsidP="00AC560D">
      <w:pPr>
        <w:shd w:val="clear" w:color="auto" w:fill="FFFFFF"/>
        <w:suppressAutoHyphens w:val="0"/>
        <w:rPr>
          <w:rFonts w:eastAsia="Times New Roman" w:cs="Times New Roman"/>
          <w:sz w:val="24"/>
          <w:szCs w:val="24"/>
        </w:rPr>
      </w:pPr>
      <w:r w:rsidRPr="00AC560D">
        <w:rPr>
          <w:rFonts w:eastAsia="Times New Roman" w:cs="Times New Roman"/>
          <w:sz w:val="24"/>
          <w:szCs w:val="24"/>
          <w:vertAlign w:val="superscript"/>
        </w:rPr>
        <w:t>2</w:t>
      </w:r>
      <w:r w:rsidRPr="00AC560D">
        <w:rPr>
          <w:rFonts w:eastAsia="Times New Roman" w:cs="Times New Roman"/>
          <w:sz w:val="24"/>
          <w:szCs w:val="24"/>
        </w:rPr>
        <w:t>Le infrazioni alle disposizioni emanate dal Consiglio di Stato in materia di fumo negli spazi aperti sono punite con una multa</w:t>
      </w:r>
      <w:r w:rsidRPr="00AC560D">
        <w:rPr>
          <w:rFonts w:eastAsia="Times New Roman" w:cs="Times New Roman"/>
          <w:sz w:val="24"/>
          <w:lang w:val="it-IT"/>
        </w:rPr>
        <w:t xml:space="preserve"> </w:t>
      </w:r>
      <w:r w:rsidR="0066570F">
        <w:rPr>
          <w:rFonts w:eastAsia="Times New Roman" w:cs="Times New Roman"/>
          <w:sz w:val="24"/>
          <w:szCs w:val="24"/>
        </w:rPr>
        <w:t xml:space="preserve">fino a </w:t>
      </w:r>
      <w:r w:rsidRPr="00AC560D">
        <w:rPr>
          <w:rFonts w:eastAsia="Times New Roman" w:cs="Times New Roman"/>
          <w:sz w:val="24"/>
          <w:szCs w:val="24"/>
        </w:rPr>
        <w:t>1</w:t>
      </w:r>
      <w:r w:rsidR="0066570F">
        <w:rPr>
          <w:rFonts w:eastAsia="Times New Roman" w:cs="Arial"/>
          <w:sz w:val="24"/>
          <w:szCs w:val="24"/>
        </w:rPr>
        <w:t>ꞌ</w:t>
      </w:r>
      <w:r w:rsidR="0066570F">
        <w:rPr>
          <w:rFonts w:eastAsia="Times New Roman" w:cs="Times New Roman"/>
          <w:sz w:val="24"/>
          <w:szCs w:val="24"/>
        </w:rPr>
        <w:t>000 franchi</w:t>
      </w:r>
      <w:r w:rsidRPr="00AC560D">
        <w:rPr>
          <w:rFonts w:eastAsia="Times New Roman" w:cs="Times New Roman"/>
          <w:sz w:val="24"/>
          <w:szCs w:val="24"/>
        </w:rPr>
        <w:t>.</w:t>
      </w:r>
    </w:p>
    <w:p w:rsidR="00AC560D" w:rsidRPr="00AC560D" w:rsidRDefault="00AC560D" w:rsidP="00AC560D">
      <w:pPr>
        <w:shd w:val="clear" w:color="auto" w:fill="FFFFFF"/>
        <w:suppressAutoHyphens w:val="0"/>
        <w:rPr>
          <w:rFonts w:eastAsia="Times New Roman" w:cs="Times New Roman"/>
          <w:sz w:val="24"/>
          <w:szCs w:val="24"/>
        </w:rPr>
      </w:pPr>
      <w:r w:rsidRPr="00AC560D">
        <w:rPr>
          <w:rFonts w:eastAsia="Times New Roman" w:cs="Times New Roman"/>
          <w:sz w:val="24"/>
          <w:szCs w:val="24"/>
          <w:vertAlign w:val="superscript"/>
        </w:rPr>
        <w:t>3</w:t>
      </w:r>
      <w:r w:rsidRPr="00AC560D">
        <w:rPr>
          <w:rFonts w:eastAsia="Times New Roman" w:cs="Times New Roman"/>
          <w:sz w:val="24"/>
          <w:szCs w:val="24"/>
        </w:rPr>
        <w:t>L’importo minimo per le contravvenzioni relative alla vendita di bevande alcoliche ai sens</w:t>
      </w:r>
      <w:r w:rsidR="0066570F">
        <w:rPr>
          <w:rFonts w:eastAsia="Times New Roman" w:cs="Times New Roman"/>
          <w:sz w:val="24"/>
          <w:szCs w:val="24"/>
        </w:rPr>
        <w:t>i dell’articolo 18 è fissato a 500 franchi</w:t>
      </w:r>
      <w:r w:rsidRPr="00AC560D">
        <w:rPr>
          <w:rFonts w:eastAsia="Times New Roman" w:cs="Times New Roman"/>
          <w:sz w:val="24"/>
          <w:szCs w:val="24"/>
        </w:rPr>
        <w:t>.</w:t>
      </w:r>
    </w:p>
    <w:p w:rsidR="00AC560D" w:rsidRPr="00AC560D" w:rsidRDefault="00AC560D" w:rsidP="00AC560D">
      <w:pPr>
        <w:shd w:val="clear" w:color="auto" w:fill="FFFFFF"/>
        <w:suppressAutoHyphens w:val="0"/>
        <w:rPr>
          <w:rFonts w:eastAsia="Times New Roman" w:cs="Times New Roman"/>
          <w:sz w:val="24"/>
          <w:szCs w:val="24"/>
        </w:rPr>
      </w:pPr>
      <w:r w:rsidRPr="00AC560D">
        <w:rPr>
          <w:rFonts w:eastAsia="Times New Roman" w:cs="Times New Roman"/>
          <w:sz w:val="24"/>
          <w:szCs w:val="24"/>
          <w:vertAlign w:val="superscript"/>
        </w:rPr>
        <w:t>4</w:t>
      </w:r>
      <w:r w:rsidRPr="00AC560D">
        <w:rPr>
          <w:rFonts w:eastAsia="Times New Roman" w:cs="Times New Roman"/>
          <w:sz w:val="24"/>
          <w:szCs w:val="24"/>
        </w:rPr>
        <w:t>Sono punibili:</w:t>
      </w:r>
    </w:p>
    <w:p w:rsidR="00AC560D" w:rsidRPr="00AC560D" w:rsidRDefault="00AC560D" w:rsidP="0066570F">
      <w:pPr>
        <w:numPr>
          <w:ilvl w:val="1"/>
          <w:numId w:val="29"/>
        </w:numPr>
        <w:shd w:val="clear" w:color="auto" w:fill="FFFFFF"/>
        <w:suppressAutoHyphens w:val="0"/>
        <w:ind w:left="284" w:hanging="284"/>
        <w:contextualSpacing/>
        <w:rPr>
          <w:rFonts w:eastAsia="Times New Roman" w:cs="Times New Roman"/>
          <w:sz w:val="24"/>
          <w:szCs w:val="24"/>
        </w:rPr>
      </w:pPr>
      <w:r w:rsidRPr="00AC560D">
        <w:rPr>
          <w:rFonts w:eastAsia="Times New Roman" w:cs="Times New Roman"/>
          <w:sz w:val="24"/>
          <w:szCs w:val="24"/>
        </w:rPr>
        <w:t>il gestore;</w:t>
      </w:r>
    </w:p>
    <w:p w:rsidR="00AC560D" w:rsidRPr="00AC560D" w:rsidRDefault="00AC560D" w:rsidP="0066570F">
      <w:pPr>
        <w:numPr>
          <w:ilvl w:val="1"/>
          <w:numId w:val="29"/>
        </w:numPr>
        <w:shd w:val="clear" w:color="auto" w:fill="FFFFFF"/>
        <w:suppressAutoHyphens w:val="0"/>
        <w:ind w:left="284" w:hanging="284"/>
        <w:contextualSpacing/>
        <w:rPr>
          <w:rFonts w:eastAsia="Times New Roman" w:cs="Times New Roman"/>
          <w:sz w:val="24"/>
          <w:szCs w:val="24"/>
        </w:rPr>
      </w:pPr>
      <w:r w:rsidRPr="00AC560D">
        <w:rPr>
          <w:rFonts w:eastAsia="Times New Roman" w:cs="Times New Roman"/>
          <w:sz w:val="24"/>
          <w:szCs w:val="24"/>
        </w:rPr>
        <w:t>il gerente o chi lo sostituisce ai sensi dell’art</w:t>
      </w:r>
      <w:r w:rsidR="0066570F">
        <w:rPr>
          <w:rFonts w:eastAsia="Times New Roman" w:cs="Times New Roman"/>
          <w:sz w:val="24"/>
          <w:szCs w:val="24"/>
        </w:rPr>
        <w:t>icolo</w:t>
      </w:r>
      <w:r w:rsidRPr="00AC560D">
        <w:rPr>
          <w:rFonts w:eastAsia="Times New Roman" w:cs="Times New Roman"/>
          <w:sz w:val="24"/>
          <w:szCs w:val="24"/>
        </w:rPr>
        <w:t xml:space="preserve"> </w:t>
      </w:r>
      <w:r w:rsidR="00FD7BD1" w:rsidRPr="00AC560D">
        <w:rPr>
          <w:rFonts w:eastAsia="Times New Roman" w:cs="Times New Roman"/>
          <w:sz w:val="24"/>
          <w:szCs w:val="24"/>
        </w:rPr>
        <w:t>2</w:t>
      </w:r>
      <w:r w:rsidR="00FD7BD1">
        <w:rPr>
          <w:rFonts w:eastAsia="Times New Roman" w:cs="Times New Roman"/>
          <w:sz w:val="24"/>
          <w:szCs w:val="24"/>
        </w:rPr>
        <w:t>6</w:t>
      </w:r>
      <w:r w:rsidR="00FD7BD1" w:rsidRPr="00AC560D">
        <w:rPr>
          <w:rFonts w:eastAsia="Times New Roman" w:cs="Times New Roman"/>
          <w:sz w:val="24"/>
          <w:szCs w:val="24"/>
        </w:rPr>
        <w:t xml:space="preserve"> </w:t>
      </w:r>
      <w:r w:rsidR="0066570F">
        <w:rPr>
          <w:rFonts w:eastAsia="Times New Roman" w:cs="Times New Roman"/>
          <w:sz w:val="24"/>
          <w:szCs w:val="24"/>
        </w:rPr>
        <w:t xml:space="preserve">capoverso </w:t>
      </w:r>
      <w:r w:rsidRPr="00AC560D">
        <w:rPr>
          <w:rFonts w:eastAsia="Times New Roman" w:cs="Times New Roman"/>
          <w:sz w:val="24"/>
          <w:szCs w:val="24"/>
        </w:rPr>
        <w:t>3;</w:t>
      </w:r>
    </w:p>
    <w:p w:rsidR="00AC560D" w:rsidRPr="00AC560D" w:rsidRDefault="00AC560D" w:rsidP="0066570F">
      <w:pPr>
        <w:numPr>
          <w:ilvl w:val="1"/>
          <w:numId w:val="29"/>
        </w:numPr>
        <w:shd w:val="clear" w:color="auto" w:fill="FFFFFF"/>
        <w:suppressAutoHyphens w:val="0"/>
        <w:ind w:left="284" w:hanging="284"/>
        <w:contextualSpacing/>
        <w:rPr>
          <w:rFonts w:eastAsia="Times New Roman" w:cs="Times New Roman"/>
          <w:sz w:val="24"/>
          <w:szCs w:val="24"/>
        </w:rPr>
      </w:pPr>
      <w:r w:rsidRPr="00AC560D">
        <w:rPr>
          <w:rFonts w:eastAsia="Times New Roman" w:cs="Times New Roman"/>
          <w:sz w:val="24"/>
          <w:szCs w:val="24"/>
        </w:rPr>
        <w:t>il cliente quando non si attiene ai divieti stabiliti dalla presente legge o alle ingiunzioni del gerente, segnatamente in relaz</w:t>
      </w:r>
      <w:r w:rsidR="0066570F">
        <w:rPr>
          <w:rFonts w:eastAsia="Times New Roman" w:cs="Times New Roman"/>
          <w:sz w:val="24"/>
          <w:szCs w:val="24"/>
        </w:rPr>
        <w:t>ione a quanto previsto dall’articolo</w:t>
      </w:r>
      <w:r w:rsidRPr="00AC560D">
        <w:rPr>
          <w:rFonts w:eastAsia="Times New Roman" w:cs="Times New Roman"/>
          <w:sz w:val="24"/>
          <w:szCs w:val="24"/>
        </w:rPr>
        <w:t xml:space="preserve"> </w:t>
      </w:r>
      <w:r w:rsidR="00FD7BD1">
        <w:rPr>
          <w:rFonts w:eastAsia="Times New Roman" w:cs="Times New Roman"/>
          <w:sz w:val="24"/>
          <w:szCs w:val="24"/>
        </w:rPr>
        <w:t>25</w:t>
      </w:r>
      <w:r w:rsidRPr="00AC560D">
        <w:rPr>
          <w:rFonts w:eastAsia="Times New Roman" w:cs="Times New Roman"/>
          <w:sz w:val="24"/>
          <w:szCs w:val="24"/>
        </w:rPr>
        <w:t>;</w:t>
      </w:r>
    </w:p>
    <w:p w:rsidR="00AC560D" w:rsidRPr="00AC560D" w:rsidRDefault="00AC560D" w:rsidP="0066570F">
      <w:pPr>
        <w:numPr>
          <w:ilvl w:val="1"/>
          <w:numId w:val="29"/>
        </w:numPr>
        <w:shd w:val="clear" w:color="auto" w:fill="FFFFFF"/>
        <w:suppressAutoHyphens w:val="0"/>
        <w:ind w:left="284" w:hanging="284"/>
        <w:rPr>
          <w:rFonts w:eastAsia="Times New Roman" w:cs="Times New Roman"/>
          <w:sz w:val="24"/>
          <w:szCs w:val="24"/>
        </w:rPr>
      </w:pPr>
      <w:r w:rsidRPr="00AC560D">
        <w:rPr>
          <w:rFonts w:eastAsia="Times New Roman" w:cs="Times New Roman"/>
          <w:sz w:val="24"/>
          <w:szCs w:val="24"/>
        </w:rPr>
        <w:t>la persona che, senza essere in possesso della necessaria autorizzazione, esercita un’attività soggetta alla presente legge.</w:t>
      </w:r>
    </w:p>
    <w:p w:rsidR="00AC560D" w:rsidRPr="00AC560D" w:rsidRDefault="00AC560D" w:rsidP="00AC560D">
      <w:pPr>
        <w:shd w:val="clear" w:color="auto" w:fill="FFFFFF"/>
        <w:suppressAutoHyphens w:val="0"/>
        <w:rPr>
          <w:rFonts w:eastAsia="Times New Roman" w:cs="Times New Roman"/>
          <w:sz w:val="24"/>
          <w:szCs w:val="24"/>
        </w:rPr>
      </w:pPr>
      <w:r w:rsidRPr="00AC560D">
        <w:rPr>
          <w:rFonts w:eastAsia="Times New Roman" w:cs="Times New Roman"/>
          <w:sz w:val="24"/>
          <w:szCs w:val="24"/>
          <w:vertAlign w:val="superscript"/>
        </w:rPr>
        <w:t>5</w:t>
      </w:r>
      <w:r w:rsidRPr="00AC560D">
        <w:rPr>
          <w:rFonts w:eastAsia="Times New Roman" w:cs="Times New Roman"/>
          <w:sz w:val="24"/>
          <w:szCs w:val="24"/>
        </w:rPr>
        <w:t>Al contravventore non domiciliato in Svizzera può essere chiesto un deposito cauzionale proporzionato alla gravità dei fatti oppure un’altra garanzia adeguata.</w:t>
      </w:r>
    </w:p>
    <w:p w:rsidR="00AC560D" w:rsidRPr="00AC560D" w:rsidRDefault="00AC560D" w:rsidP="00AC560D">
      <w:pPr>
        <w:shd w:val="clear" w:color="auto" w:fill="FFFFFF"/>
        <w:suppressAutoHyphens w:val="0"/>
        <w:rPr>
          <w:rFonts w:eastAsia="Times New Roman" w:cs="Times New Roman"/>
          <w:sz w:val="24"/>
          <w:szCs w:val="24"/>
        </w:rPr>
      </w:pPr>
      <w:r w:rsidRPr="00AC560D">
        <w:rPr>
          <w:rFonts w:eastAsia="Times New Roman" w:cs="Times New Roman"/>
          <w:sz w:val="24"/>
          <w:szCs w:val="24"/>
          <w:vertAlign w:val="superscript"/>
        </w:rPr>
        <w:t>6</w:t>
      </w:r>
      <w:r w:rsidRPr="00AC560D">
        <w:rPr>
          <w:rFonts w:eastAsia="Times New Roman" w:cs="Times New Roman"/>
          <w:sz w:val="24"/>
          <w:szCs w:val="24"/>
        </w:rPr>
        <w:t>Sono a</w:t>
      </w:r>
      <w:r w:rsidR="00037F2D">
        <w:rPr>
          <w:rFonts w:eastAsia="Times New Roman" w:cs="Times New Roman"/>
          <w:sz w:val="24"/>
          <w:szCs w:val="24"/>
        </w:rPr>
        <w:t>pplicabili le disposizioni del C</w:t>
      </w:r>
      <w:r w:rsidRPr="00AC560D">
        <w:rPr>
          <w:rFonts w:eastAsia="Times New Roman" w:cs="Times New Roman"/>
          <w:sz w:val="24"/>
          <w:szCs w:val="24"/>
        </w:rPr>
        <w:t>odice penale relative alle contravvenzioni.</w:t>
      </w:r>
    </w:p>
    <w:p w:rsidR="00AC560D" w:rsidRDefault="00AC560D" w:rsidP="00AC560D">
      <w:pPr>
        <w:tabs>
          <w:tab w:val="left" w:pos="540"/>
        </w:tabs>
        <w:suppressAutoHyphens w:val="0"/>
        <w:rPr>
          <w:rFonts w:eastAsia="Times New Roman" w:cs="Times New Roman"/>
          <w:sz w:val="24"/>
          <w:szCs w:val="24"/>
        </w:rPr>
      </w:pPr>
      <w:r w:rsidRPr="00AC560D">
        <w:rPr>
          <w:rFonts w:eastAsia="Times New Roman" w:cs="Times New Roman"/>
          <w:sz w:val="24"/>
          <w:szCs w:val="24"/>
          <w:vertAlign w:val="superscript"/>
        </w:rPr>
        <w:t>7</w:t>
      </w:r>
      <w:r w:rsidRPr="00AC560D">
        <w:rPr>
          <w:rFonts w:eastAsia="Times New Roman" w:cs="Times New Roman"/>
          <w:sz w:val="24"/>
          <w:szCs w:val="24"/>
        </w:rPr>
        <w:t>Il tentativo, l’istigazione e la complicità sono punibili.</w:t>
      </w:r>
    </w:p>
    <w:p w:rsidR="00AC560D" w:rsidRDefault="00AC560D" w:rsidP="00AC560D">
      <w:pPr>
        <w:tabs>
          <w:tab w:val="left" w:pos="540"/>
        </w:tabs>
        <w:suppressAutoHyphens w:val="0"/>
        <w:rPr>
          <w:rFonts w:eastAsia="Times New Roman" w:cs="Times New Roman"/>
          <w:sz w:val="24"/>
          <w:szCs w:val="24"/>
          <w:lang w:val="it-IT" w:eastAsia="it-IT"/>
        </w:rPr>
      </w:pPr>
    </w:p>
    <w:p w:rsidR="00497C1C" w:rsidRDefault="001B55C6" w:rsidP="00AC560D">
      <w:pPr>
        <w:tabs>
          <w:tab w:val="left" w:pos="540"/>
        </w:tabs>
        <w:suppressAutoHyphens w:val="0"/>
        <w:spacing w:after="120"/>
        <w:rPr>
          <w:rFonts w:eastAsia="Times New Roman" w:cs="Times New Roman"/>
          <w:sz w:val="24"/>
          <w:szCs w:val="24"/>
          <w:lang w:val="it-IT" w:eastAsia="it-IT"/>
        </w:rPr>
      </w:pPr>
      <w:r>
        <w:rPr>
          <w:rFonts w:eastAsia="Times New Roman" w:cs="Times New Roman"/>
          <w:sz w:val="24"/>
          <w:szCs w:val="24"/>
          <w:lang w:val="it-IT" w:eastAsia="it-IT"/>
        </w:rPr>
        <w:t xml:space="preserve">Questo articolo riprende sostanzialmente quanto previsto dall’attuale </w:t>
      </w:r>
      <w:r w:rsidR="0066570F">
        <w:rPr>
          <w:rFonts w:eastAsia="Times New Roman" w:cs="Times New Roman"/>
          <w:sz w:val="24"/>
          <w:szCs w:val="24"/>
          <w:lang w:val="it-IT" w:eastAsia="it-IT"/>
        </w:rPr>
        <w:t>articolo</w:t>
      </w:r>
      <w:r w:rsidRPr="001B55C6">
        <w:rPr>
          <w:rFonts w:eastAsia="Times New Roman" w:cs="Times New Roman"/>
          <w:sz w:val="24"/>
          <w:szCs w:val="24"/>
          <w:lang w:val="it-IT" w:eastAsia="it-IT"/>
        </w:rPr>
        <w:t xml:space="preserve"> 44</w:t>
      </w:r>
      <w:r>
        <w:rPr>
          <w:rFonts w:eastAsia="Times New Roman" w:cs="Times New Roman"/>
          <w:sz w:val="24"/>
          <w:szCs w:val="24"/>
          <w:lang w:val="it-IT" w:eastAsia="it-IT"/>
        </w:rPr>
        <w:t>. L’importo minimo e massimo delle contravvenzioni non viene modificato.</w:t>
      </w:r>
      <w:r w:rsidRPr="001B55C6">
        <w:rPr>
          <w:rFonts w:eastAsia="Times New Roman" w:cs="Times New Roman"/>
          <w:sz w:val="24"/>
          <w:szCs w:val="24"/>
          <w:lang w:val="it-IT" w:eastAsia="it-IT"/>
        </w:rPr>
        <w:t xml:space="preserve"> </w:t>
      </w:r>
      <w:r w:rsidR="00497C1C">
        <w:rPr>
          <w:rFonts w:eastAsia="Times New Roman" w:cs="Times New Roman"/>
          <w:sz w:val="24"/>
          <w:szCs w:val="24"/>
          <w:lang w:val="it-IT" w:eastAsia="it-IT"/>
        </w:rPr>
        <w:t>Al capoverso 1 viene inoltre specificato che sono punite in virtù di questa disposizione anche coloro che commettono un’infrazione in materia di notifica degli ospiti alla polizia.</w:t>
      </w:r>
    </w:p>
    <w:p w:rsidR="00497C1C" w:rsidRDefault="00497C1C" w:rsidP="00497C1C">
      <w:pPr>
        <w:tabs>
          <w:tab w:val="left" w:pos="540"/>
        </w:tabs>
        <w:suppressAutoHyphens w:val="0"/>
        <w:spacing w:before="120" w:after="120"/>
        <w:rPr>
          <w:rFonts w:eastAsia="Times New Roman" w:cs="Times New Roman"/>
          <w:sz w:val="24"/>
          <w:szCs w:val="24"/>
          <w:lang w:val="it-IT" w:eastAsia="it-IT"/>
        </w:rPr>
      </w:pPr>
      <w:r>
        <w:rPr>
          <w:rFonts w:eastAsia="Times New Roman" w:cs="Times New Roman"/>
          <w:sz w:val="24"/>
          <w:szCs w:val="24"/>
          <w:lang w:val="it-IT" w:eastAsia="it-IT"/>
        </w:rPr>
        <w:lastRenderedPageBreak/>
        <w:t xml:space="preserve">Al capoverso 2 viene istituita la base legale per punire esclusivamente le infrazioni relative alle disposizioni in materia di fumo negli spazi aperti. Le contravvenzioni per eventuali violazioni riguardante il divieto di fumo di cui all’articolo </w:t>
      </w:r>
      <w:r w:rsidR="00FD7BD1">
        <w:rPr>
          <w:rFonts w:eastAsia="Times New Roman" w:cs="Times New Roman"/>
          <w:sz w:val="24"/>
          <w:szCs w:val="24"/>
          <w:lang w:val="it-IT" w:eastAsia="it-IT"/>
        </w:rPr>
        <w:t xml:space="preserve">20 </w:t>
      </w:r>
      <w:r>
        <w:rPr>
          <w:rFonts w:eastAsia="Times New Roman" w:cs="Times New Roman"/>
          <w:sz w:val="24"/>
          <w:szCs w:val="24"/>
          <w:lang w:val="it-IT" w:eastAsia="it-IT"/>
        </w:rPr>
        <w:t>sono punite in applicazione della legislazione federale, la quale prevede che chiunque violi il divieto di fumo all’interno degli esercizi pubblici è</w:t>
      </w:r>
      <w:r w:rsidR="0066570F">
        <w:rPr>
          <w:rFonts w:eastAsia="Times New Roman" w:cs="Times New Roman"/>
          <w:sz w:val="24"/>
          <w:szCs w:val="24"/>
          <w:lang w:val="it-IT" w:eastAsia="it-IT"/>
        </w:rPr>
        <w:t xml:space="preserve"> punito con una multa sino a</w:t>
      </w:r>
      <w:r>
        <w:rPr>
          <w:rFonts w:eastAsia="Times New Roman" w:cs="Times New Roman"/>
          <w:sz w:val="24"/>
          <w:szCs w:val="24"/>
          <w:lang w:val="it-IT" w:eastAsia="it-IT"/>
        </w:rPr>
        <w:t xml:space="preserve"> 1'000.-</w:t>
      </w:r>
      <w:r w:rsidR="00B24844">
        <w:rPr>
          <w:rFonts w:eastAsia="Times New Roman" w:cs="Times New Roman"/>
          <w:sz w:val="24"/>
          <w:szCs w:val="24"/>
          <w:lang w:val="it-IT" w:eastAsia="it-IT"/>
        </w:rPr>
        <w:t>-</w:t>
      </w:r>
      <w:r>
        <w:rPr>
          <w:rFonts w:eastAsia="Times New Roman" w:cs="Times New Roman"/>
          <w:sz w:val="24"/>
          <w:szCs w:val="24"/>
          <w:lang w:val="it-IT" w:eastAsia="it-IT"/>
        </w:rPr>
        <w:t xml:space="preserve"> </w:t>
      </w:r>
      <w:r w:rsidR="0066570F">
        <w:rPr>
          <w:rFonts w:eastAsia="Times New Roman" w:cs="Times New Roman"/>
          <w:sz w:val="24"/>
          <w:szCs w:val="24"/>
          <w:lang w:val="it-IT" w:eastAsia="it-IT"/>
        </w:rPr>
        <w:t xml:space="preserve">franchi </w:t>
      </w:r>
      <w:r>
        <w:rPr>
          <w:rFonts w:eastAsia="Times New Roman" w:cs="Times New Roman"/>
          <w:sz w:val="24"/>
          <w:szCs w:val="24"/>
          <w:lang w:val="it-IT" w:eastAsia="it-IT"/>
        </w:rPr>
        <w:t>(cfr. articolo 5 della l</w:t>
      </w:r>
      <w:r w:rsidRPr="00497C1C">
        <w:rPr>
          <w:rFonts w:eastAsia="Times New Roman" w:cs="Times New Roman"/>
          <w:sz w:val="24"/>
          <w:szCs w:val="24"/>
          <w:lang w:val="it-IT" w:eastAsia="it-IT"/>
        </w:rPr>
        <w:t>egge federale</w:t>
      </w:r>
      <w:r>
        <w:rPr>
          <w:rFonts w:eastAsia="Times New Roman" w:cs="Times New Roman"/>
          <w:sz w:val="24"/>
          <w:szCs w:val="24"/>
          <w:lang w:val="it-IT" w:eastAsia="it-IT"/>
        </w:rPr>
        <w:t xml:space="preserve"> </w:t>
      </w:r>
      <w:r w:rsidRPr="00497C1C">
        <w:rPr>
          <w:rFonts w:eastAsia="Times New Roman" w:cs="Times New Roman"/>
          <w:sz w:val="24"/>
          <w:szCs w:val="24"/>
          <w:lang w:val="it-IT" w:eastAsia="it-IT"/>
        </w:rPr>
        <w:t>concernente la protezione contro il fumo passivo</w:t>
      </w:r>
      <w:r>
        <w:rPr>
          <w:rFonts w:eastAsia="Times New Roman" w:cs="Times New Roman"/>
          <w:sz w:val="24"/>
          <w:szCs w:val="24"/>
          <w:lang w:val="it-IT" w:eastAsia="it-IT"/>
        </w:rPr>
        <w:t>). Per questo motivo, anche eventuali violazioni del divieto di fumo negli spazi aperti è punito con una multa sino a 1'000.-</w:t>
      </w:r>
      <w:r w:rsidR="00B24844">
        <w:rPr>
          <w:rFonts w:eastAsia="Times New Roman" w:cs="Times New Roman"/>
          <w:sz w:val="24"/>
          <w:szCs w:val="24"/>
          <w:lang w:val="it-IT" w:eastAsia="it-IT"/>
        </w:rPr>
        <w:t>-</w:t>
      </w:r>
      <w:r w:rsidR="0066570F">
        <w:rPr>
          <w:rFonts w:eastAsia="Times New Roman" w:cs="Times New Roman"/>
          <w:sz w:val="24"/>
          <w:szCs w:val="24"/>
          <w:lang w:val="it-IT" w:eastAsia="it-IT"/>
        </w:rPr>
        <w:t xml:space="preserve"> franchi</w:t>
      </w:r>
      <w:r>
        <w:rPr>
          <w:rFonts w:eastAsia="Times New Roman" w:cs="Times New Roman"/>
          <w:sz w:val="24"/>
          <w:szCs w:val="24"/>
          <w:lang w:val="it-IT" w:eastAsia="it-IT"/>
        </w:rPr>
        <w:t>.</w:t>
      </w:r>
    </w:p>
    <w:p w:rsidR="001B55C6" w:rsidRDefault="001B55C6" w:rsidP="001B55C6">
      <w:pPr>
        <w:tabs>
          <w:tab w:val="left" w:pos="540"/>
        </w:tabs>
        <w:suppressAutoHyphens w:val="0"/>
        <w:spacing w:before="120" w:after="120"/>
        <w:rPr>
          <w:rFonts w:eastAsia="Times New Roman" w:cs="Times New Roman"/>
          <w:sz w:val="24"/>
          <w:szCs w:val="24"/>
          <w:lang w:val="it-IT" w:eastAsia="it-IT"/>
        </w:rPr>
      </w:pPr>
      <w:r>
        <w:rPr>
          <w:rFonts w:eastAsia="Times New Roman" w:cs="Times New Roman"/>
          <w:sz w:val="24"/>
          <w:szCs w:val="24"/>
          <w:lang w:val="it-IT" w:eastAsia="it-IT"/>
        </w:rPr>
        <w:t xml:space="preserve">Viene invece rivisto </w:t>
      </w:r>
      <w:r w:rsidRPr="001B55C6">
        <w:rPr>
          <w:rFonts w:eastAsia="Times New Roman" w:cs="Times New Roman"/>
          <w:sz w:val="24"/>
          <w:szCs w:val="24"/>
          <w:lang w:val="it-IT" w:eastAsia="it-IT"/>
        </w:rPr>
        <w:t>l’importo minimo per le contravvenzioni in materia di vendita di bevande alcoliche</w:t>
      </w:r>
      <w:r>
        <w:rPr>
          <w:rFonts w:eastAsia="Times New Roman" w:cs="Times New Roman"/>
          <w:sz w:val="24"/>
          <w:szCs w:val="24"/>
          <w:lang w:val="it-IT" w:eastAsia="it-IT"/>
        </w:rPr>
        <w:t xml:space="preserve">, il quale viene </w:t>
      </w:r>
      <w:r w:rsidR="0066570F">
        <w:rPr>
          <w:rFonts w:eastAsia="Times New Roman" w:cs="Times New Roman"/>
          <w:sz w:val="24"/>
          <w:szCs w:val="24"/>
          <w:lang w:val="it-IT" w:eastAsia="it-IT"/>
        </w:rPr>
        <w:t>aumentato da 200.-</w:t>
      </w:r>
      <w:r w:rsidR="00B24844">
        <w:rPr>
          <w:rFonts w:eastAsia="Times New Roman" w:cs="Times New Roman"/>
          <w:sz w:val="24"/>
          <w:szCs w:val="24"/>
          <w:lang w:val="it-IT" w:eastAsia="it-IT"/>
        </w:rPr>
        <w:t>-</w:t>
      </w:r>
      <w:r w:rsidR="0066570F">
        <w:rPr>
          <w:rFonts w:eastAsia="Times New Roman" w:cs="Times New Roman"/>
          <w:sz w:val="24"/>
          <w:szCs w:val="24"/>
          <w:lang w:val="it-IT" w:eastAsia="it-IT"/>
        </w:rPr>
        <w:t xml:space="preserve"> a </w:t>
      </w:r>
      <w:r w:rsidR="00B13725">
        <w:rPr>
          <w:rFonts w:eastAsia="Times New Roman" w:cs="Times New Roman"/>
          <w:sz w:val="24"/>
          <w:szCs w:val="24"/>
          <w:lang w:val="it-IT" w:eastAsia="it-IT"/>
        </w:rPr>
        <w:t>5</w:t>
      </w:r>
      <w:r>
        <w:rPr>
          <w:rFonts w:eastAsia="Times New Roman" w:cs="Times New Roman"/>
          <w:sz w:val="24"/>
          <w:szCs w:val="24"/>
          <w:lang w:val="it-IT" w:eastAsia="it-IT"/>
        </w:rPr>
        <w:t>00.-</w:t>
      </w:r>
      <w:r w:rsidR="00B24844">
        <w:rPr>
          <w:rFonts w:eastAsia="Times New Roman" w:cs="Times New Roman"/>
          <w:sz w:val="24"/>
          <w:szCs w:val="24"/>
          <w:lang w:val="it-IT" w:eastAsia="it-IT"/>
        </w:rPr>
        <w:t>-</w:t>
      </w:r>
      <w:r w:rsidR="0066570F">
        <w:rPr>
          <w:rFonts w:eastAsia="Times New Roman" w:cs="Times New Roman"/>
          <w:sz w:val="24"/>
          <w:szCs w:val="24"/>
          <w:lang w:val="it-IT" w:eastAsia="it-IT"/>
        </w:rPr>
        <w:t xml:space="preserve"> franchi</w:t>
      </w:r>
      <w:r w:rsidRPr="001B55C6">
        <w:rPr>
          <w:rFonts w:eastAsia="Times New Roman" w:cs="Times New Roman"/>
          <w:sz w:val="24"/>
          <w:szCs w:val="24"/>
          <w:lang w:val="it-IT" w:eastAsia="it-IT"/>
        </w:rPr>
        <w:t xml:space="preserve">. La modifica persegue un duplice obiettivo: </w:t>
      </w:r>
      <w:r w:rsidRPr="001B55C6">
        <w:rPr>
          <w:rFonts w:eastAsia="Times New Roman" w:cs="Times New Roman"/>
          <w:i/>
          <w:sz w:val="24"/>
          <w:szCs w:val="24"/>
          <w:lang w:val="it-IT" w:eastAsia="it-IT"/>
        </w:rPr>
        <w:t>in primis</w:t>
      </w:r>
      <w:r w:rsidRPr="001B55C6">
        <w:rPr>
          <w:rFonts w:eastAsia="Times New Roman" w:cs="Times New Roman"/>
          <w:sz w:val="24"/>
          <w:szCs w:val="24"/>
          <w:lang w:val="it-IT" w:eastAsia="it-IT"/>
        </w:rPr>
        <w:t xml:space="preserve"> si ritiene che aumentando l’importo della sanzione, aumenti anche l’effetto deterrente, e in secondo luogo si vuole sottolineare l’importanza del rispetto di questi divieti rendendo ancor più attenti gerenti, personale e avventori.</w:t>
      </w:r>
    </w:p>
    <w:p w:rsidR="00497C1C" w:rsidRPr="001B55C6" w:rsidRDefault="00497C1C" w:rsidP="00B24844">
      <w:pPr>
        <w:tabs>
          <w:tab w:val="left" w:pos="540"/>
        </w:tabs>
        <w:suppressAutoHyphens w:val="0"/>
        <w:spacing w:before="120"/>
        <w:rPr>
          <w:rFonts w:eastAsia="Times New Roman" w:cs="Times New Roman"/>
          <w:sz w:val="24"/>
          <w:szCs w:val="24"/>
          <w:lang w:val="it-IT" w:eastAsia="it-IT"/>
        </w:rPr>
      </w:pPr>
      <w:r>
        <w:rPr>
          <w:rFonts w:eastAsia="Times New Roman" w:cs="Times New Roman"/>
          <w:sz w:val="24"/>
          <w:szCs w:val="24"/>
          <w:lang w:val="it-IT" w:eastAsia="it-IT"/>
        </w:rPr>
        <w:t>Il capoverso 4 fornisce un elenco di persone che possono essere punite in virtù della presente legge.</w:t>
      </w:r>
      <w:r w:rsidR="00F91D3D" w:rsidRPr="00F91D3D">
        <w:rPr>
          <w:rFonts w:eastAsia="Times New Roman" w:cs="Times New Roman"/>
          <w:sz w:val="24"/>
          <w:szCs w:val="24"/>
          <w:lang w:val="it-IT" w:eastAsia="it-IT"/>
        </w:rPr>
        <w:t xml:space="preserve"> </w:t>
      </w:r>
      <w:r w:rsidR="00F91D3D">
        <w:rPr>
          <w:rFonts w:eastAsia="Times New Roman" w:cs="Times New Roman"/>
          <w:sz w:val="24"/>
          <w:szCs w:val="24"/>
          <w:lang w:val="it-IT" w:eastAsia="it-IT"/>
        </w:rPr>
        <w:t xml:space="preserve">Attualmente sono punibili ai sensi della </w:t>
      </w:r>
      <w:r w:rsidR="00FD7BD1">
        <w:rPr>
          <w:rFonts w:eastAsia="Times New Roman" w:cs="Times New Roman"/>
          <w:sz w:val="24"/>
          <w:szCs w:val="24"/>
          <w:lang w:val="it-IT" w:eastAsia="it-IT"/>
        </w:rPr>
        <w:t xml:space="preserve">Lear </w:t>
      </w:r>
      <w:r w:rsidR="00F91D3D">
        <w:rPr>
          <w:rFonts w:eastAsia="Times New Roman" w:cs="Times New Roman"/>
          <w:sz w:val="24"/>
          <w:szCs w:val="24"/>
          <w:lang w:val="it-IT" w:eastAsia="it-IT"/>
        </w:rPr>
        <w:t xml:space="preserve">unicamente i gerenti, o i loro sostituti, e i clienti qualora non si attengono ai divieti della </w:t>
      </w:r>
      <w:r w:rsidR="00FD7BD1">
        <w:rPr>
          <w:rFonts w:eastAsia="Times New Roman" w:cs="Times New Roman"/>
          <w:sz w:val="24"/>
          <w:szCs w:val="24"/>
          <w:lang w:val="it-IT" w:eastAsia="it-IT"/>
        </w:rPr>
        <w:t xml:space="preserve">Lear </w:t>
      </w:r>
      <w:r w:rsidR="00F91D3D">
        <w:rPr>
          <w:rFonts w:eastAsia="Times New Roman" w:cs="Times New Roman"/>
          <w:sz w:val="24"/>
          <w:szCs w:val="24"/>
          <w:lang w:val="it-IT" w:eastAsia="it-IT"/>
        </w:rPr>
        <w:t xml:space="preserve">o alle ingiunzioni del gerente. </w:t>
      </w:r>
      <w:r>
        <w:rPr>
          <w:rFonts w:eastAsia="Times New Roman" w:cs="Times New Roman"/>
          <w:sz w:val="24"/>
          <w:szCs w:val="24"/>
          <w:lang w:val="it-IT" w:eastAsia="it-IT"/>
        </w:rPr>
        <w:t>La lista riprende quanto già attualmente previsto, con l’aggiunta del gestore (lett. a) e delle persone</w:t>
      </w:r>
      <w:r w:rsidRPr="00497C1C">
        <w:rPr>
          <w:rFonts w:eastAsia="Times New Roman" w:cs="Times New Roman"/>
          <w:sz w:val="24"/>
          <w:szCs w:val="24"/>
          <w:lang w:val="it-IT" w:eastAsia="it-IT"/>
        </w:rPr>
        <w:t xml:space="preserve"> che, senza essere in possesso della necessaria autorizzazione, esercita</w:t>
      </w:r>
      <w:r>
        <w:rPr>
          <w:rFonts w:eastAsia="Times New Roman" w:cs="Times New Roman"/>
          <w:sz w:val="24"/>
          <w:szCs w:val="24"/>
          <w:lang w:val="it-IT" w:eastAsia="it-IT"/>
        </w:rPr>
        <w:t>no</w:t>
      </w:r>
      <w:r w:rsidRPr="00497C1C">
        <w:rPr>
          <w:rFonts w:eastAsia="Times New Roman" w:cs="Times New Roman"/>
          <w:sz w:val="24"/>
          <w:szCs w:val="24"/>
          <w:lang w:val="it-IT" w:eastAsia="it-IT"/>
        </w:rPr>
        <w:t xml:space="preserve"> un’attività soggetta alla presente legge</w:t>
      </w:r>
      <w:r>
        <w:rPr>
          <w:rFonts w:eastAsia="Times New Roman" w:cs="Times New Roman"/>
          <w:sz w:val="24"/>
          <w:szCs w:val="24"/>
          <w:lang w:val="it-IT" w:eastAsia="it-IT"/>
        </w:rPr>
        <w:t xml:space="preserve"> (lett. d). Se da una parte la punibilità del gestore è una conseguenza logica dell’impostazione data alla presente revisione con l’inserimento di una seconda figura responsabile nei confronti dell’autorità, la seconda aggiunta è stata inserita affinché la situazione sia chiara e non vi siano possibili interpretazioni di sorta. </w:t>
      </w:r>
      <w:r w:rsidR="00F91D3D">
        <w:rPr>
          <w:rFonts w:eastAsia="Times New Roman" w:cs="Times New Roman"/>
          <w:sz w:val="24"/>
          <w:szCs w:val="24"/>
          <w:lang w:val="it-IT" w:eastAsia="it-IT"/>
        </w:rPr>
        <w:t xml:space="preserve">La persona che, nonostante non sia in possesso della necessaria autorizzazione, apre un’attività assimilabile ad esercizio pubblico, pur non essendo formalmente gerente, può comunque essere punita ai sensi della </w:t>
      </w:r>
      <w:r w:rsidR="003853CB">
        <w:rPr>
          <w:rFonts w:eastAsia="Times New Roman" w:cs="Times New Roman"/>
          <w:sz w:val="24"/>
          <w:szCs w:val="24"/>
          <w:lang w:val="it-IT" w:eastAsia="it-IT"/>
        </w:rPr>
        <w:t>LEAR</w:t>
      </w:r>
      <w:r w:rsidR="00F91D3D">
        <w:rPr>
          <w:rFonts w:eastAsia="Times New Roman" w:cs="Times New Roman"/>
          <w:sz w:val="24"/>
          <w:szCs w:val="24"/>
          <w:lang w:val="it-IT" w:eastAsia="it-IT"/>
        </w:rPr>
        <w:t xml:space="preserve">. </w:t>
      </w:r>
      <w:r>
        <w:rPr>
          <w:rFonts w:eastAsia="Times New Roman" w:cs="Times New Roman"/>
          <w:sz w:val="24"/>
          <w:szCs w:val="24"/>
          <w:lang w:val="it-IT" w:eastAsia="it-IT"/>
        </w:rPr>
        <w:t xml:space="preserve">Questa principio è conforme alla giurisprudenza </w:t>
      </w:r>
      <w:r w:rsidRPr="00497C1C">
        <w:rPr>
          <w:rFonts w:eastAsia="Times New Roman" w:cs="Times New Roman"/>
          <w:sz w:val="24"/>
          <w:szCs w:val="24"/>
          <w:lang w:val="it-IT" w:eastAsia="it-IT"/>
        </w:rPr>
        <w:t>(sentenza CARP 17.2021.46 del 14 novembre 2012, sentenza CARP 17.2013.219 del 12 maggio 2014 e STF 6B_173/2008 del 20 giugno 2008)</w:t>
      </w:r>
      <w:r>
        <w:rPr>
          <w:rFonts w:eastAsia="Times New Roman" w:cs="Times New Roman"/>
          <w:sz w:val="24"/>
          <w:szCs w:val="24"/>
          <w:lang w:val="it-IT" w:eastAsia="it-IT"/>
        </w:rPr>
        <w:t>, secondo la quale</w:t>
      </w:r>
      <w:r w:rsidRPr="00497C1C">
        <w:rPr>
          <w:rFonts w:eastAsia="Times New Roman" w:cs="Times New Roman"/>
          <w:sz w:val="24"/>
          <w:szCs w:val="24"/>
          <w:lang w:val="it-IT" w:eastAsia="it-IT"/>
        </w:rPr>
        <w:t xml:space="preserve"> non è arbitrario identificare nel responsabile di un negozio di generi alimentari il gestore di un esercizio pubblico, poiché permettendo la consumazione di cibi e bevande all’interno del suo locale perde la sua qualità di semplice negozio per assumere quella di esercizio pubblico. In simili circostanze egli è pertanto assoggettato al rispetto della </w:t>
      </w:r>
      <w:r w:rsidR="003853CB">
        <w:rPr>
          <w:rFonts w:eastAsia="Times New Roman" w:cs="Times New Roman"/>
          <w:sz w:val="24"/>
          <w:szCs w:val="24"/>
          <w:lang w:val="it-IT" w:eastAsia="it-IT"/>
        </w:rPr>
        <w:t>LEAR</w:t>
      </w:r>
      <w:r w:rsidRPr="00497C1C">
        <w:rPr>
          <w:rFonts w:eastAsia="Times New Roman" w:cs="Times New Roman"/>
          <w:sz w:val="24"/>
          <w:szCs w:val="24"/>
          <w:lang w:val="it-IT" w:eastAsia="it-IT"/>
        </w:rPr>
        <w:t>, la quale prevede l’obbligo dell’autorizzazione per chiunque voglia servire cibo e bevande da consumarsi sul posto</w:t>
      </w:r>
      <w:r>
        <w:rPr>
          <w:rFonts w:eastAsia="Times New Roman" w:cs="Times New Roman"/>
          <w:sz w:val="24"/>
          <w:szCs w:val="24"/>
          <w:lang w:val="it-IT" w:eastAsia="it-IT"/>
        </w:rPr>
        <w:t>.</w:t>
      </w:r>
    </w:p>
    <w:p w:rsidR="001B55C6" w:rsidRPr="001B55C6" w:rsidRDefault="001B55C6" w:rsidP="00B24844">
      <w:pPr>
        <w:tabs>
          <w:tab w:val="left" w:pos="540"/>
        </w:tabs>
        <w:suppressAutoHyphens w:val="0"/>
        <w:rPr>
          <w:rFonts w:eastAsia="Times New Roman" w:cs="Times New Roman"/>
          <w:sz w:val="24"/>
          <w:szCs w:val="24"/>
          <w:lang w:val="it-IT" w:eastAsia="it-IT"/>
        </w:rPr>
      </w:pPr>
    </w:p>
    <w:p w:rsidR="00AC560D" w:rsidRPr="00AC560D" w:rsidRDefault="00AC560D" w:rsidP="00AC560D">
      <w:pPr>
        <w:suppressAutoHyphens w:val="0"/>
        <w:rPr>
          <w:rFonts w:eastAsia="Times New Roman" w:cs="Times New Roman"/>
          <w:b/>
          <w:sz w:val="24"/>
          <w:szCs w:val="24"/>
          <w:lang w:val="it-IT"/>
        </w:rPr>
      </w:pPr>
      <w:r w:rsidRPr="00AC560D">
        <w:rPr>
          <w:rFonts w:eastAsia="Times New Roman" w:cs="Times New Roman"/>
          <w:b/>
          <w:sz w:val="24"/>
          <w:szCs w:val="24"/>
          <w:lang w:val="it-IT"/>
        </w:rPr>
        <w:t>Revoca</w:t>
      </w:r>
    </w:p>
    <w:p w:rsidR="00AC560D" w:rsidRPr="00AC560D" w:rsidRDefault="00AC560D" w:rsidP="00AC560D">
      <w:pPr>
        <w:suppressAutoHyphens w:val="0"/>
        <w:rPr>
          <w:rFonts w:eastAsia="Times New Roman" w:cs="Times New Roman"/>
          <w:b/>
          <w:sz w:val="24"/>
          <w:szCs w:val="24"/>
          <w:lang w:val="it-IT"/>
        </w:rPr>
      </w:pPr>
      <w:r w:rsidRPr="00AC560D">
        <w:rPr>
          <w:rFonts w:eastAsia="Times New Roman" w:cs="Times New Roman"/>
          <w:b/>
          <w:bCs/>
          <w:sz w:val="24"/>
          <w:szCs w:val="24"/>
        </w:rPr>
        <w:t xml:space="preserve">Art. </w:t>
      </w:r>
      <w:r w:rsidR="00FD7BD1">
        <w:rPr>
          <w:rFonts w:eastAsia="Times New Roman" w:cs="Times New Roman"/>
          <w:b/>
          <w:bCs/>
          <w:sz w:val="24"/>
          <w:szCs w:val="24"/>
        </w:rPr>
        <w:t>44</w:t>
      </w:r>
    </w:p>
    <w:p w:rsidR="00AC560D" w:rsidRPr="00AC560D" w:rsidRDefault="00AC560D" w:rsidP="00AC560D">
      <w:pPr>
        <w:keepNext/>
        <w:suppressAutoHyphens w:val="0"/>
        <w:rPr>
          <w:rFonts w:eastAsia="Times New Roman" w:cs="Times New Roman"/>
          <w:sz w:val="24"/>
          <w:szCs w:val="24"/>
          <w:vertAlign w:val="superscript"/>
        </w:rPr>
      </w:pPr>
      <w:r w:rsidRPr="00AC560D">
        <w:rPr>
          <w:rFonts w:eastAsia="Times New Roman" w:cs="Times New Roman"/>
          <w:sz w:val="24"/>
          <w:szCs w:val="24"/>
          <w:vertAlign w:val="superscript"/>
        </w:rPr>
        <w:t>1</w:t>
      </w:r>
      <w:r w:rsidRPr="00AC560D">
        <w:rPr>
          <w:rFonts w:eastAsia="Arial" w:cs="Arial"/>
          <w:sz w:val="24"/>
          <w:shd w:val="clear" w:color="auto" w:fill="FFFFFF"/>
        </w:rPr>
        <w:t>La decisione di revoca dell’autorizzazione a condurre un esercizio è presa dal Dipartimento, di regola previa comminatoria, da intimare al gestore.</w:t>
      </w:r>
    </w:p>
    <w:p w:rsidR="00AC560D" w:rsidRPr="00AC560D" w:rsidRDefault="00AC560D" w:rsidP="00AC560D">
      <w:pPr>
        <w:keepNext/>
        <w:suppressAutoHyphens w:val="0"/>
        <w:rPr>
          <w:rFonts w:eastAsia="Times New Roman" w:cs="Times New Roman"/>
          <w:sz w:val="24"/>
          <w:szCs w:val="24"/>
        </w:rPr>
      </w:pPr>
      <w:r w:rsidRPr="00AC560D">
        <w:rPr>
          <w:rFonts w:eastAsia="Times New Roman" w:cs="Times New Roman"/>
          <w:sz w:val="24"/>
          <w:szCs w:val="24"/>
          <w:vertAlign w:val="superscript"/>
        </w:rPr>
        <w:t>2</w:t>
      </w:r>
      <w:r w:rsidRPr="00AC560D">
        <w:rPr>
          <w:rFonts w:eastAsia="Times New Roman" w:cs="Times New Roman"/>
          <w:sz w:val="24"/>
          <w:szCs w:val="24"/>
        </w:rPr>
        <w:t xml:space="preserve">Il Dipartimento revoca temporaneamente o definitivamente l’autorizzazione a chiunque: </w:t>
      </w:r>
    </w:p>
    <w:p w:rsidR="00AC560D" w:rsidRPr="00AC560D" w:rsidRDefault="00AC560D" w:rsidP="0066570F">
      <w:pPr>
        <w:keepNext/>
        <w:numPr>
          <w:ilvl w:val="0"/>
          <w:numId w:val="24"/>
        </w:numPr>
        <w:suppressAutoHyphens w:val="0"/>
        <w:ind w:left="284" w:hanging="284"/>
        <w:rPr>
          <w:rFonts w:eastAsia="Times New Roman" w:cs="Times New Roman"/>
          <w:sz w:val="24"/>
          <w:szCs w:val="24"/>
        </w:rPr>
      </w:pPr>
      <w:r w:rsidRPr="00AC560D">
        <w:rPr>
          <w:rFonts w:eastAsia="Times New Roman" w:cs="Times New Roman"/>
          <w:sz w:val="24"/>
          <w:szCs w:val="24"/>
        </w:rPr>
        <w:t>non soddisfi più alle condizioni previste per il rilascio dell’autorizzazione;</w:t>
      </w:r>
    </w:p>
    <w:p w:rsidR="00AC560D" w:rsidRPr="00AC560D" w:rsidRDefault="00AC560D" w:rsidP="0066570F">
      <w:pPr>
        <w:keepNext/>
        <w:numPr>
          <w:ilvl w:val="0"/>
          <w:numId w:val="24"/>
        </w:numPr>
        <w:suppressAutoHyphens w:val="0"/>
        <w:ind w:left="284" w:hanging="284"/>
        <w:rPr>
          <w:rFonts w:eastAsia="Times New Roman" w:cs="Times New Roman"/>
          <w:sz w:val="24"/>
          <w:szCs w:val="24"/>
        </w:rPr>
      </w:pPr>
      <w:r w:rsidRPr="00AC560D">
        <w:rPr>
          <w:rFonts w:eastAsia="Times New Roman" w:cs="Times New Roman"/>
          <w:sz w:val="24"/>
          <w:szCs w:val="24"/>
        </w:rPr>
        <w:t>quando per ottenerla sono state date indicazioni inveritiere;</w:t>
      </w:r>
    </w:p>
    <w:p w:rsidR="00AC560D" w:rsidRPr="00AC560D" w:rsidRDefault="00AC560D" w:rsidP="0066570F">
      <w:pPr>
        <w:keepNext/>
        <w:numPr>
          <w:ilvl w:val="0"/>
          <w:numId w:val="24"/>
        </w:numPr>
        <w:suppressAutoHyphens w:val="0"/>
        <w:ind w:left="284" w:hanging="284"/>
        <w:rPr>
          <w:rFonts w:eastAsia="Times New Roman" w:cs="Times New Roman"/>
          <w:sz w:val="24"/>
          <w:szCs w:val="24"/>
        </w:rPr>
      </w:pPr>
      <w:r w:rsidRPr="00AC560D">
        <w:rPr>
          <w:rFonts w:eastAsia="Times New Roman" w:cs="Times New Roman"/>
          <w:sz w:val="24"/>
          <w:szCs w:val="24"/>
        </w:rPr>
        <w:t>contravviene ripetutamente o in modo grave alle norme della presente legge, del regolamento o del contratto collettivo di lavoro di obbligatorietà generale in vigore nel settore;</w:t>
      </w:r>
    </w:p>
    <w:p w:rsidR="00AC560D" w:rsidRPr="00AC560D" w:rsidRDefault="00AC560D" w:rsidP="0066570F">
      <w:pPr>
        <w:keepNext/>
        <w:numPr>
          <w:ilvl w:val="0"/>
          <w:numId w:val="24"/>
        </w:numPr>
        <w:suppressAutoHyphens w:val="0"/>
        <w:ind w:left="284" w:hanging="284"/>
        <w:rPr>
          <w:rFonts w:eastAsia="Times New Roman" w:cs="Times New Roman"/>
          <w:sz w:val="24"/>
          <w:szCs w:val="24"/>
        </w:rPr>
      </w:pPr>
      <w:r w:rsidRPr="00AC560D">
        <w:rPr>
          <w:rFonts w:eastAsia="Times New Roman" w:cs="Times New Roman"/>
          <w:sz w:val="24"/>
          <w:szCs w:val="24"/>
        </w:rPr>
        <w:t xml:space="preserve">in qualità di titolare di un’autorizzazione non sia in regola con il pagamento delle imposte cantonali, comunali e alla fonte nonché con il pagamento degli oneri sociali AVS/AI/IPG, LPP, indennità per perdita di guadagno in caso di malattia, pensionamento anticipato e </w:t>
      </w:r>
      <w:r w:rsidRPr="00AC560D">
        <w:rPr>
          <w:rFonts w:eastAsia="Times New Roman" w:cs="Times New Roman"/>
          <w:sz w:val="24"/>
          <w:szCs w:val="24"/>
        </w:rPr>
        <w:lastRenderedPageBreak/>
        <w:t>contributi professionali prescritti dalla legge o da specifici obblighi nell’ambito del settore economico della ditta;</w:t>
      </w:r>
    </w:p>
    <w:p w:rsidR="00AC560D" w:rsidRPr="00AC560D" w:rsidRDefault="00AC560D" w:rsidP="0066570F">
      <w:pPr>
        <w:keepNext/>
        <w:numPr>
          <w:ilvl w:val="0"/>
          <w:numId w:val="24"/>
        </w:numPr>
        <w:suppressAutoHyphens w:val="0"/>
        <w:ind w:left="284" w:hanging="284"/>
        <w:rPr>
          <w:rFonts w:eastAsia="Times New Roman" w:cs="Times New Roman"/>
          <w:sz w:val="24"/>
          <w:szCs w:val="24"/>
        </w:rPr>
      </w:pPr>
      <w:r w:rsidRPr="00AC560D">
        <w:rPr>
          <w:rFonts w:eastAsia="Times New Roman" w:cs="Times New Roman"/>
          <w:sz w:val="24"/>
          <w:szCs w:val="24"/>
        </w:rPr>
        <w:t>in caso di mancata riscossione della tassa di autorizzazione alla conduzione o della tassa sull’alcool, preceduta da una comminatoria.</w:t>
      </w:r>
    </w:p>
    <w:p w:rsidR="00AC560D" w:rsidRDefault="00AC560D" w:rsidP="00AC560D">
      <w:pPr>
        <w:keepNext/>
        <w:suppressAutoHyphens w:val="0"/>
        <w:rPr>
          <w:rFonts w:eastAsia="Times New Roman" w:cs="Times New Roman"/>
          <w:sz w:val="24"/>
          <w:szCs w:val="24"/>
        </w:rPr>
      </w:pPr>
      <w:r w:rsidRPr="00AC560D">
        <w:rPr>
          <w:rFonts w:eastAsia="Times New Roman" w:cs="Times New Roman"/>
          <w:sz w:val="24"/>
          <w:szCs w:val="24"/>
          <w:vertAlign w:val="superscript"/>
        </w:rPr>
        <w:t>3</w:t>
      </w:r>
      <w:r w:rsidRPr="00AC560D">
        <w:rPr>
          <w:rFonts w:eastAsia="Times New Roman" w:cs="Times New Roman"/>
          <w:sz w:val="24"/>
          <w:szCs w:val="24"/>
        </w:rPr>
        <w:t>La revoca dell’autorizzazione comporta la chiusura dell’esercizio</w:t>
      </w:r>
      <w:r w:rsidRPr="00AC560D">
        <w:rPr>
          <w:rFonts w:eastAsia="Arial" w:cs="Times New Roman"/>
        </w:rPr>
        <w:t xml:space="preserve"> </w:t>
      </w:r>
      <w:r w:rsidRPr="00AC560D">
        <w:rPr>
          <w:rFonts w:eastAsia="Times New Roman" w:cs="Times New Roman"/>
          <w:sz w:val="24"/>
          <w:szCs w:val="24"/>
        </w:rPr>
        <w:t>e la sospensione dell’attività.</w:t>
      </w:r>
    </w:p>
    <w:p w:rsidR="00AC560D" w:rsidRDefault="00AC560D" w:rsidP="00AC560D">
      <w:pPr>
        <w:keepNext/>
        <w:suppressAutoHyphens w:val="0"/>
        <w:rPr>
          <w:rFonts w:eastAsia="Times New Roman" w:cs="Times New Roman"/>
          <w:sz w:val="24"/>
          <w:szCs w:val="24"/>
          <w:lang w:val="it-IT" w:eastAsia="it-IT"/>
        </w:rPr>
      </w:pPr>
    </w:p>
    <w:p w:rsidR="001B55C6" w:rsidRDefault="00F122DD" w:rsidP="00AC560D">
      <w:pPr>
        <w:keepNext/>
        <w:suppressAutoHyphens w:val="0"/>
        <w:rPr>
          <w:rFonts w:eastAsia="Times New Roman" w:cs="Times New Roman"/>
          <w:sz w:val="24"/>
          <w:szCs w:val="24"/>
          <w:lang w:val="it-IT" w:eastAsia="it-IT"/>
        </w:rPr>
      </w:pPr>
      <w:r>
        <w:rPr>
          <w:rFonts w:eastAsia="Times New Roman" w:cs="Times New Roman"/>
          <w:sz w:val="24"/>
          <w:szCs w:val="24"/>
          <w:lang w:val="it-IT" w:eastAsia="it-IT"/>
        </w:rPr>
        <w:t>Questa norma riprende in parte quanto previsto dall’attuale articolo 45.</w:t>
      </w:r>
      <w:r w:rsidR="003D47D2">
        <w:rPr>
          <w:rFonts w:eastAsia="Times New Roman" w:cs="Times New Roman"/>
          <w:sz w:val="24"/>
          <w:szCs w:val="24"/>
          <w:lang w:val="it-IT" w:eastAsia="it-IT"/>
        </w:rPr>
        <w:t xml:space="preserve"> In precedenza l’articolo riguardante la revoca aveva un carattere punitivo nei confronti de</w:t>
      </w:r>
      <w:r w:rsidR="003D47D2" w:rsidRPr="003D47D2">
        <w:rPr>
          <w:rFonts w:eastAsia="Times New Roman" w:cs="Times New Roman"/>
          <w:sz w:val="24"/>
          <w:szCs w:val="24"/>
          <w:lang w:val="it-IT" w:eastAsia="it-IT"/>
        </w:rPr>
        <w:t xml:space="preserve">l gerente, qualora </w:t>
      </w:r>
      <w:r w:rsidR="003D47D2">
        <w:rPr>
          <w:rFonts w:eastAsia="Times New Roman" w:cs="Times New Roman"/>
          <w:sz w:val="24"/>
          <w:szCs w:val="24"/>
          <w:lang w:val="it-IT" w:eastAsia="it-IT"/>
        </w:rPr>
        <w:t>questi fosse incorso</w:t>
      </w:r>
      <w:r w:rsidR="003D47D2" w:rsidRPr="003D47D2">
        <w:rPr>
          <w:rFonts w:eastAsia="Times New Roman" w:cs="Times New Roman"/>
          <w:sz w:val="24"/>
          <w:szCs w:val="24"/>
          <w:lang w:val="it-IT" w:eastAsia="it-IT"/>
        </w:rPr>
        <w:t xml:space="preserve"> nell'infrazione particolarmente grave di ottenere l'autorizzazione fornendo</w:t>
      </w:r>
      <w:r w:rsidR="003D47D2">
        <w:rPr>
          <w:rFonts w:eastAsia="Times New Roman" w:cs="Times New Roman"/>
          <w:sz w:val="24"/>
          <w:szCs w:val="24"/>
          <w:lang w:val="it-IT" w:eastAsia="it-IT"/>
        </w:rPr>
        <w:t xml:space="preserve"> </w:t>
      </w:r>
      <w:r w:rsidR="003D47D2" w:rsidRPr="003D47D2">
        <w:rPr>
          <w:rFonts w:eastAsia="Times New Roman" w:cs="Times New Roman"/>
          <w:sz w:val="24"/>
          <w:szCs w:val="24"/>
          <w:lang w:val="it-IT" w:eastAsia="it-IT"/>
        </w:rPr>
        <w:t>informazioni inveritiere, in caso di persistente infrazione, preceduta da sanzioni</w:t>
      </w:r>
      <w:r w:rsidR="003D47D2">
        <w:rPr>
          <w:rFonts w:eastAsia="Times New Roman" w:cs="Times New Roman"/>
          <w:sz w:val="24"/>
          <w:szCs w:val="24"/>
          <w:lang w:val="it-IT" w:eastAsia="it-IT"/>
        </w:rPr>
        <w:t xml:space="preserve"> </w:t>
      </w:r>
      <w:r w:rsidR="003D47D2" w:rsidRPr="003D47D2">
        <w:rPr>
          <w:rFonts w:eastAsia="Times New Roman" w:cs="Times New Roman"/>
          <w:sz w:val="24"/>
          <w:szCs w:val="24"/>
          <w:lang w:val="it-IT" w:eastAsia="it-IT"/>
        </w:rPr>
        <w:t>meno incisive (ammonimento, multa)</w:t>
      </w:r>
      <w:r w:rsidR="003D47D2">
        <w:rPr>
          <w:rFonts w:eastAsia="Times New Roman" w:cs="Times New Roman"/>
          <w:sz w:val="24"/>
          <w:szCs w:val="24"/>
          <w:lang w:val="it-IT" w:eastAsia="it-IT"/>
        </w:rPr>
        <w:t xml:space="preserve"> oppure per il mancato pagamento delle tasse previste dalla legge. Al capoverso 3 dell’attuale articolo 9 era invece prevista la revoca per mancanza di requisiti.</w:t>
      </w:r>
    </w:p>
    <w:p w:rsidR="003D47D2" w:rsidRDefault="003D47D2" w:rsidP="003D47D2">
      <w:pPr>
        <w:keepNext/>
        <w:suppressAutoHyphens w:val="0"/>
        <w:spacing w:before="120" w:after="120"/>
        <w:rPr>
          <w:rFonts w:eastAsia="Times New Roman" w:cs="Times New Roman"/>
          <w:sz w:val="24"/>
          <w:szCs w:val="24"/>
          <w:lang w:val="it-IT" w:eastAsia="it-IT"/>
        </w:rPr>
      </w:pPr>
      <w:r>
        <w:rPr>
          <w:rFonts w:eastAsia="Times New Roman" w:cs="Times New Roman"/>
          <w:sz w:val="24"/>
          <w:szCs w:val="24"/>
          <w:lang w:val="it-IT" w:eastAsia="it-IT"/>
        </w:rPr>
        <w:t>Con questa revisione si è proceduto a riunire tutti i motivi di revoca in un unico articolo in quanto risulta di più facile lettura.</w:t>
      </w:r>
    </w:p>
    <w:p w:rsidR="003D47D2" w:rsidRDefault="003D47D2" w:rsidP="003D47D2">
      <w:pPr>
        <w:keepNext/>
        <w:suppressAutoHyphens w:val="0"/>
        <w:spacing w:before="120" w:after="120"/>
        <w:rPr>
          <w:rFonts w:eastAsia="Times New Roman" w:cs="Times New Roman"/>
          <w:sz w:val="24"/>
          <w:szCs w:val="24"/>
          <w:lang w:val="it-IT" w:eastAsia="it-IT"/>
        </w:rPr>
      </w:pPr>
      <w:r>
        <w:rPr>
          <w:rFonts w:eastAsia="Times New Roman" w:cs="Times New Roman"/>
          <w:sz w:val="24"/>
          <w:szCs w:val="24"/>
          <w:lang w:val="it-IT" w:eastAsia="it-IT"/>
        </w:rPr>
        <w:t xml:space="preserve">Al capoverso 1 si specifica che, di principio, la misura della revoca è preceduta da una comminatoria, notificata al gestore, poiché titolare dell’autorizzazione. Con il termine “di principio” si vuole chiarire che questo principio non è assoluto. In casi particolarmente gravi il Dipartimento potrà revocare infatti l’autorizzazione senza preavviso. Qualora per esempio l’autorità cantonale dovesse venire a conoscenza che un esercizio non disponga più di un gerente da diverso tempo (e di conseguenza non soddisfi più </w:t>
      </w:r>
      <w:r w:rsidRPr="003D47D2">
        <w:rPr>
          <w:rFonts w:eastAsia="Times New Roman" w:cs="Times New Roman"/>
          <w:sz w:val="24"/>
          <w:szCs w:val="24"/>
          <w:lang w:val="it-IT" w:eastAsia="it-IT"/>
        </w:rPr>
        <w:t>alle condizioni previste per il rilascio dell’autorizzazione</w:t>
      </w:r>
      <w:r>
        <w:rPr>
          <w:rFonts w:eastAsia="Times New Roman" w:cs="Times New Roman"/>
          <w:sz w:val="24"/>
          <w:szCs w:val="24"/>
          <w:lang w:val="it-IT" w:eastAsia="it-IT"/>
        </w:rPr>
        <w:t>) la misura potrebbe intervenire immediatamente. Medesimo discorso in caso di ripetute infrazioni alla legge.</w:t>
      </w:r>
    </w:p>
    <w:p w:rsidR="003D47D2" w:rsidRDefault="003D47D2" w:rsidP="003D47D2">
      <w:pPr>
        <w:keepNext/>
        <w:suppressAutoHyphens w:val="0"/>
        <w:spacing w:before="120" w:after="120"/>
        <w:rPr>
          <w:rFonts w:eastAsia="Times New Roman" w:cs="Times New Roman"/>
          <w:sz w:val="24"/>
          <w:szCs w:val="24"/>
          <w:lang w:val="it-IT" w:eastAsia="it-IT"/>
        </w:rPr>
      </w:pPr>
      <w:r>
        <w:rPr>
          <w:rFonts w:eastAsia="Times New Roman" w:cs="Times New Roman"/>
          <w:sz w:val="24"/>
          <w:szCs w:val="24"/>
          <w:lang w:val="it-IT" w:eastAsia="it-IT"/>
        </w:rPr>
        <w:t>Al capoverso 2 sono elencate le fattispecie per le quali il Dipartimento procede con la revoca dell’autorizzazione.</w:t>
      </w:r>
    </w:p>
    <w:p w:rsidR="00A53A2C" w:rsidRDefault="00A53A2C" w:rsidP="003D47D2">
      <w:pPr>
        <w:rPr>
          <w:rFonts w:eastAsia="Times New Roman" w:cs="Times New Roman"/>
          <w:sz w:val="24"/>
          <w:szCs w:val="24"/>
          <w:lang w:val="it-IT" w:eastAsia="it-IT"/>
        </w:rPr>
      </w:pPr>
      <w:r>
        <w:rPr>
          <w:rFonts w:eastAsia="Times New Roman" w:cs="Times New Roman"/>
          <w:sz w:val="24"/>
          <w:szCs w:val="24"/>
          <w:lang w:val="it-IT" w:eastAsia="it-IT"/>
        </w:rPr>
        <w:t>Per quanto riguarda il motivo di cui alla lett. a) si rimanda ai presupposti per il rilascio dell’autorizzazione di cui all’art. 9.</w:t>
      </w:r>
    </w:p>
    <w:p w:rsidR="003D47D2" w:rsidRPr="003D47D2" w:rsidRDefault="003D47D2" w:rsidP="003D47D2">
      <w:pPr>
        <w:rPr>
          <w:rFonts w:eastAsia="Times New Roman" w:cs="Times New Roman"/>
          <w:sz w:val="24"/>
          <w:szCs w:val="24"/>
          <w:lang w:val="it-IT" w:eastAsia="it-IT"/>
        </w:rPr>
      </w:pPr>
      <w:r w:rsidRPr="003D47D2">
        <w:rPr>
          <w:rFonts w:eastAsia="Times New Roman" w:cs="Times New Roman"/>
          <w:sz w:val="24"/>
          <w:szCs w:val="24"/>
          <w:lang w:val="it-IT" w:eastAsia="it-IT"/>
        </w:rPr>
        <w:t xml:space="preserve">Alla lett. </w:t>
      </w:r>
      <w:r w:rsidR="00A53A2C">
        <w:rPr>
          <w:rFonts w:eastAsia="Times New Roman" w:cs="Times New Roman"/>
          <w:sz w:val="24"/>
          <w:szCs w:val="24"/>
          <w:lang w:val="it-IT" w:eastAsia="it-IT"/>
        </w:rPr>
        <w:t>c</w:t>
      </w:r>
      <w:r w:rsidRPr="003D47D2">
        <w:rPr>
          <w:rFonts w:eastAsia="Times New Roman" w:cs="Times New Roman"/>
          <w:sz w:val="24"/>
          <w:szCs w:val="24"/>
          <w:lang w:val="it-IT" w:eastAsia="it-IT"/>
        </w:rPr>
        <w:t xml:space="preserve">) è stato precisato che anche a chi contravviene in maniera ripetuta e/o grave agli obblighi stabiliti dal Contratto collettivo di lavoro di obbligatorietà generale in vigore nel settore può essere revocata l’autorizzazione. In tale ottica il Dipartimento revocherà le autorizzazioni esclusivamente sulla base delle decisioni della Commissione paritetica cresciute in giudicato. </w:t>
      </w:r>
    </w:p>
    <w:p w:rsidR="003D47D2" w:rsidRPr="003D47D2" w:rsidRDefault="003D47D2" w:rsidP="003D47D2">
      <w:pPr>
        <w:rPr>
          <w:rFonts w:eastAsia="Times New Roman" w:cs="Times New Roman"/>
          <w:sz w:val="24"/>
          <w:szCs w:val="24"/>
          <w:lang w:val="it-IT" w:eastAsia="it-IT"/>
        </w:rPr>
      </w:pPr>
      <w:r w:rsidRPr="003D47D2">
        <w:rPr>
          <w:rFonts w:eastAsia="Times New Roman" w:cs="Times New Roman"/>
          <w:sz w:val="24"/>
          <w:szCs w:val="24"/>
          <w:lang w:val="it-IT" w:eastAsia="it-IT"/>
        </w:rPr>
        <w:t>Con la lett</w:t>
      </w:r>
      <w:r w:rsidR="00A53A2C">
        <w:rPr>
          <w:rFonts w:eastAsia="Times New Roman" w:cs="Times New Roman"/>
          <w:sz w:val="24"/>
          <w:szCs w:val="24"/>
          <w:lang w:val="it-IT" w:eastAsia="it-IT"/>
        </w:rPr>
        <w:t>. d</w:t>
      </w:r>
      <w:r w:rsidRPr="003D47D2">
        <w:rPr>
          <w:rFonts w:eastAsia="Times New Roman" w:cs="Times New Roman"/>
          <w:sz w:val="24"/>
          <w:szCs w:val="24"/>
          <w:lang w:val="it-IT" w:eastAsia="it-IT"/>
        </w:rPr>
        <w:t xml:space="preserve">) di cui al cpv. 1 si vuole cercare di limitare l’espandersi del fenomeno dei “fallimenti a catena”, fenomeno che negli ultimi anni è emerso in maniera importante anche nel mercato del lavoro ticinese. In un </w:t>
      </w:r>
      <w:r>
        <w:rPr>
          <w:rFonts w:eastAsia="Times New Roman" w:cs="Times New Roman"/>
          <w:sz w:val="24"/>
          <w:szCs w:val="24"/>
          <w:lang w:val="it-IT" w:eastAsia="it-IT"/>
        </w:rPr>
        <w:t>settore</w:t>
      </w:r>
      <w:r w:rsidRPr="003D47D2">
        <w:rPr>
          <w:rFonts w:eastAsia="Times New Roman" w:cs="Times New Roman"/>
          <w:sz w:val="24"/>
          <w:szCs w:val="24"/>
          <w:lang w:val="it-IT" w:eastAsia="it-IT"/>
        </w:rPr>
        <w:t xml:space="preserve"> </w:t>
      </w:r>
      <w:r>
        <w:rPr>
          <w:rFonts w:eastAsia="Times New Roman" w:cs="Times New Roman"/>
          <w:sz w:val="24"/>
          <w:szCs w:val="24"/>
          <w:lang w:val="it-IT" w:eastAsia="it-IT"/>
        </w:rPr>
        <w:t>già precario</w:t>
      </w:r>
      <w:r w:rsidRPr="003D47D2">
        <w:rPr>
          <w:rFonts w:eastAsia="Times New Roman" w:cs="Times New Roman"/>
          <w:sz w:val="24"/>
          <w:szCs w:val="24"/>
          <w:lang w:val="it-IT" w:eastAsia="it-IT"/>
        </w:rPr>
        <w:t xml:space="preserve"> come quello della </w:t>
      </w:r>
      <w:r>
        <w:rPr>
          <w:rFonts w:eastAsia="Times New Roman" w:cs="Times New Roman"/>
          <w:sz w:val="24"/>
          <w:szCs w:val="24"/>
          <w:lang w:val="it-IT" w:eastAsia="it-IT"/>
        </w:rPr>
        <w:t>ristorazione</w:t>
      </w:r>
      <w:r w:rsidRPr="003D47D2">
        <w:rPr>
          <w:rFonts w:eastAsia="Times New Roman" w:cs="Times New Roman"/>
          <w:sz w:val="24"/>
          <w:szCs w:val="24"/>
          <w:lang w:val="it-IT" w:eastAsia="it-IT"/>
        </w:rPr>
        <w:t>, questo fenomeno causa fragilità dell’impi</w:t>
      </w:r>
      <w:r>
        <w:rPr>
          <w:rFonts w:eastAsia="Times New Roman" w:cs="Times New Roman"/>
          <w:sz w:val="24"/>
          <w:szCs w:val="24"/>
          <w:lang w:val="it-IT" w:eastAsia="it-IT"/>
        </w:rPr>
        <w:t>ego e precariato dei dipendenti.</w:t>
      </w:r>
      <w:r w:rsidRPr="003D47D2">
        <w:rPr>
          <w:rFonts w:eastAsia="Times New Roman" w:cs="Times New Roman"/>
          <w:sz w:val="24"/>
          <w:szCs w:val="24"/>
          <w:lang w:val="it-IT" w:eastAsia="it-IT"/>
        </w:rPr>
        <w:t xml:space="preserve"> Al fine di adeguarsi con la realtà del momento, si ritiene quindi necessario introdurre un capoverso che specifichi che l’autorizzazione, verrà concessa unicamente qualora non vi siano debiti pregressi in ambito oneri sociali AVS/AI/IPG, LPP, indennità per perdita di guadagno in caso di malattia, pensionamento anticipato e contributi professionali prescritti dalla legge o da specifici obblighi nell’ambito del settore economico.</w:t>
      </w:r>
    </w:p>
    <w:p w:rsidR="003D47D2" w:rsidRDefault="00535B2C" w:rsidP="00B24844">
      <w:pPr>
        <w:keepNext/>
        <w:suppressAutoHyphens w:val="0"/>
        <w:spacing w:before="120"/>
        <w:rPr>
          <w:rFonts w:eastAsia="Times New Roman" w:cs="Times New Roman"/>
          <w:sz w:val="24"/>
          <w:szCs w:val="24"/>
          <w:lang w:val="it-IT" w:eastAsia="it-IT"/>
        </w:rPr>
      </w:pPr>
      <w:r>
        <w:rPr>
          <w:rFonts w:eastAsia="Times New Roman" w:cs="Times New Roman"/>
          <w:sz w:val="24"/>
          <w:szCs w:val="24"/>
          <w:lang w:val="it-IT" w:eastAsia="it-IT"/>
        </w:rPr>
        <w:t>Al capoverso 3 viene precisata la conseguenza logica della revoca dell’autorizzazione. In assenza di essa è infatti naturale che l’esercizio non debba poter continuare la propria attività.</w:t>
      </w:r>
    </w:p>
    <w:p w:rsidR="00184AD4" w:rsidRDefault="00184AD4" w:rsidP="00B24844">
      <w:pPr>
        <w:rPr>
          <w:sz w:val="24"/>
          <w:szCs w:val="24"/>
          <w:lang w:val="it-IT" w:eastAsia="it-IT"/>
        </w:rPr>
      </w:pPr>
    </w:p>
    <w:p w:rsidR="00A239BF" w:rsidRPr="00B24844" w:rsidRDefault="00A239BF" w:rsidP="00B24844">
      <w:pPr>
        <w:rPr>
          <w:sz w:val="24"/>
          <w:szCs w:val="24"/>
          <w:lang w:val="it-IT" w:eastAsia="it-IT"/>
        </w:rPr>
      </w:pPr>
    </w:p>
    <w:p w:rsidR="00AC560D" w:rsidRPr="00AC560D" w:rsidRDefault="00AC560D" w:rsidP="00AC560D">
      <w:pPr>
        <w:suppressAutoHyphens w:val="0"/>
        <w:rPr>
          <w:rFonts w:eastAsia="Times New Roman" w:cs="Times New Roman"/>
          <w:b/>
          <w:sz w:val="24"/>
          <w:szCs w:val="24"/>
          <w:lang w:val="it-IT"/>
        </w:rPr>
      </w:pPr>
      <w:r w:rsidRPr="00AC560D">
        <w:rPr>
          <w:rFonts w:eastAsia="Times New Roman" w:cs="Times New Roman"/>
          <w:b/>
          <w:sz w:val="24"/>
          <w:szCs w:val="24"/>
          <w:lang w:val="it-IT"/>
        </w:rPr>
        <w:lastRenderedPageBreak/>
        <w:t>Divieto di vendita di bevande alcoliche</w:t>
      </w:r>
    </w:p>
    <w:p w:rsidR="00AC560D" w:rsidRPr="00AC560D" w:rsidRDefault="00AC560D" w:rsidP="00AC560D">
      <w:pPr>
        <w:suppressAutoHyphens w:val="0"/>
        <w:rPr>
          <w:rFonts w:eastAsia="Times New Roman" w:cs="Times New Roman"/>
          <w:b/>
          <w:sz w:val="24"/>
          <w:szCs w:val="24"/>
          <w:lang w:val="it-IT"/>
        </w:rPr>
      </w:pPr>
      <w:r w:rsidRPr="00AC560D">
        <w:rPr>
          <w:rFonts w:eastAsia="Times New Roman" w:cs="Times New Roman"/>
          <w:b/>
          <w:bCs/>
          <w:sz w:val="24"/>
          <w:szCs w:val="24"/>
        </w:rPr>
        <w:t xml:space="preserve">Art. </w:t>
      </w:r>
      <w:r w:rsidR="00FD7BD1">
        <w:rPr>
          <w:rFonts w:eastAsia="Times New Roman" w:cs="Times New Roman"/>
          <w:b/>
          <w:bCs/>
          <w:sz w:val="24"/>
          <w:szCs w:val="24"/>
        </w:rPr>
        <w:t>45</w:t>
      </w:r>
    </w:p>
    <w:p w:rsidR="00AC560D" w:rsidRPr="00AC560D" w:rsidRDefault="00AC560D" w:rsidP="00AC560D">
      <w:pPr>
        <w:suppressAutoHyphens w:val="0"/>
        <w:rPr>
          <w:rFonts w:eastAsia="Times New Roman" w:cs="Times New Roman"/>
          <w:sz w:val="24"/>
          <w:szCs w:val="24"/>
          <w:lang w:val="it-IT"/>
        </w:rPr>
      </w:pPr>
      <w:r w:rsidRPr="00AC560D">
        <w:rPr>
          <w:rFonts w:eastAsia="Times New Roman" w:cs="Times New Roman"/>
          <w:sz w:val="24"/>
          <w:szCs w:val="24"/>
          <w:vertAlign w:val="superscript"/>
          <w:lang w:val="it-IT"/>
        </w:rPr>
        <w:t>1</w:t>
      </w:r>
      <w:r w:rsidRPr="00AC560D">
        <w:rPr>
          <w:rFonts w:eastAsia="Times New Roman" w:cs="Times New Roman"/>
          <w:sz w:val="24"/>
          <w:szCs w:val="24"/>
          <w:lang w:val="it-IT"/>
        </w:rPr>
        <w:t>Il Dipartimento può imporre un divieto, temporaneo o definitivo, di vendita di bevande alcoliche in caso di ripetuta trasgressione delle disposizioni in materia di alcol preceduta da misure sanzionatorie.</w:t>
      </w:r>
    </w:p>
    <w:p w:rsidR="00AC560D" w:rsidRDefault="00AC560D" w:rsidP="00AC560D">
      <w:pPr>
        <w:keepNext/>
        <w:suppressAutoHyphens w:val="0"/>
        <w:rPr>
          <w:rFonts w:eastAsia="Times New Roman" w:cs="Times New Roman"/>
          <w:sz w:val="24"/>
          <w:szCs w:val="24"/>
          <w:lang w:val="it-IT"/>
        </w:rPr>
      </w:pPr>
      <w:r w:rsidRPr="00AC560D">
        <w:rPr>
          <w:rFonts w:eastAsia="Times New Roman" w:cs="Times New Roman"/>
          <w:sz w:val="24"/>
          <w:szCs w:val="24"/>
          <w:vertAlign w:val="superscript"/>
          <w:lang w:val="it-IT"/>
        </w:rPr>
        <w:t>2</w:t>
      </w:r>
      <w:r w:rsidRPr="00AC560D">
        <w:rPr>
          <w:rFonts w:eastAsia="Times New Roman" w:cs="Times New Roman"/>
          <w:sz w:val="24"/>
          <w:szCs w:val="24"/>
          <w:lang w:val="it-IT"/>
        </w:rPr>
        <w:t>In casi particolarmente gravi il Dipartimento può pronunciare senza indugio un divieto di vendita di bevande alcoliche fino ad un massimo di 15 giorni.</w:t>
      </w:r>
    </w:p>
    <w:p w:rsidR="00AC560D" w:rsidRDefault="00AC560D" w:rsidP="00AC560D">
      <w:pPr>
        <w:keepNext/>
        <w:suppressAutoHyphens w:val="0"/>
        <w:rPr>
          <w:rFonts w:eastAsia="Times New Roman" w:cs="Times New Roman"/>
          <w:sz w:val="24"/>
          <w:szCs w:val="24"/>
          <w:lang w:val="it-IT" w:eastAsia="it-IT"/>
        </w:rPr>
      </w:pPr>
    </w:p>
    <w:p w:rsidR="006244A6" w:rsidRPr="006244A6" w:rsidRDefault="006244A6" w:rsidP="00AC560D">
      <w:pPr>
        <w:tabs>
          <w:tab w:val="left" w:pos="540"/>
        </w:tabs>
        <w:suppressAutoHyphens w:val="0"/>
        <w:rPr>
          <w:rFonts w:eastAsia="Times New Roman" w:cs="Times New Roman"/>
          <w:sz w:val="24"/>
          <w:szCs w:val="24"/>
          <w:lang w:val="it-IT" w:eastAsia="it-IT"/>
        </w:rPr>
      </w:pPr>
      <w:r w:rsidRPr="006244A6">
        <w:rPr>
          <w:rFonts w:eastAsia="Times New Roman" w:cs="Times New Roman"/>
          <w:sz w:val="24"/>
          <w:szCs w:val="24"/>
          <w:lang w:val="it-IT" w:eastAsia="it-IT"/>
        </w:rPr>
        <w:t xml:space="preserve">Con l’introduzione dell’art. </w:t>
      </w:r>
      <w:r w:rsidR="00FD7BD1">
        <w:rPr>
          <w:rFonts w:eastAsia="Times New Roman" w:cs="Times New Roman"/>
          <w:sz w:val="24"/>
          <w:szCs w:val="24"/>
          <w:lang w:val="it-IT" w:eastAsia="it-IT"/>
        </w:rPr>
        <w:t>45</w:t>
      </w:r>
      <w:r w:rsidRPr="006244A6">
        <w:rPr>
          <w:rFonts w:eastAsia="Times New Roman" w:cs="Times New Roman"/>
          <w:sz w:val="24"/>
          <w:szCs w:val="24"/>
          <w:lang w:val="it-IT" w:eastAsia="it-IT"/>
        </w:rPr>
        <w:t xml:space="preserve"> si vuole ampliare il ventaglio di misure a disposizione del Dipartimento nella lotta contro l’abuso di bevande alcoliche. L’obiettivo è quindi quello di tutelare maggiormente la salute pubblica, rafforzando la lotta contro l’abuso di queste bevande, in particolar modo fra i giovani (perseguendo così anche uno degli obiettivi definiti dal Consiglio di Stato nel contesto della Strategia cantonale di prevenzione della violenza che coinvolge i giovani tra 0 e 25 anni 2015-2019). La pronuncia di questo divieto riguarda qualsiasi tipo di bevande alcoliche.</w:t>
      </w:r>
    </w:p>
    <w:p w:rsidR="006244A6" w:rsidRPr="006244A6" w:rsidRDefault="006244A6" w:rsidP="006244A6">
      <w:pPr>
        <w:tabs>
          <w:tab w:val="left" w:pos="540"/>
        </w:tabs>
        <w:suppressAutoHyphens w:val="0"/>
        <w:spacing w:before="120" w:after="120"/>
        <w:rPr>
          <w:rFonts w:eastAsia="Times New Roman" w:cs="Times New Roman"/>
          <w:sz w:val="24"/>
          <w:szCs w:val="24"/>
          <w:lang w:val="it-IT" w:eastAsia="it-IT"/>
        </w:rPr>
      </w:pPr>
      <w:r w:rsidRPr="006244A6">
        <w:rPr>
          <w:rFonts w:eastAsia="Times New Roman" w:cs="Times New Roman"/>
          <w:sz w:val="24"/>
          <w:szCs w:val="24"/>
          <w:lang w:val="it-IT" w:eastAsia="it-IT"/>
        </w:rPr>
        <w:t>Il cpv. 1 prevede la possibilità per l’autorità competente di proibire, in maniera temporanea o anche definitiva, la vendita di bevande alcoliche, qualora delle trasgressioni in materia di divieti di bevande alcoliche vengano constatate ripetutamente. Un provvedimento simile è contemplato dalla rispettiva legge in materia di ristorazione del Canton Vaud. Nella propria valutazione il Dipartimento potrà segnatamente prendere in considerazione diverse circostanze, come ad esempio il lasso di tempo intercorso tra le infrazioni rilevate, la gravità della violazione, ecc.</w:t>
      </w:r>
    </w:p>
    <w:p w:rsidR="008E682E" w:rsidRDefault="006244A6" w:rsidP="00112193">
      <w:pPr>
        <w:keepNext/>
        <w:suppressAutoHyphens w:val="0"/>
        <w:spacing w:before="120"/>
        <w:rPr>
          <w:rFonts w:eastAsia="Times New Roman" w:cs="Times New Roman"/>
          <w:sz w:val="24"/>
          <w:szCs w:val="24"/>
          <w:lang w:val="it-IT" w:eastAsia="it-IT"/>
        </w:rPr>
      </w:pPr>
      <w:r w:rsidRPr="006244A6">
        <w:rPr>
          <w:rFonts w:eastAsia="Times New Roman" w:cs="Times New Roman"/>
          <w:sz w:val="24"/>
          <w:szCs w:val="24"/>
          <w:lang w:val="it-IT" w:eastAsia="it-IT"/>
        </w:rPr>
        <w:t xml:space="preserve">Al cpv. 2 è invece prevista, nei casi più gravi, la possibilità per il Dipartimento di ordinare, con effetto immediato, il divieto di mescita di bevande alcoliche. Per circostanze particolarmente gravi si intendono i casi in cui è noto che la somministrazione di bevande alcoliche a minorenni avviene regolarmente, oppure qualora in occasione di un controllo risulti che sono state servite bevande alcoliche ad un numero considerevole di minorenni o ancora in caso di violazione del divieto di incentivazione al consumo di alcolici di cui </w:t>
      </w:r>
      <w:r>
        <w:rPr>
          <w:rFonts w:eastAsia="Times New Roman" w:cs="Times New Roman"/>
          <w:sz w:val="24"/>
          <w:szCs w:val="24"/>
          <w:lang w:val="it-IT" w:eastAsia="it-IT"/>
        </w:rPr>
        <w:t xml:space="preserve">all’art. </w:t>
      </w:r>
      <w:r w:rsidR="00FD7BD1">
        <w:rPr>
          <w:rFonts w:eastAsia="Times New Roman" w:cs="Times New Roman"/>
          <w:sz w:val="24"/>
          <w:szCs w:val="24"/>
          <w:lang w:val="it-IT" w:eastAsia="it-IT"/>
        </w:rPr>
        <w:t xml:space="preserve">24 </w:t>
      </w:r>
      <w:r w:rsidR="003853CB">
        <w:rPr>
          <w:rFonts w:eastAsia="Times New Roman" w:cs="Times New Roman"/>
          <w:sz w:val="24"/>
          <w:szCs w:val="24"/>
          <w:lang w:val="it-IT" w:eastAsia="it-IT"/>
        </w:rPr>
        <w:t>LEAR</w:t>
      </w:r>
      <w:r w:rsidRPr="006244A6">
        <w:rPr>
          <w:rFonts w:eastAsia="Times New Roman" w:cs="Times New Roman"/>
          <w:sz w:val="24"/>
          <w:szCs w:val="24"/>
          <w:lang w:val="it-IT" w:eastAsia="it-IT"/>
        </w:rPr>
        <w:t>.</w:t>
      </w:r>
    </w:p>
    <w:p w:rsidR="008E682E" w:rsidRDefault="008E682E" w:rsidP="00FD301F">
      <w:pPr>
        <w:keepNext/>
        <w:suppressAutoHyphens w:val="0"/>
        <w:spacing w:before="120"/>
        <w:rPr>
          <w:rFonts w:eastAsia="Times New Roman" w:cs="Times New Roman"/>
          <w:sz w:val="24"/>
          <w:szCs w:val="24"/>
          <w:lang w:val="it-IT" w:eastAsia="it-IT"/>
        </w:rPr>
      </w:pPr>
    </w:p>
    <w:p w:rsidR="00956508" w:rsidRPr="00956508" w:rsidRDefault="00956508" w:rsidP="00956508">
      <w:pPr>
        <w:suppressAutoHyphens w:val="0"/>
        <w:rPr>
          <w:rFonts w:eastAsia="Times New Roman" w:cs="Times New Roman"/>
          <w:b/>
          <w:sz w:val="24"/>
          <w:szCs w:val="24"/>
          <w:lang w:val="it-IT"/>
        </w:rPr>
      </w:pPr>
      <w:r w:rsidRPr="00956508">
        <w:rPr>
          <w:rFonts w:eastAsia="Times New Roman" w:cs="Times New Roman"/>
          <w:b/>
          <w:sz w:val="24"/>
          <w:szCs w:val="24"/>
          <w:lang w:val="it-IT"/>
        </w:rPr>
        <w:t>Indipendenza delle sanzioni</w:t>
      </w:r>
    </w:p>
    <w:p w:rsidR="00956508" w:rsidRPr="00956508" w:rsidRDefault="00956508" w:rsidP="00956508">
      <w:pPr>
        <w:suppressAutoHyphens w:val="0"/>
        <w:rPr>
          <w:rFonts w:eastAsia="Times New Roman" w:cs="Times New Roman"/>
          <w:b/>
          <w:sz w:val="24"/>
          <w:szCs w:val="24"/>
          <w:lang w:val="it-IT"/>
        </w:rPr>
      </w:pPr>
      <w:r w:rsidRPr="00956508">
        <w:rPr>
          <w:rFonts w:eastAsia="Times New Roman" w:cs="Times New Roman"/>
          <w:b/>
          <w:bCs/>
          <w:sz w:val="24"/>
          <w:szCs w:val="24"/>
        </w:rPr>
        <w:t xml:space="preserve">Art. </w:t>
      </w:r>
      <w:r w:rsidR="00FD7BD1">
        <w:rPr>
          <w:rFonts w:eastAsia="Times New Roman" w:cs="Times New Roman"/>
          <w:b/>
          <w:bCs/>
          <w:sz w:val="24"/>
          <w:szCs w:val="24"/>
        </w:rPr>
        <w:t>46</w:t>
      </w:r>
    </w:p>
    <w:p w:rsidR="00956508" w:rsidRPr="00956508" w:rsidRDefault="00956508" w:rsidP="00956508">
      <w:pPr>
        <w:suppressAutoHyphens w:val="0"/>
        <w:rPr>
          <w:rFonts w:eastAsia="Times New Roman" w:cs="Times New Roman"/>
          <w:sz w:val="24"/>
        </w:rPr>
      </w:pPr>
      <w:r w:rsidRPr="00956508">
        <w:rPr>
          <w:rFonts w:eastAsia="Times New Roman" w:cs="Times New Roman"/>
          <w:sz w:val="24"/>
          <w:szCs w:val="24"/>
        </w:rPr>
        <w:t>La multa può essere cumulata con u</w:t>
      </w:r>
      <w:r w:rsidR="00123FD5">
        <w:rPr>
          <w:rFonts w:eastAsia="Times New Roman" w:cs="Times New Roman"/>
          <w:sz w:val="24"/>
          <w:szCs w:val="24"/>
        </w:rPr>
        <w:t>na delle misure di cui agli articoli</w:t>
      </w:r>
      <w:r w:rsidRPr="00956508">
        <w:rPr>
          <w:rFonts w:eastAsia="Times New Roman" w:cs="Times New Roman"/>
          <w:sz w:val="24"/>
          <w:szCs w:val="24"/>
        </w:rPr>
        <w:t xml:space="preserve"> </w:t>
      </w:r>
      <w:r w:rsidR="00FD7BD1">
        <w:rPr>
          <w:rFonts w:eastAsia="Times New Roman" w:cs="Times New Roman"/>
          <w:sz w:val="24"/>
          <w:szCs w:val="24"/>
        </w:rPr>
        <w:t>44 e 45</w:t>
      </w:r>
      <w:r w:rsidRPr="00956508">
        <w:rPr>
          <w:rFonts w:eastAsia="Times New Roman" w:cs="Times New Roman"/>
          <w:sz w:val="24"/>
          <w:szCs w:val="24"/>
        </w:rPr>
        <w:t>.</w:t>
      </w:r>
    </w:p>
    <w:p w:rsidR="00956508" w:rsidRDefault="00956508" w:rsidP="00956508">
      <w:pPr>
        <w:suppressAutoHyphens w:val="0"/>
        <w:autoSpaceDE w:val="0"/>
        <w:autoSpaceDN w:val="0"/>
        <w:adjustRightInd w:val="0"/>
        <w:rPr>
          <w:rFonts w:eastAsia="Times New Roman" w:cs="Times New Roman"/>
          <w:sz w:val="24"/>
          <w:szCs w:val="24"/>
          <w:lang w:val="it-IT" w:eastAsia="it-IT"/>
        </w:rPr>
      </w:pPr>
    </w:p>
    <w:p w:rsidR="00FA0997" w:rsidRDefault="005F6EC8" w:rsidP="00956508">
      <w:pPr>
        <w:suppressAutoHyphens w:val="0"/>
        <w:autoSpaceDE w:val="0"/>
        <w:autoSpaceDN w:val="0"/>
        <w:adjustRightInd w:val="0"/>
        <w:rPr>
          <w:rFonts w:eastAsia="Times New Roman" w:cs="Times New Roman"/>
          <w:sz w:val="24"/>
          <w:szCs w:val="24"/>
          <w:lang w:val="it-IT" w:eastAsia="it-IT"/>
        </w:rPr>
      </w:pPr>
      <w:r>
        <w:rPr>
          <w:rFonts w:eastAsia="Times New Roman" w:cs="Times New Roman"/>
          <w:sz w:val="24"/>
          <w:szCs w:val="24"/>
          <w:lang w:val="it-IT" w:eastAsia="it-IT"/>
        </w:rPr>
        <w:t>La norma riprende sostanzialmente l’attuale 46, con l’aggiunta del divieto di vendere bevande alcoliche come misura cumulativa alla contravvenzione. Ne discende che, c</w:t>
      </w:r>
      <w:r w:rsidR="00FA0997">
        <w:rPr>
          <w:rFonts w:eastAsia="Times New Roman" w:cs="Times New Roman"/>
          <w:sz w:val="24"/>
          <w:szCs w:val="24"/>
          <w:lang w:val="it-IT" w:eastAsia="it-IT"/>
        </w:rPr>
        <w:t>ome avviene già con l’attuale regime, c</w:t>
      </w:r>
      <w:r w:rsidR="00FA0997" w:rsidRPr="00FA0997">
        <w:rPr>
          <w:rFonts w:eastAsia="Times New Roman" w:cs="Times New Roman"/>
          <w:sz w:val="24"/>
          <w:szCs w:val="24"/>
          <w:lang w:val="it-IT" w:eastAsia="it-IT"/>
        </w:rPr>
        <w:t xml:space="preserve">on questa disposizione si istituisce la base </w:t>
      </w:r>
      <w:r w:rsidR="00FA0997">
        <w:rPr>
          <w:rFonts w:eastAsia="Times New Roman" w:cs="Times New Roman"/>
          <w:sz w:val="24"/>
          <w:szCs w:val="24"/>
          <w:lang w:val="it-IT" w:eastAsia="it-IT"/>
        </w:rPr>
        <w:t>l</w:t>
      </w:r>
      <w:r w:rsidR="00FA0997" w:rsidRPr="00FA0997">
        <w:rPr>
          <w:rFonts w:eastAsia="Times New Roman" w:cs="Times New Roman"/>
          <w:sz w:val="24"/>
          <w:szCs w:val="24"/>
          <w:lang w:val="it-IT" w:eastAsia="it-IT"/>
        </w:rPr>
        <w:t>egale che permette di</w:t>
      </w:r>
      <w:r w:rsidR="00FA0997">
        <w:rPr>
          <w:rFonts w:eastAsia="Times New Roman" w:cs="Times New Roman"/>
          <w:sz w:val="24"/>
          <w:szCs w:val="24"/>
          <w:lang w:val="it-IT" w:eastAsia="it-IT"/>
        </w:rPr>
        <w:t xml:space="preserve"> </w:t>
      </w:r>
      <w:r w:rsidR="00FA0997" w:rsidRPr="00FA0997">
        <w:rPr>
          <w:rFonts w:eastAsia="Times New Roman" w:cs="Times New Roman"/>
          <w:sz w:val="24"/>
          <w:szCs w:val="24"/>
          <w:lang w:val="it-IT" w:eastAsia="it-IT"/>
        </w:rPr>
        <w:t>sanzionare il gerente</w:t>
      </w:r>
      <w:r w:rsidR="00FA0997">
        <w:rPr>
          <w:rFonts w:eastAsia="Times New Roman" w:cs="Times New Roman"/>
          <w:sz w:val="24"/>
          <w:szCs w:val="24"/>
          <w:lang w:val="it-IT" w:eastAsia="it-IT"/>
        </w:rPr>
        <w:t xml:space="preserve"> o il gestore</w:t>
      </w:r>
      <w:r w:rsidR="00FA0997" w:rsidRPr="00FA0997">
        <w:rPr>
          <w:rFonts w:eastAsia="Times New Roman" w:cs="Times New Roman"/>
          <w:sz w:val="24"/>
          <w:szCs w:val="24"/>
          <w:lang w:val="it-IT" w:eastAsia="it-IT"/>
        </w:rPr>
        <w:t xml:space="preserve"> con la multa e con la revoca </w:t>
      </w:r>
      <w:r>
        <w:rPr>
          <w:rFonts w:eastAsia="Times New Roman" w:cs="Times New Roman"/>
          <w:sz w:val="24"/>
          <w:szCs w:val="24"/>
          <w:lang w:val="it-IT" w:eastAsia="it-IT"/>
        </w:rPr>
        <w:t xml:space="preserve">o il divieto di vendere bevande alcoliche </w:t>
      </w:r>
      <w:r w:rsidR="00FA0997">
        <w:rPr>
          <w:rFonts w:eastAsia="Times New Roman" w:cs="Times New Roman"/>
          <w:sz w:val="24"/>
          <w:szCs w:val="24"/>
          <w:lang w:val="it-IT" w:eastAsia="it-IT"/>
        </w:rPr>
        <w:t>s</w:t>
      </w:r>
      <w:r w:rsidR="00FA0997" w:rsidRPr="00FA0997">
        <w:rPr>
          <w:rFonts w:eastAsia="Times New Roman" w:cs="Times New Roman"/>
          <w:sz w:val="24"/>
          <w:szCs w:val="24"/>
          <w:lang w:val="it-IT" w:eastAsia="it-IT"/>
        </w:rPr>
        <w:t>imultaneamente. Lo scopo di questa</w:t>
      </w:r>
      <w:r w:rsidR="00FA0997">
        <w:rPr>
          <w:rFonts w:eastAsia="Times New Roman" w:cs="Times New Roman"/>
          <w:sz w:val="24"/>
          <w:szCs w:val="24"/>
          <w:lang w:val="it-IT" w:eastAsia="it-IT"/>
        </w:rPr>
        <w:t xml:space="preserve"> </w:t>
      </w:r>
      <w:r w:rsidR="00FA0997" w:rsidRPr="00FA0997">
        <w:rPr>
          <w:rFonts w:eastAsia="Times New Roman" w:cs="Times New Roman"/>
          <w:sz w:val="24"/>
          <w:szCs w:val="24"/>
          <w:lang w:val="it-IT" w:eastAsia="it-IT"/>
        </w:rPr>
        <w:t>norma consiste nel sanzionare comportamenti particolarmente gravi al punto</w:t>
      </w:r>
      <w:r w:rsidR="00FA0997">
        <w:rPr>
          <w:rFonts w:eastAsia="Times New Roman" w:cs="Times New Roman"/>
          <w:sz w:val="24"/>
          <w:szCs w:val="24"/>
          <w:lang w:val="it-IT" w:eastAsia="it-IT"/>
        </w:rPr>
        <w:t xml:space="preserve"> </w:t>
      </w:r>
      <w:r w:rsidR="00FA0997" w:rsidRPr="00FA0997">
        <w:rPr>
          <w:rFonts w:eastAsia="Times New Roman" w:cs="Times New Roman"/>
          <w:sz w:val="24"/>
          <w:szCs w:val="24"/>
          <w:lang w:val="it-IT" w:eastAsia="it-IT"/>
        </w:rPr>
        <w:t xml:space="preserve">da giustificare il cumulo </w:t>
      </w:r>
      <w:r>
        <w:rPr>
          <w:rFonts w:eastAsia="Times New Roman" w:cs="Times New Roman"/>
          <w:sz w:val="24"/>
          <w:szCs w:val="24"/>
          <w:lang w:val="it-IT" w:eastAsia="it-IT"/>
        </w:rPr>
        <w:t>di</w:t>
      </w:r>
      <w:r w:rsidR="00FA0997" w:rsidRPr="00FA0997">
        <w:rPr>
          <w:rFonts w:eastAsia="Times New Roman" w:cs="Times New Roman"/>
          <w:sz w:val="24"/>
          <w:szCs w:val="24"/>
          <w:lang w:val="it-IT" w:eastAsia="it-IT"/>
        </w:rPr>
        <w:t xml:space="preserve"> due misure con incidenza sul suo patrimonio e sull</w:t>
      </w:r>
      <w:r>
        <w:rPr>
          <w:rFonts w:eastAsia="Times New Roman" w:cs="Times New Roman"/>
          <w:sz w:val="24"/>
          <w:szCs w:val="24"/>
          <w:lang w:val="it-IT" w:eastAsia="it-IT"/>
        </w:rPr>
        <w:t>o</w:t>
      </w:r>
      <w:r w:rsidR="00FA0997">
        <w:rPr>
          <w:rFonts w:eastAsia="Times New Roman" w:cs="Times New Roman"/>
          <w:sz w:val="24"/>
          <w:szCs w:val="24"/>
          <w:lang w:val="it-IT" w:eastAsia="it-IT"/>
        </w:rPr>
        <w:t xml:space="preserve"> </w:t>
      </w:r>
      <w:r w:rsidRPr="00FA0997">
        <w:rPr>
          <w:rFonts w:eastAsia="Times New Roman" w:cs="Times New Roman"/>
          <w:sz w:val="24"/>
          <w:szCs w:val="24"/>
          <w:lang w:val="it-IT" w:eastAsia="it-IT"/>
        </w:rPr>
        <w:t>svolgimento</w:t>
      </w:r>
      <w:r w:rsidR="00FA0997" w:rsidRPr="00FA0997">
        <w:rPr>
          <w:rFonts w:eastAsia="Times New Roman" w:cs="Times New Roman"/>
          <w:sz w:val="24"/>
          <w:szCs w:val="24"/>
          <w:lang w:val="it-IT" w:eastAsia="it-IT"/>
        </w:rPr>
        <w:t xml:space="preserve"> della sua attività.</w:t>
      </w:r>
    </w:p>
    <w:p w:rsidR="008E682E" w:rsidRDefault="00FA0997" w:rsidP="005F6EC8">
      <w:pPr>
        <w:suppressAutoHyphens w:val="0"/>
        <w:autoSpaceDE w:val="0"/>
        <w:autoSpaceDN w:val="0"/>
        <w:adjustRightInd w:val="0"/>
        <w:rPr>
          <w:rFonts w:ascii="Helvetica" w:hAnsi="Helvetica" w:cs="Helvetica"/>
          <w:sz w:val="23"/>
          <w:szCs w:val="23"/>
        </w:rPr>
      </w:pPr>
      <w:r w:rsidRPr="00FA0997">
        <w:rPr>
          <w:rFonts w:eastAsia="Times New Roman" w:cs="Times New Roman"/>
          <w:sz w:val="24"/>
          <w:szCs w:val="24"/>
          <w:lang w:val="it-IT" w:eastAsia="it-IT"/>
        </w:rPr>
        <w:t>L’attuazione congiunta della multa e della revoca, può prestarsi a fronte di casi di recidiva</w:t>
      </w:r>
      <w:r w:rsidR="005F6EC8">
        <w:rPr>
          <w:rFonts w:eastAsia="Times New Roman" w:cs="Times New Roman"/>
          <w:sz w:val="24"/>
          <w:szCs w:val="24"/>
          <w:lang w:val="it-IT" w:eastAsia="it-IT"/>
        </w:rPr>
        <w:t xml:space="preserve"> plurima.</w:t>
      </w:r>
    </w:p>
    <w:p w:rsidR="005F6EC8" w:rsidRDefault="005F6EC8" w:rsidP="005F6EC8">
      <w:pPr>
        <w:suppressAutoHyphens w:val="0"/>
        <w:autoSpaceDE w:val="0"/>
        <w:autoSpaceDN w:val="0"/>
        <w:adjustRightInd w:val="0"/>
        <w:rPr>
          <w:rFonts w:eastAsia="Times New Roman" w:cs="Times New Roman"/>
          <w:sz w:val="24"/>
          <w:szCs w:val="24"/>
          <w:lang w:val="it-IT" w:eastAsia="it-IT"/>
        </w:rPr>
      </w:pPr>
    </w:p>
    <w:p w:rsidR="00956508" w:rsidRPr="00956508" w:rsidRDefault="00956508" w:rsidP="00956508">
      <w:pPr>
        <w:suppressAutoHyphens w:val="0"/>
        <w:rPr>
          <w:rFonts w:eastAsia="Times New Roman" w:cs="Times New Roman"/>
          <w:b/>
          <w:sz w:val="24"/>
          <w:szCs w:val="24"/>
          <w:lang w:val="it-IT"/>
        </w:rPr>
      </w:pPr>
      <w:r w:rsidRPr="00956508">
        <w:rPr>
          <w:rFonts w:eastAsia="Times New Roman" w:cs="Times New Roman"/>
          <w:b/>
          <w:sz w:val="24"/>
          <w:szCs w:val="24"/>
          <w:lang w:val="it-IT"/>
        </w:rPr>
        <w:t>Competenze</w:t>
      </w:r>
    </w:p>
    <w:p w:rsidR="00956508" w:rsidRPr="00956508" w:rsidRDefault="00956508" w:rsidP="00956508">
      <w:pPr>
        <w:suppressAutoHyphens w:val="0"/>
        <w:rPr>
          <w:rFonts w:eastAsia="Times New Roman" w:cs="Times New Roman"/>
          <w:b/>
          <w:sz w:val="24"/>
          <w:szCs w:val="24"/>
          <w:lang w:val="it-IT"/>
        </w:rPr>
      </w:pPr>
      <w:r w:rsidRPr="00956508">
        <w:rPr>
          <w:rFonts w:eastAsia="Times New Roman" w:cs="Times New Roman"/>
          <w:b/>
          <w:bCs/>
          <w:sz w:val="24"/>
          <w:szCs w:val="24"/>
        </w:rPr>
        <w:t xml:space="preserve">Art. </w:t>
      </w:r>
      <w:r w:rsidR="00FD7BD1">
        <w:rPr>
          <w:rFonts w:eastAsia="Times New Roman" w:cs="Times New Roman"/>
          <w:b/>
          <w:bCs/>
          <w:sz w:val="24"/>
          <w:szCs w:val="24"/>
        </w:rPr>
        <w:t>47</w:t>
      </w:r>
    </w:p>
    <w:p w:rsidR="00956508" w:rsidRPr="00956508" w:rsidRDefault="00956508" w:rsidP="00956508">
      <w:pPr>
        <w:suppressAutoHyphens w:val="0"/>
        <w:rPr>
          <w:rFonts w:eastAsia="Times New Roman" w:cs="Arial"/>
          <w:sz w:val="24"/>
          <w:szCs w:val="24"/>
        </w:rPr>
      </w:pPr>
      <w:r w:rsidRPr="00956508">
        <w:rPr>
          <w:rFonts w:eastAsia="Times New Roman" w:cs="Arial"/>
          <w:sz w:val="24"/>
          <w:szCs w:val="24"/>
          <w:vertAlign w:val="superscript"/>
        </w:rPr>
        <w:t>1</w:t>
      </w:r>
      <w:r w:rsidR="00123FD5">
        <w:rPr>
          <w:rFonts w:eastAsia="Times New Roman" w:cs="Arial"/>
          <w:sz w:val="24"/>
          <w:szCs w:val="24"/>
        </w:rPr>
        <w:t>Il M</w:t>
      </w:r>
      <w:r w:rsidRPr="00956508">
        <w:rPr>
          <w:rFonts w:eastAsia="Times New Roman" w:cs="Arial"/>
          <w:sz w:val="24"/>
          <w:szCs w:val="24"/>
        </w:rPr>
        <w:t xml:space="preserve">unicipio è competente per punire le infrazioni al: </w:t>
      </w:r>
    </w:p>
    <w:p w:rsidR="00956508" w:rsidRPr="00956508" w:rsidRDefault="00956508" w:rsidP="00123FD5">
      <w:pPr>
        <w:numPr>
          <w:ilvl w:val="0"/>
          <w:numId w:val="19"/>
        </w:numPr>
        <w:suppressAutoHyphens w:val="0"/>
        <w:ind w:left="284" w:hanging="284"/>
        <w:contextualSpacing/>
        <w:rPr>
          <w:rFonts w:eastAsia="Times New Roman" w:cs="Arial"/>
          <w:sz w:val="24"/>
          <w:szCs w:val="24"/>
        </w:rPr>
      </w:pPr>
      <w:r w:rsidRPr="00956508">
        <w:rPr>
          <w:rFonts w:eastAsia="Times New Roman" w:cs="Arial"/>
          <w:sz w:val="24"/>
          <w:szCs w:val="24"/>
        </w:rPr>
        <w:t>rispetto degli orari di apertura e di chiusura;</w:t>
      </w:r>
    </w:p>
    <w:p w:rsidR="00956508" w:rsidRPr="00956508" w:rsidRDefault="00956508" w:rsidP="00123FD5">
      <w:pPr>
        <w:numPr>
          <w:ilvl w:val="0"/>
          <w:numId w:val="19"/>
        </w:numPr>
        <w:suppressAutoHyphens w:val="0"/>
        <w:ind w:left="284" w:hanging="284"/>
        <w:contextualSpacing/>
        <w:rPr>
          <w:rFonts w:eastAsia="Times New Roman" w:cs="Arial"/>
          <w:sz w:val="24"/>
          <w:szCs w:val="24"/>
        </w:rPr>
      </w:pPr>
      <w:r w:rsidRPr="00956508">
        <w:rPr>
          <w:rFonts w:eastAsia="Times New Roman" w:cs="Arial"/>
          <w:sz w:val="24"/>
          <w:szCs w:val="24"/>
        </w:rPr>
        <w:lastRenderedPageBreak/>
        <w:t>rispetto dell’ordine e della quiete pubblica;</w:t>
      </w:r>
    </w:p>
    <w:p w:rsidR="00956508" w:rsidRPr="00956508" w:rsidRDefault="00956508" w:rsidP="00123FD5">
      <w:pPr>
        <w:numPr>
          <w:ilvl w:val="0"/>
          <w:numId w:val="19"/>
        </w:numPr>
        <w:suppressAutoHyphens w:val="0"/>
        <w:ind w:left="284" w:hanging="284"/>
        <w:contextualSpacing/>
        <w:rPr>
          <w:rFonts w:eastAsia="Times New Roman" w:cs="Arial"/>
          <w:sz w:val="24"/>
          <w:szCs w:val="24"/>
        </w:rPr>
      </w:pPr>
      <w:r w:rsidRPr="00956508">
        <w:rPr>
          <w:rFonts w:eastAsia="Times New Roman" w:cs="Arial"/>
          <w:sz w:val="24"/>
          <w:szCs w:val="24"/>
          <w:lang w:val="it-IT"/>
        </w:rPr>
        <w:t>rilascio dell’autorizzazione sugli impianti pubblicitari;</w:t>
      </w:r>
    </w:p>
    <w:p w:rsidR="00956508" w:rsidRPr="00956508" w:rsidRDefault="00956508" w:rsidP="00123FD5">
      <w:pPr>
        <w:numPr>
          <w:ilvl w:val="0"/>
          <w:numId w:val="19"/>
        </w:numPr>
        <w:suppressAutoHyphens w:val="0"/>
        <w:ind w:left="284" w:hanging="284"/>
        <w:rPr>
          <w:rFonts w:eastAsia="Times New Roman" w:cs="Arial"/>
          <w:sz w:val="24"/>
          <w:szCs w:val="24"/>
        </w:rPr>
      </w:pPr>
      <w:r w:rsidRPr="00956508">
        <w:rPr>
          <w:rFonts w:eastAsia="Times New Roman" w:cs="Arial"/>
          <w:sz w:val="24"/>
          <w:szCs w:val="24"/>
          <w:lang w:val="it-IT"/>
        </w:rPr>
        <w:t>rilascio e al rispetto delle condizioni dei permessi speciali e delle deroghe d’orario.</w:t>
      </w:r>
    </w:p>
    <w:p w:rsidR="00956508" w:rsidRPr="00956508" w:rsidRDefault="00956508" w:rsidP="00956508">
      <w:pPr>
        <w:suppressAutoHyphens w:val="0"/>
        <w:rPr>
          <w:rFonts w:eastAsia="Times New Roman" w:cs="Arial"/>
          <w:sz w:val="24"/>
          <w:szCs w:val="24"/>
        </w:rPr>
      </w:pPr>
      <w:r w:rsidRPr="00956508">
        <w:rPr>
          <w:rFonts w:eastAsia="Times New Roman" w:cs="Arial"/>
          <w:sz w:val="24"/>
          <w:szCs w:val="24"/>
          <w:vertAlign w:val="superscript"/>
        </w:rPr>
        <w:t>2</w:t>
      </w:r>
      <w:r w:rsidRPr="00956508">
        <w:rPr>
          <w:rFonts w:eastAsia="Times New Roman" w:cs="Arial"/>
          <w:sz w:val="24"/>
          <w:szCs w:val="24"/>
        </w:rPr>
        <w:t>È applicabile la legge organica comunale del 10 marzo 1987</w:t>
      </w:r>
      <w:r w:rsidR="00123FD5">
        <w:rPr>
          <w:rFonts w:eastAsia="Times New Roman" w:cs="Arial"/>
          <w:sz w:val="24"/>
          <w:szCs w:val="24"/>
        </w:rPr>
        <w:t xml:space="preserve"> (LOC)</w:t>
      </w:r>
      <w:r w:rsidRPr="00956508">
        <w:rPr>
          <w:rFonts w:eastAsia="Times New Roman" w:cs="Arial"/>
          <w:sz w:val="24"/>
          <w:szCs w:val="24"/>
        </w:rPr>
        <w:t>.</w:t>
      </w:r>
    </w:p>
    <w:p w:rsidR="00956508" w:rsidRPr="00956508" w:rsidRDefault="00956508" w:rsidP="00956508">
      <w:pPr>
        <w:shd w:val="clear" w:color="auto" w:fill="FFFFFF"/>
        <w:suppressAutoHyphens w:val="0"/>
        <w:ind w:right="187"/>
        <w:rPr>
          <w:rFonts w:eastAsia="Times New Roman" w:cs="Arial"/>
          <w:sz w:val="24"/>
          <w:szCs w:val="24"/>
        </w:rPr>
      </w:pPr>
      <w:r w:rsidRPr="00956508">
        <w:rPr>
          <w:rFonts w:eastAsia="Times New Roman" w:cs="Arial"/>
          <w:sz w:val="24"/>
          <w:szCs w:val="24"/>
          <w:vertAlign w:val="superscript"/>
        </w:rPr>
        <w:t>3</w:t>
      </w:r>
      <w:r w:rsidRPr="00956508">
        <w:rPr>
          <w:rFonts w:eastAsia="Times New Roman" w:cs="Arial"/>
          <w:sz w:val="24"/>
          <w:szCs w:val="24"/>
        </w:rPr>
        <w:t>Ogni altra infrazione è perseguita dal Dipartimento; è applicabile la legge di procedura per le contravvenzioni del 20 aprile 2010.</w:t>
      </w:r>
    </w:p>
    <w:p w:rsidR="00956508" w:rsidRDefault="00956508" w:rsidP="00956508">
      <w:pPr>
        <w:suppressAutoHyphens w:val="0"/>
        <w:autoSpaceDE w:val="0"/>
        <w:autoSpaceDN w:val="0"/>
        <w:adjustRightInd w:val="0"/>
        <w:rPr>
          <w:rFonts w:eastAsia="Times New Roman" w:cs="Arial"/>
          <w:sz w:val="24"/>
          <w:szCs w:val="24"/>
        </w:rPr>
      </w:pPr>
      <w:r w:rsidRPr="00956508">
        <w:rPr>
          <w:rFonts w:eastAsia="Times New Roman" w:cs="Arial"/>
          <w:sz w:val="24"/>
          <w:szCs w:val="24"/>
          <w:vertAlign w:val="superscript"/>
        </w:rPr>
        <w:t>4</w:t>
      </w:r>
      <w:r w:rsidRPr="00956508">
        <w:rPr>
          <w:rFonts w:eastAsia="Times New Roman" w:cs="Arial"/>
          <w:sz w:val="24"/>
          <w:szCs w:val="24"/>
        </w:rPr>
        <w:t>Le infrazioni di competenza comunale commesse con altre infrazioni di competenza del Dipartimento sono</w:t>
      </w:r>
      <w:r w:rsidRPr="00956508">
        <w:rPr>
          <w:rFonts w:eastAsia="Arial" w:cs="Times New Roman"/>
        </w:rPr>
        <w:t xml:space="preserve"> </w:t>
      </w:r>
      <w:r w:rsidRPr="00956508">
        <w:rPr>
          <w:rFonts w:eastAsia="Times New Roman" w:cs="Arial"/>
          <w:sz w:val="24"/>
          <w:szCs w:val="24"/>
        </w:rPr>
        <w:t>perseguite e giudicate insieme da quest’ultimo.</w:t>
      </w:r>
    </w:p>
    <w:p w:rsidR="00956508" w:rsidRDefault="00956508" w:rsidP="00956508">
      <w:pPr>
        <w:suppressAutoHyphens w:val="0"/>
        <w:autoSpaceDE w:val="0"/>
        <w:autoSpaceDN w:val="0"/>
        <w:adjustRightInd w:val="0"/>
        <w:rPr>
          <w:rFonts w:eastAsia="Times New Roman" w:cs="Times New Roman"/>
          <w:sz w:val="24"/>
          <w:szCs w:val="24"/>
          <w:lang w:val="it-IT" w:eastAsia="it-IT"/>
        </w:rPr>
      </w:pPr>
    </w:p>
    <w:p w:rsidR="00DD66E4" w:rsidRDefault="007D32CC" w:rsidP="00956508">
      <w:pPr>
        <w:suppressAutoHyphens w:val="0"/>
        <w:autoSpaceDE w:val="0"/>
        <w:autoSpaceDN w:val="0"/>
        <w:adjustRightInd w:val="0"/>
        <w:rPr>
          <w:rFonts w:eastAsia="Times New Roman" w:cs="Times New Roman"/>
          <w:sz w:val="24"/>
          <w:szCs w:val="24"/>
          <w:lang w:val="it-IT" w:eastAsia="it-IT"/>
        </w:rPr>
      </w:pPr>
      <w:r w:rsidRPr="007D32CC">
        <w:rPr>
          <w:rFonts w:eastAsia="Times New Roman" w:cs="Times New Roman"/>
          <w:sz w:val="24"/>
          <w:szCs w:val="24"/>
          <w:lang w:val="it-IT" w:eastAsia="it-IT"/>
        </w:rPr>
        <w:t xml:space="preserve">Il disposto riprende con una formulazione più </w:t>
      </w:r>
      <w:r>
        <w:rPr>
          <w:rFonts w:eastAsia="Times New Roman" w:cs="Times New Roman"/>
          <w:sz w:val="24"/>
          <w:szCs w:val="24"/>
          <w:lang w:val="it-IT" w:eastAsia="it-IT"/>
        </w:rPr>
        <w:t>precisa ed esaustiva</w:t>
      </w:r>
      <w:r w:rsidRPr="007D32CC">
        <w:rPr>
          <w:rFonts w:eastAsia="Times New Roman" w:cs="Times New Roman"/>
          <w:sz w:val="24"/>
          <w:szCs w:val="24"/>
          <w:lang w:val="it-IT" w:eastAsia="it-IT"/>
        </w:rPr>
        <w:t xml:space="preserve"> l’attuale contenu</w:t>
      </w:r>
      <w:r w:rsidR="00123FD5">
        <w:rPr>
          <w:rFonts w:eastAsia="Times New Roman" w:cs="Times New Roman"/>
          <w:sz w:val="24"/>
          <w:szCs w:val="24"/>
          <w:lang w:val="it-IT" w:eastAsia="it-IT"/>
        </w:rPr>
        <w:t>to dell’articolo</w:t>
      </w:r>
      <w:r w:rsidRPr="007D32CC">
        <w:rPr>
          <w:rFonts w:eastAsia="Times New Roman" w:cs="Times New Roman"/>
          <w:sz w:val="24"/>
          <w:szCs w:val="24"/>
          <w:lang w:val="it-IT" w:eastAsia="it-IT"/>
        </w:rPr>
        <w:t xml:space="preserve"> </w:t>
      </w:r>
      <w:r>
        <w:rPr>
          <w:rFonts w:eastAsia="Times New Roman" w:cs="Times New Roman"/>
          <w:sz w:val="24"/>
          <w:szCs w:val="24"/>
          <w:lang w:val="it-IT" w:eastAsia="it-IT"/>
        </w:rPr>
        <w:t>48</w:t>
      </w:r>
      <w:r w:rsidRPr="007D32CC">
        <w:rPr>
          <w:rFonts w:eastAsia="Times New Roman" w:cs="Times New Roman"/>
          <w:sz w:val="24"/>
          <w:szCs w:val="24"/>
          <w:lang w:val="it-IT" w:eastAsia="it-IT"/>
        </w:rPr>
        <w:t>, che</w:t>
      </w:r>
      <w:r>
        <w:rPr>
          <w:rFonts w:eastAsia="Times New Roman" w:cs="Times New Roman"/>
          <w:sz w:val="24"/>
          <w:szCs w:val="24"/>
          <w:lang w:val="it-IT" w:eastAsia="it-IT"/>
        </w:rPr>
        <w:t xml:space="preserve"> c</w:t>
      </w:r>
      <w:r w:rsidRPr="007D32CC">
        <w:rPr>
          <w:rFonts w:eastAsia="Times New Roman" w:cs="Times New Roman"/>
          <w:sz w:val="24"/>
          <w:szCs w:val="24"/>
          <w:lang w:val="it-IT" w:eastAsia="it-IT"/>
        </w:rPr>
        <w:t>onsente</w:t>
      </w:r>
      <w:r>
        <w:rPr>
          <w:rFonts w:eastAsia="Times New Roman" w:cs="Times New Roman"/>
          <w:sz w:val="24"/>
          <w:szCs w:val="24"/>
          <w:lang w:val="it-IT" w:eastAsia="it-IT"/>
        </w:rPr>
        <w:t xml:space="preserve"> al Municipio di punire le infrazioni di propria competenza. In questo caso l’autorità comunale agisce in qualità di a</w:t>
      </w:r>
      <w:r w:rsidRPr="007D32CC">
        <w:rPr>
          <w:rFonts w:eastAsia="Times New Roman" w:cs="Times New Roman"/>
          <w:sz w:val="24"/>
          <w:szCs w:val="24"/>
          <w:lang w:val="it-IT" w:eastAsia="it-IT"/>
        </w:rPr>
        <w:t>utorità penal</w:t>
      </w:r>
      <w:r>
        <w:rPr>
          <w:rFonts w:eastAsia="Times New Roman" w:cs="Times New Roman"/>
          <w:sz w:val="24"/>
          <w:szCs w:val="24"/>
          <w:lang w:val="it-IT" w:eastAsia="it-IT"/>
        </w:rPr>
        <w:t>e</w:t>
      </w:r>
      <w:r w:rsidRPr="007D32CC">
        <w:rPr>
          <w:rFonts w:eastAsia="Times New Roman" w:cs="Times New Roman"/>
          <w:sz w:val="24"/>
          <w:szCs w:val="24"/>
          <w:lang w:val="it-IT" w:eastAsia="it-IT"/>
        </w:rPr>
        <w:t xml:space="preserve"> delle contravvenzioni</w:t>
      </w:r>
      <w:r>
        <w:rPr>
          <w:rFonts w:eastAsia="Times New Roman" w:cs="Times New Roman"/>
          <w:sz w:val="24"/>
          <w:szCs w:val="24"/>
          <w:lang w:val="it-IT" w:eastAsia="it-IT"/>
        </w:rPr>
        <w:t>.</w:t>
      </w:r>
    </w:p>
    <w:p w:rsidR="00020C27" w:rsidRDefault="00020C27" w:rsidP="007D32CC">
      <w:pPr>
        <w:suppressAutoHyphens w:val="0"/>
        <w:autoSpaceDE w:val="0"/>
        <w:autoSpaceDN w:val="0"/>
        <w:adjustRightInd w:val="0"/>
        <w:spacing w:before="120"/>
        <w:rPr>
          <w:rFonts w:eastAsia="Times New Roman" w:cs="Times New Roman"/>
          <w:sz w:val="24"/>
          <w:szCs w:val="24"/>
          <w:lang w:val="it-IT" w:eastAsia="it-IT"/>
        </w:rPr>
      </w:pPr>
      <w:r>
        <w:rPr>
          <w:rFonts w:eastAsia="Times New Roman" w:cs="Times New Roman"/>
          <w:sz w:val="24"/>
          <w:szCs w:val="24"/>
          <w:lang w:val="it-IT" w:eastAsia="it-IT"/>
        </w:rPr>
        <w:t xml:space="preserve">La lista delle competenze a cui il perseguimento è affidato alle autorità comunali è esaustiva. Ogni altra infrazione rilevata è invece perseguita dall’autorità cantonale designata (cpv. 3). </w:t>
      </w:r>
    </w:p>
    <w:p w:rsidR="00020C27" w:rsidRDefault="00020C27" w:rsidP="00112193">
      <w:pPr>
        <w:suppressAutoHyphens w:val="0"/>
        <w:autoSpaceDE w:val="0"/>
        <w:autoSpaceDN w:val="0"/>
        <w:adjustRightInd w:val="0"/>
        <w:spacing w:before="120"/>
        <w:rPr>
          <w:rFonts w:eastAsia="Times New Roman" w:cs="Times New Roman"/>
          <w:sz w:val="24"/>
          <w:szCs w:val="24"/>
          <w:lang w:val="it-IT" w:eastAsia="it-IT"/>
        </w:rPr>
      </w:pPr>
      <w:r>
        <w:rPr>
          <w:rFonts w:eastAsia="Times New Roman" w:cs="Times New Roman"/>
          <w:sz w:val="24"/>
          <w:szCs w:val="24"/>
          <w:lang w:val="it-IT" w:eastAsia="it-IT"/>
        </w:rPr>
        <w:t xml:space="preserve">Qualora dovessero essere constatate più infrazioni che comportano un conflitto di competenza tra autorità comunale e cantonale, </w:t>
      </w:r>
      <w:r w:rsidR="009158AC">
        <w:rPr>
          <w:rFonts w:eastAsia="Times New Roman" w:cs="Times New Roman"/>
          <w:sz w:val="24"/>
          <w:szCs w:val="24"/>
          <w:lang w:val="it-IT" w:eastAsia="it-IT"/>
        </w:rPr>
        <w:t>per una questione di rispetto del principio di unità di procedura, l’insieme della fattispecie viene istruita e giudicata dall’autorità cantonale.</w:t>
      </w:r>
    </w:p>
    <w:p w:rsidR="00132B39" w:rsidRDefault="00132B39" w:rsidP="00FD301F">
      <w:pPr>
        <w:suppressAutoHyphens w:val="0"/>
        <w:autoSpaceDE w:val="0"/>
        <w:autoSpaceDN w:val="0"/>
        <w:adjustRightInd w:val="0"/>
        <w:rPr>
          <w:rFonts w:eastAsia="Times New Roman" w:cs="Times New Roman"/>
          <w:sz w:val="24"/>
          <w:szCs w:val="24"/>
          <w:lang w:val="it-IT" w:eastAsia="it-IT"/>
        </w:rPr>
      </w:pPr>
    </w:p>
    <w:p w:rsidR="00132B39" w:rsidRPr="007D32CC" w:rsidRDefault="00132B39" w:rsidP="00FD301F">
      <w:pPr>
        <w:suppressAutoHyphens w:val="0"/>
        <w:autoSpaceDE w:val="0"/>
        <w:autoSpaceDN w:val="0"/>
        <w:adjustRightInd w:val="0"/>
        <w:rPr>
          <w:rFonts w:eastAsia="Times New Roman" w:cs="Times New Roman"/>
          <w:sz w:val="24"/>
          <w:szCs w:val="24"/>
          <w:lang w:val="it-IT" w:eastAsia="it-IT"/>
        </w:rPr>
      </w:pPr>
    </w:p>
    <w:p w:rsidR="00956508" w:rsidRPr="00B24844" w:rsidRDefault="00956508" w:rsidP="00956508">
      <w:pPr>
        <w:suppressAutoHyphens w:val="0"/>
        <w:rPr>
          <w:rFonts w:eastAsia="Times New Roman" w:cs="Times New Roman"/>
          <w:b/>
          <w:sz w:val="24"/>
          <w:szCs w:val="24"/>
          <w:lang w:val="it-IT"/>
        </w:rPr>
      </w:pPr>
      <w:r w:rsidRPr="00B24844">
        <w:rPr>
          <w:rFonts w:eastAsia="Times New Roman" w:cs="Times New Roman"/>
          <w:b/>
          <w:sz w:val="24"/>
          <w:szCs w:val="24"/>
          <w:lang w:val="it-IT"/>
        </w:rPr>
        <w:t>Procedura di ricorso in ambito amministrativo</w:t>
      </w:r>
    </w:p>
    <w:p w:rsidR="00956508" w:rsidRPr="00B24844" w:rsidRDefault="00956508" w:rsidP="00956508">
      <w:pPr>
        <w:suppressAutoHyphens w:val="0"/>
        <w:rPr>
          <w:rFonts w:eastAsia="Times New Roman" w:cs="Times New Roman"/>
          <w:b/>
          <w:sz w:val="24"/>
          <w:szCs w:val="24"/>
          <w:lang w:val="it-IT"/>
        </w:rPr>
      </w:pPr>
      <w:r w:rsidRPr="00B24844">
        <w:rPr>
          <w:rFonts w:eastAsia="Times New Roman" w:cs="Times New Roman"/>
          <w:b/>
          <w:bCs/>
          <w:sz w:val="24"/>
          <w:szCs w:val="24"/>
        </w:rPr>
        <w:t xml:space="preserve">Art. </w:t>
      </w:r>
      <w:r w:rsidR="00FD7BD1">
        <w:rPr>
          <w:rFonts w:eastAsia="Times New Roman" w:cs="Times New Roman"/>
          <w:b/>
          <w:bCs/>
          <w:sz w:val="24"/>
          <w:szCs w:val="24"/>
        </w:rPr>
        <w:t>48</w:t>
      </w:r>
    </w:p>
    <w:p w:rsidR="00956508" w:rsidRPr="00956508" w:rsidRDefault="00956508" w:rsidP="00956508">
      <w:pPr>
        <w:shd w:val="clear" w:color="auto" w:fill="FFFFFF"/>
        <w:suppressAutoHyphens w:val="0"/>
        <w:rPr>
          <w:rFonts w:eastAsia="Times New Roman" w:cs="Arial"/>
          <w:sz w:val="24"/>
          <w:szCs w:val="21"/>
          <w:lang w:eastAsia="it-CH"/>
        </w:rPr>
      </w:pPr>
      <w:r w:rsidRPr="00956508">
        <w:rPr>
          <w:rFonts w:eastAsia="Times New Roman" w:cs="Arial"/>
          <w:sz w:val="24"/>
          <w:szCs w:val="21"/>
          <w:vertAlign w:val="superscript"/>
          <w:lang w:eastAsia="it-CH"/>
        </w:rPr>
        <w:t>1</w:t>
      </w:r>
      <w:r w:rsidRPr="00956508">
        <w:rPr>
          <w:rFonts w:eastAsia="Times New Roman" w:cs="Arial"/>
          <w:sz w:val="24"/>
          <w:szCs w:val="21"/>
          <w:lang w:eastAsia="it-CH"/>
        </w:rPr>
        <w:t>Contro le decisioni dei municipi e del Dipartimento è dato ricorso al Consig</w:t>
      </w:r>
      <w:r w:rsidR="00123FD5">
        <w:rPr>
          <w:rFonts w:eastAsia="Times New Roman" w:cs="Arial"/>
          <w:sz w:val="24"/>
          <w:szCs w:val="21"/>
          <w:lang w:eastAsia="it-CH"/>
        </w:rPr>
        <w:t>lio di Stato. È riservato l’articolo</w:t>
      </w:r>
      <w:r w:rsidRPr="00956508">
        <w:rPr>
          <w:rFonts w:eastAsia="Times New Roman" w:cs="Arial"/>
          <w:sz w:val="24"/>
          <w:szCs w:val="21"/>
          <w:lang w:eastAsia="it-CH"/>
        </w:rPr>
        <w:t xml:space="preserve"> </w:t>
      </w:r>
      <w:r w:rsidR="00FD7BD1">
        <w:rPr>
          <w:rFonts w:eastAsia="Times New Roman" w:cs="Arial"/>
          <w:sz w:val="24"/>
          <w:szCs w:val="21"/>
          <w:lang w:eastAsia="it-CH"/>
        </w:rPr>
        <w:t>53</w:t>
      </w:r>
      <w:r w:rsidRPr="00956508">
        <w:rPr>
          <w:rFonts w:eastAsia="Times New Roman" w:cs="Arial"/>
          <w:sz w:val="24"/>
          <w:szCs w:val="21"/>
          <w:lang w:eastAsia="it-CH"/>
        </w:rPr>
        <w:t>.</w:t>
      </w:r>
    </w:p>
    <w:p w:rsidR="00956508" w:rsidRPr="00956508" w:rsidRDefault="00956508" w:rsidP="00956508">
      <w:pPr>
        <w:suppressAutoHyphens w:val="0"/>
        <w:rPr>
          <w:rFonts w:eastAsia="Times New Roman" w:cs="Times New Roman"/>
          <w:sz w:val="24"/>
          <w:lang w:val="it-IT"/>
        </w:rPr>
      </w:pPr>
      <w:r w:rsidRPr="00956508">
        <w:rPr>
          <w:rFonts w:eastAsia="Times New Roman" w:cs="Arial"/>
          <w:sz w:val="24"/>
          <w:szCs w:val="21"/>
          <w:vertAlign w:val="superscript"/>
          <w:lang w:eastAsia="it-CH"/>
        </w:rPr>
        <w:t>2</w:t>
      </w:r>
      <w:r w:rsidRPr="00956508">
        <w:rPr>
          <w:rFonts w:eastAsia="Times New Roman" w:cs="Arial"/>
          <w:sz w:val="24"/>
          <w:szCs w:val="21"/>
          <w:lang w:eastAsia="it-CH"/>
        </w:rPr>
        <w:t>Le decisioni del Consiglio di Stato sono impugnabili davanti al Tribunale cantonale amministrativo.</w:t>
      </w:r>
    </w:p>
    <w:p w:rsidR="008E682E" w:rsidRDefault="008E682E" w:rsidP="00956508">
      <w:pPr>
        <w:keepNext/>
        <w:suppressAutoHyphens w:val="0"/>
        <w:rPr>
          <w:rFonts w:eastAsia="Times New Roman" w:cs="Times New Roman"/>
          <w:sz w:val="24"/>
          <w:szCs w:val="24"/>
          <w:lang w:val="it-IT" w:eastAsia="it-IT"/>
        </w:rPr>
      </w:pPr>
    </w:p>
    <w:p w:rsidR="00673B90" w:rsidRDefault="00673B90" w:rsidP="00956508">
      <w:pPr>
        <w:keepNext/>
        <w:suppressAutoHyphens w:val="0"/>
        <w:rPr>
          <w:sz w:val="24"/>
        </w:rPr>
      </w:pPr>
      <w:r w:rsidRPr="00673B90">
        <w:rPr>
          <w:sz w:val="24"/>
        </w:rPr>
        <w:t>La dispo</w:t>
      </w:r>
      <w:r w:rsidR="00112193">
        <w:rPr>
          <w:sz w:val="24"/>
        </w:rPr>
        <w:t xml:space="preserve">sizione riprende l'attuale articolo </w:t>
      </w:r>
      <w:r>
        <w:rPr>
          <w:sz w:val="24"/>
        </w:rPr>
        <w:t>50</w:t>
      </w:r>
      <w:r w:rsidRPr="00673B90">
        <w:rPr>
          <w:sz w:val="24"/>
        </w:rPr>
        <w:t>, senza nessuna modifica dell’assetto in vigore.</w:t>
      </w:r>
      <w:r w:rsidR="007D32CC">
        <w:rPr>
          <w:sz w:val="24"/>
        </w:rPr>
        <w:t xml:space="preserve"> I ricorsi in ambito amministrativo sono segnatamente le procedure di contestazione delle decisioni di diniego di rilascio dell’autorizzazione, di revoca o di chiusura dell’esercizio.</w:t>
      </w:r>
    </w:p>
    <w:p w:rsidR="00937680" w:rsidRPr="00937680" w:rsidRDefault="006B5EBA" w:rsidP="00B24844">
      <w:pPr>
        <w:autoSpaceDE w:val="0"/>
        <w:autoSpaceDN w:val="0"/>
        <w:adjustRightInd w:val="0"/>
        <w:spacing w:before="120"/>
        <w:rPr>
          <w:sz w:val="24"/>
        </w:rPr>
      </w:pPr>
      <w:r>
        <w:rPr>
          <w:sz w:val="24"/>
        </w:rPr>
        <w:t xml:space="preserve">Conformemente a quanto previsto dalla legge sulla procedura amministrativa (RL 165.100; LPamm), la legge non sancisce che </w:t>
      </w:r>
      <w:r w:rsidR="00937680" w:rsidRPr="00937680">
        <w:rPr>
          <w:sz w:val="24"/>
        </w:rPr>
        <w:t>un eventuale ricorso</w:t>
      </w:r>
      <w:r>
        <w:rPr>
          <w:sz w:val="24"/>
        </w:rPr>
        <w:t xml:space="preserve"> sia sprovvisto dell’</w:t>
      </w:r>
      <w:r w:rsidR="00937680" w:rsidRPr="00937680">
        <w:rPr>
          <w:sz w:val="24"/>
        </w:rPr>
        <w:t xml:space="preserve">effetto sospensivo. </w:t>
      </w:r>
      <w:r>
        <w:rPr>
          <w:sz w:val="24"/>
        </w:rPr>
        <w:t>La clausola di immediata esecutività sarà valutata caso per caso e, se del caso, contenuta nella decisione.</w:t>
      </w:r>
    </w:p>
    <w:p w:rsidR="00673B90" w:rsidRPr="00B24844" w:rsidRDefault="00673B90" w:rsidP="00B24844">
      <w:pPr>
        <w:rPr>
          <w:sz w:val="24"/>
          <w:szCs w:val="24"/>
          <w:lang w:val="it-IT" w:eastAsia="it-IT"/>
        </w:rPr>
      </w:pPr>
    </w:p>
    <w:p w:rsidR="00956508" w:rsidRPr="00956508" w:rsidRDefault="00956508" w:rsidP="00956508">
      <w:pPr>
        <w:suppressAutoHyphens w:val="0"/>
        <w:rPr>
          <w:rFonts w:eastAsia="Times New Roman" w:cs="Times New Roman"/>
          <w:sz w:val="24"/>
          <w:lang w:val="it-IT"/>
        </w:rPr>
      </w:pPr>
      <w:r w:rsidRPr="00956508">
        <w:rPr>
          <w:rFonts w:eastAsia="Times New Roman" w:cs="Times New Roman"/>
          <w:sz w:val="24"/>
          <w:lang w:val="it-IT"/>
        </w:rPr>
        <w:t>TITOLO XI</w:t>
      </w:r>
    </w:p>
    <w:p w:rsidR="00956508" w:rsidRDefault="00956508" w:rsidP="00956508">
      <w:pPr>
        <w:suppressAutoHyphens w:val="0"/>
        <w:rPr>
          <w:rFonts w:eastAsia="Times New Roman" w:cs="Times New Roman"/>
          <w:b/>
          <w:bCs/>
          <w:sz w:val="24"/>
          <w:szCs w:val="24"/>
          <w:lang w:val="it-IT"/>
        </w:rPr>
      </w:pPr>
      <w:r w:rsidRPr="00956508">
        <w:rPr>
          <w:rFonts w:eastAsia="Times New Roman" w:cs="Times New Roman"/>
          <w:b/>
          <w:bCs/>
          <w:sz w:val="24"/>
          <w:szCs w:val="24"/>
          <w:lang w:val="it-IT"/>
        </w:rPr>
        <w:t>Banca dati</w:t>
      </w:r>
    </w:p>
    <w:p w:rsidR="00956508" w:rsidRPr="00956508" w:rsidRDefault="00956508" w:rsidP="00956508">
      <w:pPr>
        <w:suppressAutoHyphens w:val="0"/>
        <w:rPr>
          <w:rFonts w:eastAsia="Times New Roman" w:cs="Times New Roman"/>
          <w:sz w:val="24"/>
        </w:rPr>
      </w:pPr>
    </w:p>
    <w:p w:rsidR="00956508" w:rsidRPr="00956508" w:rsidRDefault="00956508" w:rsidP="00956508">
      <w:pPr>
        <w:suppressAutoHyphens w:val="0"/>
        <w:rPr>
          <w:rFonts w:eastAsia="Times New Roman" w:cs="Times New Roman"/>
          <w:b/>
          <w:sz w:val="24"/>
          <w:szCs w:val="24"/>
          <w:lang w:val="it-IT"/>
        </w:rPr>
      </w:pPr>
      <w:r w:rsidRPr="00956508">
        <w:rPr>
          <w:rFonts w:eastAsia="Times New Roman" w:cs="Times New Roman"/>
          <w:b/>
          <w:sz w:val="24"/>
          <w:szCs w:val="24"/>
          <w:lang w:val="it-IT"/>
        </w:rPr>
        <w:t>Disposizioni generali</w:t>
      </w:r>
    </w:p>
    <w:p w:rsidR="00956508" w:rsidRPr="00956508" w:rsidRDefault="00956508" w:rsidP="00956508">
      <w:pPr>
        <w:suppressAutoHyphens w:val="0"/>
        <w:rPr>
          <w:rFonts w:eastAsia="Times New Roman" w:cs="Times New Roman"/>
          <w:b/>
          <w:sz w:val="24"/>
          <w:szCs w:val="24"/>
          <w:lang w:val="it-IT"/>
        </w:rPr>
      </w:pPr>
      <w:r w:rsidRPr="00956508">
        <w:rPr>
          <w:rFonts w:eastAsia="Times New Roman" w:cs="Times New Roman"/>
          <w:b/>
          <w:bCs/>
          <w:sz w:val="24"/>
          <w:szCs w:val="24"/>
        </w:rPr>
        <w:t xml:space="preserve">Art. </w:t>
      </w:r>
      <w:r w:rsidR="00FD7BD1">
        <w:rPr>
          <w:rFonts w:eastAsia="Times New Roman" w:cs="Times New Roman"/>
          <w:b/>
          <w:bCs/>
          <w:sz w:val="24"/>
          <w:szCs w:val="24"/>
        </w:rPr>
        <w:t>49</w:t>
      </w:r>
    </w:p>
    <w:p w:rsidR="00956508" w:rsidRPr="00956508" w:rsidRDefault="00956508" w:rsidP="00112193">
      <w:pPr>
        <w:shd w:val="clear" w:color="auto" w:fill="FFFFFF"/>
        <w:suppressAutoHyphens w:val="0"/>
        <w:rPr>
          <w:rFonts w:eastAsia="Times New Roman" w:cs="Arial"/>
          <w:sz w:val="24"/>
          <w:szCs w:val="21"/>
          <w:lang w:eastAsia="it-CH"/>
        </w:rPr>
      </w:pPr>
      <w:r w:rsidRPr="00956508">
        <w:rPr>
          <w:rFonts w:eastAsia="Times New Roman" w:cs="Arial"/>
          <w:sz w:val="24"/>
          <w:szCs w:val="21"/>
          <w:vertAlign w:val="superscript"/>
          <w:lang w:eastAsia="it-CH"/>
        </w:rPr>
        <w:t>1</w:t>
      </w:r>
      <w:r w:rsidRPr="00956508">
        <w:rPr>
          <w:rFonts w:eastAsia="Times New Roman" w:cs="Arial"/>
          <w:sz w:val="24"/>
          <w:szCs w:val="21"/>
          <w:lang w:eastAsia="it-CH"/>
        </w:rPr>
        <w:t>Il Consiglio di Stato istituisce una banca dati (SEPU) nella quale sono registrati gli esercizi pubblici che sottostanno alla presente legge nonché le notifiche degli ospiti alla polizia.</w:t>
      </w:r>
    </w:p>
    <w:p w:rsidR="00956508" w:rsidRPr="00956508" w:rsidRDefault="00956508" w:rsidP="00112193">
      <w:pPr>
        <w:shd w:val="clear" w:color="auto" w:fill="FFFFFF"/>
        <w:suppressAutoHyphens w:val="0"/>
        <w:rPr>
          <w:rFonts w:eastAsia="Times New Roman" w:cs="Arial"/>
          <w:sz w:val="24"/>
          <w:szCs w:val="21"/>
          <w:lang w:eastAsia="it-CH"/>
        </w:rPr>
      </w:pPr>
      <w:r w:rsidRPr="00956508">
        <w:rPr>
          <w:rFonts w:eastAsia="Times New Roman" w:cs="Arial"/>
          <w:sz w:val="24"/>
          <w:szCs w:val="21"/>
          <w:vertAlign w:val="superscript"/>
          <w:lang w:eastAsia="it-CH"/>
        </w:rPr>
        <w:t>2</w:t>
      </w:r>
      <w:r w:rsidRPr="00956508">
        <w:rPr>
          <w:rFonts w:eastAsia="Times New Roman" w:cs="Arial"/>
          <w:sz w:val="24"/>
          <w:szCs w:val="21"/>
          <w:lang w:eastAsia="it-CH"/>
        </w:rPr>
        <w:t>Il Dipartimento, con il supporto tecnico del Centro sistemi informativi, è l’organo responsabile per la gestione della banca dati SEPU e regola l’accesso degli utilizzatori appartenenti all’amministrazione cantonale.</w:t>
      </w:r>
    </w:p>
    <w:p w:rsidR="00956508" w:rsidRPr="00956508" w:rsidRDefault="00956508" w:rsidP="00112193">
      <w:pPr>
        <w:shd w:val="clear" w:color="auto" w:fill="FFFFFF"/>
        <w:suppressAutoHyphens w:val="0"/>
        <w:rPr>
          <w:rFonts w:eastAsia="Times New Roman" w:cs="Arial"/>
          <w:sz w:val="24"/>
          <w:szCs w:val="21"/>
          <w:lang w:eastAsia="it-CH"/>
        </w:rPr>
      </w:pPr>
      <w:r w:rsidRPr="00956508">
        <w:rPr>
          <w:rFonts w:eastAsia="Times New Roman" w:cs="Arial"/>
          <w:sz w:val="24"/>
          <w:szCs w:val="21"/>
          <w:vertAlign w:val="superscript"/>
          <w:lang w:eastAsia="it-CH"/>
        </w:rPr>
        <w:t>3</w:t>
      </w:r>
      <w:r w:rsidRPr="00956508">
        <w:rPr>
          <w:rFonts w:eastAsia="Times New Roman" w:cs="Arial"/>
          <w:sz w:val="24"/>
          <w:szCs w:val="21"/>
          <w:lang w:eastAsia="it-CH"/>
        </w:rPr>
        <w:t>La banca dati persegue i seguenti scopi:</w:t>
      </w:r>
    </w:p>
    <w:p w:rsidR="00956508" w:rsidRPr="00956508" w:rsidRDefault="00956508" w:rsidP="00112193">
      <w:pPr>
        <w:numPr>
          <w:ilvl w:val="0"/>
          <w:numId w:val="20"/>
        </w:numPr>
        <w:shd w:val="clear" w:color="auto" w:fill="FFFFFF"/>
        <w:suppressAutoHyphens w:val="0"/>
        <w:ind w:left="284" w:hanging="284"/>
        <w:rPr>
          <w:rFonts w:eastAsia="Times New Roman" w:cs="Arial"/>
          <w:sz w:val="24"/>
          <w:szCs w:val="21"/>
          <w:lang w:eastAsia="it-CH"/>
        </w:rPr>
      </w:pPr>
      <w:r w:rsidRPr="00956508">
        <w:rPr>
          <w:rFonts w:eastAsia="Times New Roman" w:cs="Arial"/>
          <w:sz w:val="24"/>
          <w:szCs w:val="21"/>
          <w:lang w:eastAsia="it-CH"/>
        </w:rPr>
        <w:lastRenderedPageBreak/>
        <w:t>la verifica dell’adempimento dei presupposti della presente legge per il rilascio dell’autorizzazione per la conduzione degli esercizi pubblici;</w:t>
      </w:r>
    </w:p>
    <w:p w:rsidR="00956508" w:rsidRPr="00956508" w:rsidRDefault="00956508" w:rsidP="00123FD5">
      <w:pPr>
        <w:numPr>
          <w:ilvl w:val="0"/>
          <w:numId w:val="20"/>
        </w:numPr>
        <w:shd w:val="clear" w:color="auto" w:fill="FFFFFF"/>
        <w:suppressAutoHyphens w:val="0"/>
        <w:ind w:left="284" w:right="187" w:hanging="284"/>
        <w:rPr>
          <w:rFonts w:eastAsia="Times New Roman" w:cs="Arial"/>
          <w:sz w:val="24"/>
          <w:szCs w:val="21"/>
          <w:lang w:eastAsia="it-CH"/>
        </w:rPr>
      </w:pPr>
      <w:r w:rsidRPr="00956508">
        <w:rPr>
          <w:rFonts w:eastAsia="Times New Roman" w:cs="Arial"/>
          <w:sz w:val="24"/>
          <w:szCs w:val="21"/>
          <w:lang w:eastAsia="it-CH"/>
        </w:rPr>
        <w:t>il monitoraggio nonché l’ottimizzazione dei controlli dell’attività;</w:t>
      </w:r>
    </w:p>
    <w:p w:rsidR="00956508" w:rsidRPr="00956508" w:rsidRDefault="00956508" w:rsidP="00123FD5">
      <w:pPr>
        <w:numPr>
          <w:ilvl w:val="0"/>
          <w:numId w:val="20"/>
        </w:numPr>
        <w:shd w:val="clear" w:color="auto" w:fill="FFFFFF"/>
        <w:suppressAutoHyphens w:val="0"/>
        <w:ind w:left="284" w:right="187" w:hanging="284"/>
        <w:rPr>
          <w:rFonts w:eastAsia="Times New Roman" w:cs="Arial"/>
          <w:sz w:val="24"/>
          <w:szCs w:val="21"/>
          <w:lang w:eastAsia="it-CH"/>
        </w:rPr>
      </w:pPr>
      <w:r w:rsidRPr="00956508">
        <w:rPr>
          <w:rFonts w:eastAsia="Times New Roman" w:cs="Arial"/>
          <w:sz w:val="24"/>
          <w:szCs w:val="21"/>
          <w:lang w:eastAsia="it-CH"/>
        </w:rPr>
        <w:t>l’allestimento di statistiche anonimizzate;</w:t>
      </w:r>
    </w:p>
    <w:p w:rsidR="00956508" w:rsidRPr="00956508" w:rsidRDefault="00956508" w:rsidP="00123FD5">
      <w:pPr>
        <w:numPr>
          <w:ilvl w:val="0"/>
          <w:numId w:val="20"/>
        </w:numPr>
        <w:shd w:val="clear" w:color="auto" w:fill="FFFFFF"/>
        <w:suppressAutoHyphens w:val="0"/>
        <w:ind w:left="284" w:right="187" w:hanging="284"/>
        <w:rPr>
          <w:rFonts w:eastAsia="Times New Roman" w:cs="Arial"/>
          <w:sz w:val="24"/>
          <w:szCs w:val="21"/>
          <w:lang w:eastAsia="it-CH"/>
        </w:rPr>
      </w:pPr>
      <w:r w:rsidRPr="00956508">
        <w:rPr>
          <w:rFonts w:eastAsia="Times New Roman" w:cs="Arial"/>
          <w:sz w:val="24"/>
          <w:szCs w:val="21"/>
          <w:lang w:eastAsia="it-CH"/>
        </w:rPr>
        <w:t>la verifica degli ospiti presenti sul territorio cantonale.</w:t>
      </w:r>
    </w:p>
    <w:p w:rsidR="00956508" w:rsidRDefault="00956508" w:rsidP="00956508">
      <w:pPr>
        <w:keepNext/>
        <w:suppressAutoHyphens w:val="0"/>
        <w:rPr>
          <w:rFonts w:eastAsia="Times New Roman" w:cs="Arial"/>
          <w:sz w:val="24"/>
          <w:szCs w:val="21"/>
          <w:lang w:val="it-IT"/>
        </w:rPr>
      </w:pPr>
      <w:r w:rsidRPr="00956508">
        <w:rPr>
          <w:rFonts w:eastAsia="Times New Roman" w:cs="Arial"/>
          <w:sz w:val="24"/>
          <w:szCs w:val="21"/>
          <w:vertAlign w:val="superscript"/>
          <w:lang w:val="it-IT"/>
        </w:rPr>
        <w:t>4</w:t>
      </w:r>
      <w:r w:rsidRPr="00956508">
        <w:rPr>
          <w:rFonts w:eastAsia="Times New Roman" w:cs="Arial"/>
          <w:sz w:val="24"/>
          <w:szCs w:val="21"/>
          <w:lang w:val="it-IT"/>
        </w:rPr>
        <w:t>La banca dati contiene dati personali necessari all’adempi</w:t>
      </w:r>
      <w:r w:rsidR="00123FD5">
        <w:rPr>
          <w:rFonts w:eastAsia="Times New Roman" w:cs="Arial"/>
          <w:sz w:val="24"/>
          <w:szCs w:val="21"/>
          <w:lang w:val="it-IT"/>
        </w:rPr>
        <w:t>mento degli scopi di cui al capoverso</w:t>
      </w:r>
      <w:r w:rsidRPr="00956508">
        <w:rPr>
          <w:rFonts w:eastAsia="Times New Roman" w:cs="Arial"/>
          <w:sz w:val="24"/>
          <w:szCs w:val="21"/>
          <w:lang w:val="it-IT"/>
        </w:rPr>
        <w:t xml:space="preserve"> 3, inclusi dati meritevoli di particolare protezione relativi alle sanzioni penali e amministrative e il certificato medico relativo all’idoneità a svolgere la professione.</w:t>
      </w:r>
    </w:p>
    <w:p w:rsidR="00956508" w:rsidRPr="00B24844" w:rsidRDefault="00956508" w:rsidP="00B24844">
      <w:pPr>
        <w:rPr>
          <w:sz w:val="24"/>
          <w:szCs w:val="24"/>
          <w:lang w:val="it-IT" w:eastAsia="it-IT"/>
        </w:rPr>
      </w:pPr>
    </w:p>
    <w:p w:rsidR="008E682E" w:rsidRPr="00B24844" w:rsidRDefault="007D32CC" w:rsidP="00B24844">
      <w:pPr>
        <w:rPr>
          <w:sz w:val="24"/>
          <w:szCs w:val="24"/>
          <w:lang w:val="it-IT" w:eastAsia="it-IT"/>
        </w:rPr>
      </w:pPr>
      <w:r w:rsidRPr="00B24844">
        <w:rPr>
          <w:sz w:val="24"/>
          <w:szCs w:val="24"/>
        </w:rPr>
        <w:t>L</w:t>
      </w:r>
      <w:r w:rsidR="00B03E4E" w:rsidRPr="00B24844">
        <w:rPr>
          <w:sz w:val="24"/>
          <w:szCs w:val="24"/>
        </w:rPr>
        <w:t xml:space="preserve">e disposizioni </w:t>
      </w:r>
      <w:r w:rsidRPr="00B24844">
        <w:rPr>
          <w:sz w:val="24"/>
          <w:szCs w:val="24"/>
        </w:rPr>
        <w:t>concernenti</w:t>
      </w:r>
      <w:r w:rsidR="00B03E4E" w:rsidRPr="00B24844">
        <w:rPr>
          <w:sz w:val="24"/>
          <w:szCs w:val="24"/>
        </w:rPr>
        <w:t xml:space="preserve"> la banca dati</w:t>
      </w:r>
      <w:r w:rsidRPr="00B24844">
        <w:rPr>
          <w:sz w:val="24"/>
          <w:szCs w:val="24"/>
        </w:rPr>
        <w:t xml:space="preserve"> sono recentemente entrate in vigore. Per maggiori informazioni si rimanda pertanto al Messaggio </w:t>
      </w:r>
      <w:r w:rsidR="00112193">
        <w:rPr>
          <w:sz w:val="24"/>
          <w:szCs w:val="24"/>
        </w:rPr>
        <w:t xml:space="preserve">n. </w:t>
      </w:r>
      <w:r w:rsidRPr="00B24844">
        <w:rPr>
          <w:sz w:val="24"/>
          <w:szCs w:val="24"/>
        </w:rPr>
        <w:t>7656 del 17 aprile 2019 concernente la Registrazione sistematica degli stabilimenti d’alloggio dati in locazione ad uso turistico Proposta di modifica della Legge sul turismo (LTur) volta a permettere la</w:t>
      </w:r>
      <w:r w:rsidRPr="00B24844">
        <w:rPr>
          <w:sz w:val="24"/>
          <w:szCs w:val="24"/>
          <w:lang w:val="it-IT" w:eastAsia="it-IT"/>
        </w:rPr>
        <w:t xml:space="preserve"> riscossione della tassa di soggiorno tramite le piattaforme online a incasso diretto, nonché alla Risoluzione governativa </w:t>
      </w:r>
      <w:r w:rsidR="00B24844">
        <w:rPr>
          <w:sz w:val="24"/>
          <w:szCs w:val="24"/>
          <w:lang w:val="it-IT" w:eastAsia="it-IT"/>
        </w:rPr>
        <w:t xml:space="preserve">n. </w:t>
      </w:r>
      <w:r w:rsidRPr="00B24844">
        <w:rPr>
          <w:sz w:val="24"/>
          <w:szCs w:val="24"/>
          <w:lang w:val="it-IT" w:eastAsia="it-IT"/>
        </w:rPr>
        <w:t>6309 del 2 dicembre 2020.</w:t>
      </w:r>
    </w:p>
    <w:p w:rsidR="00DD66E4" w:rsidRPr="00B24844" w:rsidRDefault="00DD66E4" w:rsidP="00B24844">
      <w:pPr>
        <w:rPr>
          <w:sz w:val="24"/>
          <w:szCs w:val="24"/>
          <w:lang w:val="it-IT" w:eastAsia="it-IT"/>
        </w:rPr>
      </w:pPr>
    </w:p>
    <w:p w:rsidR="00956508" w:rsidRPr="00956508" w:rsidRDefault="00956508" w:rsidP="00956508">
      <w:pPr>
        <w:keepNext/>
        <w:suppressAutoHyphens w:val="0"/>
        <w:rPr>
          <w:rFonts w:eastAsia="Times New Roman" w:cs="Times New Roman"/>
          <w:b/>
          <w:sz w:val="24"/>
          <w:szCs w:val="24"/>
          <w:lang w:val="it-IT" w:eastAsia="it-IT"/>
        </w:rPr>
      </w:pPr>
      <w:r w:rsidRPr="00956508">
        <w:rPr>
          <w:rFonts w:eastAsia="Times New Roman" w:cs="Times New Roman"/>
          <w:b/>
          <w:sz w:val="24"/>
          <w:szCs w:val="24"/>
          <w:lang w:val="it-IT" w:eastAsia="it-IT"/>
        </w:rPr>
        <w:t>Disposizioni esecutive</w:t>
      </w:r>
    </w:p>
    <w:p w:rsidR="00956508" w:rsidRPr="00956508" w:rsidRDefault="00956508" w:rsidP="00956508">
      <w:pPr>
        <w:keepNext/>
        <w:suppressAutoHyphens w:val="0"/>
        <w:rPr>
          <w:rFonts w:eastAsia="Times New Roman" w:cs="Times New Roman"/>
          <w:b/>
          <w:sz w:val="24"/>
          <w:szCs w:val="24"/>
          <w:lang w:val="it-IT" w:eastAsia="it-IT"/>
        </w:rPr>
      </w:pPr>
      <w:r w:rsidRPr="00956508">
        <w:rPr>
          <w:rFonts w:eastAsia="Times New Roman" w:cs="Times New Roman"/>
          <w:b/>
          <w:bCs/>
          <w:sz w:val="24"/>
          <w:szCs w:val="24"/>
          <w:lang w:eastAsia="it-IT"/>
        </w:rPr>
        <w:t xml:space="preserve">Art. </w:t>
      </w:r>
      <w:r w:rsidR="00FD7BD1">
        <w:rPr>
          <w:rFonts w:eastAsia="Times New Roman" w:cs="Times New Roman"/>
          <w:b/>
          <w:bCs/>
          <w:sz w:val="24"/>
          <w:szCs w:val="24"/>
          <w:lang w:eastAsia="it-IT"/>
        </w:rPr>
        <w:t>50</w:t>
      </w:r>
    </w:p>
    <w:p w:rsidR="00956508" w:rsidRPr="00956508" w:rsidRDefault="00956508" w:rsidP="00956508">
      <w:pPr>
        <w:keepNext/>
        <w:suppressAutoHyphens w:val="0"/>
        <w:rPr>
          <w:rFonts w:eastAsia="Times New Roman" w:cs="Times New Roman"/>
          <w:sz w:val="24"/>
          <w:szCs w:val="24"/>
          <w:lang w:eastAsia="it-IT"/>
        </w:rPr>
      </w:pPr>
      <w:r w:rsidRPr="00956508">
        <w:rPr>
          <w:rFonts w:eastAsia="Times New Roman" w:cs="Times New Roman"/>
          <w:sz w:val="24"/>
          <w:szCs w:val="24"/>
          <w:lang w:eastAsia="it-IT"/>
        </w:rPr>
        <w:t>Il Consiglio di Stato disciplina i particolari, segnatamente:</w:t>
      </w:r>
    </w:p>
    <w:p w:rsidR="00956508" w:rsidRPr="00956508" w:rsidRDefault="00956508" w:rsidP="00123FD5">
      <w:pPr>
        <w:keepNext/>
        <w:numPr>
          <w:ilvl w:val="0"/>
          <w:numId w:val="21"/>
        </w:numPr>
        <w:suppressAutoHyphens w:val="0"/>
        <w:ind w:left="284" w:hanging="284"/>
        <w:rPr>
          <w:rFonts w:eastAsia="Times New Roman" w:cs="Times New Roman"/>
          <w:sz w:val="24"/>
          <w:szCs w:val="24"/>
          <w:lang w:eastAsia="it-IT"/>
        </w:rPr>
      </w:pPr>
      <w:r w:rsidRPr="00956508">
        <w:rPr>
          <w:rFonts w:eastAsia="Times New Roman" w:cs="Times New Roman"/>
          <w:sz w:val="24"/>
          <w:szCs w:val="24"/>
          <w:lang w:eastAsia="it-IT"/>
        </w:rPr>
        <w:t>il catalogo dei dati personali elaborati;</w:t>
      </w:r>
    </w:p>
    <w:p w:rsidR="00956508" w:rsidRPr="00956508" w:rsidRDefault="00956508" w:rsidP="00123FD5">
      <w:pPr>
        <w:keepNext/>
        <w:numPr>
          <w:ilvl w:val="0"/>
          <w:numId w:val="21"/>
        </w:numPr>
        <w:suppressAutoHyphens w:val="0"/>
        <w:ind w:left="284" w:hanging="284"/>
        <w:rPr>
          <w:rFonts w:eastAsia="Times New Roman" w:cs="Times New Roman"/>
          <w:sz w:val="24"/>
          <w:szCs w:val="24"/>
          <w:lang w:eastAsia="it-IT"/>
        </w:rPr>
      </w:pPr>
      <w:r w:rsidRPr="00956508">
        <w:rPr>
          <w:rFonts w:eastAsia="Times New Roman" w:cs="Times New Roman"/>
          <w:sz w:val="24"/>
          <w:szCs w:val="24"/>
          <w:lang w:eastAsia="it-IT"/>
        </w:rPr>
        <w:t>i diritti di accesso e la trasmissione dei dati, tenendo proporzionatamente conto della cerchia dei destinatari;</w:t>
      </w:r>
    </w:p>
    <w:p w:rsidR="00956508" w:rsidRPr="00956508" w:rsidRDefault="00956508" w:rsidP="00123FD5">
      <w:pPr>
        <w:keepNext/>
        <w:numPr>
          <w:ilvl w:val="0"/>
          <w:numId w:val="21"/>
        </w:numPr>
        <w:suppressAutoHyphens w:val="0"/>
        <w:ind w:left="284" w:hanging="284"/>
        <w:rPr>
          <w:rFonts w:eastAsia="Times New Roman" w:cs="Times New Roman"/>
          <w:sz w:val="24"/>
          <w:szCs w:val="24"/>
          <w:lang w:eastAsia="it-IT"/>
        </w:rPr>
      </w:pPr>
      <w:r w:rsidRPr="00956508">
        <w:rPr>
          <w:rFonts w:eastAsia="Times New Roman" w:cs="Times New Roman"/>
          <w:sz w:val="24"/>
          <w:szCs w:val="24"/>
          <w:lang w:eastAsia="it-IT"/>
        </w:rPr>
        <w:t>la durata di conservazione, l’archiviazione e la distruzione dei dati;</w:t>
      </w:r>
    </w:p>
    <w:p w:rsidR="008E682E" w:rsidRPr="00956508" w:rsidRDefault="00956508" w:rsidP="00123FD5">
      <w:pPr>
        <w:pStyle w:val="Paragrafoelenco"/>
        <w:keepNext/>
        <w:numPr>
          <w:ilvl w:val="0"/>
          <w:numId w:val="21"/>
        </w:numPr>
        <w:suppressAutoHyphens w:val="0"/>
        <w:ind w:left="284" w:hanging="284"/>
        <w:rPr>
          <w:rFonts w:eastAsia="Times New Roman" w:cs="Times New Roman"/>
          <w:sz w:val="24"/>
          <w:szCs w:val="24"/>
          <w:lang w:val="it-IT" w:eastAsia="it-IT"/>
        </w:rPr>
      </w:pPr>
      <w:r w:rsidRPr="00956508">
        <w:rPr>
          <w:rFonts w:eastAsia="Times New Roman" w:cs="Times New Roman"/>
          <w:sz w:val="24"/>
          <w:szCs w:val="24"/>
          <w:lang w:eastAsia="it-IT"/>
        </w:rPr>
        <w:t>le misure di sicurezza.</w:t>
      </w:r>
    </w:p>
    <w:p w:rsidR="00956508" w:rsidRDefault="00956508" w:rsidP="00956508">
      <w:pPr>
        <w:keepNext/>
        <w:suppressAutoHyphens w:val="0"/>
        <w:rPr>
          <w:rFonts w:eastAsia="Times New Roman" w:cs="Times New Roman"/>
          <w:sz w:val="24"/>
          <w:szCs w:val="24"/>
          <w:lang w:val="it-IT" w:eastAsia="it-IT"/>
        </w:rPr>
      </w:pPr>
    </w:p>
    <w:p w:rsidR="00956508" w:rsidRDefault="00956508" w:rsidP="00B24844">
      <w:pPr>
        <w:keepNext/>
        <w:suppressAutoHyphens w:val="0"/>
        <w:rPr>
          <w:rFonts w:eastAsia="Times New Roman" w:cs="Times New Roman"/>
          <w:sz w:val="24"/>
          <w:szCs w:val="24"/>
          <w:lang w:val="it-IT" w:eastAsia="it-IT"/>
        </w:rPr>
      </w:pPr>
      <w:r>
        <w:rPr>
          <w:rFonts w:eastAsia="Times New Roman" w:cs="Times New Roman"/>
          <w:sz w:val="24"/>
          <w:szCs w:val="24"/>
          <w:lang w:val="it-IT" w:eastAsia="it-IT"/>
        </w:rPr>
        <w:t>Vedi commento articolo 50.</w:t>
      </w:r>
    </w:p>
    <w:p w:rsidR="00956508" w:rsidRDefault="00956508" w:rsidP="00B24844">
      <w:pPr>
        <w:keepNext/>
        <w:suppressAutoHyphens w:val="0"/>
        <w:rPr>
          <w:rFonts w:eastAsia="Times New Roman" w:cs="Times New Roman"/>
          <w:sz w:val="24"/>
          <w:szCs w:val="24"/>
          <w:lang w:val="it-IT" w:eastAsia="it-IT"/>
        </w:rPr>
      </w:pPr>
    </w:p>
    <w:p w:rsidR="00956508" w:rsidRPr="00956508" w:rsidRDefault="00956508" w:rsidP="00956508">
      <w:pPr>
        <w:suppressAutoHyphens w:val="0"/>
        <w:rPr>
          <w:rFonts w:eastAsia="Times New Roman" w:cs="Times New Roman"/>
          <w:b/>
          <w:sz w:val="24"/>
          <w:szCs w:val="24"/>
          <w:lang w:val="it-IT"/>
        </w:rPr>
      </w:pPr>
      <w:r w:rsidRPr="00956508">
        <w:rPr>
          <w:rFonts w:eastAsia="Times New Roman" w:cs="Times New Roman"/>
          <w:b/>
          <w:sz w:val="24"/>
          <w:szCs w:val="24"/>
          <w:lang w:val="it-IT"/>
        </w:rPr>
        <w:t>Trasmissione dei dati e aventi diritto di accesso</w:t>
      </w:r>
    </w:p>
    <w:p w:rsidR="00956508" w:rsidRPr="00956508" w:rsidRDefault="00956508" w:rsidP="00956508">
      <w:pPr>
        <w:suppressAutoHyphens w:val="0"/>
        <w:rPr>
          <w:rFonts w:eastAsia="Times New Roman" w:cs="Times New Roman"/>
          <w:b/>
          <w:sz w:val="24"/>
          <w:szCs w:val="24"/>
          <w:lang w:val="it-IT"/>
        </w:rPr>
      </w:pPr>
      <w:r w:rsidRPr="00956508">
        <w:rPr>
          <w:rFonts w:eastAsia="Times New Roman" w:cs="Times New Roman"/>
          <w:b/>
          <w:bCs/>
          <w:sz w:val="24"/>
          <w:szCs w:val="24"/>
        </w:rPr>
        <w:t xml:space="preserve">Art. </w:t>
      </w:r>
      <w:r w:rsidR="00FD7BD1">
        <w:rPr>
          <w:rFonts w:eastAsia="Times New Roman" w:cs="Times New Roman"/>
          <w:b/>
          <w:bCs/>
          <w:sz w:val="24"/>
          <w:szCs w:val="24"/>
        </w:rPr>
        <w:t>51</w:t>
      </w:r>
    </w:p>
    <w:p w:rsidR="00956508" w:rsidRPr="00956508" w:rsidRDefault="00956508" w:rsidP="00956508">
      <w:pPr>
        <w:shd w:val="clear" w:color="auto" w:fill="FFFFFF"/>
        <w:suppressAutoHyphens w:val="0"/>
        <w:rPr>
          <w:rFonts w:eastAsia="Times New Roman" w:cs="Arial"/>
          <w:sz w:val="24"/>
          <w:szCs w:val="21"/>
          <w:lang w:eastAsia="it-CH"/>
        </w:rPr>
      </w:pPr>
      <w:r w:rsidRPr="00956508">
        <w:rPr>
          <w:rFonts w:eastAsia="Times New Roman" w:cs="Arial"/>
          <w:sz w:val="24"/>
          <w:szCs w:val="21"/>
          <w:vertAlign w:val="superscript"/>
          <w:lang w:eastAsia="it-CH"/>
        </w:rPr>
        <w:t>1</w:t>
      </w:r>
      <w:r w:rsidRPr="00956508">
        <w:rPr>
          <w:rFonts w:eastAsia="Times New Roman" w:cs="Arial"/>
          <w:sz w:val="24"/>
          <w:szCs w:val="21"/>
          <w:lang w:eastAsia="it-CH"/>
        </w:rPr>
        <w:t>Gli altri servizi della Polizia cantonale possono accedere alla banca dati in qualità di utenti, limitatamente a quanto necessario per lo svolgimento dei loro compiti e previa autorizzazione dell’organo responsabile.</w:t>
      </w:r>
    </w:p>
    <w:p w:rsidR="00236043" w:rsidRDefault="00956508" w:rsidP="00956508">
      <w:pPr>
        <w:keepNext/>
        <w:suppressAutoHyphens w:val="0"/>
        <w:rPr>
          <w:rFonts w:eastAsia="Times New Roman" w:cs="Arial"/>
          <w:sz w:val="24"/>
          <w:szCs w:val="21"/>
          <w:lang w:eastAsia="it-CH"/>
        </w:rPr>
      </w:pPr>
      <w:r w:rsidRPr="00956508">
        <w:rPr>
          <w:rFonts w:eastAsia="Times New Roman" w:cs="Arial"/>
          <w:sz w:val="24"/>
          <w:szCs w:val="21"/>
          <w:vertAlign w:val="superscript"/>
          <w:lang w:eastAsia="it-CH"/>
        </w:rPr>
        <w:t>2</w:t>
      </w:r>
      <w:r w:rsidRPr="00956508">
        <w:rPr>
          <w:rFonts w:eastAsia="Times New Roman" w:cs="Arial"/>
          <w:sz w:val="24"/>
          <w:szCs w:val="21"/>
          <w:lang w:eastAsia="it-CH"/>
        </w:rPr>
        <w:t>L’organo responsabile autorizza la trasmissione su base regolare di una lista di dati nella piattaforma online dell’Azienda turistica ticinese.</w:t>
      </w:r>
    </w:p>
    <w:p w:rsidR="00956508" w:rsidRDefault="00956508" w:rsidP="00956508">
      <w:pPr>
        <w:keepNext/>
        <w:suppressAutoHyphens w:val="0"/>
        <w:rPr>
          <w:rFonts w:eastAsia="Times New Roman" w:cs="Arial"/>
          <w:sz w:val="24"/>
          <w:szCs w:val="21"/>
          <w:lang w:eastAsia="it-CH"/>
        </w:rPr>
      </w:pPr>
    </w:p>
    <w:p w:rsidR="00956508" w:rsidRPr="00956508" w:rsidRDefault="00956508" w:rsidP="00956508">
      <w:pPr>
        <w:keepNext/>
        <w:suppressAutoHyphens w:val="0"/>
        <w:rPr>
          <w:rFonts w:eastAsia="Times New Roman" w:cs="Times New Roman"/>
          <w:sz w:val="24"/>
          <w:szCs w:val="24"/>
          <w:lang w:val="it-IT" w:eastAsia="it-IT"/>
        </w:rPr>
      </w:pPr>
      <w:r w:rsidRPr="00956508">
        <w:rPr>
          <w:rFonts w:eastAsia="Times New Roman" w:cs="Times New Roman"/>
          <w:sz w:val="24"/>
          <w:szCs w:val="24"/>
          <w:lang w:val="it-IT" w:eastAsia="it-IT"/>
        </w:rPr>
        <w:t>Vedi commento articolo 50.</w:t>
      </w:r>
    </w:p>
    <w:p w:rsidR="00956508" w:rsidRDefault="00956508" w:rsidP="00FD301F">
      <w:pPr>
        <w:keepNext/>
        <w:suppressAutoHyphens w:val="0"/>
        <w:rPr>
          <w:rFonts w:eastAsia="Times New Roman" w:cs="Times New Roman"/>
          <w:b/>
          <w:sz w:val="24"/>
          <w:szCs w:val="24"/>
          <w:lang w:val="it-IT" w:eastAsia="it-IT"/>
        </w:rPr>
      </w:pPr>
    </w:p>
    <w:p w:rsidR="00956508" w:rsidRPr="00956508" w:rsidRDefault="00956508" w:rsidP="00956508">
      <w:pPr>
        <w:suppressAutoHyphens w:val="0"/>
        <w:rPr>
          <w:rFonts w:eastAsia="Times New Roman" w:cs="Times New Roman"/>
          <w:sz w:val="24"/>
          <w:lang w:val="it-IT"/>
        </w:rPr>
      </w:pPr>
      <w:r w:rsidRPr="00956508">
        <w:rPr>
          <w:rFonts w:eastAsia="Times New Roman" w:cs="Times New Roman"/>
          <w:sz w:val="24"/>
          <w:lang w:val="it-IT"/>
        </w:rPr>
        <w:t>TITOLO XII</w:t>
      </w:r>
    </w:p>
    <w:p w:rsidR="00956508" w:rsidRDefault="00956508" w:rsidP="00956508">
      <w:pPr>
        <w:suppressAutoHyphens w:val="0"/>
        <w:rPr>
          <w:rFonts w:eastAsia="Times New Roman" w:cs="Times New Roman"/>
          <w:b/>
          <w:bCs/>
          <w:sz w:val="24"/>
          <w:szCs w:val="24"/>
          <w:lang w:val="it-IT"/>
        </w:rPr>
      </w:pPr>
      <w:r w:rsidRPr="00956508">
        <w:rPr>
          <w:rFonts w:eastAsia="Times New Roman" w:cs="Times New Roman"/>
          <w:b/>
          <w:bCs/>
          <w:sz w:val="24"/>
          <w:szCs w:val="24"/>
          <w:lang w:val="it-IT"/>
        </w:rPr>
        <w:t>Disposizioni varie</w:t>
      </w:r>
    </w:p>
    <w:p w:rsidR="00956508" w:rsidRPr="00956508" w:rsidRDefault="00956508" w:rsidP="00956508">
      <w:pPr>
        <w:suppressAutoHyphens w:val="0"/>
        <w:rPr>
          <w:rFonts w:eastAsia="Times New Roman" w:cs="Times New Roman"/>
          <w:b/>
          <w:bCs/>
          <w:sz w:val="24"/>
          <w:szCs w:val="24"/>
          <w:lang w:val="it-IT"/>
        </w:rPr>
      </w:pPr>
    </w:p>
    <w:p w:rsidR="00956508" w:rsidRPr="00956508" w:rsidRDefault="00956508" w:rsidP="00956508">
      <w:pPr>
        <w:shd w:val="clear" w:color="auto" w:fill="FFFFFF"/>
        <w:suppressAutoHyphens w:val="0"/>
        <w:rPr>
          <w:rFonts w:eastAsia="Times New Roman" w:cs="Times New Roman"/>
          <w:b/>
          <w:sz w:val="24"/>
          <w:szCs w:val="24"/>
          <w:lang w:val="it-IT"/>
        </w:rPr>
      </w:pPr>
      <w:r w:rsidRPr="00956508">
        <w:rPr>
          <w:rFonts w:eastAsia="Times New Roman" w:cs="Times New Roman"/>
          <w:b/>
          <w:sz w:val="24"/>
          <w:szCs w:val="24"/>
          <w:lang w:val="it-IT"/>
        </w:rPr>
        <w:t>Obbligo di notifica da parte dell’autorità</w:t>
      </w:r>
    </w:p>
    <w:p w:rsidR="00956508" w:rsidRPr="00956508" w:rsidRDefault="00956508" w:rsidP="00956508">
      <w:pPr>
        <w:suppressAutoHyphens w:val="0"/>
        <w:rPr>
          <w:rFonts w:eastAsia="Times New Roman" w:cs="Times New Roman"/>
          <w:b/>
          <w:sz w:val="24"/>
          <w:szCs w:val="24"/>
          <w:lang w:val="it-IT"/>
        </w:rPr>
      </w:pPr>
      <w:r w:rsidRPr="00956508">
        <w:rPr>
          <w:rFonts w:eastAsia="Times New Roman" w:cs="Times New Roman"/>
          <w:b/>
          <w:bCs/>
          <w:sz w:val="24"/>
          <w:szCs w:val="24"/>
        </w:rPr>
        <w:t xml:space="preserve">Art. </w:t>
      </w:r>
      <w:r w:rsidR="00FD7BD1">
        <w:rPr>
          <w:rFonts w:eastAsia="Times New Roman" w:cs="Times New Roman"/>
          <w:b/>
          <w:bCs/>
          <w:sz w:val="24"/>
          <w:szCs w:val="24"/>
        </w:rPr>
        <w:t>52</w:t>
      </w:r>
    </w:p>
    <w:p w:rsidR="00956508" w:rsidRPr="00956508" w:rsidRDefault="00956508" w:rsidP="00956508">
      <w:pPr>
        <w:shd w:val="clear" w:color="auto" w:fill="FFFFFF"/>
        <w:suppressAutoHyphens w:val="0"/>
        <w:rPr>
          <w:rFonts w:eastAsia="Times New Roman" w:cs="Arial"/>
          <w:sz w:val="24"/>
          <w:szCs w:val="21"/>
          <w:lang w:eastAsia="it-CH"/>
        </w:rPr>
      </w:pPr>
      <w:r w:rsidRPr="00956508">
        <w:rPr>
          <w:rFonts w:eastAsia="Times New Roman" w:cs="Arial"/>
          <w:sz w:val="24"/>
          <w:szCs w:val="21"/>
          <w:vertAlign w:val="superscript"/>
          <w:lang w:eastAsia="it-CH"/>
        </w:rPr>
        <w:t>1</w:t>
      </w:r>
      <w:r w:rsidRPr="00956508">
        <w:rPr>
          <w:rFonts w:eastAsia="Times New Roman" w:cs="Arial"/>
          <w:sz w:val="24"/>
          <w:szCs w:val="21"/>
          <w:lang w:eastAsia="it-CH"/>
        </w:rPr>
        <w:t>Le autorità amministrative cantonali e comunali, nonché le autorità giudiziarie e di polizia, anche se vincolate dal segreto d’ufficio, comunicano gratuitamente, su richiesta scritta e motivata del Dipartimento, quelle informazioni che nel caso concreto risultano utili e necessarie per l’applicazione della presente legge.</w:t>
      </w:r>
    </w:p>
    <w:p w:rsidR="00956508" w:rsidRPr="00956508" w:rsidRDefault="00956508" w:rsidP="00956508">
      <w:pPr>
        <w:shd w:val="clear" w:color="auto" w:fill="FFFFFF"/>
        <w:suppressAutoHyphens w:val="0"/>
        <w:rPr>
          <w:rFonts w:eastAsia="Times New Roman" w:cs="Arial"/>
          <w:sz w:val="24"/>
          <w:szCs w:val="21"/>
          <w:lang w:eastAsia="it-CH"/>
        </w:rPr>
      </w:pPr>
      <w:r w:rsidRPr="00956508">
        <w:rPr>
          <w:rFonts w:eastAsia="Times New Roman" w:cs="Arial"/>
          <w:sz w:val="24"/>
          <w:szCs w:val="21"/>
          <w:vertAlign w:val="superscript"/>
          <w:lang w:eastAsia="it-CH"/>
        </w:rPr>
        <w:t>2</w:t>
      </w:r>
      <w:r w:rsidR="00123FD5">
        <w:rPr>
          <w:rFonts w:eastAsia="Times New Roman" w:cs="Arial"/>
          <w:sz w:val="24"/>
          <w:szCs w:val="21"/>
          <w:lang w:eastAsia="it-CH"/>
        </w:rPr>
        <w:t>Le autorità di cui al capoverso 1</w:t>
      </w:r>
      <w:r w:rsidRPr="00956508">
        <w:rPr>
          <w:rFonts w:eastAsia="Times New Roman" w:cs="Arial"/>
          <w:sz w:val="24"/>
          <w:szCs w:val="21"/>
          <w:lang w:eastAsia="it-CH"/>
        </w:rPr>
        <w:t xml:space="preserve"> segnalano inoltre d’ufficio tutti i casi constatati nella loro attività, che possono dare adito ad un intervento da parte del Dipartimento o di ogni altra autorità competente per il controllo delle strutture.</w:t>
      </w:r>
    </w:p>
    <w:p w:rsidR="00956508" w:rsidRDefault="00956508" w:rsidP="000279CF">
      <w:pPr>
        <w:autoSpaceDE w:val="0"/>
        <w:autoSpaceDN w:val="0"/>
        <w:adjustRightInd w:val="0"/>
        <w:rPr>
          <w:rFonts w:eastAsia="Times New Roman" w:cs="Arial"/>
          <w:sz w:val="24"/>
          <w:szCs w:val="21"/>
          <w:lang w:eastAsia="it-CH"/>
        </w:rPr>
      </w:pPr>
      <w:r w:rsidRPr="00956508">
        <w:rPr>
          <w:rFonts w:eastAsia="Times New Roman" w:cs="Arial"/>
          <w:sz w:val="24"/>
          <w:szCs w:val="21"/>
          <w:vertAlign w:val="superscript"/>
          <w:lang w:eastAsia="it-CH"/>
        </w:rPr>
        <w:lastRenderedPageBreak/>
        <w:t>3</w:t>
      </w:r>
      <w:r w:rsidRPr="00956508">
        <w:rPr>
          <w:rFonts w:eastAsia="Times New Roman" w:cs="Arial"/>
          <w:sz w:val="24"/>
          <w:szCs w:val="21"/>
          <w:lang w:eastAsia="it-CH"/>
        </w:rPr>
        <w:t xml:space="preserve">Le autorità giudiziarie del Cantone comunicano al Dipartimento, una volta cresciute in giudicato, le sentenze ed i decreti </w:t>
      </w:r>
      <w:r w:rsidR="00123FD5">
        <w:rPr>
          <w:rFonts w:eastAsia="Times New Roman" w:cs="Arial"/>
          <w:sz w:val="24"/>
          <w:szCs w:val="21"/>
          <w:lang w:eastAsia="it-CH"/>
        </w:rPr>
        <w:t>inerenti</w:t>
      </w:r>
      <w:r w:rsidRPr="00956508">
        <w:rPr>
          <w:rFonts w:eastAsia="Times New Roman" w:cs="Arial"/>
          <w:sz w:val="24"/>
          <w:szCs w:val="21"/>
          <w:lang w:eastAsia="it-CH"/>
        </w:rPr>
        <w:t xml:space="preserve"> a comportamenti illeciti. Esse trasmettono inoltre d’ufficio le sente</w:t>
      </w:r>
      <w:r w:rsidR="00123FD5">
        <w:rPr>
          <w:rFonts w:eastAsia="Times New Roman" w:cs="Arial"/>
          <w:sz w:val="24"/>
          <w:szCs w:val="21"/>
          <w:lang w:eastAsia="it-CH"/>
        </w:rPr>
        <w:t>nze d’assoluzione, qualora possa</w:t>
      </w:r>
      <w:r w:rsidRPr="00956508">
        <w:rPr>
          <w:rFonts w:eastAsia="Times New Roman" w:cs="Arial"/>
          <w:sz w:val="24"/>
          <w:szCs w:val="21"/>
          <w:lang w:eastAsia="it-CH"/>
        </w:rPr>
        <w:t>no dare adito ad un intervento da parte del Dipartimento in materia di esercizi.</w:t>
      </w:r>
    </w:p>
    <w:p w:rsidR="000279CF" w:rsidRDefault="000279CF" w:rsidP="000279CF">
      <w:pPr>
        <w:autoSpaceDE w:val="0"/>
        <w:autoSpaceDN w:val="0"/>
        <w:adjustRightInd w:val="0"/>
        <w:rPr>
          <w:rFonts w:cs="Arial"/>
          <w:sz w:val="24"/>
          <w:lang w:eastAsia="it-CH"/>
        </w:rPr>
      </w:pPr>
    </w:p>
    <w:p w:rsidR="00236043" w:rsidRPr="00236043" w:rsidRDefault="00236043" w:rsidP="000279CF">
      <w:pPr>
        <w:autoSpaceDE w:val="0"/>
        <w:autoSpaceDN w:val="0"/>
        <w:adjustRightInd w:val="0"/>
        <w:rPr>
          <w:rFonts w:cs="Arial"/>
          <w:sz w:val="24"/>
          <w:lang w:eastAsia="it-CH"/>
        </w:rPr>
      </w:pPr>
      <w:r w:rsidRPr="00236043">
        <w:rPr>
          <w:rFonts w:cs="Arial"/>
          <w:sz w:val="24"/>
          <w:lang w:eastAsia="it-CH"/>
        </w:rPr>
        <w:t xml:space="preserve">La norma al </w:t>
      </w:r>
      <w:r w:rsidR="00B97174">
        <w:rPr>
          <w:rFonts w:cs="Arial"/>
          <w:sz w:val="24"/>
          <w:lang w:eastAsia="it-CH"/>
        </w:rPr>
        <w:t>capoverso</w:t>
      </w:r>
      <w:r w:rsidRPr="00236043">
        <w:rPr>
          <w:rFonts w:cs="Arial"/>
          <w:sz w:val="24"/>
          <w:lang w:eastAsia="it-CH"/>
        </w:rPr>
        <w:t xml:space="preserve"> 1 pone un chiaro obbligo alle autorità amministrative cantonali e comunali ed a quelle giudiziarie</w:t>
      </w:r>
      <w:r>
        <w:rPr>
          <w:rFonts w:cs="Arial"/>
          <w:sz w:val="24"/>
          <w:lang w:eastAsia="it-CH"/>
        </w:rPr>
        <w:t xml:space="preserve"> e di polizia</w:t>
      </w:r>
      <w:r w:rsidRPr="00236043">
        <w:rPr>
          <w:rFonts w:cs="Arial"/>
          <w:sz w:val="24"/>
          <w:lang w:eastAsia="it-CH"/>
        </w:rPr>
        <w:t>, di fornire tutte le informazioni necessarie per l'applicazione della presente legge.</w:t>
      </w:r>
    </w:p>
    <w:p w:rsidR="00236043" w:rsidRPr="00236043" w:rsidRDefault="00236043" w:rsidP="00236043">
      <w:pPr>
        <w:autoSpaceDE w:val="0"/>
        <w:autoSpaceDN w:val="0"/>
        <w:adjustRightInd w:val="0"/>
        <w:spacing w:after="120"/>
        <w:rPr>
          <w:rFonts w:cs="Arial"/>
          <w:sz w:val="24"/>
          <w:lang w:eastAsia="it-CH"/>
        </w:rPr>
      </w:pPr>
      <w:r w:rsidRPr="00236043">
        <w:rPr>
          <w:rFonts w:cs="Arial"/>
          <w:sz w:val="24"/>
          <w:lang w:eastAsia="it-CH"/>
        </w:rPr>
        <w:t>A quest’ultime è pure richiesto di segnalare d'ufficio i casi che possono richiedere un intervento del dipartimento competente (cpv. 2).</w:t>
      </w:r>
      <w:r w:rsidRPr="00236043">
        <w:rPr>
          <w:sz w:val="24"/>
        </w:rPr>
        <w:t xml:space="preserve"> Nello specifico si tratta </w:t>
      </w:r>
      <w:r w:rsidRPr="00236043">
        <w:rPr>
          <w:rFonts w:cs="Arial"/>
          <w:sz w:val="24"/>
          <w:lang w:eastAsia="it-CH"/>
        </w:rPr>
        <w:t xml:space="preserve">in particolare dei </w:t>
      </w:r>
      <w:r>
        <w:rPr>
          <w:rFonts w:cs="Arial"/>
          <w:sz w:val="24"/>
          <w:lang w:eastAsia="it-CH"/>
        </w:rPr>
        <w:t>reati incompatibili con la funzione di gerente o gestore</w:t>
      </w:r>
      <w:r w:rsidRPr="00236043">
        <w:rPr>
          <w:rFonts w:cs="Arial"/>
          <w:sz w:val="24"/>
          <w:lang w:eastAsia="it-CH"/>
        </w:rPr>
        <w:t>.</w:t>
      </w:r>
      <w:r w:rsidR="00B97174" w:rsidRPr="00B97174">
        <w:t xml:space="preserve"> </w:t>
      </w:r>
      <w:r w:rsidR="00B97174">
        <w:rPr>
          <w:rFonts w:cs="Arial"/>
          <w:sz w:val="24"/>
          <w:lang w:eastAsia="it-CH"/>
        </w:rPr>
        <w:t xml:space="preserve">È stata inoltre </w:t>
      </w:r>
      <w:r w:rsidR="00B97174" w:rsidRPr="00B97174">
        <w:rPr>
          <w:rFonts w:cs="Arial"/>
          <w:sz w:val="24"/>
          <w:lang w:eastAsia="it-CH"/>
        </w:rPr>
        <w:t>co</w:t>
      </w:r>
      <w:r w:rsidR="00B97174">
        <w:rPr>
          <w:rFonts w:cs="Arial"/>
          <w:sz w:val="24"/>
          <w:lang w:eastAsia="it-CH"/>
        </w:rPr>
        <w:t>lta</w:t>
      </w:r>
      <w:r w:rsidR="00B97174" w:rsidRPr="00B97174">
        <w:rPr>
          <w:rFonts w:cs="Arial"/>
          <w:sz w:val="24"/>
          <w:lang w:eastAsia="it-CH"/>
        </w:rPr>
        <w:t xml:space="preserve"> l’occasione per rafforzare lo scambio di informazioni reciproco fra le diverse autorità che intervengono nell’ambito della </w:t>
      </w:r>
      <w:r w:rsidR="00B97174">
        <w:rPr>
          <w:rFonts w:cs="Arial"/>
          <w:sz w:val="24"/>
          <w:lang w:eastAsia="it-CH"/>
        </w:rPr>
        <w:t xml:space="preserve">presente legge (cpv. 2 </w:t>
      </w:r>
      <w:r w:rsidR="00B97174" w:rsidRPr="00B97174">
        <w:rPr>
          <w:rFonts w:cs="Arial"/>
          <w:i/>
          <w:sz w:val="24"/>
          <w:lang w:eastAsia="it-CH"/>
        </w:rPr>
        <w:t>in fine</w:t>
      </w:r>
      <w:r w:rsidR="00B97174">
        <w:rPr>
          <w:rFonts w:cs="Arial"/>
          <w:sz w:val="24"/>
          <w:lang w:eastAsia="it-CH"/>
        </w:rPr>
        <w:t>)</w:t>
      </w:r>
      <w:r w:rsidR="00B97174" w:rsidRPr="00B97174">
        <w:rPr>
          <w:rFonts w:cs="Arial"/>
          <w:sz w:val="24"/>
          <w:lang w:eastAsia="it-CH"/>
        </w:rPr>
        <w:t>. Le autorità amministrative cantonali e comunali, nonché le autorità giudiziarie e di polizia dovranno comunicare anche al Municipio o al Laboratorio cantonale i casi di non conformità constatati nella loro attività, che possono dare adito ad un intervento ad una di queste autorità, nell’ambito delle loro rispettive competenze.</w:t>
      </w:r>
    </w:p>
    <w:p w:rsidR="00236043" w:rsidRPr="00236043" w:rsidRDefault="00236043" w:rsidP="00236043">
      <w:pPr>
        <w:autoSpaceDE w:val="0"/>
        <w:autoSpaceDN w:val="0"/>
        <w:adjustRightInd w:val="0"/>
        <w:spacing w:after="120"/>
        <w:rPr>
          <w:rFonts w:cs="Arial"/>
          <w:sz w:val="24"/>
          <w:lang w:eastAsia="it-CH"/>
        </w:rPr>
      </w:pPr>
      <w:r w:rsidRPr="00236043">
        <w:rPr>
          <w:rFonts w:cs="Arial"/>
          <w:sz w:val="24"/>
          <w:lang w:eastAsia="it-CH"/>
        </w:rPr>
        <w:t xml:space="preserve">Questo articolo propone l’istituzione di obblighi analoghi a quelli stabiliti dall'art. 5 della Legge di applicazione alla legislazione federale in materia di persone straniere </w:t>
      </w:r>
      <w:r w:rsidR="00546CD0">
        <w:rPr>
          <w:rFonts w:cs="Arial"/>
          <w:sz w:val="24"/>
          <w:lang w:eastAsia="it-CH"/>
        </w:rPr>
        <w:br/>
      </w:r>
      <w:r w:rsidRPr="00236043">
        <w:rPr>
          <w:rFonts w:cs="Arial"/>
          <w:sz w:val="24"/>
          <w:lang w:eastAsia="it-CH"/>
        </w:rPr>
        <w:t>dell'8 giugno 1998 (RL 143.100), dall'art. 8 della Legge cantonale di applicazione della Legge federale sulle armi, gli accessori di armi e le munizioni del 31 gennaio 2000 (LCLArm; RL 571.100), dall'art. 13 della Legge di applicazione della legge federale sul commercio ambulante e della legge federale sul gioco d'azzardo e sulle case da gioco del 27 gennaio 2003 (RL 945.100) e dall’art. 185 della Legge tributaria del 21 giugno 1994 (RL 640.100).</w:t>
      </w:r>
    </w:p>
    <w:p w:rsidR="00236043" w:rsidRPr="00236043" w:rsidRDefault="00236043" w:rsidP="00236043">
      <w:pPr>
        <w:autoSpaceDE w:val="0"/>
        <w:autoSpaceDN w:val="0"/>
        <w:adjustRightInd w:val="0"/>
        <w:rPr>
          <w:rFonts w:cs="Arial"/>
          <w:sz w:val="24"/>
          <w:lang w:eastAsia="it-CH"/>
        </w:rPr>
      </w:pPr>
      <w:r w:rsidRPr="00236043">
        <w:rPr>
          <w:rFonts w:cs="Arial"/>
          <w:sz w:val="24"/>
          <w:lang w:eastAsia="it-CH"/>
        </w:rPr>
        <w:t>L’introduzione di quest’obbligo di informazione è volto a consentire alle autorità di applicazione l’esercizio di un controllo più esteso ed incisivo sulla regola</w:t>
      </w:r>
      <w:r>
        <w:rPr>
          <w:rFonts w:cs="Arial"/>
          <w:sz w:val="24"/>
          <w:lang w:eastAsia="it-CH"/>
        </w:rPr>
        <w:t>rità delle attività legate all’ambito della ristorazione</w:t>
      </w:r>
      <w:r w:rsidRPr="00236043">
        <w:rPr>
          <w:rFonts w:cs="Arial"/>
          <w:sz w:val="24"/>
          <w:lang w:eastAsia="it-CH"/>
        </w:rPr>
        <w:t>.</w:t>
      </w:r>
    </w:p>
    <w:p w:rsidR="00236043" w:rsidRPr="00236043" w:rsidRDefault="00236043" w:rsidP="00236043">
      <w:pPr>
        <w:autoSpaceDE w:val="0"/>
        <w:autoSpaceDN w:val="0"/>
        <w:adjustRightInd w:val="0"/>
        <w:spacing w:after="120"/>
        <w:rPr>
          <w:rFonts w:cs="Arial"/>
          <w:sz w:val="24"/>
          <w:lang w:eastAsia="it-CH"/>
        </w:rPr>
      </w:pPr>
      <w:r w:rsidRPr="00236043">
        <w:rPr>
          <w:rFonts w:cs="Arial"/>
          <w:sz w:val="24"/>
          <w:lang w:eastAsia="it-CH"/>
        </w:rPr>
        <w:t>Al proposito annotiamo che a suo tempo il regime di questo tipo di norma era stato oggetto di particolare attenzione da parte della Commissione della legislazione, la quale per valutarne l’ammissibilità giuridica, aveva sollecitato il contributo del funzionario addetto al servizio della protezione dei dati.</w:t>
      </w:r>
    </w:p>
    <w:p w:rsidR="00236043" w:rsidRPr="00236043" w:rsidRDefault="00236043" w:rsidP="00B24844">
      <w:pPr>
        <w:autoSpaceDE w:val="0"/>
        <w:autoSpaceDN w:val="0"/>
        <w:adjustRightInd w:val="0"/>
        <w:rPr>
          <w:rFonts w:cs="Arial"/>
          <w:sz w:val="24"/>
          <w:lang w:eastAsia="it-CH"/>
        </w:rPr>
      </w:pPr>
      <w:r w:rsidRPr="00236043">
        <w:rPr>
          <w:rFonts w:cs="Arial"/>
          <w:sz w:val="24"/>
          <w:lang w:eastAsia="it-CH"/>
        </w:rPr>
        <w:t>Per maggiori ragguagli si rinvia alle interessanti considerazioni espresse nel Rapporto commissionale del 12 maggio 1998 sul Messaggio 28 maggio 1997 concernente la Legge di applicazione alla legislazione federale in materia di pe</w:t>
      </w:r>
      <w:r w:rsidR="00E06621">
        <w:rPr>
          <w:rFonts w:cs="Arial"/>
          <w:sz w:val="24"/>
          <w:lang w:eastAsia="it-CH"/>
        </w:rPr>
        <w:t>rsone straniere (cfr. pag. 3-5;</w:t>
      </w:r>
      <w:r w:rsidR="00E06621">
        <w:rPr>
          <w:rFonts w:cs="Arial"/>
          <w:sz w:val="24"/>
          <w:lang w:eastAsia="it-CH"/>
        </w:rPr>
        <w:br/>
      </w:r>
      <w:r w:rsidRPr="00236043">
        <w:rPr>
          <w:rFonts w:cs="Arial"/>
          <w:sz w:val="24"/>
          <w:lang w:eastAsia="it-CH"/>
        </w:rPr>
        <w:t>cfr. anche il messaggio pag. 7-9).</w:t>
      </w:r>
    </w:p>
    <w:p w:rsidR="008E682E" w:rsidRDefault="008E682E" w:rsidP="00FD301F">
      <w:pPr>
        <w:keepNext/>
        <w:suppressAutoHyphens w:val="0"/>
        <w:rPr>
          <w:rFonts w:eastAsia="Times New Roman" w:cs="Times New Roman"/>
          <w:sz w:val="24"/>
          <w:szCs w:val="24"/>
          <w:lang w:val="it-IT" w:eastAsia="it-IT"/>
        </w:rPr>
      </w:pPr>
    </w:p>
    <w:p w:rsidR="000279CF" w:rsidRPr="000279CF" w:rsidRDefault="000279CF" w:rsidP="000279CF">
      <w:pPr>
        <w:suppressAutoHyphens w:val="0"/>
        <w:rPr>
          <w:rFonts w:eastAsia="Times New Roman" w:cs="Times New Roman"/>
          <w:b/>
          <w:sz w:val="24"/>
          <w:szCs w:val="24"/>
          <w:lang w:val="it-IT"/>
        </w:rPr>
      </w:pPr>
      <w:r w:rsidRPr="000279CF">
        <w:rPr>
          <w:rFonts w:eastAsia="Times New Roman" w:cs="Times New Roman"/>
          <w:b/>
          <w:sz w:val="24"/>
          <w:szCs w:val="24"/>
          <w:lang w:val="it-IT"/>
        </w:rPr>
        <w:t>Competenze comunali</w:t>
      </w:r>
    </w:p>
    <w:p w:rsidR="000279CF" w:rsidRPr="000279CF" w:rsidRDefault="000279CF" w:rsidP="000279CF">
      <w:pPr>
        <w:suppressAutoHyphens w:val="0"/>
        <w:rPr>
          <w:rFonts w:eastAsia="Times New Roman" w:cs="Times New Roman"/>
          <w:b/>
          <w:sz w:val="24"/>
          <w:szCs w:val="24"/>
          <w:lang w:val="it-IT"/>
        </w:rPr>
      </w:pPr>
      <w:r w:rsidRPr="000279CF">
        <w:rPr>
          <w:rFonts w:eastAsia="Times New Roman" w:cs="Times New Roman"/>
          <w:b/>
          <w:bCs/>
          <w:sz w:val="24"/>
          <w:szCs w:val="24"/>
        </w:rPr>
        <w:t xml:space="preserve">Art. </w:t>
      </w:r>
      <w:r w:rsidR="00FD7BD1">
        <w:rPr>
          <w:rFonts w:eastAsia="Times New Roman" w:cs="Times New Roman"/>
          <w:b/>
          <w:bCs/>
          <w:sz w:val="24"/>
          <w:szCs w:val="24"/>
        </w:rPr>
        <w:t>53</w:t>
      </w:r>
    </w:p>
    <w:p w:rsidR="000279CF" w:rsidRPr="000279CF" w:rsidRDefault="00123FD5" w:rsidP="000279CF">
      <w:pPr>
        <w:shd w:val="clear" w:color="auto" w:fill="FFFFFF"/>
        <w:suppressAutoHyphens w:val="0"/>
        <w:rPr>
          <w:rFonts w:eastAsia="Times New Roman" w:cs="Arial"/>
          <w:sz w:val="24"/>
          <w:szCs w:val="21"/>
          <w:lang w:eastAsia="it-CH"/>
        </w:rPr>
      </w:pPr>
      <w:r>
        <w:rPr>
          <w:rFonts w:eastAsia="Times New Roman" w:cs="Arial"/>
          <w:sz w:val="24"/>
          <w:szCs w:val="21"/>
          <w:lang w:eastAsia="it-CH"/>
        </w:rPr>
        <w:t>Il M</w:t>
      </w:r>
      <w:r w:rsidR="000279CF" w:rsidRPr="000279CF">
        <w:rPr>
          <w:rFonts w:eastAsia="Times New Roman" w:cs="Arial"/>
          <w:sz w:val="24"/>
          <w:szCs w:val="21"/>
          <w:lang w:eastAsia="it-CH"/>
        </w:rPr>
        <w:t>unicipio disciplina mediante ordinanza le materie delegategli dalla presente legge.</w:t>
      </w:r>
    </w:p>
    <w:p w:rsidR="000279CF" w:rsidRDefault="000279CF" w:rsidP="000279CF">
      <w:pPr>
        <w:keepNext/>
        <w:suppressAutoHyphens w:val="0"/>
        <w:rPr>
          <w:rFonts w:eastAsia="Times New Roman" w:cs="Times New Roman"/>
          <w:sz w:val="24"/>
          <w:szCs w:val="24"/>
          <w:lang w:val="it-IT" w:eastAsia="it-IT"/>
        </w:rPr>
      </w:pPr>
    </w:p>
    <w:p w:rsidR="008E682E" w:rsidRDefault="00673B90" w:rsidP="000279CF">
      <w:pPr>
        <w:keepNext/>
        <w:suppressAutoHyphens w:val="0"/>
        <w:rPr>
          <w:rFonts w:eastAsia="Times New Roman" w:cs="Times New Roman"/>
          <w:sz w:val="24"/>
          <w:szCs w:val="24"/>
          <w:lang w:val="it-IT" w:eastAsia="it-IT"/>
        </w:rPr>
      </w:pPr>
      <w:r>
        <w:rPr>
          <w:rFonts w:eastAsia="Times New Roman" w:cs="Times New Roman"/>
          <w:sz w:val="24"/>
          <w:szCs w:val="24"/>
          <w:lang w:val="it-IT" w:eastAsia="it-IT"/>
        </w:rPr>
        <w:t>Questo articolo riprende integralmente l’attuale art</w:t>
      </w:r>
      <w:r w:rsidR="00123FD5">
        <w:rPr>
          <w:rFonts w:eastAsia="Times New Roman" w:cs="Times New Roman"/>
          <w:sz w:val="24"/>
          <w:szCs w:val="24"/>
          <w:lang w:val="it-IT" w:eastAsia="it-IT"/>
        </w:rPr>
        <w:t>icolo</w:t>
      </w:r>
      <w:r>
        <w:rPr>
          <w:rFonts w:eastAsia="Times New Roman" w:cs="Times New Roman"/>
          <w:sz w:val="24"/>
          <w:szCs w:val="24"/>
          <w:lang w:val="it-IT" w:eastAsia="it-IT"/>
        </w:rPr>
        <w:t xml:space="preserve"> 52.</w:t>
      </w:r>
    </w:p>
    <w:p w:rsidR="00673B90" w:rsidRDefault="00673B90" w:rsidP="00FD301F">
      <w:pPr>
        <w:keepNext/>
        <w:suppressAutoHyphens w:val="0"/>
        <w:rPr>
          <w:rFonts w:eastAsia="Times New Roman" w:cs="Times New Roman"/>
          <w:sz w:val="24"/>
          <w:szCs w:val="24"/>
          <w:lang w:val="it-IT" w:eastAsia="it-IT"/>
        </w:rPr>
      </w:pPr>
    </w:p>
    <w:p w:rsidR="000279CF" w:rsidRPr="000279CF" w:rsidRDefault="000279CF" w:rsidP="000279CF">
      <w:pPr>
        <w:suppressAutoHyphens w:val="0"/>
        <w:rPr>
          <w:rFonts w:eastAsia="Times New Roman" w:cs="Times New Roman"/>
          <w:b/>
          <w:sz w:val="24"/>
          <w:szCs w:val="24"/>
          <w:lang w:val="it-IT"/>
        </w:rPr>
      </w:pPr>
      <w:r w:rsidRPr="000279CF">
        <w:rPr>
          <w:rFonts w:eastAsia="Times New Roman" w:cs="Times New Roman"/>
          <w:b/>
          <w:sz w:val="24"/>
          <w:szCs w:val="24"/>
          <w:lang w:val="it-IT"/>
        </w:rPr>
        <w:t>Competenze del Consiglio di Stato</w:t>
      </w:r>
    </w:p>
    <w:p w:rsidR="000279CF" w:rsidRPr="000279CF" w:rsidRDefault="000279CF" w:rsidP="000279CF">
      <w:pPr>
        <w:suppressAutoHyphens w:val="0"/>
        <w:rPr>
          <w:rFonts w:eastAsia="Times New Roman" w:cs="Times New Roman"/>
          <w:b/>
          <w:sz w:val="24"/>
          <w:szCs w:val="24"/>
          <w:lang w:val="it-IT"/>
        </w:rPr>
      </w:pPr>
      <w:r w:rsidRPr="000279CF">
        <w:rPr>
          <w:rFonts w:eastAsia="Times New Roman" w:cs="Times New Roman"/>
          <w:b/>
          <w:bCs/>
          <w:sz w:val="24"/>
          <w:szCs w:val="24"/>
        </w:rPr>
        <w:t xml:space="preserve">Art. </w:t>
      </w:r>
      <w:r w:rsidR="00FD7BD1">
        <w:rPr>
          <w:rFonts w:eastAsia="Times New Roman" w:cs="Times New Roman"/>
          <w:b/>
          <w:bCs/>
          <w:sz w:val="24"/>
          <w:szCs w:val="24"/>
        </w:rPr>
        <w:t>54</w:t>
      </w:r>
    </w:p>
    <w:p w:rsidR="000279CF" w:rsidRPr="000279CF" w:rsidRDefault="000279CF" w:rsidP="00B24844">
      <w:pPr>
        <w:shd w:val="clear" w:color="auto" w:fill="FFFFFF"/>
        <w:suppressAutoHyphens w:val="0"/>
        <w:rPr>
          <w:rFonts w:eastAsia="Times New Roman" w:cs="Arial"/>
          <w:sz w:val="24"/>
          <w:szCs w:val="21"/>
          <w:lang w:eastAsia="it-CH"/>
        </w:rPr>
      </w:pPr>
      <w:r w:rsidRPr="000279CF">
        <w:rPr>
          <w:rFonts w:eastAsia="Times New Roman" w:cs="Arial"/>
          <w:sz w:val="24"/>
          <w:szCs w:val="21"/>
          <w:lang w:eastAsia="it-CH"/>
        </w:rPr>
        <w:t>Al Consiglio di Stato spettano segnatamente le seguenti competenze:</w:t>
      </w:r>
    </w:p>
    <w:p w:rsidR="000279CF" w:rsidRPr="000279CF" w:rsidRDefault="000279CF" w:rsidP="00B24844">
      <w:pPr>
        <w:numPr>
          <w:ilvl w:val="0"/>
          <w:numId w:val="23"/>
        </w:numPr>
        <w:shd w:val="clear" w:color="auto" w:fill="FFFFFF"/>
        <w:suppressAutoHyphens w:val="0"/>
        <w:ind w:left="284" w:hanging="284"/>
        <w:contextualSpacing/>
        <w:rPr>
          <w:rFonts w:eastAsia="Times New Roman" w:cs="Times New Roman"/>
          <w:sz w:val="24"/>
          <w:szCs w:val="24"/>
        </w:rPr>
      </w:pPr>
      <w:r w:rsidRPr="000279CF">
        <w:rPr>
          <w:rFonts w:eastAsia="Times New Roman" w:cs="Times New Roman"/>
          <w:sz w:val="24"/>
          <w:szCs w:val="24"/>
          <w:lang w:val="it-IT"/>
        </w:rPr>
        <w:t>designare le autorità competenti preposte all’applicazione della presente legge;</w:t>
      </w:r>
    </w:p>
    <w:p w:rsidR="000279CF" w:rsidRPr="000279CF" w:rsidRDefault="000279CF" w:rsidP="00B24844">
      <w:pPr>
        <w:numPr>
          <w:ilvl w:val="0"/>
          <w:numId w:val="23"/>
        </w:numPr>
        <w:shd w:val="clear" w:color="auto" w:fill="FFFFFF"/>
        <w:suppressAutoHyphens w:val="0"/>
        <w:ind w:left="284" w:hanging="284"/>
        <w:contextualSpacing/>
        <w:rPr>
          <w:rFonts w:eastAsia="Times New Roman" w:cs="Times New Roman"/>
          <w:sz w:val="24"/>
          <w:szCs w:val="24"/>
        </w:rPr>
      </w:pPr>
      <w:r w:rsidRPr="000279CF">
        <w:rPr>
          <w:rFonts w:eastAsia="Times New Roman" w:cs="Times New Roman"/>
          <w:sz w:val="24"/>
          <w:szCs w:val="24"/>
        </w:rPr>
        <w:t>stabilire i reati inconciliabili con la professione di gerente;</w:t>
      </w:r>
    </w:p>
    <w:p w:rsidR="000279CF" w:rsidRPr="000279CF" w:rsidRDefault="000279CF" w:rsidP="00B24844">
      <w:pPr>
        <w:numPr>
          <w:ilvl w:val="0"/>
          <w:numId w:val="23"/>
        </w:numPr>
        <w:shd w:val="clear" w:color="auto" w:fill="FFFFFF"/>
        <w:suppressAutoHyphens w:val="0"/>
        <w:ind w:left="284" w:hanging="284"/>
        <w:contextualSpacing/>
        <w:rPr>
          <w:rFonts w:eastAsia="Times New Roman" w:cs="Times New Roman"/>
          <w:sz w:val="24"/>
          <w:szCs w:val="24"/>
        </w:rPr>
      </w:pPr>
      <w:r w:rsidRPr="000279CF">
        <w:rPr>
          <w:rFonts w:eastAsia="Times New Roman" w:cs="Times New Roman"/>
          <w:sz w:val="24"/>
          <w:szCs w:val="24"/>
        </w:rPr>
        <w:lastRenderedPageBreak/>
        <w:t>determinare le caratteristiche delle strutture che possono utilizzare la denominazione di grotto;</w:t>
      </w:r>
    </w:p>
    <w:p w:rsidR="000279CF" w:rsidRPr="000279CF" w:rsidRDefault="000279CF" w:rsidP="00B24844">
      <w:pPr>
        <w:numPr>
          <w:ilvl w:val="0"/>
          <w:numId w:val="23"/>
        </w:numPr>
        <w:shd w:val="clear" w:color="auto" w:fill="FFFFFF"/>
        <w:suppressAutoHyphens w:val="0"/>
        <w:ind w:left="284" w:hanging="284"/>
        <w:contextualSpacing/>
        <w:rPr>
          <w:rFonts w:eastAsia="Times New Roman" w:cs="Times New Roman"/>
          <w:sz w:val="24"/>
          <w:szCs w:val="24"/>
        </w:rPr>
      </w:pPr>
      <w:r w:rsidRPr="000279CF">
        <w:rPr>
          <w:rFonts w:eastAsia="Times New Roman" w:cs="Times New Roman"/>
          <w:sz w:val="24"/>
          <w:szCs w:val="24"/>
        </w:rPr>
        <w:t>fissare la durata minima della revoca dell’autorizzazione;</w:t>
      </w:r>
    </w:p>
    <w:p w:rsidR="000279CF" w:rsidRPr="000279CF" w:rsidRDefault="000279CF" w:rsidP="00B24844">
      <w:pPr>
        <w:numPr>
          <w:ilvl w:val="0"/>
          <w:numId w:val="23"/>
        </w:numPr>
        <w:shd w:val="clear" w:color="auto" w:fill="FFFFFF"/>
        <w:suppressAutoHyphens w:val="0"/>
        <w:ind w:left="284" w:hanging="284"/>
        <w:contextualSpacing/>
        <w:rPr>
          <w:rFonts w:eastAsia="Times New Roman" w:cs="Times New Roman"/>
          <w:sz w:val="24"/>
          <w:szCs w:val="24"/>
        </w:rPr>
      </w:pPr>
      <w:r w:rsidRPr="000279CF">
        <w:rPr>
          <w:rFonts w:eastAsia="Times New Roman" w:cs="Times New Roman"/>
          <w:sz w:val="24"/>
          <w:szCs w:val="24"/>
        </w:rPr>
        <w:t>decidere la percentuale lavorativa prevista da contratto di lavoro per il gerente;</w:t>
      </w:r>
    </w:p>
    <w:p w:rsidR="009049E7" w:rsidRPr="00157059" w:rsidRDefault="000279CF" w:rsidP="00B24844">
      <w:pPr>
        <w:numPr>
          <w:ilvl w:val="0"/>
          <w:numId w:val="23"/>
        </w:numPr>
        <w:suppressAutoHyphens w:val="0"/>
        <w:ind w:left="284" w:hanging="284"/>
        <w:contextualSpacing/>
        <w:rPr>
          <w:rFonts w:eastAsia="Times New Roman" w:cs="Times New Roman"/>
          <w:sz w:val="24"/>
          <w:szCs w:val="20"/>
          <w:lang w:eastAsia="it-IT"/>
        </w:rPr>
      </w:pPr>
      <w:r w:rsidRPr="000279CF">
        <w:rPr>
          <w:rFonts w:eastAsia="Times New Roman" w:cs="Times New Roman"/>
          <w:sz w:val="24"/>
          <w:szCs w:val="24"/>
          <w:lang w:eastAsia="it-IT"/>
        </w:rPr>
        <w:t>disciplinare i dettagli in caso di assenza del gerente per un periodo superiore a 30 giorni</w:t>
      </w:r>
      <w:r w:rsidR="009049E7">
        <w:rPr>
          <w:rFonts w:eastAsia="Times New Roman" w:cs="Times New Roman"/>
          <w:sz w:val="24"/>
          <w:szCs w:val="24"/>
          <w:lang w:eastAsia="it-IT"/>
        </w:rPr>
        <w:t>;</w:t>
      </w:r>
    </w:p>
    <w:p w:rsidR="000279CF" w:rsidRPr="00157059" w:rsidRDefault="009049E7" w:rsidP="00B24844">
      <w:pPr>
        <w:numPr>
          <w:ilvl w:val="0"/>
          <w:numId w:val="23"/>
        </w:numPr>
        <w:suppressAutoHyphens w:val="0"/>
        <w:ind w:left="284" w:hanging="284"/>
        <w:contextualSpacing/>
        <w:rPr>
          <w:rFonts w:eastAsia="Times New Roman" w:cs="Times New Roman"/>
          <w:sz w:val="24"/>
          <w:szCs w:val="20"/>
          <w:lang w:eastAsia="it-IT"/>
        </w:rPr>
      </w:pPr>
      <w:r w:rsidRPr="009049E7">
        <w:rPr>
          <w:rFonts w:eastAsia="Arial" w:cs="Arial"/>
          <w:sz w:val="24"/>
          <w:szCs w:val="24"/>
          <w:lang w:val="it-IT"/>
        </w:rPr>
        <w:t>disciplina</w:t>
      </w:r>
      <w:r w:rsidR="00157059">
        <w:rPr>
          <w:rFonts w:eastAsia="Arial" w:cs="Arial"/>
          <w:sz w:val="24"/>
          <w:szCs w:val="24"/>
          <w:lang w:val="it-IT"/>
        </w:rPr>
        <w:t>re</w:t>
      </w:r>
      <w:r w:rsidRPr="009049E7">
        <w:rPr>
          <w:rFonts w:eastAsia="Arial" w:cs="Arial"/>
          <w:sz w:val="24"/>
          <w:szCs w:val="24"/>
          <w:lang w:val="it-IT"/>
        </w:rPr>
        <w:t xml:space="preserve"> i particolari che reggono l’attività degli agriturismi che offrono un servizio di ristorazione e pernottamento</w:t>
      </w:r>
      <w:r>
        <w:rPr>
          <w:rFonts w:eastAsia="Arial" w:cs="Arial"/>
          <w:sz w:val="24"/>
          <w:szCs w:val="24"/>
          <w:lang w:val="it-IT"/>
        </w:rPr>
        <w:t>,</w:t>
      </w:r>
      <w:r w:rsidRPr="009049E7">
        <w:rPr>
          <w:rFonts w:eastAsia="Arial" w:cs="Arial"/>
          <w:sz w:val="24"/>
          <w:szCs w:val="24"/>
          <w:lang w:val="it-IT"/>
        </w:rPr>
        <w:t xml:space="preserve"> svolto a titolo accessorio</w:t>
      </w:r>
      <w:r w:rsidR="000279CF" w:rsidRPr="000279CF">
        <w:rPr>
          <w:rFonts w:eastAsia="Times New Roman" w:cs="Times New Roman"/>
          <w:sz w:val="24"/>
          <w:szCs w:val="24"/>
          <w:lang w:eastAsia="it-IT"/>
        </w:rPr>
        <w:t>.</w:t>
      </w:r>
    </w:p>
    <w:p w:rsidR="004B4DAD" w:rsidRPr="000279CF" w:rsidRDefault="004B4DAD" w:rsidP="00132B39">
      <w:pPr>
        <w:suppressAutoHyphens w:val="0"/>
        <w:contextualSpacing/>
        <w:rPr>
          <w:rFonts w:eastAsia="Times New Roman" w:cs="Times New Roman"/>
          <w:sz w:val="24"/>
          <w:szCs w:val="20"/>
          <w:lang w:eastAsia="it-IT"/>
        </w:rPr>
      </w:pPr>
    </w:p>
    <w:p w:rsidR="00176CE2" w:rsidRPr="00622908" w:rsidRDefault="00622908" w:rsidP="000279CF">
      <w:pPr>
        <w:keepNext/>
        <w:suppressAutoHyphens w:val="0"/>
        <w:rPr>
          <w:rFonts w:eastAsia="Times New Roman" w:cs="Times New Roman"/>
          <w:sz w:val="28"/>
          <w:szCs w:val="24"/>
          <w:lang w:val="it-IT" w:eastAsia="it-IT"/>
        </w:rPr>
      </w:pPr>
      <w:r w:rsidRPr="00622908">
        <w:rPr>
          <w:sz w:val="24"/>
        </w:rPr>
        <w:t xml:space="preserve">Questo articolo pone la base legale per demandare al Consiglio di Stato </w:t>
      </w:r>
      <w:r>
        <w:rPr>
          <w:sz w:val="24"/>
        </w:rPr>
        <w:t>alcune puntuali</w:t>
      </w:r>
      <w:r w:rsidRPr="00622908">
        <w:rPr>
          <w:sz w:val="24"/>
        </w:rPr>
        <w:t xml:space="preserve"> competenze</w:t>
      </w:r>
      <w:r>
        <w:rPr>
          <w:sz w:val="24"/>
        </w:rPr>
        <w:t>,</w:t>
      </w:r>
      <w:r w:rsidRPr="00622908">
        <w:rPr>
          <w:sz w:val="24"/>
        </w:rPr>
        <w:t xml:space="preserve"> che sarà necessario regolamentare nel relativo Regolamento di applicazione.</w:t>
      </w:r>
    </w:p>
    <w:p w:rsidR="00176CE2" w:rsidRDefault="00176CE2" w:rsidP="00B24844">
      <w:pPr>
        <w:rPr>
          <w:sz w:val="24"/>
          <w:szCs w:val="24"/>
          <w:lang w:val="it-IT" w:eastAsia="it-IT"/>
        </w:rPr>
      </w:pPr>
    </w:p>
    <w:p w:rsidR="000279CF" w:rsidRPr="000279CF" w:rsidRDefault="000279CF" w:rsidP="000279CF">
      <w:pPr>
        <w:suppressAutoHyphens w:val="0"/>
        <w:rPr>
          <w:rFonts w:eastAsia="Times New Roman" w:cs="Times New Roman"/>
          <w:sz w:val="24"/>
          <w:lang w:val="it-IT"/>
        </w:rPr>
      </w:pPr>
      <w:r w:rsidRPr="000279CF">
        <w:rPr>
          <w:rFonts w:eastAsia="Times New Roman" w:cs="Times New Roman"/>
          <w:sz w:val="24"/>
          <w:lang w:val="it-IT"/>
        </w:rPr>
        <w:t>TITOLO XIII</w:t>
      </w:r>
    </w:p>
    <w:p w:rsidR="000279CF" w:rsidRPr="000279CF" w:rsidRDefault="000279CF" w:rsidP="000279CF">
      <w:pPr>
        <w:suppressAutoHyphens w:val="0"/>
        <w:rPr>
          <w:rFonts w:eastAsia="Times New Roman" w:cs="Times New Roman"/>
          <w:b/>
          <w:bCs/>
          <w:sz w:val="24"/>
          <w:szCs w:val="24"/>
          <w:lang w:val="it-IT"/>
        </w:rPr>
      </w:pPr>
      <w:r w:rsidRPr="000279CF">
        <w:rPr>
          <w:rFonts w:eastAsia="Times New Roman" w:cs="Times New Roman"/>
          <w:b/>
          <w:bCs/>
          <w:sz w:val="24"/>
          <w:szCs w:val="24"/>
          <w:lang w:val="it-IT"/>
        </w:rPr>
        <w:t>Disposizioni finali</w:t>
      </w:r>
    </w:p>
    <w:p w:rsidR="00B24844" w:rsidRPr="00B24844" w:rsidRDefault="00B24844" w:rsidP="00B24844">
      <w:pPr>
        <w:rPr>
          <w:sz w:val="24"/>
          <w:szCs w:val="24"/>
          <w:lang w:val="it-IT" w:eastAsia="it-IT"/>
        </w:rPr>
      </w:pPr>
    </w:p>
    <w:p w:rsidR="000279CF" w:rsidRPr="000279CF" w:rsidRDefault="000279CF" w:rsidP="000279CF">
      <w:pPr>
        <w:suppressAutoHyphens w:val="0"/>
        <w:rPr>
          <w:rFonts w:eastAsia="Times New Roman" w:cs="Times New Roman"/>
          <w:b/>
          <w:sz w:val="24"/>
          <w:szCs w:val="24"/>
          <w:lang w:val="it-IT"/>
        </w:rPr>
      </w:pPr>
      <w:r w:rsidRPr="000279CF">
        <w:rPr>
          <w:rFonts w:eastAsia="Times New Roman" w:cs="Times New Roman"/>
          <w:b/>
          <w:sz w:val="24"/>
          <w:szCs w:val="24"/>
          <w:lang w:val="it-IT"/>
        </w:rPr>
        <w:t>Autorizzazione alla gerenza</w:t>
      </w:r>
    </w:p>
    <w:p w:rsidR="000279CF" w:rsidRPr="000279CF" w:rsidRDefault="000279CF" w:rsidP="000279CF">
      <w:pPr>
        <w:suppressAutoHyphens w:val="0"/>
        <w:rPr>
          <w:rFonts w:eastAsia="Times New Roman" w:cs="Times New Roman"/>
          <w:b/>
          <w:sz w:val="24"/>
          <w:szCs w:val="24"/>
          <w:lang w:val="it-IT"/>
        </w:rPr>
      </w:pPr>
      <w:r w:rsidRPr="000279CF">
        <w:rPr>
          <w:rFonts w:eastAsia="Times New Roman" w:cs="Times New Roman"/>
          <w:b/>
          <w:bCs/>
          <w:sz w:val="24"/>
          <w:szCs w:val="24"/>
        </w:rPr>
        <w:t xml:space="preserve">Art. </w:t>
      </w:r>
      <w:r w:rsidR="00FD7BD1">
        <w:rPr>
          <w:rFonts w:eastAsia="Times New Roman" w:cs="Times New Roman"/>
          <w:b/>
          <w:bCs/>
          <w:sz w:val="24"/>
          <w:szCs w:val="24"/>
        </w:rPr>
        <w:t>55</w:t>
      </w:r>
    </w:p>
    <w:p w:rsidR="000279CF" w:rsidRPr="008007D0" w:rsidRDefault="000279CF" w:rsidP="000279CF">
      <w:pPr>
        <w:shd w:val="clear" w:color="auto" w:fill="FFFFFF"/>
        <w:suppressAutoHyphens w:val="0"/>
        <w:rPr>
          <w:rFonts w:eastAsia="Times New Roman" w:cs="Arial"/>
          <w:sz w:val="24"/>
          <w:szCs w:val="21"/>
          <w:lang w:eastAsia="it-CH"/>
        </w:rPr>
      </w:pPr>
      <w:r w:rsidRPr="000279CF">
        <w:rPr>
          <w:rFonts w:eastAsia="Times New Roman" w:cs="Arial"/>
          <w:sz w:val="24"/>
          <w:szCs w:val="21"/>
          <w:vertAlign w:val="superscript"/>
          <w:lang w:eastAsia="it-CH"/>
        </w:rPr>
        <w:t>1</w:t>
      </w:r>
      <w:r w:rsidRPr="000279CF">
        <w:rPr>
          <w:rFonts w:eastAsia="Times New Roman" w:cs="Arial"/>
          <w:sz w:val="24"/>
          <w:szCs w:val="21"/>
          <w:lang w:eastAsia="it-CH"/>
        </w:rPr>
        <w:t>Le autorizzazioni alla g</w:t>
      </w:r>
      <w:r w:rsidR="00123FD5">
        <w:rPr>
          <w:rFonts w:eastAsia="Times New Roman" w:cs="Arial"/>
          <w:sz w:val="24"/>
          <w:szCs w:val="21"/>
          <w:lang w:eastAsia="it-CH"/>
        </w:rPr>
        <w:t>erenza rilasciate secondo l’articolo 5 della l</w:t>
      </w:r>
      <w:r w:rsidRPr="000279CF">
        <w:rPr>
          <w:rFonts w:eastAsia="Times New Roman" w:cs="Arial"/>
          <w:sz w:val="24"/>
          <w:szCs w:val="21"/>
          <w:lang w:eastAsia="it-CH"/>
        </w:rPr>
        <w:t>egge sugli esercizi alberghieri e sulla ristorazione del 1° giugno 2010 (</w:t>
      </w:r>
      <w:r w:rsidR="00123FD5">
        <w:rPr>
          <w:rFonts w:eastAsia="Times New Roman" w:cs="Arial"/>
          <w:sz w:val="24"/>
          <w:szCs w:val="21"/>
          <w:lang w:eastAsia="it-CH"/>
        </w:rPr>
        <w:t>Lear</w:t>
      </w:r>
      <w:r w:rsidRPr="000279CF">
        <w:rPr>
          <w:rFonts w:eastAsia="Times New Roman" w:cs="Arial"/>
          <w:sz w:val="24"/>
          <w:szCs w:val="21"/>
          <w:lang w:eastAsia="it-CH"/>
        </w:rPr>
        <w:t>)</w:t>
      </w:r>
      <w:r w:rsidR="00A27F19" w:rsidRPr="00A27F19">
        <w:rPr>
          <w:rFonts w:eastAsia="Times New Roman" w:cs="Arial"/>
          <w:sz w:val="24"/>
          <w:szCs w:val="21"/>
          <w:lang w:eastAsia="it-CH"/>
        </w:rPr>
        <w:t xml:space="preserve"> </w:t>
      </w:r>
      <w:r w:rsidR="00A27F19">
        <w:rPr>
          <w:rFonts w:eastAsia="Times New Roman" w:cs="Arial"/>
          <w:sz w:val="24"/>
          <w:szCs w:val="21"/>
          <w:lang w:eastAsia="it-CH"/>
        </w:rPr>
        <w:t>e l’articolo 34b della legge sull’agricoltura del 3 dicembre 2002 (LAgr) del 3 dicembre 2002</w:t>
      </w:r>
      <w:r w:rsidRPr="000279CF">
        <w:rPr>
          <w:rFonts w:eastAsia="Times New Roman" w:cs="Arial"/>
          <w:sz w:val="24"/>
          <w:szCs w:val="21"/>
          <w:lang w:eastAsia="it-CH"/>
        </w:rPr>
        <w:t xml:space="preserve">, mantengono la loro validità per un </w:t>
      </w:r>
      <w:r w:rsidRPr="008007D0">
        <w:rPr>
          <w:rFonts w:eastAsia="Times New Roman" w:cs="Arial"/>
          <w:sz w:val="24"/>
          <w:szCs w:val="21"/>
          <w:lang w:eastAsia="it-CH"/>
        </w:rPr>
        <w:t>periodo massimo di 3 anni a decorrere dall’entrata in vigore della presente legge.</w:t>
      </w:r>
      <w:r w:rsidRPr="008007D0">
        <w:rPr>
          <w:rFonts w:eastAsia="Times New Roman" w:cs="Arial"/>
          <w:sz w:val="24"/>
          <w:szCs w:val="21"/>
          <w:vertAlign w:val="superscript"/>
          <w:lang w:eastAsia="it-CH"/>
        </w:rPr>
        <w:t xml:space="preserve"> </w:t>
      </w:r>
      <w:r w:rsidRPr="008007D0">
        <w:rPr>
          <w:rFonts w:eastAsia="Times New Roman" w:cs="Arial"/>
          <w:sz w:val="24"/>
          <w:szCs w:val="21"/>
          <w:lang w:eastAsia="it-CH"/>
        </w:rPr>
        <w:t>Entro tale scadenza, bisognerà richiedere una nuova autorizzazione ai sensi della presente legge.</w:t>
      </w:r>
    </w:p>
    <w:p w:rsidR="000279CF" w:rsidRPr="000279CF" w:rsidRDefault="000279CF" w:rsidP="000279CF">
      <w:pPr>
        <w:suppressAutoHyphens w:val="0"/>
        <w:rPr>
          <w:rFonts w:eastAsia="Times New Roman" w:cs="Times New Roman"/>
          <w:sz w:val="24"/>
        </w:rPr>
      </w:pPr>
      <w:r w:rsidRPr="008007D0">
        <w:rPr>
          <w:rFonts w:eastAsia="Times New Roman" w:cs="Arial"/>
          <w:sz w:val="24"/>
          <w:szCs w:val="21"/>
          <w:vertAlign w:val="superscript"/>
          <w:lang w:eastAsia="it-CH"/>
        </w:rPr>
        <w:t>2</w:t>
      </w:r>
      <w:r w:rsidR="00CD57A5" w:rsidRPr="008007D0">
        <w:rPr>
          <w:rFonts w:eastAsia="Times New Roman" w:cs="Arial"/>
          <w:sz w:val="24"/>
          <w:szCs w:val="21"/>
          <w:lang w:eastAsia="it-CH"/>
        </w:rPr>
        <w:t>Durante il periodo transitorio, fino al rilascio della nuova autorizzazione, restano valide</w:t>
      </w:r>
      <w:r w:rsidR="0043129E" w:rsidRPr="008007D0">
        <w:t xml:space="preserve"> </w:t>
      </w:r>
      <w:r w:rsidR="0043129E" w:rsidRPr="008007D0">
        <w:rPr>
          <w:rFonts w:eastAsia="Times New Roman" w:cs="Arial"/>
          <w:sz w:val="24"/>
          <w:szCs w:val="21"/>
          <w:lang w:eastAsia="it-CH"/>
        </w:rPr>
        <w:t>le attestazioni di idoneità dei locali e</w:t>
      </w:r>
      <w:r w:rsidR="00CD57A5" w:rsidRPr="008007D0">
        <w:rPr>
          <w:rFonts w:eastAsia="Times New Roman" w:cs="Arial"/>
          <w:sz w:val="24"/>
          <w:szCs w:val="21"/>
          <w:lang w:eastAsia="it-CH"/>
        </w:rPr>
        <w:t xml:space="preserve"> le condizioni poste nell’autorizzazione rilasciata </w:t>
      </w:r>
      <w:r w:rsidR="00037F2D" w:rsidRPr="008007D0">
        <w:rPr>
          <w:rFonts w:eastAsia="Times New Roman" w:cs="Arial"/>
          <w:sz w:val="24"/>
          <w:szCs w:val="21"/>
          <w:lang w:eastAsia="it-CH"/>
        </w:rPr>
        <w:t>secondo</w:t>
      </w:r>
      <w:r w:rsidR="00CD57A5" w:rsidRPr="008007D0">
        <w:rPr>
          <w:rFonts w:eastAsia="Times New Roman" w:cs="Arial"/>
          <w:sz w:val="24"/>
          <w:szCs w:val="21"/>
          <w:lang w:eastAsia="it-CH"/>
        </w:rPr>
        <w:t xml:space="preserve"> il diritto previgente.</w:t>
      </w:r>
      <w:r w:rsidRPr="008007D0">
        <w:rPr>
          <w:rFonts w:eastAsia="Times New Roman" w:cs="Arial"/>
          <w:sz w:val="24"/>
          <w:szCs w:val="21"/>
          <w:lang w:eastAsia="it-CH"/>
        </w:rPr>
        <w:t xml:space="preserve"> </w:t>
      </w:r>
      <w:r w:rsidRPr="008007D0">
        <w:rPr>
          <w:rFonts w:eastAsia="Times New Roman" w:cs="Arial"/>
          <w:sz w:val="24"/>
          <w:szCs w:val="24"/>
          <w:lang w:val="it-IT"/>
        </w:rPr>
        <w:t>Per il</w:t>
      </w:r>
      <w:r w:rsidRPr="000279CF">
        <w:rPr>
          <w:rFonts w:eastAsia="Times New Roman" w:cs="Arial"/>
          <w:sz w:val="24"/>
          <w:szCs w:val="24"/>
          <w:lang w:val="it-IT"/>
        </w:rPr>
        <w:t xml:space="preserve"> </w:t>
      </w:r>
      <w:r w:rsidR="00CD57A5">
        <w:rPr>
          <w:rFonts w:eastAsia="Times New Roman" w:cs="Arial"/>
          <w:sz w:val="24"/>
          <w:szCs w:val="24"/>
          <w:lang w:val="it-IT"/>
        </w:rPr>
        <w:t>resto</w:t>
      </w:r>
      <w:r w:rsidRPr="000279CF">
        <w:rPr>
          <w:rFonts w:eastAsia="Times New Roman" w:cs="Arial"/>
          <w:sz w:val="24"/>
          <w:szCs w:val="24"/>
          <w:lang w:val="it-IT"/>
        </w:rPr>
        <w:t xml:space="preserve"> si applicano le disposizioni della presente legge.</w:t>
      </w:r>
    </w:p>
    <w:p w:rsidR="000279CF" w:rsidRDefault="000279CF" w:rsidP="000279CF">
      <w:pPr>
        <w:keepNext/>
        <w:suppressAutoHyphens w:val="0"/>
        <w:rPr>
          <w:rFonts w:eastAsia="Times New Roman" w:cs="Times New Roman"/>
          <w:sz w:val="24"/>
          <w:szCs w:val="24"/>
          <w:lang w:val="it-IT" w:eastAsia="it-IT"/>
        </w:rPr>
      </w:pPr>
    </w:p>
    <w:p w:rsidR="00DE1F2D" w:rsidRPr="00DE1F2D" w:rsidRDefault="00DE1F2D" w:rsidP="000279CF">
      <w:pPr>
        <w:tabs>
          <w:tab w:val="left" w:pos="709"/>
        </w:tabs>
        <w:rPr>
          <w:sz w:val="24"/>
        </w:rPr>
      </w:pPr>
      <w:r w:rsidRPr="00DE1F2D">
        <w:rPr>
          <w:sz w:val="24"/>
        </w:rPr>
        <w:t xml:space="preserve">Siccome la presente revisione legislativa sancisce la modifica del tipo di autorizzazioni rilasciate, l’art. </w:t>
      </w:r>
      <w:r w:rsidR="00FD7BD1">
        <w:rPr>
          <w:sz w:val="24"/>
        </w:rPr>
        <w:t>55</w:t>
      </w:r>
      <w:r w:rsidR="00FD7BD1" w:rsidRPr="00DE1F2D">
        <w:rPr>
          <w:sz w:val="24"/>
        </w:rPr>
        <w:t xml:space="preserve"> </w:t>
      </w:r>
      <w:r w:rsidRPr="00DE1F2D">
        <w:rPr>
          <w:sz w:val="24"/>
        </w:rPr>
        <w:t xml:space="preserve">provvede a mantenere la durata della validità delle autorizzazioni rilasciate sotto </w:t>
      </w:r>
      <w:r>
        <w:rPr>
          <w:sz w:val="24"/>
        </w:rPr>
        <w:t>il</w:t>
      </w:r>
      <w:r w:rsidRPr="00DE1F2D">
        <w:rPr>
          <w:sz w:val="24"/>
        </w:rPr>
        <w:t xml:space="preserve"> previgente regime giuridico</w:t>
      </w:r>
      <w:r>
        <w:rPr>
          <w:sz w:val="24"/>
        </w:rPr>
        <w:t>. La validità di queste autorizzazioni è tuttavia limitata fino ad un massimo di 3 anni dall’entrata in vigore dalla novella legislativa</w:t>
      </w:r>
      <w:r w:rsidRPr="00DE1F2D">
        <w:rPr>
          <w:sz w:val="24"/>
        </w:rPr>
        <w:t>.</w:t>
      </w:r>
      <w:r w:rsidR="001D75B4">
        <w:rPr>
          <w:sz w:val="24"/>
        </w:rPr>
        <w:t xml:space="preserve"> D</w:t>
      </w:r>
      <w:r w:rsidR="001D75B4" w:rsidRPr="001D75B4">
        <w:rPr>
          <w:sz w:val="24"/>
        </w:rPr>
        <w:t>opodiché</w:t>
      </w:r>
      <w:r w:rsidR="001D75B4">
        <w:rPr>
          <w:sz w:val="24"/>
        </w:rPr>
        <w:t xml:space="preserve"> </w:t>
      </w:r>
      <w:r w:rsidR="00767C65" w:rsidRPr="00767C65">
        <w:rPr>
          <w:sz w:val="24"/>
        </w:rPr>
        <w:t>quest</w:t>
      </w:r>
      <w:r w:rsidR="00767C65">
        <w:rPr>
          <w:sz w:val="24"/>
        </w:rPr>
        <w:t>e autorizzazioni si estingueranno</w:t>
      </w:r>
      <w:r w:rsidR="00767C65" w:rsidRPr="00767C65">
        <w:rPr>
          <w:sz w:val="24"/>
        </w:rPr>
        <w:t xml:space="preserve"> </w:t>
      </w:r>
      <w:r w:rsidR="00767C65" w:rsidRPr="00767C65">
        <w:rPr>
          <w:i/>
          <w:sz w:val="24"/>
        </w:rPr>
        <w:t>ex lege</w:t>
      </w:r>
      <w:r w:rsidR="00767C65">
        <w:rPr>
          <w:sz w:val="24"/>
        </w:rPr>
        <w:t xml:space="preserve"> </w:t>
      </w:r>
      <w:r w:rsidR="00767C65" w:rsidRPr="00767C65">
        <w:rPr>
          <w:sz w:val="24"/>
        </w:rPr>
        <w:t>(effetto perentorio del termine).</w:t>
      </w:r>
      <w:r w:rsidR="00767C65">
        <w:rPr>
          <w:sz w:val="24"/>
        </w:rPr>
        <w:t xml:space="preserve"> Entro il termine stabilito tutti gli esercizi dovranno pertanto sostituire la vecchia autorizzazione, richiedendone una nuova ai sensi della presente legge.</w:t>
      </w:r>
    </w:p>
    <w:p w:rsidR="00DE1F2D" w:rsidRPr="00DE1F2D" w:rsidRDefault="00DE1F2D" w:rsidP="00DE1F2D">
      <w:pPr>
        <w:tabs>
          <w:tab w:val="left" w:pos="708"/>
        </w:tabs>
        <w:autoSpaceDE w:val="0"/>
        <w:autoSpaceDN w:val="0"/>
        <w:adjustRightInd w:val="0"/>
        <w:spacing w:after="120"/>
        <w:rPr>
          <w:sz w:val="24"/>
        </w:rPr>
      </w:pPr>
      <w:r w:rsidRPr="00DE1F2D">
        <w:rPr>
          <w:sz w:val="24"/>
        </w:rPr>
        <w:t xml:space="preserve">Durante questo periodo transitorio </w:t>
      </w:r>
      <w:r w:rsidR="00014E2A">
        <w:rPr>
          <w:sz w:val="24"/>
        </w:rPr>
        <w:t>le condizioni fissate da ogni singola autorizzazione mantengo la propria validità</w:t>
      </w:r>
      <w:r w:rsidRPr="00DE1F2D">
        <w:rPr>
          <w:sz w:val="24"/>
        </w:rPr>
        <w:t>.</w:t>
      </w:r>
      <w:r w:rsidR="00014E2A">
        <w:rPr>
          <w:sz w:val="24"/>
        </w:rPr>
        <w:t xml:space="preserve"> Si tratta ad esempio del regime di responsabilità esclusivo del gerente</w:t>
      </w:r>
      <w:r w:rsidR="00067DA7">
        <w:rPr>
          <w:sz w:val="24"/>
        </w:rPr>
        <w:t xml:space="preserve"> (con tutti i compiti stabiliti dall’attuale regime giuridico)</w:t>
      </w:r>
      <w:r w:rsidR="00014E2A">
        <w:rPr>
          <w:sz w:val="24"/>
        </w:rPr>
        <w:t>, il tipo di autorizzazione, la denominazione</w:t>
      </w:r>
      <w:r w:rsidR="00067DA7">
        <w:rPr>
          <w:sz w:val="24"/>
        </w:rPr>
        <w:t xml:space="preserve">, </w:t>
      </w:r>
      <w:r w:rsidR="00014E2A">
        <w:rPr>
          <w:sz w:val="24"/>
        </w:rPr>
        <w:t xml:space="preserve">la capacità ricettiva contenuta nell’autorizzazione (con la suddivisione interno ed esterno), o di eventuali altri oneri in essa contenuti. </w:t>
      </w:r>
      <w:r w:rsidR="00067DA7">
        <w:rPr>
          <w:sz w:val="24"/>
        </w:rPr>
        <w:t>Per quanto riguarda invece le norme di carattere generale, ossia quelle applicabili indistintamente a qualsiasi esercizio a prescindere dall’autorizzazione di cui si dispone, esse sono applicabili sino da subito a tutti. Si pensa ad esempio agli orari di apertura e di chiusura e all’abolizione dell’obbligo di presenza fisica del gerente.</w:t>
      </w:r>
    </w:p>
    <w:p w:rsidR="00DE1F2D" w:rsidRPr="00DE1F2D" w:rsidRDefault="00DE1F2D" w:rsidP="00B24844">
      <w:pPr>
        <w:tabs>
          <w:tab w:val="left" w:pos="708"/>
        </w:tabs>
        <w:autoSpaceDE w:val="0"/>
        <w:autoSpaceDN w:val="0"/>
        <w:adjustRightInd w:val="0"/>
        <w:rPr>
          <w:sz w:val="24"/>
        </w:rPr>
      </w:pPr>
      <w:r w:rsidRPr="00DE1F2D">
        <w:rPr>
          <w:sz w:val="24"/>
        </w:rPr>
        <w:t>Entro il riferito period</w:t>
      </w:r>
      <w:r w:rsidR="000000E7">
        <w:rPr>
          <w:sz w:val="24"/>
        </w:rPr>
        <w:t xml:space="preserve">o possono insorgere motivi che possono comportare </w:t>
      </w:r>
      <w:r w:rsidRPr="00DE1F2D">
        <w:rPr>
          <w:sz w:val="24"/>
        </w:rPr>
        <w:t xml:space="preserve">la </w:t>
      </w:r>
      <w:r w:rsidR="000000E7">
        <w:rPr>
          <w:sz w:val="24"/>
        </w:rPr>
        <w:t>revoca o l’estinzione</w:t>
      </w:r>
      <w:r w:rsidRPr="00DE1F2D">
        <w:rPr>
          <w:sz w:val="24"/>
        </w:rPr>
        <w:t xml:space="preserve"> dell’autorizzazione. In tali casi il rilascio di una nuova autorizzazione dovrà avvenire sotto l’impero del nuovo diritto.</w:t>
      </w:r>
    </w:p>
    <w:p w:rsidR="008E682E" w:rsidRDefault="008E682E" w:rsidP="00B24844">
      <w:pPr>
        <w:rPr>
          <w:sz w:val="24"/>
          <w:szCs w:val="24"/>
          <w:lang w:val="it-IT" w:eastAsia="it-IT"/>
        </w:rPr>
      </w:pPr>
    </w:p>
    <w:p w:rsidR="00A239BF" w:rsidRDefault="00A239BF" w:rsidP="00B24844">
      <w:pPr>
        <w:rPr>
          <w:sz w:val="24"/>
          <w:szCs w:val="24"/>
          <w:lang w:val="it-IT" w:eastAsia="it-IT"/>
        </w:rPr>
      </w:pPr>
    </w:p>
    <w:p w:rsidR="00A239BF" w:rsidRPr="00B24844" w:rsidRDefault="00A239BF" w:rsidP="00B24844">
      <w:pPr>
        <w:rPr>
          <w:sz w:val="24"/>
          <w:szCs w:val="24"/>
          <w:lang w:val="it-IT" w:eastAsia="it-IT"/>
        </w:rPr>
      </w:pPr>
    </w:p>
    <w:p w:rsidR="000279CF" w:rsidRPr="008007D0" w:rsidRDefault="000279CF" w:rsidP="000279CF">
      <w:pPr>
        <w:suppressAutoHyphens w:val="0"/>
        <w:rPr>
          <w:rFonts w:eastAsia="Times New Roman" w:cs="Times New Roman"/>
          <w:b/>
          <w:sz w:val="24"/>
          <w:szCs w:val="24"/>
          <w:lang w:val="it-IT"/>
        </w:rPr>
      </w:pPr>
      <w:r w:rsidRPr="000279CF">
        <w:rPr>
          <w:rFonts w:eastAsia="Times New Roman" w:cs="Times New Roman"/>
          <w:b/>
          <w:sz w:val="24"/>
          <w:szCs w:val="24"/>
          <w:lang w:val="it-IT"/>
        </w:rPr>
        <w:lastRenderedPageBreak/>
        <w:t xml:space="preserve">Diploma cantonale </w:t>
      </w:r>
      <w:r w:rsidRPr="008007D0">
        <w:rPr>
          <w:rFonts w:eastAsia="Times New Roman" w:cs="Times New Roman"/>
          <w:b/>
          <w:sz w:val="24"/>
          <w:szCs w:val="24"/>
          <w:lang w:val="it-IT"/>
        </w:rPr>
        <w:t>di esercente</w:t>
      </w:r>
    </w:p>
    <w:p w:rsidR="000279CF" w:rsidRPr="008007D0" w:rsidRDefault="000279CF" w:rsidP="000279CF">
      <w:pPr>
        <w:suppressAutoHyphens w:val="0"/>
        <w:rPr>
          <w:rFonts w:eastAsia="Times New Roman" w:cs="Times New Roman"/>
          <w:b/>
          <w:sz w:val="24"/>
          <w:szCs w:val="24"/>
          <w:lang w:val="it-IT"/>
        </w:rPr>
      </w:pPr>
      <w:r w:rsidRPr="008007D0">
        <w:rPr>
          <w:rFonts w:eastAsia="Times New Roman" w:cs="Times New Roman"/>
          <w:b/>
          <w:bCs/>
          <w:sz w:val="24"/>
          <w:szCs w:val="24"/>
        </w:rPr>
        <w:t xml:space="preserve">Art. </w:t>
      </w:r>
      <w:r w:rsidR="00FD7BD1">
        <w:rPr>
          <w:rFonts w:eastAsia="Times New Roman" w:cs="Times New Roman"/>
          <w:b/>
          <w:bCs/>
          <w:sz w:val="24"/>
          <w:szCs w:val="24"/>
        </w:rPr>
        <w:t>56</w:t>
      </w:r>
    </w:p>
    <w:p w:rsidR="000279CF" w:rsidRPr="008007D0" w:rsidRDefault="0043129E" w:rsidP="000279CF">
      <w:pPr>
        <w:keepNext/>
        <w:suppressAutoHyphens w:val="0"/>
        <w:rPr>
          <w:rFonts w:eastAsia="Times New Roman" w:cs="Times New Roman"/>
          <w:sz w:val="24"/>
          <w:szCs w:val="24"/>
        </w:rPr>
      </w:pPr>
      <w:r w:rsidRPr="008007D0">
        <w:rPr>
          <w:rFonts w:eastAsia="Times New Roman" w:cs="Times New Roman"/>
          <w:sz w:val="24"/>
          <w:szCs w:val="24"/>
        </w:rPr>
        <w:t xml:space="preserve">Il diploma cantonale di esercente rilasciato </w:t>
      </w:r>
      <w:r w:rsidR="00037F2D" w:rsidRPr="008007D0">
        <w:rPr>
          <w:rFonts w:eastAsia="Times New Roman" w:cs="Times New Roman"/>
          <w:sz w:val="24"/>
          <w:szCs w:val="24"/>
        </w:rPr>
        <w:t>secondo</w:t>
      </w:r>
      <w:r w:rsidRPr="008007D0">
        <w:rPr>
          <w:rFonts w:eastAsia="Times New Roman" w:cs="Times New Roman"/>
          <w:sz w:val="24"/>
          <w:szCs w:val="24"/>
        </w:rPr>
        <w:t xml:space="preserve"> il regime della legge sugli esercizi alberghieri e sulla ristorazione del 1° giugno 2010 (Lear) mantiene la sua validità per la conduzione di un esercizio.</w:t>
      </w:r>
    </w:p>
    <w:p w:rsidR="0043129E" w:rsidRPr="008007D0" w:rsidRDefault="0043129E" w:rsidP="000279CF">
      <w:pPr>
        <w:keepNext/>
        <w:suppressAutoHyphens w:val="0"/>
        <w:rPr>
          <w:rFonts w:eastAsia="Times New Roman" w:cs="Times New Roman"/>
          <w:sz w:val="24"/>
          <w:szCs w:val="24"/>
          <w:lang w:val="it-IT" w:eastAsia="it-IT"/>
        </w:rPr>
      </w:pPr>
    </w:p>
    <w:p w:rsidR="008E682E" w:rsidRPr="008007D0" w:rsidRDefault="002F0389" w:rsidP="00B24844">
      <w:pPr>
        <w:keepNext/>
        <w:suppressAutoHyphens w:val="0"/>
        <w:rPr>
          <w:rFonts w:eastAsia="Times New Roman" w:cs="Times New Roman"/>
          <w:sz w:val="24"/>
          <w:szCs w:val="24"/>
          <w:lang w:val="it-IT" w:eastAsia="it-IT"/>
        </w:rPr>
      </w:pPr>
      <w:r w:rsidRPr="008007D0">
        <w:rPr>
          <w:rFonts w:eastAsia="Times New Roman" w:cs="Times New Roman"/>
          <w:sz w:val="24"/>
          <w:szCs w:val="24"/>
          <w:lang w:val="it-IT" w:eastAsia="it-IT"/>
        </w:rPr>
        <w:t xml:space="preserve">Il diploma cantonale di esercente (G1), poiché di livello superiore al </w:t>
      </w:r>
      <w:r w:rsidR="0043129E" w:rsidRPr="008007D0">
        <w:rPr>
          <w:rFonts w:eastAsia="Times New Roman" w:cs="Times New Roman"/>
          <w:sz w:val="24"/>
          <w:szCs w:val="24"/>
          <w:lang w:val="it-IT" w:eastAsia="it-IT"/>
        </w:rPr>
        <w:t>diploma</w:t>
      </w:r>
      <w:r w:rsidRPr="008007D0">
        <w:rPr>
          <w:rFonts w:eastAsia="Times New Roman" w:cs="Times New Roman"/>
          <w:sz w:val="24"/>
          <w:szCs w:val="24"/>
          <w:lang w:val="it-IT" w:eastAsia="it-IT"/>
        </w:rPr>
        <w:t xml:space="preserve"> ora rilasciato, mantiene la propria validità per la conduzione di un esercizio e viene “parificato” al </w:t>
      </w:r>
      <w:r w:rsidR="0043129E" w:rsidRPr="008007D0">
        <w:rPr>
          <w:rFonts w:eastAsia="Times New Roman" w:cs="Times New Roman"/>
          <w:sz w:val="24"/>
          <w:szCs w:val="24"/>
          <w:lang w:val="it-IT" w:eastAsia="it-IT"/>
        </w:rPr>
        <w:t>futuro diploma</w:t>
      </w:r>
      <w:r w:rsidRPr="008007D0">
        <w:rPr>
          <w:rFonts w:eastAsia="Times New Roman" w:cs="Times New Roman"/>
          <w:sz w:val="24"/>
          <w:szCs w:val="24"/>
          <w:lang w:val="it-IT" w:eastAsia="it-IT"/>
        </w:rPr>
        <w:t>.</w:t>
      </w:r>
    </w:p>
    <w:p w:rsidR="002F0389" w:rsidRDefault="002F0389" w:rsidP="00B24844">
      <w:pPr>
        <w:rPr>
          <w:sz w:val="24"/>
          <w:szCs w:val="24"/>
          <w:lang w:val="it-IT" w:eastAsia="it-IT"/>
        </w:rPr>
      </w:pPr>
    </w:p>
    <w:p w:rsidR="000279CF" w:rsidRPr="008007D0" w:rsidRDefault="000279CF" w:rsidP="000279CF">
      <w:pPr>
        <w:suppressAutoHyphens w:val="0"/>
        <w:rPr>
          <w:rFonts w:eastAsia="Times New Roman" w:cs="Times New Roman"/>
          <w:b/>
          <w:sz w:val="24"/>
          <w:szCs w:val="24"/>
          <w:lang w:val="it-IT"/>
        </w:rPr>
      </w:pPr>
      <w:r w:rsidRPr="008007D0">
        <w:rPr>
          <w:rFonts w:eastAsia="Times New Roman" w:cs="Times New Roman"/>
          <w:b/>
          <w:sz w:val="24"/>
          <w:szCs w:val="24"/>
          <w:lang w:val="it-IT"/>
        </w:rPr>
        <w:t xml:space="preserve">Certificato di capacità </w:t>
      </w:r>
    </w:p>
    <w:p w:rsidR="000279CF" w:rsidRPr="008007D0" w:rsidRDefault="000279CF" w:rsidP="000279CF">
      <w:pPr>
        <w:suppressAutoHyphens w:val="0"/>
        <w:rPr>
          <w:rFonts w:eastAsia="Times New Roman" w:cs="Times New Roman"/>
          <w:b/>
          <w:sz w:val="24"/>
          <w:szCs w:val="24"/>
          <w:lang w:val="it-IT"/>
        </w:rPr>
      </w:pPr>
      <w:r w:rsidRPr="008007D0">
        <w:rPr>
          <w:rFonts w:eastAsia="Times New Roman" w:cs="Times New Roman"/>
          <w:b/>
          <w:bCs/>
          <w:sz w:val="24"/>
          <w:szCs w:val="24"/>
        </w:rPr>
        <w:t xml:space="preserve">Art. </w:t>
      </w:r>
      <w:r w:rsidR="00FD7BD1">
        <w:rPr>
          <w:rFonts w:eastAsia="Times New Roman" w:cs="Times New Roman"/>
          <w:b/>
          <w:bCs/>
          <w:sz w:val="24"/>
          <w:szCs w:val="24"/>
        </w:rPr>
        <w:t>57</w:t>
      </w:r>
    </w:p>
    <w:p w:rsidR="000279CF" w:rsidRPr="000279CF" w:rsidRDefault="000279CF" w:rsidP="000279CF">
      <w:pPr>
        <w:shd w:val="clear" w:color="auto" w:fill="FFFFFF"/>
        <w:suppressAutoHyphens w:val="0"/>
        <w:rPr>
          <w:rFonts w:eastAsia="Times New Roman" w:cs="Times New Roman"/>
          <w:sz w:val="24"/>
          <w:szCs w:val="24"/>
        </w:rPr>
      </w:pPr>
      <w:r w:rsidRPr="008007D0">
        <w:rPr>
          <w:rFonts w:eastAsia="Times New Roman" w:cs="Times New Roman"/>
          <w:sz w:val="24"/>
          <w:szCs w:val="24"/>
          <w:vertAlign w:val="superscript"/>
        </w:rPr>
        <w:t>1</w:t>
      </w:r>
      <w:r w:rsidRPr="008007D0">
        <w:rPr>
          <w:rFonts w:eastAsia="Times New Roman" w:cs="Times New Roman"/>
          <w:sz w:val="24"/>
          <w:szCs w:val="24"/>
        </w:rPr>
        <w:t xml:space="preserve">I certificati di capacità professionale di tipo 1 o di tipo I </w:t>
      </w:r>
      <w:r w:rsidR="00CD57A5" w:rsidRPr="008007D0">
        <w:rPr>
          <w:rFonts w:eastAsia="Times New Roman" w:cs="Times New Roman"/>
          <w:sz w:val="24"/>
          <w:szCs w:val="24"/>
        </w:rPr>
        <w:t xml:space="preserve">rilasciati sotto regime della legge sugli esercizi pubblici del 21 dicembre 1994 </w:t>
      </w:r>
      <w:r w:rsidRPr="008007D0">
        <w:rPr>
          <w:rFonts w:eastAsia="Times New Roman" w:cs="Times New Roman"/>
          <w:sz w:val="24"/>
          <w:szCs w:val="24"/>
        </w:rPr>
        <w:t xml:space="preserve">sono parificati al </w:t>
      </w:r>
      <w:r w:rsidR="0043129E" w:rsidRPr="008007D0">
        <w:rPr>
          <w:rFonts w:eastAsia="Times New Roman" w:cs="Times New Roman"/>
          <w:sz w:val="24"/>
          <w:szCs w:val="24"/>
        </w:rPr>
        <w:t>diploma</w:t>
      </w:r>
      <w:r w:rsidRPr="008007D0">
        <w:rPr>
          <w:rFonts w:eastAsia="Times New Roman" w:cs="Times New Roman"/>
          <w:sz w:val="24"/>
          <w:szCs w:val="24"/>
        </w:rPr>
        <w:t>.</w:t>
      </w:r>
    </w:p>
    <w:p w:rsidR="000279CF" w:rsidRPr="000279CF" w:rsidRDefault="000279CF" w:rsidP="000279CF">
      <w:pPr>
        <w:shd w:val="clear" w:color="auto" w:fill="FFFFFF"/>
        <w:suppressAutoHyphens w:val="0"/>
        <w:rPr>
          <w:rFonts w:eastAsia="Times New Roman" w:cs="Times New Roman"/>
          <w:sz w:val="24"/>
          <w:szCs w:val="24"/>
        </w:rPr>
      </w:pPr>
      <w:r w:rsidRPr="000279CF">
        <w:rPr>
          <w:rFonts w:eastAsia="Times New Roman" w:cs="Times New Roman"/>
          <w:sz w:val="24"/>
          <w:szCs w:val="24"/>
          <w:vertAlign w:val="superscript"/>
        </w:rPr>
        <w:t>2</w:t>
      </w:r>
      <w:r w:rsidRPr="000279CF">
        <w:rPr>
          <w:rFonts w:eastAsia="Times New Roman" w:cs="Times New Roman"/>
          <w:sz w:val="24"/>
          <w:szCs w:val="24"/>
        </w:rPr>
        <w:t xml:space="preserve">I certificati di capacità professionale tipo 2, tipo 3 o tipo II dei titolari attivi professionalmente, </w:t>
      </w:r>
      <w:r w:rsidR="00CD57A5">
        <w:rPr>
          <w:rFonts w:eastAsia="Times New Roman" w:cs="Times New Roman"/>
          <w:sz w:val="24"/>
          <w:szCs w:val="24"/>
        </w:rPr>
        <w:t xml:space="preserve">rilasciati sotto il regime di cui al capoverso 1, </w:t>
      </w:r>
      <w:r w:rsidRPr="000279CF">
        <w:rPr>
          <w:rFonts w:eastAsia="Times New Roman" w:cs="Times New Roman"/>
          <w:sz w:val="24"/>
          <w:szCs w:val="24"/>
        </w:rPr>
        <w:t>mantengono la loro validità per la conduzione di un esercizio corrispondente al tipo di certificato rilasciato.</w:t>
      </w:r>
    </w:p>
    <w:p w:rsidR="000279CF" w:rsidRDefault="000279CF" w:rsidP="000279CF">
      <w:pPr>
        <w:keepNext/>
        <w:suppressAutoHyphens w:val="0"/>
        <w:rPr>
          <w:rFonts w:eastAsia="Times New Roman" w:cs="Times New Roman"/>
          <w:sz w:val="24"/>
          <w:szCs w:val="24"/>
        </w:rPr>
      </w:pPr>
      <w:r w:rsidRPr="000279CF">
        <w:rPr>
          <w:rFonts w:eastAsia="Times New Roman" w:cs="Times New Roman"/>
          <w:sz w:val="24"/>
          <w:szCs w:val="24"/>
          <w:vertAlign w:val="superscript"/>
        </w:rPr>
        <w:t>3</w:t>
      </w:r>
      <w:r w:rsidRPr="000279CF">
        <w:rPr>
          <w:rFonts w:eastAsia="Times New Roman" w:cs="Times New Roman"/>
          <w:sz w:val="24"/>
          <w:szCs w:val="24"/>
        </w:rPr>
        <w:t xml:space="preserve">La validità dei certificati di capacità professionale tipo 2, tipo 3 o tipo II, </w:t>
      </w:r>
      <w:r w:rsidR="00CD57A5" w:rsidRPr="00CD57A5">
        <w:rPr>
          <w:rFonts w:eastAsia="Times New Roman" w:cs="Times New Roman"/>
          <w:sz w:val="24"/>
          <w:szCs w:val="24"/>
        </w:rPr>
        <w:t>rilasciati sotto il regime di cui al capoverso 1,</w:t>
      </w:r>
      <w:r w:rsidR="00CD57A5">
        <w:rPr>
          <w:rFonts w:eastAsia="Times New Roman" w:cs="Times New Roman"/>
          <w:sz w:val="24"/>
          <w:szCs w:val="24"/>
        </w:rPr>
        <w:t xml:space="preserve"> </w:t>
      </w:r>
      <w:r w:rsidRPr="000279CF">
        <w:rPr>
          <w:rFonts w:eastAsia="Times New Roman" w:cs="Times New Roman"/>
          <w:sz w:val="24"/>
          <w:szCs w:val="24"/>
        </w:rPr>
        <w:t>decade se entro 2 anni dal mancato esercizio dell’attività, il loro titolare non ha assunto o ripreso la conduzione di un esercizio corrispondente al tipo di certificato rilasciato.</w:t>
      </w:r>
    </w:p>
    <w:p w:rsidR="000279CF" w:rsidRDefault="000279CF" w:rsidP="000279CF">
      <w:pPr>
        <w:keepNext/>
        <w:suppressAutoHyphens w:val="0"/>
        <w:rPr>
          <w:rFonts w:eastAsia="Times New Roman" w:cs="Times New Roman"/>
          <w:sz w:val="24"/>
          <w:szCs w:val="24"/>
          <w:lang w:val="it-IT" w:eastAsia="it-IT"/>
        </w:rPr>
      </w:pPr>
    </w:p>
    <w:p w:rsidR="00581523" w:rsidRPr="008007D0" w:rsidRDefault="00B035DD" w:rsidP="000279CF">
      <w:pPr>
        <w:keepNext/>
        <w:suppressAutoHyphens w:val="0"/>
        <w:rPr>
          <w:rFonts w:eastAsia="Times New Roman" w:cs="Times New Roman"/>
          <w:sz w:val="24"/>
          <w:szCs w:val="24"/>
          <w:lang w:val="it-IT" w:eastAsia="it-IT"/>
        </w:rPr>
      </w:pPr>
      <w:r>
        <w:rPr>
          <w:rFonts w:eastAsia="Times New Roman" w:cs="Times New Roman"/>
          <w:sz w:val="24"/>
          <w:szCs w:val="24"/>
          <w:lang w:val="it-IT" w:eastAsia="it-IT"/>
        </w:rPr>
        <w:t>I</w:t>
      </w:r>
      <w:r w:rsidR="00581523" w:rsidRPr="00581523">
        <w:rPr>
          <w:rFonts w:eastAsia="Times New Roman" w:cs="Times New Roman"/>
          <w:sz w:val="24"/>
          <w:szCs w:val="24"/>
          <w:lang w:val="it-IT" w:eastAsia="it-IT"/>
        </w:rPr>
        <w:t xml:space="preserve"> certificati di capacità</w:t>
      </w:r>
      <w:r>
        <w:rPr>
          <w:rFonts w:eastAsia="Times New Roman" w:cs="Times New Roman"/>
          <w:sz w:val="24"/>
          <w:szCs w:val="24"/>
          <w:lang w:val="it-IT" w:eastAsia="it-IT"/>
        </w:rPr>
        <w:t xml:space="preserve"> di tipo 1 o di tipo I,</w:t>
      </w:r>
      <w:r w:rsidR="00581523" w:rsidRPr="00581523">
        <w:rPr>
          <w:rFonts w:eastAsia="Times New Roman" w:cs="Times New Roman"/>
          <w:sz w:val="24"/>
          <w:szCs w:val="24"/>
          <w:lang w:val="it-IT" w:eastAsia="it-IT"/>
        </w:rPr>
        <w:t xml:space="preserve"> </w:t>
      </w:r>
      <w:r w:rsidR="00581523" w:rsidRPr="008007D0">
        <w:rPr>
          <w:rFonts w:eastAsia="Times New Roman" w:cs="Times New Roman"/>
          <w:sz w:val="24"/>
          <w:szCs w:val="24"/>
          <w:lang w:val="it-IT" w:eastAsia="it-IT"/>
        </w:rPr>
        <w:t xml:space="preserve">conseguiti in base alle precedenti leggi che regolano il settore, sono di livello superiori e parificati al nuovo </w:t>
      </w:r>
      <w:r w:rsidR="0043129E" w:rsidRPr="008007D0">
        <w:rPr>
          <w:rFonts w:eastAsia="Times New Roman" w:cs="Times New Roman"/>
          <w:sz w:val="24"/>
          <w:szCs w:val="24"/>
          <w:lang w:val="it-IT" w:eastAsia="it-IT"/>
        </w:rPr>
        <w:t>diploma</w:t>
      </w:r>
      <w:r w:rsidR="00581523" w:rsidRPr="008007D0">
        <w:rPr>
          <w:rFonts w:eastAsia="Times New Roman" w:cs="Times New Roman"/>
          <w:sz w:val="24"/>
          <w:szCs w:val="24"/>
          <w:lang w:val="it-IT" w:eastAsia="it-IT"/>
        </w:rPr>
        <w:t xml:space="preserve"> richiesto.</w:t>
      </w:r>
    </w:p>
    <w:p w:rsidR="008E682E" w:rsidRDefault="00581523" w:rsidP="00B24844">
      <w:pPr>
        <w:keepNext/>
        <w:suppressAutoHyphens w:val="0"/>
        <w:spacing w:before="120"/>
        <w:rPr>
          <w:rFonts w:eastAsia="Times New Roman" w:cs="Times New Roman"/>
          <w:sz w:val="24"/>
          <w:szCs w:val="24"/>
          <w:lang w:val="it-IT" w:eastAsia="it-IT"/>
        </w:rPr>
      </w:pPr>
      <w:r w:rsidRPr="008007D0">
        <w:rPr>
          <w:rFonts w:eastAsia="Times New Roman" w:cs="Times New Roman"/>
          <w:sz w:val="24"/>
          <w:szCs w:val="24"/>
          <w:lang w:val="it-IT" w:eastAsia="it-IT"/>
        </w:rPr>
        <w:t>I capoversi 2 e 3 non cambiano rispetto all’attuale norma transitoria</w:t>
      </w:r>
      <w:r>
        <w:rPr>
          <w:rFonts w:eastAsia="Times New Roman" w:cs="Times New Roman"/>
          <w:sz w:val="24"/>
          <w:szCs w:val="24"/>
          <w:lang w:val="it-IT" w:eastAsia="it-IT"/>
        </w:rPr>
        <w:t xml:space="preserve"> della legge</w:t>
      </w:r>
      <w:r w:rsidRPr="00581523">
        <w:rPr>
          <w:rFonts w:eastAsia="Times New Roman" w:cs="Times New Roman"/>
          <w:sz w:val="24"/>
          <w:szCs w:val="24"/>
          <w:lang w:val="it-IT" w:eastAsia="it-IT"/>
        </w:rPr>
        <w:t xml:space="preserve"> e sono a favore dei piccoli e dislocati </w:t>
      </w:r>
      <w:r>
        <w:rPr>
          <w:rFonts w:eastAsia="Times New Roman" w:cs="Times New Roman"/>
          <w:sz w:val="24"/>
          <w:szCs w:val="24"/>
          <w:lang w:val="it-IT" w:eastAsia="it-IT"/>
        </w:rPr>
        <w:t>esercizi</w:t>
      </w:r>
      <w:r w:rsidRPr="00581523">
        <w:rPr>
          <w:rFonts w:eastAsia="Times New Roman" w:cs="Times New Roman"/>
          <w:sz w:val="24"/>
          <w:szCs w:val="24"/>
          <w:lang w:val="it-IT" w:eastAsia="it-IT"/>
        </w:rPr>
        <w:t xml:space="preserve"> sul territorio, gestiti ancora con i vecchi certificati tipo 2 e tipo 3.</w:t>
      </w:r>
    </w:p>
    <w:p w:rsidR="007C5894" w:rsidRPr="00B24844" w:rsidRDefault="007C5894" w:rsidP="00B24844">
      <w:pPr>
        <w:rPr>
          <w:sz w:val="24"/>
          <w:szCs w:val="24"/>
          <w:lang w:val="it-IT" w:eastAsia="it-IT"/>
        </w:rPr>
      </w:pPr>
    </w:p>
    <w:p w:rsidR="000279CF" w:rsidRPr="000279CF" w:rsidRDefault="000279CF" w:rsidP="000279CF">
      <w:pPr>
        <w:suppressAutoHyphens w:val="0"/>
        <w:rPr>
          <w:rFonts w:eastAsia="Times New Roman" w:cs="Times New Roman"/>
          <w:sz w:val="24"/>
        </w:rPr>
      </w:pPr>
      <w:r w:rsidRPr="000279CF">
        <w:rPr>
          <w:rFonts w:eastAsia="Times New Roman" w:cs="Times New Roman"/>
          <w:b/>
          <w:bCs/>
          <w:sz w:val="24"/>
        </w:rPr>
        <w:t>Abrogazione</w:t>
      </w:r>
    </w:p>
    <w:p w:rsidR="000279CF" w:rsidRPr="000279CF" w:rsidRDefault="000279CF" w:rsidP="000279CF">
      <w:pPr>
        <w:suppressAutoHyphens w:val="0"/>
        <w:rPr>
          <w:rFonts w:eastAsia="Times New Roman" w:cs="Times New Roman"/>
          <w:b/>
          <w:bCs/>
          <w:sz w:val="24"/>
        </w:rPr>
      </w:pPr>
      <w:r w:rsidRPr="000279CF">
        <w:rPr>
          <w:rFonts w:eastAsia="Times New Roman" w:cs="Times New Roman"/>
          <w:b/>
          <w:bCs/>
          <w:sz w:val="24"/>
        </w:rPr>
        <w:t xml:space="preserve">Art. </w:t>
      </w:r>
      <w:r w:rsidR="00FD7BD1">
        <w:rPr>
          <w:rFonts w:eastAsia="Times New Roman" w:cs="Times New Roman"/>
          <w:b/>
          <w:bCs/>
          <w:sz w:val="24"/>
        </w:rPr>
        <w:t>58</w:t>
      </w:r>
    </w:p>
    <w:p w:rsidR="000279CF" w:rsidRDefault="000279CF" w:rsidP="000279CF">
      <w:pPr>
        <w:tabs>
          <w:tab w:val="left" w:pos="709"/>
        </w:tabs>
        <w:spacing w:before="120"/>
        <w:rPr>
          <w:rFonts w:eastAsia="Times New Roman" w:cs="Times New Roman"/>
          <w:sz w:val="24"/>
          <w:lang w:val="it-IT"/>
        </w:rPr>
      </w:pPr>
      <w:r w:rsidRPr="000279CF">
        <w:rPr>
          <w:rFonts w:eastAsia="Times New Roman" w:cs="Times New Roman"/>
          <w:sz w:val="24"/>
          <w:szCs w:val="24"/>
          <w:lang w:val="it-IT"/>
        </w:rPr>
        <w:t>La legge sugli esercizi alberghieri e sulla ristorazione del 1° giugno 2010 (</w:t>
      </w:r>
      <w:r w:rsidR="00CD57A5">
        <w:rPr>
          <w:rFonts w:eastAsia="Times New Roman" w:cs="Times New Roman"/>
          <w:sz w:val="24"/>
          <w:szCs w:val="24"/>
          <w:lang w:val="it-IT"/>
        </w:rPr>
        <w:t>Lear</w:t>
      </w:r>
      <w:r w:rsidRPr="000279CF">
        <w:rPr>
          <w:rFonts w:eastAsia="Times New Roman" w:cs="Times New Roman"/>
          <w:sz w:val="24"/>
          <w:szCs w:val="24"/>
          <w:lang w:val="it-IT"/>
        </w:rPr>
        <w:t>) è abrogata</w:t>
      </w:r>
      <w:r w:rsidRPr="000279CF">
        <w:rPr>
          <w:rFonts w:eastAsia="Times New Roman" w:cs="Times New Roman"/>
          <w:sz w:val="24"/>
          <w:lang w:val="it-IT"/>
        </w:rPr>
        <w:t>.</w:t>
      </w:r>
    </w:p>
    <w:p w:rsidR="000279CF" w:rsidRDefault="000279CF" w:rsidP="000279CF">
      <w:pPr>
        <w:tabs>
          <w:tab w:val="left" w:pos="709"/>
        </w:tabs>
        <w:rPr>
          <w:rFonts w:eastAsia="Times New Roman" w:cs="Times New Roman"/>
          <w:sz w:val="24"/>
          <w:szCs w:val="24"/>
          <w:lang w:val="it-IT" w:eastAsia="it-IT"/>
        </w:rPr>
      </w:pPr>
    </w:p>
    <w:p w:rsidR="00DE1F2D" w:rsidRPr="00DE1F2D" w:rsidRDefault="00DE1F2D" w:rsidP="00B24844">
      <w:pPr>
        <w:tabs>
          <w:tab w:val="left" w:pos="709"/>
        </w:tabs>
        <w:rPr>
          <w:rFonts w:eastAsia="Times New Roman" w:cs="Times New Roman"/>
          <w:sz w:val="24"/>
          <w:szCs w:val="24"/>
          <w:lang w:val="it-IT" w:eastAsia="it-IT"/>
        </w:rPr>
      </w:pPr>
      <w:r w:rsidRPr="00DE1F2D">
        <w:rPr>
          <w:rFonts w:eastAsia="Times New Roman" w:cs="Times New Roman"/>
          <w:sz w:val="24"/>
          <w:szCs w:val="24"/>
          <w:lang w:val="it-IT" w:eastAsia="it-IT"/>
        </w:rPr>
        <w:t>Trattandosi di una revision</w:t>
      </w:r>
      <w:r>
        <w:rPr>
          <w:rFonts w:eastAsia="Times New Roman" w:cs="Times New Roman"/>
          <w:sz w:val="24"/>
          <w:szCs w:val="24"/>
          <w:lang w:val="it-IT" w:eastAsia="it-IT"/>
        </w:rPr>
        <w:t xml:space="preserve">e totale la vigente legge sugli esercizi alberghieri e sulla ristorazione del 1° giugno 2010 </w:t>
      </w:r>
      <w:r w:rsidRPr="00DE1F2D">
        <w:rPr>
          <w:rFonts w:eastAsia="Times New Roman" w:cs="Times New Roman"/>
          <w:sz w:val="24"/>
          <w:szCs w:val="24"/>
          <w:lang w:val="it-IT" w:eastAsia="it-IT"/>
        </w:rPr>
        <w:t>ed il relativo regolamento vengono abrogati.</w:t>
      </w:r>
    </w:p>
    <w:p w:rsidR="008E682E" w:rsidRDefault="008E682E" w:rsidP="00B24844">
      <w:pPr>
        <w:rPr>
          <w:sz w:val="24"/>
          <w:szCs w:val="24"/>
          <w:lang w:val="it-IT" w:eastAsia="it-IT"/>
        </w:rPr>
      </w:pPr>
    </w:p>
    <w:p w:rsidR="00037F2D" w:rsidRPr="00037F2D" w:rsidRDefault="00037F2D" w:rsidP="00037F2D">
      <w:pPr>
        <w:suppressAutoHyphens w:val="0"/>
        <w:rPr>
          <w:rFonts w:eastAsia="Times New Roman" w:cs="Times New Roman"/>
          <w:b/>
          <w:bCs/>
          <w:sz w:val="24"/>
          <w:lang w:val="it-IT"/>
        </w:rPr>
      </w:pPr>
      <w:r w:rsidRPr="00037F2D">
        <w:rPr>
          <w:rFonts w:eastAsia="Times New Roman" w:cs="Times New Roman"/>
          <w:b/>
          <w:bCs/>
          <w:sz w:val="24"/>
          <w:lang w:val="it-IT"/>
        </w:rPr>
        <w:t>Modifica di atti normativi</w:t>
      </w:r>
    </w:p>
    <w:p w:rsidR="00037F2D" w:rsidRPr="00037F2D" w:rsidRDefault="00037F2D" w:rsidP="00037F2D">
      <w:pPr>
        <w:suppressAutoHyphens w:val="0"/>
        <w:rPr>
          <w:rFonts w:eastAsia="Times New Roman" w:cs="Times New Roman"/>
          <w:b/>
          <w:bCs/>
          <w:sz w:val="24"/>
          <w:lang w:val="it-IT"/>
        </w:rPr>
      </w:pPr>
      <w:r w:rsidRPr="00037F2D">
        <w:rPr>
          <w:rFonts w:eastAsia="Times New Roman" w:cs="Times New Roman"/>
          <w:b/>
          <w:bCs/>
          <w:sz w:val="24"/>
          <w:lang w:val="it-IT"/>
        </w:rPr>
        <w:t xml:space="preserve">Art. </w:t>
      </w:r>
      <w:r w:rsidR="00FD7BD1">
        <w:rPr>
          <w:rFonts w:eastAsia="Times New Roman" w:cs="Times New Roman"/>
          <w:b/>
          <w:bCs/>
          <w:sz w:val="24"/>
          <w:lang w:val="it-IT"/>
        </w:rPr>
        <w:t>59</w:t>
      </w:r>
    </w:p>
    <w:p w:rsidR="00037F2D" w:rsidRDefault="00037F2D" w:rsidP="00037F2D">
      <w:pPr>
        <w:rPr>
          <w:sz w:val="24"/>
          <w:szCs w:val="24"/>
          <w:lang w:val="it-IT" w:eastAsia="it-IT"/>
        </w:rPr>
      </w:pPr>
      <w:r w:rsidRPr="00037F2D">
        <w:rPr>
          <w:rFonts w:eastAsia="Times New Roman" w:cs="Times New Roman"/>
          <w:sz w:val="24"/>
          <w:lang w:val="it-IT"/>
        </w:rPr>
        <w:t>La modifica di atti normativi è disciplinata nell’allegato.</w:t>
      </w:r>
    </w:p>
    <w:p w:rsidR="00037F2D" w:rsidRPr="00B24844" w:rsidRDefault="00037F2D" w:rsidP="00B24844">
      <w:pPr>
        <w:rPr>
          <w:sz w:val="24"/>
          <w:szCs w:val="24"/>
          <w:lang w:val="it-IT" w:eastAsia="it-IT"/>
        </w:rPr>
      </w:pPr>
    </w:p>
    <w:p w:rsidR="000279CF" w:rsidRPr="000279CF" w:rsidRDefault="000279CF" w:rsidP="000279CF">
      <w:pPr>
        <w:suppressAutoHyphens w:val="0"/>
        <w:rPr>
          <w:rFonts w:eastAsia="Times New Roman" w:cs="Times New Roman"/>
          <w:sz w:val="24"/>
          <w:lang w:val="it-IT"/>
        </w:rPr>
      </w:pPr>
      <w:r w:rsidRPr="000279CF">
        <w:rPr>
          <w:rFonts w:eastAsia="Times New Roman" w:cs="Times New Roman"/>
          <w:b/>
          <w:bCs/>
          <w:sz w:val="24"/>
          <w:lang w:val="it-IT"/>
        </w:rPr>
        <w:t>Entrata in vigore</w:t>
      </w:r>
    </w:p>
    <w:p w:rsidR="000279CF" w:rsidRPr="000279CF" w:rsidRDefault="00037F2D" w:rsidP="000279CF">
      <w:pPr>
        <w:suppressAutoHyphens w:val="0"/>
        <w:rPr>
          <w:rFonts w:eastAsia="Times New Roman" w:cs="Times New Roman"/>
          <w:b/>
          <w:bCs/>
          <w:sz w:val="24"/>
          <w:lang w:val="it-IT"/>
        </w:rPr>
      </w:pPr>
      <w:r>
        <w:rPr>
          <w:rFonts w:eastAsia="Times New Roman" w:cs="Times New Roman"/>
          <w:b/>
          <w:bCs/>
          <w:sz w:val="24"/>
          <w:lang w:val="it-IT"/>
        </w:rPr>
        <w:t xml:space="preserve">Art. </w:t>
      </w:r>
      <w:r w:rsidR="00FD7BD1">
        <w:rPr>
          <w:rFonts w:eastAsia="Times New Roman" w:cs="Times New Roman"/>
          <w:b/>
          <w:bCs/>
          <w:sz w:val="24"/>
          <w:lang w:val="it-IT"/>
        </w:rPr>
        <w:t>60</w:t>
      </w:r>
    </w:p>
    <w:p w:rsidR="000279CF" w:rsidRPr="000279CF" w:rsidRDefault="000279CF" w:rsidP="000279CF">
      <w:pPr>
        <w:shd w:val="clear" w:color="auto" w:fill="FFFFFF"/>
        <w:suppressAutoHyphens w:val="0"/>
        <w:ind w:right="187"/>
        <w:rPr>
          <w:rFonts w:eastAsia="Times New Roman" w:cs="Arial"/>
          <w:sz w:val="24"/>
          <w:szCs w:val="24"/>
          <w:lang w:eastAsia="it-CH"/>
        </w:rPr>
      </w:pPr>
      <w:r w:rsidRPr="000279CF">
        <w:rPr>
          <w:rFonts w:eastAsia="Times New Roman" w:cs="Arial"/>
          <w:position w:val="4"/>
          <w:sz w:val="24"/>
          <w:szCs w:val="24"/>
          <w:vertAlign w:val="superscript"/>
          <w:lang w:eastAsia="it-CH"/>
        </w:rPr>
        <w:t>1</w:t>
      </w:r>
      <w:r w:rsidR="00CD57A5">
        <w:rPr>
          <w:rFonts w:eastAsia="Times New Roman" w:cs="Arial"/>
          <w:sz w:val="24"/>
          <w:szCs w:val="24"/>
          <w:lang w:eastAsia="it-CH"/>
        </w:rPr>
        <w:t>La presente legge sottostà a referendum facoltativo</w:t>
      </w:r>
      <w:r w:rsidRPr="000279CF">
        <w:rPr>
          <w:rFonts w:eastAsia="Times New Roman" w:cs="Arial"/>
          <w:sz w:val="24"/>
          <w:szCs w:val="24"/>
          <w:lang w:eastAsia="it-CH"/>
        </w:rPr>
        <w:t>.</w:t>
      </w:r>
    </w:p>
    <w:p w:rsidR="008E682E" w:rsidRDefault="000279CF" w:rsidP="000279CF">
      <w:pPr>
        <w:keepNext/>
        <w:suppressAutoHyphens w:val="0"/>
        <w:spacing w:after="120"/>
        <w:rPr>
          <w:rFonts w:eastAsia="Times New Roman" w:cs="Times New Roman"/>
          <w:sz w:val="24"/>
          <w:szCs w:val="24"/>
          <w:lang w:val="it-IT" w:eastAsia="it-IT"/>
        </w:rPr>
      </w:pPr>
      <w:r w:rsidRPr="000279CF">
        <w:rPr>
          <w:rFonts w:eastAsia="Times New Roman" w:cs="Arial"/>
          <w:position w:val="4"/>
          <w:sz w:val="24"/>
          <w:szCs w:val="24"/>
          <w:vertAlign w:val="superscript"/>
          <w:lang w:eastAsia="it-CH"/>
        </w:rPr>
        <w:t>2</w:t>
      </w:r>
      <w:r w:rsidRPr="000279CF">
        <w:rPr>
          <w:rFonts w:eastAsia="Times New Roman" w:cs="Arial"/>
          <w:sz w:val="24"/>
          <w:szCs w:val="24"/>
          <w:lang w:eastAsia="it-CH"/>
        </w:rPr>
        <w:t>Il Consiglio di S</w:t>
      </w:r>
      <w:r w:rsidR="00CD57A5">
        <w:rPr>
          <w:rFonts w:eastAsia="Times New Roman" w:cs="Arial"/>
          <w:sz w:val="24"/>
          <w:szCs w:val="24"/>
          <w:lang w:eastAsia="it-CH"/>
        </w:rPr>
        <w:t>tato ne stabilisce l’</w:t>
      </w:r>
      <w:r w:rsidRPr="000279CF">
        <w:rPr>
          <w:rFonts w:eastAsia="Times New Roman" w:cs="Arial"/>
          <w:sz w:val="24"/>
          <w:szCs w:val="24"/>
          <w:lang w:eastAsia="it-CH"/>
        </w:rPr>
        <w:t>entrata in vigor</w:t>
      </w:r>
      <w:bookmarkStart w:id="3" w:name="_ftnref1"/>
      <w:bookmarkEnd w:id="3"/>
      <w:r w:rsidRPr="000279CF">
        <w:rPr>
          <w:rFonts w:eastAsia="Times New Roman" w:cs="Arial"/>
          <w:sz w:val="24"/>
          <w:szCs w:val="24"/>
          <w:lang w:eastAsia="it-CH"/>
        </w:rPr>
        <w:t>e.</w:t>
      </w:r>
    </w:p>
    <w:p w:rsidR="00A239BF" w:rsidRDefault="00A239BF" w:rsidP="00A239BF"/>
    <w:p w:rsidR="00A239BF" w:rsidRDefault="00A239BF" w:rsidP="00A239BF"/>
    <w:p w:rsidR="00A239BF" w:rsidRPr="00A239BF" w:rsidRDefault="00A239BF" w:rsidP="00A239BF"/>
    <w:p w:rsidR="00A239BF" w:rsidRPr="00A239BF" w:rsidRDefault="00A239BF" w:rsidP="00A239BF"/>
    <w:p w:rsidR="007977F4" w:rsidRDefault="007977F4" w:rsidP="00132B39">
      <w:pPr>
        <w:numPr>
          <w:ilvl w:val="0"/>
          <w:numId w:val="32"/>
        </w:numPr>
        <w:tabs>
          <w:tab w:val="left" w:pos="709"/>
        </w:tabs>
        <w:suppressAutoHyphens w:val="0"/>
        <w:ind w:hanging="720"/>
        <w:contextualSpacing/>
        <w:rPr>
          <w:rFonts w:eastAsia="Times New Roman" w:cs="Times New Roman"/>
          <w:b/>
          <w:sz w:val="24"/>
          <w:szCs w:val="24"/>
          <w:lang w:val="it-IT" w:eastAsia="it-IT"/>
        </w:rPr>
      </w:pPr>
      <w:r w:rsidRPr="002C4580">
        <w:rPr>
          <w:rFonts w:eastAsia="Times New Roman" w:cs="Times New Roman"/>
          <w:b/>
          <w:sz w:val="24"/>
          <w:szCs w:val="24"/>
          <w:lang w:val="it-IT" w:eastAsia="it-IT"/>
        </w:rPr>
        <w:lastRenderedPageBreak/>
        <w:t xml:space="preserve">INIZIATIVA PARLAMENTARE DEL 21 GIUGNO 2017 PRESENTATA NELLA FORMA GENERICA DA NADIA GHISOLFI E COFIRMATARI PER LA MODIFICA DELLA </w:t>
      </w:r>
      <w:r w:rsidR="003853CB">
        <w:rPr>
          <w:rFonts w:eastAsia="Times New Roman" w:cs="Times New Roman"/>
          <w:b/>
          <w:sz w:val="24"/>
          <w:szCs w:val="24"/>
          <w:lang w:val="it-IT" w:eastAsia="it-IT"/>
        </w:rPr>
        <w:t>LEAR</w:t>
      </w:r>
      <w:r w:rsidRPr="002C4580">
        <w:rPr>
          <w:rFonts w:eastAsia="Times New Roman" w:cs="Times New Roman"/>
          <w:b/>
          <w:sz w:val="24"/>
          <w:szCs w:val="24"/>
          <w:lang w:val="it-IT" w:eastAsia="it-IT"/>
        </w:rPr>
        <w:t xml:space="preserve"> AL FINE DI INTRODURRE UN OBBLIGO DI SEPARAZIONE (NON NECESSARIAMENTE FISICA) IN SETTORI NEGLI SPAZI ALL’APERTO (TERRAZZE, ECC.) DEGLI ESERCIZI PUBBLICI</w:t>
      </w:r>
    </w:p>
    <w:p w:rsidR="00D85C81" w:rsidRDefault="00D85C81" w:rsidP="00D85C81">
      <w:pPr>
        <w:tabs>
          <w:tab w:val="left" w:pos="709"/>
        </w:tabs>
        <w:suppressAutoHyphens w:val="0"/>
        <w:contextualSpacing/>
        <w:rPr>
          <w:rFonts w:eastAsia="Times New Roman" w:cs="Times New Roman"/>
          <w:b/>
          <w:sz w:val="24"/>
          <w:szCs w:val="24"/>
          <w:lang w:val="it-IT" w:eastAsia="it-IT"/>
        </w:rPr>
      </w:pPr>
    </w:p>
    <w:p w:rsidR="00D85C81" w:rsidRPr="00D85C81" w:rsidRDefault="00D85C81" w:rsidP="00D85C81">
      <w:pPr>
        <w:tabs>
          <w:tab w:val="left" w:pos="709"/>
        </w:tabs>
        <w:suppressAutoHyphens w:val="0"/>
        <w:contextualSpacing/>
        <w:rPr>
          <w:rFonts w:eastAsia="Times New Roman" w:cs="Times New Roman"/>
          <w:b/>
          <w:sz w:val="24"/>
          <w:szCs w:val="24"/>
          <w:u w:val="single"/>
          <w:lang w:eastAsia="it-IT"/>
        </w:rPr>
      </w:pPr>
      <w:r w:rsidRPr="00D85C81">
        <w:rPr>
          <w:rFonts w:eastAsia="Times New Roman" w:cs="Times New Roman"/>
          <w:b/>
          <w:sz w:val="24"/>
          <w:szCs w:val="24"/>
          <w:u w:val="single"/>
          <w:lang w:eastAsia="it-IT"/>
        </w:rPr>
        <w:t>Premessa</w:t>
      </w:r>
    </w:p>
    <w:p w:rsidR="00D85C81" w:rsidRPr="00D85C81" w:rsidRDefault="00D85C81" w:rsidP="00D85C81">
      <w:pPr>
        <w:tabs>
          <w:tab w:val="left" w:pos="709"/>
        </w:tabs>
        <w:suppressAutoHyphens w:val="0"/>
        <w:contextualSpacing/>
        <w:rPr>
          <w:rFonts w:eastAsia="Times New Roman" w:cs="Times New Roman"/>
          <w:b/>
          <w:sz w:val="24"/>
          <w:szCs w:val="24"/>
          <w:u w:val="single"/>
          <w:lang w:eastAsia="it-IT"/>
        </w:rPr>
      </w:pPr>
    </w:p>
    <w:p w:rsidR="00D85C81" w:rsidRPr="00D85C81" w:rsidRDefault="00D85C81" w:rsidP="00D85C81">
      <w:pPr>
        <w:tabs>
          <w:tab w:val="left" w:pos="709"/>
        </w:tabs>
        <w:suppressAutoHyphens w:val="0"/>
        <w:contextualSpacing/>
        <w:rPr>
          <w:rFonts w:eastAsia="Times New Roman" w:cs="Times New Roman"/>
          <w:sz w:val="24"/>
          <w:szCs w:val="24"/>
          <w:lang w:val="it-IT" w:eastAsia="it-IT"/>
        </w:rPr>
      </w:pPr>
      <w:r w:rsidRPr="00D85C81">
        <w:rPr>
          <w:rFonts w:eastAsia="Times New Roman" w:cs="Times New Roman"/>
          <w:sz w:val="24"/>
          <w:szCs w:val="24"/>
          <w:lang w:val="it-IT" w:eastAsia="it-IT"/>
        </w:rPr>
        <w:t>Il Consiglio di Stato tramite risoluzione governativa n. 4433 del 12 ottobre 2016 ha costituito un gruppo di lavoro formato da vari attori del settore, sia pubblici che privati, allo scopo di effettuare una riflessione a 360° nell’ambito del settore alberghiero e della ristorazione. Dal rapporto redatto dal suddetto gruppo di lavoro sono emersi diversi spunti interessanti, ai quali hanno corrisposto alcune soluzioni concrete e condivise da tutti i partecipanti. Tuttavia, dal rapporto in questione non sono apparse preoccupazioni in merito alla protezione contro il fumo passivo. In altre parole, contrariamente a quanto avvenuto in occasione dell’introduzione del divieto di fumare all’interno degli esercizi pubblici, non sono emersi elementi che permettono di considerare insoddisfacente la situazione attuale. Nell’ambito della revisione della Legge sugli esercizi alberghieri e sulla ristorazione del 1° giugno 2010 non è quindi stata prevista l’adozione di norme volte a modificare l’attuale regime in materia di fumo passivo.</w:t>
      </w:r>
    </w:p>
    <w:p w:rsidR="00D85C81" w:rsidRPr="00D85C81" w:rsidRDefault="00D85C81" w:rsidP="00D85C81">
      <w:pPr>
        <w:tabs>
          <w:tab w:val="left" w:pos="709"/>
        </w:tabs>
        <w:suppressAutoHyphens w:val="0"/>
        <w:contextualSpacing/>
        <w:rPr>
          <w:rFonts w:eastAsia="Times New Roman" w:cs="Times New Roman"/>
          <w:b/>
          <w:sz w:val="24"/>
          <w:szCs w:val="24"/>
          <w:lang w:eastAsia="it-IT"/>
        </w:rPr>
      </w:pPr>
    </w:p>
    <w:p w:rsidR="00D85C81" w:rsidRPr="00D85C81" w:rsidRDefault="00D85C81" w:rsidP="00D85C81">
      <w:pPr>
        <w:tabs>
          <w:tab w:val="left" w:pos="709"/>
        </w:tabs>
        <w:suppressAutoHyphens w:val="0"/>
        <w:contextualSpacing/>
        <w:rPr>
          <w:rFonts w:eastAsia="Times New Roman" w:cs="Times New Roman"/>
          <w:b/>
          <w:sz w:val="24"/>
          <w:szCs w:val="24"/>
          <w:u w:val="single"/>
          <w:lang w:eastAsia="it-IT"/>
        </w:rPr>
      </w:pPr>
      <w:r w:rsidRPr="00D85C81">
        <w:rPr>
          <w:rFonts w:eastAsia="Times New Roman" w:cs="Times New Roman"/>
          <w:b/>
          <w:sz w:val="24"/>
          <w:szCs w:val="24"/>
          <w:u w:val="single"/>
          <w:lang w:eastAsia="it-IT"/>
        </w:rPr>
        <w:t>Risposta all’iniziativa parlamentare</w:t>
      </w:r>
    </w:p>
    <w:p w:rsidR="00D85C81" w:rsidRPr="00D85C81" w:rsidRDefault="00D85C81" w:rsidP="00D85C81">
      <w:pPr>
        <w:tabs>
          <w:tab w:val="left" w:pos="709"/>
        </w:tabs>
        <w:suppressAutoHyphens w:val="0"/>
        <w:contextualSpacing/>
        <w:rPr>
          <w:rFonts w:eastAsia="Times New Roman" w:cs="Times New Roman"/>
          <w:b/>
          <w:sz w:val="24"/>
          <w:szCs w:val="24"/>
          <w:lang w:val="it-IT" w:eastAsia="it-IT"/>
        </w:rPr>
      </w:pPr>
    </w:p>
    <w:p w:rsidR="00D85C81" w:rsidRPr="00D85C81" w:rsidRDefault="00D85C81" w:rsidP="00710501">
      <w:pPr>
        <w:tabs>
          <w:tab w:val="left" w:pos="709"/>
        </w:tabs>
        <w:suppressAutoHyphens w:val="0"/>
        <w:spacing w:after="120"/>
        <w:rPr>
          <w:rFonts w:eastAsia="Times New Roman" w:cs="Times New Roman"/>
          <w:sz w:val="24"/>
          <w:szCs w:val="24"/>
          <w:lang w:val="it-IT" w:eastAsia="it-IT"/>
        </w:rPr>
      </w:pPr>
      <w:r w:rsidRPr="00D85C81">
        <w:rPr>
          <w:rFonts w:eastAsia="Times New Roman" w:cs="Times New Roman"/>
          <w:sz w:val="24"/>
          <w:szCs w:val="24"/>
          <w:lang w:val="it-IT" w:eastAsia="it-IT"/>
        </w:rPr>
        <w:t>Il Consiglio di Stato è conscio della delicatezza rappresentata dalla tematica del fumo passivo e ritiene fondamentale continuare ad adeguarsi alle necessità e alle richieste della società, proponendo soluzioni equilibrate e al passo con i tempi. Il fatto che il Canton Ticino sia stato il primo cantone in Svizzera, nel 2007, ad introdurre il divieto generalizzato di fumare negli esercizi pubblici lo conferma e dimostra inoltre come l’autorità sia consapevole della necessità di tutelare chi non fuma, in modo particolare i soggetti più deboli e più esposti ai pericoli. Tuttavia, dopo un’attenta ponderazione degli interessi presenti e tenuto conto del principio della proporzionalità, si ritiene che la messa in atto di tale normativa costituisca un’ingerenza eccessiva nella sfera dei privati cittadini. A fronte delle probabili complicazioni che una tale misura potrebbe sollevare, il Consiglio di Stato è dell’opinione che l’utilità di questa separazione non giustifichi una simile restrizione. Se da una parte la misura potrebbe essere utile su una terrazza di ampie dimensioni, dall’altra per le terrazze di piccole dimensioni questa imposizione potrebbe creare disagi non indifferenti ed essere difficilmente attuabile. È sufficiente pensare alla conformazione di alcune terrazze, in cui lo spazio tra un tavolino e l’altro è minimo, per presumere che una separazione “immaginaria” non sia atta ad impedire il fumo passivo di raggiungere le aree dedicate ai non fumatori. In queste circostanze anche le condizioni metereologiche, come ad esempio il vento, rappresenterebbero un importante ostacolo all’efficacia di questa misura. La sua utilità si vedrebbe pertanto vanificata. Inoltre, non è dato a sapere in che modo questa separazione in settori influirebbe sulle aree adiacenti. Verosimilmente molti fumatori si limiterebbero a fumare appena fuori dallo spazio delimitato, ciò che ridurrebbe sensibilmente la portata della misura.</w:t>
      </w:r>
    </w:p>
    <w:p w:rsidR="00D85C81" w:rsidRPr="00D85C81" w:rsidRDefault="00D85C81" w:rsidP="00710501">
      <w:pPr>
        <w:tabs>
          <w:tab w:val="left" w:pos="709"/>
        </w:tabs>
        <w:suppressAutoHyphens w:val="0"/>
        <w:spacing w:after="120"/>
        <w:rPr>
          <w:rFonts w:eastAsia="Times New Roman" w:cs="Times New Roman"/>
          <w:sz w:val="24"/>
          <w:szCs w:val="24"/>
          <w:lang w:eastAsia="it-IT"/>
        </w:rPr>
      </w:pPr>
      <w:r w:rsidRPr="00D85C81">
        <w:rPr>
          <w:rFonts w:eastAsia="Times New Roman" w:cs="Times New Roman"/>
          <w:sz w:val="24"/>
          <w:szCs w:val="24"/>
          <w:lang w:eastAsia="it-IT"/>
        </w:rPr>
        <w:t>Si osserva inoltre che ai sensi dell’art. 52 della Legge sulla promozione della salute e il coordinamento sanitario del 18 aprile 1989 (RL 6.1.1.1) «</w:t>
      </w:r>
      <w:r w:rsidRPr="00D85C81">
        <w:rPr>
          <w:rFonts w:eastAsia="Times New Roman" w:cs="Times New Roman"/>
          <w:i/>
          <w:sz w:val="24"/>
          <w:szCs w:val="24"/>
          <w:lang w:eastAsia="it-IT"/>
        </w:rPr>
        <w:t xml:space="preserve">È considerato atto dannoso alla salute imporre l’aspirazione del fumo della combustione del tabacco o di altre sostanze a un non fumatore </w:t>
      </w:r>
      <w:r w:rsidRPr="00D85C81">
        <w:rPr>
          <w:rFonts w:eastAsia="Times New Roman" w:cs="Times New Roman"/>
          <w:i/>
          <w:sz w:val="24"/>
          <w:szCs w:val="24"/>
          <w:u w:val="single"/>
          <w:lang w:eastAsia="it-IT"/>
        </w:rPr>
        <w:t>in luogo chiuso</w:t>
      </w:r>
      <w:r w:rsidRPr="00D85C81">
        <w:rPr>
          <w:rFonts w:eastAsia="Times New Roman" w:cs="Times New Roman"/>
          <w:i/>
          <w:sz w:val="24"/>
          <w:szCs w:val="24"/>
          <w:lang w:eastAsia="it-IT"/>
        </w:rPr>
        <w:t xml:space="preserve"> di uso pubblico o collettivo</w:t>
      </w:r>
      <w:r w:rsidRPr="00D85C81">
        <w:rPr>
          <w:rFonts w:eastAsia="Times New Roman" w:cs="Times New Roman"/>
          <w:sz w:val="24"/>
          <w:szCs w:val="24"/>
          <w:lang w:eastAsia="it-IT"/>
        </w:rPr>
        <w:t xml:space="preserve">». Orbene, non si ravvedono i </w:t>
      </w:r>
      <w:r w:rsidRPr="00D85C81">
        <w:rPr>
          <w:rFonts w:eastAsia="Times New Roman" w:cs="Times New Roman"/>
          <w:sz w:val="24"/>
          <w:szCs w:val="24"/>
          <w:lang w:eastAsia="it-IT"/>
        </w:rPr>
        <w:lastRenderedPageBreak/>
        <w:t xml:space="preserve">motivi per inserire un provvedimento simile nella </w:t>
      </w:r>
      <w:r w:rsidR="003853CB">
        <w:rPr>
          <w:rFonts w:eastAsia="Times New Roman" w:cs="Times New Roman"/>
          <w:sz w:val="24"/>
          <w:szCs w:val="24"/>
          <w:lang w:eastAsia="it-IT"/>
        </w:rPr>
        <w:t>LEAR</w:t>
      </w:r>
      <w:r w:rsidRPr="00D85C81">
        <w:rPr>
          <w:rFonts w:eastAsia="Times New Roman" w:cs="Times New Roman"/>
          <w:sz w:val="24"/>
          <w:szCs w:val="24"/>
          <w:lang w:eastAsia="it-IT"/>
        </w:rPr>
        <w:t xml:space="preserve">, se neppure in una legge il cui scopo è la promozione e la salvaguardia della salute della popolazione (cf. art. 2 cpv. 1), si prevedono restrizioni al fumo negli spazi aperti. Negli ambienti chiusi, il fumo passivo rappresenta indubbiamente un agente inquinante dell’aria, ragion per cui delle misure a tutela della salute pubblica sono ampiamente giustificate. Tuttavia, per quanto riguarda gli spazi aperti il discorso è diverso. Infatti, come già detto in precedenza, vi sono un buon numero di varianti che possono rendere inefficace una simile restrizione. </w:t>
      </w:r>
    </w:p>
    <w:p w:rsidR="00D85C81" w:rsidRPr="00D85C81" w:rsidRDefault="00D85C81" w:rsidP="00710501">
      <w:pPr>
        <w:tabs>
          <w:tab w:val="left" w:pos="709"/>
        </w:tabs>
        <w:suppressAutoHyphens w:val="0"/>
        <w:spacing w:after="120"/>
        <w:rPr>
          <w:rFonts w:eastAsia="Times New Roman" w:cs="Times New Roman"/>
          <w:sz w:val="24"/>
          <w:szCs w:val="24"/>
          <w:lang w:eastAsia="it-IT"/>
        </w:rPr>
      </w:pPr>
      <w:r w:rsidRPr="00D85C81">
        <w:rPr>
          <w:rFonts w:eastAsia="Times New Roman" w:cs="Times New Roman"/>
          <w:sz w:val="24"/>
          <w:szCs w:val="24"/>
          <w:lang w:eastAsia="it-IT"/>
        </w:rPr>
        <w:t xml:space="preserve">I diritti fondamentali possono essere limitati se cumulativamente si fondano su una base legale, sono giustificati da un interesse pubblico o dalla protezione di diritti fondamentali altrui e sono proporzionati allo scopo (art. 36 Cost. fed.). È parere condiviso che, nel caso specifico, una simile restrizione della libertà individuale (si pensa alla libertà economica degli esercenti) non sia proporzionata rispetto allo scopo prefissato In un periodo in cui si è sempre più sensibili alle restrizioni delle libertà individuali, la loro messa in atto va soppesata in maniera attenta. Le diverse leggi che regolamentano la questione del fumo passivo fanno espressamente riferimento ai luoghi chiusi per sancire il divieto di fumare, in quanto in assenza di una ventilazione adeguata, il fumo è dannoso per la salute. Non vi sono dubbi quindi circa l’interesse pubblico e la proporzionalità del provvedimento. Il Consiglio di Stato ritiene tuttavia che la limitazione proposta, la quale mira invece a regolamentare gli spazi aperti, non sia idonea al raggiungimento dello scopo di tutela la salute pubblica. A mente dello scrivente una simile limitazione negli spazi esterni non va quindi sancito in un testo di legge in senso formale. Appare bensì più ragionevole e ponderato lasciare la facoltà di decidere in merito al gerente, il quale se lo vorrà, potrà senza dubbio prevedere un’area per fumatori negli spazi esterni o addirittura vietare completamente il fumo all’esterno del proprio esercizio pubblico. </w:t>
      </w:r>
    </w:p>
    <w:p w:rsidR="00D85C81" w:rsidRPr="00D85C81" w:rsidRDefault="00D85C81" w:rsidP="00710501">
      <w:pPr>
        <w:tabs>
          <w:tab w:val="left" w:pos="709"/>
        </w:tabs>
        <w:suppressAutoHyphens w:val="0"/>
        <w:spacing w:after="120"/>
        <w:rPr>
          <w:rFonts w:eastAsia="Times New Roman" w:cs="Times New Roman"/>
          <w:sz w:val="24"/>
          <w:szCs w:val="24"/>
          <w:lang w:val="it-IT" w:eastAsia="it-IT"/>
        </w:rPr>
      </w:pPr>
      <w:r w:rsidRPr="00D85C81">
        <w:rPr>
          <w:rFonts w:eastAsia="Times New Roman" w:cs="Times New Roman"/>
          <w:sz w:val="24"/>
          <w:szCs w:val="24"/>
          <w:lang w:eastAsia="it-IT"/>
        </w:rPr>
        <w:t>In aggiunta a quanto appena esposto, va precisato che in questo modo si andrebbe a regolamentare ulteriormente un ambito che si sta tentando di “snellire”. Per tutti i motivi appena descritti, n</w:t>
      </w:r>
      <w:r w:rsidRPr="00D85C81">
        <w:rPr>
          <w:rFonts w:eastAsia="Times New Roman" w:cs="Times New Roman"/>
          <w:sz w:val="24"/>
          <w:szCs w:val="24"/>
          <w:lang w:val="it-IT" w:eastAsia="it-IT"/>
        </w:rPr>
        <w:t xml:space="preserve">on crediamo che il divieto di fumo in luoghi pubblici all'aperto o in luoghi privati, come auto e abitazioni, sia l'approccio più corretto. Riteniamo che debba essere consentito fumare negli spazi pubblici all'aperto, a eccezione delle aree dedicate principalmente ai bambini o dove fumare potrebbe rappresentare un pericolo. I proprietari di ristoranti, bar, caffè e altri locali dovrebbero avere la libertà di decidere se permettere o vietare agli avventori di fumare. </w:t>
      </w:r>
    </w:p>
    <w:p w:rsidR="00D85C81" w:rsidRPr="00D85C81" w:rsidRDefault="00D85C81" w:rsidP="00D85C81">
      <w:pPr>
        <w:tabs>
          <w:tab w:val="left" w:pos="709"/>
        </w:tabs>
        <w:suppressAutoHyphens w:val="0"/>
        <w:contextualSpacing/>
        <w:rPr>
          <w:rFonts w:eastAsia="Times New Roman" w:cs="Times New Roman"/>
          <w:sz w:val="24"/>
          <w:szCs w:val="24"/>
          <w:lang w:eastAsia="it-IT"/>
        </w:rPr>
      </w:pPr>
      <w:r w:rsidRPr="00D85C81">
        <w:rPr>
          <w:rFonts w:eastAsia="Times New Roman" w:cs="Times New Roman"/>
          <w:sz w:val="24"/>
          <w:szCs w:val="24"/>
          <w:lang w:eastAsia="it-IT"/>
        </w:rPr>
        <w:t>Alla luce di quanto appena esposto, il qui scrivente Consiglio di Stato ritiene che l’attuale apparato normativo tiene sufficientemente in considerazione gli interessi in gioco ed offre un compromesso ragionevole tra la protezione della salute pubblica e l’intervento dello Stato nella sfera privata dei cittadini. Ragion per cui, allo stadio attuale, non si ravvedono gli estremi per una modifica delle normative in vigore e con l’adozione del presente disegno di legge l’iniziativa parlamentare sarà da considerarsi evasa.</w:t>
      </w:r>
    </w:p>
    <w:p w:rsidR="00D85C81" w:rsidRDefault="00D85C81" w:rsidP="00D85C81">
      <w:pPr>
        <w:tabs>
          <w:tab w:val="left" w:pos="709"/>
        </w:tabs>
        <w:suppressAutoHyphens w:val="0"/>
        <w:contextualSpacing/>
        <w:rPr>
          <w:rFonts w:eastAsia="Times New Roman" w:cs="Times New Roman"/>
          <w:b/>
          <w:sz w:val="24"/>
          <w:szCs w:val="24"/>
          <w:lang w:val="it-IT" w:eastAsia="it-IT"/>
        </w:rPr>
      </w:pPr>
    </w:p>
    <w:p w:rsidR="00D85C81" w:rsidRDefault="00D85C81" w:rsidP="00132B39">
      <w:pPr>
        <w:pStyle w:val="Paragrafoelenco"/>
        <w:numPr>
          <w:ilvl w:val="0"/>
          <w:numId w:val="32"/>
        </w:numPr>
        <w:spacing w:after="120"/>
        <w:ind w:hanging="720"/>
        <w:rPr>
          <w:rFonts w:cs="Arial"/>
          <w:b/>
          <w:caps/>
          <w:sz w:val="24"/>
          <w:u w:val="single"/>
          <w:lang w:val="it-IT"/>
        </w:rPr>
      </w:pPr>
      <w:r w:rsidRPr="00D85C81">
        <w:rPr>
          <w:rFonts w:cs="Arial"/>
          <w:b/>
          <w:caps/>
          <w:sz w:val="24"/>
          <w:u w:val="single"/>
          <w:lang w:val="it-IT"/>
        </w:rPr>
        <w:t>Mozione 3 novembre 2014 presentata da Marco Passalia “Maggiore tutela dei clienti, collaboratori e gerenti nei locali pubblici”</w:t>
      </w:r>
    </w:p>
    <w:p w:rsidR="00D85C81" w:rsidRPr="00D85C81" w:rsidRDefault="00D85C81" w:rsidP="00FD301F">
      <w:pPr>
        <w:pStyle w:val="Paragrafoelenco"/>
        <w:rPr>
          <w:rFonts w:cs="Arial"/>
          <w:b/>
          <w:caps/>
          <w:sz w:val="24"/>
          <w:u w:val="single"/>
          <w:lang w:val="it-IT"/>
        </w:rPr>
      </w:pPr>
    </w:p>
    <w:p w:rsidR="00D85C81" w:rsidRPr="00D85C81" w:rsidRDefault="00D85C81" w:rsidP="00710501">
      <w:pPr>
        <w:suppressAutoHyphens w:val="0"/>
        <w:spacing w:after="120"/>
        <w:rPr>
          <w:rFonts w:cs="Arial"/>
          <w:sz w:val="24"/>
          <w:lang w:val="it-IT" w:eastAsia="it-IT"/>
        </w:rPr>
      </w:pPr>
      <w:r w:rsidRPr="00D85C81">
        <w:rPr>
          <w:rFonts w:cs="Arial"/>
          <w:sz w:val="24"/>
          <w:lang w:eastAsia="it-IT"/>
        </w:rPr>
        <w:t xml:space="preserve">In data </w:t>
      </w:r>
      <w:r w:rsidRPr="00D85C81">
        <w:rPr>
          <w:rFonts w:cs="Arial"/>
          <w:sz w:val="24"/>
          <w:lang w:val="it-IT" w:eastAsia="it-IT"/>
        </w:rPr>
        <w:t>3 novembre 2014 è stata presentata una mozione dal deputato Marco Passalia chiedente la modifica dell’art. 83 Regolamento della legge sugli esercizi alberghieri e sulla ri</w:t>
      </w:r>
      <w:r>
        <w:rPr>
          <w:rFonts w:cs="Arial"/>
          <w:sz w:val="24"/>
          <w:lang w:val="it-IT" w:eastAsia="it-IT"/>
        </w:rPr>
        <w:t>storazione (R</w:t>
      </w:r>
      <w:r w:rsidR="003853CB">
        <w:rPr>
          <w:rFonts w:cs="Arial"/>
          <w:sz w:val="24"/>
          <w:lang w:val="it-IT" w:eastAsia="it-IT"/>
        </w:rPr>
        <w:t>LEAR</w:t>
      </w:r>
      <w:r>
        <w:rPr>
          <w:rFonts w:cs="Arial"/>
          <w:sz w:val="24"/>
          <w:lang w:val="it-IT" w:eastAsia="it-IT"/>
        </w:rPr>
        <w:t>; RL 942.110</w:t>
      </w:r>
      <w:r w:rsidRPr="00D85C81">
        <w:rPr>
          <w:rFonts w:cs="Arial"/>
          <w:sz w:val="24"/>
          <w:lang w:val="it-IT" w:eastAsia="it-IT"/>
        </w:rPr>
        <w:t>) affinché:</w:t>
      </w:r>
    </w:p>
    <w:p w:rsidR="00D85C81" w:rsidRPr="005946B5" w:rsidRDefault="00D85C81" w:rsidP="00FD301F">
      <w:pPr>
        <w:pStyle w:val="Paragrafoelenco"/>
        <w:numPr>
          <w:ilvl w:val="0"/>
          <w:numId w:val="35"/>
        </w:numPr>
        <w:suppressAutoHyphens w:val="0"/>
        <w:spacing w:after="120"/>
        <w:rPr>
          <w:rFonts w:cs="Arial"/>
          <w:sz w:val="24"/>
          <w:lang w:val="it-IT" w:eastAsia="it-IT"/>
        </w:rPr>
      </w:pPr>
      <w:r w:rsidRPr="005946B5">
        <w:rPr>
          <w:rFonts w:cs="Arial"/>
          <w:sz w:val="24"/>
          <w:lang w:val="it-IT" w:eastAsia="it-IT"/>
        </w:rPr>
        <w:lastRenderedPageBreak/>
        <w:t>il divieto d’accesso ingiunto dal gerente nei confronti di un avventore molesto mantenga la sua validità anche in caso di un eventuale cambio di gerenza;</w:t>
      </w:r>
    </w:p>
    <w:p w:rsidR="00D85C81" w:rsidRPr="005946B5" w:rsidRDefault="00D85C81" w:rsidP="00FD301F">
      <w:pPr>
        <w:pStyle w:val="Paragrafoelenco"/>
        <w:numPr>
          <w:ilvl w:val="0"/>
          <w:numId w:val="35"/>
        </w:numPr>
        <w:suppressAutoHyphens w:val="0"/>
        <w:spacing w:after="120"/>
        <w:rPr>
          <w:rFonts w:cs="Arial"/>
          <w:sz w:val="24"/>
          <w:lang w:val="it-IT" w:eastAsia="it-IT"/>
        </w:rPr>
      </w:pPr>
      <w:r w:rsidRPr="005946B5">
        <w:rPr>
          <w:rFonts w:cs="Arial"/>
          <w:sz w:val="24"/>
          <w:lang w:val="it-IT" w:eastAsia="it-IT"/>
        </w:rPr>
        <w:t>la durata di tale ingiunzione venga estesa ad almeno due anni.</w:t>
      </w:r>
    </w:p>
    <w:p w:rsidR="00D85C81" w:rsidRPr="00D85C81" w:rsidRDefault="00D85C81" w:rsidP="00710501">
      <w:pPr>
        <w:suppressAutoHyphens w:val="0"/>
        <w:spacing w:after="120"/>
        <w:rPr>
          <w:rFonts w:cs="Arial"/>
          <w:sz w:val="24"/>
          <w:lang w:val="it-IT" w:eastAsia="it-IT"/>
        </w:rPr>
      </w:pPr>
      <w:r w:rsidRPr="00D85C81">
        <w:rPr>
          <w:rFonts w:cs="Arial"/>
          <w:sz w:val="24"/>
          <w:lang w:val="it-IT" w:eastAsia="it-IT"/>
        </w:rPr>
        <w:t>A mente del deputato la normativa attuale non tutela sufficientemente il gerente e la clientela di un esercizio pubblico, per questo motivo ne ha sollecitato una modifica.</w:t>
      </w:r>
    </w:p>
    <w:p w:rsidR="00D85C81" w:rsidRPr="00D85C81" w:rsidRDefault="00D85C81" w:rsidP="00710501">
      <w:pPr>
        <w:suppressAutoHyphens w:val="0"/>
        <w:spacing w:after="120"/>
        <w:rPr>
          <w:rFonts w:cs="Arial"/>
          <w:sz w:val="24"/>
          <w:lang w:val="it-IT" w:eastAsia="it-IT"/>
        </w:rPr>
      </w:pPr>
      <w:r w:rsidRPr="00D85C81">
        <w:rPr>
          <w:rFonts w:cs="Arial"/>
          <w:sz w:val="24"/>
          <w:lang w:val="it-IT" w:eastAsia="it-IT"/>
        </w:rPr>
        <w:t>Il Consiglio di Stato, con il Messaggio n. 7095 del 9 giugno 2015, invitava a respingere la mozione. Tramite il rapporto n. 7095 dell’11 ottobre 2017,</w:t>
      </w:r>
      <w:r w:rsidRPr="00D85C81">
        <w:rPr>
          <w:sz w:val="24"/>
        </w:rPr>
        <w:t xml:space="preserve"> </w:t>
      </w:r>
      <w:r w:rsidRPr="00D85C81">
        <w:rPr>
          <w:rFonts w:cs="Arial"/>
          <w:sz w:val="24"/>
          <w:lang w:val="it-IT" w:eastAsia="it-IT"/>
        </w:rPr>
        <w:t>la Commissione della legislazione evadeva la suddetta mozione, accogliendo le richieste del mozionante.</w:t>
      </w:r>
    </w:p>
    <w:p w:rsidR="00D85C81" w:rsidRDefault="00D85C81" w:rsidP="00710501">
      <w:pPr>
        <w:suppressAutoHyphens w:val="0"/>
        <w:spacing w:after="120"/>
        <w:rPr>
          <w:rFonts w:cs="Arial"/>
          <w:sz w:val="24"/>
          <w:lang w:val="it-IT" w:eastAsia="it-IT"/>
        </w:rPr>
      </w:pPr>
      <w:r w:rsidRPr="00D85C81">
        <w:rPr>
          <w:rFonts w:cs="Arial"/>
          <w:sz w:val="24"/>
          <w:lang w:val="it-IT" w:eastAsia="it-IT"/>
        </w:rPr>
        <w:t>Nella sua seduta del 7 novembre 2017, il Gran Consiglio ha accolto le conclusioni del rapporto della Commissione della legislazione, demandando al Consiglio di Stato di evadere la mozione accogliendola.</w:t>
      </w:r>
    </w:p>
    <w:p w:rsidR="00D85C81" w:rsidRPr="00D85C81" w:rsidRDefault="00D85C81" w:rsidP="00D85C81">
      <w:pPr>
        <w:suppressAutoHyphens w:val="0"/>
        <w:rPr>
          <w:sz w:val="24"/>
          <w:lang w:val="it-IT" w:eastAsia="it-IT"/>
        </w:rPr>
      </w:pPr>
      <w:r w:rsidRPr="00D85C81">
        <w:rPr>
          <w:rFonts w:cs="Arial"/>
          <w:sz w:val="24"/>
          <w:lang w:val="it-IT" w:eastAsia="it-IT"/>
        </w:rPr>
        <w:t xml:space="preserve">Considerato che il Consiglio di Stato, tramite Messaggio governativo n. 7095 ha già risposto al suddetto atto parlamentare, la modifica </w:t>
      </w:r>
      <w:r>
        <w:rPr>
          <w:rFonts w:cs="Arial"/>
          <w:sz w:val="24"/>
          <w:lang w:val="it-IT" w:eastAsia="it-IT"/>
        </w:rPr>
        <w:t xml:space="preserve">dell’articolo riguardante la procedura di diffida </w:t>
      </w:r>
      <w:r w:rsidRPr="00D85C81">
        <w:rPr>
          <w:rFonts w:cs="Arial"/>
          <w:sz w:val="24"/>
          <w:lang w:val="it-IT" w:eastAsia="it-IT"/>
        </w:rPr>
        <w:t>è contenuta rapporto esplicativo</w:t>
      </w:r>
      <w:r>
        <w:rPr>
          <w:rFonts w:cs="Arial"/>
          <w:sz w:val="24"/>
          <w:lang w:val="it-IT" w:eastAsia="it-IT"/>
        </w:rPr>
        <w:t xml:space="preserve"> accompagnante la modifica del regolamento d’applicazione della presente legge</w:t>
      </w:r>
      <w:r w:rsidRPr="00D85C81">
        <w:rPr>
          <w:rFonts w:cs="Arial"/>
          <w:sz w:val="24"/>
          <w:lang w:val="it-IT" w:eastAsia="it-IT"/>
        </w:rPr>
        <w:t>.</w:t>
      </w:r>
    </w:p>
    <w:p w:rsidR="00132B39" w:rsidRDefault="00132B39" w:rsidP="00D85C81">
      <w:pPr>
        <w:tabs>
          <w:tab w:val="left" w:pos="709"/>
        </w:tabs>
        <w:suppressAutoHyphens w:val="0"/>
        <w:contextualSpacing/>
        <w:rPr>
          <w:rFonts w:eastAsia="Times New Roman" w:cs="Times New Roman"/>
          <w:sz w:val="24"/>
          <w:szCs w:val="24"/>
          <w:lang w:val="it-IT" w:eastAsia="it-IT"/>
        </w:rPr>
      </w:pPr>
    </w:p>
    <w:p w:rsidR="00132B39" w:rsidRPr="00B24844" w:rsidRDefault="00132B39" w:rsidP="00D85C81">
      <w:pPr>
        <w:tabs>
          <w:tab w:val="left" w:pos="709"/>
        </w:tabs>
        <w:suppressAutoHyphens w:val="0"/>
        <w:contextualSpacing/>
        <w:rPr>
          <w:rFonts w:eastAsia="Times New Roman" w:cs="Times New Roman"/>
          <w:sz w:val="24"/>
          <w:szCs w:val="24"/>
          <w:lang w:val="it-IT" w:eastAsia="it-IT"/>
        </w:rPr>
      </w:pPr>
    </w:p>
    <w:p w:rsidR="006D1983" w:rsidRDefault="006D1983" w:rsidP="00132B39">
      <w:pPr>
        <w:pStyle w:val="Paragrafoelenco"/>
        <w:numPr>
          <w:ilvl w:val="0"/>
          <w:numId w:val="32"/>
        </w:numPr>
        <w:spacing w:after="120"/>
        <w:ind w:hanging="720"/>
        <w:rPr>
          <w:rFonts w:cs="Arial"/>
          <w:b/>
          <w:caps/>
          <w:sz w:val="24"/>
          <w:u w:val="single"/>
          <w:lang w:val="it-IT"/>
        </w:rPr>
      </w:pPr>
      <w:r w:rsidRPr="006D1983">
        <w:rPr>
          <w:rFonts w:cs="Arial"/>
          <w:b/>
          <w:caps/>
          <w:sz w:val="24"/>
          <w:u w:val="single"/>
        </w:rPr>
        <w:t>petizione 1° settembre 2020 promossa dal Gruppo celiachia della Svizzera italiana "Ristorazione e pasti senza glutine"</w:t>
      </w:r>
      <w:r w:rsidRPr="00D85C81">
        <w:rPr>
          <w:rFonts w:cs="Arial"/>
          <w:b/>
          <w:caps/>
          <w:sz w:val="24"/>
          <w:u w:val="single"/>
          <w:lang w:val="it-IT"/>
        </w:rPr>
        <w:t>”</w:t>
      </w:r>
    </w:p>
    <w:p w:rsidR="00B24844" w:rsidRDefault="00B24844" w:rsidP="00D85C81">
      <w:pPr>
        <w:tabs>
          <w:tab w:val="left" w:pos="709"/>
        </w:tabs>
        <w:suppressAutoHyphens w:val="0"/>
        <w:contextualSpacing/>
        <w:rPr>
          <w:rFonts w:eastAsia="Times New Roman" w:cs="Times New Roman"/>
          <w:sz w:val="24"/>
          <w:szCs w:val="24"/>
          <w:lang w:val="it-IT" w:eastAsia="it-IT"/>
        </w:rPr>
      </w:pPr>
    </w:p>
    <w:p w:rsidR="006D1983" w:rsidRPr="00132B39" w:rsidRDefault="006D1983" w:rsidP="00132B39">
      <w:pPr>
        <w:tabs>
          <w:tab w:val="left" w:pos="709"/>
        </w:tabs>
        <w:suppressAutoHyphens w:val="0"/>
        <w:spacing w:after="120"/>
        <w:rPr>
          <w:sz w:val="24"/>
        </w:rPr>
      </w:pPr>
      <w:r w:rsidRPr="00132B39">
        <w:rPr>
          <w:sz w:val="24"/>
        </w:rPr>
        <w:t>La petizione consegnata il 1° settembre 2020 con 3'005 firme dall'associazione Gruppo Celiachia della Svizzera italiana chiede che: «chiunque desideri proporre cibi sfusi senza glutine, sia obbligato per legge a frequentare un corso specifico o ad avere un cuoco in dietetica in cucina».</w:t>
      </w:r>
    </w:p>
    <w:p w:rsidR="006D1983" w:rsidRDefault="006D1983" w:rsidP="00132B39">
      <w:pPr>
        <w:tabs>
          <w:tab w:val="left" w:pos="709"/>
        </w:tabs>
        <w:suppressAutoHyphens w:val="0"/>
        <w:spacing w:after="120"/>
        <w:rPr>
          <w:rFonts w:eastAsia="Times New Roman" w:cs="Times New Roman"/>
          <w:sz w:val="24"/>
          <w:szCs w:val="24"/>
          <w:lang w:eastAsia="it-IT"/>
        </w:rPr>
      </w:pPr>
      <w:r w:rsidRPr="006D1983">
        <w:rPr>
          <w:rFonts w:eastAsia="Times New Roman" w:cs="Times New Roman"/>
          <w:sz w:val="24"/>
          <w:szCs w:val="24"/>
          <w:lang w:eastAsia="it-IT"/>
        </w:rPr>
        <w:t>La Commissione Costituzione e leggi,</w:t>
      </w:r>
      <w:r w:rsidR="008C0308">
        <w:rPr>
          <w:rFonts w:eastAsia="Times New Roman" w:cs="Times New Roman"/>
          <w:sz w:val="24"/>
          <w:szCs w:val="24"/>
          <w:lang w:eastAsia="it-IT"/>
        </w:rPr>
        <w:t xml:space="preserve"> con rapporto del 7 giugno 2022</w:t>
      </w:r>
      <w:r w:rsidR="008C0308" w:rsidRPr="008C0308">
        <w:t xml:space="preserve"> </w:t>
      </w:r>
      <w:r w:rsidR="008C0308">
        <w:t>ha</w:t>
      </w:r>
      <w:r w:rsidR="008C0308" w:rsidRPr="008C0308">
        <w:rPr>
          <w:rFonts w:eastAsia="Times New Roman" w:cs="Times New Roman"/>
          <w:sz w:val="24"/>
          <w:szCs w:val="24"/>
          <w:lang w:eastAsia="it-IT"/>
        </w:rPr>
        <w:t xml:space="preserve"> dem</w:t>
      </w:r>
      <w:r w:rsidR="008C0308">
        <w:rPr>
          <w:rFonts w:eastAsia="Times New Roman" w:cs="Times New Roman"/>
          <w:sz w:val="24"/>
          <w:szCs w:val="24"/>
          <w:lang w:eastAsia="it-IT"/>
        </w:rPr>
        <w:t>andato</w:t>
      </w:r>
      <w:r w:rsidR="008C0308" w:rsidRPr="008C0308">
        <w:rPr>
          <w:rFonts w:eastAsia="Times New Roman" w:cs="Times New Roman"/>
          <w:sz w:val="24"/>
          <w:szCs w:val="24"/>
          <w:lang w:eastAsia="it-IT"/>
        </w:rPr>
        <w:t xml:space="preserve"> la petizione al Consiglio di Stato affinché, nel contesto della revisione in corso della Lear, si tenga nella giusta considerazione l'importanza di garantire una formazione di base e continua per quelle figure professionali che rivestono un ruolo chiave, non solo nella questione del glutine, ma in generale per gli allergeni e altre situazioni particolari</w:t>
      </w:r>
      <w:r w:rsidR="008C0308">
        <w:rPr>
          <w:rFonts w:eastAsia="Times New Roman" w:cs="Times New Roman"/>
          <w:sz w:val="24"/>
          <w:szCs w:val="24"/>
          <w:lang w:eastAsia="it-IT"/>
        </w:rPr>
        <w:t>.</w:t>
      </w:r>
    </w:p>
    <w:p w:rsidR="008C0308" w:rsidRDefault="008C0308" w:rsidP="00D85C81">
      <w:pPr>
        <w:tabs>
          <w:tab w:val="left" w:pos="709"/>
        </w:tabs>
        <w:suppressAutoHyphens w:val="0"/>
        <w:contextualSpacing/>
        <w:rPr>
          <w:rFonts w:eastAsia="Times New Roman" w:cs="Times New Roman"/>
          <w:sz w:val="24"/>
          <w:szCs w:val="24"/>
          <w:lang w:eastAsia="it-IT"/>
        </w:rPr>
      </w:pPr>
      <w:r>
        <w:rPr>
          <w:rFonts w:eastAsia="Times New Roman" w:cs="Times New Roman"/>
          <w:sz w:val="24"/>
          <w:szCs w:val="24"/>
          <w:lang w:eastAsia="it-IT"/>
        </w:rPr>
        <w:t>Il gruppo di lavoro appositamente costituito, di cui ha fatto parte un rappresentante dell’associazione di categoria che si occupa della formazione nel settore della ristorazione, nell’ambito delle proprie valutazioni ha debitamente tenuto conto di questi aspetti. Benché la questione non sia direttamente attinente con la revisione della LEAR, poiché quest’ultima legge riguarda piuttosto gli aspetti strutturali e professionali legati alla conduzione di un esercizio, il suddetto gruppo di lavoro si è impegnato a sensibilizzare l’organizzatore dei corsi di formazione affinché questo tema venga esplicitamente trattato nell’ambito della formazione di base e continua.</w:t>
      </w:r>
    </w:p>
    <w:p w:rsidR="008C0308" w:rsidRDefault="008C0308" w:rsidP="00D85C81">
      <w:pPr>
        <w:tabs>
          <w:tab w:val="left" w:pos="709"/>
        </w:tabs>
        <w:suppressAutoHyphens w:val="0"/>
        <w:contextualSpacing/>
        <w:rPr>
          <w:rFonts w:eastAsia="Times New Roman" w:cs="Times New Roman"/>
          <w:sz w:val="24"/>
          <w:szCs w:val="24"/>
          <w:lang w:val="it-IT" w:eastAsia="it-IT"/>
        </w:rPr>
      </w:pPr>
    </w:p>
    <w:p w:rsidR="006D1983" w:rsidRPr="00B24844" w:rsidRDefault="006D1983" w:rsidP="00D85C81">
      <w:pPr>
        <w:tabs>
          <w:tab w:val="left" w:pos="709"/>
        </w:tabs>
        <w:suppressAutoHyphens w:val="0"/>
        <w:contextualSpacing/>
        <w:rPr>
          <w:rFonts w:eastAsia="Times New Roman" w:cs="Times New Roman"/>
          <w:sz w:val="24"/>
          <w:szCs w:val="24"/>
          <w:lang w:val="it-IT" w:eastAsia="it-IT"/>
        </w:rPr>
      </w:pPr>
    </w:p>
    <w:p w:rsidR="0011530F" w:rsidRPr="00FD301F" w:rsidRDefault="00D96D9E" w:rsidP="00132B39">
      <w:pPr>
        <w:pStyle w:val="Paragrafoelenco"/>
        <w:numPr>
          <w:ilvl w:val="0"/>
          <w:numId w:val="32"/>
        </w:numPr>
        <w:tabs>
          <w:tab w:val="left" w:pos="709"/>
        </w:tabs>
        <w:suppressAutoHyphens w:val="0"/>
        <w:ind w:hanging="720"/>
        <w:contextualSpacing w:val="0"/>
        <w:rPr>
          <w:b/>
          <w:sz w:val="24"/>
        </w:rPr>
      </w:pPr>
      <w:r w:rsidRPr="0011530F">
        <w:rPr>
          <w:b/>
          <w:sz w:val="24"/>
        </w:rPr>
        <w:t>PROCEDURA DI CONSULTAZIONE</w:t>
      </w:r>
    </w:p>
    <w:p w:rsidR="0011530F" w:rsidRDefault="0011530F" w:rsidP="00D96D9E">
      <w:pPr>
        <w:autoSpaceDE w:val="0"/>
        <w:autoSpaceDN w:val="0"/>
        <w:adjustRightInd w:val="0"/>
        <w:rPr>
          <w:rFonts w:cs="Arial"/>
          <w:sz w:val="24"/>
          <w:lang w:val="it-IT" w:eastAsia="it-IT"/>
        </w:rPr>
      </w:pPr>
    </w:p>
    <w:p w:rsidR="00D96D9E" w:rsidRPr="00D96D9E" w:rsidRDefault="00D96D9E" w:rsidP="00491A8D">
      <w:pPr>
        <w:autoSpaceDE w:val="0"/>
        <w:autoSpaceDN w:val="0"/>
        <w:adjustRightInd w:val="0"/>
        <w:spacing w:after="120"/>
        <w:rPr>
          <w:rFonts w:cs="Arial"/>
          <w:sz w:val="24"/>
          <w:lang w:val="it-IT" w:eastAsia="it-IT"/>
        </w:rPr>
      </w:pPr>
      <w:r w:rsidRPr="00D96D9E">
        <w:rPr>
          <w:rFonts w:cs="Arial"/>
          <w:sz w:val="24"/>
          <w:lang w:val="it-IT" w:eastAsia="it-IT"/>
        </w:rPr>
        <w:t xml:space="preserve">L’impostazione di questa </w:t>
      </w:r>
      <w:r>
        <w:rPr>
          <w:rFonts w:cs="Arial"/>
          <w:sz w:val="24"/>
          <w:lang w:val="it-IT" w:eastAsia="it-IT"/>
        </w:rPr>
        <w:t>revisione della</w:t>
      </w:r>
      <w:r w:rsidRPr="00D96D9E">
        <w:rPr>
          <w:rFonts w:cs="Arial"/>
          <w:sz w:val="24"/>
          <w:lang w:val="it-IT" w:eastAsia="it-IT"/>
        </w:rPr>
        <w:t xml:space="preserve"> legge </w:t>
      </w:r>
      <w:r>
        <w:rPr>
          <w:rFonts w:cs="Arial"/>
          <w:sz w:val="24"/>
          <w:lang w:val="it-IT" w:eastAsia="it-IT"/>
        </w:rPr>
        <w:t>è stata sottoposta</w:t>
      </w:r>
      <w:r w:rsidRPr="00D96D9E">
        <w:rPr>
          <w:rFonts w:cs="Arial"/>
          <w:sz w:val="24"/>
          <w:lang w:val="it-IT" w:eastAsia="it-IT"/>
        </w:rPr>
        <w:t xml:space="preserve"> dal Dipartimento delle istituzioni ad un’ampia e qualificata procedura di consultazione.</w:t>
      </w:r>
      <w:r>
        <w:rPr>
          <w:rFonts w:cs="Arial"/>
          <w:sz w:val="24"/>
          <w:lang w:val="it-IT" w:eastAsia="it-IT"/>
        </w:rPr>
        <w:t xml:space="preserve"> </w:t>
      </w:r>
    </w:p>
    <w:p w:rsidR="00491A8D" w:rsidRDefault="00491A8D" w:rsidP="00491A8D">
      <w:pPr>
        <w:autoSpaceDE w:val="0"/>
        <w:autoSpaceDN w:val="0"/>
        <w:adjustRightInd w:val="0"/>
        <w:spacing w:after="120"/>
        <w:rPr>
          <w:rFonts w:cs="Arial"/>
          <w:sz w:val="24"/>
          <w:lang w:val="it-IT" w:eastAsia="it-IT"/>
        </w:rPr>
      </w:pPr>
      <w:r>
        <w:rPr>
          <w:rFonts w:cs="Arial"/>
          <w:sz w:val="24"/>
          <w:lang w:val="it-IT" w:eastAsia="it-IT"/>
        </w:rPr>
        <w:t>Gli enti e associazioni interpellati sono stati i seguenti:</w:t>
      </w:r>
    </w:p>
    <w:p w:rsidR="00491A8D" w:rsidRDefault="00491A8D" w:rsidP="00491A8D">
      <w:pPr>
        <w:numPr>
          <w:ilvl w:val="0"/>
          <w:numId w:val="10"/>
        </w:numPr>
        <w:tabs>
          <w:tab w:val="left" w:pos="6379"/>
          <w:tab w:val="left" w:pos="7513"/>
        </w:tabs>
        <w:suppressAutoHyphens w:val="0"/>
        <w:contextualSpacing/>
        <w:jc w:val="left"/>
        <w:rPr>
          <w:rFonts w:cs="Arial"/>
          <w:sz w:val="24"/>
          <w:szCs w:val="24"/>
          <w:lang w:val="it-IT" w:eastAsia="it-IT"/>
        </w:rPr>
      </w:pPr>
      <w:r>
        <w:rPr>
          <w:rFonts w:cs="Arial"/>
          <w:sz w:val="24"/>
          <w:szCs w:val="24"/>
          <w:lang w:val="it-IT" w:eastAsia="it-IT"/>
        </w:rPr>
        <w:t>Municipi del Cantone;</w:t>
      </w:r>
    </w:p>
    <w:p w:rsidR="00491A8D" w:rsidRDefault="00491A8D" w:rsidP="00491A8D">
      <w:pPr>
        <w:numPr>
          <w:ilvl w:val="0"/>
          <w:numId w:val="10"/>
        </w:numPr>
        <w:tabs>
          <w:tab w:val="left" w:pos="6379"/>
          <w:tab w:val="left" w:pos="7513"/>
        </w:tabs>
        <w:suppressAutoHyphens w:val="0"/>
        <w:contextualSpacing/>
        <w:jc w:val="left"/>
        <w:rPr>
          <w:rFonts w:cs="Arial"/>
          <w:sz w:val="24"/>
          <w:szCs w:val="24"/>
          <w:lang w:val="it-IT" w:eastAsia="it-IT"/>
        </w:rPr>
      </w:pPr>
      <w:r>
        <w:rPr>
          <w:rFonts w:cs="Arial"/>
          <w:sz w:val="24"/>
          <w:szCs w:val="24"/>
          <w:lang w:val="it-IT" w:eastAsia="it-IT"/>
        </w:rPr>
        <w:lastRenderedPageBreak/>
        <w:t>Associazione dei comuni ticinesi;</w:t>
      </w:r>
    </w:p>
    <w:p w:rsidR="00491A8D" w:rsidRDefault="00491A8D" w:rsidP="00491A8D">
      <w:pPr>
        <w:numPr>
          <w:ilvl w:val="0"/>
          <w:numId w:val="10"/>
        </w:numPr>
        <w:tabs>
          <w:tab w:val="left" w:pos="6379"/>
          <w:tab w:val="left" w:pos="7513"/>
        </w:tabs>
        <w:suppressAutoHyphens w:val="0"/>
        <w:contextualSpacing/>
        <w:jc w:val="left"/>
        <w:rPr>
          <w:rFonts w:cs="Arial"/>
          <w:sz w:val="24"/>
          <w:szCs w:val="24"/>
          <w:lang w:val="it-IT" w:eastAsia="it-IT"/>
        </w:rPr>
      </w:pPr>
      <w:r>
        <w:rPr>
          <w:rFonts w:cs="Arial"/>
          <w:sz w:val="24"/>
          <w:szCs w:val="24"/>
          <w:lang w:val="it-IT" w:eastAsia="it-IT"/>
        </w:rPr>
        <w:t>Associazione ticinese dei tecnici comunali;</w:t>
      </w:r>
    </w:p>
    <w:p w:rsidR="00491A8D" w:rsidRDefault="00491A8D" w:rsidP="00491A8D">
      <w:pPr>
        <w:numPr>
          <w:ilvl w:val="0"/>
          <w:numId w:val="10"/>
        </w:numPr>
        <w:tabs>
          <w:tab w:val="left" w:pos="6379"/>
          <w:tab w:val="left" w:pos="7513"/>
        </w:tabs>
        <w:suppressAutoHyphens w:val="0"/>
        <w:contextualSpacing/>
        <w:jc w:val="left"/>
        <w:rPr>
          <w:rFonts w:cs="Arial"/>
          <w:sz w:val="24"/>
          <w:szCs w:val="24"/>
          <w:lang w:val="it-IT" w:eastAsia="it-IT"/>
        </w:rPr>
      </w:pPr>
      <w:r>
        <w:rPr>
          <w:rFonts w:cs="Arial"/>
          <w:sz w:val="24"/>
          <w:szCs w:val="24"/>
          <w:lang w:val="it-IT" w:eastAsia="it-IT"/>
        </w:rPr>
        <w:t>Associazione polizie comunali ticinesi;</w:t>
      </w:r>
    </w:p>
    <w:p w:rsidR="00491A8D" w:rsidRDefault="00491A8D" w:rsidP="00491A8D">
      <w:pPr>
        <w:numPr>
          <w:ilvl w:val="0"/>
          <w:numId w:val="10"/>
        </w:numPr>
        <w:tabs>
          <w:tab w:val="left" w:pos="6379"/>
          <w:tab w:val="left" w:pos="7513"/>
        </w:tabs>
        <w:suppressAutoHyphens w:val="0"/>
        <w:contextualSpacing/>
        <w:jc w:val="left"/>
        <w:rPr>
          <w:rFonts w:cs="Arial"/>
          <w:sz w:val="24"/>
          <w:szCs w:val="24"/>
          <w:lang w:val="it-IT" w:eastAsia="it-IT"/>
        </w:rPr>
      </w:pPr>
      <w:r>
        <w:rPr>
          <w:sz w:val="24"/>
          <w:szCs w:val="24"/>
        </w:rPr>
        <w:t>Gastro Ticino;</w:t>
      </w:r>
    </w:p>
    <w:p w:rsidR="00491A8D" w:rsidRDefault="00491A8D" w:rsidP="00491A8D">
      <w:pPr>
        <w:numPr>
          <w:ilvl w:val="0"/>
          <w:numId w:val="10"/>
        </w:numPr>
        <w:tabs>
          <w:tab w:val="left" w:pos="6379"/>
          <w:tab w:val="left" w:pos="7513"/>
        </w:tabs>
        <w:suppressAutoHyphens w:val="0"/>
        <w:contextualSpacing/>
        <w:jc w:val="left"/>
        <w:rPr>
          <w:rFonts w:cs="Arial"/>
          <w:sz w:val="24"/>
          <w:szCs w:val="24"/>
          <w:lang w:val="it-IT" w:eastAsia="it-IT"/>
        </w:rPr>
      </w:pPr>
      <w:r>
        <w:rPr>
          <w:sz w:val="24"/>
          <w:szCs w:val="24"/>
        </w:rPr>
        <w:t>Hotelleriesuisse Ticino;</w:t>
      </w:r>
    </w:p>
    <w:p w:rsidR="00491A8D" w:rsidRDefault="00491A8D" w:rsidP="00491A8D">
      <w:pPr>
        <w:pStyle w:val="Paragrafoelenco"/>
        <w:numPr>
          <w:ilvl w:val="0"/>
          <w:numId w:val="10"/>
        </w:numPr>
        <w:suppressAutoHyphens w:val="0"/>
        <w:rPr>
          <w:rFonts w:cs="Arial"/>
          <w:sz w:val="24"/>
          <w:szCs w:val="24"/>
          <w:lang w:val="it-IT"/>
        </w:rPr>
      </w:pPr>
      <w:r>
        <w:rPr>
          <w:rFonts w:cs="Arial"/>
          <w:sz w:val="24"/>
          <w:szCs w:val="24"/>
          <w:lang w:val="it-IT"/>
        </w:rPr>
        <w:t xml:space="preserve">Agenzia Turistica Ticinese SA; </w:t>
      </w:r>
    </w:p>
    <w:p w:rsidR="00491A8D" w:rsidRDefault="00491A8D" w:rsidP="00491A8D">
      <w:pPr>
        <w:pStyle w:val="Paragrafoelenco"/>
        <w:numPr>
          <w:ilvl w:val="0"/>
          <w:numId w:val="10"/>
        </w:numPr>
        <w:suppressAutoHyphens w:val="0"/>
        <w:rPr>
          <w:rFonts w:cs="Arial"/>
          <w:sz w:val="24"/>
          <w:szCs w:val="24"/>
          <w:lang w:val="it-IT"/>
        </w:rPr>
      </w:pPr>
      <w:r>
        <w:rPr>
          <w:rFonts w:cs="Arial"/>
          <w:sz w:val="24"/>
          <w:szCs w:val="24"/>
          <w:lang w:val="it-IT"/>
        </w:rPr>
        <w:t xml:space="preserve">Ente Regionale per lo sviluppo del Bellinzonese e Valli; </w:t>
      </w:r>
    </w:p>
    <w:p w:rsidR="00491A8D" w:rsidRDefault="00491A8D" w:rsidP="00491A8D">
      <w:pPr>
        <w:pStyle w:val="Paragrafoelenco"/>
        <w:numPr>
          <w:ilvl w:val="0"/>
          <w:numId w:val="10"/>
        </w:numPr>
        <w:suppressAutoHyphens w:val="0"/>
        <w:rPr>
          <w:rFonts w:cs="Arial"/>
          <w:sz w:val="24"/>
          <w:szCs w:val="24"/>
          <w:lang w:val="it-IT"/>
        </w:rPr>
      </w:pPr>
      <w:r>
        <w:rPr>
          <w:rFonts w:cs="Arial"/>
          <w:sz w:val="24"/>
          <w:szCs w:val="24"/>
          <w:lang w:val="it-IT"/>
        </w:rPr>
        <w:t xml:space="preserve">Ente Regionale per lo sviluppo del Luganese; </w:t>
      </w:r>
    </w:p>
    <w:p w:rsidR="00491A8D" w:rsidRDefault="00491A8D" w:rsidP="00491A8D">
      <w:pPr>
        <w:pStyle w:val="Paragrafoelenco"/>
        <w:numPr>
          <w:ilvl w:val="0"/>
          <w:numId w:val="10"/>
        </w:numPr>
        <w:suppressAutoHyphens w:val="0"/>
        <w:rPr>
          <w:rFonts w:cs="Arial"/>
          <w:sz w:val="24"/>
          <w:szCs w:val="24"/>
          <w:lang w:val="it-IT"/>
        </w:rPr>
      </w:pPr>
      <w:r>
        <w:rPr>
          <w:rFonts w:cs="Arial"/>
          <w:sz w:val="24"/>
          <w:szCs w:val="24"/>
          <w:lang w:val="it-IT"/>
        </w:rPr>
        <w:t xml:space="preserve">Ente Regionale per lo sviluppo del Locarnese e Vallemaggia; </w:t>
      </w:r>
    </w:p>
    <w:p w:rsidR="00491A8D" w:rsidRDefault="00491A8D" w:rsidP="00491A8D">
      <w:pPr>
        <w:pStyle w:val="Paragrafoelenco"/>
        <w:numPr>
          <w:ilvl w:val="0"/>
          <w:numId w:val="10"/>
        </w:numPr>
        <w:suppressAutoHyphens w:val="0"/>
        <w:jc w:val="left"/>
        <w:rPr>
          <w:rFonts w:ascii="Calibri" w:hAnsi="Calibri" w:cs="Calibri"/>
          <w:sz w:val="24"/>
          <w:szCs w:val="24"/>
        </w:rPr>
      </w:pPr>
      <w:r>
        <w:rPr>
          <w:rFonts w:cs="Arial"/>
          <w:sz w:val="24"/>
          <w:szCs w:val="24"/>
          <w:lang w:val="it-IT"/>
        </w:rPr>
        <w:t xml:space="preserve">Ente Regionale per lo sviluppo del Mendrisiotto e Basso Ceresio; </w:t>
      </w:r>
    </w:p>
    <w:p w:rsidR="00491A8D" w:rsidRDefault="00491A8D" w:rsidP="00491A8D">
      <w:pPr>
        <w:numPr>
          <w:ilvl w:val="0"/>
          <w:numId w:val="10"/>
        </w:numPr>
        <w:tabs>
          <w:tab w:val="left" w:pos="6379"/>
          <w:tab w:val="left" w:pos="7513"/>
        </w:tabs>
        <w:suppressAutoHyphens w:val="0"/>
        <w:contextualSpacing/>
        <w:jc w:val="left"/>
        <w:rPr>
          <w:rFonts w:cs="Arial"/>
          <w:sz w:val="24"/>
          <w:szCs w:val="24"/>
          <w:lang w:val="it-IT" w:eastAsia="it-IT"/>
        </w:rPr>
      </w:pPr>
      <w:r>
        <w:rPr>
          <w:sz w:val="24"/>
          <w:szCs w:val="24"/>
        </w:rPr>
        <w:t>Partiti politici rappresentati in Gran Consiglio;</w:t>
      </w:r>
    </w:p>
    <w:p w:rsidR="00491A8D" w:rsidRDefault="00491A8D" w:rsidP="00491A8D">
      <w:pPr>
        <w:numPr>
          <w:ilvl w:val="0"/>
          <w:numId w:val="10"/>
        </w:numPr>
        <w:tabs>
          <w:tab w:val="left" w:pos="6379"/>
          <w:tab w:val="left" w:pos="7513"/>
        </w:tabs>
        <w:suppressAutoHyphens w:val="0"/>
        <w:contextualSpacing/>
        <w:jc w:val="left"/>
        <w:rPr>
          <w:rFonts w:cs="Arial"/>
          <w:sz w:val="24"/>
          <w:szCs w:val="24"/>
          <w:lang w:val="it-IT" w:eastAsia="it-IT"/>
        </w:rPr>
      </w:pPr>
      <w:r>
        <w:rPr>
          <w:rFonts w:cs="Arial"/>
          <w:sz w:val="24"/>
          <w:szCs w:val="24"/>
          <w:lang w:val="it-IT" w:eastAsia="it-IT"/>
        </w:rPr>
        <w:t xml:space="preserve">Dipartimento della sanità e della socialità; </w:t>
      </w:r>
    </w:p>
    <w:p w:rsidR="00491A8D" w:rsidRDefault="00491A8D" w:rsidP="00491A8D">
      <w:pPr>
        <w:numPr>
          <w:ilvl w:val="0"/>
          <w:numId w:val="10"/>
        </w:numPr>
        <w:tabs>
          <w:tab w:val="left" w:pos="6379"/>
          <w:tab w:val="left" w:pos="7513"/>
        </w:tabs>
        <w:suppressAutoHyphens w:val="0"/>
        <w:contextualSpacing/>
        <w:jc w:val="left"/>
        <w:rPr>
          <w:rFonts w:cs="Arial"/>
          <w:sz w:val="24"/>
          <w:szCs w:val="24"/>
          <w:lang w:val="it-IT" w:eastAsia="it-IT"/>
        </w:rPr>
      </w:pPr>
      <w:r>
        <w:rPr>
          <w:rFonts w:cs="Arial"/>
          <w:sz w:val="24"/>
          <w:szCs w:val="24"/>
          <w:lang w:val="it-IT" w:eastAsia="it-IT"/>
        </w:rPr>
        <w:t>Dipartimento delle finanze e dell'economia;</w:t>
      </w:r>
    </w:p>
    <w:p w:rsidR="00491A8D" w:rsidRDefault="00491A8D" w:rsidP="00491A8D">
      <w:pPr>
        <w:numPr>
          <w:ilvl w:val="0"/>
          <w:numId w:val="10"/>
        </w:numPr>
        <w:tabs>
          <w:tab w:val="left" w:pos="6379"/>
          <w:tab w:val="left" w:pos="7513"/>
        </w:tabs>
        <w:suppressAutoHyphens w:val="0"/>
        <w:contextualSpacing/>
        <w:jc w:val="left"/>
        <w:rPr>
          <w:rFonts w:cs="Arial"/>
          <w:sz w:val="24"/>
          <w:szCs w:val="24"/>
          <w:lang w:val="it-IT" w:eastAsia="it-IT"/>
        </w:rPr>
      </w:pPr>
      <w:r>
        <w:rPr>
          <w:rFonts w:cs="Arial"/>
          <w:sz w:val="24"/>
          <w:szCs w:val="24"/>
          <w:lang w:val="it-IT" w:eastAsia="it-IT"/>
        </w:rPr>
        <w:t>Dipartimento dell’educazione, della cultura e dello sport;</w:t>
      </w:r>
    </w:p>
    <w:p w:rsidR="00D96D9E" w:rsidRPr="00D96D9E" w:rsidRDefault="00491A8D" w:rsidP="00491A8D">
      <w:pPr>
        <w:numPr>
          <w:ilvl w:val="0"/>
          <w:numId w:val="10"/>
        </w:numPr>
        <w:tabs>
          <w:tab w:val="left" w:pos="6379"/>
          <w:tab w:val="left" w:pos="7513"/>
        </w:tabs>
        <w:suppressAutoHyphens w:val="0"/>
        <w:contextualSpacing/>
        <w:jc w:val="left"/>
        <w:rPr>
          <w:rFonts w:cs="Arial"/>
          <w:sz w:val="24"/>
          <w:lang w:val="it-IT" w:eastAsia="it-IT"/>
        </w:rPr>
      </w:pPr>
      <w:r>
        <w:rPr>
          <w:rFonts w:cs="Arial"/>
          <w:sz w:val="24"/>
          <w:szCs w:val="24"/>
          <w:lang w:val="it-IT" w:eastAsia="it-IT"/>
        </w:rPr>
        <w:t>Tribunale cantonale amministrativo.</w:t>
      </w:r>
      <w:r w:rsidR="00D96D9E" w:rsidRPr="00D96D9E">
        <w:rPr>
          <w:rFonts w:cs="Arial"/>
          <w:sz w:val="24"/>
          <w:lang w:val="it-IT" w:eastAsia="it-IT"/>
        </w:rPr>
        <w:t xml:space="preserve"> </w:t>
      </w:r>
    </w:p>
    <w:p w:rsidR="00132B39" w:rsidRDefault="00132B39" w:rsidP="00D96D9E">
      <w:pPr>
        <w:autoSpaceDE w:val="0"/>
        <w:autoSpaceDN w:val="0"/>
        <w:adjustRightInd w:val="0"/>
        <w:rPr>
          <w:rFonts w:cs="Arial"/>
          <w:sz w:val="24"/>
          <w:lang w:val="it-IT" w:eastAsia="it-IT"/>
        </w:rPr>
      </w:pPr>
    </w:p>
    <w:p w:rsidR="00132B39" w:rsidRPr="00D96D9E" w:rsidRDefault="00132B39" w:rsidP="00D96D9E">
      <w:pPr>
        <w:autoSpaceDE w:val="0"/>
        <w:autoSpaceDN w:val="0"/>
        <w:adjustRightInd w:val="0"/>
        <w:rPr>
          <w:rFonts w:cs="Arial"/>
          <w:sz w:val="24"/>
          <w:lang w:val="it-IT" w:eastAsia="it-IT"/>
        </w:rPr>
      </w:pPr>
    </w:p>
    <w:p w:rsidR="00DF007A" w:rsidRDefault="00DF007A" w:rsidP="00132B39">
      <w:pPr>
        <w:pStyle w:val="Paragrafoelenco"/>
        <w:numPr>
          <w:ilvl w:val="0"/>
          <w:numId w:val="32"/>
        </w:numPr>
        <w:tabs>
          <w:tab w:val="left" w:pos="709"/>
        </w:tabs>
        <w:suppressAutoHyphens w:val="0"/>
        <w:ind w:hanging="720"/>
        <w:contextualSpacing w:val="0"/>
        <w:rPr>
          <w:b/>
          <w:sz w:val="24"/>
        </w:rPr>
      </w:pPr>
      <w:r w:rsidRPr="00710501">
        <w:rPr>
          <w:b/>
          <w:sz w:val="24"/>
        </w:rPr>
        <w:t>MODIFICHE DI ALTRE LEGGI</w:t>
      </w:r>
    </w:p>
    <w:p w:rsidR="0011530F" w:rsidRDefault="0011530F" w:rsidP="00DA621E">
      <w:pPr>
        <w:tabs>
          <w:tab w:val="left" w:pos="709"/>
        </w:tabs>
        <w:suppressAutoHyphens w:val="0"/>
        <w:rPr>
          <w:rFonts w:eastAsia="Times New Roman" w:cs="Times New Roman"/>
          <w:sz w:val="24"/>
          <w:szCs w:val="24"/>
          <w:lang w:val="it-IT" w:eastAsia="it-IT"/>
        </w:rPr>
      </w:pPr>
    </w:p>
    <w:p w:rsidR="00DA621E" w:rsidRPr="00DA621E" w:rsidRDefault="00DA621E" w:rsidP="00746C73">
      <w:pPr>
        <w:tabs>
          <w:tab w:val="left" w:pos="709"/>
        </w:tabs>
        <w:suppressAutoHyphens w:val="0"/>
        <w:spacing w:after="120"/>
        <w:rPr>
          <w:rFonts w:eastAsia="Times New Roman" w:cs="Times New Roman"/>
          <w:sz w:val="24"/>
          <w:szCs w:val="24"/>
          <w:lang w:val="it-IT" w:eastAsia="it-IT"/>
        </w:rPr>
      </w:pPr>
      <w:r w:rsidRPr="00DA621E">
        <w:rPr>
          <w:rFonts w:eastAsia="Times New Roman" w:cs="Times New Roman"/>
          <w:sz w:val="24"/>
          <w:szCs w:val="24"/>
          <w:lang w:val="it-IT" w:eastAsia="it-IT"/>
        </w:rPr>
        <w:t>La presente revisione non comporta la modifica di altre leggi in senso formale</w:t>
      </w:r>
      <w:r w:rsidR="00A27F19">
        <w:rPr>
          <w:rFonts w:eastAsia="Times New Roman" w:cs="Times New Roman"/>
          <w:sz w:val="24"/>
          <w:szCs w:val="24"/>
          <w:lang w:val="it-IT" w:eastAsia="it-IT"/>
        </w:rPr>
        <w:t>,</w:t>
      </w:r>
      <w:r w:rsidR="00A27F19" w:rsidRPr="00A27F19">
        <w:rPr>
          <w:rFonts w:eastAsia="Times New Roman"/>
          <w:sz w:val="24"/>
          <w:szCs w:val="24"/>
          <w:lang w:val="it-IT" w:eastAsia="it-IT"/>
        </w:rPr>
        <w:t xml:space="preserve"> </w:t>
      </w:r>
      <w:r w:rsidR="00A27F19">
        <w:rPr>
          <w:rFonts w:eastAsia="Times New Roman"/>
          <w:sz w:val="24"/>
          <w:szCs w:val="24"/>
          <w:lang w:val="it-IT" w:eastAsia="it-IT"/>
        </w:rPr>
        <w:t>fatto salvo la legge sull’agricoltura per quanto attiene agli agriturismi</w:t>
      </w:r>
      <w:r w:rsidRPr="00DA621E">
        <w:rPr>
          <w:rFonts w:eastAsia="Times New Roman" w:cs="Times New Roman"/>
          <w:sz w:val="24"/>
          <w:szCs w:val="24"/>
          <w:lang w:val="it-IT" w:eastAsia="it-IT"/>
        </w:rPr>
        <w:t>. Tuttavia dovranno essere modificati e aggiornati alcuni regolamenti, segnatamente:</w:t>
      </w:r>
    </w:p>
    <w:p w:rsidR="00A27F19" w:rsidRDefault="00311221" w:rsidP="00FD301F">
      <w:pPr>
        <w:pStyle w:val="Paragrafoelenco"/>
        <w:numPr>
          <w:ilvl w:val="0"/>
          <w:numId w:val="31"/>
        </w:numPr>
        <w:suppressAutoHyphens w:val="0"/>
        <w:ind w:left="357" w:hanging="357"/>
        <w:contextualSpacing w:val="0"/>
        <w:rPr>
          <w:rFonts w:eastAsia="Times New Roman" w:cs="Times New Roman"/>
          <w:sz w:val="24"/>
          <w:szCs w:val="24"/>
          <w:lang w:val="it-IT" w:eastAsia="it-IT"/>
        </w:rPr>
      </w:pPr>
      <w:r w:rsidRPr="00DA621E">
        <w:rPr>
          <w:rFonts w:eastAsia="Times New Roman" w:cs="Times New Roman"/>
          <w:sz w:val="24"/>
          <w:szCs w:val="24"/>
          <w:lang w:val="it-IT" w:eastAsia="it-IT"/>
        </w:rPr>
        <w:t>Regolamento della legge sulla collaborazione fra la polizia cantonale e le polizie comunali (RL 563.200; RLCPol)</w:t>
      </w:r>
      <w:r w:rsidR="00A27F19">
        <w:rPr>
          <w:rFonts w:eastAsia="Times New Roman" w:cs="Times New Roman"/>
          <w:sz w:val="24"/>
          <w:szCs w:val="24"/>
          <w:lang w:val="it-IT" w:eastAsia="it-IT"/>
        </w:rPr>
        <w:t>;</w:t>
      </w:r>
    </w:p>
    <w:p w:rsidR="00311221" w:rsidRPr="00DA621E" w:rsidRDefault="00A27F19" w:rsidP="00FD301F">
      <w:pPr>
        <w:pStyle w:val="Paragrafoelenco"/>
        <w:numPr>
          <w:ilvl w:val="0"/>
          <w:numId w:val="31"/>
        </w:numPr>
        <w:suppressAutoHyphens w:val="0"/>
        <w:ind w:left="357" w:hanging="357"/>
        <w:contextualSpacing w:val="0"/>
        <w:rPr>
          <w:rFonts w:eastAsia="Times New Roman" w:cs="Times New Roman"/>
          <w:sz w:val="24"/>
          <w:szCs w:val="24"/>
          <w:lang w:val="it-IT" w:eastAsia="it-IT"/>
        </w:rPr>
      </w:pPr>
      <w:r>
        <w:rPr>
          <w:rFonts w:eastAsia="Times New Roman"/>
          <w:sz w:val="24"/>
          <w:szCs w:val="24"/>
          <w:lang w:val="it-IT" w:eastAsia="it-IT"/>
        </w:rPr>
        <w:t>Regolamento sull’agricoltura (910.110; RAgr);</w:t>
      </w:r>
    </w:p>
    <w:p w:rsidR="00DA621E" w:rsidRPr="00DA621E" w:rsidRDefault="00DA621E" w:rsidP="00FD301F">
      <w:pPr>
        <w:pStyle w:val="Paragrafoelenco"/>
        <w:numPr>
          <w:ilvl w:val="0"/>
          <w:numId w:val="31"/>
        </w:numPr>
        <w:tabs>
          <w:tab w:val="left" w:pos="709"/>
        </w:tabs>
        <w:suppressAutoHyphens w:val="0"/>
        <w:ind w:left="357" w:hanging="357"/>
        <w:contextualSpacing w:val="0"/>
        <w:rPr>
          <w:rFonts w:eastAsia="Times New Roman" w:cs="Times New Roman"/>
          <w:sz w:val="24"/>
          <w:szCs w:val="24"/>
          <w:lang w:val="it-IT" w:eastAsia="it-IT"/>
        </w:rPr>
      </w:pPr>
      <w:r w:rsidRPr="00DA621E">
        <w:rPr>
          <w:rFonts w:eastAsia="Times New Roman" w:cs="Times New Roman"/>
          <w:sz w:val="24"/>
          <w:szCs w:val="24"/>
          <w:lang w:val="it-IT" w:eastAsia="it-IT"/>
        </w:rPr>
        <w:t>Regolamento di applicazione della legge edilizia (705.110; RLE)</w:t>
      </w:r>
      <w:r>
        <w:rPr>
          <w:rFonts w:eastAsia="Times New Roman" w:cs="Times New Roman"/>
          <w:sz w:val="24"/>
          <w:szCs w:val="24"/>
          <w:lang w:val="it-IT" w:eastAsia="it-IT"/>
        </w:rPr>
        <w:t>;</w:t>
      </w:r>
    </w:p>
    <w:p w:rsidR="00DA621E" w:rsidRPr="00DA621E" w:rsidRDefault="00DA621E" w:rsidP="00FD301F">
      <w:pPr>
        <w:pStyle w:val="Paragrafoelenco"/>
        <w:numPr>
          <w:ilvl w:val="0"/>
          <w:numId w:val="31"/>
        </w:numPr>
        <w:tabs>
          <w:tab w:val="left" w:pos="709"/>
        </w:tabs>
        <w:suppressAutoHyphens w:val="0"/>
        <w:ind w:left="357" w:hanging="357"/>
        <w:contextualSpacing w:val="0"/>
        <w:rPr>
          <w:rFonts w:eastAsia="Times New Roman" w:cs="Times New Roman"/>
          <w:sz w:val="24"/>
          <w:szCs w:val="24"/>
          <w:lang w:val="it-IT" w:eastAsia="it-IT"/>
        </w:rPr>
      </w:pPr>
      <w:r w:rsidRPr="00DA621E">
        <w:rPr>
          <w:rFonts w:eastAsia="Times New Roman" w:cs="Times New Roman"/>
          <w:sz w:val="24"/>
          <w:szCs w:val="24"/>
          <w:lang w:val="it-IT" w:eastAsia="it-IT"/>
        </w:rPr>
        <w:t>Regolamento che disciplina le notifiche degli ospiti alla Polizia (942.120)</w:t>
      </w:r>
      <w:r>
        <w:rPr>
          <w:rFonts w:eastAsia="Times New Roman" w:cs="Times New Roman"/>
          <w:sz w:val="24"/>
          <w:szCs w:val="24"/>
          <w:lang w:val="it-IT" w:eastAsia="it-IT"/>
        </w:rPr>
        <w:t>;</w:t>
      </w:r>
    </w:p>
    <w:p w:rsidR="00DA621E" w:rsidRPr="00DA621E" w:rsidRDefault="00DA621E" w:rsidP="00FD301F">
      <w:pPr>
        <w:pStyle w:val="Paragrafoelenco"/>
        <w:numPr>
          <w:ilvl w:val="0"/>
          <w:numId w:val="31"/>
        </w:numPr>
        <w:tabs>
          <w:tab w:val="left" w:pos="709"/>
        </w:tabs>
        <w:suppressAutoHyphens w:val="0"/>
        <w:ind w:left="357" w:hanging="357"/>
        <w:contextualSpacing w:val="0"/>
        <w:rPr>
          <w:rFonts w:eastAsia="Times New Roman" w:cs="Times New Roman"/>
          <w:sz w:val="24"/>
          <w:szCs w:val="24"/>
          <w:lang w:val="it-IT" w:eastAsia="it-IT"/>
        </w:rPr>
      </w:pPr>
      <w:r w:rsidRPr="00DA621E">
        <w:rPr>
          <w:rFonts w:eastAsia="Times New Roman" w:cs="Times New Roman"/>
          <w:sz w:val="24"/>
          <w:szCs w:val="24"/>
          <w:lang w:val="it-IT" w:eastAsia="it-IT"/>
        </w:rPr>
        <w:t>Regolamento esami esercenti</w:t>
      </w:r>
      <w:r>
        <w:rPr>
          <w:rFonts w:eastAsia="Times New Roman" w:cs="Times New Roman"/>
          <w:sz w:val="24"/>
          <w:szCs w:val="24"/>
          <w:lang w:val="it-IT" w:eastAsia="it-IT"/>
        </w:rPr>
        <w:t>.</w:t>
      </w:r>
    </w:p>
    <w:p w:rsidR="00D539F6" w:rsidRDefault="00D539F6" w:rsidP="00DA621E">
      <w:pPr>
        <w:rPr>
          <w:rFonts w:eastAsia="Times New Roman" w:cs="Times New Roman"/>
          <w:b/>
          <w:sz w:val="24"/>
          <w:szCs w:val="24"/>
          <w:lang w:val="it-IT" w:eastAsia="it-IT"/>
        </w:rPr>
      </w:pPr>
    </w:p>
    <w:p w:rsidR="00B24844" w:rsidRPr="00DA621E" w:rsidRDefault="00B24844" w:rsidP="00DA621E">
      <w:pPr>
        <w:rPr>
          <w:rFonts w:eastAsia="Times New Roman" w:cs="Times New Roman"/>
          <w:b/>
          <w:sz w:val="24"/>
          <w:szCs w:val="24"/>
          <w:lang w:val="it-IT" w:eastAsia="it-IT"/>
        </w:rPr>
      </w:pPr>
    </w:p>
    <w:p w:rsidR="00D539F6" w:rsidRDefault="00D539F6" w:rsidP="00132B39">
      <w:pPr>
        <w:pStyle w:val="Paragrafoelenco"/>
        <w:keepNext/>
        <w:keepLines/>
        <w:numPr>
          <w:ilvl w:val="0"/>
          <w:numId w:val="32"/>
        </w:numPr>
        <w:tabs>
          <w:tab w:val="left" w:pos="540"/>
        </w:tabs>
        <w:suppressAutoHyphens w:val="0"/>
        <w:ind w:hanging="720"/>
        <w:contextualSpacing w:val="0"/>
        <w:outlineLvl w:val="1"/>
        <w:rPr>
          <w:b/>
          <w:sz w:val="24"/>
        </w:rPr>
      </w:pPr>
      <w:r w:rsidRPr="00710501">
        <w:rPr>
          <w:b/>
          <w:sz w:val="24"/>
        </w:rPr>
        <w:t>LE CONSEGUENZE</w:t>
      </w:r>
    </w:p>
    <w:p w:rsidR="0011530F" w:rsidRPr="00FD301F" w:rsidRDefault="0011530F" w:rsidP="00FD301F">
      <w:pPr>
        <w:tabs>
          <w:tab w:val="left" w:pos="709"/>
        </w:tabs>
        <w:suppressAutoHyphens w:val="0"/>
        <w:rPr>
          <w:rFonts w:eastAsia="Times New Roman" w:cs="Times New Roman"/>
          <w:sz w:val="24"/>
          <w:szCs w:val="24"/>
          <w:lang w:val="it-IT" w:eastAsia="it-IT"/>
        </w:rPr>
      </w:pPr>
    </w:p>
    <w:p w:rsidR="00D539F6" w:rsidRPr="00200CAE" w:rsidRDefault="00D539F6" w:rsidP="00FD301F">
      <w:pPr>
        <w:pStyle w:val="Paragrafoelenco"/>
        <w:keepNext/>
        <w:keepLines/>
        <w:numPr>
          <w:ilvl w:val="0"/>
          <w:numId w:val="30"/>
        </w:numPr>
        <w:tabs>
          <w:tab w:val="left" w:pos="709"/>
        </w:tabs>
        <w:suppressAutoHyphens w:val="0"/>
        <w:ind w:left="567" w:hanging="567"/>
        <w:contextualSpacing w:val="0"/>
        <w:outlineLvl w:val="1"/>
        <w:rPr>
          <w:b/>
          <w:sz w:val="24"/>
          <w:szCs w:val="24"/>
        </w:rPr>
      </w:pPr>
      <w:r w:rsidRPr="00200CAE">
        <w:rPr>
          <w:b/>
          <w:sz w:val="24"/>
          <w:szCs w:val="24"/>
        </w:rPr>
        <w:t>Conseguenze sul personale</w:t>
      </w:r>
    </w:p>
    <w:p w:rsidR="0011530F" w:rsidRDefault="0011530F" w:rsidP="00EC3EA3">
      <w:pPr>
        <w:tabs>
          <w:tab w:val="left" w:pos="6521"/>
          <w:tab w:val="right" w:pos="7655"/>
        </w:tabs>
        <w:rPr>
          <w:rFonts w:cs="Arial"/>
          <w:sz w:val="24"/>
          <w:lang w:val="it-IT" w:eastAsia="it-IT"/>
        </w:rPr>
      </w:pPr>
    </w:p>
    <w:p w:rsidR="00D539F6" w:rsidRPr="00EC3EA3" w:rsidRDefault="00D539F6" w:rsidP="00EC3EA3">
      <w:pPr>
        <w:tabs>
          <w:tab w:val="left" w:pos="6521"/>
          <w:tab w:val="right" w:pos="7655"/>
        </w:tabs>
        <w:rPr>
          <w:rFonts w:cs="Arial"/>
          <w:sz w:val="24"/>
          <w:lang w:val="it-IT" w:eastAsia="it-IT"/>
        </w:rPr>
      </w:pPr>
      <w:r w:rsidRPr="00EC3EA3">
        <w:rPr>
          <w:rFonts w:cs="Arial"/>
          <w:sz w:val="24"/>
          <w:lang w:val="it-IT" w:eastAsia="it-IT"/>
        </w:rPr>
        <w:t xml:space="preserve">Per quanto riguarda le conseguenze sul personale, non è prevista alcuna modifica dell’organico, ritenuto che il processo autorizzativo e la conseguente verifica dei requisiti rientrano già attualmente tra le mansioni svolte dal servizio preposto. </w:t>
      </w:r>
    </w:p>
    <w:p w:rsidR="00D539F6" w:rsidRDefault="00FD7BD1" w:rsidP="00200CAE">
      <w:pPr>
        <w:tabs>
          <w:tab w:val="left" w:pos="6521"/>
          <w:tab w:val="right" w:pos="7655"/>
        </w:tabs>
        <w:rPr>
          <w:rFonts w:cs="Arial"/>
          <w:sz w:val="24"/>
          <w:lang w:val="it-IT" w:eastAsia="it-IT"/>
        </w:rPr>
      </w:pPr>
      <w:r>
        <w:rPr>
          <w:rFonts w:cs="Arial"/>
          <w:sz w:val="24"/>
          <w:lang w:val="it-IT" w:eastAsia="it-IT"/>
        </w:rPr>
        <w:t xml:space="preserve">Rimane riservata l’incognita dell’aumento onere amministrativo e di una modifica della banca dati SEPU legata all’assoggettamento alla presente legge di tutti i tipi di agriturismo. </w:t>
      </w:r>
    </w:p>
    <w:p w:rsidR="00FD7BD1" w:rsidRPr="00200CAE" w:rsidRDefault="00FD7BD1" w:rsidP="00200CAE">
      <w:pPr>
        <w:tabs>
          <w:tab w:val="left" w:pos="6521"/>
          <w:tab w:val="right" w:pos="7655"/>
        </w:tabs>
        <w:rPr>
          <w:rFonts w:cs="Arial"/>
          <w:sz w:val="24"/>
          <w:lang w:val="it-IT" w:eastAsia="it-IT"/>
        </w:rPr>
      </w:pPr>
    </w:p>
    <w:p w:rsidR="00D539F6" w:rsidRPr="00200CAE" w:rsidRDefault="00D539F6" w:rsidP="00FD301F">
      <w:pPr>
        <w:pStyle w:val="Paragrafoelenco"/>
        <w:keepNext/>
        <w:keepLines/>
        <w:numPr>
          <w:ilvl w:val="0"/>
          <w:numId w:val="30"/>
        </w:numPr>
        <w:tabs>
          <w:tab w:val="left" w:pos="709"/>
        </w:tabs>
        <w:suppressAutoHyphens w:val="0"/>
        <w:ind w:left="567" w:hanging="567"/>
        <w:contextualSpacing w:val="0"/>
        <w:outlineLvl w:val="1"/>
        <w:rPr>
          <w:b/>
          <w:sz w:val="24"/>
          <w:szCs w:val="24"/>
        </w:rPr>
      </w:pPr>
      <w:r w:rsidRPr="00200CAE">
        <w:rPr>
          <w:b/>
          <w:sz w:val="24"/>
          <w:szCs w:val="24"/>
        </w:rPr>
        <w:t>Conseguenze a livello di enti locali</w:t>
      </w:r>
    </w:p>
    <w:p w:rsidR="0011530F" w:rsidRDefault="0011530F" w:rsidP="00EC3EA3">
      <w:pPr>
        <w:tabs>
          <w:tab w:val="left" w:pos="6521"/>
          <w:tab w:val="right" w:pos="7655"/>
        </w:tabs>
        <w:rPr>
          <w:rFonts w:cs="Arial"/>
          <w:sz w:val="24"/>
          <w:lang w:val="it-IT" w:eastAsia="it-IT"/>
        </w:rPr>
      </w:pPr>
    </w:p>
    <w:p w:rsidR="00D539F6" w:rsidRDefault="00D539F6" w:rsidP="00EC3EA3">
      <w:pPr>
        <w:tabs>
          <w:tab w:val="left" w:pos="6521"/>
          <w:tab w:val="right" w:pos="7655"/>
        </w:tabs>
        <w:rPr>
          <w:rFonts w:cs="Arial"/>
          <w:sz w:val="24"/>
          <w:lang w:val="it-IT" w:eastAsia="it-IT"/>
        </w:rPr>
      </w:pPr>
      <w:r w:rsidRPr="00EC3EA3">
        <w:rPr>
          <w:rFonts w:cs="Arial"/>
          <w:sz w:val="24"/>
          <w:lang w:val="it-IT" w:eastAsia="it-IT"/>
        </w:rPr>
        <w:t xml:space="preserve">Questa proposta determina </w:t>
      </w:r>
      <w:r w:rsidR="002C5694" w:rsidRPr="00EC3EA3">
        <w:rPr>
          <w:rFonts w:cs="Arial"/>
          <w:sz w:val="24"/>
          <w:lang w:val="it-IT" w:eastAsia="it-IT"/>
        </w:rPr>
        <w:t>due</w:t>
      </w:r>
      <w:r w:rsidRPr="00EC3EA3">
        <w:rPr>
          <w:rFonts w:cs="Arial"/>
          <w:sz w:val="24"/>
          <w:lang w:val="it-IT" w:eastAsia="it-IT"/>
        </w:rPr>
        <w:t xml:space="preserve"> conseguenz</w:t>
      </w:r>
      <w:r w:rsidR="002C5694" w:rsidRPr="00EC3EA3">
        <w:rPr>
          <w:rFonts w:cs="Arial"/>
          <w:sz w:val="24"/>
          <w:lang w:val="it-IT" w:eastAsia="it-IT"/>
        </w:rPr>
        <w:t>e a livello di e</w:t>
      </w:r>
      <w:r w:rsidRPr="00EC3EA3">
        <w:rPr>
          <w:rFonts w:cs="Arial"/>
          <w:sz w:val="24"/>
          <w:lang w:val="it-IT" w:eastAsia="it-IT"/>
        </w:rPr>
        <w:t xml:space="preserve">nti locali, e più precisamente a livello di Comuni, ovvero la possibilità </w:t>
      </w:r>
      <w:r w:rsidR="002C5694" w:rsidRPr="00EC3EA3">
        <w:rPr>
          <w:rFonts w:cs="Arial"/>
          <w:sz w:val="24"/>
          <w:lang w:val="it-IT" w:eastAsia="it-IT"/>
        </w:rPr>
        <w:t>di concedere dei permessi per l’estensione straordinaria di posti esterni e un maggior potere di controllo per quanto riguarda la denominazione degli esercizi situati nel proprio territorio</w:t>
      </w:r>
      <w:r w:rsidRPr="00EC3EA3">
        <w:rPr>
          <w:rFonts w:cs="Arial"/>
          <w:sz w:val="24"/>
          <w:lang w:val="it-IT" w:eastAsia="it-IT"/>
        </w:rPr>
        <w:t>. Per questi enti non vi sono altre conseguenze rispetto allo stato attuale.</w:t>
      </w:r>
    </w:p>
    <w:p w:rsidR="00B24844" w:rsidRDefault="00B24844" w:rsidP="00EC3EA3">
      <w:pPr>
        <w:tabs>
          <w:tab w:val="left" w:pos="6521"/>
          <w:tab w:val="right" w:pos="7655"/>
        </w:tabs>
        <w:rPr>
          <w:rFonts w:cs="Arial"/>
          <w:sz w:val="24"/>
          <w:lang w:val="it-IT" w:eastAsia="it-IT"/>
        </w:rPr>
      </w:pPr>
    </w:p>
    <w:p w:rsidR="00D539F6" w:rsidRPr="00200CAE" w:rsidRDefault="00D539F6" w:rsidP="00FD301F">
      <w:pPr>
        <w:pStyle w:val="Paragrafoelenco"/>
        <w:keepNext/>
        <w:keepLines/>
        <w:numPr>
          <w:ilvl w:val="0"/>
          <w:numId w:val="30"/>
        </w:numPr>
        <w:tabs>
          <w:tab w:val="left" w:pos="709"/>
        </w:tabs>
        <w:suppressAutoHyphens w:val="0"/>
        <w:ind w:left="567" w:hanging="567"/>
        <w:contextualSpacing w:val="0"/>
        <w:outlineLvl w:val="1"/>
        <w:rPr>
          <w:b/>
          <w:sz w:val="24"/>
          <w:szCs w:val="24"/>
        </w:rPr>
      </w:pPr>
      <w:r w:rsidRPr="00200CAE">
        <w:rPr>
          <w:b/>
          <w:sz w:val="24"/>
          <w:szCs w:val="24"/>
        </w:rPr>
        <w:lastRenderedPageBreak/>
        <w:t>Conseguenze finanziarie</w:t>
      </w:r>
    </w:p>
    <w:p w:rsidR="0011530F" w:rsidRPr="00FD301F" w:rsidRDefault="0011530F" w:rsidP="00FD301F">
      <w:pPr>
        <w:tabs>
          <w:tab w:val="left" w:pos="6521"/>
          <w:tab w:val="right" w:pos="7655"/>
        </w:tabs>
        <w:rPr>
          <w:rFonts w:cs="Arial"/>
          <w:sz w:val="24"/>
          <w:lang w:val="it-IT" w:eastAsia="it-IT"/>
        </w:rPr>
      </w:pPr>
    </w:p>
    <w:p w:rsidR="00D539F6" w:rsidRPr="00200CAE" w:rsidRDefault="00D539F6" w:rsidP="00FD301F">
      <w:pPr>
        <w:pStyle w:val="Paragrafoelenco"/>
        <w:keepNext/>
        <w:keepLines/>
        <w:numPr>
          <w:ilvl w:val="1"/>
          <w:numId w:val="30"/>
        </w:numPr>
        <w:tabs>
          <w:tab w:val="left" w:pos="567"/>
        </w:tabs>
        <w:suppressAutoHyphens w:val="0"/>
        <w:outlineLvl w:val="1"/>
        <w:rPr>
          <w:b/>
          <w:i/>
          <w:sz w:val="24"/>
          <w:szCs w:val="24"/>
        </w:rPr>
      </w:pPr>
      <w:r w:rsidRPr="00200CAE">
        <w:rPr>
          <w:b/>
          <w:i/>
          <w:sz w:val="24"/>
          <w:szCs w:val="24"/>
        </w:rPr>
        <w:t>Costi d’investimento</w:t>
      </w:r>
    </w:p>
    <w:p w:rsidR="0011530F" w:rsidRDefault="0011530F" w:rsidP="00EC3EA3">
      <w:pPr>
        <w:tabs>
          <w:tab w:val="left" w:pos="6521"/>
          <w:tab w:val="right" w:pos="7655"/>
        </w:tabs>
        <w:rPr>
          <w:rFonts w:cs="Arial"/>
          <w:sz w:val="24"/>
          <w:lang w:val="it-IT" w:eastAsia="it-IT"/>
        </w:rPr>
      </w:pPr>
    </w:p>
    <w:p w:rsidR="00D539F6" w:rsidRPr="00EC3EA3" w:rsidRDefault="00FD7BD1" w:rsidP="00EC3EA3">
      <w:pPr>
        <w:tabs>
          <w:tab w:val="left" w:pos="6521"/>
          <w:tab w:val="right" w:pos="7655"/>
        </w:tabs>
        <w:rPr>
          <w:rFonts w:cs="Arial"/>
          <w:sz w:val="24"/>
          <w:lang w:val="it-IT" w:eastAsia="it-IT"/>
        </w:rPr>
      </w:pPr>
      <w:r>
        <w:rPr>
          <w:rFonts w:cs="Arial"/>
          <w:sz w:val="24"/>
          <w:lang w:val="it-IT" w:eastAsia="it-IT"/>
        </w:rPr>
        <w:t>Di principio n</w:t>
      </w:r>
      <w:r w:rsidR="00EC3EA3" w:rsidRPr="00EC3EA3">
        <w:rPr>
          <w:rFonts w:cs="Arial"/>
          <w:sz w:val="24"/>
          <w:lang w:val="it-IT" w:eastAsia="it-IT"/>
        </w:rPr>
        <w:t>on sono previsti costi d’investimento per questa revisione</w:t>
      </w:r>
      <w:r w:rsidR="00D539F6" w:rsidRPr="00EC3EA3">
        <w:rPr>
          <w:rFonts w:cs="Arial"/>
          <w:sz w:val="24"/>
          <w:lang w:val="it-IT" w:eastAsia="it-IT"/>
        </w:rPr>
        <w:t>.</w:t>
      </w:r>
      <w:r>
        <w:rPr>
          <w:rFonts w:cs="Arial"/>
          <w:sz w:val="24"/>
          <w:lang w:val="it-IT" w:eastAsia="it-IT"/>
        </w:rPr>
        <w:t xml:space="preserve"> </w:t>
      </w:r>
      <w:r w:rsidRPr="00FD7BD1">
        <w:rPr>
          <w:rFonts w:cs="Arial"/>
          <w:sz w:val="24"/>
          <w:lang w:val="it-IT" w:eastAsia="it-IT"/>
        </w:rPr>
        <w:t>Rimane</w:t>
      </w:r>
      <w:r>
        <w:rPr>
          <w:rFonts w:cs="Arial"/>
          <w:sz w:val="24"/>
          <w:lang w:val="it-IT" w:eastAsia="it-IT"/>
        </w:rPr>
        <w:t xml:space="preserve"> tuttavia</w:t>
      </w:r>
      <w:r w:rsidRPr="00FD7BD1">
        <w:rPr>
          <w:rFonts w:cs="Arial"/>
          <w:sz w:val="24"/>
          <w:lang w:val="it-IT" w:eastAsia="it-IT"/>
        </w:rPr>
        <w:t xml:space="preserve"> riservata l’incognita di una modifica della banca dati SEPU legata all’assoggettamento alla presente legge di tutti i tipi di agriturismo.</w:t>
      </w:r>
    </w:p>
    <w:p w:rsidR="00D539F6" w:rsidRPr="00442536" w:rsidRDefault="00D539F6" w:rsidP="00D539F6">
      <w:pPr>
        <w:keepNext/>
        <w:keepLines/>
        <w:tabs>
          <w:tab w:val="left" w:pos="0"/>
        </w:tabs>
        <w:outlineLvl w:val="1"/>
      </w:pPr>
    </w:p>
    <w:p w:rsidR="00D539F6" w:rsidRPr="00200CAE" w:rsidRDefault="00D539F6" w:rsidP="00FD301F">
      <w:pPr>
        <w:keepNext/>
        <w:keepLines/>
        <w:tabs>
          <w:tab w:val="left" w:pos="567"/>
        </w:tabs>
        <w:outlineLvl w:val="1"/>
        <w:rPr>
          <w:b/>
          <w:sz w:val="24"/>
          <w:szCs w:val="24"/>
        </w:rPr>
      </w:pPr>
      <w:r>
        <w:rPr>
          <w:b/>
          <w:i/>
        </w:rPr>
        <w:t>3.2</w:t>
      </w:r>
      <w:r>
        <w:rPr>
          <w:b/>
          <w:i/>
        </w:rPr>
        <w:tab/>
      </w:r>
      <w:r w:rsidRPr="00200CAE">
        <w:rPr>
          <w:b/>
          <w:i/>
          <w:sz w:val="24"/>
          <w:szCs w:val="24"/>
        </w:rPr>
        <w:t>Costi di gestione corrente</w:t>
      </w:r>
    </w:p>
    <w:p w:rsidR="0011530F" w:rsidRDefault="0011530F" w:rsidP="00D539F6">
      <w:pPr>
        <w:tabs>
          <w:tab w:val="left" w:pos="6521"/>
          <w:tab w:val="right" w:pos="7655"/>
        </w:tabs>
        <w:rPr>
          <w:rFonts w:cs="Arial"/>
          <w:sz w:val="24"/>
          <w:lang w:val="it-IT" w:eastAsia="it-IT"/>
        </w:rPr>
      </w:pPr>
    </w:p>
    <w:p w:rsidR="00D539F6" w:rsidRPr="00EC3EA3" w:rsidRDefault="00D539F6" w:rsidP="00D539F6">
      <w:pPr>
        <w:tabs>
          <w:tab w:val="left" w:pos="6521"/>
          <w:tab w:val="right" w:pos="7655"/>
        </w:tabs>
        <w:rPr>
          <w:rFonts w:cs="Arial"/>
          <w:sz w:val="24"/>
          <w:lang w:val="it-IT" w:eastAsia="it-IT"/>
        </w:rPr>
      </w:pPr>
      <w:r w:rsidRPr="00EC3EA3">
        <w:rPr>
          <w:rFonts w:cs="Arial"/>
          <w:sz w:val="24"/>
          <w:lang w:val="it-IT" w:eastAsia="it-IT"/>
        </w:rPr>
        <w:t>In merito alla banca dati si possono stimare circa 5'000</w:t>
      </w:r>
      <w:r w:rsidR="00B24844">
        <w:rPr>
          <w:rFonts w:cs="Arial"/>
          <w:sz w:val="24"/>
          <w:lang w:val="it-IT" w:eastAsia="it-IT"/>
        </w:rPr>
        <w:t>.--</w:t>
      </w:r>
      <w:r w:rsidRPr="00EC3EA3">
        <w:rPr>
          <w:rFonts w:cs="Arial"/>
          <w:sz w:val="24"/>
          <w:lang w:val="it-IT" w:eastAsia="it-IT"/>
        </w:rPr>
        <w:t xml:space="preserve"> franchi annui per la manutenzione e gli aggiornamenti del sistema. </w:t>
      </w:r>
    </w:p>
    <w:p w:rsidR="00D539F6" w:rsidRPr="00EC3EA3" w:rsidRDefault="00D539F6" w:rsidP="00D539F6">
      <w:pPr>
        <w:rPr>
          <w:rFonts w:cs="Arial"/>
          <w:sz w:val="24"/>
          <w:lang w:val="it-IT" w:eastAsia="it-IT"/>
        </w:rPr>
      </w:pPr>
      <w:r w:rsidRPr="00EC3EA3">
        <w:rPr>
          <w:rFonts w:cs="Arial"/>
          <w:sz w:val="24"/>
          <w:lang w:val="it-IT" w:eastAsia="it-IT"/>
        </w:rPr>
        <w:t>Si rileva che i costi citati rientreranno nei crediti ordinari di gestione corrente del Centro sistemi informativi e della Polizia cantonale a contare dalla gestione 202</w:t>
      </w:r>
      <w:r w:rsidR="00496F7B">
        <w:rPr>
          <w:rFonts w:cs="Arial"/>
          <w:sz w:val="24"/>
          <w:lang w:val="it-IT" w:eastAsia="it-IT"/>
        </w:rPr>
        <w:t>3</w:t>
      </w:r>
      <w:r w:rsidRPr="00EC3EA3">
        <w:rPr>
          <w:rFonts w:cs="Arial"/>
          <w:sz w:val="24"/>
          <w:lang w:val="it-IT" w:eastAsia="it-IT"/>
        </w:rPr>
        <w:t>.</w:t>
      </w:r>
    </w:p>
    <w:p w:rsidR="00D539F6" w:rsidRPr="00200CAE" w:rsidRDefault="00D539F6" w:rsidP="00D539F6">
      <w:pPr>
        <w:tabs>
          <w:tab w:val="left" w:pos="708"/>
        </w:tabs>
        <w:rPr>
          <w:sz w:val="24"/>
          <w:szCs w:val="24"/>
        </w:rPr>
      </w:pPr>
    </w:p>
    <w:p w:rsidR="00B24844" w:rsidRPr="00200CAE" w:rsidRDefault="00B24844" w:rsidP="00D539F6">
      <w:pPr>
        <w:tabs>
          <w:tab w:val="left" w:pos="708"/>
        </w:tabs>
        <w:rPr>
          <w:sz w:val="24"/>
          <w:szCs w:val="24"/>
        </w:rPr>
      </w:pPr>
    </w:p>
    <w:p w:rsidR="00D539F6" w:rsidRPr="00710501" w:rsidRDefault="00D539F6" w:rsidP="00132B39">
      <w:pPr>
        <w:pStyle w:val="Paragrafoelenco"/>
        <w:keepNext/>
        <w:keepLines/>
        <w:numPr>
          <w:ilvl w:val="0"/>
          <w:numId w:val="32"/>
        </w:numPr>
        <w:tabs>
          <w:tab w:val="left" w:pos="540"/>
        </w:tabs>
        <w:suppressAutoHyphens w:val="0"/>
        <w:spacing w:after="120"/>
        <w:ind w:hanging="720"/>
        <w:outlineLvl w:val="1"/>
        <w:rPr>
          <w:b/>
          <w:bCs/>
          <w:sz w:val="24"/>
          <w:szCs w:val="26"/>
        </w:rPr>
      </w:pPr>
      <w:r w:rsidRPr="00710501">
        <w:rPr>
          <w:b/>
          <w:bCs/>
          <w:sz w:val="24"/>
          <w:szCs w:val="26"/>
        </w:rPr>
        <w:t>RELAZIONE CON LE LINEE DIRETTIVE E IL PIANO FINANZIARIO</w:t>
      </w:r>
    </w:p>
    <w:p w:rsidR="00D539F6" w:rsidRPr="007C19A7" w:rsidRDefault="00EC3EA3" w:rsidP="00D539F6">
      <w:r w:rsidRPr="002C4580">
        <w:rPr>
          <w:rFonts w:eastAsia="Times New Roman" w:cs="Times New Roman"/>
          <w:iCs/>
          <w:sz w:val="24"/>
          <w:szCs w:val="24"/>
          <w:lang w:val="it-IT" w:eastAsia="it-IT"/>
        </w:rPr>
        <w:t>Queste proposte corrispondono a quanto pre</w:t>
      </w:r>
      <w:r w:rsidR="002C2053">
        <w:rPr>
          <w:rFonts w:eastAsia="Times New Roman" w:cs="Times New Roman"/>
          <w:iCs/>
          <w:sz w:val="24"/>
          <w:szCs w:val="24"/>
          <w:lang w:val="it-IT" w:eastAsia="it-IT"/>
        </w:rPr>
        <w:t>visto nelle linee direttive 2019-2023 (p.45, scheda n° 19</w:t>
      </w:r>
      <w:r w:rsidRPr="002C4580">
        <w:rPr>
          <w:rFonts w:eastAsia="Times New Roman" w:cs="Times New Roman"/>
          <w:iCs/>
          <w:sz w:val="24"/>
          <w:szCs w:val="24"/>
          <w:lang w:val="it-IT" w:eastAsia="it-IT"/>
        </w:rPr>
        <w:t xml:space="preserve"> “</w:t>
      </w:r>
      <w:r w:rsidR="002C2053" w:rsidRPr="002C2053">
        <w:rPr>
          <w:rFonts w:eastAsia="Times New Roman" w:cs="Times New Roman"/>
          <w:iCs/>
          <w:sz w:val="24"/>
          <w:szCs w:val="24"/>
          <w:lang w:val="it-IT" w:eastAsia="it-IT"/>
        </w:rPr>
        <w:t>Incentivare l’innovazione, l’imprenditorialità e la creazione di posti di lavoro di qualità</w:t>
      </w:r>
      <w:r w:rsidRPr="002C4580">
        <w:rPr>
          <w:rFonts w:eastAsia="Times New Roman" w:cs="Times New Roman"/>
          <w:iCs/>
          <w:sz w:val="24"/>
          <w:szCs w:val="24"/>
          <w:lang w:val="it-IT" w:eastAsia="it-IT"/>
        </w:rPr>
        <w:t>”) e nel piano finanziario poiché perseguono attivamente l’obiettivo di migliorare le condizioni quadro e incentivare l’imprenditorialità, migliorando l’offerta della qualità turistica, l’innovazione e la liberalizzazione dell’offerta. Ciò per aumentare la competitività e l’attrattiva del Ticino e delle sue destinazioni turistiche, in modo da rilanciare e rafforzare il settore. Inoltre contribuiranno fattivamente anche alla realizzazione degli obiettivi di riposizionamento delle regioni perifer</w:t>
      </w:r>
      <w:r w:rsidR="002C2053">
        <w:rPr>
          <w:rFonts w:eastAsia="Times New Roman" w:cs="Times New Roman"/>
          <w:iCs/>
          <w:sz w:val="24"/>
          <w:szCs w:val="24"/>
          <w:lang w:val="it-IT" w:eastAsia="it-IT"/>
        </w:rPr>
        <w:t>iche previste dalla scheda n° 21</w:t>
      </w:r>
      <w:r w:rsidRPr="002C4580">
        <w:rPr>
          <w:rFonts w:eastAsia="Times New Roman" w:cs="Times New Roman"/>
          <w:iCs/>
          <w:sz w:val="24"/>
          <w:szCs w:val="24"/>
          <w:lang w:val="it-IT" w:eastAsia="it-IT"/>
        </w:rPr>
        <w:t xml:space="preserve"> “</w:t>
      </w:r>
      <w:r w:rsidR="002C2053">
        <w:rPr>
          <w:rFonts w:eastAsia="Times New Roman" w:cs="Times New Roman"/>
          <w:iCs/>
          <w:sz w:val="24"/>
          <w:szCs w:val="24"/>
          <w:lang w:val="it-IT" w:eastAsia="it-IT"/>
        </w:rPr>
        <w:t>Valorizzare le regioni periferiche” (p. 48</w:t>
      </w:r>
      <w:r w:rsidRPr="002C4580">
        <w:rPr>
          <w:rFonts w:eastAsia="Times New Roman" w:cs="Times New Roman"/>
          <w:iCs/>
          <w:sz w:val="24"/>
          <w:szCs w:val="24"/>
          <w:lang w:val="it-IT" w:eastAsia="it-IT"/>
        </w:rPr>
        <w:t>).</w:t>
      </w:r>
    </w:p>
    <w:p w:rsidR="00D539F6" w:rsidRPr="00B24844" w:rsidRDefault="00D539F6" w:rsidP="00D539F6">
      <w:pPr>
        <w:rPr>
          <w:sz w:val="24"/>
          <w:szCs w:val="24"/>
        </w:rPr>
      </w:pPr>
    </w:p>
    <w:p w:rsidR="00B24844" w:rsidRPr="00B24844" w:rsidRDefault="00B24844" w:rsidP="00D539F6">
      <w:pPr>
        <w:rPr>
          <w:sz w:val="24"/>
          <w:szCs w:val="24"/>
        </w:rPr>
      </w:pPr>
    </w:p>
    <w:p w:rsidR="00D539F6" w:rsidRPr="00710501" w:rsidRDefault="00D539F6" w:rsidP="00132B39">
      <w:pPr>
        <w:pStyle w:val="Paragrafoelenco"/>
        <w:keepNext/>
        <w:keepLines/>
        <w:numPr>
          <w:ilvl w:val="0"/>
          <w:numId w:val="32"/>
        </w:numPr>
        <w:tabs>
          <w:tab w:val="left" w:pos="540"/>
        </w:tabs>
        <w:suppressAutoHyphens w:val="0"/>
        <w:spacing w:after="120"/>
        <w:ind w:hanging="720"/>
        <w:outlineLvl w:val="1"/>
        <w:rPr>
          <w:b/>
          <w:bCs/>
          <w:sz w:val="24"/>
          <w:szCs w:val="26"/>
        </w:rPr>
      </w:pPr>
      <w:r w:rsidRPr="00710501">
        <w:rPr>
          <w:b/>
          <w:bCs/>
          <w:sz w:val="24"/>
          <w:szCs w:val="26"/>
        </w:rPr>
        <w:t>COMPATIBILITÀ CON LE ALTRE LEGGI CANTONALI E FEDERALI</w:t>
      </w:r>
    </w:p>
    <w:p w:rsidR="0011530F" w:rsidRDefault="0011530F" w:rsidP="00D539F6">
      <w:pPr>
        <w:pStyle w:val="Paragrafoelenco"/>
        <w:ind w:left="0"/>
        <w:rPr>
          <w:iCs/>
          <w:sz w:val="24"/>
        </w:rPr>
      </w:pPr>
    </w:p>
    <w:p w:rsidR="00D539F6" w:rsidRPr="00FD301F" w:rsidRDefault="00D539F6" w:rsidP="00D539F6">
      <w:pPr>
        <w:pStyle w:val="Paragrafoelenco"/>
        <w:ind w:left="0"/>
        <w:rPr>
          <w:sz w:val="24"/>
        </w:rPr>
      </w:pPr>
      <w:r w:rsidRPr="00FD301F">
        <w:rPr>
          <w:iCs/>
          <w:sz w:val="24"/>
        </w:rPr>
        <w:t>Questa proposta è compatibile con la legge cantonale.</w:t>
      </w:r>
    </w:p>
    <w:p w:rsidR="00D539F6" w:rsidRPr="00FD301F" w:rsidRDefault="00D539F6" w:rsidP="00D539F6">
      <w:pPr>
        <w:pStyle w:val="Paragrafoelenco"/>
        <w:ind w:left="0"/>
        <w:rPr>
          <w:sz w:val="24"/>
        </w:rPr>
      </w:pPr>
      <w:r w:rsidRPr="00FD301F">
        <w:rPr>
          <w:iCs/>
          <w:sz w:val="24"/>
        </w:rPr>
        <w:t>Questa proposta è compatibile con la legge federale</w:t>
      </w:r>
      <w:r w:rsidRPr="00FD301F">
        <w:rPr>
          <w:sz w:val="24"/>
        </w:rPr>
        <w:t>.</w:t>
      </w:r>
    </w:p>
    <w:p w:rsidR="00D539F6" w:rsidRPr="00B24844" w:rsidRDefault="00D539F6" w:rsidP="00B24844">
      <w:pPr>
        <w:rPr>
          <w:sz w:val="24"/>
          <w:szCs w:val="24"/>
        </w:rPr>
      </w:pPr>
    </w:p>
    <w:p w:rsidR="00B24844" w:rsidRPr="00B24844" w:rsidRDefault="00B24844" w:rsidP="00B24844">
      <w:pPr>
        <w:rPr>
          <w:sz w:val="24"/>
          <w:szCs w:val="24"/>
        </w:rPr>
      </w:pPr>
    </w:p>
    <w:p w:rsidR="00D539F6" w:rsidRPr="00710501" w:rsidRDefault="00D539F6" w:rsidP="00132B39">
      <w:pPr>
        <w:pStyle w:val="Paragrafoelenco"/>
        <w:keepNext/>
        <w:keepLines/>
        <w:numPr>
          <w:ilvl w:val="0"/>
          <w:numId w:val="32"/>
        </w:numPr>
        <w:tabs>
          <w:tab w:val="left" w:pos="540"/>
        </w:tabs>
        <w:suppressAutoHyphens w:val="0"/>
        <w:ind w:hanging="720"/>
        <w:outlineLvl w:val="1"/>
        <w:rPr>
          <w:b/>
          <w:bCs/>
          <w:sz w:val="24"/>
          <w:szCs w:val="26"/>
        </w:rPr>
      </w:pPr>
      <w:r w:rsidRPr="00710501">
        <w:rPr>
          <w:b/>
          <w:bCs/>
          <w:sz w:val="24"/>
          <w:szCs w:val="26"/>
        </w:rPr>
        <w:t>CONCLUSIONE</w:t>
      </w:r>
    </w:p>
    <w:p w:rsidR="0011530F" w:rsidRDefault="0011530F" w:rsidP="00710501">
      <w:pPr>
        <w:tabs>
          <w:tab w:val="left" w:pos="540"/>
        </w:tabs>
        <w:suppressAutoHyphens w:val="0"/>
        <w:rPr>
          <w:rFonts w:eastAsia="Times New Roman" w:cs="Times New Roman"/>
          <w:sz w:val="24"/>
          <w:szCs w:val="24"/>
          <w:lang w:val="it-IT" w:eastAsia="it-IT"/>
        </w:rPr>
      </w:pPr>
    </w:p>
    <w:p w:rsidR="00710501" w:rsidRPr="00710501" w:rsidRDefault="00710501" w:rsidP="00710501">
      <w:pPr>
        <w:tabs>
          <w:tab w:val="left" w:pos="540"/>
        </w:tabs>
        <w:suppressAutoHyphens w:val="0"/>
        <w:rPr>
          <w:rFonts w:eastAsia="Times New Roman" w:cs="Times New Roman"/>
          <w:sz w:val="24"/>
          <w:szCs w:val="24"/>
          <w:lang w:val="it-IT" w:eastAsia="it-IT"/>
        </w:rPr>
      </w:pPr>
      <w:r w:rsidRPr="00710501">
        <w:rPr>
          <w:rFonts w:eastAsia="Times New Roman" w:cs="Times New Roman"/>
          <w:sz w:val="24"/>
          <w:szCs w:val="24"/>
          <w:lang w:val="it-IT" w:eastAsia="it-IT"/>
        </w:rPr>
        <w:t xml:space="preserve">Per le considerazioni che precedono, vi invitiamo a voler approvare il disegno di legge allegato a questo nuovo messaggio e considerare contemporaneamente evasa </w:t>
      </w:r>
      <w:r w:rsidR="002C2053">
        <w:rPr>
          <w:rFonts w:eastAsia="Times New Roman" w:cs="Times New Roman"/>
          <w:sz w:val="24"/>
          <w:szCs w:val="24"/>
          <w:lang w:val="it-IT" w:eastAsia="it-IT"/>
        </w:rPr>
        <w:t>l’</w:t>
      </w:r>
      <w:r w:rsidRPr="00710501">
        <w:rPr>
          <w:rFonts w:eastAsia="Times New Roman" w:cs="Times New Roman"/>
          <w:sz w:val="24"/>
          <w:szCs w:val="24"/>
          <w:lang w:val="it-IT" w:eastAsia="it-IT"/>
        </w:rPr>
        <w:t xml:space="preserve">iniziativa parlamentare generica del 21 giugno 2017 presentata dalla deputata Nadia Ghisolfi e cofirmatari per la modifica della </w:t>
      </w:r>
      <w:r w:rsidR="003C1E4B">
        <w:rPr>
          <w:rFonts w:eastAsia="Times New Roman" w:cs="Times New Roman"/>
          <w:sz w:val="24"/>
          <w:szCs w:val="24"/>
          <w:lang w:val="it-IT" w:eastAsia="it-IT"/>
        </w:rPr>
        <w:t>Lear</w:t>
      </w:r>
      <w:r w:rsidR="003C1E4B" w:rsidRPr="00710501">
        <w:rPr>
          <w:rFonts w:eastAsia="Times New Roman" w:cs="Times New Roman"/>
          <w:sz w:val="24"/>
          <w:szCs w:val="24"/>
          <w:lang w:val="it-IT" w:eastAsia="it-IT"/>
        </w:rPr>
        <w:t xml:space="preserve"> </w:t>
      </w:r>
      <w:r w:rsidRPr="00710501">
        <w:rPr>
          <w:rFonts w:eastAsia="Times New Roman" w:cs="Times New Roman"/>
          <w:sz w:val="24"/>
          <w:szCs w:val="24"/>
          <w:lang w:val="it-IT" w:eastAsia="it-IT"/>
        </w:rPr>
        <w:t>al fine di introdurre un obbligo di separazione (non necessariamente fisica) in settore negli spazi all’aperto (terrazze, ecc.) degli esercizi pubblici</w:t>
      </w:r>
      <w:r w:rsidR="002C2053">
        <w:rPr>
          <w:rFonts w:eastAsia="Times New Roman" w:cs="Times New Roman"/>
          <w:sz w:val="24"/>
          <w:szCs w:val="24"/>
          <w:lang w:val="it-IT" w:eastAsia="it-IT"/>
        </w:rPr>
        <w:t>”</w:t>
      </w:r>
      <w:r w:rsidR="003C1E4B">
        <w:rPr>
          <w:rFonts w:eastAsia="Times New Roman" w:cs="Times New Roman"/>
          <w:sz w:val="24"/>
          <w:szCs w:val="24"/>
          <w:lang w:val="it-IT" w:eastAsia="it-IT"/>
        </w:rPr>
        <w:t>,</w:t>
      </w:r>
      <w:r w:rsidR="002C2053">
        <w:rPr>
          <w:rFonts w:eastAsia="Times New Roman" w:cs="Times New Roman"/>
          <w:sz w:val="24"/>
          <w:szCs w:val="24"/>
          <w:lang w:val="it-IT" w:eastAsia="it-IT"/>
        </w:rPr>
        <w:t xml:space="preserve"> la “mozione 3 novembre 2014 presentata da Marco Passalia “ma</w:t>
      </w:r>
      <w:r w:rsidR="00FB041C">
        <w:rPr>
          <w:rFonts w:eastAsia="Times New Roman" w:cs="Times New Roman"/>
          <w:sz w:val="24"/>
          <w:szCs w:val="24"/>
          <w:lang w:val="it-IT" w:eastAsia="it-IT"/>
        </w:rPr>
        <w:t>ggiore tutela dei</w:t>
      </w:r>
      <w:r w:rsidR="002C2053">
        <w:rPr>
          <w:rFonts w:eastAsia="Times New Roman" w:cs="Times New Roman"/>
          <w:sz w:val="24"/>
          <w:szCs w:val="24"/>
          <w:lang w:val="it-IT" w:eastAsia="it-IT"/>
        </w:rPr>
        <w:t xml:space="preserve"> clienti, collaboratori e gerenti nei locali pubblici”</w:t>
      </w:r>
      <w:r w:rsidR="003C1E4B">
        <w:rPr>
          <w:rFonts w:eastAsia="Times New Roman" w:cs="Times New Roman"/>
          <w:sz w:val="24"/>
          <w:szCs w:val="24"/>
          <w:lang w:val="it-IT" w:eastAsia="it-IT"/>
        </w:rPr>
        <w:t xml:space="preserve"> la e </w:t>
      </w:r>
      <w:r w:rsidR="003C1E4B" w:rsidRPr="003C1E4B">
        <w:rPr>
          <w:rFonts w:eastAsia="Times New Roman" w:cs="Times New Roman"/>
          <w:sz w:val="24"/>
          <w:szCs w:val="24"/>
          <w:lang w:eastAsia="it-IT"/>
        </w:rPr>
        <w:t>petizione 1° settembre 2020 promossa dal Gruppo celiachia della Svizzera italiana "Ristorazione e pasti senza glutine"</w:t>
      </w:r>
      <w:r w:rsidR="002C2053">
        <w:rPr>
          <w:rFonts w:eastAsia="Times New Roman" w:cs="Times New Roman"/>
          <w:sz w:val="24"/>
          <w:szCs w:val="24"/>
          <w:lang w:val="it-IT" w:eastAsia="it-IT"/>
        </w:rPr>
        <w:t>.</w:t>
      </w:r>
    </w:p>
    <w:p w:rsidR="00D539F6" w:rsidRPr="00710501" w:rsidRDefault="00D539F6" w:rsidP="00D539F6">
      <w:pPr>
        <w:rPr>
          <w:rFonts w:eastAsia="Times New Roman" w:cs="Times New Roman"/>
          <w:sz w:val="24"/>
          <w:szCs w:val="24"/>
          <w:lang w:val="it-IT" w:eastAsia="it-IT"/>
        </w:rPr>
      </w:pPr>
      <w:r w:rsidRPr="00710501">
        <w:rPr>
          <w:rFonts w:eastAsia="Times New Roman" w:cs="Times New Roman"/>
          <w:sz w:val="24"/>
          <w:szCs w:val="24"/>
          <w:lang w:val="it-IT" w:eastAsia="it-IT"/>
        </w:rPr>
        <w:t>Vogliate gradire, signora Presidente, signore e signori deputati, l’espressione della nostra massima stima.</w:t>
      </w:r>
    </w:p>
    <w:p w:rsidR="00D539F6" w:rsidRDefault="00D539F6" w:rsidP="00D539F6">
      <w:pPr>
        <w:rPr>
          <w:sz w:val="24"/>
          <w:szCs w:val="24"/>
        </w:rPr>
      </w:pPr>
    </w:p>
    <w:p w:rsidR="00A239BF" w:rsidRPr="00200CAE" w:rsidRDefault="00A239BF" w:rsidP="00D539F6">
      <w:pPr>
        <w:rPr>
          <w:sz w:val="24"/>
          <w:szCs w:val="24"/>
        </w:rPr>
      </w:pPr>
    </w:p>
    <w:p w:rsidR="00200CAE" w:rsidRPr="00200CAE" w:rsidRDefault="00200CAE" w:rsidP="00D539F6">
      <w:pPr>
        <w:rPr>
          <w:sz w:val="24"/>
          <w:szCs w:val="24"/>
        </w:rPr>
      </w:pPr>
    </w:p>
    <w:p w:rsidR="00335061" w:rsidRPr="004F1C7A" w:rsidRDefault="00335061" w:rsidP="00335061">
      <w:pPr>
        <w:rPr>
          <w:rFonts w:eastAsia="Times New Roman" w:cs="Times New Roman"/>
          <w:sz w:val="24"/>
          <w:szCs w:val="24"/>
          <w:lang w:val="it-IT" w:eastAsia="it-IT"/>
        </w:rPr>
      </w:pPr>
      <w:r w:rsidRPr="004F1C7A">
        <w:rPr>
          <w:rFonts w:eastAsia="Times New Roman" w:cs="Times New Roman"/>
          <w:sz w:val="24"/>
          <w:szCs w:val="24"/>
          <w:lang w:val="it-IT" w:eastAsia="it-IT"/>
        </w:rPr>
        <w:lastRenderedPageBreak/>
        <w:t>Per il Consiglio di Stato</w:t>
      </w:r>
    </w:p>
    <w:p w:rsidR="00335061" w:rsidRPr="004F1C7A" w:rsidRDefault="00335061" w:rsidP="00335061">
      <w:pPr>
        <w:rPr>
          <w:rFonts w:eastAsia="Times New Roman" w:cs="Times New Roman"/>
          <w:sz w:val="24"/>
          <w:szCs w:val="24"/>
          <w:lang w:val="it-IT" w:eastAsia="it-IT"/>
        </w:rPr>
      </w:pPr>
    </w:p>
    <w:p w:rsidR="00335061" w:rsidRPr="00335061" w:rsidRDefault="00335061" w:rsidP="00335061">
      <w:pPr>
        <w:rPr>
          <w:rFonts w:eastAsia="Times New Roman" w:cs="Times New Roman"/>
          <w:sz w:val="24"/>
          <w:szCs w:val="24"/>
          <w:lang w:val="it-IT" w:eastAsia="it-IT"/>
        </w:rPr>
      </w:pPr>
      <w:r w:rsidRPr="00335061">
        <w:rPr>
          <w:rFonts w:eastAsia="Times New Roman" w:cs="Times New Roman"/>
          <w:sz w:val="24"/>
          <w:szCs w:val="24"/>
          <w:lang w:val="it-IT" w:eastAsia="it-IT"/>
        </w:rPr>
        <w:t xml:space="preserve">Il Presidente: </w:t>
      </w:r>
      <w:r w:rsidR="00C74CDB">
        <w:rPr>
          <w:rFonts w:eastAsia="Times New Roman" w:cs="Times New Roman"/>
          <w:sz w:val="24"/>
          <w:szCs w:val="24"/>
          <w:lang w:val="it-IT" w:eastAsia="it-IT"/>
        </w:rPr>
        <w:t>Claudio Zali</w:t>
      </w:r>
    </w:p>
    <w:p w:rsidR="00F9711C" w:rsidRDefault="00335061" w:rsidP="00335061">
      <w:pPr>
        <w:rPr>
          <w:rFonts w:eastAsia="Times New Roman" w:cs="Times New Roman"/>
          <w:sz w:val="24"/>
          <w:szCs w:val="24"/>
          <w:lang w:val="it-IT" w:eastAsia="it-IT"/>
        </w:rPr>
      </w:pPr>
      <w:r w:rsidRPr="00335061">
        <w:rPr>
          <w:rFonts w:eastAsia="Times New Roman" w:cs="Times New Roman"/>
          <w:sz w:val="24"/>
          <w:szCs w:val="24"/>
          <w:lang w:val="it-IT" w:eastAsia="it-IT"/>
        </w:rPr>
        <w:t>Il Cancelliere: Arnoldo Coduri</w:t>
      </w:r>
    </w:p>
    <w:p w:rsidR="00200CAE" w:rsidRDefault="00200CAE">
      <w:pPr>
        <w:suppressAutoHyphens w:val="0"/>
        <w:spacing w:after="240"/>
        <w:jc w:val="left"/>
        <w:rPr>
          <w:rFonts w:eastAsia="Times New Roman" w:cs="Times New Roman"/>
          <w:sz w:val="24"/>
          <w:szCs w:val="24"/>
          <w:lang w:val="it-IT" w:eastAsia="it-IT"/>
        </w:rPr>
      </w:pPr>
      <w:r>
        <w:rPr>
          <w:rFonts w:eastAsia="Times New Roman" w:cs="Times New Roman"/>
          <w:sz w:val="24"/>
          <w:szCs w:val="24"/>
          <w:lang w:val="it-IT" w:eastAsia="it-IT"/>
        </w:rPr>
        <w:br w:type="page"/>
      </w:r>
    </w:p>
    <w:p w:rsidR="00F9711C" w:rsidRPr="00FD301F" w:rsidRDefault="00F9711C" w:rsidP="00F9711C">
      <w:pPr>
        <w:rPr>
          <w:rFonts w:asciiTheme="minorHAnsi" w:hAnsiTheme="minorHAnsi" w:cstheme="minorHAnsi"/>
          <w:sz w:val="24"/>
          <w:szCs w:val="24"/>
        </w:rPr>
      </w:pPr>
      <w:r w:rsidRPr="00FD301F">
        <w:rPr>
          <w:rFonts w:asciiTheme="minorHAnsi" w:hAnsiTheme="minorHAnsi" w:cstheme="minorHAnsi"/>
          <w:sz w:val="24"/>
          <w:szCs w:val="24"/>
        </w:rPr>
        <w:lastRenderedPageBreak/>
        <w:t>Disegno di</w:t>
      </w:r>
    </w:p>
    <w:p w:rsidR="00E21CD5" w:rsidRDefault="00E21CD5" w:rsidP="00F9711C">
      <w:pPr>
        <w:rPr>
          <w:rFonts w:asciiTheme="minorHAnsi" w:hAnsiTheme="minorHAnsi" w:cstheme="minorHAnsi"/>
          <w:sz w:val="24"/>
          <w:szCs w:val="24"/>
        </w:rPr>
      </w:pPr>
    </w:p>
    <w:p w:rsidR="008F1CAC" w:rsidRPr="008F1CAC" w:rsidRDefault="008F1CAC" w:rsidP="008F1CAC">
      <w:pPr>
        <w:rPr>
          <w:rFonts w:eastAsia="Arial" w:cs="Arial"/>
          <w:b/>
          <w:sz w:val="24"/>
          <w:szCs w:val="24"/>
        </w:rPr>
      </w:pPr>
      <w:r w:rsidRPr="008F1CAC">
        <w:rPr>
          <w:rFonts w:eastAsia="Arial" w:cs="Arial"/>
          <w:b/>
          <w:sz w:val="24"/>
          <w:szCs w:val="24"/>
        </w:rPr>
        <w:t>Legge</w:t>
      </w:r>
    </w:p>
    <w:p w:rsidR="008F1CAC" w:rsidRPr="008F1CAC" w:rsidRDefault="008F1CAC" w:rsidP="008F1CAC">
      <w:pPr>
        <w:rPr>
          <w:rFonts w:eastAsia="Arial" w:cs="Arial"/>
          <w:b/>
          <w:bCs/>
          <w:sz w:val="24"/>
          <w:szCs w:val="24"/>
        </w:rPr>
      </w:pPr>
      <w:r w:rsidRPr="008F1CAC">
        <w:rPr>
          <w:rFonts w:eastAsia="Arial" w:cs="Arial"/>
          <w:b/>
          <w:sz w:val="24"/>
          <w:szCs w:val="24"/>
        </w:rPr>
        <w:t>sugli esercizi alberghieri e sulla ristorazione</w:t>
      </w:r>
    </w:p>
    <w:p w:rsidR="008F1CAC" w:rsidRPr="008F1CAC" w:rsidRDefault="008F1CAC" w:rsidP="008F1CAC">
      <w:pPr>
        <w:rPr>
          <w:rFonts w:eastAsia="Arial" w:cs="Arial"/>
          <w:b/>
          <w:sz w:val="24"/>
          <w:szCs w:val="24"/>
        </w:rPr>
      </w:pPr>
      <w:r w:rsidRPr="008F1CAC">
        <w:rPr>
          <w:rFonts w:eastAsia="Arial" w:cs="Arial"/>
          <w:b/>
          <w:sz w:val="24"/>
          <w:szCs w:val="24"/>
        </w:rPr>
        <w:t>(LEAR)</w:t>
      </w:r>
    </w:p>
    <w:p w:rsidR="008F1CAC" w:rsidRPr="008F1CAC" w:rsidRDefault="008F1CAC" w:rsidP="008F1CAC">
      <w:pPr>
        <w:rPr>
          <w:rFonts w:eastAsia="Arial" w:cs="Arial"/>
          <w:sz w:val="24"/>
          <w:szCs w:val="24"/>
        </w:rPr>
      </w:pPr>
      <w:r w:rsidRPr="008F1CAC">
        <w:rPr>
          <w:rFonts w:eastAsia="Arial" w:cs="Arial"/>
          <w:sz w:val="24"/>
          <w:szCs w:val="24"/>
        </w:rPr>
        <w:t>del ....................</w:t>
      </w:r>
    </w:p>
    <w:p w:rsidR="008F1CAC" w:rsidRPr="008F1CAC" w:rsidRDefault="008F1CAC" w:rsidP="008F1CAC">
      <w:pPr>
        <w:rPr>
          <w:rFonts w:eastAsia="Arial" w:cs="Arial"/>
          <w:sz w:val="24"/>
          <w:szCs w:val="24"/>
        </w:rPr>
      </w:pPr>
    </w:p>
    <w:p w:rsidR="008F1CAC" w:rsidRPr="008F1CAC" w:rsidRDefault="008F1CAC" w:rsidP="008F1CAC">
      <w:pPr>
        <w:rPr>
          <w:rFonts w:eastAsia="Arial" w:cs="Arial"/>
          <w:sz w:val="24"/>
          <w:szCs w:val="24"/>
        </w:rPr>
      </w:pPr>
      <w:r w:rsidRPr="008F1CAC">
        <w:rPr>
          <w:rFonts w:eastAsia="Arial" w:cs="Arial"/>
          <w:sz w:val="24"/>
          <w:szCs w:val="24"/>
        </w:rPr>
        <w:t>IL GRAN CONSIGLIO</w:t>
      </w:r>
    </w:p>
    <w:p w:rsidR="008F1CAC" w:rsidRPr="008F1CAC" w:rsidRDefault="008F1CAC" w:rsidP="008F1CAC">
      <w:pPr>
        <w:rPr>
          <w:rFonts w:eastAsia="Arial" w:cs="Arial"/>
          <w:sz w:val="24"/>
          <w:szCs w:val="24"/>
        </w:rPr>
      </w:pPr>
      <w:r w:rsidRPr="008F1CAC">
        <w:rPr>
          <w:rFonts w:eastAsia="Arial" w:cs="Arial"/>
          <w:sz w:val="24"/>
          <w:szCs w:val="24"/>
        </w:rPr>
        <w:t>DELLA REPUBBLICA E CANTONE TICINO</w:t>
      </w:r>
    </w:p>
    <w:p w:rsidR="008F1CAC" w:rsidRPr="008F1CAC" w:rsidRDefault="008F1CAC" w:rsidP="008F1CAC">
      <w:pPr>
        <w:rPr>
          <w:rFonts w:eastAsia="Arial" w:cs="Arial"/>
          <w:sz w:val="24"/>
          <w:szCs w:val="24"/>
        </w:rPr>
      </w:pPr>
    </w:p>
    <w:p w:rsidR="008F1CAC" w:rsidRPr="008F1CAC" w:rsidRDefault="008F1CAC" w:rsidP="008F1CAC">
      <w:pPr>
        <w:rPr>
          <w:rFonts w:eastAsia="Arial" w:cs="Arial"/>
          <w:sz w:val="24"/>
          <w:szCs w:val="24"/>
        </w:rPr>
      </w:pPr>
      <w:r w:rsidRPr="008F1CAC">
        <w:rPr>
          <w:rFonts w:eastAsia="Arial" w:cs="Arial"/>
          <w:sz w:val="24"/>
          <w:szCs w:val="24"/>
        </w:rPr>
        <w:t xml:space="preserve">visto il messaggio del Consiglio di Stato n. </w:t>
      </w:r>
      <w:r w:rsidR="00EB6EB4">
        <w:rPr>
          <w:rFonts w:eastAsia="Arial" w:cs="Arial"/>
          <w:sz w:val="24"/>
          <w:szCs w:val="24"/>
        </w:rPr>
        <w:t>8242</w:t>
      </w:r>
      <w:r w:rsidRPr="008F1CAC">
        <w:rPr>
          <w:rFonts w:eastAsia="Arial" w:cs="Arial"/>
          <w:sz w:val="24"/>
          <w:szCs w:val="24"/>
        </w:rPr>
        <w:t xml:space="preserve"> del </w:t>
      </w:r>
      <w:r w:rsidR="00EB6EB4">
        <w:rPr>
          <w:rFonts w:eastAsia="Arial" w:cs="Arial"/>
          <w:sz w:val="24"/>
          <w:szCs w:val="24"/>
        </w:rPr>
        <w:t>27 febbraio 2023</w:t>
      </w:r>
      <w:bookmarkStart w:id="4" w:name="_GoBack"/>
      <w:bookmarkEnd w:id="4"/>
      <w:r w:rsidRPr="008F1CAC">
        <w:rPr>
          <w:rFonts w:eastAsia="Arial" w:cs="Arial"/>
          <w:sz w:val="24"/>
          <w:szCs w:val="24"/>
        </w:rPr>
        <w:t>,</w:t>
      </w:r>
    </w:p>
    <w:p w:rsidR="008F1CAC" w:rsidRPr="008F1CAC" w:rsidRDefault="008F1CAC" w:rsidP="008F1CAC">
      <w:pPr>
        <w:rPr>
          <w:rFonts w:eastAsia="Arial" w:cs="Arial"/>
          <w:sz w:val="24"/>
          <w:szCs w:val="24"/>
        </w:rPr>
      </w:pPr>
    </w:p>
    <w:p w:rsidR="008F1CAC" w:rsidRPr="008F1CAC" w:rsidRDefault="008F1CAC" w:rsidP="008F1CAC">
      <w:pPr>
        <w:rPr>
          <w:rFonts w:eastAsia="Arial" w:cs="Arial"/>
          <w:sz w:val="24"/>
          <w:szCs w:val="24"/>
        </w:rPr>
      </w:pPr>
      <w:r w:rsidRPr="008F1CAC">
        <w:rPr>
          <w:rFonts w:eastAsia="Arial" w:cs="Arial"/>
          <w:sz w:val="24"/>
          <w:szCs w:val="24"/>
        </w:rPr>
        <w:t>decreta:</w:t>
      </w:r>
    </w:p>
    <w:p w:rsidR="008F1CAC" w:rsidRPr="008F1CAC" w:rsidRDefault="008F1CAC" w:rsidP="008F1CAC">
      <w:pPr>
        <w:rPr>
          <w:rFonts w:eastAsia="Arial" w:cs="Arial"/>
          <w:sz w:val="24"/>
          <w:szCs w:val="24"/>
        </w:rPr>
      </w:pPr>
    </w:p>
    <w:p w:rsidR="008F1CAC" w:rsidRPr="008F1CAC" w:rsidRDefault="008F1CAC" w:rsidP="008F1CAC">
      <w:pPr>
        <w:rPr>
          <w:rFonts w:eastAsia="Arial" w:cs="Arial"/>
          <w:sz w:val="24"/>
          <w:szCs w:val="24"/>
        </w:rPr>
      </w:pPr>
      <w:r w:rsidRPr="008F1CAC">
        <w:rPr>
          <w:rFonts w:eastAsia="Arial" w:cs="Arial"/>
          <w:sz w:val="24"/>
          <w:szCs w:val="24"/>
        </w:rPr>
        <w:t>TITOLO I</w:t>
      </w:r>
    </w:p>
    <w:p w:rsidR="008F1CAC" w:rsidRPr="008F1CAC" w:rsidRDefault="008F1CAC" w:rsidP="008F1CAC">
      <w:pPr>
        <w:rPr>
          <w:rFonts w:eastAsia="Arial" w:cs="Arial"/>
          <w:b/>
          <w:bCs/>
          <w:sz w:val="24"/>
          <w:szCs w:val="24"/>
        </w:rPr>
      </w:pPr>
      <w:r w:rsidRPr="008F1CAC">
        <w:rPr>
          <w:rFonts w:eastAsia="Arial" w:cs="Arial"/>
          <w:b/>
          <w:bCs/>
          <w:sz w:val="24"/>
          <w:szCs w:val="24"/>
        </w:rPr>
        <w:t>Disposizioni generali</w:t>
      </w:r>
    </w:p>
    <w:p w:rsidR="008F1CAC" w:rsidRPr="008F1CAC" w:rsidRDefault="008F1CAC" w:rsidP="008F1CAC">
      <w:pPr>
        <w:rPr>
          <w:rFonts w:eastAsia="Arial" w:cs="Arial"/>
          <w:sz w:val="24"/>
          <w:szCs w:val="24"/>
        </w:rPr>
      </w:pPr>
    </w:p>
    <w:p w:rsidR="008F1CAC" w:rsidRPr="008F1CAC" w:rsidRDefault="008F1CAC" w:rsidP="008F1CAC">
      <w:pPr>
        <w:rPr>
          <w:rFonts w:eastAsia="Arial" w:cs="Arial"/>
          <w:sz w:val="24"/>
          <w:szCs w:val="24"/>
        </w:rPr>
      </w:pPr>
      <w:r w:rsidRPr="008F1CAC">
        <w:rPr>
          <w:rFonts w:eastAsia="Arial" w:cs="Arial"/>
          <w:b/>
          <w:bCs/>
          <w:sz w:val="24"/>
          <w:szCs w:val="24"/>
        </w:rPr>
        <w:t>Scopo</w:t>
      </w:r>
    </w:p>
    <w:p w:rsidR="008F1CAC" w:rsidRPr="008F1CAC" w:rsidRDefault="008F1CAC" w:rsidP="008F1CAC">
      <w:pPr>
        <w:tabs>
          <w:tab w:val="left" w:pos="426"/>
        </w:tabs>
        <w:rPr>
          <w:rFonts w:eastAsia="Arial" w:cs="Arial"/>
          <w:b/>
          <w:bCs/>
          <w:sz w:val="24"/>
          <w:szCs w:val="24"/>
        </w:rPr>
      </w:pPr>
      <w:r w:rsidRPr="008F1CAC">
        <w:rPr>
          <w:rFonts w:eastAsia="Arial" w:cs="Arial"/>
          <w:b/>
          <w:bCs/>
          <w:sz w:val="24"/>
          <w:szCs w:val="24"/>
        </w:rPr>
        <w:t>Art. 1</w:t>
      </w:r>
    </w:p>
    <w:p w:rsidR="008F1CAC" w:rsidRPr="008F1CAC" w:rsidRDefault="008F1CAC" w:rsidP="008F1CAC">
      <w:pPr>
        <w:tabs>
          <w:tab w:val="left" w:pos="426"/>
        </w:tabs>
        <w:rPr>
          <w:rFonts w:eastAsia="Arial" w:cs="Arial"/>
          <w:sz w:val="24"/>
          <w:szCs w:val="24"/>
        </w:rPr>
      </w:pPr>
      <w:r w:rsidRPr="008F1CAC">
        <w:rPr>
          <w:rFonts w:eastAsia="Arial" w:cs="Arial"/>
          <w:sz w:val="24"/>
          <w:szCs w:val="24"/>
        </w:rPr>
        <w:t>La presente legge disciplina le condizioni per la conduzione degli esercizi alberghieri e della ristorazione (di seguito esercizi) a tutela dell’ordine e della salute pubblici.</w:t>
      </w:r>
    </w:p>
    <w:p w:rsidR="008F1CAC" w:rsidRPr="008F1CAC" w:rsidRDefault="008F1CAC" w:rsidP="008F1CAC">
      <w:pPr>
        <w:rPr>
          <w:rFonts w:eastAsia="Arial" w:cs="Arial"/>
          <w:b/>
          <w:sz w:val="24"/>
          <w:szCs w:val="24"/>
        </w:rPr>
      </w:pPr>
    </w:p>
    <w:p w:rsidR="008F1CAC" w:rsidRPr="008F1CAC" w:rsidRDefault="008F1CAC" w:rsidP="008F1CAC">
      <w:pPr>
        <w:rPr>
          <w:rFonts w:eastAsia="Arial" w:cs="Arial"/>
          <w:b/>
          <w:sz w:val="24"/>
          <w:szCs w:val="24"/>
        </w:rPr>
      </w:pPr>
      <w:r w:rsidRPr="008F1CAC">
        <w:rPr>
          <w:rFonts w:eastAsia="Arial" w:cs="Arial"/>
          <w:b/>
          <w:sz w:val="24"/>
          <w:szCs w:val="24"/>
        </w:rPr>
        <w:t>Campo d’applicazione</w:t>
      </w:r>
    </w:p>
    <w:p w:rsidR="008F1CAC" w:rsidRPr="008F1CAC" w:rsidRDefault="008F1CAC" w:rsidP="008F1CAC">
      <w:pPr>
        <w:rPr>
          <w:rFonts w:eastAsia="Arial" w:cs="Arial"/>
          <w:b/>
          <w:sz w:val="24"/>
          <w:szCs w:val="24"/>
        </w:rPr>
      </w:pPr>
      <w:r w:rsidRPr="008F1CAC">
        <w:rPr>
          <w:rFonts w:eastAsia="Arial" w:cs="Arial"/>
          <w:b/>
          <w:bCs/>
          <w:sz w:val="24"/>
          <w:szCs w:val="24"/>
        </w:rPr>
        <w:t>Art. 2</w:t>
      </w:r>
    </w:p>
    <w:p w:rsidR="008F1CAC" w:rsidRPr="008F1CAC" w:rsidRDefault="008F1CAC" w:rsidP="008F1CAC">
      <w:pPr>
        <w:jc w:val="left"/>
        <w:rPr>
          <w:rFonts w:eastAsia="Arial" w:cs="Arial"/>
          <w:sz w:val="24"/>
          <w:szCs w:val="24"/>
          <w:lang w:eastAsia="it-IT"/>
        </w:rPr>
      </w:pPr>
      <w:r w:rsidRPr="008F1CAC">
        <w:rPr>
          <w:rFonts w:eastAsia="Arial" w:cs="Arial"/>
          <w:sz w:val="24"/>
          <w:szCs w:val="24"/>
          <w:lang w:eastAsia="it-IT"/>
        </w:rPr>
        <w:t>La presente legge si applica:</w:t>
      </w:r>
    </w:p>
    <w:p w:rsidR="008F1CAC" w:rsidRPr="008F1CAC" w:rsidRDefault="008F1CAC" w:rsidP="008F1CAC">
      <w:pPr>
        <w:numPr>
          <w:ilvl w:val="0"/>
          <w:numId w:val="38"/>
        </w:numPr>
        <w:suppressAutoHyphens w:val="0"/>
        <w:ind w:left="426"/>
        <w:contextualSpacing/>
        <w:jc w:val="left"/>
        <w:rPr>
          <w:rFonts w:eastAsia="Arial" w:cs="Arial"/>
          <w:sz w:val="24"/>
          <w:szCs w:val="24"/>
          <w:lang w:eastAsia="it-IT"/>
        </w:rPr>
      </w:pPr>
      <w:r w:rsidRPr="008F1CAC">
        <w:rPr>
          <w:rFonts w:eastAsia="Arial" w:cs="Arial"/>
          <w:sz w:val="24"/>
          <w:szCs w:val="24"/>
          <w:lang w:eastAsia="it-IT"/>
        </w:rPr>
        <w:t>alla vendita di cibi e bevande da consumare sul posto;</w:t>
      </w:r>
    </w:p>
    <w:p w:rsidR="008F1CAC" w:rsidRPr="008F1CAC" w:rsidRDefault="008F1CAC" w:rsidP="008F1CAC">
      <w:pPr>
        <w:numPr>
          <w:ilvl w:val="0"/>
          <w:numId w:val="38"/>
        </w:numPr>
        <w:suppressAutoHyphens w:val="0"/>
        <w:ind w:left="426"/>
        <w:contextualSpacing/>
        <w:jc w:val="left"/>
        <w:rPr>
          <w:rFonts w:eastAsia="Arial" w:cs="Arial"/>
          <w:sz w:val="24"/>
          <w:szCs w:val="24"/>
          <w:lang w:eastAsia="it-IT"/>
        </w:rPr>
      </w:pPr>
      <w:r w:rsidRPr="008F1CAC">
        <w:rPr>
          <w:rFonts w:eastAsia="Arial" w:cs="Arial"/>
          <w:sz w:val="24"/>
          <w:szCs w:val="24"/>
          <w:lang w:eastAsia="it-IT"/>
        </w:rPr>
        <w:t>all’alloggio di ospiti contro remunerazione;</w:t>
      </w:r>
    </w:p>
    <w:p w:rsidR="00936F88" w:rsidRDefault="008F1CAC" w:rsidP="008F1CAC">
      <w:pPr>
        <w:numPr>
          <w:ilvl w:val="0"/>
          <w:numId w:val="38"/>
        </w:numPr>
        <w:suppressAutoHyphens w:val="0"/>
        <w:ind w:left="426"/>
        <w:contextualSpacing/>
        <w:jc w:val="left"/>
        <w:rPr>
          <w:rFonts w:eastAsia="Arial" w:cs="Arial"/>
          <w:sz w:val="24"/>
          <w:szCs w:val="24"/>
          <w:lang w:eastAsia="it-IT"/>
        </w:rPr>
      </w:pPr>
      <w:r w:rsidRPr="008F1CAC">
        <w:rPr>
          <w:rFonts w:eastAsia="Arial" w:cs="Arial"/>
          <w:sz w:val="24"/>
          <w:szCs w:val="24"/>
          <w:lang w:eastAsia="it-IT"/>
        </w:rPr>
        <w:t>alla vendita di bevande alcoliche ai sensi della legge federale sulle bevande distillate del 21 giugno 1932 (LAlc)</w:t>
      </w:r>
      <w:r w:rsidR="00936F88">
        <w:rPr>
          <w:rFonts w:eastAsia="Arial" w:cs="Arial"/>
          <w:sz w:val="24"/>
          <w:szCs w:val="24"/>
          <w:lang w:eastAsia="it-IT"/>
        </w:rPr>
        <w:t>;</w:t>
      </w:r>
    </w:p>
    <w:p w:rsidR="008F1CAC" w:rsidRPr="00936F88" w:rsidRDefault="00936F88" w:rsidP="00132B39">
      <w:pPr>
        <w:pStyle w:val="Paragrafoelenco"/>
        <w:numPr>
          <w:ilvl w:val="0"/>
          <w:numId w:val="38"/>
        </w:numPr>
        <w:ind w:left="426"/>
        <w:rPr>
          <w:rFonts w:eastAsia="Arial" w:cs="Arial"/>
          <w:sz w:val="24"/>
          <w:szCs w:val="24"/>
          <w:lang w:eastAsia="it-IT"/>
        </w:rPr>
      </w:pPr>
      <w:r w:rsidRPr="00936F88">
        <w:rPr>
          <w:rFonts w:eastAsia="Arial" w:cs="Arial"/>
          <w:sz w:val="24"/>
          <w:szCs w:val="24"/>
          <w:lang w:eastAsia="it-IT"/>
        </w:rPr>
        <w:t>alla notifica di ospiti indipendentemente dall’assoggettamento alla presente legge.</w:t>
      </w:r>
    </w:p>
    <w:p w:rsidR="008F1CAC" w:rsidRPr="008F1CAC" w:rsidRDefault="008F1CAC" w:rsidP="008F1CAC">
      <w:pPr>
        <w:rPr>
          <w:rFonts w:eastAsia="Arial" w:cs="Arial"/>
          <w:sz w:val="24"/>
          <w:szCs w:val="24"/>
        </w:rPr>
      </w:pPr>
    </w:p>
    <w:p w:rsidR="008F1CAC" w:rsidRPr="008F1CAC" w:rsidRDefault="008F1CAC" w:rsidP="008F1CAC">
      <w:pPr>
        <w:rPr>
          <w:rFonts w:eastAsia="Arial" w:cs="Arial"/>
          <w:b/>
          <w:sz w:val="24"/>
          <w:szCs w:val="24"/>
        </w:rPr>
      </w:pPr>
      <w:r w:rsidRPr="008F1CAC">
        <w:rPr>
          <w:rFonts w:eastAsia="Arial" w:cs="Arial"/>
          <w:b/>
          <w:sz w:val="24"/>
          <w:szCs w:val="24"/>
        </w:rPr>
        <w:t>Eccezioni</w:t>
      </w:r>
    </w:p>
    <w:p w:rsidR="008F1CAC" w:rsidRPr="008F1CAC" w:rsidRDefault="008F1CAC" w:rsidP="008F1CAC">
      <w:pPr>
        <w:rPr>
          <w:rFonts w:eastAsia="Arial" w:cs="Arial"/>
          <w:b/>
          <w:sz w:val="24"/>
          <w:szCs w:val="24"/>
        </w:rPr>
      </w:pPr>
      <w:r w:rsidRPr="008F1CAC">
        <w:rPr>
          <w:rFonts w:eastAsia="Arial" w:cs="Arial"/>
          <w:b/>
          <w:bCs/>
          <w:sz w:val="24"/>
          <w:szCs w:val="24"/>
        </w:rPr>
        <w:t>Art. 3</w:t>
      </w:r>
    </w:p>
    <w:p w:rsidR="008F1CAC" w:rsidRPr="008F1CAC" w:rsidRDefault="008F1CAC" w:rsidP="008F1CAC">
      <w:pPr>
        <w:shd w:val="clear" w:color="auto" w:fill="FFFFFF"/>
        <w:rPr>
          <w:rFonts w:eastAsia="Arial" w:cs="Arial"/>
          <w:sz w:val="24"/>
          <w:szCs w:val="24"/>
        </w:rPr>
      </w:pPr>
      <w:r w:rsidRPr="008F1CAC">
        <w:rPr>
          <w:rFonts w:eastAsia="Arial" w:cs="Arial"/>
          <w:sz w:val="24"/>
          <w:szCs w:val="24"/>
          <w:vertAlign w:val="superscript"/>
        </w:rPr>
        <w:t>1</w:t>
      </w:r>
      <w:r w:rsidRPr="008F1CAC">
        <w:rPr>
          <w:rFonts w:eastAsia="Arial" w:cs="Arial"/>
          <w:sz w:val="24"/>
          <w:szCs w:val="24"/>
        </w:rPr>
        <w:t>La presente legge non si applica a:</w:t>
      </w:r>
    </w:p>
    <w:p w:rsidR="008F1CAC" w:rsidRPr="008007D0" w:rsidRDefault="008F1CAC" w:rsidP="008F1CAC">
      <w:pPr>
        <w:numPr>
          <w:ilvl w:val="0"/>
          <w:numId w:val="39"/>
        </w:numPr>
        <w:shd w:val="clear" w:color="auto" w:fill="FFFFFF"/>
        <w:suppressAutoHyphens w:val="0"/>
        <w:ind w:left="426"/>
        <w:contextualSpacing/>
        <w:rPr>
          <w:rFonts w:eastAsia="Arial" w:cs="Arial"/>
          <w:sz w:val="24"/>
          <w:szCs w:val="24"/>
        </w:rPr>
      </w:pPr>
      <w:r w:rsidRPr="008F1CAC">
        <w:rPr>
          <w:rFonts w:eastAsia="Arial" w:cs="Arial"/>
          <w:sz w:val="24"/>
          <w:szCs w:val="24"/>
        </w:rPr>
        <w:t xml:space="preserve">ospedali, case di cura e case </w:t>
      </w:r>
      <w:r w:rsidRPr="008007D0">
        <w:rPr>
          <w:rFonts w:eastAsia="Arial" w:cs="Arial"/>
          <w:sz w:val="24"/>
          <w:szCs w:val="24"/>
        </w:rPr>
        <w:t>anziani;</w:t>
      </w:r>
    </w:p>
    <w:p w:rsidR="008F1CAC" w:rsidRPr="008007D0" w:rsidRDefault="008F1CAC" w:rsidP="008F1CAC">
      <w:pPr>
        <w:numPr>
          <w:ilvl w:val="0"/>
          <w:numId w:val="39"/>
        </w:numPr>
        <w:shd w:val="clear" w:color="auto" w:fill="FFFFFF"/>
        <w:suppressAutoHyphens w:val="0"/>
        <w:ind w:left="426"/>
        <w:contextualSpacing/>
        <w:rPr>
          <w:rFonts w:eastAsia="Arial" w:cs="Arial"/>
          <w:sz w:val="24"/>
          <w:szCs w:val="24"/>
        </w:rPr>
      </w:pPr>
      <w:r w:rsidRPr="008007D0">
        <w:rPr>
          <w:rFonts w:eastAsia="Arial" w:cs="Arial"/>
          <w:sz w:val="24"/>
          <w:szCs w:val="24"/>
        </w:rPr>
        <w:t>strutture che offrono l’alloggio fino ad un massimo di 6 persone indipendentemente dall’eventuale tipo di cucina offerta ai clienti alloggiati;</w:t>
      </w:r>
    </w:p>
    <w:p w:rsidR="008F1CAC" w:rsidRPr="008007D0" w:rsidRDefault="008F1CAC" w:rsidP="008F1CAC">
      <w:pPr>
        <w:numPr>
          <w:ilvl w:val="0"/>
          <w:numId w:val="39"/>
        </w:numPr>
        <w:shd w:val="clear" w:color="auto" w:fill="FFFFFF"/>
        <w:suppressAutoHyphens w:val="0"/>
        <w:ind w:left="426"/>
        <w:contextualSpacing/>
        <w:rPr>
          <w:rFonts w:eastAsia="Arial" w:cs="Arial"/>
          <w:sz w:val="24"/>
          <w:szCs w:val="24"/>
        </w:rPr>
      </w:pPr>
      <w:r w:rsidRPr="008007D0">
        <w:rPr>
          <w:rFonts w:eastAsia="Arial" w:cs="Arial"/>
          <w:sz w:val="24"/>
          <w:szCs w:val="24"/>
        </w:rPr>
        <w:t>centri diurni per anziani e disabili, centri giovanili, centri richiedenti d’asilo o altre strutture analoghe;</w:t>
      </w:r>
    </w:p>
    <w:p w:rsidR="008F1CAC" w:rsidRPr="008007D0" w:rsidRDefault="008F1CAC" w:rsidP="008F1CAC">
      <w:pPr>
        <w:numPr>
          <w:ilvl w:val="0"/>
          <w:numId w:val="39"/>
        </w:numPr>
        <w:shd w:val="clear" w:color="auto" w:fill="FFFFFF"/>
        <w:suppressAutoHyphens w:val="0"/>
        <w:ind w:left="426"/>
        <w:contextualSpacing/>
        <w:rPr>
          <w:rFonts w:eastAsia="Arial" w:cs="Arial"/>
          <w:sz w:val="24"/>
          <w:szCs w:val="24"/>
        </w:rPr>
      </w:pPr>
      <w:r w:rsidRPr="008007D0">
        <w:rPr>
          <w:rFonts w:eastAsia="Arial" w:cs="Arial"/>
          <w:sz w:val="24"/>
          <w:szCs w:val="24"/>
        </w:rPr>
        <w:t xml:space="preserve">mense scolastiche, aziendali o altre strutture analoghe, non accessibili al pubblico; </w:t>
      </w:r>
    </w:p>
    <w:p w:rsidR="008F1CAC" w:rsidRPr="008007D0" w:rsidRDefault="008F1CAC" w:rsidP="008F1CAC">
      <w:pPr>
        <w:numPr>
          <w:ilvl w:val="0"/>
          <w:numId w:val="39"/>
        </w:numPr>
        <w:shd w:val="clear" w:color="auto" w:fill="FFFFFF"/>
        <w:suppressAutoHyphens w:val="0"/>
        <w:ind w:left="426"/>
        <w:contextualSpacing/>
        <w:rPr>
          <w:rFonts w:eastAsia="Arial" w:cs="Arial"/>
          <w:sz w:val="24"/>
          <w:szCs w:val="24"/>
        </w:rPr>
      </w:pPr>
      <w:r w:rsidRPr="008007D0">
        <w:rPr>
          <w:rFonts w:eastAsia="Arial" w:cs="Arial"/>
          <w:sz w:val="24"/>
          <w:szCs w:val="24"/>
        </w:rPr>
        <w:t>rifugi, capanne di montagna e alpeggi non raggiungibili direttamente con strade carrozzabili o con impianti di risalita;</w:t>
      </w:r>
    </w:p>
    <w:p w:rsidR="008F1CAC" w:rsidRPr="008007D0" w:rsidRDefault="008F1CAC" w:rsidP="008F1CAC">
      <w:pPr>
        <w:numPr>
          <w:ilvl w:val="0"/>
          <w:numId w:val="39"/>
        </w:numPr>
        <w:shd w:val="clear" w:color="auto" w:fill="FFFFFF"/>
        <w:suppressAutoHyphens w:val="0"/>
        <w:ind w:left="426"/>
        <w:contextualSpacing/>
        <w:rPr>
          <w:rFonts w:eastAsia="Arial" w:cs="Arial"/>
          <w:sz w:val="24"/>
          <w:szCs w:val="24"/>
        </w:rPr>
      </w:pPr>
      <w:r w:rsidRPr="008007D0">
        <w:rPr>
          <w:rFonts w:eastAsia="Arial" w:cs="Arial"/>
          <w:sz w:val="24"/>
          <w:szCs w:val="24"/>
        </w:rPr>
        <w:t>buvette aperte solo in concomitanza con eventi culturali o sportivi;</w:t>
      </w:r>
    </w:p>
    <w:p w:rsidR="008F1CAC" w:rsidRPr="008007D0" w:rsidRDefault="008F1CAC" w:rsidP="008F1CAC">
      <w:pPr>
        <w:numPr>
          <w:ilvl w:val="0"/>
          <w:numId w:val="39"/>
        </w:numPr>
        <w:shd w:val="clear" w:color="auto" w:fill="FFFFFF"/>
        <w:suppressAutoHyphens w:val="0"/>
        <w:ind w:left="426" w:hanging="357"/>
        <w:contextualSpacing/>
        <w:rPr>
          <w:rFonts w:eastAsia="Arial" w:cs="Arial"/>
          <w:sz w:val="24"/>
          <w:szCs w:val="24"/>
        </w:rPr>
      </w:pPr>
      <w:r w:rsidRPr="008007D0">
        <w:rPr>
          <w:rFonts w:eastAsia="Arial" w:cs="Arial"/>
          <w:sz w:val="24"/>
          <w:szCs w:val="24"/>
        </w:rPr>
        <w:t>alloggi per gruppi;</w:t>
      </w:r>
    </w:p>
    <w:p w:rsidR="008F1CAC" w:rsidRPr="008007D0" w:rsidRDefault="008F1CAC" w:rsidP="008F1CAC">
      <w:pPr>
        <w:numPr>
          <w:ilvl w:val="0"/>
          <w:numId w:val="39"/>
        </w:numPr>
        <w:shd w:val="clear" w:color="auto" w:fill="FFFFFF"/>
        <w:suppressAutoHyphens w:val="0"/>
        <w:ind w:left="426" w:hanging="357"/>
        <w:contextualSpacing/>
        <w:rPr>
          <w:rFonts w:eastAsia="Arial" w:cs="Arial"/>
          <w:sz w:val="24"/>
          <w:szCs w:val="24"/>
        </w:rPr>
      </w:pPr>
      <w:r w:rsidRPr="008007D0">
        <w:rPr>
          <w:rFonts w:eastAsia="Arial" w:cs="Arial"/>
          <w:sz w:val="24"/>
          <w:szCs w:val="24"/>
        </w:rPr>
        <w:t>appartamenti di vacanza, case e chalet affittati per un periodo limitato e che non offrono prestazioni di albergheria;</w:t>
      </w:r>
    </w:p>
    <w:p w:rsidR="008F1CAC" w:rsidRPr="008007D0" w:rsidRDefault="008F1CAC" w:rsidP="008F1CAC">
      <w:pPr>
        <w:numPr>
          <w:ilvl w:val="0"/>
          <w:numId w:val="39"/>
        </w:numPr>
        <w:shd w:val="clear" w:color="auto" w:fill="FFFFFF"/>
        <w:suppressAutoHyphens w:val="0"/>
        <w:ind w:left="426" w:hanging="357"/>
        <w:contextualSpacing/>
        <w:rPr>
          <w:rFonts w:eastAsia="Arial" w:cs="Arial"/>
          <w:sz w:val="24"/>
          <w:szCs w:val="24"/>
        </w:rPr>
      </w:pPr>
      <w:r w:rsidRPr="008007D0">
        <w:rPr>
          <w:rFonts w:eastAsia="Arial" w:cs="Arial"/>
          <w:sz w:val="24"/>
          <w:szCs w:val="24"/>
        </w:rPr>
        <w:t>attività di ristorazione a domicilio;</w:t>
      </w:r>
    </w:p>
    <w:p w:rsidR="008F1CAC" w:rsidRPr="008007D0" w:rsidRDefault="008F1CAC" w:rsidP="008F1CAC">
      <w:pPr>
        <w:numPr>
          <w:ilvl w:val="0"/>
          <w:numId w:val="39"/>
        </w:numPr>
        <w:shd w:val="clear" w:color="auto" w:fill="FFFFFF"/>
        <w:suppressAutoHyphens w:val="0"/>
        <w:ind w:left="426" w:hanging="357"/>
        <w:contextualSpacing/>
        <w:rPr>
          <w:rFonts w:eastAsia="Arial" w:cs="Arial"/>
          <w:sz w:val="24"/>
          <w:szCs w:val="24"/>
        </w:rPr>
      </w:pPr>
      <w:r w:rsidRPr="008007D0">
        <w:rPr>
          <w:rFonts w:eastAsia="Arial" w:cs="Arial"/>
          <w:sz w:val="24"/>
          <w:szCs w:val="24"/>
        </w:rPr>
        <w:t>circolo (o club privato) e palestre.</w:t>
      </w:r>
    </w:p>
    <w:p w:rsidR="008F1CAC" w:rsidRPr="008007D0" w:rsidRDefault="008F1CAC" w:rsidP="008F1CAC">
      <w:pPr>
        <w:shd w:val="clear" w:color="auto" w:fill="FFFFFF"/>
        <w:rPr>
          <w:rFonts w:eastAsia="Arial" w:cs="Arial"/>
          <w:sz w:val="24"/>
          <w:szCs w:val="24"/>
        </w:rPr>
      </w:pPr>
      <w:r w:rsidRPr="008007D0">
        <w:rPr>
          <w:rFonts w:eastAsia="Arial" w:cs="Arial"/>
          <w:sz w:val="24"/>
          <w:szCs w:val="24"/>
          <w:vertAlign w:val="superscript"/>
        </w:rPr>
        <w:lastRenderedPageBreak/>
        <w:t>2</w:t>
      </w:r>
      <w:r w:rsidRPr="008007D0">
        <w:rPr>
          <w:rFonts w:eastAsia="Arial" w:cs="Arial"/>
          <w:sz w:val="24"/>
          <w:szCs w:val="24"/>
        </w:rPr>
        <w:t>Il Dipartimento competente designato dal Consiglio di Stato (di seguito Dipartimento) è competente per decidere in caso di dubbio circa l’assoggettamento alla presente legge.</w:t>
      </w:r>
    </w:p>
    <w:p w:rsidR="008F1CAC" w:rsidRPr="008007D0" w:rsidRDefault="008F1CAC" w:rsidP="008F1CAC">
      <w:pPr>
        <w:rPr>
          <w:rFonts w:eastAsia="Arial" w:cs="Arial"/>
          <w:sz w:val="24"/>
          <w:szCs w:val="24"/>
        </w:rPr>
      </w:pPr>
      <w:r w:rsidRPr="008007D0">
        <w:rPr>
          <w:rFonts w:eastAsia="Arial" w:cs="Arial"/>
          <w:sz w:val="24"/>
          <w:szCs w:val="24"/>
          <w:vertAlign w:val="superscript"/>
        </w:rPr>
        <w:t>3</w:t>
      </w:r>
      <w:r w:rsidRPr="008007D0">
        <w:rPr>
          <w:rFonts w:eastAsia="Arial" w:cs="Arial"/>
          <w:sz w:val="24"/>
          <w:szCs w:val="24"/>
        </w:rPr>
        <w:t>Il Consiglio di Stato può fornire la definizione delle singole eccezioni.</w:t>
      </w:r>
    </w:p>
    <w:p w:rsidR="008F1CAC" w:rsidRPr="008007D0" w:rsidRDefault="008F1CAC" w:rsidP="008F1CAC">
      <w:pPr>
        <w:rPr>
          <w:rFonts w:eastAsia="Arial" w:cs="Arial"/>
          <w:sz w:val="24"/>
          <w:szCs w:val="24"/>
        </w:rPr>
      </w:pPr>
    </w:p>
    <w:p w:rsidR="008F1CAC" w:rsidRPr="008007D0" w:rsidRDefault="008F1CAC" w:rsidP="008F1CAC">
      <w:pPr>
        <w:rPr>
          <w:rFonts w:eastAsia="Arial" w:cs="Arial"/>
          <w:b/>
          <w:sz w:val="24"/>
          <w:szCs w:val="24"/>
        </w:rPr>
      </w:pPr>
      <w:r w:rsidRPr="008007D0">
        <w:rPr>
          <w:rFonts w:eastAsia="Arial" w:cs="Arial"/>
          <w:b/>
          <w:sz w:val="24"/>
          <w:szCs w:val="24"/>
        </w:rPr>
        <w:t>Definizioni</w:t>
      </w:r>
    </w:p>
    <w:p w:rsidR="008F1CAC" w:rsidRPr="008007D0" w:rsidRDefault="008F1CAC" w:rsidP="008F1CAC">
      <w:pPr>
        <w:rPr>
          <w:rFonts w:eastAsia="Arial" w:cs="Arial"/>
          <w:b/>
          <w:sz w:val="24"/>
          <w:szCs w:val="24"/>
        </w:rPr>
      </w:pPr>
      <w:r w:rsidRPr="008007D0">
        <w:rPr>
          <w:rFonts w:eastAsia="Arial" w:cs="Arial"/>
          <w:b/>
          <w:bCs/>
          <w:sz w:val="24"/>
          <w:szCs w:val="24"/>
        </w:rPr>
        <w:t>Art. 4</w:t>
      </w:r>
    </w:p>
    <w:p w:rsidR="008F1CAC" w:rsidRPr="008007D0" w:rsidRDefault="008F1CAC" w:rsidP="00200CAE">
      <w:pPr>
        <w:shd w:val="clear" w:color="auto" w:fill="FFFFFF"/>
        <w:suppressAutoHyphens w:val="0"/>
        <w:rPr>
          <w:rFonts w:eastAsia="Times New Roman" w:cs="Arial"/>
          <w:sz w:val="24"/>
          <w:szCs w:val="24"/>
        </w:rPr>
      </w:pPr>
      <w:r w:rsidRPr="008007D0">
        <w:rPr>
          <w:rFonts w:eastAsia="Times New Roman" w:cs="Arial"/>
          <w:sz w:val="24"/>
          <w:szCs w:val="24"/>
          <w:vertAlign w:val="superscript"/>
        </w:rPr>
        <w:t>1</w:t>
      </w:r>
      <w:r w:rsidRPr="008007D0">
        <w:rPr>
          <w:rFonts w:eastAsia="Times New Roman" w:cs="Arial"/>
          <w:sz w:val="24"/>
          <w:szCs w:val="24"/>
        </w:rPr>
        <w:t>L’esercizio è una struttura composta da uno o più immobili, che formano un’unica unità funzionale, o una parte ben definita di essi gestiti dalla medesima persona fisica o giuridica dove, in forma commerciale, si alloggiano ospiti e/o si vendono cibi e/o bevande da consumare sul posto.</w:t>
      </w:r>
    </w:p>
    <w:p w:rsidR="008F1CAC" w:rsidRPr="008007D0" w:rsidRDefault="008F1CAC" w:rsidP="00200CAE">
      <w:pPr>
        <w:shd w:val="clear" w:color="auto" w:fill="FFFFFF"/>
        <w:suppressAutoHyphens w:val="0"/>
        <w:rPr>
          <w:rFonts w:eastAsia="Times New Roman" w:cs="Times New Roman"/>
          <w:sz w:val="24"/>
          <w:szCs w:val="24"/>
        </w:rPr>
      </w:pPr>
      <w:r w:rsidRPr="008007D0">
        <w:rPr>
          <w:rFonts w:eastAsia="Times New Roman" w:cs="Times New Roman"/>
          <w:sz w:val="24"/>
          <w:szCs w:val="24"/>
          <w:vertAlign w:val="superscript"/>
        </w:rPr>
        <w:t>2</w:t>
      </w:r>
      <w:r w:rsidRPr="008007D0">
        <w:rPr>
          <w:rFonts w:eastAsia="Times New Roman" w:cs="Times New Roman"/>
          <w:sz w:val="24"/>
          <w:szCs w:val="24"/>
        </w:rPr>
        <w:t>La capacità ricettiva stabilisce il numero massimo di avventori che possono essere distribuiti tra spazi interni e spazi esterni. Essa dipende dai requisiti strutturali e viene riportata nell’attestazione di idoneità dei locali.</w:t>
      </w:r>
    </w:p>
    <w:p w:rsidR="008F1CAC" w:rsidRPr="008007D0" w:rsidRDefault="008F1CAC" w:rsidP="00200CAE">
      <w:pPr>
        <w:shd w:val="clear" w:color="auto" w:fill="FFFFFF"/>
        <w:suppressAutoHyphens w:val="0"/>
        <w:rPr>
          <w:rFonts w:eastAsia="Times New Roman" w:cs="Arial"/>
          <w:sz w:val="24"/>
          <w:szCs w:val="24"/>
        </w:rPr>
      </w:pPr>
      <w:r w:rsidRPr="008007D0">
        <w:rPr>
          <w:rFonts w:eastAsia="Times New Roman" w:cs="Arial"/>
          <w:sz w:val="24"/>
          <w:szCs w:val="24"/>
          <w:vertAlign w:val="superscript"/>
        </w:rPr>
        <w:t>3</w:t>
      </w:r>
      <w:r w:rsidRPr="008007D0">
        <w:rPr>
          <w:rFonts w:eastAsia="Times New Roman" w:cs="Arial"/>
          <w:sz w:val="24"/>
          <w:szCs w:val="24"/>
        </w:rPr>
        <w:t>Il gestore (datore di lavoro) è la persona fisica o giuridica,</w:t>
      </w:r>
      <w:r w:rsidRPr="008007D0">
        <w:rPr>
          <w:rFonts w:eastAsia="Times New Roman" w:cs="Arial"/>
          <w:sz w:val="24"/>
          <w:szCs w:val="24"/>
          <w:lang w:eastAsia="it-CH"/>
        </w:rPr>
        <w:t xml:space="preserve"> </w:t>
      </w:r>
      <w:r w:rsidRPr="008007D0">
        <w:rPr>
          <w:rFonts w:eastAsia="Times New Roman" w:cs="Arial"/>
          <w:sz w:val="24"/>
          <w:szCs w:val="24"/>
        </w:rPr>
        <w:t>alla quale è rilasciata l’autorizzazione.</w:t>
      </w:r>
    </w:p>
    <w:p w:rsidR="008F1CAC" w:rsidRPr="008007D0" w:rsidRDefault="008F1CAC" w:rsidP="00200CAE">
      <w:pPr>
        <w:shd w:val="clear" w:color="auto" w:fill="FFFFFF"/>
        <w:suppressAutoHyphens w:val="0"/>
        <w:rPr>
          <w:rFonts w:eastAsia="Times New Roman" w:cs="Arial"/>
          <w:sz w:val="24"/>
          <w:szCs w:val="24"/>
        </w:rPr>
      </w:pPr>
      <w:r w:rsidRPr="008007D0">
        <w:rPr>
          <w:rFonts w:eastAsia="Times New Roman" w:cs="Arial"/>
          <w:sz w:val="24"/>
          <w:szCs w:val="24"/>
          <w:vertAlign w:val="superscript"/>
        </w:rPr>
        <w:t>4</w:t>
      </w:r>
      <w:r w:rsidRPr="008007D0">
        <w:rPr>
          <w:rFonts w:eastAsia="Times New Roman" w:cs="Arial"/>
          <w:sz w:val="24"/>
          <w:szCs w:val="24"/>
        </w:rPr>
        <w:t xml:space="preserve">Il gerente è la persona fisica, titolare del </w:t>
      </w:r>
      <w:r w:rsidR="00074AB5">
        <w:rPr>
          <w:rFonts w:eastAsia="Times New Roman" w:cs="Arial"/>
          <w:sz w:val="24"/>
          <w:szCs w:val="24"/>
        </w:rPr>
        <w:t>diploma</w:t>
      </w:r>
      <w:r w:rsidR="00074AB5" w:rsidRPr="008007D0">
        <w:rPr>
          <w:rFonts w:eastAsia="Times New Roman" w:cs="Arial"/>
          <w:sz w:val="24"/>
          <w:szCs w:val="24"/>
        </w:rPr>
        <w:t xml:space="preserve"> </w:t>
      </w:r>
      <w:r w:rsidRPr="008007D0">
        <w:rPr>
          <w:rFonts w:eastAsia="Times New Roman" w:cs="Arial"/>
          <w:sz w:val="24"/>
          <w:szCs w:val="24"/>
        </w:rPr>
        <w:t xml:space="preserve">cantonale </w:t>
      </w:r>
      <w:r w:rsidR="00074AB5">
        <w:rPr>
          <w:rFonts w:eastAsia="Times New Roman" w:cs="Arial"/>
          <w:sz w:val="24"/>
          <w:szCs w:val="24"/>
        </w:rPr>
        <w:t>per</w:t>
      </w:r>
      <w:r w:rsidR="00074AB5" w:rsidRPr="008007D0">
        <w:rPr>
          <w:rFonts w:eastAsia="Times New Roman" w:cs="Arial"/>
          <w:sz w:val="24"/>
          <w:szCs w:val="24"/>
        </w:rPr>
        <w:t xml:space="preserve"> </w:t>
      </w:r>
      <w:r w:rsidRPr="008007D0">
        <w:rPr>
          <w:rFonts w:eastAsia="Times New Roman" w:cs="Arial"/>
          <w:sz w:val="24"/>
          <w:szCs w:val="24"/>
        </w:rPr>
        <w:t>esercente, responsabile della conduzione di uno o più esercizi.</w:t>
      </w:r>
    </w:p>
    <w:p w:rsidR="008F1CAC" w:rsidRPr="008007D0" w:rsidRDefault="008F1CAC" w:rsidP="00200CAE">
      <w:pPr>
        <w:shd w:val="clear" w:color="auto" w:fill="FFFFFF"/>
        <w:suppressAutoHyphens w:val="0"/>
        <w:rPr>
          <w:rFonts w:eastAsia="Times New Roman" w:cs="Arial"/>
          <w:sz w:val="24"/>
          <w:szCs w:val="24"/>
        </w:rPr>
      </w:pPr>
      <w:r w:rsidRPr="008007D0">
        <w:rPr>
          <w:rFonts w:eastAsia="Times New Roman" w:cs="Arial"/>
          <w:sz w:val="24"/>
          <w:szCs w:val="24"/>
          <w:vertAlign w:val="superscript"/>
        </w:rPr>
        <w:t>5</w:t>
      </w:r>
      <w:r w:rsidRPr="008007D0">
        <w:rPr>
          <w:rFonts w:eastAsia="Times New Roman" w:cs="Arial"/>
          <w:sz w:val="24"/>
          <w:szCs w:val="24"/>
        </w:rPr>
        <w:t>Qualora il gestore sia una persona fisica può assumere egli stesso la funzione di gerente.</w:t>
      </w:r>
    </w:p>
    <w:p w:rsidR="008F1CAC" w:rsidRPr="008007D0" w:rsidRDefault="008F1CAC" w:rsidP="008F1CAC">
      <w:pPr>
        <w:rPr>
          <w:rFonts w:eastAsia="Arial" w:cs="Arial"/>
          <w:sz w:val="24"/>
          <w:szCs w:val="24"/>
        </w:rPr>
      </w:pPr>
    </w:p>
    <w:p w:rsidR="008F1CAC" w:rsidRPr="008007D0" w:rsidRDefault="008F1CAC" w:rsidP="008F1CAC">
      <w:pPr>
        <w:rPr>
          <w:rFonts w:eastAsia="Arial" w:cs="Arial"/>
          <w:sz w:val="24"/>
          <w:szCs w:val="24"/>
        </w:rPr>
      </w:pPr>
      <w:r w:rsidRPr="008007D0">
        <w:rPr>
          <w:rFonts w:eastAsia="Arial" w:cs="Arial"/>
          <w:sz w:val="24"/>
          <w:szCs w:val="24"/>
        </w:rPr>
        <w:t>TITOLO II</w:t>
      </w:r>
    </w:p>
    <w:p w:rsidR="008F1CAC" w:rsidRPr="008007D0" w:rsidRDefault="008F1CAC" w:rsidP="008F1CAC">
      <w:pPr>
        <w:rPr>
          <w:rFonts w:eastAsia="Arial" w:cs="Arial"/>
          <w:sz w:val="24"/>
          <w:szCs w:val="24"/>
        </w:rPr>
      </w:pPr>
      <w:r w:rsidRPr="008007D0">
        <w:rPr>
          <w:rFonts w:eastAsia="Arial" w:cs="Arial"/>
          <w:b/>
          <w:bCs/>
          <w:sz w:val="24"/>
          <w:szCs w:val="24"/>
        </w:rPr>
        <w:t>Dell’autorizzazione</w:t>
      </w:r>
    </w:p>
    <w:p w:rsidR="008F1CAC" w:rsidRPr="008007D0" w:rsidRDefault="008F1CAC" w:rsidP="008F1CAC">
      <w:pPr>
        <w:rPr>
          <w:rFonts w:eastAsia="Arial" w:cs="Arial"/>
          <w:sz w:val="24"/>
          <w:szCs w:val="24"/>
        </w:rPr>
      </w:pPr>
    </w:p>
    <w:p w:rsidR="008F1CAC" w:rsidRPr="008007D0" w:rsidRDefault="008F1CAC" w:rsidP="008F1CAC">
      <w:pPr>
        <w:rPr>
          <w:rFonts w:eastAsia="Arial" w:cs="Arial"/>
          <w:b/>
          <w:sz w:val="24"/>
          <w:szCs w:val="24"/>
        </w:rPr>
      </w:pPr>
      <w:r w:rsidRPr="008007D0">
        <w:rPr>
          <w:rFonts w:eastAsia="Arial" w:cs="Arial"/>
          <w:b/>
          <w:sz w:val="24"/>
          <w:szCs w:val="24"/>
        </w:rPr>
        <w:t>Obbligo di autorizzazione</w:t>
      </w:r>
    </w:p>
    <w:p w:rsidR="008F1CAC" w:rsidRPr="008007D0" w:rsidRDefault="008F1CAC" w:rsidP="008F1CAC">
      <w:pPr>
        <w:rPr>
          <w:rFonts w:eastAsia="Arial" w:cs="Arial"/>
          <w:b/>
          <w:sz w:val="24"/>
          <w:szCs w:val="24"/>
        </w:rPr>
      </w:pPr>
      <w:r w:rsidRPr="008007D0">
        <w:rPr>
          <w:rFonts w:eastAsia="Arial" w:cs="Arial"/>
          <w:b/>
          <w:bCs/>
          <w:sz w:val="24"/>
          <w:szCs w:val="24"/>
        </w:rPr>
        <w:t>Art. 5</w:t>
      </w:r>
    </w:p>
    <w:p w:rsidR="008F1CAC" w:rsidRPr="008007D0" w:rsidRDefault="008F1CAC" w:rsidP="008F1CAC">
      <w:pPr>
        <w:shd w:val="clear" w:color="auto" w:fill="FFFFFF"/>
        <w:rPr>
          <w:rFonts w:eastAsia="Arial" w:cs="Arial"/>
          <w:sz w:val="24"/>
          <w:szCs w:val="24"/>
        </w:rPr>
      </w:pPr>
      <w:r w:rsidRPr="008007D0">
        <w:rPr>
          <w:rFonts w:eastAsia="Arial" w:cs="Arial"/>
          <w:sz w:val="24"/>
          <w:szCs w:val="24"/>
          <w:vertAlign w:val="superscript"/>
        </w:rPr>
        <w:t>1</w:t>
      </w:r>
      <w:r w:rsidRPr="008007D0">
        <w:rPr>
          <w:rFonts w:eastAsia="Arial" w:cs="Arial"/>
          <w:sz w:val="24"/>
          <w:szCs w:val="24"/>
        </w:rPr>
        <w:t>Un esercizio può essere aperto e gestito soltanto previo l’ottenimento dell’autorizzazione.</w:t>
      </w:r>
    </w:p>
    <w:p w:rsidR="008F1CAC" w:rsidRPr="008007D0" w:rsidRDefault="008F1CAC" w:rsidP="008F1CAC">
      <w:pPr>
        <w:shd w:val="clear" w:color="auto" w:fill="FFFFFF"/>
        <w:rPr>
          <w:rFonts w:eastAsia="Arial" w:cs="Arial"/>
          <w:sz w:val="24"/>
          <w:szCs w:val="24"/>
        </w:rPr>
      </w:pPr>
      <w:r w:rsidRPr="008007D0">
        <w:rPr>
          <w:rFonts w:eastAsia="Arial" w:cs="Arial"/>
          <w:sz w:val="24"/>
          <w:szCs w:val="24"/>
          <w:vertAlign w:val="superscript"/>
        </w:rPr>
        <w:t>2</w:t>
      </w:r>
      <w:r w:rsidRPr="008007D0">
        <w:rPr>
          <w:rFonts w:eastAsia="Arial" w:cs="Arial"/>
          <w:sz w:val="24"/>
          <w:szCs w:val="24"/>
        </w:rPr>
        <w:t>Il Dipartimento ordina la chiusura immediata delle strutture aperte che non dispongono della necessaria autorizzazione.</w:t>
      </w:r>
    </w:p>
    <w:p w:rsidR="008F1CAC" w:rsidRPr="008007D0" w:rsidRDefault="008F1CAC" w:rsidP="008F1CAC">
      <w:pPr>
        <w:shd w:val="clear" w:color="auto" w:fill="FFFFFF"/>
        <w:rPr>
          <w:rFonts w:eastAsia="Arial" w:cs="Arial"/>
          <w:sz w:val="24"/>
          <w:szCs w:val="24"/>
        </w:rPr>
      </w:pPr>
      <w:r w:rsidRPr="008007D0">
        <w:rPr>
          <w:rFonts w:eastAsia="Arial" w:cs="Arial"/>
          <w:sz w:val="24"/>
          <w:szCs w:val="24"/>
          <w:vertAlign w:val="superscript"/>
        </w:rPr>
        <w:t>3</w:t>
      </w:r>
      <w:r w:rsidRPr="008007D0">
        <w:rPr>
          <w:rFonts w:eastAsia="Arial" w:cs="Arial"/>
          <w:sz w:val="24"/>
          <w:szCs w:val="24"/>
        </w:rPr>
        <w:t>Per ogni esercizio è rilasciata una sola autorizzazione, la quale è vincolata a locali ben determinati.</w:t>
      </w:r>
    </w:p>
    <w:p w:rsidR="008F1CAC" w:rsidRPr="008007D0" w:rsidRDefault="008F1CAC" w:rsidP="008F1CAC">
      <w:pPr>
        <w:tabs>
          <w:tab w:val="left" w:pos="426"/>
        </w:tabs>
        <w:rPr>
          <w:rFonts w:eastAsia="Arial" w:cs="Arial"/>
          <w:sz w:val="24"/>
          <w:szCs w:val="24"/>
        </w:rPr>
      </w:pPr>
      <w:r w:rsidRPr="008007D0">
        <w:rPr>
          <w:rFonts w:eastAsia="Arial" w:cs="Arial"/>
          <w:sz w:val="24"/>
          <w:szCs w:val="24"/>
          <w:vertAlign w:val="superscript"/>
        </w:rPr>
        <w:t>4</w:t>
      </w:r>
      <w:r w:rsidRPr="008007D0">
        <w:rPr>
          <w:rFonts w:eastAsia="Arial" w:cs="Arial"/>
          <w:sz w:val="24"/>
          <w:szCs w:val="24"/>
        </w:rPr>
        <w:t>Il Consiglio di Stato fissa le condizioni per le quali il gerente può assumere la conduzione di più esercizi.</w:t>
      </w:r>
    </w:p>
    <w:p w:rsidR="008F1CAC" w:rsidRPr="008007D0" w:rsidRDefault="008F1CAC" w:rsidP="008F1CAC">
      <w:pPr>
        <w:rPr>
          <w:rFonts w:eastAsia="Arial" w:cs="Arial"/>
          <w:sz w:val="24"/>
          <w:szCs w:val="24"/>
        </w:rPr>
      </w:pPr>
    </w:p>
    <w:p w:rsidR="008F1CAC" w:rsidRPr="008007D0" w:rsidRDefault="008F1CAC" w:rsidP="008F1CAC">
      <w:pPr>
        <w:rPr>
          <w:rFonts w:eastAsia="Arial" w:cs="Arial"/>
          <w:b/>
          <w:sz w:val="24"/>
          <w:szCs w:val="24"/>
        </w:rPr>
      </w:pPr>
      <w:r w:rsidRPr="008007D0">
        <w:rPr>
          <w:rFonts w:eastAsia="Arial" w:cs="Arial"/>
          <w:b/>
          <w:sz w:val="24"/>
          <w:szCs w:val="24"/>
        </w:rPr>
        <w:t>Principi</w:t>
      </w:r>
    </w:p>
    <w:p w:rsidR="008F1CAC" w:rsidRPr="008007D0" w:rsidRDefault="008F1CAC" w:rsidP="008F1CAC">
      <w:pPr>
        <w:rPr>
          <w:rFonts w:eastAsia="Arial" w:cs="Arial"/>
          <w:b/>
          <w:sz w:val="24"/>
          <w:szCs w:val="24"/>
        </w:rPr>
      </w:pPr>
      <w:r w:rsidRPr="008007D0">
        <w:rPr>
          <w:rFonts w:eastAsia="Arial" w:cs="Arial"/>
          <w:b/>
          <w:bCs/>
          <w:sz w:val="24"/>
          <w:szCs w:val="24"/>
        </w:rPr>
        <w:t>Art. 6</w:t>
      </w:r>
    </w:p>
    <w:p w:rsidR="008F1CAC" w:rsidRPr="008007D0" w:rsidRDefault="008F1CAC" w:rsidP="008F1CAC">
      <w:pPr>
        <w:rPr>
          <w:rFonts w:eastAsia="Arial" w:cs="Arial"/>
          <w:sz w:val="24"/>
          <w:szCs w:val="24"/>
        </w:rPr>
      </w:pPr>
      <w:r w:rsidRPr="008007D0">
        <w:rPr>
          <w:rFonts w:eastAsia="Arial" w:cs="Arial"/>
          <w:sz w:val="24"/>
          <w:szCs w:val="24"/>
          <w:vertAlign w:val="superscript"/>
        </w:rPr>
        <w:t>1</w:t>
      </w:r>
      <w:r w:rsidRPr="008007D0">
        <w:rPr>
          <w:rFonts w:eastAsia="Arial" w:cs="Arial"/>
          <w:sz w:val="24"/>
          <w:szCs w:val="24"/>
        </w:rPr>
        <w:t>L’autorizzazione è rilasciata dal Dipartimento.</w:t>
      </w:r>
    </w:p>
    <w:p w:rsidR="008F1CAC" w:rsidRPr="008007D0" w:rsidRDefault="008F1CAC" w:rsidP="008F1CAC">
      <w:pPr>
        <w:rPr>
          <w:rFonts w:eastAsia="Arial" w:cs="Arial"/>
          <w:sz w:val="24"/>
          <w:szCs w:val="24"/>
        </w:rPr>
      </w:pPr>
      <w:r w:rsidRPr="008007D0">
        <w:rPr>
          <w:rFonts w:eastAsia="Arial" w:cs="Arial"/>
          <w:sz w:val="24"/>
          <w:szCs w:val="24"/>
          <w:vertAlign w:val="superscript"/>
        </w:rPr>
        <w:t>2</w:t>
      </w:r>
      <w:r w:rsidRPr="008007D0">
        <w:rPr>
          <w:rFonts w:eastAsia="Arial" w:cs="Arial"/>
          <w:sz w:val="24"/>
          <w:szCs w:val="24"/>
        </w:rPr>
        <w:t>L’autorizzazione per la gestione di un esercizio è rilasciata a persone fisiche o giuridiche in possesso dei requisiti posti dalla presente legge.</w:t>
      </w:r>
    </w:p>
    <w:p w:rsidR="008F1CAC" w:rsidRPr="008007D0" w:rsidRDefault="008F1CAC" w:rsidP="008F1CAC">
      <w:pPr>
        <w:rPr>
          <w:rFonts w:eastAsia="Arial" w:cs="Arial"/>
          <w:sz w:val="24"/>
          <w:szCs w:val="24"/>
        </w:rPr>
      </w:pPr>
      <w:r w:rsidRPr="008007D0">
        <w:rPr>
          <w:rFonts w:eastAsia="Arial" w:cs="Arial"/>
          <w:sz w:val="24"/>
          <w:szCs w:val="24"/>
          <w:vertAlign w:val="superscript"/>
        </w:rPr>
        <w:t>3</w:t>
      </w:r>
      <w:r w:rsidRPr="008007D0">
        <w:rPr>
          <w:rFonts w:eastAsia="Arial" w:cs="Arial"/>
          <w:sz w:val="24"/>
          <w:szCs w:val="24"/>
        </w:rPr>
        <w:t>Se l’autorizzazione è rilasciata a una persona giuridica, essa deve avere la propria sede in Svizzera e deve essere nominata una persona fisica, in qualità di gestore.</w:t>
      </w:r>
    </w:p>
    <w:p w:rsidR="008F1CAC" w:rsidRPr="008007D0" w:rsidRDefault="008F1CAC" w:rsidP="008F1CAC">
      <w:pPr>
        <w:rPr>
          <w:rFonts w:eastAsia="Arial" w:cs="Arial"/>
          <w:sz w:val="24"/>
          <w:szCs w:val="24"/>
        </w:rPr>
      </w:pPr>
    </w:p>
    <w:p w:rsidR="008F1CAC" w:rsidRPr="008007D0" w:rsidRDefault="008F1CAC" w:rsidP="008F1CAC">
      <w:pPr>
        <w:rPr>
          <w:rFonts w:eastAsia="Arial" w:cs="Arial"/>
          <w:b/>
          <w:sz w:val="24"/>
          <w:szCs w:val="24"/>
        </w:rPr>
      </w:pPr>
      <w:r w:rsidRPr="008007D0">
        <w:rPr>
          <w:rFonts w:eastAsia="Arial" w:cs="Arial"/>
          <w:b/>
          <w:sz w:val="24"/>
          <w:szCs w:val="24"/>
        </w:rPr>
        <w:t>Genere di autorizzazione</w:t>
      </w:r>
    </w:p>
    <w:p w:rsidR="008F1CAC" w:rsidRPr="008007D0" w:rsidRDefault="008F1CAC" w:rsidP="008F1CAC">
      <w:pPr>
        <w:rPr>
          <w:rFonts w:eastAsia="Arial" w:cs="Arial"/>
          <w:b/>
          <w:sz w:val="24"/>
          <w:szCs w:val="24"/>
        </w:rPr>
      </w:pPr>
      <w:r w:rsidRPr="008007D0">
        <w:rPr>
          <w:rFonts w:eastAsia="Arial" w:cs="Arial"/>
          <w:b/>
          <w:bCs/>
          <w:sz w:val="24"/>
          <w:szCs w:val="24"/>
        </w:rPr>
        <w:t>Art. 7</w:t>
      </w:r>
    </w:p>
    <w:p w:rsidR="008F1CAC" w:rsidRPr="008007D0" w:rsidRDefault="008F1CAC" w:rsidP="008F1CAC">
      <w:pPr>
        <w:shd w:val="clear" w:color="auto" w:fill="FFFFFF"/>
        <w:rPr>
          <w:rFonts w:eastAsia="Arial" w:cs="Arial"/>
          <w:sz w:val="24"/>
          <w:szCs w:val="24"/>
        </w:rPr>
      </w:pPr>
      <w:r w:rsidRPr="008007D0">
        <w:rPr>
          <w:rFonts w:eastAsia="Arial" w:cs="Arial"/>
          <w:sz w:val="24"/>
          <w:szCs w:val="24"/>
          <w:vertAlign w:val="superscript"/>
        </w:rPr>
        <w:t>1</w:t>
      </w:r>
      <w:r w:rsidRPr="008007D0">
        <w:rPr>
          <w:rFonts w:eastAsia="Arial" w:cs="Arial"/>
          <w:sz w:val="24"/>
          <w:szCs w:val="24"/>
        </w:rPr>
        <w:t>Per la conduzione degli esercizi sono rilasciate le seguenti autorizzazioni:</w:t>
      </w:r>
    </w:p>
    <w:p w:rsidR="008F1CAC" w:rsidRPr="008007D0" w:rsidRDefault="008F1CAC" w:rsidP="008F1CAC">
      <w:pPr>
        <w:numPr>
          <w:ilvl w:val="0"/>
          <w:numId w:val="40"/>
        </w:numPr>
        <w:shd w:val="clear" w:color="auto" w:fill="FFFFFF"/>
        <w:suppressAutoHyphens w:val="0"/>
        <w:ind w:left="426"/>
        <w:contextualSpacing/>
        <w:rPr>
          <w:rFonts w:eastAsia="Arial" w:cs="Arial"/>
          <w:sz w:val="24"/>
          <w:szCs w:val="24"/>
        </w:rPr>
      </w:pPr>
      <w:r w:rsidRPr="008007D0">
        <w:rPr>
          <w:rFonts w:eastAsia="Arial" w:cs="Arial"/>
          <w:sz w:val="24"/>
          <w:szCs w:val="24"/>
        </w:rPr>
        <w:t>esercizi di ristorazione;</w:t>
      </w:r>
    </w:p>
    <w:p w:rsidR="008F1CAC" w:rsidRPr="008007D0" w:rsidRDefault="008F1CAC" w:rsidP="008F1CAC">
      <w:pPr>
        <w:numPr>
          <w:ilvl w:val="0"/>
          <w:numId w:val="40"/>
        </w:numPr>
        <w:shd w:val="clear" w:color="auto" w:fill="FFFFFF"/>
        <w:suppressAutoHyphens w:val="0"/>
        <w:ind w:left="426" w:hanging="357"/>
        <w:contextualSpacing/>
        <w:rPr>
          <w:rFonts w:eastAsia="Arial" w:cs="Arial"/>
          <w:sz w:val="24"/>
          <w:szCs w:val="24"/>
        </w:rPr>
      </w:pPr>
      <w:r w:rsidRPr="008007D0">
        <w:rPr>
          <w:rFonts w:eastAsia="Arial" w:cs="Arial"/>
          <w:sz w:val="24"/>
          <w:szCs w:val="24"/>
        </w:rPr>
        <w:t>esercizi di alloggio;</w:t>
      </w:r>
    </w:p>
    <w:p w:rsidR="008F1CAC" w:rsidRPr="008007D0" w:rsidRDefault="008F1CAC" w:rsidP="008F1CAC">
      <w:pPr>
        <w:numPr>
          <w:ilvl w:val="0"/>
          <w:numId w:val="40"/>
        </w:numPr>
        <w:shd w:val="clear" w:color="auto" w:fill="FFFFFF"/>
        <w:suppressAutoHyphens w:val="0"/>
        <w:ind w:left="426" w:hanging="357"/>
        <w:contextualSpacing/>
        <w:rPr>
          <w:rFonts w:eastAsia="Arial" w:cs="Arial"/>
          <w:sz w:val="24"/>
          <w:szCs w:val="24"/>
        </w:rPr>
      </w:pPr>
      <w:r w:rsidRPr="008007D0">
        <w:rPr>
          <w:rFonts w:eastAsia="Arial" w:cs="Arial"/>
          <w:sz w:val="24"/>
          <w:szCs w:val="24"/>
        </w:rPr>
        <w:t>locali notturni;</w:t>
      </w:r>
    </w:p>
    <w:p w:rsidR="008F1CAC" w:rsidRPr="008007D0" w:rsidRDefault="008F1CAC" w:rsidP="008F1CAC">
      <w:pPr>
        <w:numPr>
          <w:ilvl w:val="0"/>
          <w:numId w:val="40"/>
        </w:numPr>
        <w:shd w:val="clear" w:color="auto" w:fill="FFFFFF"/>
        <w:suppressAutoHyphens w:val="0"/>
        <w:ind w:left="426" w:hanging="357"/>
        <w:contextualSpacing/>
        <w:rPr>
          <w:rFonts w:eastAsia="Arial" w:cs="Arial"/>
          <w:sz w:val="24"/>
          <w:szCs w:val="24"/>
        </w:rPr>
      </w:pPr>
      <w:r w:rsidRPr="008007D0">
        <w:rPr>
          <w:rFonts w:eastAsia="Arial" w:cs="Arial"/>
          <w:sz w:val="24"/>
          <w:szCs w:val="24"/>
        </w:rPr>
        <w:t>esercizi provvisori.</w:t>
      </w:r>
    </w:p>
    <w:p w:rsidR="008F1CAC" w:rsidRPr="008007D0" w:rsidRDefault="008F1CAC" w:rsidP="008F1CAC">
      <w:pPr>
        <w:shd w:val="clear" w:color="auto" w:fill="FFFFFF"/>
        <w:rPr>
          <w:rFonts w:eastAsia="Arial" w:cs="Arial"/>
          <w:sz w:val="24"/>
          <w:szCs w:val="24"/>
        </w:rPr>
      </w:pPr>
      <w:r w:rsidRPr="008007D0">
        <w:rPr>
          <w:rFonts w:eastAsia="Arial" w:cs="Arial"/>
          <w:sz w:val="24"/>
          <w:szCs w:val="24"/>
          <w:vertAlign w:val="superscript"/>
        </w:rPr>
        <w:t>2</w:t>
      </w:r>
      <w:r w:rsidRPr="008007D0">
        <w:rPr>
          <w:rFonts w:eastAsia="Arial" w:cs="Arial"/>
          <w:sz w:val="24"/>
          <w:szCs w:val="24"/>
        </w:rPr>
        <w:t>Per gli esercizi di cui al capoverso 1 vengono rilasciate autorizzazioni in funzione dell’offerta ristorativa, segnatamente con cucina, con cucina limitata o senza ristorazione.</w:t>
      </w:r>
    </w:p>
    <w:p w:rsidR="008F1CAC" w:rsidRPr="008007D0" w:rsidRDefault="008F1CAC" w:rsidP="008F1CAC">
      <w:pPr>
        <w:rPr>
          <w:rFonts w:eastAsia="Arial" w:cs="Arial"/>
          <w:sz w:val="24"/>
          <w:szCs w:val="24"/>
        </w:rPr>
      </w:pPr>
      <w:r w:rsidRPr="008007D0">
        <w:rPr>
          <w:rFonts w:eastAsia="Arial" w:cs="Arial"/>
          <w:sz w:val="24"/>
          <w:szCs w:val="24"/>
          <w:vertAlign w:val="superscript"/>
        </w:rPr>
        <w:lastRenderedPageBreak/>
        <w:t>3</w:t>
      </w:r>
      <w:r w:rsidRPr="008007D0">
        <w:rPr>
          <w:rFonts w:eastAsia="Arial" w:cs="Arial"/>
          <w:sz w:val="24"/>
          <w:szCs w:val="24"/>
        </w:rPr>
        <w:t>Il Consiglio di Stato disciplina i requisiti di ogni categoria.</w:t>
      </w:r>
    </w:p>
    <w:p w:rsidR="008F1CAC" w:rsidRPr="008007D0" w:rsidRDefault="008F1CAC" w:rsidP="008F1CAC">
      <w:pPr>
        <w:rPr>
          <w:rFonts w:eastAsia="Arial" w:cs="Arial"/>
          <w:b/>
          <w:sz w:val="24"/>
          <w:szCs w:val="24"/>
        </w:rPr>
      </w:pPr>
    </w:p>
    <w:p w:rsidR="008F1CAC" w:rsidRPr="008007D0" w:rsidRDefault="008F1CAC" w:rsidP="008F1CAC">
      <w:pPr>
        <w:rPr>
          <w:rFonts w:eastAsia="Arial" w:cs="Arial"/>
          <w:b/>
          <w:sz w:val="24"/>
          <w:szCs w:val="24"/>
        </w:rPr>
      </w:pPr>
      <w:r w:rsidRPr="008007D0">
        <w:rPr>
          <w:rFonts w:eastAsia="Arial" w:cs="Arial"/>
          <w:b/>
          <w:sz w:val="24"/>
          <w:szCs w:val="24"/>
        </w:rPr>
        <w:t>Idoneità dei locali</w:t>
      </w:r>
    </w:p>
    <w:p w:rsidR="008F1CAC" w:rsidRPr="008007D0" w:rsidRDefault="008F1CAC" w:rsidP="008F1CAC">
      <w:pPr>
        <w:rPr>
          <w:rFonts w:eastAsia="Arial" w:cs="Arial"/>
          <w:b/>
          <w:sz w:val="24"/>
          <w:szCs w:val="24"/>
        </w:rPr>
      </w:pPr>
      <w:r w:rsidRPr="008007D0">
        <w:rPr>
          <w:rFonts w:eastAsia="Arial" w:cs="Arial"/>
          <w:b/>
          <w:bCs/>
          <w:sz w:val="24"/>
          <w:szCs w:val="24"/>
        </w:rPr>
        <w:t>Art. 8</w:t>
      </w:r>
    </w:p>
    <w:p w:rsidR="008F1CAC" w:rsidRPr="008007D0" w:rsidRDefault="008F1CAC" w:rsidP="008F1CAC">
      <w:pPr>
        <w:shd w:val="clear" w:color="auto" w:fill="FFFFFF"/>
        <w:rPr>
          <w:rFonts w:eastAsia="Arial" w:cs="Arial"/>
          <w:sz w:val="24"/>
          <w:szCs w:val="24"/>
          <w:lang w:eastAsia="it-CH"/>
        </w:rPr>
      </w:pPr>
      <w:r w:rsidRPr="008007D0">
        <w:rPr>
          <w:rFonts w:eastAsia="Arial" w:cs="Arial"/>
          <w:sz w:val="24"/>
          <w:szCs w:val="24"/>
          <w:vertAlign w:val="superscript"/>
          <w:lang w:eastAsia="it-CH"/>
        </w:rPr>
        <w:t>1</w:t>
      </w:r>
      <w:r w:rsidRPr="008007D0">
        <w:rPr>
          <w:rFonts w:eastAsia="Arial" w:cs="Arial"/>
          <w:sz w:val="24"/>
          <w:szCs w:val="24"/>
          <w:lang w:eastAsia="it-CH"/>
        </w:rPr>
        <w:t>Il Municipio rilascia una dichiarazione che attesta la conformità dei locali con i requisiti strutturali stabiliti nel regolamento.</w:t>
      </w:r>
    </w:p>
    <w:p w:rsidR="008F1CAC" w:rsidRPr="008007D0" w:rsidRDefault="008F1CAC" w:rsidP="008F1CAC">
      <w:pPr>
        <w:shd w:val="clear" w:color="auto" w:fill="FFFFFF"/>
        <w:rPr>
          <w:rFonts w:eastAsia="Arial" w:cs="Arial"/>
          <w:sz w:val="24"/>
          <w:szCs w:val="24"/>
          <w:lang w:eastAsia="it-CH"/>
        </w:rPr>
      </w:pPr>
      <w:r w:rsidRPr="008007D0">
        <w:rPr>
          <w:rFonts w:eastAsia="Arial" w:cs="Arial"/>
          <w:sz w:val="24"/>
          <w:szCs w:val="24"/>
          <w:vertAlign w:val="superscript"/>
          <w:lang w:eastAsia="it-CH"/>
        </w:rPr>
        <w:t>2</w:t>
      </w:r>
      <w:r w:rsidRPr="008007D0">
        <w:rPr>
          <w:rFonts w:eastAsia="Arial" w:cs="Arial"/>
          <w:sz w:val="24"/>
          <w:szCs w:val="24"/>
          <w:lang w:eastAsia="it-CH"/>
        </w:rPr>
        <w:t>L’attestazione di idoneità dei locali è conforme alla licenza edilizia e riporta almeno il genere di autorizzazione e la capacità ricettiva.</w:t>
      </w:r>
    </w:p>
    <w:p w:rsidR="008F1CAC" w:rsidRPr="008007D0" w:rsidRDefault="008F1CAC" w:rsidP="008F1CAC">
      <w:pPr>
        <w:shd w:val="clear" w:color="auto" w:fill="FFFFFF"/>
        <w:rPr>
          <w:rFonts w:eastAsia="Arial" w:cs="Arial"/>
          <w:sz w:val="24"/>
          <w:szCs w:val="24"/>
        </w:rPr>
      </w:pPr>
      <w:r w:rsidRPr="008007D0">
        <w:rPr>
          <w:rFonts w:eastAsia="Arial" w:cs="Arial"/>
          <w:sz w:val="24"/>
          <w:szCs w:val="24"/>
          <w:vertAlign w:val="superscript"/>
          <w:lang w:eastAsia="it-CH"/>
        </w:rPr>
        <w:t>3</w:t>
      </w:r>
      <w:r w:rsidRPr="008007D0">
        <w:rPr>
          <w:rFonts w:eastAsia="Arial" w:cs="Arial"/>
          <w:sz w:val="24"/>
          <w:szCs w:val="24"/>
          <w:lang w:eastAsia="it-CH"/>
        </w:rPr>
        <w:t>Nell’ambito di cui al capoverso 1, l’ottenimento del preavviso del Laboratorio cantonale per gli aspetti di propria competenza è d’obbligo e vincolante.</w:t>
      </w:r>
      <w:r w:rsidRPr="008007D0">
        <w:rPr>
          <w:rFonts w:eastAsia="Arial" w:cs="Arial"/>
          <w:sz w:val="24"/>
          <w:szCs w:val="24"/>
        </w:rPr>
        <w:t xml:space="preserve"> </w:t>
      </w:r>
    </w:p>
    <w:p w:rsidR="008F1CAC" w:rsidRPr="008007D0" w:rsidRDefault="008F1CAC" w:rsidP="008F1CAC">
      <w:pPr>
        <w:rPr>
          <w:rFonts w:eastAsia="Arial" w:cs="Arial"/>
          <w:sz w:val="24"/>
          <w:szCs w:val="24"/>
        </w:rPr>
      </w:pPr>
      <w:r w:rsidRPr="008007D0">
        <w:rPr>
          <w:rFonts w:eastAsia="Arial" w:cs="Arial"/>
          <w:sz w:val="24"/>
          <w:szCs w:val="24"/>
          <w:vertAlign w:val="superscript"/>
        </w:rPr>
        <w:t>4</w:t>
      </w:r>
      <w:r w:rsidRPr="008007D0">
        <w:rPr>
          <w:rFonts w:eastAsia="Arial" w:cs="Arial"/>
          <w:sz w:val="24"/>
          <w:szCs w:val="24"/>
        </w:rPr>
        <w:t>Il Consiglio di Stato disciplina i dettagli.</w:t>
      </w:r>
    </w:p>
    <w:p w:rsidR="008F1CAC" w:rsidRPr="008007D0" w:rsidRDefault="008F1CAC" w:rsidP="008F1CAC">
      <w:pPr>
        <w:rPr>
          <w:rFonts w:eastAsia="Arial" w:cs="Arial"/>
          <w:sz w:val="24"/>
          <w:szCs w:val="24"/>
        </w:rPr>
      </w:pPr>
    </w:p>
    <w:p w:rsidR="008F1CAC" w:rsidRPr="008007D0" w:rsidRDefault="008F1CAC" w:rsidP="008F1CAC">
      <w:pPr>
        <w:rPr>
          <w:rFonts w:eastAsia="Arial" w:cs="Arial"/>
          <w:b/>
          <w:sz w:val="24"/>
          <w:szCs w:val="24"/>
        </w:rPr>
      </w:pPr>
      <w:r w:rsidRPr="008007D0">
        <w:rPr>
          <w:rFonts w:eastAsia="Arial" w:cs="Arial"/>
          <w:b/>
          <w:sz w:val="24"/>
          <w:szCs w:val="24"/>
        </w:rPr>
        <w:t>Presupposti</w:t>
      </w:r>
    </w:p>
    <w:p w:rsidR="008F1CAC" w:rsidRPr="008007D0" w:rsidRDefault="008F1CAC" w:rsidP="008F1CAC">
      <w:pPr>
        <w:rPr>
          <w:rFonts w:eastAsia="Arial" w:cs="Arial"/>
          <w:b/>
          <w:sz w:val="24"/>
          <w:szCs w:val="24"/>
        </w:rPr>
      </w:pPr>
      <w:r w:rsidRPr="008007D0">
        <w:rPr>
          <w:rFonts w:eastAsia="Arial" w:cs="Arial"/>
          <w:b/>
          <w:bCs/>
          <w:sz w:val="24"/>
          <w:szCs w:val="24"/>
        </w:rPr>
        <w:t>Art. 9</w:t>
      </w:r>
    </w:p>
    <w:p w:rsidR="008F1CAC" w:rsidRPr="008007D0" w:rsidRDefault="008F1CAC" w:rsidP="008F1CAC">
      <w:pPr>
        <w:shd w:val="clear" w:color="auto" w:fill="FFFFFF"/>
        <w:suppressAutoHyphens w:val="0"/>
        <w:ind w:right="187"/>
        <w:rPr>
          <w:rFonts w:eastAsia="Times New Roman" w:cs="Arial"/>
          <w:sz w:val="24"/>
          <w:szCs w:val="24"/>
          <w:lang w:eastAsia="it-CH"/>
        </w:rPr>
      </w:pPr>
      <w:r w:rsidRPr="008007D0">
        <w:rPr>
          <w:rFonts w:eastAsia="Times New Roman" w:cs="Arial"/>
          <w:sz w:val="24"/>
          <w:szCs w:val="24"/>
          <w:vertAlign w:val="superscript"/>
          <w:lang w:eastAsia="it-CH"/>
        </w:rPr>
        <w:t>1</w:t>
      </w:r>
      <w:r w:rsidRPr="008007D0">
        <w:rPr>
          <w:rFonts w:eastAsia="Times New Roman" w:cs="Arial"/>
          <w:sz w:val="24"/>
          <w:szCs w:val="24"/>
          <w:lang w:eastAsia="it-CH"/>
        </w:rPr>
        <w:t>Per richiedere l’autorizzazione il gestore deve:</w:t>
      </w:r>
    </w:p>
    <w:p w:rsidR="008F1CAC" w:rsidRPr="008007D0" w:rsidRDefault="008F1CAC" w:rsidP="00200CAE">
      <w:pPr>
        <w:numPr>
          <w:ilvl w:val="0"/>
          <w:numId w:val="41"/>
        </w:numPr>
        <w:shd w:val="clear" w:color="auto" w:fill="FFFFFF"/>
        <w:suppressAutoHyphens w:val="0"/>
        <w:ind w:left="426"/>
        <w:rPr>
          <w:rFonts w:eastAsia="Times New Roman" w:cs="Arial"/>
          <w:sz w:val="24"/>
          <w:szCs w:val="24"/>
          <w:lang w:eastAsia="it-CH"/>
        </w:rPr>
      </w:pPr>
      <w:r w:rsidRPr="008007D0">
        <w:rPr>
          <w:rFonts w:eastAsia="Times New Roman" w:cs="Arial"/>
          <w:sz w:val="24"/>
          <w:szCs w:val="24"/>
          <w:lang w:eastAsia="it-CH"/>
        </w:rPr>
        <w:t>produrre l’attestazione del Municipio dell’idoneità dei locali comprensiva del numero massimo di avventori ammessi;</w:t>
      </w:r>
    </w:p>
    <w:p w:rsidR="008F1CAC" w:rsidRPr="008007D0" w:rsidRDefault="008F1CAC" w:rsidP="00200CAE">
      <w:pPr>
        <w:numPr>
          <w:ilvl w:val="0"/>
          <w:numId w:val="41"/>
        </w:numPr>
        <w:shd w:val="clear" w:color="auto" w:fill="FFFFFF"/>
        <w:suppressAutoHyphens w:val="0"/>
        <w:ind w:left="426"/>
        <w:rPr>
          <w:rFonts w:eastAsia="Times New Roman" w:cs="Arial"/>
          <w:sz w:val="24"/>
          <w:szCs w:val="24"/>
          <w:lang w:eastAsia="it-CH"/>
        </w:rPr>
      </w:pPr>
      <w:r w:rsidRPr="008007D0">
        <w:rPr>
          <w:rFonts w:eastAsia="Times New Roman" w:cs="Arial"/>
          <w:sz w:val="24"/>
          <w:szCs w:val="24"/>
          <w:lang w:eastAsia="it-CH"/>
        </w:rPr>
        <w:t>godere del diritto d’uso dei locali;</w:t>
      </w:r>
    </w:p>
    <w:p w:rsidR="008F1CAC" w:rsidRPr="008007D0" w:rsidRDefault="008F1CAC" w:rsidP="00200CAE">
      <w:pPr>
        <w:numPr>
          <w:ilvl w:val="0"/>
          <w:numId w:val="41"/>
        </w:numPr>
        <w:shd w:val="clear" w:color="auto" w:fill="FFFFFF"/>
        <w:suppressAutoHyphens w:val="0"/>
        <w:ind w:left="426"/>
        <w:rPr>
          <w:rFonts w:eastAsia="Times New Roman" w:cs="Arial"/>
          <w:sz w:val="24"/>
          <w:szCs w:val="24"/>
          <w:lang w:eastAsia="it-CH"/>
        </w:rPr>
      </w:pPr>
      <w:r w:rsidRPr="008007D0">
        <w:rPr>
          <w:rFonts w:eastAsia="Times New Roman" w:cs="Arial"/>
          <w:sz w:val="24"/>
          <w:szCs w:val="24"/>
          <w:lang w:eastAsia="it-CH"/>
        </w:rPr>
        <w:t>disporre di un’adeguata copertura assicurativa per le conseguenze derivanti dalla responsabilità civile;</w:t>
      </w:r>
    </w:p>
    <w:p w:rsidR="008F1CAC" w:rsidRPr="008007D0" w:rsidRDefault="008F1CAC" w:rsidP="00200CAE">
      <w:pPr>
        <w:numPr>
          <w:ilvl w:val="0"/>
          <w:numId w:val="41"/>
        </w:numPr>
        <w:shd w:val="clear" w:color="auto" w:fill="FFFFFF"/>
        <w:suppressAutoHyphens w:val="0"/>
        <w:ind w:left="426"/>
        <w:rPr>
          <w:rFonts w:eastAsia="Times New Roman" w:cs="Arial"/>
          <w:sz w:val="24"/>
          <w:szCs w:val="24"/>
          <w:lang w:eastAsia="it-CH"/>
        </w:rPr>
      </w:pPr>
      <w:r w:rsidRPr="008007D0">
        <w:rPr>
          <w:rFonts w:eastAsia="Times New Roman" w:cs="Arial"/>
          <w:sz w:val="24"/>
          <w:szCs w:val="24"/>
          <w:lang w:eastAsia="it-CH"/>
        </w:rPr>
        <w:t>designare un gerente in possesso dei requisiti di cui al capoverso 2;</w:t>
      </w:r>
    </w:p>
    <w:p w:rsidR="008F1CAC" w:rsidRPr="008007D0" w:rsidRDefault="008F1CAC" w:rsidP="00200CAE">
      <w:pPr>
        <w:numPr>
          <w:ilvl w:val="0"/>
          <w:numId w:val="41"/>
        </w:numPr>
        <w:shd w:val="clear" w:color="auto" w:fill="FFFFFF"/>
        <w:suppressAutoHyphens w:val="0"/>
        <w:ind w:left="426" w:hanging="357"/>
        <w:rPr>
          <w:rFonts w:eastAsia="Times New Roman" w:cs="Arial"/>
          <w:sz w:val="24"/>
          <w:szCs w:val="24"/>
          <w:lang w:eastAsia="it-CH"/>
        </w:rPr>
      </w:pPr>
      <w:r w:rsidRPr="008007D0">
        <w:rPr>
          <w:rFonts w:eastAsia="Times New Roman" w:cs="Arial"/>
          <w:sz w:val="24"/>
          <w:szCs w:val="24"/>
          <w:lang w:eastAsia="it-CH"/>
        </w:rPr>
        <w:t>offrire sufficienti garanzie per un corretto adempimento dell’attività; in particolare non deve aver iscritte a casellario condanne per reati contro il patrimonio e per falsità in atti.</w:t>
      </w:r>
    </w:p>
    <w:p w:rsidR="008F1CAC" w:rsidRPr="008007D0" w:rsidRDefault="008F1CAC" w:rsidP="00200CAE">
      <w:pPr>
        <w:shd w:val="clear" w:color="auto" w:fill="FFFFFF"/>
        <w:suppressAutoHyphens w:val="0"/>
        <w:ind w:left="426" w:hanging="426"/>
        <w:rPr>
          <w:rFonts w:eastAsia="Times New Roman" w:cs="Arial"/>
          <w:sz w:val="24"/>
          <w:szCs w:val="24"/>
          <w:lang w:eastAsia="it-CH"/>
        </w:rPr>
      </w:pPr>
      <w:r w:rsidRPr="008007D0">
        <w:rPr>
          <w:rFonts w:eastAsia="Times New Roman" w:cs="Arial"/>
          <w:sz w:val="24"/>
          <w:szCs w:val="24"/>
          <w:vertAlign w:val="superscript"/>
          <w:lang w:eastAsia="it-CH"/>
        </w:rPr>
        <w:t>2</w:t>
      </w:r>
      <w:r w:rsidRPr="008007D0">
        <w:rPr>
          <w:rFonts w:eastAsia="Times New Roman" w:cs="Arial"/>
          <w:sz w:val="24"/>
          <w:szCs w:val="24"/>
          <w:lang w:eastAsia="it-CH"/>
        </w:rPr>
        <w:t>Il gerente deve:</w:t>
      </w:r>
    </w:p>
    <w:p w:rsidR="008F1CAC" w:rsidRPr="008007D0" w:rsidRDefault="008F1CAC" w:rsidP="00200CAE">
      <w:pPr>
        <w:numPr>
          <w:ilvl w:val="0"/>
          <w:numId w:val="42"/>
        </w:numPr>
        <w:shd w:val="clear" w:color="auto" w:fill="FFFFFF"/>
        <w:suppressAutoHyphens w:val="0"/>
        <w:ind w:left="426"/>
        <w:rPr>
          <w:rFonts w:eastAsia="Times New Roman" w:cs="Arial"/>
          <w:sz w:val="24"/>
          <w:szCs w:val="24"/>
          <w:lang w:eastAsia="it-CH"/>
        </w:rPr>
      </w:pPr>
      <w:r w:rsidRPr="008007D0">
        <w:rPr>
          <w:rFonts w:eastAsia="Times New Roman" w:cs="Arial"/>
          <w:sz w:val="24"/>
          <w:szCs w:val="24"/>
          <w:lang w:eastAsia="it-CH"/>
        </w:rPr>
        <w:t>avere l’esercizio dei diritti civili;</w:t>
      </w:r>
    </w:p>
    <w:p w:rsidR="008F1CAC" w:rsidRPr="008007D0" w:rsidRDefault="008F1CAC" w:rsidP="00200CAE">
      <w:pPr>
        <w:numPr>
          <w:ilvl w:val="0"/>
          <w:numId w:val="42"/>
        </w:numPr>
        <w:shd w:val="clear" w:color="auto" w:fill="FFFFFF"/>
        <w:suppressAutoHyphens w:val="0"/>
        <w:ind w:left="426"/>
        <w:rPr>
          <w:rFonts w:eastAsia="Times New Roman" w:cs="Arial"/>
          <w:sz w:val="24"/>
          <w:szCs w:val="24"/>
          <w:lang w:eastAsia="it-CH"/>
        </w:rPr>
      </w:pPr>
      <w:r w:rsidRPr="008007D0">
        <w:rPr>
          <w:rFonts w:eastAsia="Times New Roman" w:cs="Arial"/>
          <w:sz w:val="24"/>
          <w:szCs w:val="24"/>
          <w:lang w:eastAsia="it-CH"/>
        </w:rPr>
        <w:t xml:space="preserve">disporre del </w:t>
      </w:r>
      <w:r w:rsidR="00074AB5">
        <w:rPr>
          <w:rFonts w:eastAsia="Times New Roman" w:cs="Arial"/>
          <w:sz w:val="24"/>
          <w:szCs w:val="24"/>
          <w:lang w:eastAsia="it-CH"/>
        </w:rPr>
        <w:t>diploma cantonale</w:t>
      </w:r>
      <w:r w:rsidRPr="008007D0">
        <w:rPr>
          <w:rFonts w:eastAsia="Times New Roman" w:cs="Arial"/>
          <w:sz w:val="24"/>
          <w:szCs w:val="24"/>
          <w:lang w:eastAsia="it-CH"/>
        </w:rPr>
        <w:t xml:space="preserve"> per esercente o, in assenza di un certificato di capacità riconosciuto, attestare una pratica d’esercente di almeno tre anni svolta in maniera irreprensibile in un altro cantone;</w:t>
      </w:r>
    </w:p>
    <w:p w:rsidR="008F1CAC" w:rsidRPr="008007D0" w:rsidRDefault="008F1CAC" w:rsidP="00200CAE">
      <w:pPr>
        <w:numPr>
          <w:ilvl w:val="0"/>
          <w:numId w:val="42"/>
        </w:numPr>
        <w:shd w:val="clear" w:color="auto" w:fill="FFFFFF"/>
        <w:suppressAutoHyphens w:val="0"/>
        <w:ind w:left="426"/>
        <w:rPr>
          <w:rFonts w:eastAsia="Times New Roman" w:cs="Arial"/>
          <w:sz w:val="24"/>
          <w:szCs w:val="24"/>
          <w:lang w:eastAsia="it-CH"/>
        </w:rPr>
      </w:pPr>
      <w:r w:rsidRPr="008007D0">
        <w:rPr>
          <w:rFonts w:eastAsia="Times New Roman" w:cs="Arial"/>
          <w:sz w:val="24"/>
          <w:szCs w:val="24"/>
          <w:lang w:val="it-IT" w:eastAsia="it-CH"/>
        </w:rPr>
        <w:t>offrire sufficienti garanzie per un corretto adempimento dell’attività; in particolare, non deve aver iscritte a casellario condanne per reati incompatibili con la professione di gerente;</w:t>
      </w:r>
    </w:p>
    <w:p w:rsidR="008F1CAC" w:rsidRPr="008007D0" w:rsidRDefault="008F1CAC" w:rsidP="00200CAE">
      <w:pPr>
        <w:numPr>
          <w:ilvl w:val="0"/>
          <w:numId w:val="42"/>
        </w:numPr>
        <w:shd w:val="clear" w:color="auto" w:fill="FFFFFF"/>
        <w:suppressAutoHyphens w:val="0"/>
        <w:ind w:left="426" w:hanging="357"/>
        <w:rPr>
          <w:rFonts w:eastAsia="Times New Roman" w:cs="Arial"/>
          <w:sz w:val="24"/>
          <w:szCs w:val="24"/>
          <w:lang w:eastAsia="it-CH"/>
        </w:rPr>
      </w:pPr>
      <w:r w:rsidRPr="008007D0">
        <w:rPr>
          <w:rFonts w:eastAsia="Times New Roman" w:cs="Arial"/>
          <w:sz w:val="24"/>
          <w:szCs w:val="24"/>
          <w:lang w:eastAsia="it-CH"/>
        </w:rPr>
        <w:t>non essere affetto da malattie o colpito da infermità tali da impedirgli la normale conduzione dell’esercizio.</w:t>
      </w:r>
    </w:p>
    <w:p w:rsidR="008F1CAC" w:rsidRPr="008007D0" w:rsidRDefault="008F1CAC" w:rsidP="00200CAE">
      <w:pPr>
        <w:shd w:val="clear" w:color="auto" w:fill="FFFFFF"/>
        <w:suppressAutoHyphens w:val="0"/>
        <w:rPr>
          <w:rFonts w:eastAsia="Times New Roman" w:cs="Arial"/>
          <w:sz w:val="24"/>
          <w:szCs w:val="24"/>
          <w:lang w:eastAsia="it-CH"/>
        </w:rPr>
      </w:pPr>
      <w:r w:rsidRPr="008007D0">
        <w:rPr>
          <w:rFonts w:eastAsia="Times New Roman" w:cs="Arial"/>
          <w:sz w:val="24"/>
          <w:szCs w:val="24"/>
          <w:vertAlign w:val="superscript"/>
          <w:lang w:eastAsia="it-CH"/>
        </w:rPr>
        <w:t>3</w:t>
      </w:r>
      <w:r w:rsidRPr="008007D0">
        <w:rPr>
          <w:rFonts w:eastAsia="Times New Roman" w:cs="Arial"/>
          <w:sz w:val="24"/>
          <w:szCs w:val="24"/>
          <w:lang w:eastAsia="it-CH"/>
        </w:rPr>
        <w:t>Gli esercizi che fungono da attività accessoria nei locali erotici, in alternativa alla copertura assicurativa per responsabilità civile, possono fornire in contanti un deposito a titolo di garanzia.</w:t>
      </w:r>
    </w:p>
    <w:p w:rsidR="008F1CAC" w:rsidRPr="008007D0" w:rsidRDefault="008F1CAC" w:rsidP="008F1CAC">
      <w:pPr>
        <w:rPr>
          <w:rFonts w:eastAsia="Arial" w:cs="Arial"/>
          <w:sz w:val="24"/>
          <w:szCs w:val="24"/>
        </w:rPr>
      </w:pPr>
      <w:r w:rsidRPr="008007D0">
        <w:rPr>
          <w:rFonts w:eastAsia="Arial" w:cs="Arial"/>
          <w:sz w:val="24"/>
          <w:szCs w:val="24"/>
          <w:vertAlign w:val="superscript"/>
        </w:rPr>
        <w:t>4</w:t>
      </w:r>
      <w:r w:rsidRPr="008007D0">
        <w:rPr>
          <w:rFonts w:eastAsia="Arial" w:cs="Arial"/>
          <w:sz w:val="24"/>
          <w:szCs w:val="24"/>
        </w:rPr>
        <w:t xml:space="preserve">Il regolamento stabilisce la documentazione da produrre, le attività per le quali non è richiesto il possesso del </w:t>
      </w:r>
      <w:r w:rsidR="00074AB5">
        <w:rPr>
          <w:rFonts w:eastAsia="Arial" w:cs="Arial"/>
          <w:sz w:val="24"/>
          <w:szCs w:val="24"/>
        </w:rPr>
        <w:t>diploma</w:t>
      </w:r>
      <w:r w:rsidRPr="008007D0">
        <w:rPr>
          <w:rFonts w:eastAsia="Arial" w:cs="Arial"/>
          <w:sz w:val="24"/>
          <w:szCs w:val="24"/>
        </w:rPr>
        <w:t>, le prestazioni minime della copertura assicurativa per la responsabilità civile e l’importo del deposito di cui al capoverso 3.</w:t>
      </w:r>
    </w:p>
    <w:p w:rsidR="008F1CAC" w:rsidRPr="008007D0" w:rsidRDefault="008F1CAC" w:rsidP="008F1CAC">
      <w:pPr>
        <w:rPr>
          <w:rFonts w:eastAsia="Arial" w:cs="Arial"/>
          <w:sz w:val="24"/>
          <w:szCs w:val="24"/>
        </w:rPr>
      </w:pPr>
    </w:p>
    <w:p w:rsidR="008F1CAC" w:rsidRPr="008007D0" w:rsidRDefault="008F1CAC" w:rsidP="008F1CAC">
      <w:pPr>
        <w:rPr>
          <w:rFonts w:eastAsia="Arial" w:cs="Arial"/>
          <w:b/>
          <w:sz w:val="24"/>
          <w:szCs w:val="24"/>
        </w:rPr>
      </w:pPr>
      <w:r w:rsidRPr="008007D0">
        <w:rPr>
          <w:rFonts w:eastAsia="Arial" w:cs="Arial"/>
          <w:b/>
          <w:sz w:val="24"/>
          <w:szCs w:val="24"/>
        </w:rPr>
        <w:t>Estinzione</w:t>
      </w:r>
    </w:p>
    <w:p w:rsidR="008F1CAC" w:rsidRPr="008007D0" w:rsidRDefault="008F1CAC" w:rsidP="008F1CAC">
      <w:pPr>
        <w:rPr>
          <w:rFonts w:eastAsia="Arial" w:cs="Arial"/>
          <w:b/>
          <w:sz w:val="24"/>
          <w:szCs w:val="24"/>
        </w:rPr>
      </w:pPr>
      <w:r w:rsidRPr="008007D0">
        <w:rPr>
          <w:rFonts w:eastAsia="Arial" w:cs="Arial"/>
          <w:b/>
          <w:bCs/>
          <w:sz w:val="24"/>
          <w:szCs w:val="24"/>
        </w:rPr>
        <w:t>Art. 10</w:t>
      </w:r>
    </w:p>
    <w:p w:rsidR="008F1CAC" w:rsidRPr="008007D0" w:rsidRDefault="008F1CAC" w:rsidP="008F1CAC">
      <w:pPr>
        <w:shd w:val="clear" w:color="auto" w:fill="FFFFFF"/>
        <w:suppressAutoHyphens w:val="0"/>
        <w:ind w:right="187"/>
        <w:rPr>
          <w:rFonts w:eastAsia="Times New Roman" w:cs="Arial"/>
          <w:sz w:val="24"/>
          <w:szCs w:val="24"/>
          <w:lang w:eastAsia="it-CH"/>
        </w:rPr>
      </w:pPr>
      <w:r w:rsidRPr="008007D0">
        <w:rPr>
          <w:rFonts w:eastAsia="Times New Roman" w:cs="Arial"/>
          <w:sz w:val="24"/>
          <w:szCs w:val="24"/>
          <w:lang w:eastAsia="it-CH"/>
        </w:rPr>
        <w:t>La validità dell’autorizzazione si estingue in caso di:</w:t>
      </w:r>
    </w:p>
    <w:p w:rsidR="008F1CAC" w:rsidRPr="008007D0" w:rsidRDefault="008F1CAC" w:rsidP="008F1CAC">
      <w:pPr>
        <w:numPr>
          <w:ilvl w:val="0"/>
          <w:numId w:val="43"/>
        </w:numPr>
        <w:shd w:val="clear" w:color="auto" w:fill="FFFFFF"/>
        <w:suppressAutoHyphens w:val="0"/>
        <w:ind w:left="426" w:right="187"/>
        <w:rPr>
          <w:rFonts w:eastAsia="Times New Roman" w:cs="Arial"/>
          <w:sz w:val="24"/>
          <w:szCs w:val="24"/>
          <w:lang w:eastAsia="it-CH"/>
        </w:rPr>
      </w:pPr>
      <w:r w:rsidRPr="008007D0">
        <w:rPr>
          <w:rFonts w:eastAsia="Times New Roman" w:cs="Arial"/>
          <w:sz w:val="24"/>
          <w:szCs w:val="24"/>
          <w:lang w:eastAsia="it-CH"/>
        </w:rPr>
        <w:t>cambiamento del gestore;</w:t>
      </w:r>
    </w:p>
    <w:p w:rsidR="008F1CAC" w:rsidRPr="008007D0" w:rsidRDefault="008F1CAC" w:rsidP="008F1CAC">
      <w:pPr>
        <w:numPr>
          <w:ilvl w:val="0"/>
          <w:numId w:val="43"/>
        </w:numPr>
        <w:shd w:val="clear" w:color="auto" w:fill="FFFFFF"/>
        <w:suppressAutoHyphens w:val="0"/>
        <w:ind w:left="426" w:right="187"/>
        <w:rPr>
          <w:rFonts w:eastAsia="Times New Roman" w:cs="Arial"/>
          <w:sz w:val="24"/>
          <w:szCs w:val="24"/>
          <w:lang w:eastAsia="it-CH"/>
        </w:rPr>
      </w:pPr>
      <w:r w:rsidRPr="008007D0">
        <w:rPr>
          <w:rFonts w:eastAsia="Times New Roman" w:cs="Arial"/>
          <w:sz w:val="24"/>
          <w:szCs w:val="24"/>
          <w:lang w:eastAsia="it-CH"/>
        </w:rPr>
        <w:t>cambiamento del genere di autorizzazione;</w:t>
      </w:r>
    </w:p>
    <w:p w:rsidR="008F1CAC" w:rsidRPr="008007D0" w:rsidRDefault="008F1CAC" w:rsidP="008F1CAC">
      <w:pPr>
        <w:numPr>
          <w:ilvl w:val="0"/>
          <w:numId w:val="43"/>
        </w:numPr>
        <w:shd w:val="clear" w:color="auto" w:fill="FFFFFF"/>
        <w:suppressAutoHyphens w:val="0"/>
        <w:ind w:left="426" w:right="187"/>
        <w:rPr>
          <w:rFonts w:eastAsia="Times New Roman" w:cs="Arial"/>
          <w:sz w:val="24"/>
          <w:szCs w:val="24"/>
          <w:lang w:eastAsia="it-CH"/>
        </w:rPr>
      </w:pPr>
      <w:r w:rsidRPr="008007D0">
        <w:rPr>
          <w:rFonts w:eastAsia="Times New Roman" w:cs="Arial"/>
          <w:sz w:val="24"/>
          <w:szCs w:val="24"/>
          <w:lang w:eastAsia="it-CH"/>
        </w:rPr>
        <w:t>rinuncia scritta del gestore;</w:t>
      </w:r>
    </w:p>
    <w:p w:rsidR="008F1CAC" w:rsidRPr="008007D0" w:rsidRDefault="008F1CAC" w:rsidP="008F1CAC">
      <w:pPr>
        <w:numPr>
          <w:ilvl w:val="0"/>
          <w:numId w:val="44"/>
        </w:numPr>
        <w:suppressAutoHyphens w:val="0"/>
        <w:ind w:left="426"/>
        <w:contextualSpacing/>
        <w:jc w:val="left"/>
        <w:rPr>
          <w:rFonts w:eastAsia="Arial" w:cs="Arial"/>
          <w:sz w:val="24"/>
          <w:szCs w:val="24"/>
        </w:rPr>
      </w:pPr>
      <w:r w:rsidRPr="008007D0">
        <w:rPr>
          <w:rFonts w:eastAsia="Arial" w:cs="Arial"/>
          <w:sz w:val="24"/>
          <w:szCs w:val="24"/>
        </w:rPr>
        <w:t>decesso o fallimento del gestore.</w:t>
      </w:r>
    </w:p>
    <w:p w:rsidR="008F1CAC" w:rsidRPr="008007D0" w:rsidRDefault="008F1CAC" w:rsidP="008F1CAC">
      <w:pPr>
        <w:rPr>
          <w:rFonts w:eastAsia="Arial" w:cs="Arial"/>
          <w:sz w:val="24"/>
          <w:szCs w:val="24"/>
        </w:rPr>
      </w:pPr>
    </w:p>
    <w:p w:rsidR="008F1CAC" w:rsidRPr="008007D0" w:rsidRDefault="008F1CAC" w:rsidP="008F1CAC">
      <w:pPr>
        <w:rPr>
          <w:rFonts w:eastAsia="Arial" w:cs="Arial"/>
          <w:sz w:val="24"/>
          <w:szCs w:val="24"/>
        </w:rPr>
      </w:pPr>
      <w:r w:rsidRPr="008007D0">
        <w:rPr>
          <w:rFonts w:eastAsia="Arial" w:cs="Arial"/>
          <w:sz w:val="24"/>
          <w:szCs w:val="24"/>
        </w:rPr>
        <w:lastRenderedPageBreak/>
        <w:t>TITOLO III</w:t>
      </w:r>
    </w:p>
    <w:p w:rsidR="008F1CAC" w:rsidRPr="008007D0" w:rsidRDefault="008F1CAC" w:rsidP="008F1CAC">
      <w:pPr>
        <w:rPr>
          <w:rFonts w:eastAsia="Arial" w:cs="Arial"/>
          <w:sz w:val="24"/>
          <w:szCs w:val="24"/>
        </w:rPr>
      </w:pPr>
      <w:r w:rsidRPr="008007D0">
        <w:rPr>
          <w:rFonts w:eastAsia="Arial" w:cs="Arial"/>
          <w:b/>
          <w:bCs/>
          <w:sz w:val="24"/>
          <w:szCs w:val="24"/>
        </w:rPr>
        <w:t>Diploma cantonale di esercente</w:t>
      </w:r>
    </w:p>
    <w:p w:rsidR="008F1CAC" w:rsidRPr="008007D0" w:rsidRDefault="008F1CAC" w:rsidP="008F1CAC">
      <w:pPr>
        <w:rPr>
          <w:rFonts w:eastAsia="Arial" w:cs="Arial"/>
          <w:sz w:val="24"/>
          <w:szCs w:val="24"/>
        </w:rPr>
      </w:pPr>
    </w:p>
    <w:p w:rsidR="008F1CAC" w:rsidRPr="008007D0" w:rsidRDefault="008F1CAC" w:rsidP="008F1CAC">
      <w:pPr>
        <w:rPr>
          <w:rFonts w:eastAsia="Arial" w:cs="Arial"/>
          <w:b/>
          <w:sz w:val="24"/>
          <w:szCs w:val="24"/>
        </w:rPr>
      </w:pPr>
      <w:r w:rsidRPr="008007D0">
        <w:rPr>
          <w:rFonts w:eastAsia="Arial" w:cs="Arial"/>
          <w:b/>
          <w:sz w:val="24"/>
          <w:szCs w:val="24"/>
        </w:rPr>
        <w:t>Definizione</w:t>
      </w:r>
    </w:p>
    <w:p w:rsidR="008F1CAC" w:rsidRPr="008007D0" w:rsidRDefault="008F1CAC" w:rsidP="008F1CAC">
      <w:pPr>
        <w:rPr>
          <w:rFonts w:eastAsia="Arial" w:cs="Arial"/>
          <w:b/>
          <w:sz w:val="24"/>
          <w:szCs w:val="24"/>
        </w:rPr>
      </w:pPr>
      <w:r w:rsidRPr="008007D0">
        <w:rPr>
          <w:rFonts w:eastAsia="Arial" w:cs="Arial"/>
          <w:b/>
          <w:bCs/>
          <w:sz w:val="24"/>
          <w:szCs w:val="24"/>
        </w:rPr>
        <w:t>Art. 11</w:t>
      </w:r>
    </w:p>
    <w:p w:rsidR="008F1CAC" w:rsidRPr="008007D0" w:rsidRDefault="008F1CAC" w:rsidP="008F1CAC">
      <w:pPr>
        <w:rPr>
          <w:rFonts w:eastAsia="Arial" w:cs="Arial"/>
          <w:sz w:val="24"/>
          <w:szCs w:val="24"/>
        </w:rPr>
      </w:pPr>
      <w:r w:rsidRPr="008007D0">
        <w:rPr>
          <w:rFonts w:eastAsia="Arial" w:cs="Arial"/>
          <w:sz w:val="24"/>
          <w:szCs w:val="24"/>
          <w:lang w:eastAsia="it-CH"/>
        </w:rPr>
        <w:t>Il diploma cantonale di esercente (di seguito diploma) attesta che una persona possiede le conoscenze professionali necessarie per condurre un esercizio.</w:t>
      </w:r>
    </w:p>
    <w:p w:rsidR="008F1CAC" w:rsidRPr="008007D0" w:rsidRDefault="008F1CAC" w:rsidP="008F1CAC">
      <w:pPr>
        <w:rPr>
          <w:rFonts w:eastAsia="Arial" w:cs="Arial"/>
          <w:sz w:val="24"/>
          <w:szCs w:val="24"/>
        </w:rPr>
      </w:pPr>
    </w:p>
    <w:p w:rsidR="008F1CAC" w:rsidRPr="008007D0" w:rsidRDefault="00145BF0" w:rsidP="008F1CAC">
      <w:pPr>
        <w:rPr>
          <w:rFonts w:eastAsia="Arial" w:cs="Arial"/>
          <w:b/>
          <w:sz w:val="24"/>
          <w:szCs w:val="24"/>
        </w:rPr>
      </w:pPr>
      <w:r>
        <w:rPr>
          <w:rFonts w:eastAsia="Arial" w:cs="Arial"/>
          <w:b/>
          <w:sz w:val="24"/>
          <w:szCs w:val="24"/>
        </w:rPr>
        <w:t>Diploma</w:t>
      </w:r>
    </w:p>
    <w:p w:rsidR="008F1CAC" w:rsidRPr="008007D0" w:rsidRDefault="008F1CAC" w:rsidP="008F1CAC">
      <w:pPr>
        <w:rPr>
          <w:rFonts w:eastAsia="Arial" w:cs="Arial"/>
          <w:b/>
          <w:sz w:val="24"/>
          <w:szCs w:val="24"/>
        </w:rPr>
      </w:pPr>
      <w:r w:rsidRPr="008007D0">
        <w:rPr>
          <w:rFonts w:eastAsia="Arial" w:cs="Arial"/>
          <w:b/>
          <w:bCs/>
          <w:sz w:val="24"/>
          <w:szCs w:val="24"/>
        </w:rPr>
        <w:t xml:space="preserve">Art. </w:t>
      </w:r>
      <w:r w:rsidR="00145BF0">
        <w:rPr>
          <w:rFonts w:eastAsia="Arial" w:cs="Arial"/>
          <w:b/>
          <w:bCs/>
          <w:sz w:val="24"/>
          <w:szCs w:val="24"/>
        </w:rPr>
        <w:t>12</w:t>
      </w:r>
    </w:p>
    <w:p w:rsidR="00DC7407" w:rsidRDefault="00DC7407" w:rsidP="008F1CAC">
      <w:pPr>
        <w:shd w:val="clear" w:color="auto" w:fill="FFFFFF"/>
        <w:suppressAutoHyphens w:val="0"/>
        <w:ind w:right="187"/>
        <w:rPr>
          <w:rFonts w:eastAsia="Times New Roman" w:cs="Arial"/>
          <w:sz w:val="24"/>
          <w:szCs w:val="24"/>
          <w:vertAlign w:val="superscript"/>
          <w:lang w:eastAsia="it-CH"/>
        </w:rPr>
      </w:pPr>
      <w:r w:rsidRPr="00DC7407">
        <w:rPr>
          <w:rFonts w:eastAsia="Times New Roman" w:cs="Arial"/>
          <w:sz w:val="24"/>
          <w:szCs w:val="24"/>
          <w:lang w:eastAsia="it-CH"/>
        </w:rPr>
        <w:t>Il regolamento sulla formazione fissa le competenze, le procedure e le condizioni per il conseguimento e il mantenimento del diploma e le relative eccezioni</w:t>
      </w:r>
      <w:r>
        <w:rPr>
          <w:rFonts w:eastAsia="Times New Roman" w:cs="Arial"/>
          <w:sz w:val="24"/>
          <w:szCs w:val="24"/>
          <w:lang w:eastAsia="it-CH"/>
        </w:rPr>
        <w:t>.</w:t>
      </w:r>
    </w:p>
    <w:p w:rsidR="008F1CAC" w:rsidRPr="008007D0" w:rsidRDefault="008F1CAC" w:rsidP="008F1CAC">
      <w:pPr>
        <w:rPr>
          <w:rFonts w:eastAsia="Arial" w:cs="Arial"/>
          <w:sz w:val="24"/>
          <w:szCs w:val="24"/>
          <w:lang w:eastAsia="it-CH"/>
        </w:rPr>
      </w:pPr>
    </w:p>
    <w:p w:rsidR="008F1CAC" w:rsidRPr="008007D0" w:rsidRDefault="008F1CAC" w:rsidP="008F1CAC">
      <w:pPr>
        <w:rPr>
          <w:rFonts w:eastAsia="Arial" w:cs="Arial"/>
          <w:sz w:val="24"/>
          <w:szCs w:val="24"/>
        </w:rPr>
      </w:pPr>
      <w:r w:rsidRPr="008007D0">
        <w:rPr>
          <w:rFonts w:eastAsia="Arial" w:cs="Arial"/>
          <w:sz w:val="24"/>
          <w:szCs w:val="24"/>
        </w:rPr>
        <w:t>TITOLO IV</w:t>
      </w:r>
    </w:p>
    <w:p w:rsidR="008F1CAC" w:rsidRPr="008007D0" w:rsidRDefault="008F1CAC" w:rsidP="008F1CAC">
      <w:pPr>
        <w:rPr>
          <w:rFonts w:eastAsia="Arial" w:cs="Arial"/>
          <w:sz w:val="24"/>
          <w:szCs w:val="24"/>
          <w:lang w:eastAsia="it-CH"/>
        </w:rPr>
      </w:pPr>
      <w:r w:rsidRPr="008007D0">
        <w:rPr>
          <w:rFonts w:eastAsia="Arial" w:cs="Arial"/>
          <w:b/>
          <w:bCs/>
          <w:sz w:val="24"/>
          <w:szCs w:val="24"/>
        </w:rPr>
        <w:t>Accesso agli esercizi e limitazioni</w:t>
      </w:r>
    </w:p>
    <w:p w:rsidR="008F1CAC" w:rsidRPr="008007D0" w:rsidRDefault="008F1CAC" w:rsidP="008F1CAC">
      <w:pPr>
        <w:rPr>
          <w:rFonts w:eastAsia="Arial" w:cs="Arial"/>
          <w:sz w:val="24"/>
          <w:szCs w:val="24"/>
        </w:rPr>
      </w:pPr>
    </w:p>
    <w:p w:rsidR="008F1CAC" w:rsidRPr="008007D0" w:rsidRDefault="008F1CAC" w:rsidP="008F1CAC">
      <w:pPr>
        <w:rPr>
          <w:rFonts w:eastAsia="Arial" w:cs="Arial"/>
          <w:b/>
          <w:sz w:val="24"/>
          <w:szCs w:val="24"/>
        </w:rPr>
      </w:pPr>
      <w:r w:rsidRPr="008007D0">
        <w:rPr>
          <w:rFonts w:eastAsia="Arial" w:cs="Arial"/>
          <w:b/>
          <w:sz w:val="24"/>
          <w:szCs w:val="24"/>
        </w:rPr>
        <w:t>Accesso ai giovani negli esercizi</w:t>
      </w:r>
    </w:p>
    <w:p w:rsidR="008F1CAC" w:rsidRPr="008007D0" w:rsidRDefault="008F1CAC" w:rsidP="008F1CAC">
      <w:pPr>
        <w:rPr>
          <w:rFonts w:eastAsia="Arial" w:cs="Arial"/>
          <w:b/>
          <w:sz w:val="24"/>
          <w:szCs w:val="24"/>
        </w:rPr>
      </w:pPr>
      <w:r w:rsidRPr="008007D0">
        <w:rPr>
          <w:rFonts w:eastAsia="Arial" w:cs="Arial"/>
          <w:b/>
          <w:bCs/>
          <w:sz w:val="24"/>
          <w:szCs w:val="24"/>
        </w:rPr>
        <w:t xml:space="preserve">Art. </w:t>
      </w:r>
      <w:r w:rsidR="00145BF0">
        <w:rPr>
          <w:rFonts w:eastAsia="Arial" w:cs="Arial"/>
          <w:b/>
          <w:bCs/>
          <w:sz w:val="24"/>
          <w:szCs w:val="24"/>
        </w:rPr>
        <w:t>13</w:t>
      </w:r>
    </w:p>
    <w:p w:rsidR="008F1CAC" w:rsidRPr="008007D0" w:rsidRDefault="008F1CAC" w:rsidP="008F1CAC">
      <w:pPr>
        <w:shd w:val="clear" w:color="auto" w:fill="FFFFFF"/>
        <w:spacing w:after="120"/>
        <w:ind w:right="187"/>
        <w:rPr>
          <w:rFonts w:eastAsia="Arial" w:cs="Arial"/>
          <w:sz w:val="24"/>
          <w:szCs w:val="24"/>
          <w:lang w:eastAsia="it-CH"/>
        </w:rPr>
      </w:pPr>
      <w:r w:rsidRPr="008007D0">
        <w:rPr>
          <w:rFonts w:eastAsia="Arial" w:cs="Arial"/>
          <w:sz w:val="24"/>
          <w:szCs w:val="24"/>
          <w:lang w:eastAsia="it-CH"/>
        </w:rPr>
        <w:t>In tutti gli esercizi dopo le ore 23.00 le persone di età inferiore ai 16 anni devono essere accompagnate da un maggiorenne responsabile del loro comportamento.</w:t>
      </w:r>
    </w:p>
    <w:p w:rsidR="008F1CAC" w:rsidRPr="008007D0" w:rsidRDefault="008F1CAC" w:rsidP="008F1CAC">
      <w:pPr>
        <w:rPr>
          <w:rFonts w:eastAsia="Arial" w:cs="Arial"/>
          <w:sz w:val="24"/>
          <w:szCs w:val="24"/>
        </w:rPr>
      </w:pPr>
    </w:p>
    <w:p w:rsidR="008F1CAC" w:rsidRPr="008007D0" w:rsidRDefault="008F1CAC" w:rsidP="008F1CAC">
      <w:pPr>
        <w:shd w:val="clear" w:color="auto" w:fill="FFFFFF"/>
        <w:rPr>
          <w:rFonts w:eastAsia="Arial" w:cs="Arial"/>
          <w:b/>
          <w:sz w:val="24"/>
          <w:szCs w:val="24"/>
        </w:rPr>
      </w:pPr>
      <w:r w:rsidRPr="008007D0">
        <w:rPr>
          <w:rFonts w:eastAsia="Arial" w:cs="Arial"/>
          <w:b/>
          <w:sz w:val="24"/>
          <w:szCs w:val="24"/>
        </w:rPr>
        <w:t>Accesso ai giovani nei locali notturni</w:t>
      </w:r>
    </w:p>
    <w:p w:rsidR="008F1CAC" w:rsidRPr="008007D0" w:rsidRDefault="008F1CAC" w:rsidP="008F1CAC">
      <w:pPr>
        <w:rPr>
          <w:rFonts w:eastAsia="Arial" w:cs="Arial"/>
          <w:b/>
          <w:sz w:val="24"/>
          <w:szCs w:val="24"/>
        </w:rPr>
      </w:pPr>
      <w:r w:rsidRPr="008007D0">
        <w:rPr>
          <w:rFonts w:eastAsia="Arial" w:cs="Arial"/>
          <w:b/>
          <w:bCs/>
          <w:sz w:val="24"/>
          <w:szCs w:val="24"/>
        </w:rPr>
        <w:t xml:space="preserve">Art. </w:t>
      </w:r>
      <w:r w:rsidR="00145BF0">
        <w:rPr>
          <w:rFonts w:eastAsia="Arial" w:cs="Arial"/>
          <w:b/>
          <w:bCs/>
          <w:sz w:val="24"/>
          <w:szCs w:val="24"/>
        </w:rPr>
        <w:t>14</w:t>
      </w:r>
    </w:p>
    <w:p w:rsidR="008F1CAC" w:rsidRPr="008007D0" w:rsidRDefault="008F1CAC" w:rsidP="008F1CAC">
      <w:pPr>
        <w:suppressAutoHyphens w:val="0"/>
        <w:rPr>
          <w:rFonts w:eastAsia="Times New Roman" w:cs="Times New Roman"/>
          <w:sz w:val="24"/>
          <w:lang w:val="it-IT"/>
        </w:rPr>
      </w:pPr>
      <w:r w:rsidRPr="008007D0">
        <w:rPr>
          <w:rFonts w:eastAsia="Times New Roman" w:cs="Times New Roman"/>
          <w:sz w:val="24"/>
          <w:vertAlign w:val="superscript"/>
          <w:lang w:val="it-IT"/>
        </w:rPr>
        <w:t>1</w:t>
      </w:r>
      <w:r w:rsidRPr="008007D0">
        <w:rPr>
          <w:rFonts w:eastAsia="Times New Roman" w:cs="Times New Roman"/>
          <w:sz w:val="24"/>
          <w:lang w:val="it-IT"/>
        </w:rPr>
        <w:t>L’accesso ai locali notturni è vietato ai minorenni.</w:t>
      </w:r>
    </w:p>
    <w:p w:rsidR="008F1CAC" w:rsidRPr="008007D0" w:rsidRDefault="008F1CAC" w:rsidP="008F1CAC">
      <w:pPr>
        <w:suppressAutoHyphens w:val="0"/>
        <w:rPr>
          <w:rFonts w:eastAsia="Times New Roman" w:cs="Times New Roman"/>
          <w:sz w:val="24"/>
          <w:lang w:val="it-IT"/>
        </w:rPr>
      </w:pPr>
      <w:r w:rsidRPr="008007D0">
        <w:rPr>
          <w:rFonts w:eastAsia="Times New Roman" w:cs="Times New Roman"/>
          <w:sz w:val="24"/>
          <w:vertAlign w:val="superscript"/>
          <w:lang w:val="it-IT"/>
        </w:rPr>
        <w:t>2</w:t>
      </w:r>
      <w:r w:rsidRPr="008007D0">
        <w:rPr>
          <w:rFonts w:eastAsia="Times New Roman" w:cs="Times New Roman"/>
          <w:sz w:val="24"/>
          <w:lang w:val="it-IT"/>
        </w:rPr>
        <w:t>Ogni locale ha tuttavia la facoltà di organizzare singoli eventi limitati a determinate fasce di età, riservato il capoverso 1.</w:t>
      </w:r>
    </w:p>
    <w:p w:rsidR="008F1CAC" w:rsidRPr="008007D0" w:rsidRDefault="008F1CAC" w:rsidP="008F1CAC">
      <w:pPr>
        <w:suppressAutoHyphens w:val="0"/>
        <w:rPr>
          <w:rFonts w:eastAsia="Times New Roman" w:cs="Times New Roman"/>
          <w:sz w:val="24"/>
          <w:lang w:val="it-IT"/>
        </w:rPr>
      </w:pPr>
      <w:r w:rsidRPr="008007D0">
        <w:rPr>
          <w:rFonts w:eastAsia="Times New Roman" w:cs="Times New Roman"/>
          <w:sz w:val="24"/>
          <w:vertAlign w:val="superscript"/>
          <w:lang w:val="it-IT"/>
        </w:rPr>
        <w:t>3</w:t>
      </w:r>
      <w:r w:rsidRPr="008007D0">
        <w:rPr>
          <w:rFonts w:eastAsia="Times New Roman" w:cs="Times New Roman"/>
          <w:sz w:val="24"/>
          <w:lang w:val="it-IT"/>
        </w:rPr>
        <w:t>All’entrata può essere richiesta la presentazione di un documento di identità ufficiale.</w:t>
      </w:r>
    </w:p>
    <w:p w:rsidR="008F1CAC" w:rsidRPr="008007D0" w:rsidRDefault="008F1CAC" w:rsidP="008F1CAC">
      <w:pPr>
        <w:suppressAutoHyphens w:val="0"/>
        <w:rPr>
          <w:rFonts w:eastAsia="Times New Roman" w:cs="Times New Roman"/>
          <w:sz w:val="24"/>
          <w:lang w:val="it-IT"/>
        </w:rPr>
      </w:pPr>
      <w:r w:rsidRPr="008007D0">
        <w:rPr>
          <w:rFonts w:eastAsia="Times New Roman" w:cs="Times New Roman"/>
          <w:sz w:val="24"/>
          <w:vertAlign w:val="superscript"/>
          <w:lang w:val="it-IT"/>
        </w:rPr>
        <w:t>4</w:t>
      </w:r>
      <w:r w:rsidRPr="008007D0">
        <w:rPr>
          <w:rFonts w:eastAsia="Times New Roman" w:cs="Times New Roman"/>
          <w:sz w:val="24"/>
          <w:lang w:val="it-IT"/>
        </w:rPr>
        <w:t>Il Consiglio di Stato può disciplinare ulteriori particolari.</w:t>
      </w:r>
    </w:p>
    <w:p w:rsidR="008F1CAC" w:rsidRPr="008007D0" w:rsidRDefault="008F1CAC" w:rsidP="008F1CAC">
      <w:pPr>
        <w:rPr>
          <w:rFonts w:eastAsia="Arial" w:cs="Arial"/>
          <w:sz w:val="24"/>
          <w:szCs w:val="24"/>
        </w:rPr>
      </w:pPr>
    </w:p>
    <w:p w:rsidR="008F1CAC" w:rsidRPr="008007D0" w:rsidRDefault="008F1CAC" w:rsidP="008F1CAC">
      <w:pPr>
        <w:rPr>
          <w:rFonts w:eastAsia="Arial" w:cs="Arial"/>
          <w:b/>
          <w:sz w:val="24"/>
          <w:szCs w:val="24"/>
        </w:rPr>
      </w:pPr>
      <w:r w:rsidRPr="008007D0">
        <w:rPr>
          <w:rFonts w:eastAsia="Arial" w:cs="Arial"/>
          <w:b/>
          <w:sz w:val="24"/>
          <w:szCs w:val="24"/>
        </w:rPr>
        <w:t>Accertamento età</w:t>
      </w:r>
    </w:p>
    <w:p w:rsidR="008F1CAC" w:rsidRPr="008007D0" w:rsidRDefault="008F1CAC" w:rsidP="008F1CAC">
      <w:pPr>
        <w:rPr>
          <w:rFonts w:eastAsia="Arial" w:cs="Arial"/>
          <w:b/>
          <w:sz w:val="24"/>
          <w:szCs w:val="24"/>
        </w:rPr>
      </w:pPr>
      <w:r w:rsidRPr="008007D0">
        <w:rPr>
          <w:rFonts w:eastAsia="Arial" w:cs="Arial"/>
          <w:b/>
          <w:bCs/>
          <w:sz w:val="24"/>
          <w:szCs w:val="24"/>
        </w:rPr>
        <w:t xml:space="preserve">Art. </w:t>
      </w:r>
      <w:r w:rsidR="00145BF0">
        <w:rPr>
          <w:rFonts w:eastAsia="Arial" w:cs="Arial"/>
          <w:b/>
          <w:bCs/>
          <w:sz w:val="24"/>
          <w:szCs w:val="24"/>
        </w:rPr>
        <w:t>15</w:t>
      </w:r>
    </w:p>
    <w:p w:rsidR="008F1CAC" w:rsidRPr="008007D0" w:rsidRDefault="008F1CAC" w:rsidP="008F1CAC">
      <w:pPr>
        <w:rPr>
          <w:rFonts w:eastAsia="Arial" w:cs="Arial"/>
          <w:sz w:val="24"/>
          <w:szCs w:val="24"/>
          <w:lang w:eastAsia="it-CH"/>
        </w:rPr>
      </w:pPr>
      <w:r w:rsidRPr="008007D0">
        <w:rPr>
          <w:rFonts w:eastAsia="Arial" w:cs="Arial"/>
          <w:sz w:val="24"/>
          <w:szCs w:val="24"/>
          <w:lang w:eastAsia="it-CH"/>
        </w:rPr>
        <w:t>In caso di dubbi circa l’età del cliente, il gerente e/o il personale di servizio deve esigere la presentazione di un documento ufficiale di legittimazione.</w:t>
      </w:r>
    </w:p>
    <w:p w:rsidR="008F1CAC" w:rsidRPr="008007D0" w:rsidRDefault="008F1CAC" w:rsidP="008F1CAC">
      <w:pPr>
        <w:rPr>
          <w:rFonts w:eastAsia="Arial" w:cs="Arial"/>
          <w:sz w:val="24"/>
          <w:szCs w:val="24"/>
        </w:rPr>
      </w:pPr>
    </w:p>
    <w:p w:rsidR="008F1CAC" w:rsidRPr="008007D0" w:rsidRDefault="008F1CAC" w:rsidP="008F1CAC">
      <w:pPr>
        <w:rPr>
          <w:rFonts w:eastAsia="Arial" w:cs="Arial"/>
          <w:b/>
          <w:sz w:val="24"/>
          <w:szCs w:val="24"/>
        </w:rPr>
      </w:pPr>
      <w:r w:rsidRPr="008007D0">
        <w:rPr>
          <w:rFonts w:eastAsia="Arial" w:cs="Arial"/>
          <w:b/>
          <w:sz w:val="24"/>
          <w:szCs w:val="24"/>
        </w:rPr>
        <w:t>Allontanamento e divieto d’accesso</w:t>
      </w:r>
    </w:p>
    <w:p w:rsidR="008F1CAC" w:rsidRPr="008007D0" w:rsidRDefault="008F1CAC" w:rsidP="008F1CAC">
      <w:pPr>
        <w:rPr>
          <w:rFonts w:eastAsia="Arial" w:cs="Arial"/>
          <w:b/>
          <w:sz w:val="24"/>
          <w:szCs w:val="24"/>
        </w:rPr>
      </w:pPr>
      <w:r w:rsidRPr="008007D0">
        <w:rPr>
          <w:rFonts w:eastAsia="Arial" w:cs="Arial"/>
          <w:b/>
          <w:bCs/>
          <w:sz w:val="24"/>
          <w:szCs w:val="24"/>
        </w:rPr>
        <w:t xml:space="preserve">Art. </w:t>
      </w:r>
      <w:r w:rsidR="00145BF0">
        <w:rPr>
          <w:rFonts w:eastAsia="Arial" w:cs="Arial"/>
          <w:b/>
          <w:bCs/>
          <w:sz w:val="24"/>
          <w:szCs w:val="24"/>
        </w:rPr>
        <w:t>16</w:t>
      </w:r>
    </w:p>
    <w:p w:rsidR="008F1CAC" w:rsidRPr="008007D0" w:rsidRDefault="008F1CAC" w:rsidP="00200CAE">
      <w:pPr>
        <w:shd w:val="clear" w:color="auto" w:fill="FFFFFF"/>
        <w:suppressAutoHyphens w:val="0"/>
        <w:rPr>
          <w:rFonts w:eastAsia="Times New Roman" w:cs="Arial"/>
          <w:sz w:val="24"/>
          <w:szCs w:val="24"/>
          <w:lang w:eastAsia="it-CH"/>
        </w:rPr>
      </w:pPr>
      <w:r w:rsidRPr="008007D0">
        <w:rPr>
          <w:rFonts w:eastAsia="Times New Roman" w:cs="Arial"/>
          <w:sz w:val="24"/>
          <w:szCs w:val="24"/>
          <w:vertAlign w:val="superscript"/>
          <w:lang w:eastAsia="it-CH"/>
        </w:rPr>
        <w:t>1</w:t>
      </w:r>
      <w:r w:rsidRPr="008007D0">
        <w:rPr>
          <w:rFonts w:eastAsia="Times New Roman" w:cs="Arial"/>
          <w:sz w:val="24"/>
          <w:szCs w:val="24"/>
          <w:lang w:eastAsia="it-CH"/>
        </w:rPr>
        <w:t>Le persone che non danno seguito alle disposizioni del gestore, del gerente o del personale di servizio in merito al mantenimento della quiete, dell’ordine e della decenza, possono essere allontanate all’istante.</w:t>
      </w:r>
    </w:p>
    <w:p w:rsidR="008F1CAC" w:rsidRPr="008007D0" w:rsidRDefault="008F1CAC" w:rsidP="00200CAE">
      <w:pPr>
        <w:shd w:val="clear" w:color="auto" w:fill="FFFFFF"/>
        <w:suppressAutoHyphens w:val="0"/>
        <w:rPr>
          <w:rFonts w:eastAsia="Times New Roman" w:cs="Arial"/>
          <w:sz w:val="24"/>
          <w:szCs w:val="24"/>
          <w:lang w:eastAsia="it-CH"/>
        </w:rPr>
      </w:pPr>
      <w:r w:rsidRPr="008007D0">
        <w:rPr>
          <w:rFonts w:eastAsia="Times New Roman" w:cs="Arial"/>
          <w:sz w:val="24"/>
          <w:szCs w:val="24"/>
          <w:vertAlign w:val="superscript"/>
          <w:lang w:eastAsia="it-CH"/>
        </w:rPr>
        <w:t>2</w:t>
      </w:r>
      <w:r w:rsidRPr="008007D0">
        <w:rPr>
          <w:rFonts w:eastAsia="Times New Roman" w:cs="Arial"/>
          <w:sz w:val="24"/>
          <w:szCs w:val="24"/>
          <w:lang w:eastAsia="it-CH"/>
        </w:rPr>
        <w:t>Il gerente può vietare l’accesso all’esercizio alle persone già oggetto della misura di cui al capoverso 1 o che siano da lui ritenute indesiderabili per fondata ragione.</w:t>
      </w:r>
    </w:p>
    <w:p w:rsidR="008F1CAC" w:rsidRPr="008007D0" w:rsidRDefault="008F1CAC" w:rsidP="00200CAE">
      <w:pPr>
        <w:rPr>
          <w:rFonts w:eastAsia="Arial" w:cs="Arial"/>
          <w:sz w:val="24"/>
          <w:szCs w:val="24"/>
        </w:rPr>
      </w:pPr>
      <w:r w:rsidRPr="008007D0">
        <w:rPr>
          <w:rFonts w:eastAsia="Arial" w:cs="Arial"/>
          <w:sz w:val="24"/>
          <w:szCs w:val="24"/>
          <w:vertAlign w:val="superscript"/>
        </w:rPr>
        <w:t>3</w:t>
      </w:r>
      <w:r w:rsidRPr="008007D0">
        <w:rPr>
          <w:rFonts w:eastAsia="Arial" w:cs="Arial"/>
          <w:sz w:val="24"/>
          <w:szCs w:val="24"/>
        </w:rPr>
        <w:t>Il Consiglio di Stato disciplina i particolari.</w:t>
      </w:r>
    </w:p>
    <w:p w:rsidR="008F1CAC" w:rsidRPr="008007D0" w:rsidRDefault="008F1CAC" w:rsidP="008F1CAC">
      <w:pPr>
        <w:rPr>
          <w:rFonts w:eastAsia="Arial" w:cs="Arial"/>
          <w:sz w:val="24"/>
          <w:szCs w:val="24"/>
        </w:rPr>
      </w:pPr>
    </w:p>
    <w:p w:rsidR="008F1CAC" w:rsidRPr="008007D0" w:rsidRDefault="008F1CAC" w:rsidP="008F1CAC">
      <w:pPr>
        <w:shd w:val="clear" w:color="auto" w:fill="FFFFFF"/>
        <w:rPr>
          <w:rFonts w:eastAsia="Arial" w:cs="Arial"/>
          <w:b/>
          <w:sz w:val="24"/>
          <w:szCs w:val="24"/>
          <w:u w:val="single"/>
        </w:rPr>
      </w:pPr>
      <w:r w:rsidRPr="008007D0">
        <w:rPr>
          <w:rFonts w:eastAsia="Arial" w:cs="Arial"/>
          <w:b/>
          <w:bCs/>
          <w:sz w:val="24"/>
          <w:szCs w:val="24"/>
        </w:rPr>
        <w:t>Limitazione della vendita di bevande alcoliche</w:t>
      </w:r>
      <w:r w:rsidRPr="008007D0">
        <w:rPr>
          <w:rFonts w:eastAsia="Arial" w:cs="Arial"/>
          <w:b/>
          <w:sz w:val="24"/>
          <w:szCs w:val="24"/>
          <w:u w:val="single"/>
        </w:rPr>
        <w:t xml:space="preserve"> </w:t>
      </w:r>
    </w:p>
    <w:p w:rsidR="008F1CAC" w:rsidRPr="008007D0" w:rsidRDefault="008F1CAC" w:rsidP="008F1CAC">
      <w:pPr>
        <w:rPr>
          <w:rFonts w:eastAsia="Arial" w:cs="Arial"/>
          <w:b/>
          <w:sz w:val="24"/>
          <w:szCs w:val="24"/>
        </w:rPr>
      </w:pPr>
      <w:r w:rsidRPr="008007D0">
        <w:rPr>
          <w:rFonts w:eastAsia="Arial" w:cs="Arial"/>
          <w:b/>
          <w:bCs/>
          <w:sz w:val="24"/>
          <w:szCs w:val="24"/>
        </w:rPr>
        <w:t xml:space="preserve">Art. </w:t>
      </w:r>
      <w:r w:rsidR="00145BF0">
        <w:rPr>
          <w:rFonts w:eastAsia="Arial" w:cs="Arial"/>
          <w:b/>
          <w:bCs/>
          <w:sz w:val="24"/>
          <w:szCs w:val="24"/>
        </w:rPr>
        <w:t>17</w:t>
      </w:r>
    </w:p>
    <w:p w:rsidR="008F1CAC" w:rsidRPr="008007D0" w:rsidRDefault="008F1CAC" w:rsidP="008F1CAC">
      <w:pPr>
        <w:shd w:val="clear" w:color="auto" w:fill="FFFFFF"/>
        <w:ind w:right="187"/>
        <w:rPr>
          <w:rFonts w:eastAsia="Arial" w:cs="Arial"/>
          <w:sz w:val="24"/>
          <w:szCs w:val="24"/>
        </w:rPr>
      </w:pPr>
      <w:r w:rsidRPr="008007D0">
        <w:rPr>
          <w:rFonts w:eastAsia="Arial" w:cs="Arial"/>
          <w:sz w:val="24"/>
          <w:szCs w:val="24"/>
          <w:vertAlign w:val="superscript"/>
        </w:rPr>
        <w:t>1</w:t>
      </w:r>
      <w:r w:rsidRPr="008007D0">
        <w:rPr>
          <w:rFonts w:eastAsia="Arial" w:cs="Arial"/>
          <w:sz w:val="24"/>
          <w:szCs w:val="24"/>
        </w:rPr>
        <w:t>Il gerente non deve servire bevande alcoliche:</w:t>
      </w:r>
    </w:p>
    <w:p w:rsidR="008F1CAC" w:rsidRPr="008007D0" w:rsidRDefault="008F1CAC" w:rsidP="008F1CAC">
      <w:pPr>
        <w:shd w:val="clear" w:color="auto" w:fill="FFFFFF"/>
        <w:ind w:left="142" w:right="187" w:hanging="142"/>
        <w:rPr>
          <w:rFonts w:eastAsia="Arial" w:cs="Arial"/>
          <w:sz w:val="24"/>
          <w:szCs w:val="24"/>
        </w:rPr>
      </w:pPr>
      <w:r w:rsidRPr="008007D0">
        <w:rPr>
          <w:rFonts w:eastAsia="Arial" w:cs="Arial"/>
          <w:sz w:val="24"/>
          <w:szCs w:val="24"/>
        </w:rPr>
        <w:t>a) alle persone di età inferiore ai 18 anni;</w:t>
      </w:r>
    </w:p>
    <w:p w:rsidR="008F1CAC" w:rsidRPr="008007D0" w:rsidRDefault="008F1CAC" w:rsidP="008F1CAC">
      <w:pPr>
        <w:shd w:val="clear" w:color="auto" w:fill="FFFFFF"/>
        <w:ind w:left="142" w:right="187" w:hanging="142"/>
        <w:rPr>
          <w:rFonts w:eastAsia="Arial" w:cs="Arial"/>
          <w:sz w:val="24"/>
          <w:szCs w:val="24"/>
        </w:rPr>
      </w:pPr>
      <w:r w:rsidRPr="008007D0">
        <w:rPr>
          <w:rFonts w:eastAsia="Arial" w:cs="Arial"/>
          <w:sz w:val="24"/>
          <w:szCs w:val="24"/>
        </w:rPr>
        <w:t>b) alle persone che si trovano in stato di ebrietà</w:t>
      </w:r>
      <w:r w:rsidRPr="008007D0">
        <w:rPr>
          <w:rFonts w:eastAsia="Arial" w:cs="Arial"/>
          <w:sz w:val="24"/>
          <w:szCs w:val="24"/>
          <w:lang w:eastAsia="it-CH"/>
        </w:rPr>
        <w:t xml:space="preserve"> </w:t>
      </w:r>
      <w:r w:rsidRPr="008007D0">
        <w:rPr>
          <w:rFonts w:eastAsia="Arial" w:cs="Arial"/>
          <w:sz w:val="24"/>
          <w:szCs w:val="24"/>
        </w:rPr>
        <w:t>e che turbano l’ordine e la quiete pubblici.</w:t>
      </w:r>
    </w:p>
    <w:p w:rsidR="008F1CAC" w:rsidRPr="008007D0" w:rsidRDefault="008F1CAC" w:rsidP="008F1CAC">
      <w:pPr>
        <w:rPr>
          <w:rFonts w:eastAsia="Arial" w:cs="Arial"/>
          <w:sz w:val="24"/>
          <w:szCs w:val="24"/>
        </w:rPr>
      </w:pPr>
      <w:r w:rsidRPr="008007D0">
        <w:rPr>
          <w:rFonts w:eastAsia="Arial" w:cs="Arial"/>
          <w:sz w:val="24"/>
          <w:szCs w:val="24"/>
          <w:vertAlign w:val="superscript"/>
        </w:rPr>
        <w:t>2</w:t>
      </w:r>
      <w:r w:rsidRPr="008007D0">
        <w:rPr>
          <w:rFonts w:eastAsia="Arial" w:cs="Arial"/>
          <w:sz w:val="24"/>
          <w:szCs w:val="24"/>
        </w:rPr>
        <w:t>All’obbligo di cui al capoverso 1 soggiacciono anche gli avventori.</w:t>
      </w:r>
    </w:p>
    <w:p w:rsidR="008F1CAC" w:rsidRPr="008007D0" w:rsidRDefault="008F1CAC" w:rsidP="008F1CAC">
      <w:pPr>
        <w:rPr>
          <w:rFonts w:eastAsia="Arial" w:cs="Arial"/>
          <w:sz w:val="24"/>
          <w:szCs w:val="24"/>
        </w:rPr>
      </w:pPr>
    </w:p>
    <w:p w:rsidR="008F1CAC" w:rsidRPr="008007D0" w:rsidRDefault="008F1CAC" w:rsidP="008F1CAC">
      <w:pPr>
        <w:rPr>
          <w:rFonts w:eastAsia="Arial" w:cs="Arial"/>
          <w:sz w:val="24"/>
          <w:szCs w:val="24"/>
        </w:rPr>
      </w:pPr>
    </w:p>
    <w:p w:rsidR="008F1CAC" w:rsidRPr="008007D0" w:rsidRDefault="008F1CAC" w:rsidP="008F1CAC">
      <w:pPr>
        <w:rPr>
          <w:rFonts w:eastAsia="Arial" w:cs="Arial"/>
          <w:b/>
          <w:sz w:val="24"/>
          <w:szCs w:val="24"/>
        </w:rPr>
      </w:pPr>
      <w:r w:rsidRPr="008007D0">
        <w:rPr>
          <w:rFonts w:eastAsia="Arial" w:cs="Arial"/>
          <w:b/>
          <w:sz w:val="24"/>
          <w:szCs w:val="24"/>
        </w:rPr>
        <w:t>Bevande analcoliche</w:t>
      </w:r>
    </w:p>
    <w:p w:rsidR="008F1CAC" w:rsidRPr="008007D0" w:rsidRDefault="008F1CAC" w:rsidP="008F1CAC">
      <w:pPr>
        <w:rPr>
          <w:rFonts w:eastAsia="Arial" w:cs="Arial"/>
          <w:b/>
          <w:sz w:val="24"/>
          <w:szCs w:val="24"/>
        </w:rPr>
      </w:pPr>
      <w:r w:rsidRPr="008007D0">
        <w:rPr>
          <w:rFonts w:eastAsia="Arial" w:cs="Arial"/>
          <w:b/>
          <w:bCs/>
          <w:sz w:val="24"/>
          <w:szCs w:val="24"/>
        </w:rPr>
        <w:t xml:space="preserve">Art. </w:t>
      </w:r>
      <w:r w:rsidR="00145BF0">
        <w:rPr>
          <w:rFonts w:eastAsia="Arial" w:cs="Arial"/>
          <w:b/>
          <w:bCs/>
          <w:sz w:val="24"/>
          <w:szCs w:val="24"/>
        </w:rPr>
        <w:t>18</w:t>
      </w:r>
    </w:p>
    <w:p w:rsidR="008F1CAC" w:rsidRPr="008007D0" w:rsidRDefault="008F1CAC" w:rsidP="00200CAE">
      <w:pPr>
        <w:shd w:val="clear" w:color="auto" w:fill="FFFFFF"/>
        <w:suppressAutoHyphens w:val="0"/>
        <w:rPr>
          <w:rFonts w:eastAsia="Times New Roman" w:cs="Arial"/>
          <w:sz w:val="24"/>
          <w:szCs w:val="24"/>
        </w:rPr>
      </w:pPr>
      <w:r w:rsidRPr="008007D0">
        <w:rPr>
          <w:rFonts w:eastAsia="Times New Roman" w:cs="Arial"/>
          <w:sz w:val="24"/>
          <w:szCs w:val="24"/>
          <w:vertAlign w:val="superscript"/>
        </w:rPr>
        <w:t>1</w:t>
      </w:r>
      <w:r w:rsidRPr="008007D0">
        <w:rPr>
          <w:rFonts w:eastAsia="Times New Roman" w:cs="Arial"/>
          <w:sz w:val="24"/>
          <w:szCs w:val="24"/>
        </w:rPr>
        <w:t>Il gerente deve mettere a disposizione della clientela almeno tre bevande analcoliche ad un prezzo inferiore, per la medesima quantità, di quello della bevanda alcolica più economica.</w:t>
      </w:r>
    </w:p>
    <w:p w:rsidR="008F1CAC" w:rsidRPr="008007D0" w:rsidRDefault="008F1CAC" w:rsidP="00200CAE">
      <w:pPr>
        <w:rPr>
          <w:rFonts w:eastAsia="Arial" w:cs="Arial"/>
          <w:sz w:val="24"/>
          <w:szCs w:val="24"/>
        </w:rPr>
      </w:pPr>
      <w:r w:rsidRPr="008007D0">
        <w:rPr>
          <w:rFonts w:eastAsia="Arial" w:cs="Arial"/>
          <w:sz w:val="24"/>
          <w:szCs w:val="24"/>
          <w:vertAlign w:val="superscript"/>
        </w:rPr>
        <w:t>2</w:t>
      </w:r>
      <w:r w:rsidRPr="008007D0">
        <w:rPr>
          <w:rFonts w:eastAsia="Arial" w:cs="Arial"/>
          <w:sz w:val="24"/>
          <w:szCs w:val="24"/>
        </w:rPr>
        <w:t>Quando vengono serviti pasti principali, su richiesta, il gerente deve fornire gratuitamente l’acqua del rubinetto.</w:t>
      </w:r>
    </w:p>
    <w:p w:rsidR="008F1CAC" w:rsidRPr="008007D0" w:rsidRDefault="008F1CAC" w:rsidP="008F1CAC">
      <w:pPr>
        <w:rPr>
          <w:rFonts w:eastAsia="Arial" w:cs="Arial"/>
          <w:sz w:val="24"/>
          <w:szCs w:val="24"/>
        </w:rPr>
      </w:pPr>
    </w:p>
    <w:p w:rsidR="008F1CAC" w:rsidRPr="008007D0" w:rsidRDefault="008F1CAC" w:rsidP="008F1CAC">
      <w:pPr>
        <w:shd w:val="clear" w:color="auto" w:fill="FFFFFF"/>
        <w:rPr>
          <w:rFonts w:eastAsia="Arial" w:cs="Arial"/>
          <w:b/>
          <w:sz w:val="24"/>
          <w:szCs w:val="24"/>
        </w:rPr>
      </w:pPr>
      <w:r w:rsidRPr="008007D0">
        <w:rPr>
          <w:rFonts w:eastAsia="Arial" w:cs="Arial"/>
          <w:b/>
          <w:sz w:val="24"/>
          <w:szCs w:val="24"/>
        </w:rPr>
        <w:t>Divieto di incentivi al consumo di alcolici</w:t>
      </w:r>
    </w:p>
    <w:p w:rsidR="008F1CAC" w:rsidRPr="008007D0" w:rsidRDefault="008F1CAC" w:rsidP="008F1CAC">
      <w:pPr>
        <w:rPr>
          <w:rFonts w:eastAsia="Arial" w:cs="Arial"/>
          <w:b/>
          <w:sz w:val="24"/>
          <w:szCs w:val="24"/>
        </w:rPr>
      </w:pPr>
      <w:r w:rsidRPr="008007D0">
        <w:rPr>
          <w:rFonts w:eastAsia="Arial" w:cs="Arial"/>
          <w:b/>
          <w:bCs/>
          <w:sz w:val="24"/>
          <w:szCs w:val="24"/>
        </w:rPr>
        <w:t xml:space="preserve">Art. </w:t>
      </w:r>
      <w:r w:rsidR="00145BF0">
        <w:rPr>
          <w:rFonts w:eastAsia="Arial" w:cs="Arial"/>
          <w:b/>
          <w:bCs/>
          <w:sz w:val="24"/>
          <w:szCs w:val="24"/>
        </w:rPr>
        <w:t>19</w:t>
      </w:r>
    </w:p>
    <w:p w:rsidR="008F1CAC" w:rsidRPr="008007D0" w:rsidRDefault="008F1CAC" w:rsidP="008F1CAC">
      <w:pPr>
        <w:shd w:val="clear" w:color="auto" w:fill="FFFFFF"/>
        <w:suppressAutoHyphens w:val="0"/>
        <w:ind w:right="187"/>
        <w:rPr>
          <w:rFonts w:eastAsia="Times New Roman" w:cs="Arial"/>
          <w:sz w:val="24"/>
          <w:szCs w:val="24"/>
        </w:rPr>
      </w:pPr>
      <w:r w:rsidRPr="008007D0">
        <w:rPr>
          <w:rFonts w:eastAsia="Times New Roman" w:cs="Arial"/>
          <w:sz w:val="24"/>
          <w:szCs w:val="24"/>
        </w:rPr>
        <w:t>È vietata:</w:t>
      </w:r>
    </w:p>
    <w:p w:rsidR="008F1CAC" w:rsidRPr="008007D0" w:rsidRDefault="008F1CAC" w:rsidP="00200CAE">
      <w:pPr>
        <w:numPr>
          <w:ilvl w:val="1"/>
          <w:numId w:val="45"/>
        </w:numPr>
        <w:shd w:val="clear" w:color="auto" w:fill="FFFFFF"/>
        <w:suppressAutoHyphens w:val="0"/>
        <w:ind w:left="425" w:hanging="357"/>
        <w:rPr>
          <w:rFonts w:eastAsia="Times New Roman" w:cs="Arial"/>
          <w:sz w:val="24"/>
          <w:szCs w:val="24"/>
        </w:rPr>
      </w:pPr>
      <w:r w:rsidRPr="008007D0">
        <w:rPr>
          <w:rFonts w:eastAsia="Times New Roman" w:cs="Arial"/>
          <w:sz w:val="24"/>
          <w:szCs w:val="24"/>
        </w:rPr>
        <w:t>la vendita di bevande alcoliche ad un prezzo fisso indipendente dalla quantità offerta;</w:t>
      </w:r>
    </w:p>
    <w:p w:rsidR="008F1CAC" w:rsidRPr="008007D0" w:rsidRDefault="008F1CAC" w:rsidP="00200CAE">
      <w:pPr>
        <w:numPr>
          <w:ilvl w:val="1"/>
          <w:numId w:val="45"/>
        </w:numPr>
        <w:shd w:val="clear" w:color="auto" w:fill="FFFFFF"/>
        <w:suppressAutoHyphens w:val="0"/>
        <w:ind w:left="425" w:hanging="357"/>
        <w:rPr>
          <w:rFonts w:eastAsia="Times New Roman" w:cs="Arial"/>
          <w:sz w:val="24"/>
          <w:szCs w:val="24"/>
        </w:rPr>
      </w:pPr>
      <w:r w:rsidRPr="008007D0">
        <w:rPr>
          <w:rFonts w:eastAsia="Times New Roman" w:cs="Arial"/>
          <w:sz w:val="24"/>
          <w:szCs w:val="24"/>
        </w:rPr>
        <w:t>l’impiego di personale il cui scopo è quello di incentivare il maggior consumo di bevande alcoliche.</w:t>
      </w:r>
    </w:p>
    <w:p w:rsidR="008F1CAC" w:rsidRPr="008007D0" w:rsidRDefault="008F1CAC" w:rsidP="008F1CAC">
      <w:pPr>
        <w:rPr>
          <w:rFonts w:eastAsia="Arial" w:cs="Arial"/>
          <w:sz w:val="24"/>
          <w:szCs w:val="24"/>
        </w:rPr>
      </w:pPr>
    </w:p>
    <w:p w:rsidR="008F1CAC" w:rsidRPr="008007D0" w:rsidRDefault="008F1CAC" w:rsidP="008F1CAC">
      <w:pPr>
        <w:rPr>
          <w:rFonts w:eastAsia="Arial" w:cs="Arial"/>
          <w:b/>
          <w:sz w:val="24"/>
          <w:szCs w:val="24"/>
        </w:rPr>
      </w:pPr>
      <w:r w:rsidRPr="008007D0">
        <w:rPr>
          <w:rFonts w:eastAsia="Arial" w:cs="Arial"/>
          <w:b/>
          <w:sz w:val="24"/>
          <w:szCs w:val="24"/>
        </w:rPr>
        <w:t>Divieto di fumo</w:t>
      </w:r>
    </w:p>
    <w:p w:rsidR="008F1CAC" w:rsidRPr="008007D0" w:rsidRDefault="008F1CAC" w:rsidP="008F1CAC">
      <w:pPr>
        <w:rPr>
          <w:rFonts w:eastAsia="Arial" w:cs="Arial"/>
          <w:b/>
          <w:sz w:val="24"/>
          <w:szCs w:val="24"/>
        </w:rPr>
      </w:pPr>
      <w:r w:rsidRPr="008007D0">
        <w:rPr>
          <w:rFonts w:eastAsia="Arial" w:cs="Arial"/>
          <w:b/>
          <w:bCs/>
          <w:sz w:val="24"/>
          <w:szCs w:val="24"/>
        </w:rPr>
        <w:t xml:space="preserve">Art. </w:t>
      </w:r>
      <w:r w:rsidR="00145BF0">
        <w:rPr>
          <w:rFonts w:eastAsia="Arial" w:cs="Arial"/>
          <w:b/>
          <w:bCs/>
          <w:sz w:val="24"/>
          <w:szCs w:val="24"/>
        </w:rPr>
        <w:t>20</w:t>
      </w:r>
    </w:p>
    <w:p w:rsidR="008F1CAC" w:rsidRPr="008007D0" w:rsidRDefault="008F1CAC" w:rsidP="008F1CAC">
      <w:pPr>
        <w:keepNext/>
        <w:rPr>
          <w:rFonts w:eastAsia="Arial" w:cs="Arial"/>
          <w:sz w:val="24"/>
          <w:szCs w:val="24"/>
        </w:rPr>
      </w:pPr>
      <w:r w:rsidRPr="008007D0">
        <w:rPr>
          <w:rFonts w:eastAsia="Arial" w:cs="Arial"/>
          <w:sz w:val="24"/>
          <w:szCs w:val="24"/>
          <w:vertAlign w:val="superscript"/>
        </w:rPr>
        <w:t>1</w:t>
      </w:r>
      <w:r w:rsidRPr="008007D0">
        <w:rPr>
          <w:rFonts w:eastAsia="Arial" w:cs="Arial"/>
          <w:sz w:val="24"/>
          <w:szCs w:val="24"/>
        </w:rPr>
        <w:t>Per quanto riguarda il fumo all’interno degli esercizi si applica la legge federale concernente la protezione contro il fumo passivo del 3 ottobre 2008 e la relativa ordinanza.</w:t>
      </w:r>
    </w:p>
    <w:p w:rsidR="008F1CAC" w:rsidRPr="008007D0" w:rsidRDefault="008F1CAC" w:rsidP="008F1CAC">
      <w:pPr>
        <w:rPr>
          <w:rFonts w:eastAsia="Arial" w:cs="Arial"/>
          <w:sz w:val="24"/>
          <w:szCs w:val="24"/>
        </w:rPr>
      </w:pPr>
      <w:r w:rsidRPr="008007D0">
        <w:rPr>
          <w:rFonts w:eastAsia="Arial" w:cs="Arial"/>
          <w:sz w:val="24"/>
          <w:szCs w:val="24"/>
          <w:vertAlign w:val="superscript"/>
        </w:rPr>
        <w:t>2</w:t>
      </w:r>
      <w:r w:rsidRPr="008007D0">
        <w:rPr>
          <w:rFonts w:eastAsia="Arial" w:cs="Arial"/>
          <w:sz w:val="24"/>
          <w:szCs w:val="24"/>
        </w:rPr>
        <w:t>Il Consiglio di Stato disciplina il fumo negli spazi aperti.</w:t>
      </w:r>
    </w:p>
    <w:p w:rsidR="008F1CAC" w:rsidRPr="008007D0" w:rsidRDefault="008F1CAC" w:rsidP="008F1CAC">
      <w:pPr>
        <w:rPr>
          <w:rFonts w:eastAsia="Arial" w:cs="Arial"/>
          <w:sz w:val="24"/>
          <w:szCs w:val="24"/>
        </w:rPr>
      </w:pPr>
    </w:p>
    <w:p w:rsidR="008F1CAC" w:rsidRPr="008007D0" w:rsidRDefault="008F1CAC" w:rsidP="008F1CAC">
      <w:pPr>
        <w:rPr>
          <w:rFonts w:eastAsia="Arial" w:cs="Arial"/>
          <w:sz w:val="24"/>
          <w:szCs w:val="24"/>
        </w:rPr>
      </w:pPr>
      <w:r w:rsidRPr="008007D0">
        <w:rPr>
          <w:rFonts w:eastAsia="Arial" w:cs="Arial"/>
          <w:sz w:val="24"/>
          <w:szCs w:val="24"/>
        </w:rPr>
        <w:t>TITOLO V</w:t>
      </w:r>
    </w:p>
    <w:p w:rsidR="008F1CAC" w:rsidRPr="008007D0" w:rsidRDefault="008F1CAC" w:rsidP="008F1CAC">
      <w:pPr>
        <w:rPr>
          <w:rFonts w:eastAsia="Arial" w:cs="Arial"/>
          <w:sz w:val="24"/>
          <w:szCs w:val="24"/>
        </w:rPr>
      </w:pPr>
      <w:r w:rsidRPr="008007D0">
        <w:rPr>
          <w:rFonts w:eastAsia="Arial" w:cs="Arial"/>
          <w:b/>
          <w:bCs/>
          <w:sz w:val="24"/>
          <w:szCs w:val="24"/>
        </w:rPr>
        <w:t>Orari</w:t>
      </w:r>
    </w:p>
    <w:p w:rsidR="008F1CAC" w:rsidRPr="008007D0" w:rsidRDefault="008F1CAC" w:rsidP="008F1CAC">
      <w:pPr>
        <w:rPr>
          <w:rFonts w:eastAsia="Arial" w:cs="Arial"/>
          <w:sz w:val="24"/>
          <w:szCs w:val="24"/>
        </w:rPr>
      </w:pPr>
    </w:p>
    <w:p w:rsidR="008F1CAC" w:rsidRPr="008007D0" w:rsidRDefault="008F1CAC" w:rsidP="008F1CAC">
      <w:pPr>
        <w:rPr>
          <w:rFonts w:eastAsia="Arial" w:cs="Arial"/>
          <w:b/>
          <w:sz w:val="24"/>
          <w:szCs w:val="24"/>
        </w:rPr>
      </w:pPr>
      <w:r w:rsidRPr="008007D0">
        <w:rPr>
          <w:rFonts w:eastAsia="Arial" w:cs="Arial"/>
          <w:b/>
          <w:sz w:val="24"/>
          <w:szCs w:val="24"/>
        </w:rPr>
        <w:t>Orari di apertura e di chiusura</w:t>
      </w:r>
    </w:p>
    <w:p w:rsidR="008F1CAC" w:rsidRPr="008007D0" w:rsidRDefault="008F1CAC" w:rsidP="008F1CAC">
      <w:pPr>
        <w:rPr>
          <w:rFonts w:eastAsia="Arial" w:cs="Arial"/>
          <w:b/>
          <w:sz w:val="24"/>
          <w:szCs w:val="24"/>
        </w:rPr>
      </w:pPr>
      <w:r w:rsidRPr="008007D0">
        <w:rPr>
          <w:rFonts w:eastAsia="Arial" w:cs="Arial"/>
          <w:b/>
          <w:bCs/>
          <w:sz w:val="24"/>
          <w:szCs w:val="24"/>
        </w:rPr>
        <w:t xml:space="preserve">Art. </w:t>
      </w:r>
      <w:r w:rsidR="00145BF0">
        <w:rPr>
          <w:rFonts w:eastAsia="Arial" w:cs="Arial"/>
          <w:b/>
          <w:bCs/>
          <w:sz w:val="24"/>
          <w:szCs w:val="24"/>
        </w:rPr>
        <w:t>21</w:t>
      </w:r>
    </w:p>
    <w:p w:rsidR="008F1CAC" w:rsidRPr="008007D0" w:rsidRDefault="008F1CAC" w:rsidP="008F1CAC">
      <w:pPr>
        <w:shd w:val="clear" w:color="auto" w:fill="FFFFFF"/>
        <w:rPr>
          <w:rFonts w:eastAsia="Arial" w:cs="Arial"/>
          <w:sz w:val="24"/>
          <w:szCs w:val="24"/>
        </w:rPr>
      </w:pPr>
      <w:r w:rsidRPr="008007D0">
        <w:rPr>
          <w:rFonts w:eastAsia="Arial" w:cs="Arial"/>
          <w:sz w:val="24"/>
          <w:szCs w:val="24"/>
          <w:vertAlign w:val="superscript"/>
        </w:rPr>
        <w:t>1</w:t>
      </w:r>
      <w:r w:rsidRPr="008007D0">
        <w:rPr>
          <w:rFonts w:eastAsia="Arial" w:cs="Arial"/>
          <w:sz w:val="24"/>
          <w:szCs w:val="24"/>
        </w:rPr>
        <w:t>Gli esercizi di ristorazione e il servizio ristorativo degli esercizi di alloggio possono rimanere aperti tra le ore 05.00 e le 02.00.</w:t>
      </w:r>
    </w:p>
    <w:p w:rsidR="008F1CAC" w:rsidRPr="008007D0" w:rsidRDefault="008F1CAC" w:rsidP="008F1CAC">
      <w:pPr>
        <w:shd w:val="clear" w:color="auto" w:fill="FFFFFF"/>
        <w:rPr>
          <w:rFonts w:eastAsia="Arial" w:cs="Arial"/>
          <w:sz w:val="24"/>
          <w:szCs w:val="24"/>
        </w:rPr>
      </w:pPr>
      <w:r w:rsidRPr="008007D0">
        <w:rPr>
          <w:rFonts w:eastAsia="Arial" w:cs="Arial"/>
          <w:sz w:val="24"/>
          <w:szCs w:val="24"/>
          <w:vertAlign w:val="superscript"/>
        </w:rPr>
        <w:t>2</w:t>
      </w:r>
      <w:r w:rsidRPr="008007D0">
        <w:rPr>
          <w:rFonts w:eastAsia="Arial" w:cs="Arial"/>
          <w:sz w:val="24"/>
          <w:szCs w:val="24"/>
        </w:rPr>
        <w:t xml:space="preserve">I locali notturni possono rimanere aperti tra le ore 17.00 e le 06.00. </w:t>
      </w:r>
    </w:p>
    <w:p w:rsidR="008F1CAC" w:rsidRPr="008007D0" w:rsidRDefault="008F1CAC" w:rsidP="008F1CAC">
      <w:pPr>
        <w:rPr>
          <w:rFonts w:eastAsia="Arial" w:cs="Arial"/>
          <w:sz w:val="24"/>
          <w:szCs w:val="24"/>
        </w:rPr>
      </w:pPr>
      <w:r w:rsidRPr="008007D0">
        <w:rPr>
          <w:rFonts w:eastAsia="Arial" w:cs="Arial"/>
          <w:sz w:val="24"/>
          <w:szCs w:val="24"/>
          <w:vertAlign w:val="superscript"/>
        </w:rPr>
        <w:t>3</w:t>
      </w:r>
      <w:r w:rsidRPr="008007D0">
        <w:rPr>
          <w:rFonts w:eastAsia="Arial" w:cs="Arial"/>
          <w:sz w:val="24"/>
          <w:szCs w:val="24"/>
        </w:rPr>
        <w:t>Gli orari di cui ai capoversi 1 e 2 devono essere preventivamente definiti in occasione del rilascio del permesso di costruzione, segnatamente nell’ambito dell’avviso formulato dall’autorità cantonale in applicazione della legge federale sulla protezione dell’ambiente del 7 ottobre 1983 (LPAmb).</w:t>
      </w:r>
    </w:p>
    <w:p w:rsidR="008F1CAC" w:rsidRDefault="008F1CAC" w:rsidP="008F1CAC">
      <w:pPr>
        <w:rPr>
          <w:rFonts w:eastAsia="Arial" w:cs="Arial"/>
          <w:sz w:val="24"/>
          <w:szCs w:val="24"/>
        </w:rPr>
      </w:pPr>
    </w:p>
    <w:p w:rsidR="008F1CAC" w:rsidRPr="008007D0" w:rsidRDefault="008F1CAC" w:rsidP="008F1CAC">
      <w:pPr>
        <w:rPr>
          <w:rFonts w:eastAsia="Arial" w:cs="Arial"/>
          <w:b/>
          <w:sz w:val="24"/>
          <w:szCs w:val="24"/>
        </w:rPr>
      </w:pPr>
      <w:r w:rsidRPr="008007D0">
        <w:rPr>
          <w:rFonts w:eastAsia="Arial" w:cs="Arial"/>
          <w:b/>
          <w:sz w:val="24"/>
          <w:szCs w:val="24"/>
        </w:rPr>
        <w:t>Notifica dell’attività</w:t>
      </w:r>
    </w:p>
    <w:p w:rsidR="008F1CAC" w:rsidRPr="008007D0" w:rsidRDefault="008F1CAC" w:rsidP="008F1CAC">
      <w:pPr>
        <w:rPr>
          <w:rFonts w:eastAsia="Arial" w:cs="Arial"/>
          <w:b/>
          <w:sz w:val="24"/>
          <w:szCs w:val="24"/>
        </w:rPr>
      </w:pPr>
      <w:r w:rsidRPr="008007D0">
        <w:rPr>
          <w:rFonts w:eastAsia="Arial" w:cs="Arial"/>
          <w:b/>
          <w:bCs/>
          <w:sz w:val="24"/>
          <w:szCs w:val="24"/>
        </w:rPr>
        <w:t xml:space="preserve">Art. </w:t>
      </w:r>
      <w:r w:rsidR="00145BF0">
        <w:rPr>
          <w:rFonts w:eastAsia="Arial" w:cs="Arial"/>
          <w:b/>
          <w:bCs/>
          <w:sz w:val="24"/>
          <w:szCs w:val="24"/>
        </w:rPr>
        <w:t>22</w:t>
      </w:r>
    </w:p>
    <w:p w:rsidR="008F1CAC" w:rsidRPr="008007D0" w:rsidRDefault="008F1CAC" w:rsidP="008F1CAC">
      <w:pPr>
        <w:rPr>
          <w:rFonts w:eastAsia="Arial" w:cs="Arial"/>
          <w:sz w:val="24"/>
          <w:szCs w:val="24"/>
        </w:rPr>
      </w:pPr>
      <w:r w:rsidRPr="008007D0">
        <w:rPr>
          <w:rFonts w:eastAsia="Arial" w:cs="Arial"/>
          <w:sz w:val="24"/>
          <w:szCs w:val="24"/>
          <w:vertAlign w:val="superscript"/>
        </w:rPr>
        <w:t>1</w:t>
      </w:r>
      <w:r w:rsidRPr="008007D0">
        <w:rPr>
          <w:rFonts w:eastAsia="Arial" w:cs="Arial"/>
          <w:sz w:val="24"/>
          <w:szCs w:val="24"/>
        </w:rPr>
        <w:t>Il gestore ha l’obbligo di notificare al Municipio:</w:t>
      </w:r>
    </w:p>
    <w:p w:rsidR="008F1CAC" w:rsidRPr="008007D0" w:rsidRDefault="008F1CAC" w:rsidP="008F1CAC">
      <w:pPr>
        <w:numPr>
          <w:ilvl w:val="0"/>
          <w:numId w:val="46"/>
        </w:numPr>
        <w:suppressAutoHyphens w:val="0"/>
        <w:ind w:left="426"/>
        <w:contextualSpacing/>
        <w:rPr>
          <w:rFonts w:eastAsia="Arial" w:cs="Arial"/>
          <w:sz w:val="24"/>
          <w:szCs w:val="24"/>
        </w:rPr>
      </w:pPr>
      <w:r w:rsidRPr="008007D0">
        <w:rPr>
          <w:rFonts w:eastAsia="Arial" w:cs="Arial"/>
          <w:sz w:val="24"/>
          <w:szCs w:val="24"/>
        </w:rPr>
        <w:t>gli orari di apertura e di chiusura;</w:t>
      </w:r>
    </w:p>
    <w:p w:rsidR="008F1CAC" w:rsidRPr="008007D0" w:rsidRDefault="008F1CAC" w:rsidP="008F1CAC">
      <w:pPr>
        <w:numPr>
          <w:ilvl w:val="0"/>
          <w:numId w:val="46"/>
        </w:numPr>
        <w:suppressAutoHyphens w:val="0"/>
        <w:ind w:left="426"/>
        <w:contextualSpacing/>
        <w:rPr>
          <w:rFonts w:eastAsia="Arial" w:cs="Arial"/>
          <w:sz w:val="24"/>
          <w:szCs w:val="24"/>
        </w:rPr>
      </w:pPr>
      <w:r w:rsidRPr="008007D0">
        <w:rPr>
          <w:rFonts w:eastAsia="Arial" w:cs="Arial"/>
          <w:sz w:val="24"/>
          <w:szCs w:val="24"/>
        </w:rPr>
        <w:t>i giorni di riposo settimanale;</w:t>
      </w:r>
    </w:p>
    <w:p w:rsidR="008F1CAC" w:rsidRPr="008007D0" w:rsidRDefault="008F1CAC" w:rsidP="008F1CAC">
      <w:pPr>
        <w:numPr>
          <w:ilvl w:val="0"/>
          <w:numId w:val="46"/>
        </w:numPr>
        <w:suppressAutoHyphens w:val="0"/>
        <w:ind w:left="426" w:hanging="357"/>
        <w:contextualSpacing/>
        <w:rPr>
          <w:rFonts w:eastAsia="Arial" w:cs="Arial"/>
          <w:sz w:val="24"/>
          <w:szCs w:val="24"/>
        </w:rPr>
      </w:pPr>
      <w:r w:rsidRPr="008007D0">
        <w:rPr>
          <w:rFonts w:eastAsia="Arial" w:cs="Arial"/>
          <w:sz w:val="24"/>
          <w:szCs w:val="24"/>
        </w:rPr>
        <w:t>i periodi di chiusura per vacanze o per altri motivi.</w:t>
      </w:r>
    </w:p>
    <w:p w:rsidR="008F1CAC" w:rsidRPr="008007D0" w:rsidRDefault="008F1CAC" w:rsidP="008F1CAC">
      <w:pPr>
        <w:rPr>
          <w:rFonts w:eastAsia="Arial" w:cs="Arial"/>
          <w:sz w:val="24"/>
          <w:szCs w:val="24"/>
        </w:rPr>
      </w:pPr>
      <w:r w:rsidRPr="008007D0">
        <w:rPr>
          <w:rFonts w:eastAsia="Arial" w:cs="Arial"/>
          <w:sz w:val="24"/>
          <w:szCs w:val="24"/>
          <w:vertAlign w:val="superscript"/>
        </w:rPr>
        <w:t>2</w:t>
      </w:r>
      <w:r w:rsidRPr="008007D0">
        <w:rPr>
          <w:rFonts w:eastAsia="Arial" w:cs="Arial"/>
          <w:sz w:val="24"/>
          <w:szCs w:val="24"/>
        </w:rPr>
        <w:t>Eventuali modifiche vengono comunicate preventivamente al Municipio.</w:t>
      </w:r>
    </w:p>
    <w:p w:rsidR="008F1CAC" w:rsidRPr="008007D0" w:rsidRDefault="008F1CAC" w:rsidP="008F1CAC">
      <w:pPr>
        <w:rPr>
          <w:rFonts w:eastAsia="Arial" w:cs="Arial"/>
          <w:sz w:val="24"/>
          <w:szCs w:val="24"/>
        </w:rPr>
      </w:pPr>
      <w:r w:rsidRPr="008007D0">
        <w:rPr>
          <w:rFonts w:eastAsia="Arial" w:cs="Arial"/>
          <w:sz w:val="24"/>
          <w:szCs w:val="24"/>
          <w:vertAlign w:val="superscript"/>
        </w:rPr>
        <w:t>3</w:t>
      </w:r>
      <w:r w:rsidRPr="008007D0">
        <w:rPr>
          <w:rFonts w:eastAsia="Arial" w:cs="Arial"/>
          <w:sz w:val="24"/>
          <w:szCs w:val="24"/>
        </w:rPr>
        <w:t>Il Municipio comunica senza indugio al Dipartimento le informazioni di cui al capoverso 1.</w:t>
      </w:r>
    </w:p>
    <w:p w:rsidR="008F1CAC" w:rsidRPr="008007D0" w:rsidRDefault="008F1CAC" w:rsidP="008F1CAC">
      <w:pPr>
        <w:rPr>
          <w:rFonts w:eastAsia="Arial" w:cs="Arial"/>
          <w:sz w:val="24"/>
          <w:szCs w:val="24"/>
        </w:rPr>
      </w:pPr>
    </w:p>
    <w:p w:rsidR="008F1CAC" w:rsidRPr="008007D0" w:rsidRDefault="008F1CAC" w:rsidP="008F1CAC">
      <w:pPr>
        <w:rPr>
          <w:rFonts w:eastAsia="Arial" w:cs="Arial"/>
          <w:b/>
          <w:sz w:val="24"/>
          <w:szCs w:val="24"/>
        </w:rPr>
      </w:pPr>
      <w:r w:rsidRPr="008007D0">
        <w:rPr>
          <w:rFonts w:eastAsia="Arial" w:cs="Arial"/>
          <w:b/>
          <w:sz w:val="24"/>
          <w:szCs w:val="24"/>
        </w:rPr>
        <w:t>Eccezioni</w:t>
      </w:r>
    </w:p>
    <w:p w:rsidR="008F1CAC" w:rsidRPr="008007D0" w:rsidRDefault="008F1CAC" w:rsidP="008F1CAC">
      <w:pPr>
        <w:rPr>
          <w:rFonts w:eastAsia="Arial" w:cs="Arial"/>
          <w:b/>
          <w:sz w:val="24"/>
          <w:szCs w:val="24"/>
        </w:rPr>
      </w:pPr>
      <w:r w:rsidRPr="008007D0">
        <w:rPr>
          <w:rFonts w:eastAsia="Arial" w:cs="Arial"/>
          <w:b/>
          <w:bCs/>
          <w:sz w:val="24"/>
          <w:szCs w:val="24"/>
        </w:rPr>
        <w:t xml:space="preserve">Art. </w:t>
      </w:r>
      <w:r w:rsidR="00145BF0">
        <w:rPr>
          <w:rFonts w:eastAsia="Arial" w:cs="Arial"/>
          <w:b/>
          <w:bCs/>
          <w:sz w:val="24"/>
          <w:szCs w:val="24"/>
        </w:rPr>
        <w:t>23</w:t>
      </w:r>
    </w:p>
    <w:p w:rsidR="008F1CAC" w:rsidRPr="008007D0" w:rsidRDefault="008F1CAC" w:rsidP="008F1CAC">
      <w:pPr>
        <w:shd w:val="clear" w:color="auto" w:fill="FFFFFF"/>
        <w:ind w:right="187"/>
        <w:rPr>
          <w:rFonts w:eastAsia="Arial" w:cs="Arial"/>
          <w:sz w:val="24"/>
          <w:szCs w:val="24"/>
        </w:rPr>
      </w:pPr>
      <w:r w:rsidRPr="008007D0">
        <w:rPr>
          <w:rFonts w:eastAsia="Arial" w:cs="Arial"/>
          <w:sz w:val="24"/>
          <w:szCs w:val="24"/>
          <w:vertAlign w:val="superscript"/>
        </w:rPr>
        <w:t>1</w:t>
      </w:r>
      <w:r w:rsidRPr="008007D0">
        <w:rPr>
          <w:rFonts w:eastAsia="Arial" w:cs="Arial"/>
          <w:sz w:val="24"/>
          <w:szCs w:val="24"/>
        </w:rPr>
        <w:t xml:space="preserve">Gli esercizi di alloggio hanno la facoltà di accogliere i propri ospiti e di servire loro cibi e bevande al di fuori degli orari di cui all’articolo </w:t>
      </w:r>
      <w:r w:rsidR="00145BF0">
        <w:rPr>
          <w:rFonts w:eastAsia="Arial" w:cs="Arial"/>
          <w:sz w:val="24"/>
          <w:szCs w:val="24"/>
        </w:rPr>
        <w:t>21</w:t>
      </w:r>
      <w:r w:rsidR="00145BF0" w:rsidRPr="008007D0">
        <w:rPr>
          <w:rFonts w:eastAsia="Arial" w:cs="Arial"/>
          <w:sz w:val="24"/>
          <w:szCs w:val="24"/>
        </w:rPr>
        <w:t xml:space="preserve"> </w:t>
      </w:r>
      <w:r w:rsidRPr="008007D0">
        <w:rPr>
          <w:rFonts w:eastAsia="Arial" w:cs="Arial"/>
          <w:sz w:val="24"/>
          <w:szCs w:val="24"/>
        </w:rPr>
        <w:t>capoverso 1.</w:t>
      </w:r>
    </w:p>
    <w:p w:rsidR="008F1CAC" w:rsidRPr="008007D0" w:rsidRDefault="008F1CAC" w:rsidP="008F1CAC">
      <w:pPr>
        <w:shd w:val="clear" w:color="auto" w:fill="FFFFFF"/>
        <w:ind w:right="187"/>
        <w:rPr>
          <w:rFonts w:eastAsia="Arial" w:cs="Arial"/>
          <w:sz w:val="24"/>
          <w:szCs w:val="24"/>
        </w:rPr>
      </w:pPr>
      <w:r w:rsidRPr="008007D0">
        <w:rPr>
          <w:rFonts w:eastAsia="Arial" w:cs="Arial"/>
          <w:sz w:val="24"/>
          <w:szCs w:val="24"/>
          <w:vertAlign w:val="superscript"/>
        </w:rPr>
        <w:lastRenderedPageBreak/>
        <w:t>2</w:t>
      </w:r>
      <w:r w:rsidRPr="008007D0">
        <w:rPr>
          <w:rFonts w:eastAsia="Arial" w:cs="Arial"/>
          <w:sz w:val="24"/>
          <w:szCs w:val="24"/>
        </w:rPr>
        <w:t>Gli esercizi ubicati in una casa da gioco possono rimanere aperti durante gli stessi orari di attività di quest’ultima.</w:t>
      </w:r>
    </w:p>
    <w:p w:rsidR="008F1CAC" w:rsidRPr="008007D0" w:rsidRDefault="008F1CAC" w:rsidP="008F1CAC">
      <w:pPr>
        <w:rPr>
          <w:rFonts w:eastAsia="Arial" w:cs="Arial"/>
          <w:sz w:val="24"/>
          <w:szCs w:val="24"/>
        </w:rPr>
      </w:pPr>
      <w:r w:rsidRPr="008007D0">
        <w:rPr>
          <w:rFonts w:eastAsia="Arial" w:cs="Arial"/>
          <w:sz w:val="24"/>
          <w:szCs w:val="24"/>
          <w:vertAlign w:val="superscript"/>
        </w:rPr>
        <w:t>3</w:t>
      </w:r>
      <w:r w:rsidRPr="008007D0">
        <w:rPr>
          <w:rFonts w:eastAsia="Arial" w:cs="Arial"/>
          <w:sz w:val="24"/>
          <w:szCs w:val="24"/>
        </w:rPr>
        <w:t>Gli esercizi situati nelle aree autostradali possono beneficiare di deroghe d’orario rilasciate dal Dipartimento, estese a tutto l’anno o a un determinato periodo.</w:t>
      </w:r>
    </w:p>
    <w:p w:rsidR="008F1CAC" w:rsidRPr="008007D0" w:rsidRDefault="008F1CAC" w:rsidP="008F1CAC">
      <w:pPr>
        <w:rPr>
          <w:rFonts w:eastAsia="Arial" w:cs="Arial"/>
          <w:sz w:val="24"/>
          <w:szCs w:val="24"/>
        </w:rPr>
      </w:pPr>
    </w:p>
    <w:p w:rsidR="008F1CAC" w:rsidRPr="008007D0" w:rsidRDefault="008F1CAC" w:rsidP="008F1CAC">
      <w:pPr>
        <w:rPr>
          <w:rFonts w:eastAsia="Arial" w:cs="Arial"/>
          <w:sz w:val="24"/>
          <w:szCs w:val="24"/>
        </w:rPr>
      </w:pPr>
      <w:r w:rsidRPr="008007D0">
        <w:rPr>
          <w:rFonts w:eastAsia="Arial" w:cs="Arial"/>
          <w:sz w:val="24"/>
          <w:szCs w:val="24"/>
        </w:rPr>
        <w:t>TITOLO VI</w:t>
      </w:r>
    </w:p>
    <w:p w:rsidR="008F1CAC" w:rsidRPr="008007D0" w:rsidRDefault="008F1CAC" w:rsidP="008F1CAC">
      <w:pPr>
        <w:rPr>
          <w:rFonts w:eastAsia="Arial" w:cs="Arial"/>
          <w:sz w:val="24"/>
          <w:szCs w:val="24"/>
        </w:rPr>
      </w:pPr>
      <w:r w:rsidRPr="008007D0">
        <w:rPr>
          <w:rFonts w:eastAsia="Arial" w:cs="Arial"/>
          <w:b/>
          <w:bCs/>
          <w:sz w:val="24"/>
          <w:szCs w:val="24"/>
        </w:rPr>
        <w:t>Obblighi e facoltà</w:t>
      </w:r>
    </w:p>
    <w:p w:rsidR="008F1CAC" w:rsidRPr="008007D0" w:rsidRDefault="008F1CAC" w:rsidP="008F1CAC">
      <w:pPr>
        <w:rPr>
          <w:rFonts w:eastAsia="Arial" w:cs="Arial"/>
          <w:sz w:val="24"/>
          <w:szCs w:val="24"/>
        </w:rPr>
      </w:pPr>
    </w:p>
    <w:p w:rsidR="008F1CAC" w:rsidRPr="008007D0" w:rsidRDefault="008F1CAC" w:rsidP="008F1CAC">
      <w:pPr>
        <w:rPr>
          <w:rFonts w:eastAsia="Arial" w:cs="Arial"/>
          <w:b/>
          <w:sz w:val="24"/>
          <w:szCs w:val="24"/>
        </w:rPr>
      </w:pPr>
      <w:r w:rsidRPr="008007D0">
        <w:rPr>
          <w:rFonts w:eastAsia="Arial" w:cs="Arial"/>
          <w:b/>
          <w:sz w:val="24"/>
          <w:szCs w:val="24"/>
        </w:rPr>
        <w:t>Responsabilità della conduzione</w:t>
      </w:r>
    </w:p>
    <w:p w:rsidR="008F1CAC" w:rsidRPr="008007D0" w:rsidRDefault="008F1CAC" w:rsidP="008F1CAC">
      <w:pPr>
        <w:rPr>
          <w:rFonts w:eastAsia="Arial" w:cs="Arial"/>
          <w:b/>
          <w:sz w:val="24"/>
          <w:szCs w:val="24"/>
        </w:rPr>
      </w:pPr>
      <w:r w:rsidRPr="008007D0">
        <w:rPr>
          <w:rFonts w:eastAsia="Arial" w:cs="Arial"/>
          <w:b/>
          <w:bCs/>
          <w:sz w:val="24"/>
          <w:szCs w:val="24"/>
        </w:rPr>
        <w:t xml:space="preserve">Art. </w:t>
      </w:r>
      <w:r w:rsidR="00145BF0">
        <w:rPr>
          <w:rFonts w:eastAsia="Arial" w:cs="Arial"/>
          <w:b/>
          <w:bCs/>
          <w:sz w:val="24"/>
          <w:szCs w:val="24"/>
        </w:rPr>
        <w:t>24</w:t>
      </w:r>
    </w:p>
    <w:p w:rsidR="008F1CAC" w:rsidRPr="008007D0" w:rsidRDefault="008F1CAC" w:rsidP="008F1CAC">
      <w:pPr>
        <w:shd w:val="clear" w:color="auto" w:fill="FFFFFF"/>
        <w:rPr>
          <w:rFonts w:eastAsia="Arial" w:cs="Arial"/>
          <w:sz w:val="24"/>
          <w:szCs w:val="24"/>
        </w:rPr>
      </w:pPr>
      <w:r w:rsidRPr="008007D0">
        <w:rPr>
          <w:rFonts w:eastAsia="Arial" w:cs="Arial"/>
          <w:sz w:val="24"/>
          <w:szCs w:val="24"/>
          <w:vertAlign w:val="superscript"/>
        </w:rPr>
        <w:t>1</w:t>
      </w:r>
      <w:r w:rsidRPr="008007D0">
        <w:rPr>
          <w:rFonts w:eastAsia="Arial" w:cs="Arial"/>
          <w:sz w:val="24"/>
          <w:szCs w:val="24"/>
        </w:rPr>
        <w:t>Il gestore e il gerente sono responsabili della conduzione dell’esercizio e garantiscono il rispetto delle leggi e dei regolamenti legati alla conduzione dell’attività. Il regolamento fissa le rispettive responsabilità.</w:t>
      </w:r>
    </w:p>
    <w:p w:rsidR="008F1CAC" w:rsidRPr="008007D0" w:rsidRDefault="008F1CAC" w:rsidP="008F1CAC">
      <w:pPr>
        <w:shd w:val="clear" w:color="auto" w:fill="FFFFFF"/>
        <w:rPr>
          <w:rFonts w:eastAsia="Arial" w:cs="Arial"/>
          <w:sz w:val="24"/>
          <w:szCs w:val="24"/>
        </w:rPr>
      </w:pPr>
      <w:r w:rsidRPr="008007D0">
        <w:rPr>
          <w:rFonts w:eastAsia="Arial" w:cs="Arial"/>
          <w:sz w:val="24"/>
          <w:szCs w:val="24"/>
          <w:vertAlign w:val="superscript"/>
        </w:rPr>
        <w:t>2</w:t>
      </w:r>
      <w:r w:rsidRPr="008007D0">
        <w:rPr>
          <w:rFonts w:eastAsia="Arial" w:cs="Arial"/>
          <w:sz w:val="24"/>
          <w:szCs w:val="24"/>
        </w:rPr>
        <w:t>Eventuali assenze dal posto di lavoro non limitano la responsabilità del gestore e del gerente.</w:t>
      </w:r>
    </w:p>
    <w:p w:rsidR="008F1CAC" w:rsidRPr="008007D0" w:rsidRDefault="008F1CAC" w:rsidP="008F1CAC">
      <w:pPr>
        <w:rPr>
          <w:rFonts w:eastAsia="Arial" w:cs="Arial"/>
          <w:sz w:val="24"/>
          <w:szCs w:val="24"/>
        </w:rPr>
      </w:pPr>
      <w:r w:rsidRPr="008007D0">
        <w:rPr>
          <w:rFonts w:eastAsia="Arial" w:cs="Arial"/>
          <w:sz w:val="24"/>
          <w:szCs w:val="24"/>
          <w:vertAlign w:val="superscript"/>
        </w:rPr>
        <w:t>3</w:t>
      </w:r>
      <w:r w:rsidRPr="008007D0">
        <w:rPr>
          <w:rFonts w:eastAsia="Arial" w:cs="Arial"/>
          <w:sz w:val="24"/>
          <w:szCs w:val="24"/>
        </w:rPr>
        <w:t>Il gerente è tenuto ad effettuare la gerenza personalmente e in maniera effettiva.</w:t>
      </w:r>
    </w:p>
    <w:p w:rsidR="008F1CAC" w:rsidRPr="008007D0" w:rsidRDefault="008F1CAC" w:rsidP="008F1CAC">
      <w:pPr>
        <w:rPr>
          <w:rFonts w:eastAsia="Arial" w:cs="Arial"/>
          <w:sz w:val="24"/>
          <w:szCs w:val="24"/>
        </w:rPr>
      </w:pPr>
    </w:p>
    <w:p w:rsidR="008F1CAC" w:rsidRPr="008007D0" w:rsidRDefault="008F1CAC" w:rsidP="008F1CAC">
      <w:pPr>
        <w:rPr>
          <w:rFonts w:eastAsia="Arial" w:cs="Arial"/>
          <w:b/>
          <w:sz w:val="24"/>
          <w:szCs w:val="24"/>
        </w:rPr>
      </w:pPr>
      <w:r w:rsidRPr="008007D0">
        <w:rPr>
          <w:rFonts w:eastAsia="Arial" w:cs="Arial"/>
          <w:b/>
          <w:sz w:val="24"/>
          <w:szCs w:val="24"/>
        </w:rPr>
        <w:t>Ordine e quiete pubblici</w:t>
      </w:r>
    </w:p>
    <w:p w:rsidR="008F1CAC" w:rsidRPr="008007D0" w:rsidRDefault="008F1CAC" w:rsidP="008F1CAC">
      <w:pPr>
        <w:rPr>
          <w:rFonts w:eastAsia="Arial" w:cs="Arial"/>
          <w:b/>
          <w:sz w:val="24"/>
          <w:szCs w:val="24"/>
        </w:rPr>
      </w:pPr>
      <w:r w:rsidRPr="008007D0">
        <w:rPr>
          <w:rFonts w:eastAsia="Arial" w:cs="Arial"/>
          <w:b/>
          <w:bCs/>
          <w:sz w:val="24"/>
          <w:szCs w:val="24"/>
        </w:rPr>
        <w:t xml:space="preserve">Art. </w:t>
      </w:r>
      <w:r w:rsidR="00145BF0">
        <w:rPr>
          <w:rFonts w:eastAsia="Arial" w:cs="Arial"/>
          <w:b/>
          <w:bCs/>
          <w:sz w:val="24"/>
          <w:szCs w:val="24"/>
        </w:rPr>
        <w:t>25</w:t>
      </w:r>
    </w:p>
    <w:p w:rsidR="008F1CAC" w:rsidRPr="008007D0" w:rsidRDefault="008F1CAC" w:rsidP="00200CAE">
      <w:pPr>
        <w:shd w:val="clear" w:color="auto" w:fill="FFFFFF"/>
        <w:rPr>
          <w:rFonts w:eastAsia="Arial" w:cs="Arial"/>
          <w:sz w:val="24"/>
          <w:szCs w:val="24"/>
        </w:rPr>
      </w:pPr>
      <w:r w:rsidRPr="008007D0">
        <w:rPr>
          <w:rFonts w:eastAsia="Arial" w:cs="Arial"/>
          <w:sz w:val="24"/>
          <w:szCs w:val="24"/>
          <w:vertAlign w:val="superscript"/>
        </w:rPr>
        <w:t>1</w:t>
      </w:r>
      <w:r w:rsidRPr="008007D0">
        <w:rPr>
          <w:rFonts w:eastAsia="Arial" w:cs="Arial"/>
          <w:sz w:val="24"/>
          <w:szCs w:val="24"/>
        </w:rPr>
        <w:t>Il gerente è responsabile del mantenimento dell’ordine e della quiete pubblici negli spazi di propria pertinenza e funzionalmente legati alla propria attività.</w:t>
      </w:r>
    </w:p>
    <w:p w:rsidR="008F1CAC" w:rsidRPr="008007D0" w:rsidRDefault="008F1CAC" w:rsidP="00200CAE">
      <w:pPr>
        <w:shd w:val="clear" w:color="auto" w:fill="FFFFFF"/>
        <w:rPr>
          <w:rFonts w:eastAsia="Arial" w:cs="Arial"/>
          <w:sz w:val="24"/>
          <w:szCs w:val="24"/>
        </w:rPr>
      </w:pPr>
      <w:r w:rsidRPr="008007D0">
        <w:rPr>
          <w:rFonts w:eastAsia="Arial" w:cs="Arial"/>
          <w:sz w:val="24"/>
          <w:szCs w:val="24"/>
          <w:vertAlign w:val="superscript"/>
        </w:rPr>
        <w:t>2</w:t>
      </w:r>
      <w:r w:rsidRPr="008007D0">
        <w:rPr>
          <w:rFonts w:eastAsia="Arial" w:cs="Arial"/>
          <w:sz w:val="24"/>
          <w:szCs w:val="24"/>
        </w:rPr>
        <w:t>Il gerente emana delle ingiunzioni nei confronti degli avventori al fine di garantire la tutela dell’ordine e della quiete pubblici.</w:t>
      </w:r>
    </w:p>
    <w:p w:rsidR="008F1CAC" w:rsidRPr="008007D0" w:rsidRDefault="008F1CAC" w:rsidP="00200CAE">
      <w:pPr>
        <w:shd w:val="clear" w:color="auto" w:fill="FFFFFF"/>
        <w:rPr>
          <w:rFonts w:eastAsia="Arial" w:cs="Arial"/>
          <w:sz w:val="24"/>
          <w:szCs w:val="24"/>
        </w:rPr>
      </w:pPr>
      <w:r w:rsidRPr="008007D0">
        <w:rPr>
          <w:rFonts w:eastAsia="Arial" w:cs="Arial"/>
          <w:sz w:val="24"/>
          <w:szCs w:val="24"/>
          <w:vertAlign w:val="superscript"/>
        </w:rPr>
        <w:t>3</w:t>
      </w:r>
      <w:r w:rsidRPr="008007D0">
        <w:rPr>
          <w:rFonts w:eastAsia="Arial" w:cs="Arial"/>
          <w:sz w:val="24"/>
          <w:szCs w:val="24"/>
        </w:rPr>
        <w:t>In caso di necessità il gerente fa appello alla polizia comunale territorialmente competente o, in via sussidiaria, alla Polizia cantonale.</w:t>
      </w:r>
    </w:p>
    <w:p w:rsidR="008F1CAC" w:rsidRPr="008007D0" w:rsidRDefault="008F1CAC" w:rsidP="00200CAE">
      <w:pPr>
        <w:shd w:val="clear" w:color="auto" w:fill="FFFFFF"/>
        <w:rPr>
          <w:rFonts w:eastAsia="Arial" w:cs="Arial"/>
          <w:sz w:val="24"/>
          <w:szCs w:val="24"/>
        </w:rPr>
      </w:pPr>
      <w:r w:rsidRPr="008007D0">
        <w:rPr>
          <w:rFonts w:eastAsia="Arial" w:cs="Arial"/>
          <w:sz w:val="24"/>
          <w:szCs w:val="24"/>
          <w:vertAlign w:val="superscript"/>
        </w:rPr>
        <w:t>4</w:t>
      </w:r>
      <w:r w:rsidRPr="008007D0">
        <w:rPr>
          <w:rFonts w:eastAsia="Arial" w:cs="Arial"/>
          <w:sz w:val="24"/>
          <w:szCs w:val="24"/>
        </w:rPr>
        <w:t>Qualora le circostanze lo esigono, il Municipio può imporre delle misure immediate e temporanee volte alla salvaguardia dell’ordine pubblico.</w:t>
      </w:r>
    </w:p>
    <w:p w:rsidR="008F1CAC" w:rsidRPr="008007D0" w:rsidRDefault="008F1CAC" w:rsidP="008F1CAC">
      <w:pPr>
        <w:rPr>
          <w:rFonts w:eastAsia="Arial" w:cs="Arial"/>
          <w:sz w:val="24"/>
          <w:szCs w:val="24"/>
        </w:rPr>
      </w:pPr>
      <w:r w:rsidRPr="008007D0">
        <w:rPr>
          <w:rFonts w:eastAsia="Arial" w:cs="Arial"/>
          <w:sz w:val="24"/>
          <w:szCs w:val="24"/>
          <w:vertAlign w:val="superscript"/>
        </w:rPr>
        <w:t>5</w:t>
      </w:r>
      <w:r w:rsidRPr="008007D0">
        <w:rPr>
          <w:rFonts w:eastAsia="Arial" w:cs="Arial"/>
          <w:sz w:val="24"/>
          <w:szCs w:val="24"/>
        </w:rPr>
        <w:t>In caso di ripetute violazioni della quiete e dell’ordine pubblici, il Municipio può ordinare che l’esercizio organizzi a sue spese un servizio di sicurezza adeguato, affinché il mantenimento dell’ordine venga assicurato.</w:t>
      </w:r>
    </w:p>
    <w:p w:rsidR="008F1CAC" w:rsidRPr="008007D0" w:rsidRDefault="008F1CAC" w:rsidP="008F1CAC">
      <w:pPr>
        <w:rPr>
          <w:rFonts w:eastAsia="Arial" w:cs="Arial"/>
          <w:sz w:val="24"/>
          <w:szCs w:val="24"/>
        </w:rPr>
      </w:pPr>
    </w:p>
    <w:p w:rsidR="008F1CAC" w:rsidRPr="008007D0" w:rsidRDefault="008F1CAC" w:rsidP="008F1CAC">
      <w:pPr>
        <w:rPr>
          <w:rFonts w:eastAsia="Arial" w:cs="Arial"/>
          <w:b/>
          <w:sz w:val="24"/>
          <w:szCs w:val="24"/>
        </w:rPr>
      </w:pPr>
      <w:r w:rsidRPr="008007D0">
        <w:rPr>
          <w:rFonts w:eastAsia="Arial" w:cs="Arial"/>
          <w:b/>
          <w:sz w:val="24"/>
          <w:szCs w:val="24"/>
        </w:rPr>
        <w:t>Assenza</w:t>
      </w:r>
    </w:p>
    <w:p w:rsidR="008F1CAC" w:rsidRPr="008007D0" w:rsidRDefault="008F1CAC" w:rsidP="008F1CAC">
      <w:pPr>
        <w:rPr>
          <w:rFonts w:eastAsia="Arial" w:cs="Arial"/>
          <w:b/>
          <w:sz w:val="24"/>
          <w:szCs w:val="24"/>
        </w:rPr>
      </w:pPr>
      <w:r w:rsidRPr="008007D0">
        <w:rPr>
          <w:rFonts w:eastAsia="Arial" w:cs="Arial"/>
          <w:b/>
          <w:bCs/>
          <w:sz w:val="24"/>
          <w:szCs w:val="24"/>
        </w:rPr>
        <w:t xml:space="preserve">Art. </w:t>
      </w:r>
      <w:r w:rsidR="00145BF0">
        <w:rPr>
          <w:rFonts w:eastAsia="Arial" w:cs="Arial"/>
          <w:b/>
          <w:bCs/>
          <w:sz w:val="24"/>
          <w:szCs w:val="24"/>
        </w:rPr>
        <w:t>26</w:t>
      </w:r>
    </w:p>
    <w:p w:rsidR="008F1CAC" w:rsidRPr="008007D0" w:rsidRDefault="008F1CAC" w:rsidP="00200CAE">
      <w:pPr>
        <w:shd w:val="clear" w:color="auto" w:fill="FFFFFF"/>
        <w:rPr>
          <w:rFonts w:eastAsia="Arial" w:cs="Arial"/>
          <w:sz w:val="24"/>
          <w:szCs w:val="24"/>
          <w:lang w:eastAsia="it-IT"/>
        </w:rPr>
      </w:pPr>
      <w:r w:rsidRPr="008007D0">
        <w:rPr>
          <w:rFonts w:eastAsia="Arial" w:cs="Arial"/>
          <w:sz w:val="24"/>
          <w:szCs w:val="24"/>
          <w:vertAlign w:val="superscript"/>
          <w:lang w:eastAsia="it-IT"/>
        </w:rPr>
        <w:t>1</w:t>
      </w:r>
      <w:r w:rsidRPr="008007D0">
        <w:rPr>
          <w:rFonts w:eastAsia="Arial" w:cs="Arial"/>
          <w:sz w:val="24"/>
          <w:szCs w:val="24"/>
          <w:lang w:eastAsia="it-IT"/>
        </w:rPr>
        <w:t xml:space="preserve">In caso di decesso del titolare dell’autorizzazione, il Dipartimento può autorizzare un terzo per un periodo limitato a 6 mesi. </w:t>
      </w:r>
    </w:p>
    <w:p w:rsidR="008F1CAC" w:rsidRPr="008007D0" w:rsidRDefault="008F1CAC" w:rsidP="00200CAE">
      <w:pPr>
        <w:shd w:val="clear" w:color="auto" w:fill="FFFFFF"/>
        <w:rPr>
          <w:rFonts w:eastAsia="Arial" w:cs="Arial"/>
          <w:sz w:val="24"/>
          <w:szCs w:val="24"/>
          <w:lang w:eastAsia="it-IT"/>
        </w:rPr>
      </w:pPr>
      <w:r w:rsidRPr="008007D0">
        <w:rPr>
          <w:rFonts w:eastAsia="Arial" w:cs="Arial"/>
          <w:sz w:val="24"/>
          <w:szCs w:val="24"/>
          <w:vertAlign w:val="superscript"/>
          <w:lang w:eastAsia="it-IT"/>
        </w:rPr>
        <w:t>2</w:t>
      </w:r>
      <w:r w:rsidRPr="008007D0">
        <w:rPr>
          <w:rFonts w:eastAsia="Arial" w:cs="Arial"/>
          <w:sz w:val="24"/>
          <w:szCs w:val="24"/>
          <w:lang w:eastAsia="it-IT"/>
        </w:rPr>
        <w:t>In caso di assenza temporanea del gerente fino a 30 giorni, quest’ultimo è tenuto ad incaricare in sua vece una persona in grado di assumersi le necessarie responsabilità.</w:t>
      </w:r>
    </w:p>
    <w:p w:rsidR="008F1CAC" w:rsidRPr="008007D0" w:rsidRDefault="008F1CAC" w:rsidP="00200CAE">
      <w:pPr>
        <w:shd w:val="clear" w:color="auto" w:fill="FFFFFF"/>
        <w:rPr>
          <w:rFonts w:eastAsia="Arial" w:cs="Arial"/>
          <w:sz w:val="24"/>
          <w:szCs w:val="24"/>
          <w:lang w:eastAsia="it-IT"/>
        </w:rPr>
      </w:pPr>
      <w:r w:rsidRPr="008007D0">
        <w:rPr>
          <w:rFonts w:eastAsia="Arial" w:cs="Arial"/>
          <w:sz w:val="24"/>
          <w:szCs w:val="24"/>
          <w:vertAlign w:val="superscript"/>
          <w:lang w:eastAsia="it-IT"/>
        </w:rPr>
        <w:t>3</w:t>
      </w:r>
      <w:r w:rsidRPr="008007D0">
        <w:rPr>
          <w:rFonts w:eastAsia="Arial" w:cs="Arial"/>
          <w:sz w:val="24"/>
          <w:szCs w:val="24"/>
          <w:lang w:eastAsia="it-IT"/>
        </w:rPr>
        <w:t>Il gerente, assente per cause di forza maggiore, deve chiedere al Dipartimento la sua sostituzione con una persona con adeguata pratica professionale per il periodo massimo di un anno.</w:t>
      </w:r>
    </w:p>
    <w:p w:rsidR="008F1CAC" w:rsidRPr="008007D0" w:rsidRDefault="008F1CAC" w:rsidP="008F1CAC">
      <w:pPr>
        <w:rPr>
          <w:rFonts w:eastAsia="Arial" w:cs="Arial"/>
          <w:sz w:val="24"/>
          <w:szCs w:val="24"/>
        </w:rPr>
      </w:pPr>
      <w:r w:rsidRPr="008007D0">
        <w:rPr>
          <w:rFonts w:eastAsia="Arial" w:cs="Arial"/>
          <w:sz w:val="24"/>
          <w:szCs w:val="24"/>
          <w:vertAlign w:val="superscript"/>
          <w:lang w:eastAsia="it-IT"/>
        </w:rPr>
        <w:t>4</w:t>
      </w:r>
      <w:r w:rsidRPr="008007D0">
        <w:rPr>
          <w:rFonts w:eastAsia="Arial" w:cs="Arial"/>
          <w:sz w:val="24"/>
          <w:szCs w:val="24"/>
          <w:lang w:eastAsia="it-IT"/>
        </w:rPr>
        <w:t>Qualora il gerente non provveda agli annunci di cui ai capoversi 2 e 3, il gestore è sussidiariamente responsabile. L’annuncio deve essere fatto senza indugio.</w:t>
      </w:r>
    </w:p>
    <w:p w:rsidR="008F1CAC" w:rsidRPr="008007D0" w:rsidRDefault="008F1CAC" w:rsidP="008F1CAC">
      <w:pPr>
        <w:rPr>
          <w:rFonts w:eastAsia="Arial" w:cs="Arial"/>
          <w:sz w:val="24"/>
          <w:szCs w:val="24"/>
        </w:rPr>
      </w:pPr>
    </w:p>
    <w:p w:rsidR="008F1CAC" w:rsidRPr="008007D0" w:rsidRDefault="008F1CAC" w:rsidP="008F1CAC">
      <w:pPr>
        <w:rPr>
          <w:rFonts w:eastAsia="Arial" w:cs="Arial"/>
          <w:sz w:val="24"/>
          <w:szCs w:val="24"/>
        </w:rPr>
      </w:pPr>
      <w:r w:rsidRPr="008007D0">
        <w:rPr>
          <w:rFonts w:eastAsia="Arial" w:cs="Arial"/>
          <w:sz w:val="24"/>
          <w:szCs w:val="24"/>
        </w:rPr>
        <w:t>TITOLO VII</w:t>
      </w:r>
    </w:p>
    <w:p w:rsidR="008F1CAC" w:rsidRPr="008007D0" w:rsidRDefault="008F1CAC" w:rsidP="008F1CAC">
      <w:pPr>
        <w:rPr>
          <w:rFonts w:eastAsia="Arial" w:cs="Arial"/>
          <w:b/>
          <w:bCs/>
          <w:sz w:val="24"/>
          <w:szCs w:val="24"/>
        </w:rPr>
      </w:pPr>
      <w:r w:rsidRPr="008007D0">
        <w:rPr>
          <w:rFonts w:eastAsia="Arial" w:cs="Arial"/>
          <w:b/>
          <w:bCs/>
          <w:sz w:val="24"/>
          <w:szCs w:val="24"/>
        </w:rPr>
        <w:t>Competenze dei municipi</w:t>
      </w:r>
    </w:p>
    <w:p w:rsidR="008F1CAC" w:rsidRDefault="008F1CAC" w:rsidP="008F1CAC">
      <w:pPr>
        <w:rPr>
          <w:rFonts w:eastAsia="Arial" w:cs="Arial"/>
          <w:sz w:val="24"/>
          <w:szCs w:val="24"/>
        </w:rPr>
      </w:pPr>
    </w:p>
    <w:p w:rsidR="00132B39" w:rsidRDefault="00132B39" w:rsidP="008F1CAC">
      <w:pPr>
        <w:rPr>
          <w:rFonts w:eastAsia="Arial" w:cs="Arial"/>
          <w:sz w:val="24"/>
          <w:szCs w:val="24"/>
        </w:rPr>
      </w:pPr>
    </w:p>
    <w:p w:rsidR="00132B39" w:rsidRDefault="00132B39" w:rsidP="008F1CAC">
      <w:pPr>
        <w:rPr>
          <w:rFonts w:eastAsia="Arial" w:cs="Arial"/>
          <w:sz w:val="24"/>
          <w:szCs w:val="24"/>
        </w:rPr>
      </w:pPr>
    </w:p>
    <w:p w:rsidR="00132B39" w:rsidRPr="008007D0" w:rsidRDefault="00132B39" w:rsidP="008F1CAC">
      <w:pPr>
        <w:rPr>
          <w:rFonts w:eastAsia="Arial" w:cs="Arial"/>
          <w:sz w:val="24"/>
          <w:szCs w:val="24"/>
        </w:rPr>
      </w:pPr>
    </w:p>
    <w:p w:rsidR="008F1CAC" w:rsidRPr="008007D0" w:rsidRDefault="008F1CAC" w:rsidP="008F1CAC">
      <w:pPr>
        <w:rPr>
          <w:rFonts w:eastAsia="Arial" w:cs="Arial"/>
          <w:sz w:val="24"/>
          <w:szCs w:val="24"/>
        </w:rPr>
      </w:pPr>
      <w:r w:rsidRPr="008007D0">
        <w:rPr>
          <w:rFonts w:eastAsia="Arial" w:cs="Arial"/>
          <w:sz w:val="24"/>
          <w:szCs w:val="24"/>
        </w:rPr>
        <w:lastRenderedPageBreak/>
        <w:t>Capitolo primo</w:t>
      </w:r>
    </w:p>
    <w:p w:rsidR="008F1CAC" w:rsidRPr="008007D0" w:rsidRDefault="008F1CAC" w:rsidP="008F1CAC">
      <w:pPr>
        <w:rPr>
          <w:rFonts w:eastAsia="Arial" w:cs="Arial"/>
          <w:b/>
          <w:bCs/>
          <w:sz w:val="24"/>
          <w:szCs w:val="24"/>
        </w:rPr>
      </w:pPr>
      <w:r w:rsidRPr="008007D0">
        <w:rPr>
          <w:rFonts w:eastAsia="Arial" w:cs="Arial"/>
          <w:b/>
          <w:bCs/>
          <w:sz w:val="24"/>
          <w:szCs w:val="24"/>
        </w:rPr>
        <w:t>Permessi speciali</w:t>
      </w:r>
    </w:p>
    <w:p w:rsidR="008F1CAC" w:rsidRPr="008007D0" w:rsidRDefault="008F1CAC" w:rsidP="008F1CAC">
      <w:pPr>
        <w:rPr>
          <w:rFonts w:eastAsia="Arial" w:cs="Arial"/>
          <w:sz w:val="24"/>
          <w:szCs w:val="24"/>
        </w:rPr>
      </w:pPr>
    </w:p>
    <w:p w:rsidR="008F1CAC" w:rsidRPr="008007D0" w:rsidRDefault="008F1CAC" w:rsidP="008F1CAC">
      <w:pPr>
        <w:rPr>
          <w:rFonts w:eastAsia="Arial" w:cs="Arial"/>
          <w:b/>
          <w:sz w:val="24"/>
          <w:szCs w:val="24"/>
        </w:rPr>
      </w:pPr>
      <w:r w:rsidRPr="008007D0">
        <w:rPr>
          <w:rFonts w:eastAsia="Arial" w:cs="Arial"/>
          <w:b/>
          <w:sz w:val="24"/>
          <w:szCs w:val="24"/>
        </w:rPr>
        <w:t>Rilascio</w:t>
      </w:r>
    </w:p>
    <w:p w:rsidR="008F1CAC" w:rsidRPr="008007D0" w:rsidRDefault="008F1CAC" w:rsidP="008F1CAC">
      <w:pPr>
        <w:rPr>
          <w:rFonts w:eastAsia="Arial" w:cs="Arial"/>
          <w:b/>
          <w:sz w:val="24"/>
          <w:szCs w:val="24"/>
        </w:rPr>
      </w:pPr>
      <w:r w:rsidRPr="008007D0">
        <w:rPr>
          <w:rFonts w:eastAsia="Arial" w:cs="Arial"/>
          <w:b/>
          <w:bCs/>
          <w:sz w:val="24"/>
          <w:szCs w:val="24"/>
        </w:rPr>
        <w:t xml:space="preserve">Art. </w:t>
      </w:r>
      <w:r w:rsidR="00145BF0">
        <w:rPr>
          <w:rFonts w:eastAsia="Arial" w:cs="Arial"/>
          <w:b/>
          <w:bCs/>
          <w:sz w:val="24"/>
          <w:szCs w:val="24"/>
        </w:rPr>
        <w:t>27</w:t>
      </w:r>
    </w:p>
    <w:p w:rsidR="008F1CAC" w:rsidRPr="008007D0" w:rsidRDefault="008F1CAC" w:rsidP="00200CAE">
      <w:pPr>
        <w:shd w:val="clear" w:color="auto" w:fill="FFFFFF"/>
        <w:rPr>
          <w:rFonts w:eastAsia="Arial" w:cs="Arial"/>
          <w:sz w:val="24"/>
          <w:szCs w:val="24"/>
        </w:rPr>
      </w:pPr>
      <w:r w:rsidRPr="008007D0">
        <w:rPr>
          <w:rFonts w:eastAsia="Arial" w:cs="Arial"/>
          <w:sz w:val="24"/>
          <w:szCs w:val="24"/>
          <w:shd w:val="clear" w:color="auto" w:fill="FFFFFF"/>
          <w:vertAlign w:val="superscript"/>
          <w:lang w:eastAsia="it-CH"/>
        </w:rPr>
        <w:t>1</w:t>
      </w:r>
      <w:r w:rsidRPr="008007D0">
        <w:rPr>
          <w:rFonts w:eastAsia="Arial" w:cs="Arial"/>
          <w:sz w:val="24"/>
          <w:szCs w:val="24"/>
          <w:shd w:val="clear" w:color="auto" w:fill="FFFFFF"/>
          <w:lang w:eastAsia="it-CH"/>
        </w:rPr>
        <w:t>Il rilascio di permessi speciali per la vendita di cibi e di bevande in occasioni straordinarie, segnatamente manifestazioni ricreative, è di competenza del Municipio</w:t>
      </w:r>
      <w:r w:rsidRPr="008007D0">
        <w:rPr>
          <w:rFonts w:eastAsia="Arial" w:cs="Arial"/>
          <w:i/>
          <w:sz w:val="24"/>
          <w:szCs w:val="24"/>
          <w:shd w:val="clear" w:color="auto" w:fill="FFFFFF"/>
          <w:lang w:eastAsia="it-CH"/>
        </w:rPr>
        <w:t>.</w:t>
      </w:r>
    </w:p>
    <w:p w:rsidR="008F1CAC" w:rsidRPr="008007D0" w:rsidRDefault="008F1CAC" w:rsidP="008F1CAC">
      <w:pPr>
        <w:rPr>
          <w:rFonts w:eastAsia="Arial" w:cs="Arial"/>
          <w:sz w:val="24"/>
          <w:szCs w:val="24"/>
        </w:rPr>
      </w:pPr>
      <w:r w:rsidRPr="008007D0">
        <w:rPr>
          <w:rFonts w:eastAsia="Arial" w:cs="Arial"/>
          <w:sz w:val="24"/>
          <w:szCs w:val="24"/>
          <w:vertAlign w:val="superscript"/>
        </w:rPr>
        <w:t>2</w:t>
      </w:r>
      <w:r w:rsidRPr="008007D0">
        <w:rPr>
          <w:rFonts w:eastAsia="Arial" w:cs="Arial"/>
          <w:sz w:val="24"/>
          <w:szCs w:val="24"/>
        </w:rPr>
        <w:t>Copia del permesso speciale viene obbligatoriamente inviata al Laboratorio cantonale almeno due giorni lavorativi prima dello svolgimento della manifestazione.</w:t>
      </w:r>
    </w:p>
    <w:p w:rsidR="008F1CAC" w:rsidRPr="008007D0" w:rsidRDefault="008F1CAC" w:rsidP="008F1CAC">
      <w:pPr>
        <w:rPr>
          <w:rFonts w:eastAsia="Arial" w:cs="Arial"/>
          <w:sz w:val="24"/>
          <w:szCs w:val="24"/>
        </w:rPr>
      </w:pPr>
    </w:p>
    <w:p w:rsidR="008F1CAC" w:rsidRPr="008007D0" w:rsidRDefault="008F1CAC" w:rsidP="008F1CAC">
      <w:pPr>
        <w:rPr>
          <w:rFonts w:eastAsia="Arial" w:cs="Arial"/>
          <w:b/>
          <w:sz w:val="24"/>
          <w:szCs w:val="24"/>
        </w:rPr>
      </w:pPr>
      <w:r w:rsidRPr="008007D0">
        <w:rPr>
          <w:rFonts w:eastAsia="Arial" w:cs="Arial"/>
          <w:b/>
          <w:sz w:val="24"/>
          <w:szCs w:val="24"/>
        </w:rPr>
        <w:t>Condizioni particolari</w:t>
      </w:r>
    </w:p>
    <w:p w:rsidR="008F1CAC" w:rsidRPr="008007D0" w:rsidRDefault="008F1CAC" w:rsidP="008F1CAC">
      <w:pPr>
        <w:rPr>
          <w:rFonts w:eastAsia="Arial" w:cs="Arial"/>
          <w:b/>
          <w:sz w:val="24"/>
          <w:szCs w:val="24"/>
        </w:rPr>
      </w:pPr>
      <w:r w:rsidRPr="008007D0">
        <w:rPr>
          <w:rFonts w:eastAsia="Arial" w:cs="Arial"/>
          <w:b/>
          <w:bCs/>
          <w:sz w:val="24"/>
          <w:szCs w:val="24"/>
        </w:rPr>
        <w:t xml:space="preserve">Art. </w:t>
      </w:r>
      <w:r w:rsidR="00145BF0">
        <w:rPr>
          <w:rFonts w:eastAsia="Arial" w:cs="Arial"/>
          <w:b/>
          <w:bCs/>
          <w:sz w:val="24"/>
          <w:szCs w:val="24"/>
        </w:rPr>
        <w:t>28</w:t>
      </w:r>
    </w:p>
    <w:p w:rsidR="008F1CAC" w:rsidRPr="008007D0" w:rsidRDefault="008F1CAC" w:rsidP="00200CAE">
      <w:pPr>
        <w:shd w:val="clear" w:color="auto" w:fill="FFFFFF"/>
        <w:rPr>
          <w:rFonts w:eastAsia="Arial" w:cs="Arial"/>
          <w:sz w:val="24"/>
          <w:szCs w:val="24"/>
        </w:rPr>
      </w:pPr>
      <w:r w:rsidRPr="008007D0">
        <w:rPr>
          <w:rFonts w:eastAsia="Arial" w:cs="Arial"/>
          <w:sz w:val="24"/>
          <w:szCs w:val="24"/>
          <w:vertAlign w:val="superscript"/>
        </w:rPr>
        <w:t>1</w:t>
      </w:r>
      <w:r w:rsidRPr="008007D0">
        <w:rPr>
          <w:rFonts w:eastAsia="Arial" w:cs="Arial"/>
          <w:sz w:val="24"/>
          <w:szCs w:val="24"/>
        </w:rPr>
        <w:t>I permessi speciali devono essere legati a una manifestazione ben precisa, come pure a installazioni mobili o locali determinati. L’autorizzazione può essere munita di oneri e condizioni.</w:t>
      </w:r>
    </w:p>
    <w:p w:rsidR="008F1CAC" w:rsidRPr="008007D0" w:rsidRDefault="008F1CAC" w:rsidP="00200CAE">
      <w:pPr>
        <w:shd w:val="clear" w:color="auto" w:fill="FFFFFF"/>
        <w:rPr>
          <w:rFonts w:eastAsia="Arial" w:cs="Arial"/>
          <w:sz w:val="24"/>
          <w:szCs w:val="24"/>
        </w:rPr>
      </w:pPr>
      <w:r w:rsidRPr="008007D0">
        <w:rPr>
          <w:rFonts w:eastAsia="Arial" w:cs="Arial"/>
          <w:sz w:val="24"/>
          <w:szCs w:val="24"/>
          <w:vertAlign w:val="superscript"/>
        </w:rPr>
        <w:t>2</w:t>
      </w:r>
      <w:r w:rsidRPr="008007D0">
        <w:rPr>
          <w:rFonts w:eastAsia="Arial" w:cs="Arial"/>
          <w:sz w:val="24"/>
          <w:szCs w:val="24"/>
        </w:rPr>
        <w:t xml:space="preserve">I permessi speciali sono rilasciati all’organizzatore della manifestazione. </w:t>
      </w:r>
    </w:p>
    <w:p w:rsidR="008F1CAC" w:rsidRPr="008007D0" w:rsidRDefault="008F1CAC" w:rsidP="008F1CAC">
      <w:pPr>
        <w:rPr>
          <w:rFonts w:eastAsia="Arial" w:cs="Arial"/>
          <w:sz w:val="24"/>
          <w:szCs w:val="24"/>
        </w:rPr>
      </w:pPr>
      <w:r w:rsidRPr="008007D0">
        <w:rPr>
          <w:rFonts w:eastAsia="Arial" w:cs="Arial"/>
          <w:sz w:val="24"/>
          <w:szCs w:val="24"/>
          <w:vertAlign w:val="superscript"/>
        </w:rPr>
        <w:t>3</w:t>
      </w:r>
      <w:r w:rsidRPr="008007D0">
        <w:rPr>
          <w:rFonts w:eastAsia="Arial" w:cs="Arial"/>
          <w:sz w:val="24"/>
          <w:szCs w:val="24"/>
        </w:rPr>
        <w:t>I permessi speciali non possono essere rilasciati ad esercizi già in possesso di un’autorizzazione ai sensi della presente legge, allo scopo di estendere la capacità ricettiva o l’offerta ristorativa.</w:t>
      </w:r>
    </w:p>
    <w:p w:rsidR="008F1CAC" w:rsidRPr="008007D0" w:rsidRDefault="008F1CAC" w:rsidP="008F1CAC">
      <w:pPr>
        <w:rPr>
          <w:rFonts w:eastAsia="Arial" w:cs="Arial"/>
          <w:sz w:val="24"/>
          <w:szCs w:val="24"/>
        </w:rPr>
      </w:pPr>
      <w:r w:rsidRPr="008007D0">
        <w:rPr>
          <w:rFonts w:eastAsia="Arial" w:cs="Arial"/>
          <w:sz w:val="24"/>
          <w:szCs w:val="24"/>
          <w:vertAlign w:val="superscript"/>
        </w:rPr>
        <w:t>4</w:t>
      </w:r>
      <w:r w:rsidRPr="008007D0">
        <w:rPr>
          <w:rFonts w:eastAsia="Times New Roman" w:cs="Times New Roman"/>
          <w:sz w:val="24"/>
          <w:lang w:val="it-IT"/>
        </w:rPr>
        <w:t>La vendita di alcool ai sensi della LAlc è soggetta al rilascio di una patente per il commercio al minuto da parte del Dipartimento.</w:t>
      </w:r>
    </w:p>
    <w:p w:rsidR="008F1CAC" w:rsidRPr="008007D0" w:rsidRDefault="008F1CAC" w:rsidP="008F1CAC">
      <w:pPr>
        <w:rPr>
          <w:rFonts w:eastAsia="Arial" w:cs="Arial"/>
          <w:sz w:val="24"/>
          <w:szCs w:val="24"/>
        </w:rPr>
      </w:pPr>
    </w:p>
    <w:p w:rsidR="008F1CAC" w:rsidRPr="008007D0" w:rsidRDefault="008F1CAC" w:rsidP="008F1CAC">
      <w:pPr>
        <w:rPr>
          <w:rFonts w:eastAsia="Arial" w:cs="Arial"/>
          <w:b/>
          <w:sz w:val="24"/>
          <w:szCs w:val="24"/>
        </w:rPr>
      </w:pPr>
      <w:r w:rsidRPr="008007D0">
        <w:rPr>
          <w:rFonts w:eastAsia="Arial" w:cs="Arial"/>
          <w:b/>
          <w:sz w:val="24"/>
          <w:szCs w:val="24"/>
        </w:rPr>
        <w:t>Responsabilità</w:t>
      </w:r>
    </w:p>
    <w:p w:rsidR="008F1CAC" w:rsidRPr="008007D0" w:rsidRDefault="008F1CAC" w:rsidP="008F1CAC">
      <w:pPr>
        <w:rPr>
          <w:rFonts w:eastAsia="Arial" w:cs="Arial"/>
          <w:b/>
          <w:sz w:val="24"/>
          <w:szCs w:val="24"/>
        </w:rPr>
      </w:pPr>
      <w:r w:rsidRPr="008007D0">
        <w:rPr>
          <w:rFonts w:eastAsia="Arial" w:cs="Arial"/>
          <w:b/>
          <w:bCs/>
          <w:sz w:val="24"/>
          <w:szCs w:val="24"/>
        </w:rPr>
        <w:t xml:space="preserve">Art. </w:t>
      </w:r>
      <w:r w:rsidR="00145BF0">
        <w:rPr>
          <w:rFonts w:eastAsia="Arial" w:cs="Arial"/>
          <w:b/>
          <w:bCs/>
          <w:sz w:val="24"/>
          <w:szCs w:val="24"/>
        </w:rPr>
        <w:t>29</w:t>
      </w:r>
    </w:p>
    <w:p w:rsidR="008F1CAC" w:rsidRPr="008007D0" w:rsidRDefault="008F1CAC" w:rsidP="008F1CAC">
      <w:pPr>
        <w:rPr>
          <w:rFonts w:eastAsia="Arial" w:cs="Arial"/>
          <w:sz w:val="24"/>
          <w:szCs w:val="24"/>
        </w:rPr>
      </w:pPr>
      <w:r w:rsidRPr="008007D0">
        <w:rPr>
          <w:rFonts w:eastAsia="Arial" w:cs="Arial"/>
          <w:sz w:val="24"/>
          <w:szCs w:val="24"/>
          <w:vertAlign w:val="superscript"/>
        </w:rPr>
        <w:t>1</w:t>
      </w:r>
      <w:r w:rsidRPr="008007D0">
        <w:rPr>
          <w:rFonts w:eastAsia="Arial" w:cs="Arial"/>
          <w:sz w:val="24"/>
          <w:szCs w:val="24"/>
        </w:rPr>
        <w:t>L’organizzatore designa una persona responsabile della gestione durante la manifestazione.</w:t>
      </w:r>
    </w:p>
    <w:p w:rsidR="008F1CAC" w:rsidRPr="008007D0" w:rsidRDefault="008F1CAC" w:rsidP="008F1CAC">
      <w:pPr>
        <w:rPr>
          <w:rFonts w:eastAsia="Arial" w:cs="Arial"/>
          <w:sz w:val="24"/>
          <w:szCs w:val="24"/>
        </w:rPr>
      </w:pPr>
      <w:r w:rsidRPr="008007D0">
        <w:rPr>
          <w:rFonts w:eastAsia="Arial" w:cs="Arial"/>
          <w:sz w:val="24"/>
          <w:szCs w:val="24"/>
          <w:vertAlign w:val="superscript"/>
        </w:rPr>
        <w:t>2</w:t>
      </w:r>
      <w:r w:rsidRPr="008007D0">
        <w:rPr>
          <w:rFonts w:eastAsia="Arial" w:cs="Arial"/>
          <w:sz w:val="24"/>
          <w:szCs w:val="24"/>
        </w:rPr>
        <w:t xml:space="preserve">Per permessi speciali oltre i 4 giorni la persona responsabile designata della gestione deve essere in possesso del </w:t>
      </w:r>
      <w:r w:rsidR="00074AB5">
        <w:rPr>
          <w:rFonts w:eastAsia="Arial" w:cs="Arial"/>
          <w:sz w:val="24"/>
          <w:szCs w:val="24"/>
        </w:rPr>
        <w:t>diploma</w:t>
      </w:r>
      <w:r w:rsidRPr="008007D0">
        <w:rPr>
          <w:rFonts w:eastAsia="Arial" w:cs="Arial"/>
          <w:sz w:val="24"/>
          <w:szCs w:val="24"/>
        </w:rPr>
        <w:t xml:space="preserve"> o titolo equivalente.</w:t>
      </w:r>
    </w:p>
    <w:p w:rsidR="008F1CAC" w:rsidRPr="008007D0" w:rsidRDefault="008F1CAC" w:rsidP="008F1CAC">
      <w:pPr>
        <w:rPr>
          <w:rFonts w:eastAsia="Arial" w:cs="Arial"/>
          <w:sz w:val="24"/>
          <w:szCs w:val="24"/>
        </w:rPr>
      </w:pPr>
      <w:r w:rsidRPr="008007D0">
        <w:rPr>
          <w:rFonts w:eastAsia="Arial" w:cs="Arial"/>
          <w:sz w:val="24"/>
          <w:szCs w:val="24"/>
          <w:vertAlign w:val="superscript"/>
        </w:rPr>
        <w:t>3</w:t>
      </w:r>
      <w:r w:rsidRPr="008007D0">
        <w:rPr>
          <w:rFonts w:eastAsia="Arial" w:cs="Arial"/>
          <w:sz w:val="24"/>
          <w:szCs w:val="24"/>
        </w:rPr>
        <w:t>La persona designata vigila in particolare sul rispetto delle disposizioni riguardanti i divieti di vendita delle bevande alcoliche, il rispetto dell’ordine e della quiete pubblici, l’accertamento dell’età e l’osservanza delle norme previste dalla legislazione federale in materia di derrate alimentari.</w:t>
      </w:r>
    </w:p>
    <w:p w:rsidR="008F1CAC" w:rsidRPr="008007D0" w:rsidRDefault="008F1CAC" w:rsidP="008F1CAC">
      <w:pPr>
        <w:rPr>
          <w:rFonts w:eastAsia="Arial" w:cs="Arial"/>
          <w:sz w:val="24"/>
          <w:szCs w:val="24"/>
        </w:rPr>
      </w:pPr>
    </w:p>
    <w:p w:rsidR="008F1CAC" w:rsidRPr="008007D0" w:rsidRDefault="008F1CAC" w:rsidP="008F1CAC">
      <w:pPr>
        <w:rPr>
          <w:rFonts w:eastAsia="Arial" w:cs="Arial"/>
          <w:b/>
          <w:sz w:val="24"/>
          <w:szCs w:val="24"/>
        </w:rPr>
      </w:pPr>
      <w:r w:rsidRPr="008007D0">
        <w:rPr>
          <w:rFonts w:eastAsia="Arial" w:cs="Arial"/>
          <w:b/>
          <w:sz w:val="24"/>
          <w:szCs w:val="24"/>
        </w:rPr>
        <w:t>Durata</w:t>
      </w:r>
    </w:p>
    <w:p w:rsidR="008F1CAC" w:rsidRPr="008007D0" w:rsidRDefault="008F1CAC" w:rsidP="008F1CAC">
      <w:pPr>
        <w:rPr>
          <w:rFonts w:eastAsia="Arial" w:cs="Arial"/>
          <w:b/>
          <w:sz w:val="24"/>
          <w:szCs w:val="24"/>
        </w:rPr>
      </w:pPr>
      <w:r w:rsidRPr="008007D0">
        <w:rPr>
          <w:rFonts w:eastAsia="Arial" w:cs="Arial"/>
          <w:b/>
          <w:bCs/>
          <w:sz w:val="24"/>
          <w:szCs w:val="24"/>
        </w:rPr>
        <w:t xml:space="preserve">Art. </w:t>
      </w:r>
      <w:r w:rsidR="00145BF0">
        <w:rPr>
          <w:rFonts w:eastAsia="Arial" w:cs="Arial"/>
          <w:b/>
          <w:bCs/>
          <w:sz w:val="24"/>
          <w:szCs w:val="24"/>
        </w:rPr>
        <w:t>30</w:t>
      </w:r>
    </w:p>
    <w:p w:rsidR="008F1CAC" w:rsidRPr="008007D0" w:rsidRDefault="008F1CAC" w:rsidP="008F1CAC">
      <w:pPr>
        <w:rPr>
          <w:rFonts w:eastAsia="Arial" w:cs="Arial"/>
          <w:sz w:val="24"/>
          <w:szCs w:val="24"/>
        </w:rPr>
      </w:pPr>
      <w:r w:rsidRPr="008007D0">
        <w:rPr>
          <w:rFonts w:eastAsia="Arial" w:cs="Arial"/>
          <w:sz w:val="24"/>
          <w:szCs w:val="24"/>
        </w:rPr>
        <w:t>La durata massima di un singolo permesso speciale è limitata a tre mesi per anno civile, non prorogabili e da utilizzare in maniera consecutiva.</w:t>
      </w:r>
    </w:p>
    <w:p w:rsidR="008F1CAC" w:rsidRPr="008007D0" w:rsidRDefault="008F1CAC" w:rsidP="008F1CAC">
      <w:pPr>
        <w:rPr>
          <w:rFonts w:eastAsia="Arial" w:cs="Arial"/>
          <w:sz w:val="24"/>
          <w:szCs w:val="24"/>
        </w:rPr>
      </w:pPr>
    </w:p>
    <w:p w:rsidR="008F1CAC" w:rsidRPr="008007D0" w:rsidRDefault="008F1CAC" w:rsidP="008F1CAC">
      <w:pPr>
        <w:rPr>
          <w:rFonts w:eastAsia="Arial" w:cs="Arial"/>
          <w:b/>
          <w:sz w:val="24"/>
          <w:szCs w:val="24"/>
        </w:rPr>
      </w:pPr>
      <w:r w:rsidRPr="008007D0">
        <w:rPr>
          <w:rFonts w:eastAsia="Arial" w:cs="Arial"/>
          <w:b/>
          <w:sz w:val="24"/>
          <w:szCs w:val="24"/>
        </w:rPr>
        <w:t>Controllo</w:t>
      </w:r>
    </w:p>
    <w:p w:rsidR="008F1CAC" w:rsidRPr="008007D0" w:rsidRDefault="008F1CAC" w:rsidP="008F1CAC">
      <w:pPr>
        <w:rPr>
          <w:rFonts w:eastAsia="Arial" w:cs="Arial"/>
          <w:b/>
          <w:sz w:val="24"/>
          <w:szCs w:val="24"/>
        </w:rPr>
      </w:pPr>
      <w:r w:rsidRPr="008007D0">
        <w:rPr>
          <w:rFonts w:eastAsia="Arial" w:cs="Arial"/>
          <w:b/>
          <w:bCs/>
          <w:sz w:val="24"/>
          <w:szCs w:val="24"/>
        </w:rPr>
        <w:t xml:space="preserve">Art. </w:t>
      </w:r>
      <w:r w:rsidR="006E17C5">
        <w:rPr>
          <w:rFonts w:eastAsia="Arial" w:cs="Arial"/>
          <w:b/>
          <w:bCs/>
          <w:sz w:val="24"/>
          <w:szCs w:val="24"/>
        </w:rPr>
        <w:t>31</w:t>
      </w:r>
    </w:p>
    <w:p w:rsidR="008F1CAC" w:rsidRPr="008007D0" w:rsidRDefault="008F1CAC" w:rsidP="008F1CAC">
      <w:pPr>
        <w:rPr>
          <w:rFonts w:eastAsia="Arial" w:cs="Arial"/>
          <w:sz w:val="24"/>
          <w:szCs w:val="24"/>
        </w:rPr>
      </w:pPr>
      <w:r w:rsidRPr="008007D0">
        <w:rPr>
          <w:rFonts w:eastAsia="Arial" w:cs="Arial"/>
          <w:sz w:val="24"/>
          <w:szCs w:val="24"/>
        </w:rPr>
        <w:t>Il Municipio vigila sul rispetto delle disposizioni legali e delle condizioni di rilascio.</w:t>
      </w:r>
    </w:p>
    <w:p w:rsidR="008F1CAC" w:rsidRPr="008007D0" w:rsidRDefault="008F1CAC" w:rsidP="008F1CAC">
      <w:pPr>
        <w:rPr>
          <w:rFonts w:eastAsia="Arial" w:cs="Arial"/>
          <w:sz w:val="24"/>
          <w:szCs w:val="24"/>
        </w:rPr>
      </w:pPr>
    </w:p>
    <w:p w:rsidR="008F1CAC" w:rsidRPr="008007D0" w:rsidRDefault="008F1CAC" w:rsidP="008F1CAC">
      <w:pPr>
        <w:rPr>
          <w:rFonts w:eastAsia="Arial" w:cs="Arial"/>
          <w:sz w:val="24"/>
          <w:szCs w:val="24"/>
        </w:rPr>
      </w:pPr>
      <w:r w:rsidRPr="008007D0">
        <w:rPr>
          <w:rFonts w:eastAsia="Arial" w:cs="Arial"/>
          <w:sz w:val="24"/>
          <w:szCs w:val="24"/>
        </w:rPr>
        <w:t>Capitolo secondo</w:t>
      </w:r>
    </w:p>
    <w:p w:rsidR="008F1CAC" w:rsidRPr="008007D0" w:rsidRDefault="008F1CAC" w:rsidP="008F1CAC">
      <w:pPr>
        <w:rPr>
          <w:rFonts w:eastAsia="Arial" w:cs="Arial"/>
          <w:b/>
          <w:bCs/>
          <w:sz w:val="24"/>
          <w:szCs w:val="24"/>
        </w:rPr>
      </w:pPr>
      <w:r w:rsidRPr="008007D0">
        <w:rPr>
          <w:rFonts w:eastAsia="Arial" w:cs="Arial"/>
          <w:b/>
          <w:bCs/>
          <w:sz w:val="24"/>
          <w:szCs w:val="24"/>
        </w:rPr>
        <w:t>Estensione straordinaria dei posti</w:t>
      </w:r>
    </w:p>
    <w:p w:rsidR="008F1CAC" w:rsidRDefault="008F1CAC" w:rsidP="008F1CAC">
      <w:pPr>
        <w:rPr>
          <w:rFonts w:eastAsia="Arial" w:cs="Arial"/>
          <w:sz w:val="24"/>
          <w:szCs w:val="24"/>
        </w:rPr>
      </w:pPr>
    </w:p>
    <w:p w:rsidR="00132B39" w:rsidRDefault="00132B39" w:rsidP="008F1CAC">
      <w:pPr>
        <w:rPr>
          <w:rFonts w:eastAsia="Arial" w:cs="Arial"/>
          <w:sz w:val="24"/>
          <w:szCs w:val="24"/>
        </w:rPr>
      </w:pPr>
    </w:p>
    <w:p w:rsidR="00132B39" w:rsidRDefault="00132B39" w:rsidP="008F1CAC">
      <w:pPr>
        <w:rPr>
          <w:rFonts w:eastAsia="Arial" w:cs="Arial"/>
          <w:sz w:val="24"/>
          <w:szCs w:val="24"/>
        </w:rPr>
      </w:pPr>
    </w:p>
    <w:p w:rsidR="00132B39" w:rsidRDefault="00132B39" w:rsidP="008F1CAC">
      <w:pPr>
        <w:rPr>
          <w:rFonts w:eastAsia="Arial" w:cs="Arial"/>
          <w:sz w:val="24"/>
          <w:szCs w:val="24"/>
        </w:rPr>
      </w:pPr>
    </w:p>
    <w:p w:rsidR="00132B39" w:rsidRPr="008007D0" w:rsidRDefault="00132B39" w:rsidP="008F1CAC">
      <w:pPr>
        <w:rPr>
          <w:rFonts w:eastAsia="Arial" w:cs="Arial"/>
          <w:sz w:val="24"/>
          <w:szCs w:val="24"/>
        </w:rPr>
      </w:pPr>
    </w:p>
    <w:p w:rsidR="008F1CAC" w:rsidRPr="008007D0" w:rsidRDefault="008F1CAC" w:rsidP="008F1CAC">
      <w:pPr>
        <w:rPr>
          <w:rFonts w:eastAsia="Arial" w:cs="Arial"/>
          <w:b/>
          <w:sz w:val="24"/>
          <w:szCs w:val="24"/>
        </w:rPr>
      </w:pPr>
      <w:r w:rsidRPr="008007D0">
        <w:rPr>
          <w:rFonts w:eastAsia="Arial" w:cs="Arial"/>
          <w:b/>
          <w:sz w:val="24"/>
          <w:szCs w:val="24"/>
        </w:rPr>
        <w:lastRenderedPageBreak/>
        <w:t>Principio</w:t>
      </w:r>
    </w:p>
    <w:p w:rsidR="008F1CAC" w:rsidRPr="008007D0" w:rsidRDefault="008F1CAC" w:rsidP="008F1CAC">
      <w:pPr>
        <w:rPr>
          <w:rFonts w:eastAsia="Arial" w:cs="Arial"/>
          <w:b/>
          <w:sz w:val="24"/>
          <w:szCs w:val="24"/>
        </w:rPr>
      </w:pPr>
      <w:r w:rsidRPr="008007D0">
        <w:rPr>
          <w:rFonts w:eastAsia="Arial" w:cs="Arial"/>
          <w:b/>
          <w:bCs/>
          <w:sz w:val="24"/>
          <w:szCs w:val="24"/>
        </w:rPr>
        <w:t xml:space="preserve">Art. </w:t>
      </w:r>
      <w:r w:rsidR="006E17C5">
        <w:rPr>
          <w:rFonts w:eastAsia="Arial" w:cs="Arial"/>
          <w:b/>
          <w:bCs/>
          <w:sz w:val="24"/>
          <w:szCs w:val="24"/>
        </w:rPr>
        <w:t>32</w:t>
      </w:r>
    </w:p>
    <w:p w:rsidR="008F1CAC" w:rsidRPr="008007D0" w:rsidRDefault="008F1CAC" w:rsidP="008F1CAC">
      <w:pPr>
        <w:shd w:val="clear" w:color="auto" w:fill="FFFFFF"/>
        <w:rPr>
          <w:rFonts w:eastAsia="Arial" w:cs="Arial"/>
          <w:sz w:val="24"/>
          <w:szCs w:val="24"/>
        </w:rPr>
      </w:pPr>
      <w:r w:rsidRPr="008007D0">
        <w:rPr>
          <w:rFonts w:eastAsia="Arial" w:cs="Arial"/>
          <w:sz w:val="24"/>
          <w:szCs w:val="24"/>
          <w:vertAlign w:val="superscript"/>
        </w:rPr>
        <w:t>1</w:t>
      </w:r>
      <w:r w:rsidRPr="008007D0">
        <w:rPr>
          <w:rFonts w:eastAsia="Arial" w:cs="Arial"/>
          <w:sz w:val="24"/>
          <w:szCs w:val="24"/>
        </w:rPr>
        <w:t>Il Municipio può eccezionalmente autorizzare l’estensione di posti esterni di esercizi già in possesso di un’autorizzazione mediante la messa a disposizione di suolo pubblico o privato.</w:t>
      </w:r>
    </w:p>
    <w:p w:rsidR="008F1CAC" w:rsidRPr="008007D0" w:rsidRDefault="008F1CAC" w:rsidP="008F1CAC">
      <w:pPr>
        <w:rPr>
          <w:rFonts w:eastAsia="Arial" w:cs="Arial"/>
          <w:sz w:val="24"/>
          <w:szCs w:val="24"/>
        </w:rPr>
      </w:pPr>
      <w:r w:rsidRPr="008007D0">
        <w:rPr>
          <w:rFonts w:eastAsia="Arial" w:cs="Arial"/>
          <w:sz w:val="24"/>
          <w:szCs w:val="24"/>
          <w:vertAlign w:val="superscript"/>
        </w:rPr>
        <w:t>2</w:t>
      </w:r>
      <w:r w:rsidRPr="008007D0">
        <w:rPr>
          <w:rFonts w:eastAsia="Arial" w:cs="Arial"/>
          <w:sz w:val="24"/>
          <w:szCs w:val="24"/>
        </w:rPr>
        <w:t>Il Municipio informa senza indugio il Dipartimento.</w:t>
      </w:r>
    </w:p>
    <w:p w:rsidR="008F1CAC" w:rsidRPr="008007D0" w:rsidRDefault="008F1CAC" w:rsidP="008F1CAC">
      <w:pPr>
        <w:rPr>
          <w:rFonts w:eastAsia="Arial" w:cs="Arial"/>
          <w:sz w:val="24"/>
          <w:szCs w:val="24"/>
        </w:rPr>
      </w:pPr>
    </w:p>
    <w:p w:rsidR="008F1CAC" w:rsidRPr="008007D0" w:rsidRDefault="008F1CAC" w:rsidP="008F1CAC">
      <w:pPr>
        <w:rPr>
          <w:rFonts w:eastAsia="Arial" w:cs="Arial"/>
          <w:b/>
          <w:sz w:val="24"/>
          <w:szCs w:val="24"/>
        </w:rPr>
      </w:pPr>
      <w:r w:rsidRPr="008007D0">
        <w:rPr>
          <w:rFonts w:eastAsia="Arial" w:cs="Arial"/>
          <w:b/>
          <w:sz w:val="24"/>
          <w:szCs w:val="24"/>
        </w:rPr>
        <w:t>Limitazioni</w:t>
      </w:r>
    </w:p>
    <w:p w:rsidR="008F1CAC" w:rsidRPr="008007D0" w:rsidRDefault="008F1CAC" w:rsidP="008F1CAC">
      <w:pPr>
        <w:rPr>
          <w:rFonts w:eastAsia="Arial" w:cs="Arial"/>
          <w:b/>
          <w:sz w:val="24"/>
          <w:szCs w:val="24"/>
        </w:rPr>
      </w:pPr>
      <w:r w:rsidRPr="008007D0">
        <w:rPr>
          <w:rFonts w:eastAsia="Arial" w:cs="Arial"/>
          <w:b/>
          <w:bCs/>
          <w:sz w:val="24"/>
          <w:szCs w:val="24"/>
        </w:rPr>
        <w:t xml:space="preserve">Art. </w:t>
      </w:r>
      <w:r w:rsidR="006E17C5">
        <w:rPr>
          <w:rFonts w:eastAsia="Arial" w:cs="Arial"/>
          <w:b/>
          <w:bCs/>
          <w:sz w:val="24"/>
          <w:szCs w:val="24"/>
        </w:rPr>
        <w:t>33</w:t>
      </w:r>
    </w:p>
    <w:p w:rsidR="008F1CAC" w:rsidRPr="008007D0" w:rsidRDefault="008F1CAC" w:rsidP="008F1CAC">
      <w:pPr>
        <w:rPr>
          <w:rFonts w:eastAsia="Arial" w:cs="Arial"/>
          <w:sz w:val="24"/>
          <w:szCs w:val="24"/>
        </w:rPr>
      </w:pPr>
      <w:r w:rsidRPr="008007D0">
        <w:rPr>
          <w:rFonts w:eastAsia="Arial" w:cs="Arial"/>
          <w:sz w:val="24"/>
          <w:szCs w:val="24"/>
          <w:vertAlign w:val="superscript"/>
        </w:rPr>
        <w:t>1</w:t>
      </w:r>
      <w:r w:rsidRPr="008007D0">
        <w:rPr>
          <w:rFonts w:eastAsia="Arial" w:cs="Arial"/>
          <w:sz w:val="24"/>
          <w:szCs w:val="24"/>
        </w:rPr>
        <w:t>Ogni esercizio può beneficiare di massimo 15 estensioni nel corso di un anno civile della durata massima di 48 ore l’una.</w:t>
      </w:r>
    </w:p>
    <w:p w:rsidR="008F1CAC" w:rsidRPr="008007D0" w:rsidRDefault="008F1CAC" w:rsidP="008F1CAC">
      <w:pPr>
        <w:rPr>
          <w:rFonts w:eastAsia="Arial" w:cs="Arial"/>
          <w:sz w:val="24"/>
          <w:szCs w:val="24"/>
        </w:rPr>
      </w:pPr>
      <w:r w:rsidRPr="008007D0">
        <w:rPr>
          <w:rFonts w:eastAsia="Arial" w:cs="Arial"/>
          <w:sz w:val="24"/>
          <w:szCs w:val="24"/>
          <w:vertAlign w:val="superscript"/>
        </w:rPr>
        <w:t>2</w:t>
      </w:r>
      <w:r w:rsidRPr="008007D0">
        <w:rPr>
          <w:rFonts w:eastAsia="Arial" w:cs="Arial"/>
          <w:sz w:val="24"/>
          <w:szCs w:val="24"/>
        </w:rPr>
        <w:t>L’estensione dei posti viene commisurata al suolo pubblico o privato messo a disposizione e non può ad ogni modo oltrepassare la metà della capacità ricettiva massima autorizzata.</w:t>
      </w:r>
    </w:p>
    <w:p w:rsidR="008F1CAC" w:rsidRPr="008007D0" w:rsidRDefault="008F1CAC" w:rsidP="008F1CAC">
      <w:pPr>
        <w:rPr>
          <w:rFonts w:eastAsia="Arial" w:cs="Arial"/>
          <w:sz w:val="24"/>
          <w:szCs w:val="24"/>
        </w:rPr>
      </w:pPr>
    </w:p>
    <w:p w:rsidR="008F1CAC" w:rsidRPr="008007D0" w:rsidRDefault="008F1CAC" w:rsidP="008F1CAC">
      <w:pPr>
        <w:rPr>
          <w:rFonts w:eastAsia="Arial" w:cs="Arial"/>
          <w:sz w:val="24"/>
          <w:szCs w:val="24"/>
        </w:rPr>
      </w:pPr>
      <w:r w:rsidRPr="008007D0">
        <w:rPr>
          <w:rFonts w:eastAsia="Arial" w:cs="Arial"/>
          <w:sz w:val="24"/>
          <w:szCs w:val="24"/>
        </w:rPr>
        <w:t>Capitolo terzo</w:t>
      </w:r>
    </w:p>
    <w:p w:rsidR="008F1CAC" w:rsidRPr="008007D0" w:rsidRDefault="008F1CAC" w:rsidP="008F1CAC">
      <w:pPr>
        <w:rPr>
          <w:rFonts w:eastAsia="Arial" w:cs="Arial"/>
          <w:sz w:val="24"/>
          <w:szCs w:val="24"/>
        </w:rPr>
      </w:pPr>
      <w:r w:rsidRPr="008007D0">
        <w:rPr>
          <w:rFonts w:eastAsia="Arial" w:cs="Arial"/>
          <w:b/>
          <w:bCs/>
          <w:sz w:val="24"/>
          <w:szCs w:val="24"/>
        </w:rPr>
        <w:t>Competenze diverse</w:t>
      </w:r>
    </w:p>
    <w:p w:rsidR="008F1CAC" w:rsidRPr="008007D0" w:rsidRDefault="008F1CAC" w:rsidP="008F1CAC">
      <w:pPr>
        <w:rPr>
          <w:rFonts w:eastAsia="Arial" w:cs="Arial"/>
          <w:sz w:val="24"/>
          <w:szCs w:val="24"/>
        </w:rPr>
      </w:pPr>
    </w:p>
    <w:p w:rsidR="008F1CAC" w:rsidRPr="008007D0" w:rsidRDefault="008F1CAC" w:rsidP="008F1CAC">
      <w:pPr>
        <w:rPr>
          <w:rFonts w:eastAsia="Arial" w:cs="Arial"/>
          <w:b/>
          <w:sz w:val="24"/>
          <w:szCs w:val="24"/>
        </w:rPr>
      </w:pPr>
      <w:r w:rsidRPr="008007D0">
        <w:rPr>
          <w:rFonts w:eastAsia="Arial" w:cs="Arial"/>
          <w:b/>
          <w:sz w:val="24"/>
          <w:szCs w:val="24"/>
        </w:rPr>
        <w:t>Limitazione da parte del Municipio</w:t>
      </w:r>
    </w:p>
    <w:p w:rsidR="008F1CAC" w:rsidRPr="008007D0" w:rsidRDefault="008F1CAC" w:rsidP="008F1CAC">
      <w:pPr>
        <w:rPr>
          <w:rFonts w:eastAsia="Arial" w:cs="Arial"/>
          <w:b/>
          <w:sz w:val="24"/>
          <w:szCs w:val="24"/>
        </w:rPr>
      </w:pPr>
      <w:r w:rsidRPr="008007D0">
        <w:rPr>
          <w:rFonts w:eastAsia="Arial" w:cs="Arial"/>
          <w:b/>
          <w:bCs/>
          <w:sz w:val="24"/>
          <w:szCs w:val="24"/>
        </w:rPr>
        <w:t xml:space="preserve">Art. </w:t>
      </w:r>
      <w:r w:rsidR="006E17C5">
        <w:rPr>
          <w:rFonts w:eastAsia="Arial" w:cs="Arial"/>
          <w:b/>
          <w:bCs/>
          <w:sz w:val="24"/>
          <w:szCs w:val="24"/>
        </w:rPr>
        <w:t>34</w:t>
      </w:r>
    </w:p>
    <w:p w:rsidR="008F1CAC" w:rsidRPr="008007D0" w:rsidRDefault="008F1CAC" w:rsidP="008F1CAC">
      <w:pPr>
        <w:shd w:val="clear" w:color="auto" w:fill="FFFFFF"/>
        <w:spacing w:after="75"/>
        <w:rPr>
          <w:rFonts w:eastAsia="Arial" w:cs="Arial"/>
          <w:sz w:val="24"/>
          <w:szCs w:val="24"/>
        </w:rPr>
      </w:pPr>
      <w:r w:rsidRPr="008007D0">
        <w:rPr>
          <w:rFonts w:eastAsia="Arial" w:cs="Arial"/>
          <w:sz w:val="24"/>
          <w:szCs w:val="24"/>
        </w:rPr>
        <w:t>Al fine di prevenire la violenza e i disordini il Municipio può vietare la vendita di bevande alcoliche nei luoghi ove si svolgono manifestazioni.</w:t>
      </w:r>
    </w:p>
    <w:p w:rsidR="008F1CAC" w:rsidRPr="008007D0" w:rsidRDefault="008F1CAC" w:rsidP="008F1CAC">
      <w:pPr>
        <w:rPr>
          <w:rFonts w:eastAsia="Arial" w:cs="Arial"/>
          <w:sz w:val="24"/>
          <w:szCs w:val="24"/>
        </w:rPr>
      </w:pPr>
    </w:p>
    <w:p w:rsidR="008F1CAC" w:rsidRPr="008007D0" w:rsidRDefault="008F1CAC" w:rsidP="008F1CAC">
      <w:pPr>
        <w:rPr>
          <w:rFonts w:eastAsia="Arial" w:cs="Arial"/>
          <w:b/>
          <w:sz w:val="24"/>
          <w:szCs w:val="24"/>
        </w:rPr>
      </w:pPr>
      <w:r w:rsidRPr="008007D0">
        <w:rPr>
          <w:rFonts w:eastAsia="Arial" w:cs="Arial"/>
          <w:b/>
          <w:sz w:val="24"/>
          <w:szCs w:val="24"/>
        </w:rPr>
        <w:t>Deroghe d’orario</w:t>
      </w:r>
    </w:p>
    <w:p w:rsidR="008F1CAC" w:rsidRPr="008007D0" w:rsidRDefault="008F1CAC" w:rsidP="008F1CAC">
      <w:pPr>
        <w:rPr>
          <w:rFonts w:eastAsia="Arial" w:cs="Arial"/>
          <w:b/>
          <w:sz w:val="24"/>
          <w:szCs w:val="24"/>
        </w:rPr>
      </w:pPr>
      <w:r w:rsidRPr="008007D0">
        <w:rPr>
          <w:rFonts w:eastAsia="Arial" w:cs="Arial"/>
          <w:b/>
          <w:bCs/>
          <w:sz w:val="24"/>
          <w:szCs w:val="24"/>
        </w:rPr>
        <w:t xml:space="preserve">Art. </w:t>
      </w:r>
      <w:r w:rsidR="006E17C5">
        <w:rPr>
          <w:rFonts w:eastAsia="Arial" w:cs="Arial"/>
          <w:b/>
          <w:bCs/>
          <w:sz w:val="24"/>
          <w:szCs w:val="24"/>
        </w:rPr>
        <w:t>35</w:t>
      </w:r>
    </w:p>
    <w:p w:rsidR="008F1CAC" w:rsidRPr="008007D0" w:rsidRDefault="008F1CAC" w:rsidP="008F1CAC">
      <w:pPr>
        <w:rPr>
          <w:rFonts w:eastAsia="Arial" w:cs="Arial"/>
          <w:sz w:val="24"/>
          <w:szCs w:val="24"/>
        </w:rPr>
      </w:pPr>
      <w:r w:rsidRPr="008007D0">
        <w:rPr>
          <w:rFonts w:eastAsia="Arial" w:cs="Arial"/>
          <w:sz w:val="24"/>
          <w:szCs w:val="24"/>
        </w:rPr>
        <w:t xml:space="preserve">Il Municipio può rilasciare deroghe di orario di cui all’articolo </w:t>
      </w:r>
      <w:r w:rsidR="006E17C5">
        <w:rPr>
          <w:rFonts w:eastAsia="Arial" w:cs="Arial"/>
          <w:sz w:val="24"/>
          <w:szCs w:val="24"/>
        </w:rPr>
        <w:t>21</w:t>
      </w:r>
      <w:r w:rsidR="006E17C5" w:rsidRPr="008007D0">
        <w:rPr>
          <w:rFonts w:eastAsia="Arial" w:cs="Arial"/>
          <w:sz w:val="24"/>
          <w:szCs w:val="24"/>
        </w:rPr>
        <w:t xml:space="preserve"> </w:t>
      </w:r>
      <w:r w:rsidRPr="008007D0">
        <w:rPr>
          <w:rFonts w:eastAsia="Arial" w:cs="Arial"/>
          <w:sz w:val="24"/>
          <w:szCs w:val="24"/>
        </w:rPr>
        <w:t>durante occasioni straordinarie.</w:t>
      </w:r>
    </w:p>
    <w:p w:rsidR="008F1CAC" w:rsidRPr="008007D0" w:rsidRDefault="008F1CAC" w:rsidP="008F1CAC">
      <w:pPr>
        <w:rPr>
          <w:rFonts w:eastAsia="Arial" w:cs="Arial"/>
          <w:sz w:val="24"/>
          <w:szCs w:val="24"/>
        </w:rPr>
      </w:pPr>
    </w:p>
    <w:p w:rsidR="008F1CAC" w:rsidRPr="008007D0" w:rsidRDefault="008F1CAC" w:rsidP="008F1CAC">
      <w:pPr>
        <w:rPr>
          <w:rFonts w:eastAsia="Arial" w:cs="Arial"/>
          <w:b/>
          <w:sz w:val="24"/>
          <w:szCs w:val="24"/>
        </w:rPr>
      </w:pPr>
      <w:r w:rsidRPr="008007D0">
        <w:rPr>
          <w:rFonts w:eastAsia="Arial" w:cs="Arial"/>
          <w:b/>
          <w:sz w:val="24"/>
          <w:szCs w:val="24"/>
        </w:rPr>
        <w:t xml:space="preserve">Denominazione degli esercizi </w:t>
      </w:r>
    </w:p>
    <w:p w:rsidR="008F1CAC" w:rsidRPr="008007D0" w:rsidRDefault="008F1CAC" w:rsidP="008F1CAC">
      <w:pPr>
        <w:rPr>
          <w:rFonts w:eastAsia="Arial" w:cs="Arial"/>
          <w:b/>
          <w:sz w:val="24"/>
          <w:szCs w:val="24"/>
        </w:rPr>
      </w:pPr>
      <w:r w:rsidRPr="008007D0">
        <w:rPr>
          <w:rFonts w:eastAsia="Arial" w:cs="Arial"/>
          <w:b/>
          <w:bCs/>
          <w:sz w:val="24"/>
          <w:szCs w:val="24"/>
        </w:rPr>
        <w:t xml:space="preserve">Art. </w:t>
      </w:r>
      <w:r w:rsidR="006E17C5">
        <w:rPr>
          <w:rFonts w:eastAsia="Arial" w:cs="Arial"/>
          <w:b/>
          <w:bCs/>
          <w:sz w:val="24"/>
          <w:szCs w:val="24"/>
        </w:rPr>
        <w:t>36</w:t>
      </w:r>
    </w:p>
    <w:p w:rsidR="008F1CAC" w:rsidRPr="008007D0" w:rsidRDefault="008F1CAC" w:rsidP="008F1CAC">
      <w:pPr>
        <w:shd w:val="clear" w:color="auto" w:fill="FFFFFF"/>
        <w:rPr>
          <w:rFonts w:eastAsia="Arial" w:cs="Arial"/>
          <w:sz w:val="24"/>
          <w:szCs w:val="24"/>
        </w:rPr>
      </w:pPr>
      <w:r w:rsidRPr="008007D0">
        <w:rPr>
          <w:rFonts w:eastAsia="Arial" w:cs="Arial"/>
          <w:sz w:val="24"/>
          <w:szCs w:val="24"/>
          <w:vertAlign w:val="superscript"/>
        </w:rPr>
        <w:t>1</w:t>
      </w:r>
      <w:r w:rsidRPr="008007D0">
        <w:rPr>
          <w:rFonts w:eastAsia="Arial" w:cs="Arial"/>
          <w:sz w:val="24"/>
          <w:szCs w:val="24"/>
        </w:rPr>
        <w:t>Ogni Comune è competente per quanto riguarda la denominazione degli esercizi sul proprio territorio.</w:t>
      </w:r>
    </w:p>
    <w:p w:rsidR="008F1CAC" w:rsidRPr="008007D0" w:rsidRDefault="008F1CAC" w:rsidP="008F1CAC">
      <w:pPr>
        <w:shd w:val="clear" w:color="auto" w:fill="FFFFFF"/>
        <w:rPr>
          <w:rFonts w:eastAsia="Arial" w:cs="Arial"/>
          <w:sz w:val="24"/>
          <w:szCs w:val="24"/>
        </w:rPr>
      </w:pPr>
      <w:r w:rsidRPr="008007D0">
        <w:rPr>
          <w:rFonts w:eastAsia="Arial" w:cs="Arial"/>
          <w:sz w:val="24"/>
          <w:szCs w:val="24"/>
          <w:vertAlign w:val="superscript"/>
        </w:rPr>
        <w:t>2</w:t>
      </w:r>
      <w:r w:rsidRPr="008007D0">
        <w:rPr>
          <w:rFonts w:eastAsia="Arial" w:cs="Arial"/>
          <w:sz w:val="24"/>
          <w:szCs w:val="24"/>
        </w:rPr>
        <w:t>Ogni esercizio dispone all’esterno di un’insegna con la propria denominazione.</w:t>
      </w:r>
    </w:p>
    <w:p w:rsidR="008F1CAC" w:rsidRPr="008007D0" w:rsidRDefault="008F1CAC" w:rsidP="008F1CAC">
      <w:pPr>
        <w:shd w:val="clear" w:color="auto" w:fill="FFFFFF"/>
        <w:ind w:right="187" w:hanging="6"/>
        <w:rPr>
          <w:rFonts w:eastAsia="Arial" w:cs="Arial"/>
          <w:sz w:val="24"/>
          <w:szCs w:val="24"/>
        </w:rPr>
      </w:pPr>
      <w:r w:rsidRPr="008007D0">
        <w:rPr>
          <w:rFonts w:eastAsia="Arial" w:cs="Arial"/>
          <w:sz w:val="24"/>
          <w:szCs w:val="24"/>
          <w:vertAlign w:val="superscript"/>
        </w:rPr>
        <w:t>3</w:t>
      </w:r>
      <w:r w:rsidRPr="008007D0">
        <w:rPr>
          <w:rFonts w:eastAsia="Arial" w:cs="Arial"/>
          <w:sz w:val="24"/>
          <w:szCs w:val="24"/>
        </w:rPr>
        <w:t>La denominazione non dev’essere suscettibile di indurre in errore il pubblico rispetto al genere di autorizzazione concessa e al servizio offerto.</w:t>
      </w:r>
    </w:p>
    <w:p w:rsidR="008F1CAC" w:rsidRPr="008007D0" w:rsidRDefault="008F1CAC" w:rsidP="008F1CAC">
      <w:pPr>
        <w:rPr>
          <w:rFonts w:eastAsia="Arial" w:cs="Arial"/>
          <w:sz w:val="24"/>
          <w:szCs w:val="24"/>
        </w:rPr>
      </w:pPr>
      <w:r w:rsidRPr="008007D0">
        <w:rPr>
          <w:rFonts w:eastAsia="Arial" w:cs="Arial"/>
          <w:sz w:val="24"/>
          <w:szCs w:val="24"/>
          <w:vertAlign w:val="superscript"/>
        </w:rPr>
        <w:t>4</w:t>
      </w:r>
      <w:r w:rsidRPr="008007D0">
        <w:rPr>
          <w:rFonts w:eastAsia="Arial" w:cs="Arial"/>
          <w:sz w:val="24"/>
          <w:szCs w:val="24"/>
        </w:rPr>
        <w:t>Il Consiglio di Stato può emanare disposizioni concernenti le denominazioni.</w:t>
      </w:r>
    </w:p>
    <w:p w:rsidR="00200CAE" w:rsidRPr="008007D0" w:rsidRDefault="00200CAE" w:rsidP="008F1CAC">
      <w:pPr>
        <w:rPr>
          <w:rFonts w:eastAsia="Arial" w:cs="Arial"/>
          <w:sz w:val="24"/>
          <w:szCs w:val="24"/>
        </w:rPr>
      </w:pPr>
    </w:p>
    <w:p w:rsidR="008F1CAC" w:rsidRPr="008007D0" w:rsidRDefault="008F1CAC" w:rsidP="008F1CAC">
      <w:pPr>
        <w:rPr>
          <w:rFonts w:eastAsia="Arial" w:cs="Arial"/>
          <w:sz w:val="24"/>
          <w:szCs w:val="24"/>
        </w:rPr>
      </w:pPr>
      <w:r w:rsidRPr="008007D0">
        <w:rPr>
          <w:rFonts w:eastAsia="Arial" w:cs="Arial"/>
          <w:sz w:val="24"/>
          <w:szCs w:val="24"/>
        </w:rPr>
        <w:t>TITOLO VIII</w:t>
      </w:r>
    </w:p>
    <w:p w:rsidR="008F1CAC" w:rsidRPr="008007D0" w:rsidRDefault="008F1CAC" w:rsidP="008F1CAC">
      <w:pPr>
        <w:rPr>
          <w:rFonts w:eastAsia="Arial" w:cs="Arial"/>
          <w:sz w:val="24"/>
          <w:szCs w:val="24"/>
        </w:rPr>
      </w:pPr>
      <w:r w:rsidRPr="008007D0">
        <w:rPr>
          <w:rFonts w:eastAsia="Arial" w:cs="Arial"/>
          <w:b/>
          <w:bCs/>
          <w:sz w:val="24"/>
          <w:szCs w:val="24"/>
        </w:rPr>
        <w:t>Disposizioni diverse</w:t>
      </w:r>
    </w:p>
    <w:p w:rsidR="008F1CAC" w:rsidRPr="008007D0" w:rsidRDefault="008F1CAC" w:rsidP="008F1CAC">
      <w:pPr>
        <w:rPr>
          <w:rFonts w:eastAsia="Arial" w:cs="Arial"/>
          <w:sz w:val="24"/>
          <w:szCs w:val="24"/>
        </w:rPr>
      </w:pPr>
    </w:p>
    <w:p w:rsidR="008F1CAC" w:rsidRPr="008007D0" w:rsidRDefault="008F1CAC" w:rsidP="008F1CAC">
      <w:pPr>
        <w:rPr>
          <w:rFonts w:eastAsia="Arial" w:cs="Arial"/>
          <w:b/>
          <w:sz w:val="24"/>
          <w:szCs w:val="24"/>
        </w:rPr>
      </w:pPr>
      <w:r w:rsidRPr="008007D0">
        <w:rPr>
          <w:rFonts w:eastAsia="Arial" w:cs="Arial"/>
          <w:b/>
          <w:sz w:val="24"/>
          <w:szCs w:val="24"/>
        </w:rPr>
        <w:t>Notifica degli ospiti</w:t>
      </w:r>
    </w:p>
    <w:p w:rsidR="008F1CAC" w:rsidRPr="008007D0" w:rsidRDefault="008F1CAC" w:rsidP="008F1CAC">
      <w:pPr>
        <w:rPr>
          <w:rFonts w:eastAsia="Arial" w:cs="Arial"/>
          <w:b/>
          <w:sz w:val="24"/>
          <w:szCs w:val="24"/>
        </w:rPr>
      </w:pPr>
      <w:r w:rsidRPr="008007D0">
        <w:rPr>
          <w:rFonts w:eastAsia="Arial" w:cs="Arial"/>
          <w:b/>
          <w:bCs/>
          <w:sz w:val="24"/>
          <w:szCs w:val="24"/>
        </w:rPr>
        <w:t xml:space="preserve">Art. </w:t>
      </w:r>
      <w:r w:rsidR="006E17C5">
        <w:rPr>
          <w:rFonts w:eastAsia="Arial" w:cs="Arial"/>
          <w:b/>
          <w:bCs/>
          <w:sz w:val="24"/>
          <w:szCs w:val="24"/>
        </w:rPr>
        <w:t>37</w:t>
      </w:r>
    </w:p>
    <w:p w:rsidR="008F1CAC" w:rsidRPr="008007D0" w:rsidRDefault="008F1CAC" w:rsidP="008F1CAC">
      <w:pPr>
        <w:shd w:val="clear" w:color="auto" w:fill="FFFFFF"/>
        <w:rPr>
          <w:rFonts w:eastAsia="Arial" w:cs="Arial"/>
          <w:sz w:val="24"/>
          <w:szCs w:val="24"/>
        </w:rPr>
      </w:pPr>
      <w:r w:rsidRPr="008007D0">
        <w:rPr>
          <w:rFonts w:eastAsia="Arial" w:cs="Arial"/>
          <w:sz w:val="24"/>
          <w:szCs w:val="24"/>
          <w:vertAlign w:val="superscript"/>
        </w:rPr>
        <w:t>1</w:t>
      </w:r>
      <w:r w:rsidRPr="008007D0">
        <w:rPr>
          <w:rFonts w:eastAsia="Arial" w:cs="Arial"/>
          <w:sz w:val="24"/>
          <w:szCs w:val="24"/>
        </w:rPr>
        <w:t>Colui che fornisce alloggio a pagamento notifica gli ospiti alla polizia.</w:t>
      </w:r>
    </w:p>
    <w:p w:rsidR="008F1CAC" w:rsidRPr="008007D0" w:rsidRDefault="008F1CAC" w:rsidP="008F1CAC">
      <w:pPr>
        <w:rPr>
          <w:rFonts w:eastAsia="Arial" w:cs="Arial"/>
          <w:bCs/>
          <w:sz w:val="24"/>
          <w:szCs w:val="24"/>
        </w:rPr>
      </w:pPr>
      <w:r w:rsidRPr="008007D0">
        <w:rPr>
          <w:rFonts w:eastAsia="Arial" w:cs="Arial"/>
          <w:bCs/>
          <w:sz w:val="24"/>
          <w:szCs w:val="24"/>
          <w:vertAlign w:val="superscript"/>
        </w:rPr>
        <w:t>2</w:t>
      </w:r>
      <w:r w:rsidRPr="008007D0">
        <w:rPr>
          <w:rFonts w:eastAsia="Arial" w:cs="Arial"/>
          <w:bCs/>
          <w:sz w:val="24"/>
          <w:szCs w:val="24"/>
        </w:rPr>
        <w:t>Il Consiglio di Stato disciplina i particolari.</w:t>
      </w:r>
    </w:p>
    <w:p w:rsidR="008F1CAC" w:rsidRPr="008007D0" w:rsidRDefault="008F1CAC" w:rsidP="008F1CAC">
      <w:pPr>
        <w:rPr>
          <w:rFonts w:eastAsia="Arial" w:cs="Arial"/>
          <w:sz w:val="24"/>
          <w:szCs w:val="24"/>
        </w:rPr>
      </w:pPr>
    </w:p>
    <w:p w:rsidR="008F1CAC" w:rsidRPr="008007D0" w:rsidRDefault="008F1CAC" w:rsidP="008F1CAC">
      <w:pPr>
        <w:rPr>
          <w:rFonts w:eastAsia="Arial" w:cs="Arial"/>
          <w:b/>
          <w:sz w:val="24"/>
          <w:szCs w:val="24"/>
        </w:rPr>
      </w:pPr>
      <w:r w:rsidRPr="008007D0">
        <w:rPr>
          <w:rFonts w:eastAsia="Arial" w:cs="Arial"/>
          <w:b/>
          <w:sz w:val="24"/>
          <w:szCs w:val="24"/>
        </w:rPr>
        <w:t>Delega dei compiti di controllo</w:t>
      </w:r>
    </w:p>
    <w:p w:rsidR="008F1CAC" w:rsidRPr="008007D0" w:rsidRDefault="008F1CAC" w:rsidP="008F1CAC">
      <w:pPr>
        <w:rPr>
          <w:rFonts w:eastAsia="Arial" w:cs="Arial"/>
          <w:b/>
          <w:sz w:val="24"/>
          <w:szCs w:val="24"/>
        </w:rPr>
      </w:pPr>
      <w:r w:rsidRPr="008007D0">
        <w:rPr>
          <w:rFonts w:eastAsia="Arial" w:cs="Arial"/>
          <w:b/>
          <w:bCs/>
          <w:sz w:val="24"/>
          <w:szCs w:val="24"/>
        </w:rPr>
        <w:t xml:space="preserve">Art. </w:t>
      </w:r>
      <w:r w:rsidR="006E17C5">
        <w:rPr>
          <w:rFonts w:eastAsia="Arial" w:cs="Arial"/>
          <w:b/>
          <w:bCs/>
          <w:sz w:val="24"/>
          <w:szCs w:val="24"/>
        </w:rPr>
        <w:t>38</w:t>
      </w:r>
    </w:p>
    <w:p w:rsidR="008F1CAC" w:rsidRPr="008007D0" w:rsidRDefault="008F1CAC" w:rsidP="008F1CAC">
      <w:pPr>
        <w:shd w:val="clear" w:color="auto" w:fill="FFFFFF"/>
        <w:ind w:right="187"/>
        <w:rPr>
          <w:rFonts w:eastAsia="Arial" w:cs="Arial"/>
          <w:sz w:val="24"/>
          <w:szCs w:val="24"/>
        </w:rPr>
      </w:pPr>
      <w:r w:rsidRPr="008007D0">
        <w:rPr>
          <w:rFonts w:eastAsia="Arial" w:cs="Arial"/>
          <w:sz w:val="24"/>
          <w:szCs w:val="24"/>
          <w:vertAlign w:val="superscript"/>
        </w:rPr>
        <w:t>1</w:t>
      </w:r>
      <w:r w:rsidRPr="008007D0">
        <w:rPr>
          <w:rFonts w:eastAsia="Arial" w:cs="Arial"/>
          <w:sz w:val="24"/>
          <w:szCs w:val="24"/>
        </w:rPr>
        <w:t>Il Consiglio di Stato ha la facoltà di delegare compiti di controllo ai municipi e alle polizie comunali.</w:t>
      </w:r>
    </w:p>
    <w:p w:rsidR="008F1CAC" w:rsidRPr="008007D0" w:rsidRDefault="008F1CAC" w:rsidP="008F1CAC">
      <w:pPr>
        <w:rPr>
          <w:rFonts w:eastAsia="Arial" w:cs="Arial"/>
          <w:sz w:val="24"/>
          <w:szCs w:val="24"/>
        </w:rPr>
      </w:pPr>
      <w:r w:rsidRPr="008007D0">
        <w:rPr>
          <w:rFonts w:eastAsia="Arial" w:cs="Arial"/>
          <w:sz w:val="24"/>
          <w:szCs w:val="24"/>
          <w:vertAlign w:val="superscript"/>
        </w:rPr>
        <w:t>2</w:t>
      </w:r>
      <w:r w:rsidRPr="008007D0">
        <w:rPr>
          <w:rFonts w:eastAsia="Arial" w:cs="Arial"/>
          <w:sz w:val="24"/>
          <w:szCs w:val="24"/>
        </w:rPr>
        <w:t>Esso ne stabilisce le condizioni, la procedura e l’eventuale indennità nel regolamento.</w:t>
      </w:r>
    </w:p>
    <w:p w:rsidR="008F1CAC" w:rsidRPr="008007D0" w:rsidRDefault="008F1CAC" w:rsidP="008F1CAC">
      <w:pPr>
        <w:rPr>
          <w:rFonts w:eastAsia="Arial" w:cs="Arial"/>
          <w:sz w:val="24"/>
          <w:szCs w:val="24"/>
        </w:rPr>
      </w:pPr>
    </w:p>
    <w:p w:rsidR="008F1CAC" w:rsidRPr="008007D0" w:rsidRDefault="008F1CAC" w:rsidP="008F1CAC">
      <w:pPr>
        <w:rPr>
          <w:rFonts w:eastAsia="Arial" w:cs="Arial"/>
          <w:b/>
          <w:sz w:val="24"/>
          <w:szCs w:val="24"/>
        </w:rPr>
      </w:pPr>
      <w:r w:rsidRPr="008007D0">
        <w:rPr>
          <w:rFonts w:eastAsia="Arial" w:cs="Arial"/>
          <w:b/>
          <w:sz w:val="24"/>
          <w:szCs w:val="24"/>
        </w:rPr>
        <w:t>Interventi di controllo</w:t>
      </w:r>
    </w:p>
    <w:p w:rsidR="008F1CAC" w:rsidRPr="008007D0" w:rsidRDefault="008F1CAC" w:rsidP="008F1CAC">
      <w:pPr>
        <w:rPr>
          <w:rFonts w:eastAsia="Arial" w:cs="Arial"/>
          <w:b/>
          <w:sz w:val="24"/>
          <w:szCs w:val="24"/>
        </w:rPr>
      </w:pPr>
      <w:r w:rsidRPr="008007D0">
        <w:rPr>
          <w:rFonts w:eastAsia="Arial" w:cs="Arial"/>
          <w:b/>
          <w:bCs/>
          <w:sz w:val="24"/>
          <w:szCs w:val="24"/>
        </w:rPr>
        <w:t xml:space="preserve">Art. </w:t>
      </w:r>
      <w:r w:rsidR="006E17C5">
        <w:rPr>
          <w:rFonts w:eastAsia="Arial" w:cs="Arial"/>
          <w:b/>
          <w:bCs/>
          <w:sz w:val="24"/>
          <w:szCs w:val="24"/>
        </w:rPr>
        <w:t>39</w:t>
      </w:r>
    </w:p>
    <w:p w:rsidR="008F1CAC" w:rsidRPr="008007D0" w:rsidRDefault="008F1CAC" w:rsidP="008F1CAC">
      <w:pPr>
        <w:rPr>
          <w:rFonts w:eastAsia="Arial" w:cs="Arial"/>
          <w:sz w:val="24"/>
          <w:szCs w:val="24"/>
          <w:lang w:eastAsia="it-IT"/>
        </w:rPr>
      </w:pPr>
      <w:r w:rsidRPr="008007D0">
        <w:rPr>
          <w:rFonts w:eastAsia="Arial" w:cs="Arial"/>
          <w:sz w:val="24"/>
          <w:szCs w:val="24"/>
          <w:vertAlign w:val="superscript"/>
          <w:lang w:eastAsia="it-IT"/>
        </w:rPr>
        <w:t>1</w:t>
      </w:r>
      <w:r w:rsidRPr="008007D0">
        <w:rPr>
          <w:rFonts w:eastAsia="Arial" w:cs="Arial"/>
          <w:sz w:val="24"/>
          <w:szCs w:val="24"/>
          <w:lang w:eastAsia="it-IT"/>
        </w:rPr>
        <w:t xml:space="preserve">Gli agenti e gli assistenti della polizia cantonale e della polizia comunale nonché la polizia ferroviaria possono ispezionare in qualsiasi momento gli esercizi al fine di verificare il rispetto delle disposizioni della presente legge, segnatamente accertare l’identità di chi si trova nell’esercizio, </w:t>
      </w:r>
      <w:r w:rsidRPr="008007D0">
        <w:rPr>
          <w:rFonts w:eastAsia="Times New Roman" w:cs="Times New Roman"/>
          <w:sz w:val="24"/>
          <w:szCs w:val="24"/>
          <w:lang w:eastAsia="it-IT"/>
        </w:rPr>
        <w:t>riservati gli aspetti di esclusiva competenza del Laboratorio cantonale.</w:t>
      </w:r>
    </w:p>
    <w:p w:rsidR="008F1CAC" w:rsidRPr="008007D0" w:rsidRDefault="008F1CAC" w:rsidP="008F1CAC">
      <w:pPr>
        <w:keepNext/>
        <w:rPr>
          <w:rFonts w:eastAsia="Arial" w:cs="Arial"/>
          <w:sz w:val="24"/>
          <w:szCs w:val="24"/>
          <w:lang w:eastAsia="it-IT"/>
        </w:rPr>
      </w:pPr>
      <w:r w:rsidRPr="008007D0">
        <w:rPr>
          <w:rFonts w:eastAsia="Arial" w:cs="Arial"/>
          <w:sz w:val="24"/>
          <w:szCs w:val="24"/>
          <w:vertAlign w:val="superscript"/>
          <w:lang w:eastAsia="it-IT"/>
        </w:rPr>
        <w:t>2</w:t>
      </w:r>
      <w:r w:rsidRPr="008007D0">
        <w:rPr>
          <w:rFonts w:eastAsia="Arial" w:cs="Arial"/>
          <w:sz w:val="24"/>
          <w:szCs w:val="24"/>
          <w:lang w:eastAsia="it-IT"/>
        </w:rPr>
        <w:t>Essi possono inoltre ordinare lo sgombero dell’esercizio, qualora si verificassero disordini.</w:t>
      </w:r>
    </w:p>
    <w:p w:rsidR="008F1CAC" w:rsidRPr="008007D0" w:rsidRDefault="008F1CAC" w:rsidP="008F1CAC">
      <w:pPr>
        <w:rPr>
          <w:rFonts w:eastAsia="Arial" w:cs="Arial"/>
          <w:sz w:val="24"/>
          <w:szCs w:val="24"/>
        </w:rPr>
      </w:pPr>
      <w:r w:rsidRPr="008007D0">
        <w:rPr>
          <w:rFonts w:eastAsia="Arial" w:cs="Arial"/>
          <w:sz w:val="24"/>
          <w:szCs w:val="24"/>
          <w:vertAlign w:val="superscript"/>
        </w:rPr>
        <w:t>3</w:t>
      </w:r>
      <w:r w:rsidRPr="008007D0">
        <w:rPr>
          <w:rFonts w:eastAsia="Arial" w:cs="Arial"/>
          <w:sz w:val="24"/>
          <w:szCs w:val="24"/>
        </w:rPr>
        <w:t>Il gestore e il gerente sono tenuti a collaborare e a garantire il costante accesso alle autorità di controllo in tutti i locali attinenti all’esercizio dell’attività.</w:t>
      </w:r>
    </w:p>
    <w:p w:rsidR="008F1CAC" w:rsidRPr="008007D0" w:rsidRDefault="008F1CAC" w:rsidP="008F1CAC">
      <w:pPr>
        <w:rPr>
          <w:rFonts w:eastAsia="Arial" w:cs="Arial"/>
          <w:sz w:val="24"/>
          <w:szCs w:val="24"/>
        </w:rPr>
      </w:pPr>
    </w:p>
    <w:p w:rsidR="008F1CAC" w:rsidRPr="008007D0" w:rsidRDefault="008F1CAC" w:rsidP="008F1CAC">
      <w:pPr>
        <w:rPr>
          <w:rFonts w:eastAsia="Arial" w:cs="Arial"/>
          <w:b/>
          <w:sz w:val="24"/>
          <w:szCs w:val="24"/>
        </w:rPr>
      </w:pPr>
      <w:r w:rsidRPr="008007D0">
        <w:rPr>
          <w:rFonts w:eastAsia="Arial" w:cs="Arial"/>
          <w:b/>
          <w:sz w:val="24"/>
          <w:szCs w:val="24"/>
        </w:rPr>
        <w:t>Esposizione dei prezzi</w:t>
      </w:r>
    </w:p>
    <w:p w:rsidR="008F1CAC" w:rsidRPr="008007D0" w:rsidRDefault="008F1CAC" w:rsidP="008F1CAC">
      <w:pPr>
        <w:rPr>
          <w:rFonts w:eastAsia="Arial" w:cs="Arial"/>
          <w:b/>
          <w:sz w:val="24"/>
          <w:szCs w:val="24"/>
        </w:rPr>
      </w:pPr>
      <w:r w:rsidRPr="008007D0">
        <w:rPr>
          <w:rFonts w:eastAsia="Arial" w:cs="Arial"/>
          <w:b/>
          <w:bCs/>
          <w:sz w:val="24"/>
          <w:szCs w:val="24"/>
        </w:rPr>
        <w:t xml:space="preserve">Art. </w:t>
      </w:r>
      <w:r w:rsidR="006E17C5">
        <w:rPr>
          <w:rFonts w:eastAsia="Arial" w:cs="Arial"/>
          <w:b/>
          <w:bCs/>
          <w:sz w:val="24"/>
          <w:szCs w:val="24"/>
        </w:rPr>
        <w:t>40</w:t>
      </w:r>
    </w:p>
    <w:p w:rsidR="008F1CAC" w:rsidRPr="008007D0" w:rsidRDefault="008F1CAC" w:rsidP="008F1CAC">
      <w:pPr>
        <w:shd w:val="clear" w:color="auto" w:fill="FFFFFF"/>
        <w:rPr>
          <w:rFonts w:eastAsia="Arial" w:cs="Arial"/>
          <w:sz w:val="24"/>
          <w:szCs w:val="24"/>
        </w:rPr>
      </w:pPr>
      <w:r w:rsidRPr="008007D0">
        <w:rPr>
          <w:rFonts w:eastAsia="Arial" w:cs="Arial"/>
          <w:sz w:val="24"/>
          <w:szCs w:val="24"/>
          <w:vertAlign w:val="superscript"/>
        </w:rPr>
        <w:t>1</w:t>
      </w:r>
      <w:r w:rsidRPr="008007D0">
        <w:rPr>
          <w:rFonts w:eastAsia="Arial" w:cs="Arial"/>
          <w:sz w:val="24"/>
          <w:szCs w:val="24"/>
        </w:rPr>
        <w:t>All’esterno degli esercizi deve essere esposta una lista in lingua italiana dei prezzi dei principali piatti e delle bevande.</w:t>
      </w:r>
    </w:p>
    <w:p w:rsidR="008F1CAC" w:rsidRPr="008007D0" w:rsidRDefault="008F1CAC" w:rsidP="008F1CAC">
      <w:pPr>
        <w:shd w:val="clear" w:color="auto" w:fill="FFFFFF"/>
        <w:rPr>
          <w:rFonts w:eastAsia="Arial" w:cs="Arial"/>
          <w:sz w:val="24"/>
          <w:szCs w:val="24"/>
        </w:rPr>
      </w:pPr>
      <w:r w:rsidRPr="008007D0">
        <w:rPr>
          <w:rFonts w:eastAsia="Arial" w:cs="Arial"/>
          <w:sz w:val="24"/>
          <w:szCs w:val="24"/>
          <w:vertAlign w:val="superscript"/>
        </w:rPr>
        <w:t>2</w:t>
      </w:r>
      <w:r w:rsidRPr="008007D0">
        <w:rPr>
          <w:rFonts w:eastAsia="Arial" w:cs="Arial"/>
          <w:sz w:val="24"/>
          <w:szCs w:val="24"/>
        </w:rPr>
        <w:t>Una lista completa dei prezzi deve inoltre essere esposta all’interno oppure presentata al cliente.</w:t>
      </w:r>
    </w:p>
    <w:p w:rsidR="008F1CAC" w:rsidRPr="008007D0" w:rsidRDefault="008F1CAC" w:rsidP="008F1CAC">
      <w:pPr>
        <w:rPr>
          <w:rFonts w:eastAsia="Arial" w:cs="Arial"/>
          <w:sz w:val="24"/>
          <w:szCs w:val="24"/>
        </w:rPr>
      </w:pPr>
      <w:r w:rsidRPr="008007D0">
        <w:rPr>
          <w:rFonts w:eastAsia="Arial" w:cs="Arial"/>
          <w:sz w:val="24"/>
          <w:szCs w:val="24"/>
          <w:vertAlign w:val="superscript"/>
        </w:rPr>
        <w:t>3</w:t>
      </w:r>
      <w:r w:rsidRPr="008007D0">
        <w:rPr>
          <w:rFonts w:eastAsia="Arial" w:cs="Arial"/>
          <w:sz w:val="24"/>
          <w:szCs w:val="24"/>
        </w:rPr>
        <w:t>La lista dei prezzi delle camere è consultabile al ricevimento. Il prezzo deve essere esposto in ogni camera.</w:t>
      </w:r>
    </w:p>
    <w:p w:rsidR="008F1CAC" w:rsidRPr="008007D0" w:rsidRDefault="008F1CAC" w:rsidP="008F1CAC">
      <w:pPr>
        <w:rPr>
          <w:rFonts w:eastAsia="Arial" w:cs="Arial"/>
          <w:sz w:val="24"/>
          <w:szCs w:val="24"/>
        </w:rPr>
      </w:pPr>
    </w:p>
    <w:p w:rsidR="008F1CAC" w:rsidRPr="008007D0" w:rsidRDefault="008F1CAC" w:rsidP="008F1CAC">
      <w:pPr>
        <w:rPr>
          <w:rFonts w:eastAsia="Arial" w:cs="Arial"/>
          <w:sz w:val="24"/>
          <w:szCs w:val="24"/>
        </w:rPr>
      </w:pPr>
      <w:r w:rsidRPr="008007D0">
        <w:rPr>
          <w:rFonts w:eastAsia="Arial" w:cs="Arial"/>
          <w:sz w:val="24"/>
          <w:szCs w:val="24"/>
        </w:rPr>
        <w:t>TITOLO IX</w:t>
      </w:r>
    </w:p>
    <w:p w:rsidR="008F1CAC" w:rsidRPr="008007D0" w:rsidRDefault="008F1CAC" w:rsidP="008F1CAC">
      <w:pPr>
        <w:rPr>
          <w:rFonts w:eastAsia="Arial" w:cs="Arial"/>
          <w:sz w:val="24"/>
          <w:szCs w:val="24"/>
        </w:rPr>
      </w:pPr>
      <w:r w:rsidRPr="008007D0">
        <w:rPr>
          <w:rFonts w:eastAsia="Arial" w:cs="Arial"/>
          <w:b/>
          <w:bCs/>
          <w:sz w:val="24"/>
          <w:szCs w:val="24"/>
        </w:rPr>
        <w:t>Tasse</w:t>
      </w:r>
    </w:p>
    <w:p w:rsidR="008F1CAC" w:rsidRPr="008007D0" w:rsidRDefault="008F1CAC" w:rsidP="008F1CAC">
      <w:pPr>
        <w:rPr>
          <w:rFonts w:eastAsia="Arial" w:cs="Arial"/>
          <w:sz w:val="24"/>
          <w:szCs w:val="24"/>
        </w:rPr>
      </w:pPr>
    </w:p>
    <w:p w:rsidR="008F1CAC" w:rsidRPr="008007D0" w:rsidRDefault="008F1CAC" w:rsidP="008F1CAC">
      <w:pPr>
        <w:rPr>
          <w:rFonts w:eastAsia="Arial" w:cs="Arial"/>
          <w:b/>
          <w:sz w:val="24"/>
          <w:szCs w:val="24"/>
        </w:rPr>
      </w:pPr>
      <w:r w:rsidRPr="008007D0">
        <w:rPr>
          <w:rFonts w:eastAsia="Arial" w:cs="Arial"/>
          <w:b/>
          <w:sz w:val="24"/>
          <w:szCs w:val="24"/>
        </w:rPr>
        <w:t>Tasse</w:t>
      </w:r>
    </w:p>
    <w:p w:rsidR="008F1CAC" w:rsidRPr="008007D0" w:rsidRDefault="008F1CAC" w:rsidP="008F1CAC">
      <w:pPr>
        <w:rPr>
          <w:rFonts w:eastAsia="Arial" w:cs="Arial"/>
          <w:b/>
          <w:sz w:val="24"/>
          <w:szCs w:val="24"/>
        </w:rPr>
      </w:pPr>
      <w:r w:rsidRPr="008007D0">
        <w:rPr>
          <w:rFonts w:eastAsia="Arial" w:cs="Arial"/>
          <w:b/>
          <w:bCs/>
          <w:sz w:val="24"/>
          <w:szCs w:val="24"/>
        </w:rPr>
        <w:t xml:space="preserve">Art. </w:t>
      </w:r>
      <w:r w:rsidR="006E17C5">
        <w:rPr>
          <w:rFonts w:eastAsia="Arial" w:cs="Arial"/>
          <w:b/>
          <w:bCs/>
          <w:sz w:val="24"/>
          <w:szCs w:val="24"/>
        </w:rPr>
        <w:t>41</w:t>
      </w:r>
    </w:p>
    <w:p w:rsidR="008F1CAC" w:rsidRPr="008007D0" w:rsidRDefault="008F1CAC" w:rsidP="008F1CAC">
      <w:pPr>
        <w:rPr>
          <w:rFonts w:eastAsia="Arial" w:cs="Arial"/>
          <w:sz w:val="24"/>
          <w:szCs w:val="24"/>
        </w:rPr>
      </w:pPr>
      <w:r w:rsidRPr="008007D0">
        <w:rPr>
          <w:rFonts w:eastAsia="Arial" w:cs="Arial"/>
          <w:sz w:val="24"/>
          <w:szCs w:val="24"/>
          <w:vertAlign w:val="superscript"/>
        </w:rPr>
        <w:t>1</w:t>
      </w:r>
      <w:r w:rsidRPr="008007D0">
        <w:rPr>
          <w:rFonts w:eastAsia="Arial" w:cs="Arial"/>
          <w:sz w:val="24"/>
          <w:szCs w:val="24"/>
        </w:rPr>
        <w:t>L’autorità cantonale competente preleva le seguenti tasse:</w:t>
      </w:r>
    </w:p>
    <w:p w:rsidR="008F1CAC" w:rsidRPr="008007D0" w:rsidRDefault="008F1CAC" w:rsidP="008F1CAC">
      <w:pPr>
        <w:numPr>
          <w:ilvl w:val="0"/>
          <w:numId w:val="47"/>
        </w:numPr>
        <w:suppressAutoHyphens w:val="0"/>
        <w:spacing w:after="120"/>
        <w:ind w:left="426"/>
        <w:contextualSpacing/>
        <w:rPr>
          <w:rFonts w:eastAsia="Arial" w:cs="Arial"/>
          <w:sz w:val="24"/>
          <w:szCs w:val="24"/>
        </w:rPr>
      </w:pPr>
      <w:r w:rsidRPr="008007D0">
        <w:rPr>
          <w:rFonts w:eastAsia="Arial" w:cs="Arial"/>
          <w:sz w:val="24"/>
          <w:szCs w:val="24"/>
        </w:rPr>
        <w:t>tassa di autorizzazione;</w:t>
      </w:r>
    </w:p>
    <w:p w:rsidR="008F1CAC" w:rsidRPr="008007D0" w:rsidRDefault="008F1CAC" w:rsidP="008F1CAC">
      <w:pPr>
        <w:numPr>
          <w:ilvl w:val="0"/>
          <w:numId w:val="47"/>
        </w:numPr>
        <w:suppressAutoHyphens w:val="0"/>
        <w:spacing w:after="120"/>
        <w:ind w:left="426"/>
        <w:contextualSpacing/>
        <w:rPr>
          <w:rFonts w:eastAsia="Arial" w:cs="Arial"/>
          <w:sz w:val="24"/>
          <w:szCs w:val="24"/>
        </w:rPr>
      </w:pPr>
      <w:r w:rsidRPr="008007D0">
        <w:rPr>
          <w:rFonts w:eastAsia="Arial" w:cs="Arial"/>
          <w:sz w:val="24"/>
          <w:szCs w:val="24"/>
        </w:rPr>
        <w:t>tassa sull’alcool;</w:t>
      </w:r>
    </w:p>
    <w:p w:rsidR="008F1CAC" w:rsidRPr="008007D0" w:rsidRDefault="008F1CAC" w:rsidP="008F1CAC">
      <w:pPr>
        <w:numPr>
          <w:ilvl w:val="0"/>
          <w:numId w:val="47"/>
        </w:numPr>
        <w:suppressAutoHyphens w:val="0"/>
        <w:ind w:left="426" w:hanging="357"/>
        <w:rPr>
          <w:rFonts w:eastAsia="Arial" w:cs="Arial"/>
          <w:sz w:val="24"/>
          <w:szCs w:val="24"/>
        </w:rPr>
      </w:pPr>
      <w:r w:rsidRPr="008007D0">
        <w:rPr>
          <w:rFonts w:eastAsia="Arial" w:cs="Arial"/>
          <w:sz w:val="24"/>
          <w:szCs w:val="24"/>
        </w:rPr>
        <w:t>tassa d’esame</w:t>
      </w:r>
    </w:p>
    <w:p w:rsidR="008F1CAC" w:rsidRPr="008007D0" w:rsidRDefault="008F1CAC" w:rsidP="008F1CAC">
      <w:pPr>
        <w:numPr>
          <w:ilvl w:val="0"/>
          <w:numId w:val="47"/>
        </w:numPr>
        <w:suppressAutoHyphens w:val="0"/>
        <w:ind w:left="426" w:hanging="357"/>
        <w:rPr>
          <w:rFonts w:eastAsia="Arial" w:cs="Arial"/>
          <w:sz w:val="24"/>
          <w:szCs w:val="24"/>
        </w:rPr>
      </w:pPr>
      <w:r w:rsidRPr="008007D0">
        <w:rPr>
          <w:rFonts w:eastAsia="Arial" w:cs="Arial"/>
          <w:sz w:val="24"/>
          <w:szCs w:val="24"/>
        </w:rPr>
        <w:t>tassa preavviso sull’idoneità dei locali.</w:t>
      </w:r>
    </w:p>
    <w:p w:rsidR="008F1CAC" w:rsidRPr="008007D0" w:rsidRDefault="008F1CAC" w:rsidP="008F1CAC">
      <w:pPr>
        <w:rPr>
          <w:rFonts w:eastAsia="Arial" w:cs="Arial"/>
          <w:sz w:val="24"/>
          <w:szCs w:val="24"/>
        </w:rPr>
      </w:pPr>
      <w:r w:rsidRPr="008007D0">
        <w:rPr>
          <w:rFonts w:eastAsia="Arial" w:cs="Arial"/>
          <w:sz w:val="24"/>
          <w:szCs w:val="24"/>
          <w:vertAlign w:val="superscript"/>
        </w:rPr>
        <w:t>2</w:t>
      </w:r>
      <w:r w:rsidRPr="008007D0">
        <w:rPr>
          <w:rFonts w:eastAsia="Arial" w:cs="Arial"/>
          <w:sz w:val="24"/>
          <w:szCs w:val="24"/>
        </w:rPr>
        <w:t>L’autorità comunale competente preleva le seguenti tasse:</w:t>
      </w:r>
    </w:p>
    <w:p w:rsidR="008F1CAC" w:rsidRPr="008007D0" w:rsidRDefault="008F1CAC" w:rsidP="008F1CAC">
      <w:pPr>
        <w:numPr>
          <w:ilvl w:val="0"/>
          <w:numId w:val="48"/>
        </w:numPr>
        <w:suppressAutoHyphens w:val="0"/>
        <w:spacing w:after="120"/>
        <w:ind w:left="426"/>
        <w:contextualSpacing/>
        <w:rPr>
          <w:rFonts w:eastAsia="Arial" w:cs="Arial"/>
          <w:sz w:val="24"/>
          <w:szCs w:val="24"/>
        </w:rPr>
      </w:pPr>
      <w:r w:rsidRPr="008007D0">
        <w:rPr>
          <w:rFonts w:eastAsia="Arial" w:cs="Arial"/>
          <w:sz w:val="24"/>
          <w:szCs w:val="24"/>
        </w:rPr>
        <w:t>tassa per permessi speciali;</w:t>
      </w:r>
    </w:p>
    <w:p w:rsidR="008F1CAC" w:rsidRPr="008007D0" w:rsidRDefault="008F1CAC" w:rsidP="008F1CAC">
      <w:pPr>
        <w:numPr>
          <w:ilvl w:val="0"/>
          <w:numId w:val="48"/>
        </w:numPr>
        <w:suppressAutoHyphens w:val="0"/>
        <w:spacing w:after="120"/>
        <w:ind w:left="426"/>
        <w:contextualSpacing/>
        <w:rPr>
          <w:rFonts w:eastAsia="Arial" w:cs="Arial"/>
          <w:sz w:val="24"/>
          <w:szCs w:val="24"/>
        </w:rPr>
      </w:pPr>
      <w:r w:rsidRPr="008007D0">
        <w:rPr>
          <w:rFonts w:eastAsia="Arial" w:cs="Arial"/>
          <w:sz w:val="24"/>
          <w:szCs w:val="24"/>
        </w:rPr>
        <w:t>tassa per deroghe d’orario;</w:t>
      </w:r>
    </w:p>
    <w:p w:rsidR="008F1CAC" w:rsidRPr="008007D0" w:rsidRDefault="008F1CAC" w:rsidP="008F1CAC">
      <w:pPr>
        <w:numPr>
          <w:ilvl w:val="0"/>
          <w:numId w:val="48"/>
        </w:numPr>
        <w:suppressAutoHyphens w:val="0"/>
        <w:ind w:left="426" w:hanging="357"/>
        <w:rPr>
          <w:rFonts w:eastAsia="Arial" w:cs="Arial"/>
          <w:sz w:val="24"/>
          <w:szCs w:val="24"/>
        </w:rPr>
      </w:pPr>
      <w:r w:rsidRPr="008007D0">
        <w:rPr>
          <w:rFonts w:eastAsia="Arial" w:cs="Arial"/>
          <w:sz w:val="24"/>
          <w:szCs w:val="24"/>
        </w:rPr>
        <w:t>tassa per l’estensione dei posti esterni</w:t>
      </w:r>
    </w:p>
    <w:p w:rsidR="008F1CAC" w:rsidRPr="008007D0" w:rsidRDefault="008F1CAC" w:rsidP="008F1CAC">
      <w:pPr>
        <w:numPr>
          <w:ilvl w:val="0"/>
          <w:numId w:val="48"/>
        </w:numPr>
        <w:suppressAutoHyphens w:val="0"/>
        <w:ind w:left="426" w:hanging="357"/>
        <w:rPr>
          <w:rFonts w:eastAsia="Arial" w:cs="Arial"/>
          <w:sz w:val="24"/>
          <w:szCs w:val="24"/>
        </w:rPr>
      </w:pPr>
      <w:r w:rsidRPr="008007D0">
        <w:rPr>
          <w:rFonts w:eastAsia="Arial" w:cs="Arial"/>
          <w:sz w:val="24"/>
          <w:szCs w:val="24"/>
        </w:rPr>
        <w:t>tassa per il rilascio attestazione di idoneità dei locali.</w:t>
      </w:r>
    </w:p>
    <w:p w:rsidR="008F1CAC" w:rsidRPr="008007D0" w:rsidRDefault="008F1CAC" w:rsidP="008F1CAC">
      <w:pPr>
        <w:rPr>
          <w:rFonts w:eastAsia="Arial" w:cs="Arial"/>
          <w:sz w:val="24"/>
          <w:szCs w:val="24"/>
        </w:rPr>
      </w:pPr>
      <w:r w:rsidRPr="008007D0">
        <w:rPr>
          <w:rFonts w:eastAsia="Arial" w:cs="Arial"/>
          <w:sz w:val="24"/>
          <w:szCs w:val="24"/>
          <w:vertAlign w:val="superscript"/>
        </w:rPr>
        <w:t>3</w:t>
      </w:r>
      <w:r w:rsidRPr="008007D0">
        <w:rPr>
          <w:rFonts w:eastAsia="Arial" w:cs="Arial"/>
          <w:sz w:val="24"/>
          <w:szCs w:val="24"/>
        </w:rPr>
        <w:t>Il Consiglio di Stato emana le prescrizioni sulle tasse ed in particolare fissa il loro importo.</w:t>
      </w:r>
    </w:p>
    <w:p w:rsidR="008F1CAC" w:rsidRPr="008007D0" w:rsidRDefault="008F1CAC" w:rsidP="008F1CAC">
      <w:pPr>
        <w:rPr>
          <w:rFonts w:eastAsia="Arial" w:cs="Arial"/>
          <w:sz w:val="24"/>
          <w:szCs w:val="24"/>
        </w:rPr>
      </w:pPr>
    </w:p>
    <w:p w:rsidR="008F1CAC" w:rsidRPr="008007D0" w:rsidRDefault="008F1CAC" w:rsidP="008F1CAC">
      <w:pPr>
        <w:rPr>
          <w:rFonts w:eastAsia="Arial" w:cs="Arial"/>
          <w:sz w:val="24"/>
          <w:szCs w:val="24"/>
        </w:rPr>
      </w:pPr>
      <w:r w:rsidRPr="008007D0">
        <w:rPr>
          <w:rFonts w:eastAsia="Arial" w:cs="Arial"/>
          <w:sz w:val="24"/>
          <w:szCs w:val="24"/>
        </w:rPr>
        <w:t>TITOLO X</w:t>
      </w:r>
    </w:p>
    <w:p w:rsidR="008F1CAC" w:rsidRPr="008007D0" w:rsidRDefault="008F1CAC" w:rsidP="008F1CAC">
      <w:pPr>
        <w:rPr>
          <w:rFonts w:eastAsia="Arial" w:cs="Arial"/>
          <w:sz w:val="24"/>
          <w:szCs w:val="24"/>
        </w:rPr>
      </w:pPr>
      <w:r w:rsidRPr="008007D0">
        <w:rPr>
          <w:rFonts w:eastAsia="Arial" w:cs="Arial"/>
          <w:b/>
          <w:bCs/>
          <w:sz w:val="24"/>
          <w:szCs w:val="24"/>
        </w:rPr>
        <w:t>Sanzioni e procedura di ricorso</w:t>
      </w:r>
    </w:p>
    <w:p w:rsidR="008F1CAC" w:rsidRPr="008007D0" w:rsidRDefault="008F1CAC" w:rsidP="008F1CAC">
      <w:pPr>
        <w:rPr>
          <w:rFonts w:eastAsia="Arial" w:cs="Arial"/>
          <w:sz w:val="24"/>
          <w:szCs w:val="24"/>
        </w:rPr>
      </w:pPr>
    </w:p>
    <w:p w:rsidR="008F1CAC" w:rsidRPr="008007D0" w:rsidRDefault="008F1CAC" w:rsidP="008F1CAC">
      <w:pPr>
        <w:rPr>
          <w:rFonts w:eastAsia="Arial" w:cs="Arial"/>
          <w:b/>
          <w:sz w:val="24"/>
          <w:szCs w:val="24"/>
        </w:rPr>
      </w:pPr>
      <w:r w:rsidRPr="008007D0">
        <w:rPr>
          <w:rFonts w:eastAsia="Arial" w:cs="Arial"/>
          <w:b/>
          <w:sz w:val="24"/>
          <w:szCs w:val="24"/>
        </w:rPr>
        <w:t>Ammonimento</w:t>
      </w:r>
    </w:p>
    <w:p w:rsidR="008F1CAC" w:rsidRPr="008007D0" w:rsidRDefault="008F1CAC" w:rsidP="008F1CAC">
      <w:pPr>
        <w:rPr>
          <w:rFonts w:eastAsia="Arial" w:cs="Arial"/>
          <w:b/>
          <w:sz w:val="24"/>
          <w:szCs w:val="24"/>
        </w:rPr>
      </w:pPr>
      <w:r w:rsidRPr="008007D0">
        <w:rPr>
          <w:rFonts w:eastAsia="Arial" w:cs="Arial"/>
          <w:b/>
          <w:bCs/>
          <w:sz w:val="24"/>
          <w:szCs w:val="24"/>
        </w:rPr>
        <w:t xml:space="preserve">Art. </w:t>
      </w:r>
      <w:r w:rsidR="006E17C5">
        <w:rPr>
          <w:rFonts w:eastAsia="Arial" w:cs="Arial"/>
          <w:b/>
          <w:bCs/>
          <w:sz w:val="24"/>
          <w:szCs w:val="24"/>
        </w:rPr>
        <w:t>42</w:t>
      </w:r>
    </w:p>
    <w:p w:rsidR="008F1CAC" w:rsidRPr="008007D0" w:rsidRDefault="008F1CAC" w:rsidP="008F1CAC">
      <w:pPr>
        <w:rPr>
          <w:rFonts w:eastAsia="Arial" w:cs="Arial"/>
          <w:sz w:val="24"/>
          <w:szCs w:val="24"/>
        </w:rPr>
      </w:pPr>
      <w:r w:rsidRPr="008007D0">
        <w:rPr>
          <w:rFonts w:eastAsia="Arial" w:cs="Arial"/>
          <w:sz w:val="24"/>
          <w:szCs w:val="24"/>
        </w:rPr>
        <w:t>Le infrazioni di lieve gravità sono punibili con l’ammonimento.</w:t>
      </w:r>
    </w:p>
    <w:p w:rsidR="008F1CAC" w:rsidRPr="008007D0" w:rsidRDefault="008F1CAC" w:rsidP="008F1CAC">
      <w:pPr>
        <w:rPr>
          <w:rFonts w:eastAsia="Arial" w:cs="Arial"/>
          <w:sz w:val="24"/>
          <w:szCs w:val="24"/>
        </w:rPr>
      </w:pPr>
    </w:p>
    <w:p w:rsidR="008F1CAC" w:rsidRPr="008007D0" w:rsidRDefault="008F1CAC" w:rsidP="008F1CAC">
      <w:pPr>
        <w:rPr>
          <w:rFonts w:eastAsia="Arial" w:cs="Arial"/>
          <w:b/>
          <w:sz w:val="24"/>
          <w:szCs w:val="24"/>
        </w:rPr>
      </w:pPr>
      <w:r w:rsidRPr="008007D0">
        <w:rPr>
          <w:rFonts w:eastAsia="Arial" w:cs="Arial"/>
          <w:b/>
          <w:sz w:val="24"/>
          <w:szCs w:val="24"/>
        </w:rPr>
        <w:t>Multa</w:t>
      </w:r>
    </w:p>
    <w:p w:rsidR="008F1CAC" w:rsidRPr="008007D0" w:rsidRDefault="008F1CAC" w:rsidP="008F1CAC">
      <w:pPr>
        <w:rPr>
          <w:rFonts w:eastAsia="Arial" w:cs="Arial"/>
          <w:b/>
          <w:sz w:val="24"/>
          <w:szCs w:val="24"/>
        </w:rPr>
      </w:pPr>
      <w:r w:rsidRPr="008007D0">
        <w:rPr>
          <w:rFonts w:eastAsia="Arial" w:cs="Arial"/>
          <w:b/>
          <w:bCs/>
          <w:sz w:val="24"/>
          <w:szCs w:val="24"/>
        </w:rPr>
        <w:t xml:space="preserve">Art. </w:t>
      </w:r>
      <w:r w:rsidR="006E17C5">
        <w:rPr>
          <w:rFonts w:eastAsia="Arial" w:cs="Arial"/>
          <w:b/>
          <w:bCs/>
          <w:sz w:val="24"/>
          <w:szCs w:val="24"/>
        </w:rPr>
        <w:t>43</w:t>
      </w:r>
    </w:p>
    <w:p w:rsidR="008F1CAC" w:rsidRPr="008007D0" w:rsidRDefault="008F1CAC" w:rsidP="008F1CAC">
      <w:pPr>
        <w:shd w:val="clear" w:color="auto" w:fill="FFFFFF"/>
        <w:rPr>
          <w:rFonts w:eastAsia="Arial" w:cs="Arial"/>
          <w:sz w:val="24"/>
          <w:szCs w:val="24"/>
        </w:rPr>
      </w:pPr>
      <w:r w:rsidRPr="008007D0">
        <w:rPr>
          <w:rFonts w:eastAsia="Arial" w:cs="Arial"/>
          <w:sz w:val="24"/>
          <w:szCs w:val="24"/>
          <w:vertAlign w:val="superscript"/>
        </w:rPr>
        <w:t>1</w:t>
      </w:r>
      <w:r w:rsidRPr="008007D0">
        <w:rPr>
          <w:rFonts w:eastAsia="Arial" w:cs="Arial"/>
          <w:sz w:val="24"/>
          <w:szCs w:val="24"/>
        </w:rPr>
        <w:t>Chi, intenzionalmente o per negligenza, contravviene alla presente legge, alle relative norme di applicazione, e alle disposizioni emanate dal Consiglio di Stato in materia di notifica degli ospiti, è punibile con una multa fino a 40ꞌ000 franchi.</w:t>
      </w:r>
    </w:p>
    <w:p w:rsidR="008F1CAC" w:rsidRPr="008007D0" w:rsidRDefault="008F1CAC" w:rsidP="008F1CAC">
      <w:pPr>
        <w:shd w:val="clear" w:color="auto" w:fill="FFFFFF"/>
        <w:rPr>
          <w:rFonts w:eastAsia="Arial" w:cs="Arial"/>
          <w:sz w:val="24"/>
          <w:szCs w:val="24"/>
        </w:rPr>
      </w:pPr>
      <w:r w:rsidRPr="008007D0">
        <w:rPr>
          <w:rFonts w:eastAsia="Arial" w:cs="Arial"/>
          <w:sz w:val="24"/>
          <w:szCs w:val="24"/>
          <w:vertAlign w:val="superscript"/>
        </w:rPr>
        <w:lastRenderedPageBreak/>
        <w:t>2</w:t>
      </w:r>
      <w:r w:rsidRPr="008007D0">
        <w:rPr>
          <w:rFonts w:eastAsia="Arial" w:cs="Arial"/>
          <w:sz w:val="24"/>
          <w:szCs w:val="24"/>
        </w:rPr>
        <w:t>Le infrazioni alle disposizioni emanate dal Consiglio di Stato in materia di fumo negli spazi aperti sono punite con una multa fino a 1ꞌ000 franchi.</w:t>
      </w:r>
    </w:p>
    <w:p w:rsidR="008F1CAC" w:rsidRPr="008007D0" w:rsidRDefault="008F1CAC" w:rsidP="008F1CAC">
      <w:pPr>
        <w:shd w:val="clear" w:color="auto" w:fill="FFFFFF"/>
        <w:rPr>
          <w:rFonts w:eastAsia="Arial" w:cs="Arial"/>
          <w:sz w:val="24"/>
          <w:szCs w:val="24"/>
        </w:rPr>
      </w:pPr>
      <w:r w:rsidRPr="008007D0">
        <w:rPr>
          <w:rFonts w:eastAsia="Arial" w:cs="Arial"/>
          <w:sz w:val="24"/>
          <w:szCs w:val="24"/>
          <w:vertAlign w:val="superscript"/>
        </w:rPr>
        <w:t>3</w:t>
      </w:r>
      <w:r w:rsidRPr="008007D0">
        <w:rPr>
          <w:rFonts w:eastAsia="Arial" w:cs="Arial"/>
          <w:sz w:val="24"/>
          <w:szCs w:val="24"/>
        </w:rPr>
        <w:t>L’importo minimo per le contravvenzioni relative alla vendita di bevande alcoliche ai sensi dell’articolo 18 è fissato a 500 franchi.</w:t>
      </w:r>
    </w:p>
    <w:p w:rsidR="008F1CAC" w:rsidRPr="008007D0" w:rsidRDefault="008F1CAC" w:rsidP="008F1CAC">
      <w:pPr>
        <w:shd w:val="clear" w:color="auto" w:fill="FFFFFF"/>
        <w:rPr>
          <w:rFonts w:eastAsia="Arial" w:cs="Arial"/>
          <w:sz w:val="24"/>
          <w:szCs w:val="24"/>
        </w:rPr>
      </w:pPr>
      <w:r w:rsidRPr="008007D0">
        <w:rPr>
          <w:rFonts w:eastAsia="Arial" w:cs="Arial"/>
          <w:sz w:val="24"/>
          <w:szCs w:val="24"/>
          <w:vertAlign w:val="superscript"/>
        </w:rPr>
        <w:t>4</w:t>
      </w:r>
      <w:r w:rsidRPr="008007D0">
        <w:rPr>
          <w:rFonts w:eastAsia="Arial" w:cs="Arial"/>
          <w:sz w:val="24"/>
          <w:szCs w:val="24"/>
        </w:rPr>
        <w:t>Sono punibili:</w:t>
      </w:r>
    </w:p>
    <w:p w:rsidR="008F1CAC" w:rsidRPr="008007D0" w:rsidRDefault="008F1CAC" w:rsidP="008F1CAC">
      <w:pPr>
        <w:numPr>
          <w:ilvl w:val="1"/>
          <w:numId w:val="49"/>
        </w:numPr>
        <w:shd w:val="clear" w:color="auto" w:fill="FFFFFF"/>
        <w:suppressAutoHyphens w:val="0"/>
        <w:ind w:left="426"/>
        <w:contextualSpacing/>
        <w:rPr>
          <w:rFonts w:eastAsia="Arial" w:cs="Arial"/>
          <w:sz w:val="24"/>
          <w:szCs w:val="24"/>
        </w:rPr>
      </w:pPr>
      <w:r w:rsidRPr="008007D0">
        <w:rPr>
          <w:rFonts w:eastAsia="Arial" w:cs="Arial"/>
          <w:sz w:val="24"/>
          <w:szCs w:val="24"/>
        </w:rPr>
        <w:t>il gestore;</w:t>
      </w:r>
    </w:p>
    <w:p w:rsidR="008F1CAC" w:rsidRPr="008007D0" w:rsidRDefault="008F1CAC" w:rsidP="008F1CAC">
      <w:pPr>
        <w:numPr>
          <w:ilvl w:val="1"/>
          <w:numId w:val="49"/>
        </w:numPr>
        <w:shd w:val="clear" w:color="auto" w:fill="FFFFFF"/>
        <w:suppressAutoHyphens w:val="0"/>
        <w:ind w:left="426"/>
        <w:contextualSpacing/>
        <w:rPr>
          <w:rFonts w:eastAsia="Arial" w:cs="Arial"/>
          <w:sz w:val="24"/>
          <w:szCs w:val="24"/>
        </w:rPr>
      </w:pPr>
      <w:r w:rsidRPr="008007D0">
        <w:rPr>
          <w:rFonts w:eastAsia="Arial" w:cs="Arial"/>
          <w:sz w:val="24"/>
          <w:szCs w:val="24"/>
        </w:rPr>
        <w:t xml:space="preserve">il gerente o chi lo sostituisce ai sensi dell’articolo </w:t>
      </w:r>
      <w:r w:rsidR="006E17C5">
        <w:rPr>
          <w:rFonts w:eastAsia="Arial" w:cs="Arial"/>
          <w:sz w:val="24"/>
          <w:szCs w:val="24"/>
        </w:rPr>
        <w:t>26</w:t>
      </w:r>
      <w:r w:rsidR="006E17C5" w:rsidRPr="008007D0">
        <w:rPr>
          <w:rFonts w:eastAsia="Arial" w:cs="Arial"/>
          <w:sz w:val="24"/>
          <w:szCs w:val="24"/>
        </w:rPr>
        <w:t xml:space="preserve"> </w:t>
      </w:r>
      <w:r w:rsidRPr="008007D0">
        <w:rPr>
          <w:rFonts w:eastAsia="Arial" w:cs="Arial"/>
          <w:sz w:val="24"/>
          <w:szCs w:val="24"/>
        </w:rPr>
        <w:t>capoverso 3;</w:t>
      </w:r>
    </w:p>
    <w:p w:rsidR="008F1CAC" w:rsidRPr="008007D0" w:rsidRDefault="008F1CAC" w:rsidP="008F1CAC">
      <w:pPr>
        <w:numPr>
          <w:ilvl w:val="1"/>
          <w:numId w:val="49"/>
        </w:numPr>
        <w:shd w:val="clear" w:color="auto" w:fill="FFFFFF"/>
        <w:suppressAutoHyphens w:val="0"/>
        <w:ind w:left="426"/>
        <w:contextualSpacing/>
        <w:rPr>
          <w:rFonts w:eastAsia="Arial" w:cs="Arial"/>
          <w:sz w:val="24"/>
          <w:szCs w:val="24"/>
        </w:rPr>
      </w:pPr>
      <w:r w:rsidRPr="008007D0">
        <w:rPr>
          <w:rFonts w:eastAsia="Arial" w:cs="Arial"/>
          <w:sz w:val="24"/>
          <w:szCs w:val="24"/>
        </w:rPr>
        <w:t xml:space="preserve">il cliente quando non si attiene ai divieti stabiliti dalla presente legge o alle ingiunzioni del gerente, segnatamente in relazione a quanto previsto dall’articolo </w:t>
      </w:r>
      <w:r w:rsidR="006E17C5">
        <w:rPr>
          <w:rFonts w:eastAsia="Arial" w:cs="Arial"/>
          <w:sz w:val="24"/>
          <w:szCs w:val="24"/>
        </w:rPr>
        <w:t>25</w:t>
      </w:r>
      <w:r w:rsidRPr="008007D0">
        <w:rPr>
          <w:rFonts w:eastAsia="Arial" w:cs="Arial"/>
          <w:sz w:val="24"/>
          <w:szCs w:val="24"/>
        </w:rPr>
        <w:t>;</w:t>
      </w:r>
    </w:p>
    <w:p w:rsidR="008F1CAC" w:rsidRPr="008007D0" w:rsidRDefault="008F1CAC" w:rsidP="008F1CAC">
      <w:pPr>
        <w:numPr>
          <w:ilvl w:val="1"/>
          <w:numId w:val="49"/>
        </w:numPr>
        <w:shd w:val="clear" w:color="auto" w:fill="FFFFFF"/>
        <w:suppressAutoHyphens w:val="0"/>
        <w:ind w:left="426" w:hanging="357"/>
        <w:rPr>
          <w:rFonts w:eastAsia="Arial" w:cs="Arial"/>
          <w:sz w:val="24"/>
          <w:szCs w:val="24"/>
        </w:rPr>
      </w:pPr>
      <w:r w:rsidRPr="008007D0">
        <w:rPr>
          <w:rFonts w:eastAsia="Arial" w:cs="Arial"/>
          <w:sz w:val="24"/>
          <w:szCs w:val="24"/>
        </w:rPr>
        <w:t>la persona che, senza essere in possesso della necessaria autorizzazione, esercita un’attività soggetta alla presente legge.</w:t>
      </w:r>
    </w:p>
    <w:p w:rsidR="008F1CAC" w:rsidRPr="008007D0" w:rsidRDefault="008F1CAC" w:rsidP="008F1CAC">
      <w:pPr>
        <w:shd w:val="clear" w:color="auto" w:fill="FFFFFF"/>
        <w:rPr>
          <w:rFonts w:eastAsia="Arial" w:cs="Arial"/>
          <w:sz w:val="24"/>
          <w:szCs w:val="24"/>
        </w:rPr>
      </w:pPr>
      <w:r w:rsidRPr="008007D0">
        <w:rPr>
          <w:rFonts w:eastAsia="Arial" w:cs="Arial"/>
          <w:sz w:val="24"/>
          <w:szCs w:val="24"/>
          <w:vertAlign w:val="superscript"/>
        </w:rPr>
        <w:t>5</w:t>
      </w:r>
      <w:r w:rsidRPr="008007D0">
        <w:rPr>
          <w:rFonts w:eastAsia="Arial" w:cs="Arial"/>
          <w:sz w:val="24"/>
          <w:szCs w:val="24"/>
        </w:rPr>
        <w:t>Al contravventore non domiciliato in Svizzera può essere chiesto un deposito cauzionale proporzionato alla gravità dei fatti oppure un’altra garanzia adeguata.</w:t>
      </w:r>
    </w:p>
    <w:p w:rsidR="008F1CAC" w:rsidRPr="008007D0" w:rsidRDefault="008F1CAC" w:rsidP="008F1CAC">
      <w:pPr>
        <w:shd w:val="clear" w:color="auto" w:fill="FFFFFF"/>
        <w:rPr>
          <w:rFonts w:eastAsia="Arial" w:cs="Arial"/>
          <w:sz w:val="24"/>
          <w:szCs w:val="24"/>
        </w:rPr>
      </w:pPr>
      <w:r w:rsidRPr="008007D0">
        <w:rPr>
          <w:rFonts w:eastAsia="Arial" w:cs="Arial"/>
          <w:sz w:val="24"/>
          <w:szCs w:val="24"/>
          <w:vertAlign w:val="superscript"/>
        </w:rPr>
        <w:t>6</w:t>
      </w:r>
      <w:r w:rsidRPr="008007D0">
        <w:rPr>
          <w:rFonts w:eastAsia="Arial" w:cs="Arial"/>
          <w:sz w:val="24"/>
          <w:szCs w:val="24"/>
        </w:rPr>
        <w:t>Sono applicabili le disposizioni del Codice penale relative alle contravvenzioni.</w:t>
      </w:r>
    </w:p>
    <w:p w:rsidR="008F1CAC" w:rsidRPr="008007D0" w:rsidRDefault="008F1CAC" w:rsidP="008F1CAC">
      <w:pPr>
        <w:rPr>
          <w:rFonts w:eastAsia="Arial" w:cs="Arial"/>
          <w:sz w:val="24"/>
          <w:szCs w:val="24"/>
        </w:rPr>
      </w:pPr>
      <w:r w:rsidRPr="008007D0">
        <w:rPr>
          <w:rFonts w:eastAsia="Arial" w:cs="Arial"/>
          <w:sz w:val="24"/>
          <w:szCs w:val="24"/>
          <w:vertAlign w:val="superscript"/>
        </w:rPr>
        <w:t>7</w:t>
      </w:r>
      <w:r w:rsidRPr="008007D0">
        <w:rPr>
          <w:rFonts w:eastAsia="Arial" w:cs="Arial"/>
          <w:sz w:val="24"/>
          <w:szCs w:val="24"/>
        </w:rPr>
        <w:t>Il tentativo, l’istigazione e la complicità sono punibili.</w:t>
      </w:r>
    </w:p>
    <w:p w:rsidR="008F1CAC" w:rsidRPr="008007D0" w:rsidRDefault="008F1CAC" w:rsidP="008F1CAC">
      <w:pPr>
        <w:rPr>
          <w:rFonts w:eastAsia="Arial" w:cs="Arial"/>
          <w:sz w:val="24"/>
          <w:szCs w:val="24"/>
        </w:rPr>
      </w:pPr>
    </w:p>
    <w:p w:rsidR="008F1CAC" w:rsidRPr="008007D0" w:rsidRDefault="008F1CAC" w:rsidP="008F1CAC">
      <w:pPr>
        <w:rPr>
          <w:rFonts w:eastAsia="Arial" w:cs="Arial"/>
          <w:b/>
          <w:sz w:val="24"/>
          <w:szCs w:val="24"/>
        </w:rPr>
      </w:pPr>
      <w:r w:rsidRPr="008007D0">
        <w:rPr>
          <w:rFonts w:eastAsia="Arial" w:cs="Arial"/>
          <w:b/>
          <w:sz w:val="24"/>
          <w:szCs w:val="24"/>
        </w:rPr>
        <w:t>Revoca</w:t>
      </w:r>
    </w:p>
    <w:p w:rsidR="008F1CAC" w:rsidRPr="008007D0" w:rsidRDefault="008F1CAC" w:rsidP="008F1CAC">
      <w:pPr>
        <w:rPr>
          <w:rFonts w:eastAsia="Arial" w:cs="Arial"/>
          <w:b/>
          <w:sz w:val="24"/>
          <w:szCs w:val="24"/>
        </w:rPr>
      </w:pPr>
      <w:r w:rsidRPr="008007D0">
        <w:rPr>
          <w:rFonts w:eastAsia="Arial" w:cs="Arial"/>
          <w:b/>
          <w:bCs/>
          <w:sz w:val="24"/>
          <w:szCs w:val="24"/>
        </w:rPr>
        <w:t xml:space="preserve">Art. </w:t>
      </w:r>
      <w:r w:rsidR="006E17C5">
        <w:rPr>
          <w:rFonts w:eastAsia="Arial" w:cs="Arial"/>
          <w:b/>
          <w:bCs/>
          <w:sz w:val="24"/>
          <w:szCs w:val="24"/>
        </w:rPr>
        <w:t>44</w:t>
      </w:r>
    </w:p>
    <w:p w:rsidR="008F1CAC" w:rsidRPr="008007D0" w:rsidRDefault="008F1CAC" w:rsidP="008F1CAC">
      <w:pPr>
        <w:keepNext/>
        <w:rPr>
          <w:rFonts w:eastAsia="Arial" w:cs="Arial"/>
          <w:sz w:val="24"/>
          <w:szCs w:val="24"/>
          <w:vertAlign w:val="superscript"/>
        </w:rPr>
      </w:pPr>
      <w:r w:rsidRPr="008007D0">
        <w:rPr>
          <w:rFonts w:eastAsia="Arial" w:cs="Arial"/>
          <w:sz w:val="24"/>
          <w:szCs w:val="24"/>
          <w:vertAlign w:val="superscript"/>
        </w:rPr>
        <w:t>1</w:t>
      </w:r>
      <w:r w:rsidRPr="008007D0">
        <w:rPr>
          <w:rFonts w:eastAsia="Arial" w:cs="Arial"/>
          <w:sz w:val="24"/>
          <w:szCs w:val="24"/>
          <w:shd w:val="clear" w:color="auto" w:fill="FFFFFF"/>
        </w:rPr>
        <w:t>La decisione di revoca dell’autorizzazione a condurre un esercizio è presa dal Dipartimento, di regola previa comminatoria, da intimare al gestore.</w:t>
      </w:r>
    </w:p>
    <w:p w:rsidR="008F1CAC" w:rsidRPr="008007D0" w:rsidRDefault="008F1CAC" w:rsidP="008F1CAC">
      <w:pPr>
        <w:keepNext/>
        <w:rPr>
          <w:rFonts w:eastAsia="Arial" w:cs="Arial"/>
          <w:sz w:val="24"/>
          <w:szCs w:val="24"/>
        </w:rPr>
      </w:pPr>
      <w:r w:rsidRPr="008007D0">
        <w:rPr>
          <w:rFonts w:eastAsia="Arial" w:cs="Arial"/>
          <w:sz w:val="24"/>
          <w:szCs w:val="24"/>
          <w:vertAlign w:val="superscript"/>
        </w:rPr>
        <w:t>2</w:t>
      </w:r>
      <w:r w:rsidRPr="008007D0">
        <w:rPr>
          <w:rFonts w:eastAsia="Arial" w:cs="Arial"/>
          <w:sz w:val="24"/>
          <w:szCs w:val="24"/>
        </w:rPr>
        <w:t xml:space="preserve">Il Dipartimento revoca temporaneamente o definitivamente l’autorizzazione a chiunque: </w:t>
      </w:r>
    </w:p>
    <w:p w:rsidR="008F1CAC" w:rsidRPr="008007D0" w:rsidRDefault="008F1CAC" w:rsidP="008F1CAC">
      <w:pPr>
        <w:keepNext/>
        <w:numPr>
          <w:ilvl w:val="0"/>
          <w:numId w:val="50"/>
        </w:numPr>
        <w:suppressAutoHyphens w:val="0"/>
        <w:ind w:left="426"/>
        <w:rPr>
          <w:rFonts w:eastAsia="Arial" w:cs="Arial"/>
          <w:sz w:val="24"/>
          <w:szCs w:val="24"/>
        </w:rPr>
      </w:pPr>
      <w:r w:rsidRPr="008007D0">
        <w:rPr>
          <w:rFonts w:eastAsia="Arial" w:cs="Arial"/>
          <w:sz w:val="24"/>
          <w:szCs w:val="24"/>
        </w:rPr>
        <w:t>non soddisfi più alle condizioni previste per il rilascio dell’autorizzazione;</w:t>
      </w:r>
    </w:p>
    <w:p w:rsidR="008F1CAC" w:rsidRPr="008007D0" w:rsidRDefault="008F1CAC" w:rsidP="008F1CAC">
      <w:pPr>
        <w:keepNext/>
        <w:numPr>
          <w:ilvl w:val="0"/>
          <w:numId w:val="50"/>
        </w:numPr>
        <w:suppressAutoHyphens w:val="0"/>
        <w:ind w:left="426"/>
        <w:rPr>
          <w:rFonts w:eastAsia="Arial" w:cs="Arial"/>
          <w:sz w:val="24"/>
          <w:szCs w:val="24"/>
        </w:rPr>
      </w:pPr>
      <w:r w:rsidRPr="008007D0">
        <w:rPr>
          <w:rFonts w:eastAsia="Arial" w:cs="Arial"/>
          <w:sz w:val="24"/>
          <w:szCs w:val="24"/>
        </w:rPr>
        <w:t>quando per ottenerla sono state date indicazioni inveritiere;</w:t>
      </w:r>
    </w:p>
    <w:p w:rsidR="008F1CAC" w:rsidRPr="008007D0" w:rsidRDefault="008F1CAC" w:rsidP="008F1CAC">
      <w:pPr>
        <w:keepNext/>
        <w:numPr>
          <w:ilvl w:val="0"/>
          <w:numId w:val="50"/>
        </w:numPr>
        <w:suppressAutoHyphens w:val="0"/>
        <w:ind w:left="426"/>
        <w:rPr>
          <w:rFonts w:eastAsia="Arial" w:cs="Arial"/>
          <w:sz w:val="24"/>
          <w:szCs w:val="24"/>
        </w:rPr>
      </w:pPr>
      <w:r w:rsidRPr="008007D0">
        <w:rPr>
          <w:rFonts w:eastAsia="Arial" w:cs="Arial"/>
          <w:sz w:val="24"/>
          <w:szCs w:val="24"/>
        </w:rPr>
        <w:t>contravviene ripetutamente o in modo grave alle norme della presente legge, del regolamento o del contratto collettivo di lavoro di obbligatorietà generale in vigore nel settore;</w:t>
      </w:r>
    </w:p>
    <w:p w:rsidR="008F1CAC" w:rsidRPr="008007D0" w:rsidRDefault="008F1CAC" w:rsidP="008F1CAC">
      <w:pPr>
        <w:keepNext/>
        <w:numPr>
          <w:ilvl w:val="0"/>
          <w:numId w:val="50"/>
        </w:numPr>
        <w:suppressAutoHyphens w:val="0"/>
        <w:ind w:left="426"/>
        <w:rPr>
          <w:rFonts w:eastAsia="Arial" w:cs="Arial"/>
          <w:sz w:val="24"/>
          <w:szCs w:val="24"/>
        </w:rPr>
      </w:pPr>
      <w:r w:rsidRPr="008007D0">
        <w:rPr>
          <w:rFonts w:eastAsia="Arial" w:cs="Arial"/>
          <w:sz w:val="24"/>
          <w:szCs w:val="24"/>
        </w:rPr>
        <w:t>in qualità di titolare di un’autorizzazione non sia in regola con il pagamento delle imposte cantonali, comunali e alla fonte nonché con il pagamento degli oneri sociali AVS/AI/IPG, LPP, indennità per perdita di guadagno in caso di malattia, pensionamento anticipato e contributi professionali prescritti dalla legge o da specifici obblighi nell’ambito del settore economico della ditta;</w:t>
      </w:r>
    </w:p>
    <w:p w:rsidR="008F1CAC" w:rsidRPr="008007D0" w:rsidRDefault="008F1CAC" w:rsidP="008F1CAC">
      <w:pPr>
        <w:keepNext/>
        <w:numPr>
          <w:ilvl w:val="0"/>
          <w:numId w:val="50"/>
        </w:numPr>
        <w:suppressAutoHyphens w:val="0"/>
        <w:ind w:left="426" w:hanging="357"/>
        <w:rPr>
          <w:rFonts w:eastAsia="Arial" w:cs="Arial"/>
          <w:sz w:val="24"/>
          <w:szCs w:val="24"/>
        </w:rPr>
      </w:pPr>
      <w:r w:rsidRPr="008007D0">
        <w:rPr>
          <w:rFonts w:eastAsia="Arial" w:cs="Arial"/>
          <w:sz w:val="24"/>
          <w:szCs w:val="24"/>
        </w:rPr>
        <w:t>in caso di mancata riscossione della tassa di autorizzazione alla conduzione o della tassa sull’alcool, preceduta da una comminatoria.</w:t>
      </w:r>
    </w:p>
    <w:p w:rsidR="008F1CAC" w:rsidRPr="008007D0" w:rsidRDefault="008F1CAC" w:rsidP="008F1CAC">
      <w:pPr>
        <w:rPr>
          <w:rFonts w:eastAsia="Arial" w:cs="Arial"/>
          <w:sz w:val="24"/>
          <w:szCs w:val="24"/>
        </w:rPr>
      </w:pPr>
      <w:r w:rsidRPr="008007D0">
        <w:rPr>
          <w:rFonts w:eastAsia="Arial" w:cs="Arial"/>
          <w:sz w:val="24"/>
          <w:szCs w:val="24"/>
          <w:vertAlign w:val="superscript"/>
        </w:rPr>
        <w:t>3</w:t>
      </w:r>
      <w:r w:rsidRPr="008007D0">
        <w:rPr>
          <w:rFonts w:eastAsia="Arial" w:cs="Arial"/>
          <w:sz w:val="24"/>
          <w:szCs w:val="24"/>
        </w:rPr>
        <w:t>La revoca dell’autorizzazione comporta la chiusura dell’esercizio e la sospensione dell’attività.</w:t>
      </w:r>
    </w:p>
    <w:p w:rsidR="008F1CAC" w:rsidRPr="008007D0" w:rsidRDefault="008F1CAC" w:rsidP="008F1CAC">
      <w:pPr>
        <w:rPr>
          <w:rFonts w:eastAsia="Arial" w:cs="Arial"/>
          <w:sz w:val="24"/>
          <w:szCs w:val="24"/>
        </w:rPr>
      </w:pPr>
    </w:p>
    <w:p w:rsidR="008F1CAC" w:rsidRPr="008007D0" w:rsidRDefault="008F1CAC" w:rsidP="008F1CAC">
      <w:pPr>
        <w:rPr>
          <w:rFonts w:eastAsia="Arial" w:cs="Arial"/>
          <w:b/>
          <w:sz w:val="24"/>
          <w:szCs w:val="24"/>
        </w:rPr>
      </w:pPr>
      <w:r w:rsidRPr="008007D0">
        <w:rPr>
          <w:rFonts w:eastAsia="Arial" w:cs="Arial"/>
          <w:b/>
          <w:sz w:val="24"/>
          <w:szCs w:val="24"/>
        </w:rPr>
        <w:t>Divieto di vendita di bevande alcoliche</w:t>
      </w:r>
    </w:p>
    <w:p w:rsidR="008F1CAC" w:rsidRPr="008007D0" w:rsidRDefault="008F1CAC" w:rsidP="008F1CAC">
      <w:pPr>
        <w:rPr>
          <w:rFonts w:eastAsia="Arial" w:cs="Arial"/>
          <w:b/>
          <w:sz w:val="24"/>
          <w:szCs w:val="24"/>
        </w:rPr>
      </w:pPr>
      <w:r w:rsidRPr="008007D0">
        <w:rPr>
          <w:rFonts w:eastAsia="Arial" w:cs="Arial"/>
          <w:b/>
          <w:bCs/>
          <w:sz w:val="24"/>
          <w:szCs w:val="24"/>
        </w:rPr>
        <w:t xml:space="preserve">Art. </w:t>
      </w:r>
      <w:r w:rsidR="006E17C5">
        <w:rPr>
          <w:rFonts w:eastAsia="Arial" w:cs="Arial"/>
          <w:b/>
          <w:bCs/>
          <w:sz w:val="24"/>
          <w:szCs w:val="24"/>
        </w:rPr>
        <w:t>45</w:t>
      </w:r>
    </w:p>
    <w:p w:rsidR="008F1CAC" w:rsidRPr="008007D0" w:rsidRDefault="008F1CAC" w:rsidP="008F1CAC">
      <w:pPr>
        <w:rPr>
          <w:rFonts w:eastAsia="Arial" w:cs="Arial"/>
          <w:sz w:val="24"/>
          <w:szCs w:val="24"/>
        </w:rPr>
      </w:pPr>
      <w:r w:rsidRPr="008007D0">
        <w:rPr>
          <w:rFonts w:eastAsia="Arial" w:cs="Arial"/>
          <w:sz w:val="24"/>
          <w:szCs w:val="24"/>
          <w:vertAlign w:val="superscript"/>
        </w:rPr>
        <w:t>1</w:t>
      </w:r>
      <w:r w:rsidRPr="008007D0">
        <w:rPr>
          <w:rFonts w:eastAsia="Arial" w:cs="Arial"/>
          <w:sz w:val="24"/>
          <w:szCs w:val="24"/>
        </w:rPr>
        <w:t>Il Dipartimento può imporre un divieto, temporaneo o definitivo, di vendita di bevande alcoliche in caso di ripetuta trasgressione delle disposizioni in materia di alcol preceduta da misure sanzionatorie.</w:t>
      </w:r>
    </w:p>
    <w:p w:rsidR="008F1CAC" w:rsidRPr="008007D0" w:rsidRDefault="008F1CAC" w:rsidP="008F1CAC">
      <w:pPr>
        <w:rPr>
          <w:rFonts w:eastAsia="Arial" w:cs="Arial"/>
          <w:sz w:val="24"/>
          <w:szCs w:val="24"/>
        </w:rPr>
      </w:pPr>
      <w:r w:rsidRPr="008007D0">
        <w:rPr>
          <w:rFonts w:eastAsia="Arial" w:cs="Arial"/>
          <w:sz w:val="24"/>
          <w:szCs w:val="24"/>
          <w:vertAlign w:val="superscript"/>
        </w:rPr>
        <w:t>2</w:t>
      </w:r>
      <w:r w:rsidRPr="008007D0">
        <w:rPr>
          <w:rFonts w:eastAsia="Arial" w:cs="Arial"/>
          <w:sz w:val="24"/>
          <w:szCs w:val="24"/>
        </w:rPr>
        <w:t>In casi particolarmente gravi il Dipartimento può pronunciare senza indugio un divieto di vendita di bevande alcoliche fino ad un massimo di 15 giorni.</w:t>
      </w:r>
    </w:p>
    <w:p w:rsidR="008F1CAC" w:rsidRPr="008007D0" w:rsidRDefault="008F1CAC" w:rsidP="008F1CAC">
      <w:pPr>
        <w:rPr>
          <w:rFonts w:eastAsia="Arial" w:cs="Arial"/>
          <w:sz w:val="24"/>
          <w:szCs w:val="24"/>
        </w:rPr>
      </w:pPr>
    </w:p>
    <w:p w:rsidR="008F1CAC" w:rsidRPr="008007D0" w:rsidRDefault="008F1CAC" w:rsidP="008F1CAC">
      <w:pPr>
        <w:rPr>
          <w:rFonts w:eastAsia="Arial" w:cs="Arial"/>
          <w:b/>
          <w:sz w:val="24"/>
          <w:szCs w:val="24"/>
        </w:rPr>
      </w:pPr>
      <w:r w:rsidRPr="008007D0">
        <w:rPr>
          <w:rFonts w:eastAsia="Arial" w:cs="Arial"/>
          <w:b/>
          <w:sz w:val="24"/>
          <w:szCs w:val="24"/>
        </w:rPr>
        <w:t>Indipendenza delle sanzioni</w:t>
      </w:r>
    </w:p>
    <w:p w:rsidR="008F1CAC" w:rsidRPr="008007D0" w:rsidRDefault="008F1CAC" w:rsidP="008F1CAC">
      <w:pPr>
        <w:rPr>
          <w:rFonts w:eastAsia="Arial" w:cs="Arial"/>
          <w:b/>
          <w:sz w:val="24"/>
          <w:szCs w:val="24"/>
        </w:rPr>
      </w:pPr>
      <w:r w:rsidRPr="008007D0">
        <w:rPr>
          <w:rFonts w:eastAsia="Arial" w:cs="Arial"/>
          <w:b/>
          <w:bCs/>
          <w:sz w:val="24"/>
          <w:szCs w:val="24"/>
        </w:rPr>
        <w:t xml:space="preserve">Art. </w:t>
      </w:r>
      <w:r w:rsidR="006E17C5">
        <w:rPr>
          <w:rFonts w:eastAsia="Arial" w:cs="Arial"/>
          <w:b/>
          <w:bCs/>
          <w:sz w:val="24"/>
          <w:szCs w:val="24"/>
        </w:rPr>
        <w:t>46</w:t>
      </w:r>
    </w:p>
    <w:p w:rsidR="008F1CAC" w:rsidRPr="008007D0" w:rsidRDefault="008F1CAC" w:rsidP="008F1CAC">
      <w:pPr>
        <w:rPr>
          <w:rFonts w:eastAsia="Arial" w:cs="Arial"/>
          <w:sz w:val="24"/>
          <w:szCs w:val="24"/>
        </w:rPr>
      </w:pPr>
      <w:r w:rsidRPr="008007D0">
        <w:rPr>
          <w:rFonts w:eastAsia="Arial" w:cs="Arial"/>
          <w:sz w:val="24"/>
          <w:szCs w:val="24"/>
        </w:rPr>
        <w:t xml:space="preserve">La multa può essere cumulata con una delle misure di cui agli articoli </w:t>
      </w:r>
      <w:r w:rsidR="006E17C5">
        <w:rPr>
          <w:rFonts w:eastAsia="Arial" w:cs="Arial"/>
          <w:sz w:val="24"/>
          <w:szCs w:val="24"/>
        </w:rPr>
        <w:t>44 e 45.</w:t>
      </w:r>
    </w:p>
    <w:p w:rsidR="008F1CAC" w:rsidRDefault="008F1CAC" w:rsidP="008F1CAC">
      <w:pPr>
        <w:rPr>
          <w:rFonts w:eastAsia="Arial" w:cs="Arial"/>
          <w:sz w:val="24"/>
          <w:szCs w:val="24"/>
        </w:rPr>
      </w:pPr>
    </w:p>
    <w:p w:rsidR="00132B39" w:rsidRPr="008007D0" w:rsidRDefault="00132B39" w:rsidP="008F1CAC">
      <w:pPr>
        <w:rPr>
          <w:rFonts w:eastAsia="Arial" w:cs="Arial"/>
          <w:sz w:val="24"/>
          <w:szCs w:val="24"/>
        </w:rPr>
      </w:pPr>
    </w:p>
    <w:p w:rsidR="008F1CAC" w:rsidRPr="008007D0" w:rsidRDefault="008F1CAC" w:rsidP="008F1CAC">
      <w:pPr>
        <w:rPr>
          <w:rFonts w:eastAsia="Arial" w:cs="Arial"/>
          <w:b/>
          <w:sz w:val="24"/>
          <w:szCs w:val="24"/>
        </w:rPr>
      </w:pPr>
      <w:r w:rsidRPr="008007D0">
        <w:rPr>
          <w:rFonts w:eastAsia="Arial" w:cs="Arial"/>
          <w:b/>
          <w:sz w:val="24"/>
          <w:szCs w:val="24"/>
        </w:rPr>
        <w:lastRenderedPageBreak/>
        <w:t>Competenze</w:t>
      </w:r>
    </w:p>
    <w:p w:rsidR="008F1CAC" w:rsidRPr="008007D0" w:rsidRDefault="008F1CAC" w:rsidP="008F1CAC">
      <w:pPr>
        <w:rPr>
          <w:rFonts w:eastAsia="Arial" w:cs="Arial"/>
          <w:b/>
          <w:sz w:val="24"/>
          <w:szCs w:val="24"/>
        </w:rPr>
      </w:pPr>
      <w:r w:rsidRPr="008007D0">
        <w:rPr>
          <w:rFonts w:eastAsia="Arial" w:cs="Arial"/>
          <w:b/>
          <w:bCs/>
          <w:sz w:val="24"/>
          <w:szCs w:val="24"/>
        </w:rPr>
        <w:t xml:space="preserve">Art. </w:t>
      </w:r>
      <w:r w:rsidR="006E17C5">
        <w:rPr>
          <w:rFonts w:eastAsia="Arial" w:cs="Arial"/>
          <w:b/>
          <w:bCs/>
          <w:sz w:val="24"/>
          <w:szCs w:val="24"/>
        </w:rPr>
        <w:t>47</w:t>
      </w:r>
    </w:p>
    <w:p w:rsidR="008F1CAC" w:rsidRPr="008007D0" w:rsidRDefault="008F1CAC" w:rsidP="008F1CAC">
      <w:pPr>
        <w:rPr>
          <w:rFonts w:eastAsia="Arial" w:cs="Arial"/>
          <w:sz w:val="24"/>
          <w:szCs w:val="24"/>
        </w:rPr>
      </w:pPr>
      <w:r w:rsidRPr="008007D0">
        <w:rPr>
          <w:rFonts w:eastAsia="Arial" w:cs="Arial"/>
          <w:sz w:val="24"/>
          <w:szCs w:val="24"/>
          <w:vertAlign w:val="superscript"/>
        </w:rPr>
        <w:t>1</w:t>
      </w:r>
      <w:r w:rsidRPr="008007D0">
        <w:rPr>
          <w:rFonts w:eastAsia="Arial" w:cs="Arial"/>
          <w:sz w:val="24"/>
          <w:szCs w:val="24"/>
        </w:rPr>
        <w:t xml:space="preserve">Il Municipio è competente per punire le infrazioni al: </w:t>
      </w:r>
    </w:p>
    <w:p w:rsidR="008F1CAC" w:rsidRPr="008007D0" w:rsidRDefault="008F1CAC" w:rsidP="008F1CAC">
      <w:pPr>
        <w:numPr>
          <w:ilvl w:val="0"/>
          <w:numId w:val="51"/>
        </w:numPr>
        <w:suppressAutoHyphens w:val="0"/>
        <w:ind w:left="426"/>
        <w:contextualSpacing/>
        <w:rPr>
          <w:rFonts w:eastAsia="Arial" w:cs="Arial"/>
          <w:sz w:val="24"/>
          <w:szCs w:val="24"/>
        </w:rPr>
      </w:pPr>
      <w:r w:rsidRPr="008007D0">
        <w:rPr>
          <w:rFonts w:eastAsia="Arial" w:cs="Arial"/>
          <w:sz w:val="24"/>
          <w:szCs w:val="24"/>
        </w:rPr>
        <w:t>rispetto degli orari di apertura e di chiusura;</w:t>
      </w:r>
    </w:p>
    <w:p w:rsidR="008F1CAC" w:rsidRPr="008007D0" w:rsidRDefault="008F1CAC" w:rsidP="008F1CAC">
      <w:pPr>
        <w:numPr>
          <w:ilvl w:val="0"/>
          <w:numId w:val="51"/>
        </w:numPr>
        <w:suppressAutoHyphens w:val="0"/>
        <w:ind w:left="426"/>
        <w:contextualSpacing/>
        <w:rPr>
          <w:rFonts w:eastAsia="Arial" w:cs="Arial"/>
          <w:sz w:val="24"/>
          <w:szCs w:val="24"/>
        </w:rPr>
      </w:pPr>
      <w:r w:rsidRPr="008007D0">
        <w:rPr>
          <w:rFonts w:eastAsia="Arial" w:cs="Arial"/>
          <w:sz w:val="24"/>
          <w:szCs w:val="24"/>
        </w:rPr>
        <w:t>rispetto dell’ordine e della quiete pubblica;</w:t>
      </w:r>
    </w:p>
    <w:p w:rsidR="008F1CAC" w:rsidRPr="008007D0" w:rsidRDefault="008F1CAC" w:rsidP="008F1CAC">
      <w:pPr>
        <w:numPr>
          <w:ilvl w:val="0"/>
          <w:numId w:val="51"/>
        </w:numPr>
        <w:suppressAutoHyphens w:val="0"/>
        <w:ind w:left="426"/>
        <w:contextualSpacing/>
        <w:rPr>
          <w:rFonts w:eastAsia="Arial" w:cs="Arial"/>
          <w:sz w:val="24"/>
          <w:szCs w:val="24"/>
        </w:rPr>
      </w:pPr>
      <w:r w:rsidRPr="008007D0">
        <w:rPr>
          <w:rFonts w:eastAsia="Arial" w:cs="Arial"/>
          <w:sz w:val="24"/>
          <w:szCs w:val="24"/>
        </w:rPr>
        <w:t>rilascio dell’autorizzazione sugli impianti pubblicitari;</w:t>
      </w:r>
    </w:p>
    <w:p w:rsidR="008F1CAC" w:rsidRPr="008007D0" w:rsidRDefault="008F1CAC" w:rsidP="008F1CAC">
      <w:pPr>
        <w:numPr>
          <w:ilvl w:val="0"/>
          <w:numId w:val="51"/>
        </w:numPr>
        <w:suppressAutoHyphens w:val="0"/>
        <w:ind w:left="426" w:hanging="357"/>
        <w:rPr>
          <w:rFonts w:eastAsia="Arial" w:cs="Arial"/>
          <w:sz w:val="24"/>
          <w:szCs w:val="24"/>
        </w:rPr>
      </w:pPr>
      <w:r w:rsidRPr="008007D0">
        <w:rPr>
          <w:rFonts w:eastAsia="Arial" w:cs="Arial"/>
          <w:sz w:val="24"/>
          <w:szCs w:val="24"/>
        </w:rPr>
        <w:t>rilascio e al rispetto delle condizioni dei permessi speciali e delle deroghe d’orario.</w:t>
      </w:r>
    </w:p>
    <w:p w:rsidR="008F1CAC" w:rsidRPr="008007D0" w:rsidRDefault="008F1CAC" w:rsidP="008F1CAC">
      <w:pPr>
        <w:rPr>
          <w:rFonts w:eastAsia="Arial" w:cs="Arial"/>
          <w:sz w:val="24"/>
          <w:szCs w:val="24"/>
        </w:rPr>
      </w:pPr>
      <w:r w:rsidRPr="008007D0">
        <w:rPr>
          <w:rFonts w:eastAsia="Arial" w:cs="Arial"/>
          <w:sz w:val="24"/>
          <w:szCs w:val="24"/>
          <w:vertAlign w:val="superscript"/>
        </w:rPr>
        <w:t>2</w:t>
      </w:r>
      <w:r w:rsidRPr="008007D0">
        <w:rPr>
          <w:rFonts w:eastAsia="Arial" w:cs="Arial"/>
          <w:sz w:val="24"/>
          <w:szCs w:val="24"/>
        </w:rPr>
        <w:t>È applicabile la legge organica comunale del 10 marzo 1987 (LOC).</w:t>
      </w:r>
    </w:p>
    <w:p w:rsidR="008F1CAC" w:rsidRPr="008007D0" w:rsidRDefault="008F1CAC" w:rsidP="00200CAE">
      <w:pPr>
        <w:shd w:val="clear" w:color="auto" w:fill="FFFFFF"/>
        <w:rPr>
          <w:rFonts w:eastAsia="Arial" w:cs="Arial"/>
          <w:sz w:val="24"/>
          <w:szCs w:val="24"/>
        </w:rPr>
      </w:pPr>
      <w:r w:rsidRPr="008007D0">
        <w:rPr>
          <w:rFonts w:eastAsia="Arial" w:cs="Arial"/>
          <w:sz w:val="24"/>
          <w:szCs w:val="24"/>
          <w:vertAlign w:val="superscript"/>
        </w:rPr>
        <w:t>3</w:t>
      </w:r>
      <w:r w:rsidRPr="008007D0">
        <w:rPr>
          <w:rFonts w:eastAsia="Arial" w:cs="Arial"/>
          <w:sz w:val="24"/>
          <w:szCs w:val="24"/>
        </w:rPr>
        <w:t>Ogni altra infrazione è perseguita dal Dipartimento; è applicabile la legge di procedura per le contravvenzioni del 20 aprile 2010.</w:t>
      </w:r>
    </w:p>
    <w:p w:rsidR="008F1CAC" w:rsidRPr="008007D0" w:rsidRDefault="008F1CAC" w:rsidP="008F1CAC">
      <w:pPr>
        <w:rPr>
          <w:rFonts w:eastAsia="Arial" w:cs="Arial"/>
          <w:sz w:val="24"/>
          <w:szCs w:val="24"/>
        </w:rPr>
      </w:pPr>
      <w:r w:rsidRPr="008007D0">
        <w:rPr>
          <w:rFonts w:eastAsia="Arial" w:cs="Arial"/>
          <w:sz w:val="24"/>
          <w:szCs w:val="24"/>
          <w:vertAlign w:val="superscript"/>
        </w:rPr>
        <w:t>4</w:t>
      </w:r>
      <w:r w:rsidRPr="008007D0">
        <w:rPr>
          <w:rFonts w:eastAsia="Arial" w:cs="Arial"/>
          <w:sz w:val="24"/>
          <w:szCs w:val="24"/>
        </w:rPr>
        <w:t>Le infrazioni di competenza comunale commesse con altre infrazioni di competenza del Dipartimento sono perseguite e giudicate insieme da quest’ultimo.</w:t>
      </w:r>
    </w:p>
    <w:p w:rsidR="008F1CAC" w:rsidRPr="008007D0" w:rsidRDefault="008F1CAC" w:rsidP="008F1CAC">
      <w:pPr>
        <w:rPr>
          <w:rFonts w:eastAsia="Arial" w:cs="Arial"/>
          <w:sz w:val="24"/>
          <w:szCs w:val="24"/>
        </w:rPr>
      </w:pPr>
    </w:p>
    <w:p w:rsidR="008F1CAC" w:rsidRPr="008007D0" w:rsidRDefault="008F1CAC" w:rsidP="008F1CAC">
      <w:pPr>
        <w:rPr>
          <w:rFonts w:eastAsia="Arial" w:cs="Arial"/>
          <w:b/>
          <w:sz w:val="24"/>
          <w:szCs w:val="24"/>
        </w:rPr>
      </w:pPr>
      <w:r w:rsidRPr="008007D0">
        <w:rPr>
          <w:rFonts w:eastAsia="Arial" w:cs="Arial"/>
          <w:b/>
          <w:sz w:val="24"/>
          <w:szCs w:val="24"/>
        </w:rPr>
        <w:t>Procedura di ricorso in ambito amministrativo</w:t>
      </w:r>
    </w:p>
    <w:p w:rsidR="008F1CAC" w:rsidRPr="008007D0" w:rsidRDefault="008F1CAC" w:rsidP="008F1CAC">
      <w:pPr>
        <w:rPr>
          <w:rFonts w:eastAsia="Arial" w:cs="Arial"/>
          <w:b/>
          <w:sz w:val="24"/>
          <w:szCs w:val="24"/>
        </w:rPr>
      </w:pPr>
      <w:r w:rsidRPr="008007D0">
        <w:rPr>
          <w:rFonts w:eastAsia="Arial" w:cs="Arial"/>
          <w:b/>
          <w:bCs/>
          <w:sz w:val="24"/>
          <w:szCs w:val="24"/>
        </w:rPr>
        <w:t xml:space="preserve">Art. </w:t>
      </w:r>
      <w:r w:rsidR="006E17C5">
        <w:rPr>
          <w:rFonts w:eastAsia="Arial" w:cs="Arial"/>
          <w:b/>
          <w:bCs/>
          <w:sz w:val="24"/>
          <w:szCs w:val="24"/>
        </w:rPr>
        <w:t>48</w:t>
      </w:r>
    </w:p>
    <w:p w:rsidR="008F1CAC" w:rsidRPr="008007D0" w:rsidRDefault="008F1CAC" w:rsidP="008F1CAC">
      <w:pPr>
        <w:shd w:val="clear" w:color="auto" w:fill="FFFFFF"/>
        <w:rPr>
          <w:rFonts w:eastAsia="Arial" w:cs="Arial"/>
          <w:sz w:val="24"/>
          <w:szCs w:val="24"/>
          <w:lang w:eastAsia="it-CH"/>
        </w:rPr>
      </w:pPr>
      <w:r w:rsidRPr="008007D0">
        <w:rPr>
          <w:rFonts w:eastAsia="Arial" w:cs="Arial"/>
          <w:sz w:val="24"/>
          <w:szCs w:val="24"/>
          <w:vertAlign w:val="superscript"/>
          <w:lang w:eastAsia="it-CH"/>
        </w:rPr>
        <w:t>1</w:t>
      </w:r>
      <w:r w:rsidRPr="008007D0">
        <w:rPr>
          <w:rFonts w:eastAsia="Arial" w:cs="Arial"/>
          <w:sz w:val="24"/>
          <w:szCs w:val="24"/>
          <w:lang w:eastAsia="it-CH"/>
        </w:rPr>
        <w:t xml:space="preserve">Contro le decisioni dei municipi e del Dipartimento è dato ricorso al Consiglio di Stato. È riservato l’articolo </w:t>
      </w:r>
      <w:r w:rsidR="006E17C5">
        <w:rPr>
          <w:rFonts w:eastAsia="Arial" w:cs="Arial"/>
          <w:sz w:val="24"/>
          <w:szCs w:val="24"/>
          <w:lang w:eastAsia="it-CH"/>
        </w:rPr>
        <w:t>53</w:t>
      </w:r>
      <w:r w:rsidRPr="008007D0">
        <w:rPr>
          <w:rFonts w:eastAsia="Arial" w:cs="Arial"/>
          <w:sz w:val="24"/>
          <w:szCs w:val="24"/>
          <w:lang w:eastAsia="it-CH"/>
        </w:rPr>
        <w:t>.</w:t>
      </w:r>
    </w:p>
    <w:p w:rsidR="008F1CAC" w:rsidRPr="008007D0" w:rsidRDefault="008F1CAC" w:rsidP="008F1CAC">
      <w:pPr>
        <w:rPr>
          <w:rFonts w:eastAsia="Arial" w:cs="Arial"/>
          <w:sz w:val="24"/>
          <w:szCs w:val="24"/>
        </w:rPr>
      </w:pPr>
      <w:r w:rsidRPr="008007D0">
        <w:rPr>
          <w:rFonts w:eastAsia="Arial" w:cs="Arial"/>
          <w:sz w:val="24"/>
          <w:szCs w:val="24"/>
          <w:vertAlign w:val="superscript"/>
          <w:lang w:eastAsia="it-CH"/>
        </w:rPr>
        <w:t>2</w:t>
      </w:r>
      <w:r w:rsidRPr="008007D0">
        <w:rPr>
          <w:rFonts w:eastAsia="Arial" w:cs="Arial"/>
          <w:sz w:val="24"/>
          <w:szCs w:val="24"/>
          <w:lang w:eastAsia="it-CH"/>
        </w:rPr>
        <w:t>Le decisioni del Consiglio di Stato sono impugnabili davanti al Tribunale cantonale amministrativo.</w:t>
      </w:r>
    </w:p>
    <w:p w:rsidR="008F1CAC" w:rsidRPr="008007D0" w:rsidRDefault="008F1CAC" w:rsidP="008F1CAC">
      <w:pPr>
        <w:rPr>
          <w:rFonts w:eastAsia="Arial" w:cs="Arial"/>
          <w:sz w:val="24"/>
          <w:szCs w:val="24"/>
        </w:rPr>
      </w:pPr>
    </w:p>
    <w:p w:rsidR="008F1CAC" w:rsidRPr="008007D0" w:rsidRDefault="008F1CAC" w:rsidP="008F1CAC">
      <w:pPr>
        <w:rPr>
          <w:rFonts w:eastAsia="Arial" w:cs="Arial"/>
          <w:sz w:val="24"/>
          <w:szCs w:val="24"/>
        </w:rPr>
      </w:pPr>
      <w:r w:rsidRPr="008007D0">
        <w:rPr>
          <w:rFonts w:eastAsia="Arial" w:cs="Arial"/>
          <w:sz w:val="24"/>
          <w:szCs w:val="24"/>
        </w:rPr>
        <w:t>TITOLO XI</w:t>
      </w:r>
    </w:p>
    <w:p w:rsidR="008F1CAC" w:rsidRPr="008007D0" w:rsidRDefault="008F1CAC" w:rsidP="008F1CAC">
      <w:pPr>
        <w:rPr>
          <w:rFonts w:eastAsia="Arial" w:cs="Arial"/>
          <w:sz w:val="24"/>
          <w:szCs w:val="24"/>
        </w:rPr>
      </w:pPr>
      <w:r w:rsidRPr="008007D0">
        <w:rPr>
          <w:rFonts w:eastAsia="Arial" w:cs="Arial"/>
          <w:b/>
          <w:bCs/>
          <w:sz w:val="24"/>
          <w:szCs w:val="24"/>
        </w:rPr>
        <w:t>Banca dati</w:t>
      </w:r>
    </w:p>
    <w:p w:rsidR="008F1CAC" w:rsidRPr="008007D0" w:rsidRDefault="008F1CAC" w:rsidP="008F1CAC">
      <w:pPr>
        <w:rPr>
          <w:rFonts w:eastAsia="Arial" w:cs="Arial"/>
          <w:sz w:val="24"/>
          <w:szCs w:val="24"/>
        </w:rPr>
      </w:pPr>
    </w:p>
    <w:p w:rsidR="008F1CAC" w:rsidRPr="008007D0" w:rsidRDefault="008F1CAC" w:rsidP="008F1CAC">
      <w:pPr>
        <w:rPr>
          <w:rFonts w:eastAsia="Arial" w:cs="Arial"/>
          <w:b/>
          <w:sz w:val="24"/>
          <w:szCs w:val="24"/>
        </w:rPr>
      </w:pPr>
      <w:r w:rsidRPr="008007D0">
        <w:rPr>
          <w:rFonts w:eastAsia="Arial" w:cs="Arial"/>
          <w:b/>
          <w:sz w:val="24"/>
          <w:szCs w:val="24"/>
        </w:rPr>
        <w:t>Disposizioni generali</w:t>
      </w:r>
    </w:p>
    <w:p w:rsidR="008F1CAC" w:rsidRPr="008007D0" w:rsidRDefault="008F1CAC" w:rsidP="008F1CAC">
      <w:pPr>
        <w:rPr>
          <w:rFonts w:eastAsia="Arial" w:cs="Arial"/>
          <w:b/>
          <w:sz w:val="24"/>
          <w:szCs w:val="24"/>
        </w:rPr>
      </w:pPr>
      <w:r w:rsidRPr="008007D0">
        <w:rPr>
          <w:rFonts w:eastAsia="Arial" w:cs="Arial"/>
          <w:b/>
          <w:bCs/>
          <w:sz w:val="24"/>
          <w:szCs w:val="24"/>
        </w:rPr>
        <w:t xml:space="preserve">Art. </w:t>
      </w:r>
      <w:r w:rsidR="006E17C5">
        <w:rPr>
          <w:rFonts w:eastAsia="Arial" w:cs="Arial"/>
          <w:b/>
          <w:bCs/>
          <w:sz w:val="24"/>
          <w:szCs w:val="24"/>
        </w:rPr>
        <w:t>49</w:t>
      </w:r>
    </w:p>
    <w:p w:rsidR="008F1CAC" w:rsidRPr="008007D0" w:rsidRDefault="008F1CAC" w:rsidP="00200CAE">
      <w:pPr>
        <w:shd w:val="clear" w:color="auto" w:fill="FFFFFF"/>
        <w:suppressAutoHyphens w:val="0"/>
        <w:rPr>
          <w:rFonts w:eastAsia="Times New Roman" w:cs="Arial"/>
          <w:sz w:val="24"/>
          <w:szCs w:val="24"/>
          <w:lang w:eastAsia="it-CH"/>
        </w:rPr>
      </w:pPr>
      <w:r w:rsidRPr="008007D0">
        <w:rPr>
          <w:rFonts w:eastAsia="Times New Roman" w:cs="Arial"/>
          <w:sz w:val="24"/>
          <w:szCs w:val="24"/>
          <w:vertAlign w:val="superscript"/>
          <w:lang w:eastAsia="it-CH"/>
        </w:rPr>
        <w:t>1</w:t>
      </w:r>
      <w:r w:rsidRPr="008007D0">
        <w:rPr>
          <w:rFonts w:eastAsia="Times New Roman" w:cs="Arial"/>
          <w:sz w:val="24"/>
          <w:szCs w:val="24"/>
          <w:lang w:eastAsia="it-CH"/>
        </w:rPr>
        <w:t>Il Consiglio di Stato istituisce una banca dati (SEPU) nella quale sono registrati gli esercizi pubblici che sottostanno alla presente legge nonché le notifiche degli ospiti alla polizia.</w:t>
      </w:r>
    </w:p>
    <w:p w:rsidR="008F1CAC" w:rsidRPr="008007D0" w:rsidRDefault="008F1CAC" w:rsidP="00200CAE">
      <w:pPr>
        <w:shd w:val="clear" w:color="auto" w:fill="FFFFFF"/>
        <w:suppressAutoHyphens w:val="0"/>
        <w:rPr>
          <w:rFonts w:eastAsia="Times New Roman" w:cs="Arial"/>
          <w:sz w:val="24"/>
          <w:szCs w:val="24"/>
          <w:lang w:eastAsia="it-CH"/>
        </w:rPr>
      </w:pPr>
      <w:r w:rsidRPr="008007D0">
        <w:rPr>
          <w:rFonts w:eastAsia="Times New Roman" w:cs="Arial"/>
          <w:sz w:val="24"/>
          <w:szCs w:val="24"/>
          <w:vertAlign w:val="superscript"/>
          <w:lang w:eastAsia="it-CH"/>
        </w:rPr>
        <w:t>2</w:t>
      </w:r>
      <w:r w:rsidRPr="008007D0">
        <w:rPr>
          <w:rFonts w:eastAsia="Times New Roman" w:cs="Arial"/>
          <w:sz w:val="24"/>
          <w:szCs w:val="24"/>
          <w:lang w:eastAsia="it-CH"/>
        </w:rPr>
        <w:t>Il Dipartimento, con il supporto tecnico del Centro sistemi informativi, è l’organo responsabile per la gestione della banca dati SEPU e regola l’accesso degli utilizzatori appartenenti all’amministrazione cantonale.</w:t>
      </w:r>
    </w:p>
    <w:p w:rsidR="008F1CAC" w:rsidRPr="008007D0" w:rsidRDefault="008F1CAC" w:rsidP="00200CAE">
      <w:pPr>
        <w:shd w:val="clear" w:color="auto" w:fill="FFFFFF"/>
        <w:suppressAutoHyphens w:val="0"/>
        <w:rPr>
          <w:rFonts w:eastAsia="Times New Roman" w:cs="Arial"/>
          <w:sz w:val="24"/>
          <w:szCs w:val="24"/>
          <w:lang w:eastAsia="it-CH"/>
        </w:rPr>
      </w:pPr>
      <w:r w:rsidRPr="008007D0">
        <w:rPr>
          <w:rFonts w:eastAsia="Times New Roman" w:cs="Arial"/>
          <w:sz w:val="24"/>
          <w:szCs w:val="24"/>
          <w:vertAlign w:val="superscript"/>
          <w:lang w:eastAsia="it-CH"/>
        </w:rPr>
        <w:t>3</w:t>
      </w:r>
      <w:r w:rsidRPr="008007D0">
        <w:rPr>
          <w:rFonts w:eastAsia="Times New Roman" w:cs="Arial"/>
          <w:sz w:val="24"/>
          <w:szCs w:val="24"/>
          <w:lang w:eastAsia="it-CH"/>
        </w:rPr>
        <w:t>La banca dati persegue i seguenti scopi:</w:t>
      </w:r>
    </w:p>
    <w:p w:rsidR="008F1CAC" w:rsidRPr="008007D0" w:rsidRDefault="008F1CAC" w:rsidP="00200CAE">
      <w:pPr>
        <w:numPr>
          <w:ilvl w:val="0"/>
          <w:numId w:val="52"/>
        </w:numPr>
        <w:shd w:val="clear" w:color="auto" w:fill="FFFFFF"/>
        <w:suppressAutoHyphens w:val="0"/>
        <w:ind w:left="426"/>
        <w:rPr>
          <w:rFonts w:eastAsia="Times New Roman" w:cs="Arial"/>
          <w:sz w:val="24"/>
          <w:szCs w:val="24"/>
          <w:lang w:eastAsia="it-CH"/>
        </w:rPr>
      </w:pPr>
      <w:r w:rsidRPr="008007D0">
        <w:rPr>
          <w:rFonts w:eastAsia="Times New Roman" w:cs="Arial"/>
          <w:sz w:val="24"/>
          <w:szCs w:val="24"/>
          <w:lang w:eastAsia="it-CH"/>
        </w:rPr>
        <w:t>la verifica dell’adempimento dei presupposti della presente legge per il rilascio dell’autorizzazione per la conduzione degli esercizi pubblici;</w:t>
      </w:r>
    </w:p>
    <w:p w:rsidR="008F1CAC" w:rsidRPr="008007D0" w:rsidRDefault="008F1CAC" w:rsidP="008F1CAC">
      <w:pPr>
        <w:numPr>
          <w:ilvl w:val="0"/>
          <w:numId w:val="52"/>
        </w:numPr>
        <w:shd w:val="clear" w:color="auto" w:fill="FFFFFF"/>
        <w:suppressAutoHyphens w:val="0"/>
        <w:ind w:left="426" w:right="187"/>
        <w:rPr>
          <w:rFonts w:eastAsia="Times New Roman" w:cs="Arial"/>
          <w:sz w:val="24"/>
          <w:szCs w:val="24"/>
          <w:lang w:eastAsia="it-CH"/>
        </w:rPr>
      </w:pPr>
      <w:r w:rsidRPr="008007D0">
        <w:rPr>
          <w:rFonts w:eastAsia="Times New Roman" w:cs="Arial"/>
          <w:sz w:val="24"/>
          <w:szCs w:val="24"/>
          <w:lang w:eastAsia="it-CH"/>
        </w:rPr>
        <w:t>il monitoraggio nonché l’ottimizzazione dei controlli dell’attività;</w:t>
      </w:r>
    </w:p>
    <w:p w:rsidR="008F1CAC" w:rsidRPr="008007D0" w:rsidRDefault="008F1CAC" w:rsidP="008F1CAC">
      <w:pPr>
        <w:numPr>
          <w:ilvl w:val="0"/>
          <w:numId w:val="52"/>
        </w:numPr>
        <w:shd w:val="clear" w:color="auto" w:fill="FFFFFF"/>
        <w:suppressAutoHyphens w:val="0"/>
        <w:ind w:left="426" w:right="187"/>
        <w:rPr>
          <w:rFonts w:eastAsia="Times New Roman" w:cs="Arial"/>
          <w:sz w:val="24"/>
          <w:szCs w:val="24"/>
          <w:lang w:eastAsia="it-CH"/>
        </w:rPr>
      </w:pPr>
      <w:r w:rsidRPr="008007D0">
        <w:rPr>
          <w:rFonts w:eastAsia="Times New Roman" w:cs="Arial"/>
          <w:sz w:val="24"/>
          <w:szCs w:val="24"/>
          <w:lang w:eastAsia="it-CH"/>
        </w:rPr>
        <w:t>l’allestimento di statistiche anonimizzate;</w:t>
      </w:r>
    </w:p>
    <w:p w:rsidR="008F1CAC" w:rsidRPr="008007D0" w:rsidRDefault="008F1CAC" w:rsidP="008F1CAC">
      <w:pPr>
        <w:numPr>
          <w:ilvl w:val="0"/>
          <w:numId w:val="52"/>
        </w:numPr>
        <w:shd w:val="clear" w:color="auto" w:fill="FFFFFF"/>
        <w:suppressAutoHyphens w:val="0"/>
        <w:ind w:left="426" w:right="187"/>
        <w:rPr>
          <w:rFonts w:eastAsia="Times New Roman" w:cs="Arial"/>
          <w:sz w:val="24"/>
          <w:szCs w:val="24"/>
          <w:lang w:eastAsia="it-CH"/>
        </w:rPr>
      </w:pPr>
      <w:r w:rsidRPr="008007D0">
        <w:rPr>
          <w:rFonts w:eastAsia="Times New Roman" w:cs="Arial"/>
          <w:sz w:val="24"/>
          <w:szCs w:val="24"/>
          <w:lang w:eastAsia="it-CH"/>
        </w:rPr>
        <w:t>la verifica degli ospiti presenti sul territorio cantonale.</w:t>
      </w:r>
    </w:p>
    <w:p w:rsidR="008F1CAC" w:rsidRPr="008007D0" w:rsidRDefault="008F1CAC" w:rsidP="008F1CAC">
      <w:pPr>
        <w:rPr>
          <w:rFonts w:eastAsia="Arial" w:cs="Arial"/>
          <w:sz w:val="24"/>
          <w:szCs w:val="24"/>
        </w:rPr>
      </w:pPr>
      <w:r w:rsidRPr="008007D0">
        <w:rPr>
          <w:rFonts w:eastAsia="Arial" w:cs="Arial"/>
          <w:sz w:val="24"/>
          <w:szCs w:val="24"/>
          <w:vertAlign w:val="superscript"/>
        </w:rPr>
        <w:t>4</w:t>
      </w:r>
      <w:r w:rsidRPr="008007D0">
        <w:rPr>
          <w:rFonts w:eastAsia="Arial" w:cs="Arial"/>
          <w:sz w:val="24"/>
          <w:szCs w:val="24"/>
        </w:rPr>
        <w:t>La banca dati contiene dati personali necessari all’adempimento degli scopi di cui al capoverso 3, inclusi dati meritevoli di particolare protezione relativi alle sanzioni penali e amministrative e il certificato medico relativo all’idoneità a svolgere la professione.</w:t>
      </w:r>
    </w:p>
    <w:p w:rsidR="008F1CAC" w:rsidRPr="008007D0" w:rsidRDefault="008F1CAC" w:rsidP="008F1CAC">
      <w:pPr>
        <w:rPr>
          <w:rFonts w:eastAsia="Arial" w:cs="Arial"/>
          <w:sz w:val="24"/>
          <w:szCs w:val="24"/>
        </w:rPr>
      </w:pPr>
    </w:p>
    <w:p w:rsidR="008F1CAC" w:rsidRPr="008007D0" w:rsidRDefault="008F1CAC" w:rsidP="008F1CAC">
      <w:pPr>
        <w:rPr>
          <w:rFonts w:eastAsia="Arial" w:cs="Arial"/>
          <w:b/>
          <w:sz w:val="24"/>
          <w:szCs w:val="24"/>
        </w:rPr>
      </w:pPr>
      <w:r w:rsidRPr="008007D0">
        <w:rPr>
          <w:rFonts w:eastAsia="Arial" w:cs="Arial"/>
          <w:b/>
          <w:sz w:val="24"/>
          <w:szCs w:val="24"/>
        </w:rPr>
        <w:t>Disposizioni esecutive</w:t>
      </w:r>
    </w:p>
    <w:p w:rsidR="008F1CAC" w:rsidRPr="008007D0" w:rsidRDefault="008F1CAC" w:rsidP="008F1CAC">
      <w:pPr>
        <w:rPr>
          <w:rFonts w:eastAsia="Arial" w:cs="Arial"/>
          <w:b/>
          <w:sz w:val="24"/>
          <w:szCs w:val="24"/>
        </w:rPr>
      </w:pPr>
      <w:r w:rsidRPr="008007D0">
        <w:rPr>
          <w:rFonts w:eastAsia="Arial" w:cs="Arial"/>
          <w:b/>
          <w:bCs/>
          <w:sz w:val="24"/>
          <w:szCs w:val="24"/>
        </w:rPr>
        <w:t xml:space="preserve">Art. </w:t>
      </w:r>
      <w:r w:rsidR="006E17C5">
        <w:rPr>
          <w:rFonts w:eastAsia="Arial" w:cs="Arial"/>
          <w:b/>
          <w:bCs/>
          <w:sz w:val="24"/>
          <w:szCs w:val="24"/>
        </w:rPr>
        <w:t>50</w:t>
      </w:r>
    </w:p>
    <w:p w:rsidR="008F1CAC" w:rsidRPr="008007D0" w:rsidRDefault="008F1CAC" w:rsidP="008F1CAC">
      <w:pPr>
        <w:shd w:val="clear" w:color="auto" w:fill="FFFFFF"/>
        <w:rPr>
          <w:rFonts w:eastAsia="Arial" w:cs="Arial"/>
          <w:sz w:val="24"/>
          <w:szCs w:val="24"/>
          <w:lang w:eastAsia="it-CH"/>
        </w:rPr>
      </w:pPr>
      <w:r w:rsidRPr="008007D0">
        <w:rPr>
          <w:rFonts w:eastAsia="Arial" w:cs="Arial"/>
          <w:sz w:val="24"/>
          <w:szCs w:val="24"/>
          <w:lang w:eastAsia="it-CH"/>
        </w:rPr>
        <w:t>Il Consiglio di Stato disciplina i particolari, segnatamente:</w:t>
      </w:r>
    </w:p>
    <w:p w:rsidR="008F1CAC" w:rsidRPr="008007D0" w:rsidRDefault="008F1CAC" w:rsidP="008F1CAC">
      <w:pPr>
        <w:numPr>
          <w:ilvl w:val="0"/>
          <w:numId w:val="53"/>
        </w:numPr>
        <w:shd w:val="clear" w:color="auto" w:fill="FFFFFF"/>
        <w:suppressAutoHyphens w:val="0"/>
        <w:ind w:left="426"/>
        <w:contextualSpacing/>
        <w:rPr>
          <w:rFonts w:eastAsia="Arial" w:cs="Arial"/>
          <w:sz w:val="24"/>
          <w:szCs w:val="24"/>
          <w:lang w:eastAsia="it-CH"/>
        </w:rPr>
      </w:pPr>
      <w:r w:rsidRPr="008007D0">
        <w:rPr>
          <w:rFonts w:eastAsia="Arial" w:cs="Arial"/>
          <w:sz w:val="24"/>
          <w:szCs w:val="24"/>
          <w:lang w:eastAsia="it-CH"/>
        </w:rPr>
        <w:t>il catalogo dei dati personali elaborati;</w:t>
      </w:r>
    </w:p>
    <w:p w:rsidR="008F1CAC" w:rsidRPr="008007D0" w:rsidRDefault="008F1CAC" w:rsidP="008F1CAC">
      <w:pPr>
        <w:numPr>
          <w:ilvl w:val="0"/>
          <w:numId w:val="53"/>
        </w:numPr>
        <w:shd w:val="clear" w:color="auto" w:fill="FFFFFF"/>
        <w:suppressAutoHyphens w:val="0"/>
        <w:ind w:left="426"/>
        <w:contextualSpacing/>
        <w:rPr>
          <w:rFonts w:eastAsia="Arial" w:cs="Arial"/>
          <w:sz w:val="24"/>
          <w:szCs w:val="24"/>
          <w:lang w:eastAsia="it-CH"/>
        </w:rPr>
      </w:pPr>
      <w:r w:rsidRPr="008007D0">
        <w:rPr>
          <w:rFonts w:eastAsia="Arial" w:cs="Arial"/>
          <w:sz w:val="24"/>
          <w:szCs w:val="24"/>
          <w:lang w:eastAsia="it-CH"/>
        </w:rPr>
        <w:t>i diritti di accesso e la trasmissione dei dati, tenendo proporzionatamente conto della cerchia dei destinatari;</w:t>
      </w:r>
    </w:p>
    <w:p w:rsidR="008F1CAC" w:rsidRPr="008007D0" w:rsidRDefault="008F1CAC" w:rsidP="008F1CAC">
      <w:pPr>
        <w:numPr>
          <w:ilvl w:val="0"/>
          <w:numId w:val="53"/>
        </w:numPr>
        <w:shd w:val="clear" w:color="auto" w:fill="FFFFFF"/>
        <w:suppressAutoHyphens w:val="0"/>
        <w:ind w:left="426"/>
        <w:contextualSpacing/>
        <w:rPr>
          <w:rFonts w:eastAsia="Arial" w:cs="Arial"/>
          <w:sz w:val="24"/>
          <w:szCs w:val="24"/>
          <w:lang w:eastAsia="it-CH"/>
        </w:rPr>
      </w:pPr>
      <w:r w:rsidRPr="008007D0">
        <w:rPr>
          <w:rFonts w:eastAsia="Arial" w:cs="Arial"/>
          <w:sz w:val="24"/>
          <w:szCs w:val="24"/>
          <w:lang w:eastAsia="it-CH"/>
        </w:rPr>
        <w:t>la durata di conservazione, l’archiviazione e la distruzione dei dati;</w:t>
      </w:r>
    </w:p>
    <w:p w:rsidR="008F1CAC" w:rsidRPr="008007D0" w:rsidRDefault="008F1CAC" w:rsidP="008F1CAC">
      <w:pPr>
        <w:numPr>
          <w:ilvl w:val="0"/>
          <w:numId w:val="53"/>
        </w:numPr>
        <w:shd w:val="clear" w:color="auto" w:fill="FFFFFF"/>
        <w:suppressAutoHyphens w:val="0"/>
        <w:ind w:left="426"/>
        <w:contextualSpacing/>
        <w:rPr>
          <w:rFonts w:eastAsia="Arial" w:cs="Arial"/>
          <w:sz w:val="24"/>
          <w:szCs w:val="24"/>
          <w:lang w:eastAsia="it-CH"/>
        </w:rPr>
      </w:pPr>
      <w:r w:rsidRPr="008007D0">
        <w:rPr>
          <w:rFonts w:eastAsia="Arial" w:cs="Arial"/>
          <w:sz w:val="24"/>
          <w:szCs w:val="24"/>
          <w:lang w:eastAsia="it-CH"/>
        </w:rPr>
        <w:t>le misure di sicurezza.</w:t>
      </w:r>
    </w:p>
    <w:p w:rsidR="008F1CAC" w:rsidRPr="008007D0" w:rsidRDefault="008F1CAC" w:rsidP="008F1CAC">
      <w:pPr>
        <w:rPr>
          <w:rFonts w:eastAsia="Arial" w:cs="Arial"/>
          <w:sz w:val="24"/>
          <w:szCs w:val="24"/>
        </w:rPr>
      </w:pPr>
    </w:p>
    <w:p w:rsidR="008F1CAC" w:rsidRPr="008007D0" w:rsidRDefault="008F1CAC" w:rsidP="008F1CAC">
      <w:pPr>
        <w:rPr>
          <w:rFonts w:eastAsia="Arial" w:cs="Arial"/>
          <w:b/>
          <w:sz w:val="24"/>
          <w:szCs w:val="24"/>
        </w:rPr>
      </w:pPr>
      <w:r w:rsidRPr="008007D0">
        <w:rPr>
          <w:rFonts w:eastAsia="Arial" w:cs="Arial"/>
          <w:b/>
          <w:sz w:val="24"/>
          <w:szCs w:val="24"/>
        </w:rPr>
        <w:lastRenderedPageBreak/>
        <w:t>Trasmissione dei dati e aventi diritto di accesso</w:t>
      </w:r>
    </w:p>
    <w:p w:rsidR="008F1CAC" w:rsidRPr="008007D0" w:rsidRDefault="008F1CAC" w:rsidP="008F1CAC">
      <w:pPr>
        <w:rPr>
          <w:rFonts w:eastAsia="Arial" w:cs="Arial"/>
          <w:b/>
          <w:sz w:val="24"/>
          <w:szCs w:val="24"/>
        </w:rPr>
      </w:pPr>
      <w:r w:rsidRPr="008007D0">
        <w:rPr>
          <w:rFonts w:eastAsia="Arial" w:cs="Arial"/>
          <w:b/>
          <w:bCs/>
          <w:sz w:val="24"/>
          <w:szCs w:val="24"/>
        </w:rPr>
        <w:t xml:space="preserve">Art. </w:t>
      </w:r>
      <w:r w:rsidR="006E17C5">
        <w:rPr>
          <w:rFonts w:eastAsia="Arial" w:cs="Arial"/>
          <w:b/>
          <w:bCs/>
          <w:sz w:val="24"/>
          <w:szCs w:val="24"/>
        </w:rPr>
        <w:t>51</w:t>
      </w:r>
    </w:p>
    <w:p w:rsidR="008F1CAC" w:rsidRPr="008007D0" w:rsidRDefault="008F1CAC" w:rsidP="008F1CAC">
      <w:pPr>
        <w:shd w:val="clear" w:color="auto" w:fill="FFFFFF"/>
        <w:rPr>
          <w:rFonts w:eastAsia="Arial" w:cs="Arial"/>
          <w:sz w:val="24"/>
          <w:szCs w:val="24"/>
          <w:lang w:eastAsia="it-CH"/>
        </w:rPr>
      </w:pPr>
      <w:r w:rsidRPr="008007D0">
        <w:rPr>
          <w:rFonts w:eastAsia="Arial" w:cs="Arial"/>
          <w:sz w:val="24"/>
          <w:szCs w:val="24"/>
          <w:vertAlign w:val="superscript"/>
          <w:lang w:eastAsia="it-CH"/>
        </w:rPr>
        <w:t>1</w:t>
      </w:r>
      <w:r w:rsidRPr="008007D0">
        <w:rPr>
          <w:rFonts w:eastAsia="Arial" w:cs="Arial"/>
          <w:sz w:val="24"/>
          <w:szCs w:val="24"/>
          <w:lang w:eastAsia="it-CH"/>
        </w:rPr>
        <w:t>Gli altri servizi della Polizia cantonale possono accedere alla banca dati in qualità di utenti, limitatamente a quanto necessario per lo svolgimento dei loro compiti e previa autorizzazione dell’organo responsabile.</w:t>
      </w:r>
    </w:p>
    <w:p w:rsidR="008F1CAC" w:rsidRPr="008007D0" w:rsidRDefault="008F1CAC" w:rsidP="008F1CAC">
      <w:pPr>
        <w:shd w:val="clear" w:color="auto" w:fill="FFFFFF"/>
        <w:rPr>
          <w:rFonts w:eastAsia="Arial" w:cs="Arial"/>
          <w:sz w:val="24"/>
          <w:szCs w:val="24"/>
          <w:lang w:eastAsia="it-CH"/>
        </w:rPr>
      </w:pPr>
      <w:r w:rsidRPr="008007D0">
        <w:rPr>
          <w:rFonts w:eastAsia="Arial" w:cs="Arial"/>
          <w:sz w:val="24"/>
          <w:szCs w:val="24"/>
          <w:vertAlign w:val="superscript"/>
          <w:lang w:eastAsia="it-CH"/>
        </w:rPr>
        <w:t>2</w:t>
      </w:r>
      <w:r w:rsidRPr="008007D0">
        <w:rPr>
          <w:rFonts w:eastAsia="Arial" w:cs="Arial"/>
          <w:sz w:val="24"/>
          <w:szCs w:val="24"/>
          <w:lang w:eastAsia="it-CH"/>
        </w:rPr>
        <w:t>L’organo responsabile autorizza la trasmissione su base regolare di una lista di dati nella piattaforma online dell’Azienda turistica ticinese.</w:t>
      </w:r>
    </w:p>
    <w:p w:rsidR="008F1CAC" w:rsidRPr="008007D0" w:rsidRDefault="008F1CAC" w:rsidP="008F1CAC">
      <w:pPr>
        <w:rPr>
          <w:rFonts w:eastAsia="Arial" w:cs="Arial"/>
          <w:sz w:val="24"/>
          <w:szCs w:val="24"/>
        </w:rPr>
      </w:pPr>
    </w:p>
    <w:p w:rsidR="008F1CAC" w:rsidRPr="008007D0" w:rsidRDefault="008F1CAC" w:rsidP="008F1CAC">
      <w:pPr>
        <w:rPr>
          <w:rFonts w:eastAsia="Arial" w:cs="Arial"/>
          <w:sz w:val="24"/>
          <w:szCs w:val="24"/>
        </w:rPr>
      </w:pPr>
      <w:r w:rsidRPr="008007D0">
        <w:rPr>
          <w:rFonts w:eastAsia="Arial" w:cs="Arial"/>
          <w:sz w:val="24"/>
          <w:szCs w:val="24"/>
        </w:rPr>
        <w:t>TITOLO XII</w:t>
      </w:r>
    </w:p>
    <w:p w:rsidR="008F1CAC" w:rsidRPr="008007D0" w:rsidRDefault="008F1CAC" w:rsidP="008F1CAC">
      <w:pPr>
        <w:rPr>
          <w:rFonts w:eastAsia="Arial" w:cs="Arial"/>
          <w:b/>
          <w:bCs/>
          <w:sz w:val="24"/>
          <w:szCs w:val="24"/>
        </w:rPr>
      </w:pPr>
      <w:r w:rsidRPr="008007D0">
        <w:rPr>
          <w:rFonts w:eastAsia="Arial" w:cs="Arial"/>
          <w:b/>
          <w:bCs/>
          <w:sz w:val="24"/>
          <w:szCs w:val="24"/>
        </w:rPr>
        <w:t>Disposizioni varie</w:t>
      </w:r>
    </w:p>
    <w:p w:rsidR="008F1CAC" w:rsidRPr="008007D0" w:rsidRDefault="008F1CAC" w:rsidP="008F1CAC">
      <w:pPr>
        <w:rPr>
          <w:rFonts w:eastAsia="Arial" w:cs="Arial"/>
          <w:sz w:val="24"/>
          <w:szCs w:val="24"/>
        </w:rPr>
      </w:pPr>
    </w:p>
    <w:p w:rsidR="008F1CAC" w:rsidRPr="008007D0" w:rsidRDefault="008F1CAC" w:rsidP="008F1CAC">
      <w:pPr>
        <w:shd w:val="clear" w:color="auto" w:fill="FFFFFF"/>
        <w:rPr>
          <w:rFonts w:eastAsia="Arial" w:cs="Arial"/>
          <w:b/>
          <w:sz w:val="24"/>
          <w:szCs w:val="24"/>
        </w:rPr>
      </w:pPr>
      <w:r w:rsidRPr="008007D0">
        <w:rPr>
          <w:rFonts w:eastAsia="Arial" w:cs="Arial"/>
          <w:b/>
          <w:sz w:val="24"/>
          <w:szCs w:val="24"/>
        </w:rPr>
        <w:t>Obbligo di notifica da parte dell’autorità</w:t>
      </w:r>
    </w:p>
    <w:p w:rsidR="008F1CAC" w:rsidRPr="008007D0" w:rsidRDefault="008F1CAC" w:rsidP="008F1CAC">
      <w:pPr>
        <w:rPr>
          <w:rFonts w:eastAsia="Arial" w:cs="Arial"/>
          <w:b/>
          <w:sz w:val="24"/>
          <w:szCs w:val="24"/>
        </w:rPr>
      </w:pPr>
      <w:r w:rsidRPr="008007D0">
        <w:rPr>
          <w:rFonts w:eastAsia="Arial" w:cs="Arial"/>
          <w:b/>
          <w:bCs/>
          <w:sz w:val="24"/>
          <w:szCs w:val="24"/>
        </w:rPr>
        <w:t xml:space="preserve">Art. </w:t>
      </w:r>
      <w:r w:rsidR="006E17C5">
        <w:rPr>
          <w:rFonts w:eastAsia="Arial" w:cs="Arial"/>
          <w:b/>
          <w:bCs/>
          <w:sz w:val="24"/>
          <w:szCs w:val="24"/>
        </w:rPr>
        <w:t>52</w:t>
      </w:r>
    </w:p>
    <w:p w:rsidR="008F1CAC" w:rsidRPr="008007D0" w:rsidRDefault="008F1CAC" w:rsidP="008F1CAC">
      <w:pPr>
        <w:shd w:val="clear" w:color="auto" w:fill="FFFFFF"/>
        <w:rPr>
          <w:rFonts w:eastAsia="Arial" w:cs="Arial"/>
          <w:sz w:val="24"/>
          <w:szCs w:val="24"/>
          <w:lang w:eastAsia="it-CH"/>
        </w:rPr>
      </w:pPr>
      <w:r w:rsidRPr="008007D0">
        <w:rPr>
          <w:rFonts w:eastAsia="Arial" w:cs="Arial"/>
          <w:sz w:val="24"/>
          <w:szCs w:val="24"/>
          <w:vertAlign w:val="superscript"/>
          <w:lang w:eastAsia="it-CH"/>
        </w:rPr>
        <w:t>1</w:t>
      </w:r>
      <w:r w:rsidRPr="008007D0">
        <w:rPr>
          <w:rFonts w:eastAsia="Arial" w:cs="Arial"/>
          <w:sz w:val="24"/>
          <w:szCs w:val="24"/>
          <w:lang w:eastAsia="it-CH"/>
        </w:rPr>
        <w:t>Le autorità amministrative cantonali e comunali, nonché le autorità giudiziarie e di polizia, anche se vincolate dal segreto d’ufficio, comunicano gratuitamente, su richiesta scritta e motivata del Dipartimento, quelle informazioni che nel caso concreto risultano utili e necessarie per l’applicazione della presente legge.</w:t>
      </w:r>
    </w:p>
    <w:p w:rsidR="008F1CAC" w:rsidRPr="008007D0" w:rsidRDefault="008F1CAC" w:rsidP="008F1CAC">
      <w:pPr>
        <w:shd w:val="clear" w:color="auto" w:fill="FFFFFF"/>
        <w:rPr>
          <w:rFonts w:eastAsia="Arial" w:cs="Arial"/>
          <w:sz w:val="24"/>
          <w:szCs w:val="24"/>
          <w:lang w:eastAsia="it-CH"/>
        </w:rPr>
      </w:pPr>
      <w:r w:rsidRPr="008007D0">
        <w:rPr>
          <w:rFonts w:eastAsia="Arial" w:cs="Arial"/>
          <w:sz w:val="24"/>
          <w:szCs w:val="24"/>
          <w:vertAlign w:val="superscript"/>
          <w:lang w:eastAsia="it-CH"/>
        </w:rPr>
        <w:t>2</w:t>
      </w:r>
      <w:r w:rsidRPr="008007D0">
        <w:rPr>
          <w:rFonts w:eastAsia="Arial" w:cs="Arial"/>
          <w:sz w:val="24"/>
          <w:szCs w:val="24"/>
          <w:lang w:eastAsia="it-CH"/>
        </w:rPr>
        <w:t>Le autorità di cui al capoverso 1 segnalano inoltre d’ufficio tutti i casi constatati nella loro attività, che possono dare adito ad un intervento da parte del Dipartimento o di ogni altra autorità competente per il controllo delle strutture.</w:t>
      </w:r>
    </w:p>
    <w:p w:rsidR="008F1CAC" w:rsidRPr="008007D0" w:rsidRDefault="008F1CAC" w:rsidP="008F1CAC">
      <w:pPr>
        <w:rPr>
          <w:rFonts w:eastAsia="Arial" w:cs="Arial"/>
          <w:sz w:val="24"/>
          <w:szCs w:val="24"/>
        </w:rPr>
      </w:pPr>
      <w:r w:rsidRPr="008007D0">
        <w:rPr>
          <w:rFonts w:eastAsia="Arial" w:cs="Arial"/>
          <w:sz w:val="24"/>
          <w:szCs w:val="24"/>
          <w:vertAlign w:val="superscript"/>
          <w:lang w:eastAsia="it-CH"/>
        </w:rPr>
        <w:t>3</w:t>
      </w:r>
      <w:r w:rsidRPr="008007D0">
        <w:rPr>
          <w:rFonts w:eastAsia="Arial" w:cs="Arial"/>
          <w:sz w:val="24"/>
          <w:szCs w:val="24"/>
          <w:lang w:eastAsia="it-CH"/>
        </w:rPr>
        <w:t>Le autorità giudiziarie del Cantone comunicano al Dipartimento, una volta cresciute in giudicato, le sentenze ed i decreti inerenti a comportamenti illeciti. Esse trasmettono inoltre d’ufficio le sentenze d’assoluzione, qualora possano dare adito ad un intervento da parte del Dipartimento in materia di esercizi.</w:t>
      </w:r>
    </w:p>
    <w:p w:rsidR="008F1CAC" w:rsidRPr="008007D0" w:rsidRDefault="008F1CAC" w:rsidP="008F1CAC">
      <w:pPr>
        <w:rPr>
          <w:rFonts w:eastAsia="Arial" w:cs="Arial"/>
          <w:sz w:val="24"/>
          <w:szCs w:val="24"/>
        </w:rPr>
      </w:pPr>
    </w:p>
    <w:p w:rsidR="008F1CAC" w:rsidRPr="008007D0" w:rsidRDefault="008F1CAC" w:rsidP="008F1CAC">
      <w:pPr>
        <w:rPr>
          <w:rFonts w:eastAsia="Arial" w:cs="Arial"/>
          <w:b/>
          <w:sz w:val="24"/>
          <w:szCs w:val="24"/>
        </w:rPr>
      </w:pPr>
      <w:r w:rsidRPr="008007D0">
        <w:rPr>
          <w:rFonts w:eastAsia="Arial" w:cs="Arial"/>
          <w:b/>
          <w:sz w:val="24"/>
          <w:szCs w:val="24"/>
        </w:rPr>
        <w:t>Competenze comunali</w:t>
      </w:r>
    </w:p>
    <w:p w:rsidR="008F1CAC" w:rsidRPr="008007D0" w:rsidRDefault="008F1CAC" w:rsidP="008F1CAC">
      <w:pPr>
        <w:rPr>
          <w:rFonts w:eastAsia="Arial" w:cs="Arial"/>
          <w:b/>
          <w:sz w:val="24"/>
          <w:szCs w:val="24"/>
        </w:rPr>
      </w:pPr>
      <w:r w:rsidRPr="008007D0">
        <w:rPr>
          <w:rFonts w:eastAsia="Arial" w:cs="Arial"/>
          <w:b/>
          <w:bCs/>
          <w:sz w:val="24"/>
          <w:szCs w:val="24"/>
        </w:rPr>
        <w:t xml:space="preserve">Art. </w:t>
      </w:r>
      <w:r w:rsidR="006E17C5">
        <w:rPr>
          <w:rFonts w:eastAsia="Arial" w:cs="Arial"/>
          <w:b/>
          <w:bCs/>
          <w:sz w:val="24"/>
          <w:szCs w:val="24"/>
        </w:rPr>
        <w:t>53</w:t>
      </w:r>
    </w:p>
    <w:p w:rsidR="008F1CAC" w:rsidRPr="008007D0" w:rsidRDefault="008F1CAC" w:rsidP="008F1CAC">
      <w:pPr>
        <w:shd w:val="clear" w:color="auto" w:fill="FFFFFF"/>
        <w:rPr>
          <w:rFonts w:eastAsia="Arial" w:cs="Arial"/>
          <w:sz w:val="24"/>
          <w:szCs w:val="24"/>
          <w:lang w:eastAsia="it-CH"/>
        </w:rPr>
      </w:pPr>
      <w:r w:rsidRPr="008007D0">
        <w:rPr>
          <w:rFonts w:eastAsia="Arial" w:cs="Arial"/>
          <w:sz w:val="24"/>
          <w:szCs w:val="24"/>
          <w:lang w:eastAsia="it-CH"/>
        </w:rPr>
        <w:t>Il Municipio disciplina mediante ordinanza le materie delegategli dalla presente legge.</w:t>
      </w:r>
    </w:p>
    <w:p w:rsidR="008F1CAC" w:rsidRPr="008007D0" w:rsidRDefault="008F1CAC" w:rsidP="008F1CAC">
      <w:pPr>
        <w:rPr>
          <w:rFonts w:eastAsia="Arial" w:cs="Arial"/>
          <w:sz w:val="24"/>
          <w:szCs w:val="24"/>
        </w:rPr>
      </w:pPr>
    </w:p>
    <w:p w:rsidR="008F1CAC" w:rsidRPr="008007D0" w:rsidRDefault="008F1CAC" w:rsidP="008F1CAC">
      <w:pPr>
        <w:rPr>
          <w:rFonts w:eastAsia="Arial" w:cs="Arial"/>
          <w:b/>
          <w:sz w:val="24"/>
          <w:szCs w:val="24"/>
        </w:rPr>
      </w:pPr>
      <w:r w:rsidRPr="008007D0">
        <w:rPr>
          <w:rFonts w:eastAsia="Arial" w:cs="Arial"/>
          <w:b/>
          <w:sz w:val="24"/>
          <w:szCs w:val="24"/>
        </w:rPr>
        <w:t>Competenze del Consiglio di Stato</w:t>
      </w:r>
    </w:p>
    <w:p w:rsidR="008F1CAC" w:rsidRPr="008007D0" w:rsidRDefault="008F1CAC" w:rsidP="008F1CAC">
      <w:pPr>
        <w:rPr>
          <w:rFonts w:eastAsia="Arial" w:cs="Arial"/>
          <w:b/>
          <w:sz w:val="24"/>
          <w:szCs w:val="24"/>
        </w:rPr>
      </w:pPr>
      <w:r w:rsidRPr="008007D0">
        <w:rPr>
          <w:rFonts w:eastAsia="Arial" w:cs="Arial"/>
          <w:b/>
          <w:bCs/>
          <w:sz w:val="24"/>
          <w:szCs w:val="24"/>
        </w:rPr>
        <w:t xml:space="preserve">Art. </w:t>
      </w:r>
      <w:r w:rsidR="006E17C5">
        <w:rPr>
          <w:rFonts w:eastAsia="Arial" w:cs="Arial"/>
          <w:b/>
          <w:bCs/>
          <w:sz w:val="24"/>
          <w:szCs w:val="24"/>
        </w:rPr>
        <w:t>54</w:t>
      </w:r>
    </w:p>
    <w:p w:rsidR="008F1CAC" w:rsidRPr="008007D0" w:rsidRDefault="008F1CAC" w:rsidP="008F1CAC">
      <w:pPr>
        <w:shd w:val="clear" w:color="auto" w:fill="FFFFFF"/>
        <w:ind w:right="187"/>
        <w:rPr>
          <w:rFonts w:eastAsia="Arial" w:cs="Arial"/>
          <w:sz w:val="24"/>
          <w:szCs w:val="24"/>
          <w:lang w:eastAsia="it-CH"/>
        </w:rPr>
      </w:pPr>
      <w:r w:rsidRPr="008007D0">
        <w:rPr>
          <w:rFonts w:eastAsia="Arial" w:cs="Arial"/>
          <w:sz w:val="24"/>
          <w:szCs w:val="24"/>
          <w:lang w:eastAsia="it-CH"/>
        </w:rPr>
        <w:t>Al Consiglio di Stato spettano segnatamente le seguenti competenze:</w:t>
      </w:r>
    </w:p>
    <w:p w:rsidR="008F1CAC" w:rsidRPr="008007D0" w:rsidRDefault="008F1CAC" w:rsidP="008F1CAC">
      <w:pPr>
        <w:numPr>
          <w:ilvl w:val="0"/>
          <w:numId w:val="54"/>
        </w:numPr>
        <w:shd w:val="clear" w:color="auto" w:fill="FFFFFF"/>
        <w:suppressAutoHyphens w:val="0"/>
        <w:ind w:left="426" w:right="187"/>
        <w:contextualSpacing/>
        <w:rPr>
          <w:rFonts w:eastAsia="Arial" w:cs="Arial"/>
          <w:sz w:val="24"/>
          <w:szCs w:val="24"/>
        </w:rPr>
      </w:pPr>
      <w:r w:rsidRPr="008007D0">
        <w:rPr>
          <w:rFonts w:eastAsia="Arial" w:cs="Arial"/>
          <w:sz w:val="24"/>
          <w:szCs w:val="24"/>
        </w:rPr>
        <w:t>designare le autorità competenti preposte all’applicazione della presente legge;</w:t>
      </w:r>
    </w:p>
    <w:p w:rsidR="008F1CAC" w:rsidRPr="008007D0" w:rsidRDefault="008F1CAC" w:rsidP="008F1CAC">
      <w:pPr>
        <w:numPr>
          <w:ilvl w:val="0"/>
          <w:numId w:val="54"/>
        </w:numPr>
        <w:shd w:val="clear" w:color="auto" w:fill="FFFFFF"/>
        <w:suppressAutoHyphens w:val="0"/>
        <w:ind w:left="426" w:right="187"/>
        <w:contextualSpacing/>
        <w:rPr>
          <w:rFonts w:eastAsia="Arial" w:cs="Arial"/>
          <w:sz w:val="24"/>
          <w:szCs w:val="24"/>
        </w:rPr>
      </w:pPr>
      <w:r w:rsidRPr="008007D0">
        <w:rPr>
          <w:rFonts w:eastAsia="Arial" w:cs="Arial"/>
          <w:sz w:val="24"/>
          <w:szCs w:val="24"/>
        </w:rPr>
        <w:t>stabilire i reati inconciliabili con la professione di gerente;</w:t>
      </w:r>
    </w:p>
    <w:p w:rsidR="008F1CAC" w:rsidRPr="008007D0" w:rsidRDefault="008F1CAC" w:rsidP="00200CAE">
      <w:pPr>
        <w:numPr>
          <w:ilvl w:val="0"/>
          <w:numId w:val="54"/>
        </w:numPr>
        <w:shd w:val="clear" w:color="auto" w:fill="FFFFFF"/>
        <w:suppressAutoHyphens w:val="0"/>
        <w:ind w:left="425" w:hanging="357"/>
        <w:contextualSpacing/>
        <w:rPr>
          <w:rFonts w:eastAsia="Arial" w:cs="Arial"/>
          <w:sz w:val="24"/>
          <w:szCs w:val="24"/>
        </w:rPr>
      </w:pPr>
      <w:r w:rsidRPr="008007D0">
        <w:rPr>
          <w:rFonts w:eastAsia="Arial" w:cs="Arial"/>
          <w:sz w:val="24"/>
          <w:szCs w:val="24"/>
        </w:rPr>
        <w:t>determinare le caratteristiche delle strutture che possono utilizzare la denominazione di grotto;</w:t>
      </w:r>
    </w:p>
    <w:p w:rsidR="008F1CAC" w:rsidRPr="008007D0" w:rsidRDefault="008F1CAC" w:rsidP="00200CAE">
      <w:pPr>
        <w:numPr>
          <w:ilvl w:val="0"/>
          <w:numId w:val="54"/>
        </w:numPr>
        <w:shd w:val="clear" w:color="auto" w:fill="FFFFFF"/>
        <w:suppressAutoHyphens w:val="0"/>
        <w:ind w:left="425" w:hanging="357"/>
        <w:contextualSpacing/>
        <w:rPr>
          <w:rFonts w:eastAsia="Arial" w:cs="Arial"/>
          <w:sz w:val="24"/>
          <w:szCs w:val="24"/>
        </w:rPr>
      </w:pPr>
      <w:r w:rsidRPr="008007D0">
        <w:rPr>
          <w:rFonts w:eastAsia="Arial" w:cs="Arial"/>
          <w:sz w:val="24"/>
          <w:szCs w:val="24"/>
        </w:rPr>
        <w:t>fissare la durata minima della revoca dell’autorizzazione;</w:t>
      </w:r>
    </w:p>
    <w:p w:rsidR="008F1CAC" w:rsidRPr="008007D0" w:rsidRDefault="008F1CAC" w:rsidP="00200CAE">
      <w:pPr>
        <w:numPr>
          <w:ilvl w:val="0"/>
          <w:numId w:val="54"/>
        </w:numPr>
        <w:shd w:val="clear" w:color="auto" w:fill="FFFFFF"/>
        <w:suppressAutoHyphens w:val="0"/>
        <w:ind w:left="425" w:hanging="357"/>
        <w:contextualSpacing/>
        <w:rPr>
          <w:rFonts w:eastAsia="Arial" w:cs="Arial"/>
          <w:sz w:val="24"/>
          <w:szCs w:val="24"/>
        </w:rPr>
      </w:pPr>
      <w:r w:rsidRPr="008007D0">
        <w:rPr>
          <w:rFonts w:eastAsia="Arial" w:cs="Arial"/>
          <w:sz w:val="24"/>
          <w:szCs w:val="24"/>
        </w:rPr>
        <w:t>decidere la percentuale lavorativa prevista da contratto di lavoro per il gerente;</w:t>
      </w:r>
    </w:p>
    <w:p w:rsidR="007060BF" w:rsidRDefault="008F1CAC" w:rsidP="00200CAE">
      <w:pPr>
        <w:numPr>
          <w:ilvl w:val="0"/>
          <w:numId w:val="54"/>
        </w:numPr>
        <w:suppressAutoHyphens w:val="0"/>
        <w:ind w:left="425" w:hanging="357"/>
        <w:contextualSpacing/>
        <w:jc w:val="left"/>
        <w:rPr>
          <w:rFonts w:eastAsia="Arial" w:cs="Arial"/>
          <w:sz w:val="24"/>
          <w:szCs w:val="24"/>
        </w:rPr>
      </w:pPr>
      <w:r w:rsidRPr="008007D0">
        <w:rPr>
          <w:rFonts w:eastAsia="Arial" w:cs="Arial"/>
          <w:sz w:val="24"/>
          <w:szCs w:val="24"/>
        </w:rPr>
        <w:t>disciplinare i dettagli in caso di assenza del gerente per un periodo superiore a 30 giorni</w:t>
      </w:r>
      <w:r w:rsidR="007060BF">
        <w:rPr>
          <w:rFonts w:eastAsia="Arial" w:cs="Arial"/>
          <w:sz w:val="24"/>
          <w:szCs w:val="24"/>
        </w:rPr>
        <w:t>;</w:t>
      </w:r>
    </w:p>
    <w:p w:rsidR="008F1CAC" w:rsidRPr="008007D0" w:rsidRDefault="007060BF" w:rsidP="00200CAE">
      <w:pPr>
        <w:numPr>
          <w:ilvl w:val="0"/>
          <w:numId w:val="54"/>
        </w:numPr>
        <w:suppressAutoHyphens w:val="0"/>
        <w:ind w:left="425" w:hanging="357"/>
        <w:contextualSpacing/>
        <w:jc w:val="left"/>
        <w:rPr>
          <w:rFonts w:eastAsia="Arial" w:cs="Arial"/>
          <w:sz w:val="24"/>
          <w:szCs w:val="24"/>
        </w:rPr>
      </w:pPr>
      <w:r w:rsidRPr="007060BF">
        <w:rPr>
          <w:rFonts w:eastAsia="Arial" w:cs="Arial"/>
          <w:sz w:val="24"/>
          <w:szCs w:val="24"/>
          <w:lang w:val="it-IT"/>
        </w:rPr>
        <w:t>disciplina</w:t>
      </w:r>
      <w:r w:rsidR="00157059">
        <w:rPr>
          <w:rFonts w:eastAsia="Arial" w:cs="Arial"/>
          <w:sz w:val="24"/>
          <w:szCs w:val="24"/>
          <w:lang w:val="it-IT"/>
        </w:rPr>
        <w:t>re</w:t>
      </w:r>
      <w:r w:rsidRPr="007060BF">
        <w:rPr>
          <w:rFonts w:eastAsia="Arial" w:cs="Arial"/>
          <w:sz w:val="24"/>
          <w:szCs w:val="24"/>
          <w:lang w:val="it-IT"/>
        </w:rPr>
        <w:t xml:space="preserve"> i particolari che reggono l’attività degli agriturismi che offrono un servizio di ristorazione e pernottamento, svolto a titolo accessorio</w:t>
      </w:r>
      <w:r w:rsidR="008F1CAC" w:rsidRPr="008007D0">
        <w:rPr>
          <w:rFonts w:eastAsia="Arial" w:cs="Arial"/>
          <w:sz w:val="24"/>
          <w:szCs w:val="24"/>
        </w:rPr>
        <w:t>.</w:t>
      </w:r>
    </w:p>
    <w:p w:rsidR="008F1CAC" w:rsidRPr="008007D0" w:rsidRDefault="008F1CAC" w:rsidP="008F1CAC">
      <w:pPr>
        <w:rPr>
          <w:rFonts w:eastAsia="Arial" w:cs="Arial"/>
          <w:sz w:val="24"/>
          <w:szCs w:val="24"/>
        </w:rPr>
      </w:pPr>
    </w:p>
    <w:p w:rsidR="008F1CAC" w:rsidRPr="008007D0" w:rsidRDefault="008F1CAC" w:rsidP="008F1CAC">
      <w:pPr>
        <w:rPr>
          <w:rFonts w:eastAsia="Arial" w:cs="Arial"/>
          <w:sz w:val="24"/>
          <w:szCs w:val="24"/>
        </w:rPr>
      </w:pPr>
      <w:r w:rsidRPr="008007D0">
        <w:rPr>
          <w:rFonts w:eastAsia="Arial" w:cs="Arial"/>
          <w:sz w:val="24"/>
          <w:szCs w:val="24"/>
        </w:rPr>
        <w:t>TITOLO XIII</w:t>
      </w:r>
    </w:p>
    <w:p w:rsidR="008F1CAC" w:rsidRPr="008007D0" w:rsidRDefault="008F1CAC" w:rsidP="008F1CAC">
      <w:pPr>
        <w:rPr>
          <w:rFonts w:eastAsia="Arial" w:cs="Arial"/>
          <w:b/>
          <w:bCs/>
          <w:sz w:val="24"/>
          <w:szCs w:val="24"/>
        </w:rPr>
      </w:pPr>
      <w:r w:rsidRPr="008007D0">
        <w:rPr>
          <w:rFonts w:eastAsia="Arial" w:cs="Arial"/>
          <w:b/>
          <w:bCs/>
          <w:sz w:val="24"/>
          <w:szCs w:val="24"/>
        </w:rPr>
        <w:t>Disposizioni finali</w:t>
      </w:r>
    </w:p>
    <w:p w:rsidR="008F1CAC" w:rsidRDefault="008F1CAC" w:rsidP="008F1CAC">
      <w:pPr>
        <w:rPr>
          <w:rFonts w:eastAsia="Arial" w:cs="Arial"/>
          <w:sz w:val="24"/>
          <w:szCs w:val="24"/>
        </w:rPr>
      </w:pPr>
    </w:p>
    <w:p w:rsidR="00132B39" w:rsidRDefault="00132B39" w:rsidP="008F1CAC">
      <w:pPr>
        <w:rPr>
          <w:rFonts w:eastAsia="Arial" w:cs="Arial"/>
          <w:sz w:val="24"/>
          <w:szCs w:val="24"/>
        </w:rPr>
      </w:pPr>
    </w:p>
    <w:p w:rsidR="00132B39" w:rsidRDefault="00132B39" w:rsidP="008F1CAC">
      <w:pPr>
        <w:rPr>
          <w:rFonts w:eastAsia="Arial" w:cs="Arial"/>
          <w:sz w:val="24"/>
          <w:szCs w:val="24"/>
        </w:rPr>
      </w:pPr>
    </w:p>
    <w:p w:rsidR="00132B39" w:rsidRPr="008007D0" w:rsidRDefault="00132B39" w:rsidP="008F1CAC">
      <w:pPr>
        <w:rPr>
          <w:rFonts w:eastAsia="Arial" w:cs="Arial"/>
          <w:sz w:val="24"/>
          <w:szCs w:val="24"/>
        </w:rPr>
      </w:pPr>
    </w:p>
    <w:p w:rsidR="008F1CAC" w:rsidRPr="008007D0" w:rsidRDefault="008F1CAC" w:rsidP="008F1CAC">
      <w:pPr>
        <w:rPr>
          <w:rFonts w:eastAsia="Arial" w:cs="Arial"/>
          <w:b/>
          <w:sz w:val="24"/>
          <w:szCs w:val="24"/>
        </w:rPr>
      </w:pPr>
      <w:r w:rsidRPr="008007D0">
        <w:rPr>
          <w:rFonts w:eastAsia="Arial" w:cs="Arial"/>
          <w:b/>
          <w:sz w:val="24"/>
          <w:szCs w:val="24"/>
        </w:rPr>
        <w:lastRenderedPageBreak/>
        <w:t>Autorizzazione alla gerenza</w:t>
      </w:r>
    </w:p>
    <w:p w:rsidR="008F1CAC" w:rsidRPr="008007D0" w:rsidRDefault="008F1CAC" w:rsidP="008F1CAC">
      <w:pPr>
        <w:rPr>
          <w:rFonts w:eastAsia="Arial" w:cs="Arial"/>
          <w:b/>
          <w:sz w:val="24"/>
          <w:szCs w:val="24"/>
        </w:rPr>
      </w:pPr>
      <w:r w:rsidRPr="008007D0">
        <w:rPr>
          <w:rFonts w:eastAsia="Arial" w:cs="Arial"/>
          <w:b/>
          <w:bCs/>
          <w:sz w:val="24"/>
          <w:szCs w:val="24"/>
        </w:rPr>
        <w:t xml:space="preserve">Art. </w:t>
      </w:r>
      <w:r w:rsidR="006E17C5">
        <w:rPr>
          <w:rFonts w:eastAsia="Arial" w:cs="Arial"/>
          <w:b/>
          <w:bCs/>
          <w:sz w:val="24"/>
          <w:szCs w:val="24"/>
        </w:rPr>
        <w:t>55</w:t>
      </w:r>
    </w:p>
    <w:p w:rsidR="008F1CAC" w:rsidRPr="008007D0" w:rsidRDefault="008F1CAC" w:rsidP="008F1CAC">
      <w:pPr>
        <w:shd w:val="clear" w:color="auto" w:fill="FFFFFF"/>
        <w:rPr>
          <w:rFonts w:eastAsia="Arial" w:cs="Arial"/>
          <w:sz w:val="24"/>
          <w:szCs w:val="24"/>
          <w:lang w:eastAsia="it-CH"/>
        </w:rPr>
      </w:pPr>
      <w:r w:rsidRPr="008007D0">
        <w:rPr>
          <w:rFonts w:eastAsia="Arial" w:cs="Arial"/>
          <w:sz w:val="24"/>
          <w:szCs w:val="24"/>
          <w:vertAlign w:val="superscript"/>
          <w:lang w:eastAsia="it-CH"/>
        </w:rPr>
        <w:t>1</w:t>
      </w:r>
      <w:r w:rsidRPr="008007D0">
        <w:rPr>
          <w:rFonts w:eastAsia="Arial" w:cs="Arial"/>
          <w:sz w:val="24"/>
          <w:szCs w:val="24"/>
          <w:lang w:eastAsia="it-CH"/>
        </w:rPr>
        <w:t>Le autorizzazioni alla gerenza rilasciate secondo l’articolo 5 della legge sugli esercizi alberghieri e sulla ristorazione del 1° giugno 2010 (Lear)</w:t>
      </w:r>
      <w:r w:rsidR="00A27F19" w:rsidRPr="00A27F19">
        <w:rPr>
          <w:rFonts w:eastAsia="Times New Roman" w:cs="Arial"/>
          <w:sz w:val="24"/>
          <w:szCs w:val="21"/>
          <w:lang w:eastAsia="it-CH"/>
        </w:rPr>
        <w:t xml:space="preserve"> </w:t>
      </w:r>
      <w:r w:rsidR="00A27F19">
        <w:rPr>
          <w:rFonts w:eastAsia="Times New Roman" w:cs="Arial"/>
          <w:sz w:val="24"/>
          <w:szCs w:val="21"/>
          <w:lang w:eastAsia="it-CH"/>
        </w:rPr>
        <w:t>e l’articolo 34b della legge sull’agricoltura del 3 dicembre 2002 del 3 dicembre 2002</w:t>
      </w:r>
      <w:r w:rsidR="00583E5A">
        <w:rPr>
          <w:rFonts w:eastAsia="Times New Roman" w:cs="Arial"/>
          <w:sz w:val="24"/>
          <w:szCs w:val="21"/>
          <w:lang w:eastAsia="it-CH"/>
        </w:rPr>
        <w:t xml:space="preserve"> (LAgr)</w:t>
      </w:r>
      <w:r w:rsidRPr="008007D0">
        <w:rPr>
          <w:rFonts w:eastAsia="Arial" w:cs="Arial"/>
          <w:sz w:val="24"/>
          <w:szCs w:val="24"/>
          <w:lang w:eastAsia="it-CH"/>
        </w:rPr>
        <w:t>, mantengono la loro validità per un periodo massimo di 3 anni a decorrere dall’entrata in vigore della presente legge.</w:t>
      </w:r>
      <w:r w:rsidRPr="008007D0">
        <w:rPr>
          <w:rFonts w:eastAsia="Arial" w:cs="Arial"/>
          <w:sz w:val="24"/>
          <w:szCs w:val="24"/>
          <w:vertAlign w:val="superscript"/>
          <w:lang w:eastAsia="it-CH"/>
        </w:rPr>
        <w:t xml:space="preserve"> </w:t>
      </w:r>
      <w:r w:rsidRPr="008007D0">
        <w:rPr>
          <w:rFonts w:eastAsia="Arial" w:cs="Arial"/>
          <w:sz w:val="24"/>
          <w:szCs w:val="24"/>
          <w:lang w:eastAsia="it-CH"/>
        </w:rPr>
        <w:t>Entro tale scadenza, bisognerà richiedere una nuova autorizzazione ai sensi della presente legge.</w:t>
      </w:r>
    </w:p>
    <w:p w:rsidR="008F1CAC" w:rsidRPr="008007D0" w:rsidRDefault="008F1CAC" w:rsidP="008F1CAC">
      <w:pPr>
        <w:rPr>
          <w:rFonts w:eastAsia="Arial" w:cs="Arial"/>
          <w:sz w:val="24"/>
          <w:szCs w:val="24"/>
        </w:rPr>
      </w:pPr>
      <w:r w:rsidRPr="008007D0">
        <w:rPr>
          <w:rFonts w:eastAsia="Arial" w:cs="Arial"/>
          <w:sz w:val="24"/>
          <w:szCs w:val="24"/>
          <w:vertAlign w:val="superscript"/>
          <w:lang w:eastAsia="it-CH"/>
        </w:rPr>
        <w:t>2</w:t>
      </w:r>
      <w:r w:rsidRPr="008007D0">
        <w:rPr>
          <w:rFonts w:eastAsia="Arial" w:cs="Arial"/>
          <w:sz w:val="24"/>
          <w:szCs w:val="24"/>
          <w:lang w:eastAsia="it-CH"/>
        </w:rPr>
        <w:t xml:space="preserve">Durante il periodo transitorio, fino al rilascio della nuova autorizzazione, restano valide le attestazioni di idoneità dei locali e le condizioni poste nell’autorizzazione rilasciata secondo il diritto previgente. </w:t>
      </w:r>
      <w:r w:rsidRPr="008007D0">
        <w:rPr>
          <w:rFonts w:eastAsia="Arial" w:cs="Arial"/>
          <w:sz w:val="24"/>
          <w:szCs w:val="24"/>
        </w:rPr>
        <w:t>Per il resto si applicano le disposizioni della presente legge.</w:t>
      </w:r>
    </w:p>
    <w:p w:rsidR="008F1CAC" w:rsidRPr="008007D0" w:rsidRDefault="008F1CAC" w:rsidP="008F1CAC">
      <w:pPr>
        <w:rPr>
          <w:rFonts w:eastAsia="Arial" w:cs="Arial"/>
          <w:sz w:val="24"/>
          <w:szCs w:val="24"/>
        </w:rPr>
      </w:pPr>
    </w:p>
    <w:p w:rsidR="008F1CAC" w:rsidRPr="008007D0" w:rsidRDefault="008F1CAC" w:rsidP="008F1CAC">
      <w:pPr>
        <w:rPr>
          <w:rFonts w:eastAsia="Arial" w:cs="Arial"/>
          <w:b/>
          <w:sz w:val="24"/>
          <w:szCs w:val="24"/>
        </w:rPr>
      </w:pPr>
      <w:r w:rsidRPr="008007D0">
        <w:rPr>
          <w:rFonts w:eastAsia="Arial" w:cs="Arial"/>
          <w:b/>
          <w:sz w:val="24"/>
          <w:szCs w:val="24"/>
        </w:rPr>
        <w:t>Diploma cantonale di esercente</w:t>
      </w:r>
    </w:p>
    <w:p w:rsidR="008F1CAC" w:rsidRPr="008007D0" w:rsidRDefault="008F1CAC" w:rsidP="008F1CAC">
      <w:pPr>
        <w:rPr>
          <w:rFonts w:eastAsia="Arial" w:cs="Arial"/>
          <w:b/>
          <w:sz w:val="24"/>
          <w:szCs w:val="24"/>
        </w:rPr>
      </w:pPr>
      <w:r w:rsidRPr="008007D0">
        <w:rPr>
          <w:rFonts w:eastAsia="Arial" w:cs="Arial"/>
          <w:b/>
          <w:bCs/>
          <w:sz w:val="24"/>
          <w:szCs w:val="24"/>
        </w:rPr>
        <w:t xml:space="preserve">Art. </w:t>
      </w:r>
      <w:r w:rsidR="006E17C5">
        <w:rPr>
          <w:rFonts w:eastAsia="Arial" w:cs="Arial"/>
          <w:b/>
          <w:bCs/>
          <w:sz w:val="24"/>
          <w:szCs w:val="24"/>
        </w:rPr>
        <w:t>56</w:t>
      </w:r>
    </w:p>
    <w:p w:rsidR="008F1CAC" w:rsidRPr="008007D0" w:rsidRDefault="008F1CAC" w:rsidP="008F1CAC">
      <w:pPr>
        <w:rPr>
          <w:rFonts w:eastAsia="Arial" w:cs="Arial"/>
          <w:sz w:val="24"/>
          <w:szCs w:val="24"/>
        </w:rPr>
      </w:pPr>
      <w:r w:rsidRPr="008007D0">
        <w:rPr>
          <w:rFonts w:eastAsia="Arial" w:cs="Arial"/>
          <w:sz w:val="24"/>
          <w:szCs w:val="24"/>
        </w:rPr>
        <w:t>Il diploma cantonale di esercente rilasciato secondo il regime della legge sugli esercizi alberghieri e sulla ristorazione del 1° giugno 2010 (Lear) mantiene la sua validità per la conduzione di un esercizio.</w:t>
      </w:r>
    </w:p>
    <w:p w:rsidR="008F1CAC" w:rsidRPr="008007D0" w:rsidRDefault="008F1CAC" w:rsidP="008F1CAC">
      <w:pPr>
        <w:rPr>
          <w:rFonts w:eastAsia="Arial" w:cs="Arial"/>
          <w:sz w:val="24"/>
          <w:szCs w:val="24"/>
        </w:rPr>
      </w:pPr>
    </w:p>
    <w:p w:rsidR="008F1CAC" w:rsidRPr="008007D0" w:rsidRDefault="008F1CAC" w:rsidP="008F1CAC">
      <w:pPr>
        <w:rPr>
          <w:rFonts w:eastAsia="Arial" w:cs="Arial"/>
          <w:b/>
          <w:sz w:val="24"/>
          <w:szCs w:val="24"/>
        </w:rPr>
      </w:pPr>
      <w:r w:rsidRPr="008007D0">
        <w:rPr>
          <w:rFonts w:eastAsia="Arial" w:cs="Arial"/>
          <w:b/>
          <w:sz w:val="24"/>
          <w:szCs w:val="24"/>
        </w:rPr>
        <w:t xml:space="preserve">Certificato di capacità </w:t>
      </w:r>
    </w:p>
    <w:p w:rsidR="008F1CAC" w:rsidRPr="008007D0" w:rsidRDefault="008F1CAC" w:rsidP="008F1CAC">
      <w:pPr>
        <w:rPr>
          <w:rFonts w:eastAsia="Arial" w:cs="Arial"/>
          <w:b/>
          <w:sz w:val="24"/>
          <w:szCs w:val="24"/>
        </w:rPr>
      </w:pPr>
      <w:r w:rsidRPr="008007D0">
        <w:rPr>
          <w:rFonts w:eastAsia="Arial" w:cs="Arial"/>
          <w:b/>
          <w:bCs/>
          <w:sz w:val="24"/>
          <w:szCs w:val="24"/>
        </w:rPr>
        <w:t xml:space="preserve">Art. </w:t>
      </w:r>
      <w:r w:rsidR="006E17C5">
        <w:rPr>
          <w:rFonts w:eastAsia="Arial" w:cs="Arial"/>
          <w:b/>
          <w:bCs/>
          <w:sz w:val="24"/>
          <w:szCs w:val="24"/>
        </w:rPr>
        <w:t>57</w:t>
      </w:r>
    </w:p>
    <w:p w:rsidR="008F1CAC" w:rsidRPr="008007D0" w:rsidRDefault="008F1CAC" w:rsidP="008F1CAC">
      <w:pPr>
        <w:shd w:val="clear" w:color="auto" w:fill="FFFFFF"/>
        <w:rPr>
          <w:rFonts w:eastAsia="Arial" w:cs="Arial"/>
          <w:sz w:val="24"/>
          <w:szCs w:val="24"/>
        </w:rPr>
      </w:pPr>
      <w:r w:rsidRPr="008007D0">
        <w:rPr>
          <w:rFonts w:eastAsia="Arial" w:cs="Arial"/>
          <w:sz w:val="24"/>
          <w:szCs w:val="24"/>
          <w:vertAlign w:val="superscript"/>
        </w:rPr>
        <w:t>1</w:t>
      </w:r>
      <w:r w:rsidRPr="008007D0">
        <w:rPr>
          <w:rFonts w:eastAsia="Arial" w:cs="Arial"/>
          <w:sz w:val="24"/>
          <w:szCs w:val="24"/>
        </w:rPr>
        <w:t>I certificati di capacità professionale di tipo 1 o di tipo I rilasciati sotto regime della legge sugli esercizi pubblici del 21 dicembre 1994 sono parificati al diploma.</w:t>
      </w:r>
    </w:p>
    <w:p w:rsidR="008F1CAC" w:rsidRPr="008007D0" w:rsidRDefault="008F1CAC" w:rsidP="008F1CAC">
      <w:pPr>
        <w:shd w:val="clear" w:color="auto" w:fill="FFFFFF"/>
        <w:rPr>
          <w:rFonts w:eastAsia="Arial" w:cs="Arial"/>
          <w:sz w:val="24"/>
          <w:szCs w:val="24"/>
        </w:rPr>
      </w:pPr>
      <w:r w:rsidRPr="008007D0">
        <w:rPr>
          <w:rFonts w:eastAsia="Arial" w:cs="Arial"/>
          <w:sz w:val="24"/>
          <w:szCs w:val="24"/>
          <w:vertAlign w:val="superscript"/>
        </w:rPr>
        <w:t>2</w:t>
      </w:r>
      <w:r w:rsidRPr="008007D0">
        <w:rPr>
          <w:rFonts w:eastAsia="Arial" w:cs="Arial"/>
          <w:sz w:val="24"/>
          <w:szCs w:val="24"/>
        </w:rPr>
        <w:t>I certificati di capacità professionale tipo 2, tipo 3 o tipo II dei titolari attivi professionalmente, rilasciati sotto il regime di cui al capoverso 1, mantengono la loro validità per la conduzione di un esercizio corrispondente al tipo di certificato rilasciato.</w:t>
      </w:r>
    </w:p>
    <w:p w:rsidR="008F1CAC" w:rsidRPr="008007D0" w:rsidRDefault="008F1CAC" w:rsidP="008F1CAC">
      <w:pPr>
        <w:rPr>
          <w:rFonts w:eastAsia="Arial" w:cs="Arial"/>
          <w:sz w:val="24"/>
          <w:szCs w:val="24"/>
        </w:rPr>
      </w:pPr>
      <w:r w:rsidRPr="008007D0">
        <w:rPr>
          <w:rFonts w:eastAsia="Arial" w:cs="Arial"/>
          <w:sz w:val="24"/>
          <w:szCs w:val="24"/>
          <w:vertAlign w:val="superscript"/>
        </w:rPr>
        <w:t>3</w:t>
      </w:r>
      <w:r w:rsidRPr="008007D0">
        <w:rPr>
          <w:rFonts w:eastAsia="Arial" w:cs="Arial"/>
          <w:sz w:val="24"/>
          <w:szCs w:val="24"/>
        </w:rPr>
        <w:t>La validità dei certificati di capacità professionale tipo 2, tipo 3 o tipo II,</w:t>
      </w:r>
      <w:r w:rsidRPr="008007D0">
        <w:rPr>
          <w:rFonts w:eastAsia="Arial" w:cs="Times New Roman"/>
        </w:rPr>
        <w:t xml:space="preserve"> </w:t>
      </w:r>
      <w:r w:rsidRPr="008007D0">
        <w:rPr>
          <w:rFonts w:eastAsia="Arial" w:cs="Arial"/>
          <w:sz w:val="24"/>
          <w:szCs w:val="24"/>
        </w:rPr>
        <w:t>rilasciati sotto il regime di cui al capoverso 1, decade se entro 2 anni dal mancato esercizio dell’attività, il loro titolare non ha assunto o ripreso la conduzione di un esercizio corrispondente al tipo di certificato rilasciato.</w:t>
      </w:r>
    </w:p>
    <w:p w:rsidR="008F1CAC" w:rsidRPr="008007D0" w:rsidRDefault="008F1CAC" w:rsidP="008F1CAC">
      <w:pPr>
        <w:rPr>
          <w:rFonts w:eastAsia="Arial" w:cs="Arial"/>
          <w:sz w:val="24"/>
          <w:szCs w:val="24"/>
        </w:rPr>
      </w:pPr>
    </w:p>
    <w:p w:rsidR="008F1CAC" w:rsidRPr="008007D0" w:rsidRDefault="008F1CAC" w:rsidP="008F1CAC">
      <w:pPr>
        <w:rPr>
          <w:rFonts w:eastAsia="Arial" w:cs="Arial"/>
          <w:sz w:val="24"/>
          <w:szCs w:val="24"/>
        </w:rPr>
      </w:pPr>
      <w:r w:rsidRPr="008007D0">
        <w:rPr>
          <w:rFonts w:eastAsia="Arial" w:cs="Arial"/>
          <w:b/>
          <w:bCs/>
          <w:sz w:val="24"/>
          <w:szCs w:val="24"/>
        </w:rPr>
        <w:t>Abrogazione</w:t>
      </w:r>
    </w:p>
    <w:p w:rsidR="008F1CAC" w:rsidRPr="008007D0" w:rsidRDefault="008F1CAC" w:rsidP="008F1CAC">
      <w:pPr>
        <w:rPr>
          <w:rFonts w:eastAsia="Arial" w:cs="Arial"/>
          <w:b/>
          <w:bCs/>
          <w:sz w:val="24"/>
          <w:szCs w:val="24"/>
        </w:rPr>
      </w:pPr>
      <w:r w:rsidRPr="008007D0">
        <w:rPr>
          <w:rFonts w:eastAsia="Arial" w:cs="Arial"/>
          <w:b/>
          <w:bCs/>
          <w:sz w:val="24"/>
          <w:szCs w:val="24"/>
        </w:rPr>
        <w:t xml:space="preserve">Art. </w:t>
      </w:r>
      <w:r w:rsidR="006E17C5">
        <w:rPr>
          <w:rFonts w:eastAsia="Arial" w:cs="Arial"/>
          <w:b/>
          <w:bCs/>
          <w:sz w:val="24"/>
          <w:szCs w:val="24"/>
        </w:rPr>
        <w:t>58</w:t>
      </w:r>
    </w:p>
    <w:p w:rsidR="008F1CAC" w:rsidRPr="008007D0" w:rsidRDefault="008F1CAC" w:rsidP="008F1CAC">
      <w:pPr>
        <w:rPr>
          <w:rFonts w:eastAsia="Arial" w:cs="Arial"/>
          <w:sz w:val="24"/>
          <w:szCs w:val="24"/>
        </w:rPr>
      </w:pPr>
      <w:r w:rsidRPr="008007D0">
        <w:rPr>
          <w:rFonts w:eastAsia="Arial" w:cs="Arial"/>
          <w:sz w:val="24"/>
          <w:szCs w:val="24"/>
        </w:rPr>
        <w:t>La legge sugli esercizi alberghieri e sulla ristorazione del 1° giugno 2010 (Lear) è abrogata.</w:t>
      </w:r>
    </w:p>
    <w:p w:rsidR="008F1CAC" w:rsidRPr="008007D0" w:rsidRDefault="008F1CAC" w:rsidP="008F1CAC">
      <w:pPr>
        <w:rPr>
          <w:rFonts w:eastAsia="Arial" w:cs="Arial"/>
          <w:sz w:val="24"/>
          <w:szCs w:val="24"/>
        </w:rPr>
      </w:pPr>
    </w:p>
    <w:p w:rsidR="008F1CAC" w:rsidRPr="008007D0" w:rsidRDefault="008F1CAC" w:rsidP="008F1CAC">
      <w:pPr>
        <w:suppressAutoHyphens w:val="0"/>
        <w:rPr>
          <w:rFonts w:eastAsia="Times New Roman" w:cs="Times New Roman"/>
          <w:b/>
          <w:bCs/>
          <w:sz w:val="24"/>
          <w:lang w:val="it-IT"/>
        </w:rPr>
      </w:pPr>
      <w:r w:rsidRPr="008007D0">
        <w:rPr>
          <w:rFonts w:eastAsia="Times New Roman" w:cs="Times New Roman"/>
          <w:b/>
          <w:bCs/>
          <w:sz w:val="24"/>
          <w:lang w:val="it-IT"/>
        </w:rPr>
        <w:t>Modifica di atti normativi</w:t>
      </w:r>
    </w:p>
    <w:p w:rsidR="008F1CAC" w:rsidRPr="008007D0" w:rsidRDefault="008F1CAC" w:rsidP="008F1CAC">
      <w:pPr>
        <w:suppressAutoHyphens w:val="0"/>
        <w:rPr>
          <w:rFonts w:eastAsia="Times New Roman" w:cs="Times New Roman"/>
          <w:b/>
          <w:bCs/>
          <w:sz w:val="24"/>
          <w:lang w:val="it-IT"/>
        </w:rPr>
      </w:pPr>
      <w:r w:rsidRPr="008007D0">
        <w:rPr>
          <w:rFonts w:eastAsia="Times New Roman" w:cs="Times New Roman"/>
          <w:b/>
          <w:bCs/>
          <w:sz w:val="24"/>
          <w:lang w:val="it-IT"/>
        </w:rPr>
        <w:t xml:space="preserve">Art. </w:t>
      </w:r>
      <w:r w:rsidR="006E17C5">
        <w:rPr>
          <w:rFonts w:eastAsia="Times New Roman" w:cs="Times New Roman"/>
          <w:b/>
          <w:bCs/>
          <w:sz w:val="24"/>
          <w:lang w:val="it-IT"/>
        </w:rPr>
        <w:t>59</w:t>
      </w:r>
    </w:p>
    <w:p w:rsidR="008F1CAC" w:rsidRPr="008007D0" w:rsidRDefault="008F1CAC" w:rsidP="008F1CAC">
      <w:pPr>
        <w:rPr>
          <w:rFonts w:eastAsia="Arial" w:cs="Arial"/>
          <w:sz w:val="24"/>
          <w:szCs w:val="24"/>
        </w:rPr>
      </w:pPr>
      <w:r w:rsidRPr="008007D0">
        <w:rPr>
          <w:rFonts w:eastAsia="Times New Roman" w:cs="Times New Roman"/>
          <w:sz w:val="24"/>
          <w:lang w:val="it-IT"/>
        </w:rPr>
        <w:t>La modifica di atti normativi è disciplinata nell’allegato.</w:t>
      </w:r>
    </w:p>
    <w:p w:rsidR="008F1CAC" w:rsidRPr="008007D0" w:rsidRDefault="008F1CAC" w:rsidP="008F1CAC">
      <w:pPr>
        <w:rPr>
          <w:rFonts w:eastAsia="Arial" w:cs="Arial"/>
          <w:sz w:val="24"/>
          <w:szCs w:val="24"/>
        </w:rPr>
      </w:pPr>
    </w:p>
    <w:p w:rsidR="008F1CAC" w:rsidRPr="008007D0" w:rsidRDefault="008F1CAC" w:rsidP="008F1CAC">
      <w:pPr>
        <w:rPr>
          <w:rFonts w:eastAsia="Arial" w:cs="Arial"/>
          <w:sz w:val="24"/>
          <w:szCs w:val="24"/>
        </w:rPr>
      </w:pPr>
      <w:r w:rsidRPr="008007D0">
        <w:rPr>
          <w:rFonts w:eastAsia="Arial" w:cs="Arial"/>
          <w:b/>
          <w:bCs/>
          <w:sz w:val="24"/>
          <w:szCs w:val="24"/>
        </w:rPr>
        <w:t>Entrata in vigore</w:t>
      </w:r>
    </w:p>
    <w:p w:rsidR="008F1CAC" w:rsidRPr="008007D0" w:rsidRDefault="008F1CAC" w:rsidP="008F1CAC">
      <w:pPr>
        <w:rPr>
          <w:rFonts w:eastAsia="Arial" w:cs="Arial"/>
          <w:b/>
          <w:bCs/>
          <w:sz w:val="24"/>
          <w:szCs w:val="24"/>
        </w:rPr>
      </w:pPr>
      <w:r w:rsidRPr="008007D0">
        <w:rPr>
          <w:rFonts w:eastAsia="Arial" w:cs="Arial"/>
          <w:b/>
          <w:bCs/>
          <w:sz w:val="24"/>
          <w:szCs w:val="24"/>
        </w:rPr>
        <w:t xml:space="preserve">Art. </w:t>
      </w:r>
      <w:r w:rsidR="006E17C5">
        <w:rPr>
          <w:rFonts w:eastAsia="Arial" w:cs="Arial"/>
          <w:b/>
          <w:bCs/>
          <w:sz w:val="24"/>
          <w:szCs w:val="24"/>
        </w:rPr>
        <w:t>60</w:t>
      </w:r>
    </w:p>
    <w:p w:rsidR="008F1CAC" w:rsidRPr="008007D0" w:rsidRDefault="008F1CAC" w:rsidP="008F1CAC">
      <w:pPr>
        <w:shd w:val="clear" w:color="auto" w:fill="FFFFFF"/>
        <w:ind w:right="187"/>
        <w:rPr>
          <w:rFonts w:eastAsia="Arial" w:cs="Arial"/>
          <w:sz w:val="24"/>
          <w:szCs w:val="24"/>
          <w:lang w:eastAsia="it-CH"/>
        </w:rPr>
      </w:pPr>
      <w:r w:rsidRPr="008007D0">
        <w:rPr>
          <w:rFonts w:eastAsia="Arial" w:cs="Arial"/>
          <w:position w:val="4"/>
          <w:sz w:val="24"/>
          <w:szCs w:val="24"/>
          <w:vertAlign w:val="superscript"/>
          <w:lang w:eastAsia="it-CH"/>
        </w:rPr>
        <w:t>1</w:t>
      </w:r>
      <w:r w:rsidRPr="008007D0">
        <w:rPr>
          <w:rFonts w:eastAsia="Arial" w:cs="Arial"/>
          <w:sz w:val="24"/>
          <w:szCs w:val="24"/>
          <w:lang w:eastAsia="it-CH"/>
        </w:rPr>
        <w:t>La presente legge sottostà a referendum facoltativo.</w:t>
      </w:r>
    </w:p>
    <w:p w:rsidR="008F1CAC" w:rsidRPr="008F1CAC" w:rsidRDefault="008F1CAC" w:rsidP="008F1CAC">
      <w:pPr>
        <w:rPr>
          <w:rFonts w:eastAsia="Arial" w:cs="Arial"/>
          <w:sz w:val="24"/>
          <w:szCs w:val="24"/>
        </w:rPr>
      </w:pPr>
      <w:r w:rsidRPr="008007D0">
        <w:rPr>
          <w:rFonts w:eastAsia="Arial" w:cs="Arial"/>
          <w:position w:val="4"/>
          <w:sz w:val="24"/>
          <w:szCs w:val="24"/>
          <w:vertAlign w:val="superscript"/>
          <w:lang w:eastAsia="it-CH"/>
        </w:rPr>
        <w:t>2</w:t>
      </w:r>
      <w:r w:rsidRPr="008007D0">
        <w:rPr>
          <w:rFonts w:eastAsia="Arial" w:cs="Arial"/>
          <w:sz w:val="24"/>
          <w:szCs w:val="24"/>
          <w:lang w:eastAsia="it-CH"/>
        </w:rPr>
        <w:t>Il Consiglio di Stato ne stabilisce l’entrata in vigore.</w:t>
      </w:r>
    </w:p>
    <w:p w:rsidR="006E17C5" w:rsidRDefault="006E17C5" w:rsidP="008F1CAC">
      <w:pPr>
        <w:suppressAutoHyphens w:val="0"/>
        <w:rPr>
          <w:rFonts w:eastAsia="Times New Roman" w:cs="Times New Roman"/>
          <w:b/>
          <w:sz w:val="24"/>
          <w:lang w:val="it-IT"/>
        </w:rPr>
      </w:pPr>
    </w:p>
    <w:p w:rsidR="006E17C5" w:rsidRDefault="006E17C5" w:rsidP="008F1CAC">
      <w:pPr>
        <w:suppressAutoHyphens w:val="0"/>
        <w:rPr>
          <w:rFonts w:eastAsia="Times New Roman" w:cs="Times New Roman"/>
          <w:b/>
          <w:sz w:val="24"/>
          <w:lang w:val="it-IT"/>
        </w:rPr>
      </w:pPr>
    </w:p>
    <w:p w:rsidR="006E17C5" w:rsidRDefault="006E17C5" w:rsidP="008F1CAC">
      <w:pPr>
        <w:suppressAutoHyphens w:val="0"/>
        <w:rPr>
          <w:rFonts w:eastAsia="Times New Roman" w:cs="Times New Roman"/>
          <w:b/>
          <w:sz w:val="24"/>
          <w:lang w:val="it-IT"/>
        </w:rPr>
      </w:pPr>
    </w:p>
    <w:p w:rsidR="006E17C5" w:rsidRDefault="006E17C5">
      <w:pPr>
        <w:suppressAutoHyphens w:val="0"/>
        <w:spacing w:after="240"/>
        <w:jc w:val="left"/>
        <w:rPr>
          <w:rFonts w:eastAsia="Times New Roman" w:cs="Times New Roman"/>
          <w:b/>
          <w:sz w:val="24"/>
          <w:lang w:val="it-IT"/>
        </w:rPr>
      </w:pPr>
      <w:r>
        <w:rPr>
          <w:rFonts w:eastAsia="Times New Roman" w:cs="Times New Roman"/>
          <w:b/>
          <w:sz w:val="24"/>
          <w:lang w:val="it-IT"/>
        </w:rPr>
        <w:br w:type="page"/>
      </w:r>
    </w:p>
    <w:p w:rsidR="008F1CAC" w:rsidRPr="00132B39" w:rsidRDefault="008F1CAC" w:rsidP="008F1CAC">
      <w:pPr>
        <w:suppressAutoHyphens w:val="0"/>
        <w:rPr>
          <w:rFonts w:eastAsia="Times New Roman" w:cs="Times New Roman"/>
          <w:b/>
          <w:vanish/>
          <w:sz w:val="24"/>
          <w:lang w:val="it-IT"/>
          <w:specVanish/>
        </w:rPr>
      </w:pPr>
      <w:r w:rsidRPr="008F1CAC">
        <w:rPr>
          <w:rFonts w:eastAsia="Times New Roman" w:cs="Times New Roman"/>
          <w:b/>
          <w:sz w:val="24"/>
          <w:lang w:val="it-IT"/>
        </w:rPr>
        <w:lastRenderedPageBreak/>
        <w:t>Allegato di modifica di atti normativi</w:t>
      </w:r>
    </w:p>
    <w:p w:rsidR="008F1CAC" w:rsidRPr="008F1CAC" w:rsidRDefault="006E17C5" w:rsidP="008F1CAC">
      <w:pPr>
        <w:suppressAutoHyphens w:val="0"/>
        <w:rPr>
          <w:rFonts w:eastAsia="Times New Roman" w:cs="Times New Roman"/>
          <w:sz w:val="24"/>
          <w:lang w:val="it-IT"/>
        </w:rPr>
      </w:pPr>
      <w:r>
        <w:rPr>
          <w:rFonts w:eastAsia="Times New Roman" w:cs="Times New Roman"/>
          <w:sz w:val="24"/>
          <w:lang w:val="it-IT"/>
        </w:rPr>
        <w:t xml:space="preserve"> </w:t>
      </w:r>
    </w:p>
    <w:p w:rsidR="008F1CAC" w:rsidRPr="008F1CAC" w:rsidRDefault="008F1CAC" w:rsidP="008F1CAC">
      <w:pPr>
        <w:suppressAutoHyphens w:val="0"/>
        <w:rPr>
          <w:rFonts w:eastAsia="Times New Roman" w:cs="Times New Roman"/>
          <w:b/>
          <w:sz w:val="24"/>
          <w:lang w:val="it-IT"/>
        </w:rPr>
      </w:pPr>
      <w:r w:rsidRPr="008F1CAC">
        <w:rPr>
          <w:rFonts w:eastAsia="Times New Roman" w:cs="Times New Roman"/>
          <w:b/>
          <w:sz w:val="24"/>
          <w:lang w:val="it-IT"/>
        </w:rPr>
        <w:t>1.</w:t>
      </w:r>
    </w:p>
    <w:p w:rsidR="008F1CAC" w:rsidRPr="008F1CAC" w:rsidRDefault="008F1CAC" w:rsidP="008F1CAC">
      <w:pPr>
        <w:suppressAutoHyphens w:val="0"/>
        <w:rPr>
          <w:rFonts w:eastAsia="Times New Roman" w:cs="Times New Roman"/>
          <w:sz w:val="24"/>
          <w:lang w:val="it-IT"/>
        </w:rPr>
      </w:pPr>
      <w:r w:rsidRPr="008F1CAC">
        <w:rPr>
          <w:rFonts w:eastAsia="Times New Roman" w:cs="Times New Roman"/>
          <w:sz w:val="24"/>
          <w:lang w:val="it-IT"/>
        </w:rPr>
        <w:t>La legge sull’esercizio della prostituzione del 22 gennaio 2018 (LProst) è modificata come segue:</w:t>
      </w:r>
    </w:p>
    <w:p w:rsidR="008F1CAC" w:rsidRPr="008F1CAC" w:rsidRDefault="008F1CAC" w:rsidP="008F1CAC">
      <w:pPr>
        <w:suppressAutoHyphens w:val="0"/>
        <w:rPr>
          <w:rFonts w:eastAsia="Times New Roman" w:cs="Times New Roman"/>
          <w:sz w:val="24"/>
          <w:lang w:val="it-IT"/>
        </w:rPr>
      </w:pPr>
    </w:p>
    <w:p w:rsidR="008F1CAC" w:rsidRPr="008F1CAC" w:rsidRDefault="008F1CAC" w:rsidP="008F1CAC">
      <w:pPr>
        <w:suppressAutoHyphens w:val="0"/>
        <w:rPr>
          <w:rFonts w:eastAsia="Times New Roman" w:cs="Times New Roman"/>
          <w:b/>
          <w:sz w:val="24"/>
          <w:lang w:val="it-IT"/>
        </w:rPr>
      </w:pPr>
      <w:r w:rsidRPr="008F1CAC">
        <w:rPr>
          <w:rFonts w:eastAsia="Times New Roman" w:cs="Times New Roman"/>
          <w:b/>
          <w:sz w:val="24"/>
          <w:lang w:val="it-IT"/>
        </w:rPr>
        <w:t>Art. 9 cpv. 1</w:t>
      </w:r>
    </w:p>
    <w:p w:rsidR="008F1CAC" w:rsidRPr="008F1CAC" w:rsidRDefault="008F1CAC" w:rsidP="008F1CAC">
      <w:pPr>
        <w:suppressAutoHyphens w:val="0"/>
        <w:rPr>
          <w:rFonts w:eastAsia="Times New Roman" w:cs="Times New Roman"/>
          <w:i/>
          <w:sz w:val="24"/>
          <w:lang w:val="it-IT"/>
        </w:rPr>
      </w:pPr>
      <w:r w:rsidRPr="008F1CAC">
        <w:rPr>
          <w:rFonts w:eastAsia="Times New Roman" w:cs="Times New Roman"/>
          <w:i/>
          <w:sz w:val="24"/>
          <w:lang w:val="it-IT"/>
        </w:rPr>
        <w:t>Sostituire «legge sugli esercizi alberghieri e sulla ristorazione del 1° giugno 2010 (Lear)</w:t>
      </w:r>
      <w:r w:rsidRPr="008F1CAC">
        <w:rPr>
          <w:rFonts w:eastAsia="Times New Roman" w:cs="Arial"/>
          <w:sz w:val="24"/>
          <w:lang w:val="it-IT"/>
        </w:rPr>
        <w:t xml:space="preserve">» con </w:t>
      </w:r>
      <w:r w:rsidRPr="008F1CAC">
        <w:rPr>
          <w:rFonts w:eastAsia="Times New Roman" w:cs="Times New Roman"/>
          <w:i/>
          <w:sz w:val="24"/>
          <w:lang w:val="it-IT"/>
        </w:rPr>
        <w:t xml:space="preserve">«legge sugli esercizi alberghieri e sulla ristorazione del </w:t>
      </w:r>
      <w:r w:rsidRPr="008F1CAC">
        <w:rPr>
          <w:rFonts w:eastAsia="Arial" w:cs="Arial"/>
          <w:sz w:val="24"/>
          <w:szCs w:val="24"/>
        </w:rPr>
        <w:t>....................</w:t>
      </w:r>
      <w:r w:rsidRPr="008F1CAC">
        <w:rPr>
          <w:rFonts w:eastAsia="Times New Roman" w:cs="Times New Roman"/>
          <w:i/>
          <w:sz w:val="24"/>
          <w:lang w:val="it-IT"/>
        </w:rPr>
        <w:t xml:space="preserve"> (LEAR)</w:t>
      </w:r>
      <w:r w:rsidRPr="008F1CAC">
        <w:rPr>
          <w:rFonts w:eastAsia="Times New Roman" w:cs="Arial"/>
          <w:sz w:val="24"/>
          <w:lang w:val="it-IT"/>
        </w:rPr>
        <w:t>».</w:t>
      </w:r>
    </w:p>
    <w:p w:rsidR="008F1CAC" w:rsidRPr="008F1CAC" w:rsidRDefault="008F1CAC" w:rsidP="008F1CAC">
      <w:pPr>
        <w:suppressAutoHyphens w:val="0"/>
        <w:rPr>
          <w:rFonts w:eastAsia="Times New Roman" w:cs="Times New Roman"/>
          <w:sz w:val="24"/>
          <w:lang w:val="it-IT"/>
        </w:rPr>
      </w:pPr>
    </w:p>
    <w:p w:rsidR="008F1CAC" w:rsidRPr="008F1CAC" w:rsidRDefault="008F1CAC" w:rsidP="008F1CAC">
      <w:pPr>
        <w:suppressAutoHyphens w:val="0"/>
        <w:rPr>
          <w:rFonts w:eastAsia="Times New Roman" w:cs="Times New Roman"/>
          <w:b/>
          <w:sz w:val="24"/>
          <w:lang w:val="it-IT"/>
        </w:rPr>
      </w:pPr>
      <w:r w:rsidRPr="008F1CAC">
        <w:rPr>
          <w:rFonts w:eastAsia="Times New Roman" w:cs="Times New Roman"/>
          <w:b/>
          <w:sz w:val="24"/>
          <w:lang w:val="it-IT"/>
        </w:rPr>
        <w:t>2.</w:t>
      </w:r>
    </w:p>
    <w:p w:rsidR="008F1CAC" w:rsidRPr="008F1CAC" w:rsidRDefault="008F1CAC" w:rsidP="008F1CAC">
      <w:pPr>
        <w:suppressAutoHyphens w:val="0"/>
        <w:rPr>
          <w:rFonts w:eastAsia="Times New Roman" w:cs="Times New Roman"/>
          <w:sz w:val="24"/>
          <w:lang w:val="it-IT"/>
        </w:rPr>
      </w:pPr>
      <w:r w:rsidRPr="008F1CAC">
        <w:rPr>
          <w:rFonts w:eastAsia="Times New Roman" w:cs="Times New Roman"/>
          <w:sz w:val="24"/>
          <w:lang w:val="it-IT"/>
        </w:rPr>
        <w:t>La legge sulla promozione della salute e il coordinamento sanitario del 18 aprile 1989 (LSan) è modificata come segue:</w:t>
      </w:r>
    </w:p>
    <w:p w:rsidR="008F1CAC" w:rsidRPr="008F1CAC" w:rsidRDefault="008F1CAC" w:rsidP="008F1CAC">
      <w:pPr>
        <w:suppressAutoHyphens w:val="0"/>
        <w:rPr>
          <w:rFonts w:eastAsia="Times New Roman" w:cs="Times New Roman"/>
          <w:b/>
          <w:sz w:val="24"/>
          <w:lang w:val="it-IT"/>
        </w:rPr>
      </w:pPr>
    </w:p>
    <w:p w:rsidR="008F1CAC" w:rsidRPr="008F1CAC" w:rsidRDefault="008F1CAC" w:rsidP="008F1CAC">
      <w:pPr>
        <w:suppressAutoHyphens w:val="0"/>
        <w:rPr>
          <w:rFonts w:eastAsia="Times New Roman" w:cs="Times New Roman"/>
          <w:b/>
          <w:sz w:val="24"/>
          <w:lang w:val="it-IT"/>
        </w:rPr>
      </w:pPr>
      <w:r w:rsidRPr="008F1CAC">
        <w:rPr>
          <w:rFonts w:eastAsia="Times New Roman" w:cs="Times New Roman"/>
          <w:b/>
          <w:sz w:val="24"/>
          <w:lang w:val="it-IT"/>
        </w:rPr>
        <w:t>Art. 51 cpv. 2 lett. b</w:t>
      </w:r>
    </w:p>
    <w:p w:rsidR="008F1CAC" w:rsidRPr="008F1CAC" w:rsidRDefault="008F1CAC" w:rsidP="008F1CAC">
      <w:pPr>
        <w:numPr>
          <w:ilvl w:val="1"/>
          <w:numId w:val="55"/>
        </w:numPr>
        <w:suppressAutoHyphens w:val="0"/>
        <w:ind w:left="426" w:hanging="426"/>
        <w:contextualSpacing/>
        <w:jc w:val="left"/>
        <w:rPr>
          <w:rFonts w:eastAsia="Times New Roman" w:cs="Times New Roman"/>
          <w:sz w:val="24"/>
          <w:szCs w:val="20"/>
          <w:lang w:val="it-IT" w:eastAsia="it-IT"/>
        </w:rPr>
      </w:pPr>
      <w:r w:rsidRPr="008F1CAC">
        <w:rPr>
          <w:rFonts w:eastAsia="Times New Roman" w:cs="Times New Roman"/>
          <w:sz w:val="24"/>
          <w:szCs w:val="20"/>
          <w:lang w:val="it-IT" w:eastAsia="it-IT"/>
        </w:rPr>
        <w:t xml:space="preserve">gli incentivi al consumo di alcolici di cui all’art. 20 della legge sugli esercizi alberghieri e sulla ristorazione del </w:t>
      </w:r>
      <w:r w:rsidRPr="008F1CAC">
        <w:rPr>
          <w:rFonts w:eastAsia="Times New Roman" w:cs="Times New Roman"/>
          <w:sz w:val="24"/>
          <w:szCs w:val="20"/>
          <w:lang w:eastAsia="it-IT"/>
        </w:rPr>
        <w:t>....................</w:t>
      </w:r>
      <w:r w:rsidRPr="008F1CAC">
        <w:rPr>
          <w:rFonts w:eastAsia="Times New Roman" w:cs="Times New Roman"/>
          <w:sz w:val="24"/>
          <w:szCs w:val="20"/>
          <w:lang w:val="it-IT" w:eastAsia="it-IT"/>
        </w:rPr>
        <w:t xml:space="preserve"> (LEAR).</w:t>
      </w:r>
    </w:p>
    <w:p w:rsidR="008F1CAC" w:rsidRPr="008F1CAC" w:rsidRDefault="008F1CAC" w:rsidP="008F1CAC">
      <w:pPr>
        <w:suppressAutoHyphens w:val="0"/>
        <w:rPr>
          <w:rFonts w:eastAsia="Times New Roman" w:cs="Times New Roman"/>
          <w:sz w:val="24"/>
          <w:lang w:val="it-IT"/>
        </w:rPr>
      </w:pPr>
    </w:p>
    <w:p w:rsidR="008F1CAC" w:rsidRPr="008F1CAC" w:rsidRDefault="008F1CAC" w:rsidP="008F1CAC">
      <w:pPr>
        <w:suppressAutoHyphens w:val="0"/>
        <w:rPr>
          <w:rFonts w:eastAsia="Times New Roman" w:cs="Times New Roman"/>
          <w:b/>
          <w:sz w:val="24"/>
          <w:lang w:val="it-IT"/>
        </w:rPr>
      </w:pPr>
      <w:r w:rsidRPr="008F1CAC">
        <w:rPr>
          <w:rFonts w:eastAsia="Times New Roman" w:cs="Times New Roman"/>
          <w:b/>
          <w:sz w:val="24"/>
          <w:lang w:val="it-IT"/>
        </w:rPr>
        <w:t>3.</w:t>
      </w:r>
    </w:p>
    <w:p w:rsidR="008F1CAC" w:rsidRPr="008F1CAC" w:rsidRDefault="008F1CAC" w:rsidP="008F1CAC">
      <w:pPr>
        <w:suppressAutoHyphens w:val="0"/>
        <w:rPr>
          <w:rFonts w:eastAsia="Times New Roman" w:cs="Times New Roman"/>
          <w:sz w:val="24"/>
          <w:lang w:val="it-IT"/>
        </w:rPr>
      </w:pPr>
      <w:r w:rsidRPr="008F1CAC">
        <w:rPr>
          <w:rFonts w:eastAsia="Times New Roman" w:cs="Times New Roman"/>
          <w:sz w:val="24"/>
          <w:lang w:val="it-IT"/>
        </w:rPr>
        <w:t xml:space="preserve">La </w:t>
      </w:r>
      <w:r w:rsidRPr="008F1CAC">
        <w:rPr>
          <w:rFonts w:eastAsia="Arial" w:cs="Arial"/>
          <w:sz w:val="24"/>
          <w:szCs w:val="24"/>
        </w:rPr>
        <w:t xml:space="preserve">legge sull’agricoltura del 3 dicembre 2002 (LAgr) </w:t>
      </w:r>
      <w:r w:rsidRPr="008F1CAC">
        <w:rPr>
          <w:rFonts w:eastAsia="Times New Roman" w:cs="Times New Roman"/>
          <w:sz w:val="24"/>
          <w:lang w:val="it-IT"/>
        </w:rPr>
        <w:t>è modificata come segue:</w:t>
      </w:r>
    </w:p>
    <w:p w:rsidR="008F1CAC" w:rsidRDefault="008F1CAC" w:rsidP="008F1CAC">
      <w:pPr>
        <w:suppressAutoHyphens w:val="0"/>
        <w:rPr>
          <w:rFonts w:eastAsia="Times New Roman" w:cs="Times New Roman"/>
          <w:sz w:val="24"/>
          <w:lang w:val="it-IT"/>
        </w:rPr>
      </w:pPr>
    </w:p>
    <w:p w:rsidR="00A27F19" w:rsidRPr="00A27F19" w:rsidRDefault="00A27F19" w:rsidP="00A27F19">
      <w:pPr>
        <w:rPr>
          <w:rFonts w:eastAsia="Arial" w:cs="Times New Roman"/>
          <w:sz w:val="24"/>
        </w:rPr>
      </w:pPr>
      <w:r w:rsidRPr="00A27F19">
        <w:rPr>
          <w:rFonts w:eastAsia="Arial" w:cs="Times New Roman"/>
          <w:b/>
          <w:sz w:val="24"/>
        </w:rPr>
        <w:t>Art. 34a abrogato</w:t>
      </w:r>
    </w:p>
    <w:p w:rsidR="00A27F19" w:rsidRPr="00A27F19" w:rsidRDefault="00A27F19" w:rsidP="00A27F19">
      <w:pPr>
        <w:rPr>
          <w:rFonts w:eastAsia="Arial" w:cs="Times New Roman"/>
          <w:sz w:val="24"/>
        </w:rPr>
      </w:pPr>
      <w:r w:rsidRPr="00A27F19">
        <w:rPr>
          <w:rFonts w:eastAsia="Arial" w:cs="Times New Roman"/>
          <w:sz w:val="24"/>
          <w:vertAlign w:val="superscript"/>
        </w:rPr>
        <w:t>1</w:t>
      </w:r>
      <w:r w:rsidRPr="00A27F19">
        <w:rPr>
          <w:rFonts w:eastAsia="Arial" w:cs="Times New Roman"/>
          <w:sz w:val="24"/>
        </w:rPr>
        <w:t>La gestione di un agriturismo comportante attività di ristorazione e/o offerta di alloggio</w:t>
      </w:r>
    </w:p>
    <w:p w:rsidR="00A27F19" w:rsidRPr="00A27F19" w:rsidRDefault="00A27F19" w:rsidP="00A27F19">
      <w:pPr>
        <w:rPr>
          <w:rFonts w:eastAsia="Arial" w:cs="Times New Roman"/>
          <w:sz w:val="24"/>
        </w:rPr>
      </w:pPr>
      <w:r w:rsidRPr="00A27F19">
        <w:rPr>
          <w:rFonts w:eastAsia="Arial" w:cs="Times New Roman"/>
          <w:sz w:val="24"/>
        </w:rPr>
        <w:t>esercitata fino a 150 giorni per anno civile, soggiace alla presente legge; ore o parti di ore di apertura contano come giornate intere, il pernottamento, colazione compresa, come una singola giornata.</w:t>
      </w:r>
    </w:p>
    <w:p w:rsidR="00A27F19" w:rsidRPr="00A27F19" w:rsidRDefault="00A27F19" w:rsidP="00A27F19">
      <w:pPr>
        <w:rPr>
          <w:rFonts w:eastAsia="Arial" w:cs="Times New Roman"/>
          <w:sz w:val="24"/>
        </w:rPr>
      </w:pPr>
      <w:r w:rsidRPr="00A27F19">
        <w:rPr>
          <w:rFonts w:eastAsia="Arial" w:cs="Times New Roman"/>
          <w:sz w:val="24"/>
          <w:vertAlign w:val="superscript"/>
        </w:rPr>
        <w:t>2</w:t>
      </w:r>
      <w:r w:rsidRPr="00A27F19">
        <w:rPr>
          <w:rFonts w:eastAsia="Arial" w:cs="Times New Roman"/>
          <w:sz w:val="24"/>
        </w:rPr>
        <w:t>Le attività superiori a tale periodo sono rette dalla legge sugli esercizi alberghieri e sulla ristorazione del 1° giugno 2010 (Lear).</w:t>
      </w:r>
    </w:p>
    <w:p w:rsidR="00A27F19" w:rsidRPr="00A27F19" w:rsidRDefault="00A27F19" w:rsidP="00A27F19">
      <w:pPr>
        <w:rPr>
          <w:rFonts w:eastAsia="Arial" w:cs="Times New Roman"/>
          <w:sz w:val="24"/>
        </w:rPr>
      </w:pPr>
      <w:r w:rsidRPr="00A27F19">
        <w:rPr>
          <w:rFonts w:eastAsia="Arial" w:cs="Times New Roman"/>
          <w:sz w:val="24"/>
          <w:vertAlign w:val="superscript"/>
        </w:rPr>
        <w:t>3</w:t>
      </w:r>
      <w:r w:rsidRPr="00A27F19">
        <w:rPr>
          <w:rFonts w:eastAsia="Arial" w:cs="Times New Roman"/>
          <w:sz w:val="24"/>
        </w:rPr>
        <w:t>Le disposizioni della presente legge non si applicano alle pensioni private di famiglia fino a quattro pensionanti ai sensi della Lear.</w:t>
      </w:r>
    </w:p>
    <w:p w:rsidR="00A27F19" w:rsidRPr="00A27F19" w:rsidRDefault="00A27F19" w:rsidP="00A27F19">
      <w:pPr>
        <w:rPr>
          <w:rFonts w:eastAsia="Arial" w:cs="Times New Roman"/>
          <w:sz w:val="24"/>
        </w:rPr>
      </w:pPr>
    </w:p>
    <w:p w:rsidR="00A27F19" w:rsidRPr="00A27F19" w:rsidRDefault="00A27F19" w:rsidP="00A27F19">
      <w:pPr>
        <w:rPr>
          <w:rFonts w:eastAsia="Arial" w:cs="Times New Roman"/>
          <w:sz w:val="24"/>
        </w:rPr>
      </w:pPr>
      <w:r w:rsidRPr="00A27F19">
        <w:rPr>
          <w:rFonts w:eastAsia="Arial" w:cs="Times New Roman"/>
          <w:b/>
          <w:sz w:val="24"/>
        </w:rPr>
        <w:t>Art. 34b abrogato</w:t>
      </w:r>
    </w:p>
    <w:p w:rsidR="00A27F19" w:rsidRPr="00A27F19" w:rsidRDefault="00A27F19" w:rsidP="00A27F19">
      <w:pPr>
        <w:rPr>
          <w:rFonts w:eastAsia="Arial" w:cs="Times New Roman"/>
          <w:sz w:val="24"/>
        </w:rPr>
      </w:pPr>
      <w:r w:rsidRPr="00A27F19">
        <w:rPr>
          <w:rFonts w:eastAsia="Arial" w:cs="Times New Roman"/>
          <w:sz w:val="24"/>
          <w:vertAlign w:val="superscript"/>
        </w:rPr>
        <w:t>1</w:t>
      </w:r>
      <w:r w:rsidRPr="00A27F19">
        <w:rPr>
          <w:rFonts w:eastAsia="Arial" w:cs="Times New Roman"/>
          <w:sz w:val="24"/>
        </w:rPr>
        <w:t>La conduzione di un agriturismo è subordinata al rilascio di un’autorizzazione.</w:t>
      </w:r>
    </w:p>
    <w:p w:rsidR="00A27F19" w:rsidRPr="00A27F19" w:rsidRDefault="00A27F19" w:rsidP="00A27F19">
      <w:pPr>
        <w:rPr>
          <w:rFonts w:eastAsia="Arial" w:cs="Times New Roman"/>
          <w:sz w:val="24"/>
        </w:rPr>
      </w:pPr>
      <w:r w:rsidRPr="00A27F19">
        <w:rPr>
          <w:rFonts w:eastAsia="Arial" w:cs="Times New Roman"/>
          <w:sz w:val="24"/>
          <w:vertAlign w:val="superscript"/>
        </w:rPr>
        <w:t>2</w:t>
      </w:r>
      <w:r w:rsidRPr="00A27F19">
        <w:rPr>
          <w:rFonts w:eastAsia="Arial" w:cs="Times New Roman"/>
          <w:sz w:val="24"/>
        </w:rPr>
        <w:t>Il Consiglio di Stato concede l’autorizzazione a condizione che il richiedente produca l’attestazione del municipio dell’idoneità dei locali comprensiva del numero dei posti disponibili e l’attestazione dell’autorità competente del superamento dell’esame cantonale per l’esercizio dell’agriturismo da parte del gestore, secondo le modalità definite dal Consiglio di Stato.</w:t>
      </w:r>
    </w:p>
    <w:p w:rsidR="00A27F19" w:rsidRPr="00A27F19" w:rsidRDefault="00A27F19" w:rsidP="00A27F19">
      <w:pPr>
        <w:rPr>
          <w:rFonts w:eastAsia="Arial" w:cs="Times New Roman"/>
          <w:sz w:val="24"/>
        </w:rPr>
      </w:pPr>
      <w:r w:rsidRPr="00A27F19">
        <w:rPr>
          <w:rFonts w:eastAsia="Arial" w:cs="Times New Roman"/>
          <w:sz w:val="24"/>
          <w:vertAlign w:val="superscript"/>
        </w:rPr>
        <w:t>3</w:t>
      </w:r>
      <w:r w:rsidRPr="00A27F19">
        <w:rPr>
          <w:rFonts w:eastAsia="Arial" w:cs="Times New Roman"/>
          <w:sz w:val="24"/>
        </w:rPr>
        <w:t>L’autorizzazione può essere subordinata ad oneri e condizioni.</w:t>
      </w:r>
    </w:p>
    <w:p w:rsidR="00A27F19" w:rsidRPr="00A27F19" w:rsidRDefault="00A27F19" w:rsidP="00A27F19">
      <w:pPr>
        <w:rPr>
          <w:rFonts w:eastAsia="Arial" w:cs="Times New Roman"/>
          <w:sz w:val="24"/>
        </w:rPr>
      </w:pPr>
      <w:r w:rsidRPr="00A27F19">
        <w:rPr>
          <w:rFonts w:eastAsia="Arial" w:cs="Times New Roman"/>
          <w:sz w:val="24"/>
          <w:vertAlign w:val="superscript"/>
        </w:rPr>
        <w:t>4</w:t>
      </w:r>
      <w:r w:rsidRPr="00A27F19">
        <w:rPr>
          <w:rFonts w:eastAsia="Arial" w:cs="Times New Roman"/>
          <w:sz w:val="24"/>
        </w:rPr>
        <w:t>Al gestore che non dispone dell’attestazione di cui al cpv. 2 o di titolo equiparato, l’autorizzazione è concessa a titolo provvisorio; essa decade se entro 3 anni dall’attestazione del municipio dell’idoneità dei locali il gestore non presenta l’attestazione del superamento dell’esame cantonale per l’esercizio dell’agriturismo.</w:t>
      </w:r>
    </w:p>
    <w:p w:rsidR="00A27F19" w:rsidRPr="00A27F19" w:rsidRDefault="00A27F19" w:rsidP="00A27F19">
      <w:pPr>
        <w:rPr>
          <w:rFonts w:eastAsia="Arial" w:cs="Times New Roman"/>
          <w:b/>
          <w:sz w:val="24"/>
        </w:rPr>
      </w:pPr>
    </w:p>
    <w:p w:rsidR="00A27F19" w:rsidRPr="00A27F19" w:rsidRDefault="00A27F19" w:rsidP="00A27F19">
      <w:pPr>
        <w:rPr>
          <w:rFonts w:eastAsia="Arial" w:cs="Times New Roman"/>
          <w:sz w:val="24"/>
        </w:rPr>
      </w:pPr>
      <w:r w:rsidRPr="00A27F19">
        <w:rPr>
          <w:rFonts w:eastAsia="Arial" w:cs="Times New Roman"/>
          <w:b/>
          <w:sz w:val="24"/>
        </w:rPr>
        <w:t>Art. 34c abrogato</w:t>
      </w:r>
    </w:p>
    <w:p w:rsidR="00A27F19" w:rsidRPr="00A27F19" w:rsidRDefault="00A27F19" w:rsidP="00A27F19">
      <w:pPr>
        <w:rPr>
          <w:rFonts w:eastAsia="Arial" w:cs="Times New Roman"/>
          <w:sz w:val="24"/>
        </w:rPr>
      </w:pPr>
      <w:r w:rsidRPr="00A27F19">
        <w:rPr>
          <w:rFonts w:eastAsia="Arial" w:cs="Times New Roman"/>
          <w:sz w:val="24"/>
          <w:vertAlign w:val="superscript"/>
        </w:rPr>
        <w:t>1</w:t>
      </w:r>
      <w:r w:rsidRPr="00A27F19">
        <w:rPr>
          <w:rFonts w:eastAsia="Arial" w:cs="Times New Roman"/>
          <w:sz w:val="24"/>
        </w:rPr>
        <w:t>Il gestore di un agriturismo è tenuto ad iscrivere i dati sull’attività agrituristica in un registro elettronico.</w:t>
      </w:r>
    </w:p>
    <w:p w:rsidR="00A27F19" w:rsidRPr="00A27F19" w:rsidRDefault="00A27F19" w:rsidP="00A27F19">
      <w:pPr>
        <w:rPr>
          <w:rFonts w:eastAsia="Arial" w:cs="Times New Roman"/>
          <w:sz w:val="24"/>
        </w:rPr>
      </w:pPr>
      <w:r w:rsidRPr="00A27F19">
        <w:rPr>
          <w:rFonts w:eastAsia="Arial" w:cs="Times New Roman"/>
          <w:sz w:val="24"/>
          <w:vertAlign w:val="superscript"/>
        </w:rPr>
        <w:t>2</w:t>
      </w:r>
      <w:r w:rsidRPr="00A27F19">
        <w:rPr>
          <w:rFonts w:eastAsia="Arial" w:cs="Times New Roman"/>
          <w:sz w:val="24"/>
        </w:rPr>
        <w:t>Nel registro vanno annunciati il genere d’offerta, gli orari di apertura e di chiusura, i giorni di riposo settimanale e i periodi di chiusura per vacanze o per altri motivi.</w:t>
      </w:r>
    </w:p>
    <w:p w:rsidR="00A27F19" w:rsidRPr="00A27F19" w:rsidRDefault="00A27F19" w:rsidP="00A27F19">
      <w:pPr>
        <w:rPr>
          <w:rFonts w:eastAsia="Arial" w:cs="Times New Roman"/>
          <w:sz w:val="24"/>
        </w:rPr>
      </w:pPr>
      <w:r w:rsidRPr="00A27F19">
        <w:rPr>
          <w:rFonts w:eastAsia="Arial" w:cs="Times New Roman"/>
          <w:sz w:val="24"/>
          <w:vertAlign w:val="superscript"/>
        </w:rPr>
        <w:lastRenderedPageBreak/>
        <w:t>3</w:t>
      </w:r>
      <w:r w:rsidRPr="00A27F19">
        <w:rPr>
          <w:rFonts w:eastAsia="Arial" w:cs="Times New Roman"/>
          <w:sz w:val="24"/>
        </w:rPr>
        <w:t>Per gli esercizi aperti estemporaneamente gli annunci di cui al cpv. 2 devono essere registrati con almeno 24 ore di anticipo.</w:t>
      </w:r>
    </w:p>
    <w:p w:rsidR="00A27F19" w:rsidRPr="00A27F19" w:rsidRDefault="00A27F19" w:rsidP="00A27F19">
      <w:pPr>
        <w:rPr>
          <w:rFonts w:eastAsia="Arial" w:cs="Times New Roman"/>
          <w:sz w:val="24"/>
        </w:rPr>
      </w:pPr>
      <w:r w:rsidRPr="00A27F19">
        <w:rPr>
          <w:rFonts w:eastAsia="Arial" w:cs="Times New Roman"/>
          <w:sz w:val="24"/>
          <w:vertAlign w:val="superscript"/>
        </w:rPr>
        <w:t>4</w:t>
      </w:r>
      <w:r w:rsidRPr="00A27F19">
        <w:rPr>
          <w:rFonts w:eastAsia="Arial" w:cs="Times New Roman"/>
          <w:sz w:val="24"/>
        </w:rPr>
        <w:t>In caso di aperture non prevedibili entro i termini di cui al cpv. 3, la registrazione va eseguita al più presto nel sistema e ne va data immediatamente informazione alla polizia comunale.</w:t>
      </w:r>
    </w:p>
    <w:p w:rsidR="00A27F19" w:rsidRPr="00A27F19" w:rsidRDefault="00A27F19" w:rsidP="00A27F19">
      <w:pPr>
        <w:rPr>
          <w:rFonts w:eastAsia="Arial" w:cs="Times New Roman"/>
          <w:sz w:val="24"/>
        </w:rPr>
      </w:pPr>
      <w:r w:rsidRPr="00A27F19">
        <w:rPr>
          <w:rFonts w:eastAsia="Arial" w:cs="Times New Roman"/>
          <w:sz w:val="24"/>
          <w:vertAlign w:val="superscript"/>
        </w:rPr>
        <w:t>5</w:t>
      </w:r>
      <w:r w:rsidRPr="00A27F19">
        <w:rPr>
          <w:rFonts w:eastAsia="Arial" w:cs="Times New Roman"/>
          <w:sz w:val="24"/>
        </w:rPr>
        <w:t>Il Consiglio di Stato definisce i diritti di accesso al registro, le modalità da rispettare riguardanti accessi e registrazioni; esso può, se del caso, prevedere ulteriori informazioni che devono figurare nel registro.</w:t>
      </w:r>
    </w:p>
    <w:p w:rsidR="00A27F19" w:rsidRPr="00A27F19" w:rsidRDefault="00A27F19" w:rsidP="00A27F19">
      <w:pPr>
        <w:rPr>
          <w:rFonts w:eastAsia="Arial" w:cs="Times New Roman"/>
          <w:sz w:val="24"/>
        </w:rPr>
      </w:pPr>
      <w:r w:rsidRPr="00A27F19">
        <w:rPr>
          <w:rFonts w:eastAsia="Arial" w:cs="Times New Roman"/>
          <w:sz w:val="24"/>
          <w:vertAlign w:val="superscript"/>
        </w:rPr>
        <w:t>6</w:t>
      </w:r>
      <w:r w:rsidRPr="00A27F19">
        <w:rPr>
          <w:rFonts w:eastAsia="Arial" w:cs="Times New Roman"/>
          <w:sz w:val="24"/>
        </w:rPr>
        <w:t>Il Consiglio di Stato definisce il gestore del registro; può delegare il compito a terzi.</w:t>
      </w:r>
    </w:p>
    <w:p w:rsidR="00A27F19" w:rsidRPr="00A27F19" w:rsidRDefault="00A27F19" w:rsidP="00A27F19">
      <w:pPr>
        <w:rPr>
          <w:rFonts w:eastAsia="Arial" w:cs="Times New Roman"/>
          <w:sz w:val="24"/>
        </w:rPr>
      </w:pPr>
    </w:p>
    <w:p w:rsidR="00A27F19" w:rsidRPr="00A27F19" w:rsidRDefault="00A27F19" w:rsidP="00A27F19">
      <w:pPr>
        <w:rPr>
          <w:rFonts w:eastAsia="Arial" w:cs="Times New Roman"/>
          <w:sz w:val="24"/>
        </w:rPr>
      </w:pPr>
      <w:r w:rsidRPr="00A27F19">
        <w:rPr>
          <w:rFonts w:eastAsia="Arial" w:cs="Times New Roman"/>
          <w:b/>
          <w:sz w:val="24"/>
        </w:rPr>
        <w:t>Art. 34d abrogato</w:t>
      </w:r>
    </w:p>
    <w:p w:rsidR="00A27F19" w:rsidRPr="00A27F19" w:rsidRDefault="00A27F19" w:rsidP="00A27F19">
      <w:pPr>
        <w:rPr>
          <w:rFonts w:eastAsia="Arial" w:cs="Times New Roman"/>
          <w:sz w:val="24"/>
        </w:rPr>
      </w:pPr>
      <w:r w:rsidRPr="00A27F19">
        <w:rPr>
          <w:rFonts w:eastAsia="Arial" w:cs="Times New Roman"/>
          <w:sz w:val="24"/>
          <w:vertAlign w:val="superscript"/>
        </w:rPr>
        <w:t>1</w:t>
      </w:r>
      <w:r w:rsidRPr="00A27F19">
        <w:rPr>
          <w:rFonts w:eastAsia="Arial" w:cs="Times New Roman"/>
          <w:sz w:val="24"/>
        </w:rPr>
        <w:t>Il gestore è responsabile della conduzione dell’agriturismo e garantisce il rispetto delle</w:t>
      </w:r>
    </w:p>
    <w:p w:rsidR="00A27F19" w:rsidRPr="00A27F19" w:rsidRDefault="00A27F19" w:rsidP="00A27F19">
      <w:pPr>
        <w:rPr>
          <w:rFonts w:eastAsia="Arial" w:cs="Times New Roman"/>
          <w:sz w:val="24"/>
        </w:rPr>
      </w:pPr>
      <w:r w:rsidRPr="00A27F19">
        <w:rPr>
          <w:rFonts w:eastAsia="Arial" w:cs="Times New Roman"/>
          <w:sz w:val="24"/>
        </w:rPr>
        <w:t>leggi e dei regolamenti.</w:t>
      </w:r>
    </w:p>
    <w:p w:rsidR="00A27F19" w:rsidRPr="00A27F19" w:rsidRDefault="00A27F19" w:rsidP="00A27F19">
      <w:pPr>
        <w:rPr>
          <w:rFonts w:eastAsia="Arial" w:cs="Times New Roman"/>
          <w:sz w:val="24"/>
        </w:rPr>
      </w:pPr>
      <w:r w:rsidRPr="00A27F19">
        <w:rPr>
          <w:rFonts w:eastAsia="Arial" w:cs="Times New Roman"/>
          <w:sz w:val="24"/>
          <w:vertAlign w:val="superscript"/>
        </w:rPr>
        <w:t>2</w:t>
      </w:r>
      <w:r w:rsidRPr="00A27F19">
        <w:rPr>
          <w:rFonts w:eastAsia="Arial" w:cs="Times New Roman"/>
          <w:sz w:val="24"/>
        </w:rPr>
        <w:t>Salvo autorizzazione speciale o disposizione contraria delle autorità comunali, gli agriturismi non possono rimanere aperti tra le ore 01.00 e 05.00 per attività di ristorazione o mescita di bevande.</w:t>
      </w:r>
    </w:p>
    <w:p w:rsidR="00A27F19" w:rsidRPr="00A27F19" w:rsidRDefault="00A27F19" w:rsidP="00A27F19">
      <w:pPr>
        <w:rPr>
          <w:rFonts w:eastAsia="Arial" w:cs="Times New Roman"/>
          <w:sz w:val="24"/>
        </w:rPr>
      </w:pPr>
    </w:p>
    <w:p w:rsidR="00A27F19" w:rsidRPr="00A27F19" w:rsidRDefault="00A27F19" w:rsidP="00A27F19">
      <w:pPr>
        <w:rPr>
          <w:rFonts w:eastAsia="Arial" w:cs="Times New Roman"/>
          <w:sz w:val="24"/>
        </w:rPr>
      </w:pPr>
      <w:r w:rsidRPr="00A27F19">
        <w:rPr>
          <w:rFonts w:eastAsia="Arial" w:cs="Times New Roman"/>
          <w:b/>
          <w:sz w:val="24"/>
        </w:rPr>
        <w:t>Art. 34e abrogato</w:t>
      </w:r>
    </w:p>
    <w:p w:rsidR="00A27F19" w:rsidRPr="00A27F19" w:rsidRDefault="00A27F19" w:rsidP="00A27F19">
      <w:pPr>
        <w:rPr>
          <w:rFonts w:eastAsia="Arial" w:cs="Times New Roman"/>
          <w:sz w:val="24"/>
        </w:rPr>
      </w:pPr>
      <w:r w:rsidRPr="00A27F19">
        <w:rPr>
          <w:rFonts w:eastAsia="Arial" w:cs="Times New Roman"/>
          <w:sz w:val="24"/>
        </w:rPr>
        <w:t>Gli agenti e gli assistenti della polizia cantonale e della polizia comunale come pure i</w:t>
      </w:r>
    </w:p>
    <w:p w:rsidR="00A27F19" w:rsidRPr="00A27F19" w:rsidRDefault="00A27F19" w:rsidP="00A27F19">
      <w:pPr>
        <w:rPr>
          <w:rFonts w:eastAsia="Arial" w:cs="Times New Roman"/>
          <w:sz w:val="24"/>
        </w:rPr>
      </w:pPr>
      <w:r w:rsidRPr="00A27F19">
        <w:rPr>
          <w:rFonts w:eastAsia="Arial" w:cs="Times New Roman"/>
          <w:sz w:val="24"/>
        </w:rPr>
        <w:t>funzionari preposti dell’autorità cantonale possono:</w:t>
      </w:r>
    </w:p>
    <w:p w:rsidR="00A27F19" w:rsidRPr="00A27F19" w:rsidRDefault="00A27F19" w:rsidP="00A27F19">
      <w:pPr>
        <w:rPr>
          <w:rFonts w:eastAsia="Arial" w:cs="Times New Roman"/>
          <w:sz w:val="24"/>
        </w:rPr>
      </w:pPr>
      <w:r w:rsidRPr="00A27F19">
        <w:rPr>
          <w:rFonts w:eastAsia="Arial" w:cs="Times New Roman"/>
          <w:sz w:val="24"/>
        </w:rPr>
        <w:t>a) ispezionare gli esercizi;</w:t>
      </w:r>
    </w:p>
    <w:p w:rsidR="00A27F19" w:rsidRPr="00A27F19" w:rsidRDefault="00A27F19" w:rsidP="00A27F19">
      <w:pPr>
        <w:rPr>
          <w:rFonts w:eastAsia="Arial" w:cs="Times New Roman"/>
          <w:sz w:val="24"/>
        </w:rPr>
      </w:pPr>
      <w:r w:rsidRPr="00A27F19">
        <w:rPr>
          <w:rFonts w:eastAsia="Arial" w:cs="Times New Roman"/>
          <w:sz w:val="24"/>
        </w:rPr>
        <w:t>b) accertare l’identità di chi vi si trova;</w:t>
      </w:r>
    </w:p>
    <w:p w:rsidR="00A27F19" w:rsidRPr="00A27F19" w:rsidRDefault="00A27F19" w:rsidP="00A27F19">
      <w:pPr>
        <w:rPr>
          <w:rFonts w:eastAsia="Arial" w:cs="Times New Roman"/>
          <w:sz w:val="24"/>
        </w:rPr>
      </w:pPr>
      <w:r w:rsidRPr="00A27F19">
        <w:rPr>
          <w:rFonts w:eastAsia="Arial" w:cs="Times New Roman"/>
          <w:sz w:val="24"/>
        </w:rPr>
        <w:t>c) ordinare lo sgombero dell’esercizio, qualora si verificassero disordini</w:t>
      </w:r>
    </w:p>
    <w:p w:rsidR="00A27F19" w:rsidRPr="00A27F19" w:rsidRDefault="00A27F19" w:rsidP="00A27F19">
      <w:pPr>
        <w:rPr>
          <w:rFonts w:eastAsia="Arial" w:cs="Times New Roman"/>
          <w:sz w:val="24"/>
        </w:rPr>
      </w:pPr>
    </w:p>
    <w:p w:rsidR="00A27F19" w:rsidRPr="00A27F19" w:rsidRDefault="00A27F19" w:rsidP="00A27F19">
      <w:pPr>
        <w:rPr>
          <w:rFonts w:eastAsia="Arial" w:cs="Times New Roman"/>
          <w:b/>
          <w:sz w:val="24"/>
        </w:rPr>
      </w:pPr>
      <w:r w:rsidRPr="00A27F19">
        <w:rPr>
          <w:rFonts w:eastAsia="Arial" w:cs="Times New Roman"/>
          <w:b/>
          <w:sz w:val="24"/>
        </w:rPr>
        <w:t>Art. 34f abrogato</w:t>
      </w:r>
    </w:p>
    <w:p w:rsidR="00A27F19" w:rsidRPr="00A27F19" w:rsidRDefault="00A27F19" w:rsidP="00A27F19">
      <w:pPr>
        <w:rPr>
          <w:rFonts w:eastAsia="Arial" w:cs="Times New Roman"/>
          <w:sz w:val="24"/>
        </w:rPr>
      </w:pPr>
      <w:r w:rsidRPr="00A27F19">
        <w:rPr>
          <w:rFonts w:eastAsia="Arial" w:cs="Times New Roman"/>
          <w:sz w:val="24"/>
        </w:rPr>
        <w:t>In caso di ripetuta inosservanza degli obblighi o di grave negligenza nella conduzione</w:t>
      </w:r>
    </w:p>
    <w:p w:rsidR="00A27F19" w:rsidRPr="00A27F19" w:rsidRDefault="00A27F19" w:rsidP="00A27F19">
      <w:pPr>
        <w:rPr>
          <w:rFonts w:eastAsia="Arial" w:cs="Times New Roman"/>
          <w:sz w:val="24"/>
        </w:rPr>
      </w:pPr>
      <w:r w:rsidRPr="00A27F19">
        <w:rPr>
          <w:rFonts w:eastAsia="Arial" w:cs="Times New Roman"/>
          <w:sz w:val="24"/>
        </w:rPr>
        <w:t>dell’agriturismo, l’autorizzazione alla gestione può essere revocata al gestore.</w:t>
      </w:r>
    </w:p>
    <w:p w:rsidR="00A27F19" w:rsidRPr="008F1CAC" w:rsidRDefault="00A27F19" w:rsidP="00A27F19">
      <w:pPr>
        <w:suppressAutoHyphens w:val="0"/>
        <w:rPr>
          <w:rFonts w:eastAsia="Times New Roman" w:cs="Times New Roman"/>
          <w:sz w:val="24"/>
          <w:lang w:val="it-IT"/>
        </w:rPr>
      </w:pPr>
    </w:p>
    <w:p w:rsidR="008F1CAC" w:rsidRPr="008F1CAC" w:rsidRDefault="008F1CAC" w:rsidP="008F1CAC">
      <w:pPr>
        <w:suppressAutoHyphens w:val="0"/>
        <w:rPr>
          <w:rFonts w:eastAsia="Times New Roman" w:cs="Times New Roman"/>
          <w:b/>
          <w:sz w:val="24"/>
          <w:lang w:val="it-IT"/>
        </w:rPr>
      </w:pPr>
      <w:r w:rsidRPr="008F1CAC">
        <w:rPr>
          <w:rFonts w:eastAsia="Times New Roman" w:cs="Times New Roman"/>
          <w:b/>
          <w:sz w:val="24"/>
          <w:lang w:val="it-IT"/>
        </w:rPr>
        <w:t>4.</w:t>
      </w:r>
    </w:p>
    <w:p w:rsidR="008F1CAC" w:rsidRPr="008F1CAC" w:rsidRDefault="008F1CAC" w:rsidP="008F1CAC">
      <w:pPr>
        <w:suppressAutoHyphens w:val="0"/>
        <w:rPr>
          <w:rFonts w:eastAsia="Arial" w:cs="Arial"/>
          <w:b/>
          <w:sz w:val="24"/>
          <w:szCs w:val="24"/>
        </w:rPr>
      </w:pPr>
      <w:r w:rsidRPr="008F1CAC">
        <w:rPr>
          <w:rFonts w:eastAsia="Times New Roman" w:cs="Times New Roman"/>
          <w:sz w:val="24"/>
          <w:lang w:val="it-IT"/>
        </w:rPr>
        <w:t xml:space="preserve">La </w:t>
      </w:r>
      <w:r w:rsidRPr="008F1CAC">
        <w:rPr>
          <w:rFonts w:eastAsia="Arial" w:cs="Arial"/>
          <w:sz w:val="24"/>
          <w:szCs w:val="24"/>
        </w:rPr>
        <w:t>legge sul turismo del 25 giugno 2014 (LTur) è modificata come segue:</w:t>
      </w:r>
    </w:p>
    <w:p w:rsidR="008F1CAC" w:rsidRPr="008F1CAC" w:rsidRDefault="008F1CAC" w:rsidP="008F1CAC">
      <w:pPr>
        <w:suppressAutoHyphens w:val="0"/>
        <w:rPr>
          <w:rFonts w:eastAsia="Arial" w:cs="Arial"/>
          <w:b/>
          <w:sz w:val="24"/>
          <w:szCs w:val="24"/>
        </w:rPr>
      </w:pPr>
    </w:p>
    <w:p w:rsidR="008F1CAC" w:rsidRPr="00157059" w:rsidRDefault="008F1CAC" w:rsidP="008F1CAC">
      <w:pPr>
        <w:suppressAutoHyphens w:val="0"/>
        <w:rPr>
          <w:rFonts w:eastAsia="Arial" w:cs="Arial"/>
          <w:b/>
          <w:sz w:val="24"/>
          <w:szCs w:val="24"/>
        </w:rPr>
      </w:pPr>
      <w:r w:rsidRPr="00157059">
        <w:rPr>
          <w:rFonts w:eastAsia="Arial" w:cs="Arial"/>
          <w:b/>
          <w:sz w:val="24"/>
          <w:szCs w:val="24"/>
        </w:rPr>
        <w:t>Art. 15 cpv. 3</w:t>
      </w:r>
    </w:p>
    <w:p w:rsidR="008F1CAC" w:rsidRPr="008F1CAC" w:rsidRDefault="008F1CAC" w:rsidP="008F1CAC">
      <w:pPr>
        <w:suppressAutoHyphens w:val="0"/>
        <w:rPr>
          <w:rFonts w:eastAsia="Times New Roman" w:cs="Times New Roman"/>
          <w:i/>
          <w:sz w:val="24"/>
          <w:lang w:val="it-IT"/>
        </w:rPr>
      </w:pPr>
      <w:r w:rsidRPr="008F1CAC">
        <w:rPr>
          <w:rFonts w:eastAsia="Times New Roman" w:cs="Times New Roman"/>
          <w:i/>
          <w:sz w:val="24"/>
          <w:lang w:val="it-IT"/>
        </w:rPr>
        <w:t>Sostituire «legge sugli esercizi alberghieri e sulla ristorazione del 1° giugno 2010</w:t>
      </w:r>
      <w:r w:rsidRPr="008F1CAC">
        <w:rPr>
          <w:rFonts w:eastAsia="Times New Roman" w:cs="Arial"/>
          <w:sz w:val="24"/>
          <w:lang w:val="it-IT"/>
        </w:rPr>
        <w:t xml:space="preserve">» con </w:t>
      </w:r>
      <w:r w:rsidRPr="008F1CAC">
        <w:rPr>
          <w:rFonts w:eastAsia="Times New Roman" w:cs="Times New Roman"/>
          <w:i/>
          <w:sz w:val="24"/>
          <w:lang w:val="it-IT"/>
        </w:rPr>
        <w:t xml:space="preserve">«legge sugli esercizi alberghieri e sulla ristorazione del </w:t>
      </w:r>
      <w:r w:rsidRPr="008F1CAC">
        <w:rPr>
          <w:rFonts w:eastAsia="Arial" w:cs="Arial"/>
          <w:sz w:val="24"/>
          <w:szCs w:val="24"/>
        </w:rPr>
        <w:t>....................</w:t>
      </w:r>
      <w:r w:rsidRPr="008F1CAC">
        <w:rPr>
          <w:rFonts w:eastAsia="Times New Roman" w:cs="Times New Roman"/>
          <w:i/>
          <w:sz w:val="24"/>
          <w:lang w:val="it-IT"/>
        </w:rPr>
        <w:t xml:space="preserve"> (LEAR)</w:t>
      </w:r>
      <w:r w:rsidRPr="008F1CAC">
        <w:rPr>
          <w:rFonts w:eastAsia="Times New Roman" w:cs="Arial"/>
          <w:sz w:val="24"/>
          <w:lang w:val="it-IT"/>
        </w:rPr>
        <w:t>».</w:t>
      </w:r>
    </w:p>
    <w:p w:rsidR="008F1CAC" w:rsidRPr="008F1CAC" w:rsidRDefault="008F1CAC" w:rsidP="008F1CAC">
      <w:pPr>
        <w:suppressAutoHyphens w:val="0"/>
        <w:rPr>
          <w:rFonts w:eastAsia="Times New Roman" w:cs="Times New Roman"/>
          <w:sz w:val="24"/>
          <w:lang w:val="it-IT"/>
        </w:rPr>
      </w:pPr>
    </w:p>
    <w:p w:rsidR="008F1CAC" w:rsidRPr="008F1CAC" w:rsidRDefault="008F1CAC" w:rsidP="008F1CAC">
      <w:pPr>
        <w:suppressAutoHyphens w:val="0"/>
        <w:rPr>
          <w:rFonts w:eastAsia="Times New Roman" w:cs="Times New Roman"/>
          <w:i/>
          <w:sz w:val="24"/>
          <w:lang w:val="it-IT"/>
        </w:rPr>
      </w:pPr>
      <w:r w:rsidRPr="008F1CAC">
        <w:rPr>
          <w:rFonts w:eastAsia="Arial" w:cs="Arial"/>
          <w:b/>
          <w:sz w:val="24"/>
          <w:szCs w:val="24"/>
        </w:rPr>
        <w:t>Art. 23 cpv. 4</w:t>
      </w:r>
    </w:p>
    <w:p w:rsidR="008F1CAC" w:rsidRPr="008F1CAC" w:rsidRDefault="008F1CAC" w:rsidP="008F1CAC">
      <w:pPr>
        <w:suppressAutoHyphens w:val="0"/>
        <w:rPr>
          <w:rFonts w:eastAsia="Times New Roman" w:cs="Times New Roman"/>
          <w:sz w:val="24"/>
          <w:szCs w:val="20"/>
          <w:lang w:val="it-IT" w:eastAsia="it-IT"/>
        </w:rPr>
      </w:pPr>
      <w:r w:rsidRPr="008F1CAC">
        <w:rPr>
          <w:rFonts w:eastAsia="Times New Roman" w:cs="Times New Roman"/>
          <w:sz w:val="24"/>
          <w:szCs w:val="20"/>
          <w:vertAlign w:val="superscript"/>
          <w:lang w:val="it-IT" w:eastAsia="it-IT"/>
        </w:rPr>
        <w:t>4</w:t>
      </w:r>
      <w:r w:rsidRPr="008F1CAC">
        <w:rPr>
          <w:rFonts w:eastAsia="Times New Roman" w:cs="Times New Roman"/>
          <w:sz w:val="24"/>
          <w:szCs w:val="20"/>
          <w:lang w:val="it-IT" w:eastAsia="it-IT"/>
        </w:rPr>
        <w:t xml:space="preserve">L’importo della tassa per gli esercizi di cui all’art. 7 cpv. 1 lett. a e c della legge sugli esercizi alberghieri e sulla ristorazione del </w:t>
      </w:r>
      <w:r w:rsidRPr="008F1CAC">
        <w:rPr>
          <w:rFonts w:eastAsia="Times New Roman" w:cs="Times New Roman"/>
          <w:sz w:val="24"/>
          <w:szCs w:val="20"/>
          <w:lang w:eastAsia="it-IT"/>
        </w:rPr>
        <w:t>....................</w:t>
      </w:r>
      <w:r w:rsidRPr="008F1CAC">
        <w:rPr>
          <w:rFonts w:eastAsia="Times New Roman" w:cs="Times New Roman"/>
          <w:sz w:val="24"/>
          <w:szCs w:val="20"/>
          <w:lang w:val="it-IT" w:eastAsia="it-IT"/>
        </w:rPr>
        <w:t xml:space="preserve"> (LEAR) è compreso tra fr. 0.50 e fr. 1.50 in base al numero di avventori autorizzati.</w:t>
      </w:r>
    </w:p>
    <w:p w:rsidR="00E21CD5" w:rsidRDefault="00E21CD5" w:rsidP="00F9711C">
      <w:pPr>
        <w:rPr>
          <w:rFonts w:asciiTheme="minorHAnsi" w:hAnsiTheme="minorHAnsi" w:cstheme="minorHAnsi"/>
          <w:sz w:val="24"/>
          <w:szCs w:val="24"/>
        </w:rPr>
      </w:pPr>
    </w:p>
    <w:sectPr w:rsidR="00E21CD5" w:rsidSect="00056F44">
      <w:headerReference w:type="even" r:id="rId35"/>
      <w:headerReference w:type="default" r:id="rId36"/>
      <w:footerReference w:type="even" r:id="rId37"/>
      <w:footerReference w:type="default" r:id="rId38"/>
      <w:headerReference w:type="first" r:id="rId39"/>
      <w:footerReference w:type="first" r:id="rId40"/>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070C" w:rsidRDefault="0069070C" w:rsidP="00F657BF">
      <w:r>
        <w:separator/>
      </w:r>
    </w:p>
  </w:endnote>
  <w:endnote w:type="continuationSeparator" w:id="0">
    <w:p w:rsidR="0069070C" w:rsidRDefault="0069070C"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ill Alt One MT Light">
    <w:altName w:val="Calibri"/>
    <w:panose1 w:val="020B0302020104020203"/>
    <w:charset w:val="00"/>
    <w:family w:val="swiss"/>
    <w:pitch w:val="variable"/>
    <w:sig w:usb0="00000003" w:usb1="00000000" w:usb2="00000000" w:usb3="00000000" w:csb0="00000001" w:csb1="00000000"/>
  </w:font>
  <w:font w:name="Gill Sans MT Pro Light">
    <w:altName w:val="Calibri"/>
    <w:panose1 w:val="020B0302020104020203"/>
    <w:charset w:val="00"/>
    <w:family w:val="swiss"/>
    <w:pitch w:val="variable"/>
    <w:sig w:usb0="A00000AF" w:usb1="4000205A" w:usb2="00000000" w:usb3="00000000" w:csb0="00000093" w:csb1="00000000"/>
  </w:font>
  <w:font w:name="Gill Sans Display MT Pro BdCn">
    <w:altName w:val="Calibri"/>
    <w:panose1 w:val="020B0806020104020203"/>
    <w:charset w:val="00"/>
    <w:family w:val="swiss"/>
    <w:pitch w:val="variable"/>
    <w:sig w:usb0="A00000EF" w:usb1="5000205A" w:usb2="00000000" w:usb3="00000000" w:csb0="00000093"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6EB4" w:rsidRDefault="00EB6EB4">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69070C" w:rsidRPr="003D1008" w:rsidTr="00056F44">
      <w:trPr>
        <w:trHeight w:hRule="exact" w:val="737"/>
      </w:trPr>
      <w:tc>
        <w:tcPr>
          <w:tcW w:w="4695" w:type="dxa"/>
        </w:tcPr>
        <w:p w:rsidR="0069070C" w:rsidRPr="003D1008" w:rsidRDefault="0069070C" w:rsidP="00056F44">
          <w:pPr>
            <w:tabs>
              <w:tab w:val="center" w:pos="2382"/>
            </w:tabs>
          </w:pPr>
        </w:p>
      </w:tc>
      <w:tc>
        <w:tcPr>
          <w:tcW w:w="721" w:type="dxa"/>
        </w:tcPr>
        <w:p w:rsidR="0069070C" w:rsidRPr="003D1008" w:rsidRDefault="0069070C" w:rsidP="00056F44">
          <w:pPr>
            <w:jc w:val="center"/>
          </w:pPr>
          <w:r w:rsidRPr="003D1008">
            <w:rPr>
              <w:noProof/>
              <w:lang w:eastAsia="it-CH"/>
            </w:rPr>
            <w:drawing>
              <wp:anchor distT="0" distB="0" distL="114300" distR="114300" simplePos="0" relativeHeight="251669504" behindDoc="0" locked="1" layoutInCell="1" allowOverlap="1" wp14:anchorId="3D8545A8" wp14:editId="3CCE16AC">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rsidR="0069070C" w:rsidRPr="003D1008" w:rsidRDefault="0069070C" w:rsidP="00056F44">
          <w:pPr>
            <w:jc w:val="center"/>
          </w:pPr>
          <w:r w:rsidRPr="003D1008">
            <w:rPr>
              <w:noProof/>
              <w:lang w:eastAsia="it-CH"/>
            </w:rPr>
            <w:drawing>
              <wp:anchor distT="0" distB="0" distL="114300" distR="114300" simplePos="0" relativeHeight="251670528" behindDoc="0" locked="1" layoutInCell="1" allowOverlap="1" wp14:anchorId="494899C1" wp14:editId="013F4FB8">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rsidR="0069070C" w:rsidRPr="003D1008" w:rsidRDefault="0069070C" w:rsidP="00056F44"/>
      </w:tc>
    </w:tr>
  </w:tbl>
  <w:p w:rsidR="0069070C" w:rsidRDefault="0069070C" w:rsidP="00056F44">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070C" w:rsidRDefault="0069070C">
    <w:pPr>
      <w:pStyle w:val="Pidipagina"/>
      <w:jc w:val="center"/>
    </w:pPr>
  </w:p>
  <w:p w:rsidR="0069070C" w:rsidRPr="008C6C46" w:rsidRDefault="0069070C" w:rsidP="00056F44">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070C" w:rsidRDefault="0069070C" w:rsidP="00F657BF">
      <w:r>
        <w:separator/>
      </w:r>
    </w:p>
  </w:footnote>
  <w:footnote w:type="continuationSeparator" w:id="0">
    <w:p w:rsidR="0069070C" w:rsidRDefault="0069070C"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6EB4" w:rsidRDefault="00EB6EB4">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69070C" w:rsidRPr="002747E7" w:rsidTr="00056F44">
      <w:trPr>
        <w:trHeight w:val="562"/>
      </w:trPr>
      <w:sdt>
        <w:sdtPr>
          <w:rPr>
            <w:rFonts w:ascii="Gill Alt One MT Light" w:hAnsi="Gill Alt One MT Light"/>
            <w:sz w:val="16"/>
            <w:szCs w:val="16"/>
          </w:rPr>
          <w:alias w:val="CustomElements.Fields.Dipartimenti"/>
          <w:id w:val="1567676091"/>
          <w:dataBinding w:xpath="//Text[@id='CustomElements.Fields.Dipartimenti']" w:storeItemID="{E37798AC-A8AE-4A95-8923-54034EC7EBA2}"/>
          <w:text w:multiLine="1"/>
        </w:sdtPr>
        <w:sdtEndPr/>
        <w:sdtContent>
          <w:tc>
            <w:tcPr>
              <w:tcW w:w="8383" w:type="dxa"/>
              <w:tcBorders>
                <w:left w:val="single" w:sz="4" w:space="0" w:color="auto"/>
                <w:bottom w:val="single" w:sz="4" w:space="0" w:color="auto"/>
              </w:tcBorders>
              <w:tcMar>
                <w:left w:w="142" w:type="dxa"/>
              </w:tcMar>
              <w:vAlign w:val="bottom"/>
            </w:tcPr>
            <w:p w:rsidR="0069070C" w:rsidRPr="00E8185F" w:rsidRDefault="0069070C" w:rsidP="00056F44">
              <w:pPr>
                <w:pStyle w:val="Page"/>
                <w:rPr>
                  <w:rFonts w:ascii="Gill Alt One MT Light" w:hAnsi="Gill Alt One MT Light"/>
                  <w:sz w:val="16"/>
                  <w:szCs w:val="16"/>
                </w:rPr>
              </w:pPr>
              <w:r>
                <w:rPr>
                  <w:rFonts w:ascii="Gill Alt One MT Light" w:hAnsi="Gill Alt One MT Light"/>
                  <w:sz w:val="16"/>
                  <w:szCs w:val="16"/>
                </w:rPr>
                <w:t>Dipartimento delle istituzioni</w:t>
              </w:r>
            </w:p>
          </w:tc>
        </w:sdtContent>
      </w:sdt>
      <w:tc>
        <w:tcPr>
          <w:tcW w:w="1710" w:type="dxa"/>
          <w:tcBorders>
            <w:bottom w:val="single" w:sz="4" w:space="0" w:color="auto"/>
          </w:tcBorders>
          <w:vAlign w:val="bottom"/>
        </w:tcPr>
        <w:p w:rsidR="0069070C" w:rsidRPr="004204CB" w:rsidRDefault="0069070C" w:rsidP="00056F44">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EB6EB4">
            <w:rPr>
              <w:noProof/>
              <w:sz w:val="24"/>
            </w:rPr>
            <w:t>69</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EB6EB4">
            <w:rPr>
              <w:noProof/>
              <w:sz w:val="24"/>
            </w:rPr>
            <w:t>69</w:t>
          </w:r>
          <w:r w:rsidRPr="004204CB">
            <w:rPr>
              <w:noProof/>
              <w:sz w:val="24"/>
            </w:rPr>
            <w:fldChar w:fldCharType="end"/>
          </w:r>
        </w:p>
      </w:tc>
    </w:tr>
    <w:tr w:rsidR="0069070C" w:rsidRPr="009E444B" w:rsidTr="00056F44">
      <w:trPr>
        <w:trHeight w:val="334"/>
      </w:trPr>
      <w:sdt>
        <w:sdtPr>
          <w:rPr>
            <w:rFonts w:ascii="Gill Sans Display MT Pro BdCn" w:hAnsi="Gill Sans Display MT Pro BdCn"/>
            <w:sz w:val="18"/>
            <w:szCs w:val="18"/>
          </w:rPr>
          <w:alias w:val="CustomElements.Fields.Titolo2"/>
          <w:id w:val="48588533"/>
          <w:dataBinding w:xpath="//Text[@id='CustomElements.Fields.Titolo2']" w:storeItemID="{E37798AC-A8AE-4A95-8923-54034EC7EBA2}"/>
          <w:text w:multiLine="1"/>
        </w:sdtPr>
        <w:sdtEndPr/>
        <w:sdtContent>
          <w:tc>
            <w:tcPr>
              <w:tcW w:w="8383" w:type="dxa"/>
              <w:tcBorders>
                <w:left w:val="single" w:sz="4" w:space="0" w:color="auto"/>
              </w:tcBorders>
              <w:tcMar>
                <w:top w:w="0" w:type="dxa"/>
                <w:left w:w="142" w:type="dxa"/>
              </w:tcMar>
            </w:tcPr>
            <w:p w:rsidR="0069070C" w:rsidRPr="00193711" w:rsidRDefault="00EB6EB4" w:rsidP="00CE7C72">
              <w:pPr>
                <w:pStyle w:val="Information"/>
                <w:rPr>
                  <w:rFonts w:ascii="Gill Sans Display MT Pro BdCn" w:hAnsi="Gill Sans Display MT Pro BdCn"/>
                  <w:sz w:val="18"/>
                  <w:szCs w:val="18"/>
                </w:rPr>
              </w:pPr>
              <w:r>
                <w:rPr>
                  <w:rFonts w:ascii="Gill Sans Display MT Pro BdCn" w:hAnsi="Gill Sans Display MT Pro BdCn"/>
                  <w:sz w:val="18"/>
                  <w:szCs w:val="18"/>
                </w:rPr>
                <w:t>Messaggio n. 8242 del 27 febbraio 2023</w:t>
              </w:r>
            </w:p>
          </w:tc>
        </w:sdtContent>
      </w:sdt>
      <w:tc>
        <w:tcPr>
          <w:tcW w:w="1710" w:type="dxa"/>
          <w:tcBorders>
            <w:top w:val="single" w:sz="4" w:space="0" w:color="auto"/>
          </w:tcBorders>
        </w:tcPr>
        <w:p w:rsidR="0069070C" w:rsidRPr="00193711" w:rsidRDefault="0069070C" w:rsidP="00056F44">
          <w:pPr>
            <w:pStyle w:val="InvisibleLine"/>
            <w:rPr>
              <w:lang w:val="it-CH"/>
            </w:rPr>
          </w:pPr>
        </w:p>
      </w:tc>
    </w:tr>
  </w:tbl>
  <w:p w:rsidR="0069070C" w:rsidRPr="00980362" w:rsidRDefault="0069070C" w:rsidP="00056F44">
    <w:pPr>
      <w:pStyle w:val="Intestazione"/>
    </w:pPr>
    <w:r>
      <w:rPr>
        <w:noProof/>
        <w:lang w:val="it-CH" w:eastAsia="it-CH"/>
      </w:rPr>
      <mc:AlternateContent>
        <mc:Choice Requires="wps">
          <w:drawing>
            <wp:anchor distT="0" distB="0" distL="114300" distR="114300" simplePos="0" relativeHeight="251665408" behindDoc="1" locked="1" layoutInCell="1" allowOverlap="1" wp14:anchorId="673D85BA" wp14:editId="3E4022D6">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E37798AC-A8AE-4A95-8923-54034EC7EBA2}"/>
                            <w:text w:multiLine="1"/>
                          </w:sdtPr>
                          <w:sdtEndPr/>
                          <w:sdtContent>
                            <w:p w:rsidR="0069070C" w:rsidRPr="00411371" w:rsidRDefault="0069070C" w:rsidP="00056F44">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73D85BA" id="_x0000_t202" coordsize="21600,21600" o:spt="202" path="m,l,21600r21600,l21600,xe">
              <v:stroke joinstyle="miter"/>
              <v:path gradientshapeok="t" o:connecttype="rect"/>
            </v:shapetype>
            <v:shape id="###DraftMode###4" o:spid="_x0000_s1026" type="#_x0000_t202" alt="off" style="position:absolute;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" filled="f" stroked="f" strokeweight=".5pt">
              <v:textbox inset="0,0,0,0">
                <w:txbxContent>
                  <w:sdt>
                    <w:sdtPr>
                      <w:rPr>
                        <w:lang w:val="it-CH"/>
                      </w:rPr>
                      <w:alias w:val="CustomElements.Texts.Draft"/>
                      <w:id w:val="1849289353"/>
                      <w:dataBinding w:xpath="//Text[@id='CustomElements.Texts.Draft']" w:storeItemID="{DA72DD6E-DE3F-4FA4-B462-9819486F9C3E}"/>
                      <w:text w:multiLine="1"/>
                    </w:sdtPr>
                    <w:sdtContent>
                      <w:p w:rsidR="0069070C" w:rsidRPr="00411371" w:rsidRDefault="0069070C" w:rsidP="00056F44">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69070C" w:rsidRPr="0004624C" w:rsidTr="00056F44">
      <w:trPr>
        <w:trHeight w:val="586"/>
      </w:trPr>
      <w:tc>
        <w:tcPr>
          <w:tcW w:w="2440" w:type="pct"/>
          <w:gridSpan w:val="3"/>
          <w:tcBorders>
            <w:top w:val="nil"/>
            <w:left w:val="nil"/>
            <w:bottom w:val="single" w:sz="4" w:space="0" w:color="auto"/>
          </w:tcBorders>
          <w:vAlign w:val="bottom"/>
        </w:tcPr>
        <w:p w:rsidR="0069070C" w:rsidRPr="003108C0" w:rsidRDefault="0069070C" w:rsidP="00056F44">
          <w:pPr>
            <w:pStyle w:val="InvisibleLine"/>
            <w:ind w:left="150"/>
            <w:rPr>
              <w:sz w:val="16"/>
            </w:rPr>
          </w:pPr>
        </w:p>
      </w:tc>
      <w:tc>
        <w:tcPr>
          <w:tcW w:w="373" w:type="pct"/>
          <w:tcBorders>
            <w:top w:val="nil"/>
            <w:bottom w:val="single" w:sz="4" w:space="0" w:color="auto"/>
          </w:tcBorders>
          <w:vAlign w:val="bottom"/>
        </w:tcPr>
        <w:p w:rsidR="0069070C" w:rsidRPr="003108C0" w:rsidRDefault="0069070C" w:rsidP="00056F44">
          <w:pPr>
            <w:pStyle w:val="Level"/>
            <w:ind w:left="150"/>
            <w:rPr>
              <w:sz w:val="16"/>
            </w:rPr>
          </w:pPr>
        </w:p>
      </w:tc>
      <w:tc>
        <w:tcPr>
          <w:tcW w:w="209" w:type="pct"/>
          <w:tcBorders>
            <w:top w:val="nil"/>
            <w:bottom w:val="single" w:sz="4" w:space="0" w:color="auto"/>
          </w:tcBorders>
        </w:tcPr>
        <w:p w:rsidR="0069070C" w:rsidRDefault="0069070C" w:rsidP="00056F44">
          <w:pPr>
            <w:pStyle w:val="InvisibleLine"/>
            <w:ind w:left="150"/>
          </w:pPr>
          <w:r>
            <w:rPr>
              <w:noProof/>
              <w:lang w:val="it-CH" w:eastAsia="it-CH"/>
            </w:rPr>
            <w:drawing>
              <wp:anchor distT="0" distB="0" distL="114300" distR="114300" simplePos="0" relativeHeight="251667456" behindDoc="1" locked="1" layoutInCell="1" allowOverlap="1" wp14:anchorId="74E1E7B5" wp14:editId="19830EDB">
                <wp:simplePos x="0" y="0"/>
                <wp:positionH relativeFrom="column">
                  <wp:posOffset>-92710</wp:posOffset>
                </wp:positionH>
                <wp:positionV relativeFrom="page">
                  <wp:posOffset>-119380</wp:posOffset>
                </wp:positionV>
                <wp:extent cx="275590" cy="467995"/>
                <wp:effectExtent l="0" t="0" r="0" b="8255"/>
                <wp:wrapNone/>
                <wp:docPr id="6" name="ooImg_133498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5590"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rsidR="0069070C" w:rsidRPr="00EB6EB4" w:rsidRDefault="0069070C" w:rsidP="00056F44">
          <w:pPr>
            <w:pStyle w:val="HeaderDecisione"/>
            <w:spacing w:after="60"/>
            <w:ind w:left="150"/>
            <w:jc w:val="right"/>
            <w:rPr>
              <w:rFonts w:ascii="Arial" w:hAnsi="Arial" w:cs="Arial"/>
              <w:sz w:val="24"/>
            </w:rPr>
          </w:pPr>
          <w:r w:rsidRPr="00EB6EB4">
            <w:rPr>
              <w:rFonts w:ascii="Arial" w:hAnsi="Arial" w:cs="Arial"/>
              <w:sz w:val="24"/>
            </w:rPr>
            <w:fldChar w:fldCharType="begin"/>
          </w:r>
          <w:r w:rsidRPr="00EB6EB4">
            <w:rPr>
              <w:rFonts w:ascii="Arial" w:hAnsi="Arial" w:cs="Arial"/>
              <w:sz w:val="24"/>
            </w:rPr>
            <w:instrText xml:space="preserve"> PAGE   \* MERGEFORMAT </w:instrText>
          </w:r>
          <w:r w:rsidRPr="00EB6EB4">
            <w:rPr>
              <w:rFonts w:ascii="Arial" w:hAnsi="Arial" w:cs="Arial"/>
              <w:sz w:val="24"/>
            </w:rPr>
            <w:fldChar w:fldCharType="separate"/>
          </w:r>
          <w:r w:rsidR="00EB6EB4">
            <w:rPr>
              <w:rFonts w:ascii="Arial" w:hAnsi="Arial" w:cs="Arial"/>
              <w:noProof/>
              <w:sz w:val="24"/>
            </w:rPr>
            <w:t>1</w:t>
          </w:r>
          <w:r w:rsidRPr="00EB6EB4">
            <w:rPr>
              <w:rFonts w:ascii="Arial" w:hAnsi="Arial" w:cs="Arial"/>
              <w:sz w:val="24"/>
            </w:rPr>
            <w:fldChar w:fldCharType="end"/>
          </w:r>
          <w:r w:rsidRPr="00EB6EB4">
            <w:rPr>
              <w:rFonts w:ascii="Arial" w:hAnsi="Arial" w:cs="Arial"/>
              <w:sz w:val="24"/>
            </w:rPr>
            <w:t xml:space="preserve"> di </w:t>
          </w:r>
          <w:r w:rsidRPr="00EB6EB4">
            <w:rPr>
              <w:rFonts w:ascii="Arial" w:hAnsi="Arial" w:cs="Arial"/>
              <w:sz w:val="24"/>
            </w:rPr>
            <w:fldChar w:fldCharType="begin"/>
          </w:r>
          <w:r w:rsidRPr="00EB6EB4">
            <w:rPr>
              <w:rFonts w:ascii="Arial" w:hAnsi="Arial" w:cs="Arial"/>
              <w:sz w:val="24"/>
            </w:rPr>
            <w:instrText xml:space="preserve"> NUMPAGES   \* MERGEFORMAT </w:instrText>
          </w:r>
          <w:r w:rsidRPr="00EB6EB4">
            <w:rPr>
              <w:rFonts w:ascii="Arial" w:hAnsi="Arial" w:cs="Arial"/>
              <w:sz w:val="24"/>
            </w:rPr>
            <w:fldChar w:fldCharType="separate"/>
          </w:r>
          <w:r w:rsidR="00EB6EB4">
            <w:rPr>
              <w:rFonts w:ascii="Arial" w:hAnsi="Arial" w:cs="Arial"/>
              <w:noProof/>
              <w:sz w:val="24"/>
            </w:rPr>
            <w:t>69</w:t>
          </w:r>
          <w:r w:rsidRPr="00EB6EB4">
            <w:rPr>
              <w:rFonts w:ascii="Arial" w:hAnsi="Arial" w:cs="Arial"/>
              <w:noProof/>
              <w:sz w:val="24"/>
            </w:rPr>
            <w:fldChar w:fldCharType="end"/>
          </w:r>
        </w:p>
      </w:tc>
    </w:tr>
    <w:tr w:rsidR="0069070C" w:rsidRPr="0004624C" w:rsidTr="00056F44">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E37798AC-A8AE-4A95-8923-54034EC7EBA2}"/>
          <w:text w:multiLine="1"/>
        </w:sdtPr>
        <w:sdtEndPr/>
        <w:sdtContent>
          <w:tc>
            <w:tcPr>
              <w:tcW w:w="5000" w:type="pct"/>
              <w:gridSpan w:val="6"/>
              <w:tcBorders>
                <w:left w:val="nil"/>
                <w:right w:val="nil"/>
              </w:tcBorders>
              <w:noWrap/>
              <w:tcMar>
                <w:top w:w="0" w:type="dxa"/>
              </w:tcMar>
              <w:vAlign w:val="bottom"/>
            </w:tcPr>
            <w:p w:rsidR="0069070C" w:rsidRPr="008C03B5" w:rsidRDefault="0069070C" w:rsidP="00CE7C72">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Messaggio</w:t>
              </w:r>
            </w:p>
          </w:tc>
        </w:sdtContent>
      </w:sdt>
    </w:tr>
    <w:tr w:rsidR="0069070C" w:rsidRPr="0004624C" w:rsidTr="00056F44">
      <w:trPr>
        <w:trHeight w:hRule="exact" w:val="306"/>
      </w:trPr>
      <w:tc>
        <w:tcPr>
          <w:tcW w:w="670" w:type="pct"/>
          <w:tcBorders>
            <w:left w:val="nil"/>
            <w:bottom w:val="nil"/>
          </w:tcBorders>
          <w:noWrap/>
          <w:tcMar>
            <w:top w:w="57" w:type="dxa"/>
            <w:left w:w="142" w:type="dxa"/>
          </w:tcMar>
        </w:tcPr>
        <w:p w:rsidR="0069070C" w:rsidRPr="00C7320A" w:rsidRDefault="0069070C" w:rsidP="00056F44">
          <w:pPr>
            <w:pStyle w:val="Level"/>
            <w:spacing w:before="60"/>
            <w:rPr>
              <w:rFonts w:ascii="Gill Alt One MT Light" w:hAnsi="Gill Alt One MT Light"/>
              <w:sz w:val="16"/>
            </w:rPr>
          </w:pPr>
          <w:r w:rsidRPr="00C7320A">
            <w:rPr>
              <w:rFonts w:ascii="Gill Alt One MT Light" w:hAnsi="Gill Alt One MT Light"/>
              <w:sz w:val="16"/>
            </w:rPr>
            <w:t>numero</w:t>
          </w:r>
        </w:p>
        <w:p w:rsidR="0069070C" w:rsidRPr="00C7320A" w:rsidRDefault="0069070C" w:rsidP="00056F44">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rsidR="0069070C" w:rsidRPr="00C7320A" w:rsidRDefault="0069070C" w:rsidP="00056F44">
          <w:pPr>
            <w:pStyle w:val="Level"/>
            <w:spacing w:before="60"/>
            <w:rPr>
              <w:rFonts w:ascii="Gill Alt One MT Light" w:hAnsi="Gill Alt One MT Light"/>
              <w:sz w:val="16"/>
            </w:rPr>
          </w:pPr>
          <w:r w:rsidRPr="00C7320A">
            <w:rPr>
              <w:rFonts w:ascii="Gill Alt One MT Light" w:hAnsi="Gill Alt One MT Light"/>
              <w:sz w:val="16"/>
            </w:rPr>
            <w:t>data</w:t>
          </w:r>
        </w:p>
        <w:p w:rsidR="0069070C" w:rsidRPr="00C7320A" w:rsidRDefault="0069070C" w:rsidP="00056F44">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rsidR="0069070C" w:rsidRPr="00C7320A" w:rsidRDefault="0069070C" w:rsidP="00056F44">
          <w:pPr>
            <w:pStyle w:val="Level"/>
            <w:spacing w:before="60"/>
            <w:rPr>
              <w:rFonts w:ascii="Gill Alt One MT Light" w:hAnsi="Gill Alt One MT Light"/>
              <w:sz w:val="16"/>
            </w:rPr>
          </w:pPr>
          <w:r>
            <w:rPr>
              <w:rFonts w:ascii="Gill Alt One MT Light" w:hAnsi="Gill Alt One MT Light"/>
              <w:sz w:val="16"/>
            </w:rPr>
            <w:t>competenza</w:t>
          </w:r>
        </w:p>
        <w:p w:rsidR="0069070C" w:rsidRPr="008C03B5" w:rsidRDefault="0069070C" w:rsidP="00056F44">
          <w:pPr>
            <w:pStyle w:val="Level"/>
            <w:spacing w:before="60" w:line="240" w:lineRule="auto"/>
            <w:rPr>
              <w:rFonts w:ascii="Gill Alt One MT Light" w:hAnsi="Gill Alt One MT Light"/>
              <w:sz w:val="16"/>
            </w:rPr>
          </w:pPr>
        </w:p>
      </w:tc>
    </w:tr>
    <w:tr w:rsidR="0069070C" w:rsidRPr="0004624C" w:rsidTr="00056F44">
      <w:trPr>
        <w:trHeight w:hRule="exact" w:val="699"/>
      </w:trPr>
      <w:tc>
        <w:tcPr>
          <w:tcW w:w="670" w:type="pct"/>
          <w:tcBorders>
            <w:top w:val="nil"/>
            <w:left w:val="nil"/>
            <w:bottom w:val="single" w:sz="4" w:space="0" w:color="auto"/>
            <w:right w:val="nil"/>
          </w:tcBorders>
          <w:noWrap/>
          <w:tcMar>
            <w:top w:w="0" w:type="dxa"/>
          </w:tcMar>
        </w:tcPr>
        <w:p w:rsidR="0069070C" w:rsidRPr="002C4580" w:rsidRDefault="00FD47CA" w:rsidP="00056F44">
          <w:pPr>
            <w:pStyle w:val="InvisibleLine"/>
            <w:spacing w:line="280" w:lineRule="exact"/>
            <w:rPr>
              <w:rFonts w:cs="Calibri"/>
              <w:b/>
              <w:sz w:val="28"/>
              <w:szCs w:val="28"/>
            </w:rPr>
          </w:pPr>
          <w:sdt>
            <w:sdtPr>
              <w:rPr>
                <w:rFonts w:cs="Calibri"/>
                <w:b/>
                <w:sz w:val="24"/>
                <w:szCs w:val="24"/>
              </w:rPr>
              <w:alias w:val="DocParam.Number"/>
              <w:id w:val="614175640"/>
              <w:dataBinding w:xpath="//Text[@id='DocParam.Number']" w:storeItemID="{E37798AC-A8AE-4A95-8923-54034EC7EBA2}"/>
              <w:text w:multiLine="1"/>
            </w:sdtPr>
            <w:sdtEndPr>
              <w:rPr>
                <w:rFonts w:cstheme="minorBidi"/>
                <w:b w:val="0"/>
                <w:sz w:val="2"/>
                <w:szCs w:val="22"/>
              </w:rPr>
            </w:sdtEndPr>
            <w:sdtContent>
              <w:r w:rsidR="00EB6EB4">
                <w:rPr>
                  <w:rFonts w:cs="Calibri"/>
                  <w:b/>
                  <w:sz w:val="24"/>
                  <w:szCs w:val="24"/>
                </w:rPr>
                <w:t>8242</w:t>
              </w:r>
            </w:sdtContent>
          </w:sdt>
        </w:p>
      </w:tc>
      <w:sdt>
        <w:sdtPr>
          <w:rPr>
            <w:sz w:val="24"/>
          </w:rPr>
          <w:alias w:val="DocParam.Date"/>
          <w:id w:val="-464426178"/>
          <w:dataBinding w:xpath="//DateTime[@id='DocParam.Date']" w:storeItemID="{E37798AC-A8AE-4A95-8923-54034EC7EBA2}"/>
          <w:date w:fullDate="2023-02-27T01: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rsidR="0069070C" w:rsidRPr="002A0371" w:rsidRDefault="0069070C" w:rsidP="001762BC">
              <w:pPr>
                <w:pStyle w:val="Data"/>
              </w:pPr>
              <w:r>
                <w:rPr>
                  <w:sz w:val="24"/>
                </w:rPr>
                <w:t>27 febbraio 2023</w:t>
              </w:r>
            </w:p>
          </w:tc>
        </w:sdtContent>
      </w:sdt>
      <w:tc>
        <w:tcPr>
          <w:tcW w:w="3218" w:type="pct"/>
          <w:gridSpan w:val="4"/>
          <w:tcBorders>
            <w:top w:val="nil"/>
            <w:left w:val="nil"/>
            <w:bottom w:val="nil"/>
            <w:right w:val="nil"/>
          </w:tcBorders>
        </w:tcPr>
        <w:p w:rsidR="0069070C" w:rsidRPr="002C4580" w:rsidRDefault="00FD47CA" w:rsidP="00833E20">
          <w:pPr>
            <w:pStyle w:val="Data"/>
            <w:rPr>
              <w:rFonts w:ascii="Calibri" w:hAnsi="Calibri" w:cs="Calibri"/>
              <w:sz w:val="23"/>
              <w:szCs w:val="23"/>
            </w:rPr>
          </w:pPr>
          <w:sdt>
            <w:sdtPr>
              <w:rPr>
                <w:smallCaps/>
                <w:sz w:val="23"/>
                <w:szCs w:val="23"/>
              </w:rPr>
              <w:alias w:val="CustomElements.Fields.Dipartimenti"/>
              <w:id w:val="-1138097914"/>
              <w:dataBinding w:xpath="//Text[@id='CustomElements.Fields.Dipartimenti']" w:storeItemID="{E37798AC-A8AE-4A95-8923-54034EC7EBA2}"/>
              <w:text w:multiLine="1"/>
            </w:sdtPr>
            <w:sdtEndPr/>
            <w:sdtContent>
              <w:r w:rsidR="0069070C">
                <w:rPr>
                  <w:smallCaps/>
                  <w:sz w:val="23"/>
                  <w:szCs w:val="23"/>
                </w:rPr>
                <w:t>Dipartimento delle istituzioni</w:t>
              </w:r>
            </w:sdtContent>
          </w:sdt>
        </w:p>
      </w:tc>
    </w:tr>
    <w:tr w:rsidR="0069070C" w:rsidRPr="00C63927" w:rsidTr="00056F44">
      <w:trPr>
        <w:trHeight w:hRule="exact" w:val="198"/>
      </w:trPr>
      <w:tc>
        <w:tcPr>
          <w:tcW w:w="5000" w:type="pct"/>
          <w:gridSpan w:val="6"/>
          <w:tcBorders>
            <w:left w:val="nil"/>
            <w:bottom w:val="nil"/>
            <w:right w:val="nil"/>
          </w:tcBorders>
          <w:noWrap/>
          <w:tcMar>
            <w:top w:w="57" w:type="dxa"/>
            <w:left w:w="85" w:type="dxa"/>
            <w:bottom w:w="170" w:type="dxa"/>
          </w:tcMar>
        </w:tcPr>
        <w:p w:rsidR="0069070C" w:rsidRPr="00C7320A" w:rsidRDefault="0069070C" w:rsidP="00056F44">
          <w:pPr>
            <w:pStyle w:val="Level"/>
            <w:ind w:left="150"/>
            <w:rPr>
              <w:rFonts w:ascii="Gill Alt One MT Light" w:hAnsi="Gill Alt One MT Light"/>
              <w:sz w:val="16"/>
              <w:szCs w:val="16"/>
            </w:rPr>
          </w:pPr>
        </w:p>
      </w:tc>
    </w:tr>
  </w:tbl>
  <w:p w:rsidR="0069070C" w:rsidRPr="00DA2879" w:rsidRDefault="0069070C" w:rsidP="00056F44">
    <w:pPr>
      <w:pStyle w:val="Nessunaspaziatura"/>
      <w:spacing w:line="40" w:lineRule="exact"/>
    </w:pPr>
    <w:r>
      <w:rPr>
        <w:noProof/>
        <w:lang w:val="it-CH" w:eastAsia="it-CH"/>
      </w:rPr>
      <w:drawing>
        <wp:anchor distT="0" distB="0" distL="114300" distR="114300" simplePos="0" relativeHeight="251659264" behindDoc="1" locked="1" layoutInCell="1" allowOverlap="1" wp14:anchorId="53DDAF90" wp14:editId="7AA51681">
          <wp:simplePos x="0" y="0"/>
          <wp:positionH relativeFrom="column">
            <wp:posOffset>3042920</wp:posOffset>
          </wp:positionH>
          <wp:positionV relativeFrom="page">
            <wp:posOffset>215265</wp:posOffset>
          </wp:positionV>
          <wp:extent cx="458470" cy="467995"/>
          <wp:effectExtent l="0" t="0" r="0" b="8255"/>
          <wp:wrapNone/>
          <wp:docPr id="7" name="ooImg_993988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8470"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A5D41FC" wp14:editId="56B92268">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E37798AC-A8AE-4A95-8923-54034EC7EBA2}"/>
                            <w:text w:multiLine="1"/>
                          </w:sdtPr>
                          <w:sdtEndPr/>
                          <w:sdtContent>
                            <w:p w:rsidR="0069070C" w:rsidRPr="00411371" w:rsidRDefault="0069070C" w:rsidP="00056F44">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A5D41FC" id="_x0000_t202" coordsize="21600,21600" o:spt="202" path="m,l,21600r21600,l21600,xe">
              <v:stroke joinstyle="miter"/>
              <v:path gradientshapeok="t" o:connecttype="rect"/>
            </v:shapetype>
            <v:shape id="_x0000_s1027" type="#_x0000_t202" alt="off" style="position:absolute;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" filled="f" stroked="f" strokeweight=".5pt">
              <v:textbox inset="0,0,0,0">
                <w:txbxContent>
                  <w:sdt>
                    <w:sdtPr>
                      <w:rPr>
                        <w:lang w:val="it-CH"/>
                      </w:rPr>
                      <w:alias w:val="CustomElements.Texts.Draft"/>
                      <w:id w:val="1582408335"/>
                      <w:dataBinding w:xpath="//Text[@id='CustomElements.Texts.Draft']" w:storeItemID="{DA72DD6E-DE3F-4FA4-B462-9819486F9C3E}"/>
                      <w:text w:multiLine="1"/>
                    </w:sdtPr>
                    <w:sdtContent>
                      <w:p w:rsidR="0069070C" w:rsidRPr="00411371" w:rsidRDefault="0069070C" w:rsidP="00056F44">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9328C"/>
    <w:multiLevelType w:val="hybridMultilevel"/>
    <w:tmpl w:val="EA5ED8E4"/>
    <w:lvl w:ilvl="0" w:tplc="08100017">
      <w:start w:val="1"/>
      <w:numFmt w:val="lowerLetter"/>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 w15:restartNumberingAfterBreak="0">
    <w:nsid w:val="0117723F"/>
    <w:multiLevelType w:val="hybridMultilevel"/>
    <w:tmpl w:val="7C58B696"/>
    <w:lvl w:ilvl="0" w:tplc="08100017">
      <w:start w:val="1"/>
      <w:numFmt w:val="lowerLetter"/>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 w15:restartNumberingAfterBreak="0">
    <w:nsid w:val="01E8494F"/>
    <w:multiLevelType w:val="multilevel"/>
    <w:tmpl w:val="30F8036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7D0863"/>
    <w:multiLevelType w:val="hybridMultilevel"/>
    <w:tmpl w:val="DC4CDF8E"/>
    <w:lvl w:ilvl="0" w:tplc="08100017">
      <w:start w:val="1"/>
      <w:numFmt w:val="lowerLetter"/>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4" w15:restartNumberingAfterBreak="0">
    <w:nsid w:val="098E2D1C"/>
    <w:multiLevelType w:val="hybridMultilevel"/>
    <w:tmpl w:val="6D76D452"/>
    <w:lvl w:ilvl="0" w:tplc="08100017">
      <w:start w:val="1"/>
      <w:numFmt w:val="lowerLetter"/>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5" w15:restartNumberingAfterBreak="0">
    <w:nsid w:val="0B4D48CC"/>
    <w:multiLevelType w:val="hybridMultilevel"/>
    <w:tmpl w:val="21620C18"/>
    <w:lvl w:ilvl="0" w:tplc="132AA252">
      <w:numFmt w:val="bullet"/>
      <w:lvlText w:val="-"/>
      <w:lvlJc w:val="left"/>
      <w:pPr>
        <w:ind w:left="1434" w:hanging="360"/>
      </w:pPr>
      <w:rPr>
        <w:rFonts w:ascii="Arial" w:eastAsia="Times New Roman" w:hAnsi="Arial" w:cs="Arial" w:hint="default"/>
      </w:rPr>
    </w:lvl>
    <w:lvl w:ilvl="1" w:tplc="08100003" w:tentative="1">
      <w:start w:val="1"/>
      <w:numFmt w:val="bullet"/>
      <w:lvlText w:val="o"/>
      <w:lvlJc w:val="left"/>
      <w:pPr>
        <w:ind w:left="2154" w:hanging="360"/>
      </w:pPr>
      <w:rPr>
        <w:rFonts w:ascii="Courier New" w:hAnsi="Courier New" w:cs="Courier New" w:hint="default"/>
      </w:rPr>
    </w:lvl>
    <w:lvl w:ilvl="2" w:tplc="08100005" w:tentative="1">
      <w:start w:val="1"/>
      <w:numFmt w:val="bullet"/>
      <w:lvlText w:val=""/>
      <w:lvlJc w:val="left"/>
      <w:pPr>
        <w:ind w:left="2874" w:hanging="360"/>
      </w:pPr>
      <w:rPr>
        <w:rFonts w:ascii="Wingdings" w:hAnsi="Wingdings" w:hint="default"/>
      </w:rPr>
    </w:lvl>
    <w:lvl w:ilvl="3" w:tplc="08100001" w:tentative="1">
      <w:start w:val="1"/>
      <w:numFmt w:val="bullet"/>
      <w:lvlText w:val=""/>
      <w:lvlJc w:val="left"/>
      <w:pPr>
        <w:ind w:left="3594" w:hanging="360"/>
      </w:pPr>
      <w:rPr>
        <w:rFonts w:ascii="Symbol" w:hAnsi="Symbol" w:hint="default"/>
      </w:rPr>
    </w:lvl>
    <w:lvl w:ilvl="4" w:tplc="08100003" w:tentative="1">
      <w:start w:val="1"/>
      <w:numFmt w:val="bullet"/>
      <w:lvlText w:val="o"/>
      <w:lvlJc w:val="left"/>
      <w:pPr>
        <w:ind w:left="4314" w:hanging="360"/>
      </w:pPr>
      <w:rPr>
        <w:rFonts w:ascii="Courier New" w:hAnsi="Courier New" w:cs="Courier New" w:hint="default"/>
      </w:rPr>
    </w:lvl>
    <w:lvl w:ilvl="5" w:tplc="08100005" w:tentative="1">
      <w:start w:val="1"/>
      <w:numFmt w:val="bullet"/>
      <w:lvlText w:val=""/>
      <w:lvlJc w:val="left"/>
      <w:pPr>
        <w:ind w:left="5034" w:hanging="360"/>
      </w:pPr>
      <w:rPr>
        <w:rFonts w:ascii="Wingdings" w:hAnsi="Wingdings" w:hint="default"/>
      </w:rPr>
    </w:lvl>
    <w:lvl w:ilvl="6" w:tplc="08100001" w:tentative="1">
      <w:start w:val="1"/>
      <w:numFmt w:val="bullet"/>
      <w:lvlText w:val=""/>
      <w:lvlJc w:val="left"/>
      <w:pPr>
        <w:ind w:left="5754" w:hanging="360"/>
      </w:pPr>
      <w:rPr>
        <w:rFonts w:ascii="Symbol" w:hAnsi="Symbol" w:hint="default"/>
      </w:rPr>
    </w:lvl>
    <w:lvl w:ilvl="7" w:tplc="08100003" w:tentative="1">
      <w:start w:val="1"/>
      <w:numFmt w:val="bullet"/>
      <w:lvlText w:val="o"/>
      <w:lvlJc w:val="left"/>
      <w:pPr>
        <w:ind w:left="6474" w:hanging="360"/>
      </w:pPr>
      <w:rPr>
        <w:rFonts w:ascii="Courier New" w:hAnsi="Courier New" w:cs="Courier New" w:hint="default"/>
      </w:rPr>
    </w:lvl>
    <w:lvl w:ilvl="8" w:tplc="08100005" w:tentative="1">
      <w:start w:val="1"/>
      <w:numFmt w:val="bullet"/>
      <w:lvlText w:val=""/>
      <w:lvlJc w:val="left"/>
      <w:pPr>
        <w:ind w:left="7194" w:hanging="360"/>
      </w:pPr>
      <w:rPr>
        <w:rFonts w:ascii="Wingdings" w:hAnsi="Wingdings" w:hint="default"/>
      </w:rPr>
    </w:lvl>
  </w:abstractNum>
  <w:abstractNum w:abstractNumId="6"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7" w15:restartNumberingAfterBreak="0">
    <w:nsid w:val="14D13BB2"/>
    <w:multiLevelType w:val="hybridMultilevel"/>
    <w:tmpl w:val="68B2DEAA"/>
    <w:lvl w:ilvl="0" w:tplc="D06EA94C">
      <w:start w:val="2"/>
      <w:numFmt w:val="upperRoman"/>
      <w:lvlText w:val="%1."/>
      <w:lvlJc w:val="left"/>
      <w:pPr>
        <w:ind w:left="720" w:hanging="360"/>
      </w:pPr>
      <w:rPr>
        <w:rFonts w:hint="default"/>
        <w:b/>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8" w15:restartNumberingAfterBreak="0">
    <w:nsid w:val="17B65D22"/>
    <w:multiLevelType w:val="hybridMultilevel"/>
    <w:tmpl w:val="DEB6B158"/>
    <w:lvl w:ilvl="0" w:tplc="08100013">
      <w:start w:val="1"/>
      <w:numFmt w:val="upperRoman"/>
      <w:lvlText w:val="%1."/>
      <w:lvlJc w:val="righ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9" w15:restartNumberingAfterBreak="0">
    <w:nsid w:val="183676ED"/>
    <w:multiLevelType w:val="hybridMultilevel"/>
    <w:tmpl w:val="83503BE0"/>
    <w:lvl w:ilvl="0" w:tplc="08100017">
      <w:start w:val="1"/>
      <w:numFmt w:val="lowerLetter"/>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0" w15:restartNumberingAfterBreak="0">
    <w:nsid w:val="183D2421"/>
    <w:multiLevelType w:val="hybridMultilevel"/>
    <w:tmpl w:val="AB021EC8"/>
    <w:lvl w:ilvl="0" w:tplc="132AA252">
      <w:numFmt w:val="bullet"/>
      <w:lvlText w:val="-"/>
      <w:lvlJc w:val="left"/>
      <w:pPr>
        <w:ind w:left="417" w:hanging="360"/>
      </w:pPr>
      <w:rPr>
        <w:rFonts w:ascii="Arial" w:eastAsia="Times New Roman" w:hAnsi="Arial" w:cs="Arial" w:hint="default"/>
      </w:rPr>
    </w:lvl>
    <w:lvl w:ilvl="1" w:tplc="08100003" w:tentative="1">
      <w:start w:val="1"/>
      <w:numFmt w:val="bullet"/>
      <w:lvlText w:val="o"/>
      <w:lvlJc w:val="left"/>
      <w:pPr>
        <w:ind w:left="1137" w:hanging="360"/>
      </w:pPr>
      <w:rPr>
        <w:rFonts w:ascii="Courier New" w:hAnsi="Courier New" w:cs="Courier New" w:hint="default"/>
      </w:rPr>
    </w:lvl>
    <w:lvl w:ilvl="2" w:tplc="08100005" w:tentative="1">
      <w:start w:val="1"/>
      <w:numFmt w:val="bullet"/>
      <w:lvlText w:val=""/>
      <w:lvlJc w:val="left"/>
      <w:pPr>
        <w:ind w:left="1857" w:hanging="360"/>
      </w:pPr>
      <w:rPr>
        <w:rFonts w:ascii="Wingdings" w:hAnsi="Wingdings" w:hint="default"/>
      </w:rPr>
    </w:lvl>
    <w:lvl w:ilvl="3" w:tplc="08100001" w:tentative="1">
      <w:start w:val="1"/>
      <w:numFmt w:val="bullet"/>
      <w:lvlText w:val=""/>
      <w:lvlJc w:val="left"/>
      <w:pPr>
        <w:ind w:left="2577" w:hanging="360"/>
      </w:pPr>
      <w:rPr>
        <w:rFonts w:ascii="Symbol" w:hAnsi="Symbol" w:hint="default"/>
      </w:rPr>
    </w:lvl>
    <w:lvl w:ilvl="4" w:tplc="08100003" w:tentative="1">
      <w:start w:val="1"/>
      <w:numFmt w:val="bullet"/>
      <w:lvlText w:val="o"/>
      <w:lvlJc w:val="left"/>
      <w:pPr>
        <w:ind w:left="3297" w:hanging="360"/>
      </w:pPr>
      <w:rPr>
        <w:rFonts w:ascii="Courier New" w:hAnsi="Courier New" w:cs="Courier New" w:hint="default"/>
      </w:rPr>
    </w:lvl>
    <w:lvl w:ilvl="5" w:tplc="08100005" w:tentative="1">
      <w:start w:val="1"/>
      <w:numFmt w:val="bullet"/>
      <w:lvlText w:val=""/>
      <w:lvlJc w:val="left"/>
      <w:pPr>
        <w:ind w:left="4017" w:hanging="360"/>
      </w:pPr>
      <w:rPr>
        <w:rFonts w:ascii="Wingdings" w:hAnsi="Wingdings" w:hint="default"/>
      </w:rPr>
    </w:lvl>
    <w:lvl w:ilvl="6" w:tplc="08100001" w:tentative="1">
      <w:start w:val="1"/>
      <w:numFmt w:val="bullet"/>
      <w:lvlText w:val=""/>
      <w:lvlJc w:val="left"/>
      <w:pPr>
        <w:ind w:left="4737" w:hanging="360"/>
      </w:pPr>
      <w:rPr>
        <w:rFonts w:ascii="Symbol" w:hAnsi="Symbol" w:hint="default"/>
      </w:rPr>
    </w:lvl>
    <w:lvl w:ilvl="7" w:tplc="08100003" w:tentative="1">
      <w:start w:val="1"/>
      <w:numFmt w:val="bullet"/>
      <w:lvlText w:val="o"/>
      <w:lvlJc w:val="left"/>
      <w:pPr>
        <w:ind w:left="5457" w:hanging="360"/>
      </w:pPr>
      <w:rPr>
        <w:rFonts w:ascii="Courier New" w:hAnsi="Courier New" w:cs="Courier New" w:hint="default"/>
      </w:rPr>
    </w:lvl>
    <w:lvl w:ilvl="8" w:tplc="08100005" w:tentative="1">
      <w:start w:val="1"/>
      <w:numFmt w:val="bullet"/>
      <w:lvlText w:val=""/>
      <w:lvlJc w:val="left"/>
      <w:pPr>
        <w:ind w:left="6177" w:hanging="360"/>
      </w:pPr>
      <w:rPr>
        <w:rFonts w:ascii="Wingdings" w:hAnsi="Wingdings" w:hint="default"/>
      </w:rPr>
    </w:lvl>
  </w:abstractNum>
  <w:abstractNum w:abstractNumId="11" w15:restartNumberingAfterBreak="0">
    <w:nsid w:val="185D66F7"/>
    <w:multiLevelType w:val="hybridMultilevel"/>
    <w:tmpl w:val="7C58B696"/>
    <w:lvl w:ilvl="0" w:tplc="08100017">
      <w:start w:val="1"/>
      <w:numFmt w:val="lowerLetter"/>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2"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1F0660C8"/>
    <w:multiLevelType w:val="hybridMultilevel"/>
    <w:tmpl w:val="61C2D4FE"/>
    <w:lvl w:ilvl="0" w:tplc="08100017">
      <w:start w:val="1"/>
      <w:numFmt w:val="lowerLetter"/>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4"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21F30E45"/>
    <w:multiLevelType w:val="hybridMultilevel"/>
    <w:tmpl w:val="2C3EA6A8"/>
    <w:lvl w:ilvl="0" w:tplc="08100017">
      <w:start w:val="1"/>
      <w:numFmt w:val="lowerLetter"/>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6" w15:restartNumberingAfterBreak="0">
    <w:nsid w:val="249F18AC"/>
    <w:multiLevelType w:val="hybridMultilevel"/>
    <w:tmpl w:val="DC4CDF8E"/>
    <w:lvl w:ilvl="0" w:tplc="08100017">
      <w:start w:val="1"/>
      <w:numFmt w:val="lowerLetter"/>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7" w15:restartNumberingAfterBreak="0">
    <w:nsid w:val="25933C5D"/>
    <w:multiLevelType w:val="hybridMultilevel"/>
    <w:tmpl w:val="1048FA1C"/>
    <w:lvl w:ilvl="0" w:tplc="08100017">
      <w:start w:val="1"/>
      <w:numFmt w:val="lowerLetter"/>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8" w15:restartNumberingAfterBreak="0">
    <w:nsid w:val="25962428"/>
    <w:multiLevelType w:val="hybridMultilevel"/>
    <w:tmpl w:val="B3404F16"/>
    <w:lvl w:ilvl="0" w:tplc="AA2E10AE">
      <w:start w:val="4"/>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9" w15:restartNumberingAfterBreak="0">
    <w:nsid w:val="27006386"/>
    <w:multiLevelType w:val="hybridMultilevel"/>
    <w:tmpl w:val="9C74BD28"/>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0" w15:restartNumberingAfterBreak="0">
    <w:nsid w:val="2AA240E9"/>
    <w:multiLevelType w:val="hybridMultilevel"/>
    <w:tmpl w:val="B3404F16"/>
    <w:lvl w:ilvl="0" w:tplc="AA2E10AE">
      <w:start w:val="4"/>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1" w15:restartNumberingAfterBreak="0">
    <w:nsid w:val="2AB47336"/>
    <w:multiLevelType w:val="multilevel"/>
    <w:tmpl w:val="C2606BDC"/>
    <w:styleLink w:val="ListNumericList"/>
    <w:lvl w:ilvl="0">
      <w:start w:val="1"/>
      <w:numFmt w:val="decimal"/>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2" w15:restartNumberingAfterBreak="0">
    <w:nsid w:val="2C49258B"/>
    <w:multiLevelType w:val="hybridMultilevel"/>
    <w:tmpl w:val="DB3AE664"/>
    <w:lvl w:ilvl="0" w:tplc="132AA252">
      <w:numFmt w:val="bullet"/>
      <w:lvlText w:val="-"/>
      <w:lvlJc w:val="left"/>
      <w:pPr>
        <w:ind w:left="720" w:hanging="360"/>
      </w:pPr>
      <w:rPr>
        <w:rFonts w:ascii="Arial" w:eastAsia="Times New Roman" w:hAnsi="Arial" w:cs="Arial" w:hint="default"/>
      </w:rPr>
    </w:lvl>
    <w:lvl w:ilvl="1" w:tplc="08100003">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3" w15:restartNumberingAfterBreak="0">
    <w:nsid w:val="30C07E9A"/>
    <w:multiLevelType w:val="hybridMultilevel"/>
    <w:tmpl w:val="E960B76C"/>
    <w:lvl w:ilvl="0" w:tplc="08100017">
      <w:start w:val="1"/>
      <w:numFmt w:val="lowerLetter"/>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4" w15:restartNumberingAfterBreak="0">
    <w:nsid w:val="31DE47F0"/>
    <w:multiLevelType w:val="hybridMultilevel"/>
    <w:tmpl w:val="2F36A392"/>
    <w:lvl w:ilvl="0" w:tplc="08100017">
      <w:start w:val="1"/>
      <w:numFmt w:val="lowerLetter"/>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5" w15:restartNumberingAfterBreak="0">
    <w:nsid w:val="35565AEA"/>
    <w:multiLevelType w:val="multilevel"/>
    <w:tmpl w:val="30F8036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7" w15:restartNumberingAfterBreak="0">
    <w:nsid w:val="3BAF55A0"/>
    <w:multiLevelType w:val="hybridMultilevel"/>
    <w:tmpl w:val="3B685074"/>
    <w:lvl w:ilvl="0" w:tplc="08100017">
      <w:start w:val="1"/>
      <w:numFmt w:val="lowerLetter"/>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8" w15:restartNumberingAfterBreak="0">
    <w:nsid w:val="3E1C77E4"/>
    <w:multiLevelType w:val="hybridMultilevel"/>
    <w:tmpl w:val="61C2D4FE"/>
    <w:lvl w:ilvl="0" w:tplc="08100017">
      <w:start w:val="1"/>
      <w:numFmt w:val="lowerLetter"/>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9" w15:restartNumberingAfterBreak="0">
    <w:nsid w:val="41230CC5"/>
    <w:multiLevelType w:val="multilevel"/>
    <w:tmpl w:val="F6D036DA"/>
    <w:lvl w:ilvl="0">
      <w:start w:val="1"/>
      <w:numFmt w:val="decimal"/>
      <w:lvlText w:val="%1."/>
      <w:lvlJc w:val="left"/>
      <w:pPr>
        <w:ind w:left="720" w:hanging="360"/>
      </w:pPr>
    </w:lvl>
    <w:lvl w:ilvl="1">
      <w:start w:val="1"/>
      <w:numFmt w:val="decimal"/>
      <w:isLgl/>
      <w:lvlText w:val="%1.%2"/>
      <w:lvlJc w:val="left"/>
      <w:pPr>
        <w:ind w:left="570" w:hanging="5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42AB5097"/>
    <w:multiLevelType w:val="hybridMultilevel"/>
    <w:tmpl w:val="2E30344A"/>
    <w:lvl w:ilvl="0" w:tplc="B2E4665A">
      <w:start w:val="2"/>
      <w:numFmt w:val="upperRoman"/>
      <w:lvlText w:val="%1."/>
      <w:lvlJc w:val="left"/>
      <w:pPr>
        <w:ind w:left="720" w:hanging="720"/>
      </w:pPr>
      <w:rPr>
        <w:rFonts w:hint="default"/>
        <w:b/>
      </w:rPr>
    </w:lvl>
    <w:lvl w:ilvl="1" w:tplc="3E5CD9EA">
      <w:numFmt w:val="bullet"/>
      <w:lvlText w:val="-"/>
      <w:lvlJc w:val="left"/>
      <w:pPr>
        <w:ind w:left="1440" w:hanging="360"/>
      </w:pPr>
      <w:rPr>
        <w:rFonts w:ascii="Arial" w:eastAsiaTheme="minorHAnsi" w:hAnsi="Arial" w:cs="Arial" w:hint="default"/>
      </w:r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1"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32" w15:restartNumberingAfterBreak="0">
    <w:nsid w:val="49D524CC"/>
    <w:multiLevelType w:val="multilevel"/>
    <w:tmpl w:val="953CA1B2"/>
    <w:numStyleLink w:val="HeadingList"/>
  </w:abstractNum>
  <w:abstractNum w:abstractNumId="33" w15:restartNumberingAfterBreak="0">
    <w:nsid w:val="500A43E0"/>
    <w:multiLevelType w:val="hybridMultilevel"/>
    <w:tmpl w:val="23C82444"/>
    <w:lvl w:ilvl="0" w:tplc="08100017">
      <w:start w:val="1"/>
      <w:numFmt w:val="lowerLetter"/>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4" w15:restartNumberingAfterBreak="0">
    <w:nsid w:val="519504C2"/>
    <w:multiLevelType w:val="multilevel"/>
    <w:tmpl w:val="6FC0B4C6"/>
    <w:lvl w:ilvl="0">
      <w:start w:val="1"/>
      <w:numFmt w:val="bullet"/>
      <w:lvlText w:val=""/>
      <w:lvlJc w:val="left"/>
      <w:pPr>
        <w:tabs>
          <w:tab w:val="num" w:pos="720"/>
        </w:tabs>
        <w:ind w:left="720" w:hanging="360"/>
      </w:pPr>
      <w:rPr>
        <w:rFonts w:ascii="Symbol" w:hAnsi="Symbol" w:hint="default"/>
        <w:sz w:val="20"/>
      </w:rPr>
    </w:lvl>
    <w:lvl w:ilvl="1">
      <w:start w:val="2"/>
      <w:numFmt w:val="lowerLetter"/>
      <w:lvlText w:val="%2)"/>
      <w:lvlJc w:val="left"/>
      <w:pPr>
        <w:ind w:left="1440"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2DB5362"/>
    <w:multiLevelType w:val="hybridMultilevel"/>
    <w:tmpl w:val="2F36A392"/>
    <w:lvl w:ilvl="0" w:tplc="08100017">
      <w:start w:val="1"/>
      <w:numFmt w:val="lowerLetter"/>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6" w15:restartNumberingAfterBreak="0">
    <w:nsid w:val="53DE3BCE"/>
    <w:multiLevelType w:val="hybridMultilevel"/>
    <w:tmpl w:val="0B72638A"/>
    <w:lvl w:ilvl="0" w:tplc="7B607EE8">
      <w:start w:val="1"/>
      <w:numFmt w:val="lowerLetter"/>
      <w:lvlText w:val="%1)"/>
      <w:lvlJc w:val="left"/>
      <w:pPr>
        <w:ind w:left="719" w:hanging="360"/>
      </w:pPr>
      <w:rPr>
        <w:rFonts w:hint="default"/>
      </w:rPr>
    </w:lvl>
    <w:lvl w:ilvl="1" w:tplc="08100019" w:tentative="1">
      <w:start w:val="1"/>
      <w:numFmt w:val="lowerLetter"/>
      <w:lvlText w:val="%2."/>
      <w:lvlJc w:val="left"/>
      <w:pPr>
        <w:ind w:left="1439" w:hanging="360"/>
      </w:pPr>
    </w:lvl>
    <w:lvl w:ilvl="2" w:tplc="0810001B" w:tentative="1">
      <w:start w:val="1"/>
      <w:numFmt w:val="lowerRoman"/>
      <w:lvlText w:val="%3."/>
      <w:lvlJc w:val="right"/>
      <w:pPr>
        <w:ind w:left="2159" w:hanging="180"/>
      </w:pPr>
    </w:lvl>
    <w:lvl w:ilvl="3" w:tplc="0810000F" w:tentative="1">
      <w:start w:val="1"/>
      <w:numFmt w:val="decimal"/>
      <w:lvlText w:val="%4."/>
      <w:lvlJc w:val="left"/>
      <w:pPr>
        <w:ind w:left="2879" w:hanging="360"/>
      </w:pPr>
    </w:lvl>
    <w:lvl w:ilvl="4" w:tplc="08100019" w:tentative="1">
      <w:start w:val="1"/>
      <w:numFmt w:val="lowerLetter"/>
      <w:lvlText w:val="%5."/>
      <w:lvlJc w:val="left"/>
      <w:pPr>
        <w:ind w:left="3599" w:hanging="360"/>
      </w:pPr>
    </w:lvl>
    <w:lvl w:ilvl="5" w:tplc="0810001B" w:tentative="1">
      <w:start w:val="1"/>
      <w:numFmt w:val="lowerRoman"/>
      <w:lvlText w:val="%6."/>
      <w:lvlJc w:val="right"/>
      <w:pPr>
        <w:ind w:left="4319" w:hanging="180"/>
      </w:pPr>
    </w:lvl>
    <w:lvl w:ilvl="6" w:tplc="0810000F" w:tentative="1">
      <w:start w:val="1"/>
      <w:numFmt w:val="decimal"/>
      <w:lvlText w:val="%7."/>
      <w:lvlJc w:val="left"/>
      <w:pPr>
        <w:ind w:left="5039" w:hanging="360"/>
      </w:pPr>
    </w:lvl>
    <w:lvl w:ilvl="7" w:tplc="08100019" w:tentative="1">
      <w:start w:val="1"/>
      <w:numFmt w:val="lowerLetter"/>
      <w:lvlText w:val="%8."/>
      <w:lvlJc w:val="left"/>
      <w:pPr>
        <w:ind w:left="5759" w:hanging="360"/>
      </w:pPr>
    </w:lvl>
    <w:lvl w:ilvl="8" w:tplc="0810001B" w:tentative="1">
      <w:start w:val="1"/>
      <w:numFmt w:val="lowerRoman"/>
      <w:lvlText w:val="%9."/>
      <w:lvlJc w:val="right"/>
      <w:pPr>
        <w:ind w:left="6479" w:hanging="180"/>
      </w:pPr>
    </w:lvl>
  </w:abstractNum>
  <w:abstractNum w:abstractNumId="37" w15:restartNumberingAfterBreak="0">
    <w:nsid w:val="577A2F4E"/>
    <w:multiLevelType w:val="hybridMultilevel"/>
    <w:tmpl w:val="77D246D6"/>
    <w:lvl w:ilvl="0" w:tplc="08100017">
      <w:start w:val="1"/>
      <w:numFmt w:val="lowerLetter"/>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8" w15:restartNumberingAfterBreak="0">
    <w:nsid w:val="58BE3D7C"/>
    <w:multiLevelType w:val="hybridMultilevel"/>
    <w:tmpl w:val="0B54D9C8"/>
    <w:lvl w:ilvl="0" w:tplc="08100017">
      <w:start w:val="1"/>
      <w:numFmt w:val="lowerLetter"/>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9" w15:restartNumberingAfterBreak="0">
    <w:nsid w:val="5A87468B"/>
    <w:multiLevelType w:val="hybridMultilevel"/>
    <w:tmpl w:val="83503BE0"/>
    <w:lvl w:ilvl="0" w:tplc="08100017">
      <w:start w:val="1"/>
      <w:numFmt w:val="lowerLetter"/>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40" w15:restartNumberingAfterBreak="0">
    <w:nsid w:val="5DAA0B73"/>
    <w:multiLevelType w:val="hybridMultilevel"/>
    <w:tmpl w:val="2C3EA6A8"/>
    <w:lvl w:ilvl="0" w:tplc="08100017">
      <w:start w:val="1"/>
      <w:numFmt w:val="lowerLetter"/>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41" w15:restartNumberingAfterBreak="0">
    <w:nsid w:val="5DBB1C8C"/>
    <w:multiLevelType w:val="multilevel"/>
    <w:tmpl w:val="30F8036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E9304CD"/>
    <w:multiLevelType w:val="multilevel"/>
    <w:tmpl w:val="30F8036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05275AC"/>
    <w:multiLevelType w:val="hybridMultilevel"/>
    <w:tmpl w:val="23C82444"/>
    <w:lvl w:ilvl="0" w:tplc="08100017">
      <w:start w:val="1"/>
      <w:numFmt w:val="lowerLetter"/>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44" w15:restartNumberingAfterBreak="0">
    <w:nsid w:val="608A4B36"/>
    <w:multiLevelType w:val="hybridMultilevel"/>
    <w:tmpl w:val="6D76D452"/>
    <w:lvl w:ilvl="0" w:tplc="08100017">
      <w:start w:val="1"/>
      <w:numFmt w:val="lowerLetter"/>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45" w15:restartNumberingAfterBreak="0">
    <w:nsid w:val="62385CFB"/>
    <w:multiLevelType w:val="hybridMultilevel"/>
    <w:tmpl w:val="C5E45B10"/>
    <w:lvl w:ilvl="0" w:tplc="08100005">
      <w:start w:val="1"/>
      <w:numFmt w:val="bullet"/>
      <w:lvlText w:val=""/>
      <w:lvlJc w:val="left"/>
      <w:pPr>
        <w:ind w:left="2629" w:hanging="360"/>
      </w:pPr>
      <w:rPr>
        <w:rFonts w:ascii="Wingdings" w:hAnsi="Wingdings" w:hint="default"/>
      </w:rPr>
    </w:lvl>
    <w:lvl w:ilvl="1" w:tplc="08100003" w:tentative="1">
      <w:start w:val="1"/>
      <w:numFmt w:val="bullet"/>
      <w:lvlText w:val="o"/>
      <w:lvlJc w:val="left"/>
      <w:pPr>
        <w:ind w:left="3349" w:hanging="360"/>
      </w:pPr>
      <w:rPr>
        <w:rFonts w:ascii="Courier New" w:hAnsi="Courier New" w:cs="Courier New" w:hint="default"/>
      </w:rPr>
    </w:lvl>
    <w:lvl w:ilvl="2" w:tplc="08100005" w:tentative="1">
      <w:start w:val="1"/>
      <w:numFmt w:val="bullet"/>
      <w:lvlText w:val=""/>
      <w:lvlJc w:val="left"/>
      <w:pPr>
        <w:ind w:left="4069" w:hanging="360"/>
      </w:pPr>
      <w:rPr>
        <w:rFonts w:ascii="Wingdings" w:hAnsi="Wingdings" w:hint="default"/>
      </w:rPr>
    </w:lvl>
    <w:lvl w:ilvl="3" w:tplc="08100001" w:tentative="1">
      <w:start w:val="1"/>
      <w:numFmt w:val="bullet"/>
      <w:lvlText w:val=""/>
      <w:lvlJc w:val="left"/>
      <w:pPr>
        <w:ind w:left="4789" w:hanging="360"/>
      </w:pPr>
      <w:rPr>
        <w:rFonts w:ascii="Symbol" w:hAnsi="Symbol" w:hint="default"/>
      </w:rPr>
    </w:lvl>
    <w:lvl w:ilvl="4" w:tplc="08100003" w:tentative="1">
      <w:start w:val="1"/>
      <w:numFmt w:val="bullet"/>
      <w:lvlText w:val="o"/>
      <w:lvlJc w:val="left"/>
      <w:pPr>
        <w:ind w:left="5509" w:hanging="360"/>
      </w:pPr>
      <w:rPr>
        <w:rFonts w:ascii="Courier New" w:hAnsi="Courier New" w:cs="Courier New" w:hint="default"/>
      </w:rPr>
    </w:lvl>
    <w:lvl w:ilvl="5" w:tplc="08100005" w:tentative="1">
      <w:start w:val="1"/>
      <w:numFmt w:val="bullet"/>
      <w:lvlText w:val=""/>
      <w:lvlJc w:val="left"/>
      <w:pPr>
        <w:ind w:left="6229" w:hanging="360"/>
      </w:pPr>
      <w:rPr>
        <w:rFonts w:ascii="Wingdings" w:hAnsi="Wingdings" w:hint="default"/>
      </w:rPr>
    </w:lvl>
    <w:lvl w:ilvl="6" w:tplc="08100001" w:tentative="1">
      <w:start w:val="1"/>
      <w:numFmt w:val="bullet"/>
      <w:lvlText w:val=""/>
      <w:lvlJc w:val="left"/>
      <w:pPr>
        <w:ind w:left="6949" w:hanging="360"/>
      </w:pPr>
      <w:rPr>
        <w:rFonts w:ascii="Symbol" w:hAnsi="Symbol" w:hint="default"/>
      </w:rPr>
    </w:lvl>
    <w:lvl w:ilvl="7" w:tplc="08100003" w:tentative="1">
      <w:start w:val="1"/>
      <w:numFmt w:val="bullet"/>
      <w:lvlText w:val="o"/>
      <w:lvlJc w:val="left"/>
      <w:pPr>
        <w:ind w:left="7669" w:hanging="360"/>
      </w:pPr>
      <w:rPr>
        <w:rFonts w:ascii="Courier New" w:hAnsi="Courier New" w:cs="Courier New" w:hint="default"/>
      </w:rPr>
    </w:lvl>
    <w:lvl w:ilvl="8" w:tplc="08100005" w:tentative="1">
      <w:start w:val="1"/>
      <w:numFmt w:val="bullet"/>
      <w:lvlText w:val=""/>
      <w:lvlJc w:val="left"/>
      <w:pPr>
        <w:ind w:left="8389" w:hanging="360"/>
      </w:pPr>
      <w:rPr>
        <w:rFonts w:ascii="Wingdings" w:hAnsi="Wingdings" w:hint="default"/>
      </w:rPr>
    </w:lvl>
  </w:abstractNum>
  <w:abstractNum w:abstractNumId="46" w15:restartNumberingAfterBreak="0">
    <w:nsid w:val="626173B7"/>
    <w:multiLevelType w:val="hybridMultilevel"/>
    <w:tmpl w:val="E960B76C"/>
    <w:lvl w:ilvl="0" w:tplc="08100017">
      <w:start w:val="1"/>
      <w:numFmt w:val="lowerLetter"/>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47" w15:restartNumberingAfterBreak="0">
    <w:nsid w:val="6A7C71B6"/>
    <w:multiLevelType w:val="hybridMultilevel"/>
    <w:tmpl w:val="1048FA1C"/>
    <w:lvl w:ilvl="0" w:tplc="08100017">
      <w:start w:val="1"/>
      <w:numFmt w:val="lowerLetter"/>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48" w15:restartNumberingAfterBreak="0">
    <w:nsid w:val="6B0C694A"/>
    <w:multiLevelType w:val="hybridMultilevel"/>
    <w:tmpl w:val="1B5ACAE0"/>
    <w:lvl w:ilvl="0" w:tplc="86C6FC84">
      <w:start w:val="1"/>
      <w:numFmt w:val="lowerLetter"/>
      <w:lvlText w:val="%1)"/>
      <w:lvlJc w:val="left"/>
      <w:pPr>
        <w:ind w:left="1440" w:hanging="360"/>
      </w:pPr>
      <w:rPr>
        <w:b/>
      </w:rPr>
    </w:lvl>
    <w:lvl w:ilvl="1" w:tplc="08100019" w:tentative="1">
      <w:start w:val="1"/>
      <w:numFmt w:val="lowerLetter"/>
      <w:lvlText w:val="%2."/>
      <w:lvlJc w:val="left"/>
      <w:pPr>
        <w:ind w:left="2160" w:hanging="360"/>
      </w:pPr>
    </w:lvl>
    <w:lvl w:ilvl="2" w:tplc="0810001B" w:tentative="1">
      <w:start w:val="1"/>
      <w:numFmt w:val="lowerRoman"/>
      <w:lvlText w:val="%3."/>
      <w:lvlJc w:val="right"/>
      <w:pPr>
        <w:ind w:left="2880" w:hanging="180"/>
      </w:pPr>
    </w:lvl>
    <w:lvl w:ilvl="3" w:tplc="0810000F" w:tentative="1">
      <w:start w:val="1"/>
      <w:numFmt w:val="decimal"/>
      <w:lvlText w:val="%4."/>
      <w:lvlJc w:val="left"/>
      <w:pPr>
        <w:ind w:left="3600" w:hanging="360"/>
      </w:pPr>
    </w:lvl>
    <w:lvl w:ilvl="4" w:tplc="08100019" w:tentative="1">
      <w:start w:val="1"/>
      <w:numFmt w:val="lowerLetter"/>
      <w:lvlText w:val="%5."/>
      <w:lvlJc w:val="left"/>
      <w:pPr>
        <w:ind w:left="4320" w:hanging="360"/>
      </w:pPr>
    </w:lvl>
    <w:lvl w:ilvl="5" w:tplc="0810001B" w:tentative="1">
      <w:start w:val="1"/>
      <w:numFmt w:val="lowerRoman"/>
      <w:lvlText w:val="%6."/>
      <w:lvlJc w:val="right"/>
      <w:pPr>
        <w:ind w:left="5040" w:hanging="180"/>
      </w:pPr>
    </w:lvl>
    <w:lvl w:ilvl="6" w:tplc="0810000F" w:tentative="1">
      <w:start w:val="1"/>
      <w:numFmt w:val="decimal"/>
      <w:lvlText w:val="%7."/>
      <w:lvlJc w:val="left"/>
      <w:pPr>
        <w:ind w:left="5760" w:hanging="360"/>
      </w:pPr>
    </w:lvl>
    <w:lvl w:ilvl="7" w:tplc="08100019" w:tentative="1">
      <w:start w:val="1"/>
      <w:numFmt w:val="lowerLetter"/>
      <w:lvlText w:val="%8."/>
      <w:lvlJc w:val="left"/>
      <w:pPr>
        <w:ind w:left="6480" w:hanging="360"/>
      </w:pPr>
    </w:lvl>
    <w:lvl w:ilvl="8" w:tplc="0810001B" w:tentative="1">
      <w:start w:val="1"/>
      <w:numFmt w:val="lowerRoman"/>
      <w:lvlText w:val="%9."/>
      <w:lvlJc w:val="right"/>
      <w:pPr>
        <w:ind w:left="7200" w:hanging="180"/>
      </w:pPr>
    </w:lvl>
  </w:abstractNum>
  <w:abstractNum w:abstractNumId="49" w15:restartNumberingAfterBreak="0">
    <w:nsid w:val="705F2DA8"/>
    <w:multiLevelType w:val="hybridMultilevel"/>
    <w:tmpl w:val="4786719A"/>
    <w:lvl w:ilvl="0" w:tplc="1584C6D4">
      <w:start w:val="1"/>
      <w:numFmt w:val="decimal"/>
      <w:lvlText w:val="%1."/>
      <w:lvlJc w:val="left"/>
      <w:pPr>
        <w:ind w:left="540" w:hanging="54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50" w15:restartNumberingAfterBreak="0">
    <w:nsid w:val="75DA063F"/>
    <w:multiLevelType w:val="hybridMultilevel"/>
    <w:tmpl w:val="EA5ED8E4"/>
    <w:lvl w:ilvl="0" w:tplc="08100017">
      <w:start w:val="1"/>
      <w:numFmt w:val="lowerLetter"/>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51" w15:restartNumberingAfterBreak="0">
    <w:nsid w:val="763D4635"/>
    <w:multiLevelType w:val="hybridMultilevel"/>
    <w:tmpl w:val="46B01CA2"/>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52" w15:restartNumberingAfterBreak="0">
    <w:nsid w:val="778E5D0B"/>
    <w:multiLevelType w:val="hybridMultilevel"/>
    <w:tmpl w:val="77D246D6"/>
    <w:lvl w:ilvl="0" w:tplc="08100017">
      <w:start w:val="1"/>
      <w:numFmt w:val="lowerLetter"/>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53" w15:restartNumberingAfterBreak="0">
    <w:nsid w:val="796724C3"/>
    <w:multiLevelType w:val="hybridMultilevel"/>
    <w:tmpl w:val="313E84B6"/>
    <w:lvl w:ilvl="0" w:tplc="F04E81DA">
      <w:start w:val="2"/>
      <w:numFmt w:val="lowerLetter"/>
      <w:lvlText w:val="%1)"/>
      <w:lvlJc w:val="left"/>
      <w:pPr>
        <w:ind w:left="1440" w:hanging="360"/>
      </w:pPr>
      <w:rPr>
        <w:rFonts w:hint="default"/>
      </w:rPr>
    </w:lvl>
    <w:lvl w:ilvl="1" w:tplc="08100019" w:tentative="1">
      <w:start w:val="1"/>
      <w:numFmt w:val="lowerLetter"/>
      <w:lvlText w:val="%2."/>
      <w:lvlJc w:val="left"/>
      <w:pPr>
        <w:ind w:left="2160" w:hanging="360"/>
      </w:pPr>
    </w:lvl>
    <w:lvl w:ilvl="2" w:tplc="0810001B" w:tentative="1">
      <w:start w:val="1"/>
      <w:numFmt w:val="lowerRoman"/>
      <w:lvlText w:val="%3."/>
      <w:lvlJc w:val="right"/>
      <w:pPr>
        <w:ind w:left="2880" w:hanging="180"/>
      </w:pPr>
    </w:lvl>
    <w:lvl w:ilvl="3" w:tplc="0810000F" w:tentative="1">
      <w:start w:val="1"/>
      <w:numFmt w:val="decimal"/>
      <w:lvlText w:val="%4."/>
      <w:lvlJc w:val="left"/>
      <w:pPr>
        <w:ind w:left="3600" w:hanging="360"/>
      </w:pPr>
    </w:lvl>
    <w:lvl w:ilvl="4" w:tplc="08100019" w:tentative="1">
      <w:start w:val="1"/>
      <w:numFmt w:val="lowerLetter"/>
      <w:lvlText w:val="%5."/>
      <w:lvlJc w:val="left"/>
      <w:pPr>
        <w:ind w:left="4320" w:hanging="360"/>
      </w:pPr>
    </w:lvl>
    <w:lvl w:ilvl="5" w:tplc="0810001B" w:tentative="1">
      <w:start w:val="1"/>
      <w:numFmt w:val="lowerRoman"/>
      <w:lvlText w:val="%6."/>
      <w:lvlJc w:val="right"/>
      <w:pPr>
        <w:ind w:left="5040" w:hanging="180"/>
      </w:pPr>
    </w:lvl>
    <w:lvl w:ilvl="6" w:tplc="0810000F" w:tentative="1">
      <w:start w:val="1"/>
      <w:numFmt w:val="decimal"/>
      <w:lvlText w:val="%7."/>
      <w:lvlJc w:val="left"/>
      <w:pPr>
        <w:ind w:left="5760" w:hanging="360"/>
      </w:pPr>
    </w:lvl>
    <w:lvl w:ilvl="7" w:tplc="08100019" w:tentative="1">
      <w:start w:val="1"/>
      <w:numFmt w:val="lowerLetter"/>
      <w:lvlText w:val="%8."/>
      <w:lvlJc w:val="left"/>
      <w:pPr>
        <w:ind w:left="6480" w:hanging="360"/>
      </w:pPr>
    </w:lvl>
    <w:lvl w:ilvl="8" w:tplc="0810001B" w:tentative="1">
      <w:start w:val="1"/>
      <w:numFmt w:val="lowerRoman"/>
      <w:lvlText w:val="%9."/>
      <w:lvlJc w:val="right"/>
      <w:pPr>
        <w:ind w:left="7200" w:hanging="180"/>
      </w:pPr>
    </w:lvl>
  </w:abstractNum>
  <w:abstractNum w:abstractNumId="54" w15:restartNumberingAfterBreak="0">
    <w:nsid w:val="7B0E1DD8"/>
    <w:multiLevelType w:val="hybridMultilevel"/>
    <w:tmpl w:val="3B685074"/>
    <w:lvl w:ilvl="0" w:tplc="08100017">
      <w:start w:val="1"/>
      <w:numFmt w:val="lowerLetter"/>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55" w15:restartNumberingAfterBreak="0">
    <w:nsid w:val="7DAE4A8F"/>
    <w:multiLevelType w:val="hybridMultilevel"/>
    <w:tmpl w:val="0B72638A"/>
    <w:lvl w:ilvl="0" w:tplc="7B607EE8">
      <w:start w:val="1"/>
      <w:numFmt w:val="lowerLetter"/>
      <w:lvlText w:val="%1)"/>
      <w:lvlJc w:val="left"/>
      <w:pPr>
        <w:ind w:left="719" w:hanging="360"/>
      </w:pPr>
      <w:rPr>
        <w:rFonts w:hint="default"/>
      </w:rPr>
    </w:lvl>
    <w:lvl w:ilvl="1" w:tplc="08100019" w:tentative="1">
      <w:start w:val="1"/>
      <w:numFmt w:val="lowerLetter"/>
      <w:lvlText w:val="%2."/>
      <w:lvlJc w:val="left"/>
      <w:pPr>
        <w:ind w:left="1439" w:hanging="360"/>
      </w:pPr>
    </w:lvl>
    <w:lvl w:ilvl="2" w:tplc="0810001B" w:tentative="1">
      <w:start w:val="1"/>
      <w:numFmt w:val="lowerRoman"/>
      <w:lvlText w:val="%3."/>
      <w:lvlJc w:val="right"/>
      <w:pPr>
        <w:ind w:left="2159" w:hanging="180"/>
      </w:pPr>
    </w:lvl>
    <w:lvl w:ilvl="3" w:tplc="0810000F" w:tentative="1">
      <w:start w:val="1"/>
      <w:numFmt w:val="decimal"/>
      <w:lvlText w:val="%4."/>
      <w:lvlJc w:val="left"/>
      <w:pPr>
        <w:ind w:left="2879" w:hanging="360"/>
      </w:pPr>
    </w:lvl>
    <w:lvl w:ilvl="4" w:tplc="08100019" w:tentative="1">
      <w:start w:val="1"/>
      <w:numFmt w:val="lowerLetter"/>
      <w:lvlText w:val="%5."/>
      <w:lvlJc w:val="left"/>
      <w:pPr>
        <w:ind w:left="3599" w:hanging="360"/>
      </w:pPr>
    </w:lvl>
    <w:lvl w:ilvl="5" w:tplc="0810001B" w:tentative="1">
      <w:start w:val="1"/>
      <w:numFmt w:val="lowerRoman"/>
      <w:lvlText w:val="%6."/>
      <w:lvlJc w:val="right"/>
      <w:pPr>
        <w:ind w:left="4319" w:hanging="180"/>
      </w:pPr>
    </w:lvl>
    <w:lvl w:ilvl="6" w:tplc="0810000F" w:tentative="1">
      <w:start w:val="1"/>
      <w:numFmt w:val="decimal"/>
      <w:lvlText w:val="%7."/>
      <w:lvlJc w:val="left"/>
      <w:pPr>
        <w:ind w:left="5039" w:hanging="360"/>
      </w:pPr>
    </w:lvl>
    <w:lvl w:ilvl="7" w:tplc="08100019" w:tentative="1">
      <w:start w:val="1"/>
      <w:numFmt w:val="lowerLetter"/>
      <w:lvlText w:val="%8."/>
      <w:lvlJc w:val="left"/>
      <w:pPr>
        <w:ind w:left="5759" w:hanging="360"/>
      </w:pPr>
    </w:lvl>
    <w:lvl w:ilvl="8" w:tplc="0810001B" w:tentative="1">
      <w:start w:val="1"/>
      <w:numFmt w:val="lowerRoman"/>
      <w:lvlText w:val="%9."/>
      <w:lvlJc w:val="right"/>
      <w:pPr>
        <w:ind w:left="6479" w:hanging="180"/>
      </w:pPr>
    </w:lvl>
  </w:abstractNum>
  <w:num w:numId="1">
    <w:abstractNumId w:val="12"/>
  </w:num>
  <w:num w:numId="2">
    <w:abstractNumId w:val="32"/>
  </w:num>
  <w:num w:numId="3">
    <w:abstractNumId w:val="6"/>
  </w:num>
  <w:num w:numId="4">
    <w:abstractNumId w:val="31"/>
  </w:num>
  <w:num w:numId="5">
    <w:abstractNumId w:val="26"/>
  </w:num>
  <w:num w:numId="6">
    <w:abstractNumId w:val="14"/>
  </w:num>
  <w:num w:numId="7">
    <w:abstractNumId w:val="21"/>
  </w:num>
  <w:num w:numId="8">
    <w:abstractNumId w:val="45"/>
  </w:num>
  <w:num w:numId="9">
    <w:abstractNumId w:val="49"/>
  </w:num>
  <w:num w:numId="10">
    <w:abstractNumId w:val="10"/>
  </w:num>
  <w:num w:numId="11">
    <w:abstractNumId w:val="46"/>
  </w:num>
  <w:num w:numId="12">
    <w:abstractNumId w:val="17"/>
  </w:num>
  <w:num w:numId="13">
    <w:abstractNumId w:val="24"/>
  </w:num>
  <w:num w:numId="14">
    <w:abstractNumId w:val="54"/>
  </w:num>
  <w:num w:numId="15">
    <w:abstractNumId w:val="4"/>
  </w:num>
  <w:num w:numId="16">
    <w:abstractNumId w:val="3"/>
  </w:num>
  <w:num w:numId="17">
    <w:abstractNumId w:val="9"/>
  </w:num>
  <w:num w:numId="18">
    <w:abstractNumId w:val="43"/>
  </w:num>
  <w:num w:numId="19">
    <w:abstractNumId w:val="28"/>
  </w:num>
  <w:num w:numId="20">
    <w:abstractNumId w:val="37"/>
  </w:num>
  <w:num w:numId="21">
    <w:abstractNumId w:val="1"/>
  </w:num>
  <w:num w:numId="22">
    <w:abstractNumId w:val="55"/>
  </w:num>
  <w:num w:numId="23">
    <w:abstractNumId w:val="0"/>
  </w:num>
  <w:num w:numId="24">
    <w:abstractNumId w:val="15"/>
  </w:num>
  <w:num w:numId="25">
    <w:abstractNumId w:val="51"/>
  </w:num>
  <w:num w:numId="26">
    <w:abstractNumId w:val="8"/>
  </w:num>
  <w:num w:numId="27">
    <w:abstractNumId w:val="48"/>
  </w:num>
  <w:num w:numId="28">
    <w:abstractNumId w:val="30"/>
  </w:num>
  <w:num w:numId="29">
    <w:abstractNumId w:val="2"/>
  </w:num>
  <w:num w:numId="30">
    <w:abstractNumId w:val="29"/>
  </w:num>
  <w:num w:numId="31">
    <w:abstractNumId w:val="5"/>
  </w:num>
  <w:num w:numId="32">
    <w:abstractNumId w:val="7"/>
  </w:num>
  <w:num w:numId="33">
    <w:abstractNumId w:val="20"/>
  </w:num>
  <w:num w:numId="34">
    <w:abstractNumId w:val="25"/>
  </w:num>
  <w:num w:numId="35">
    <w:abstractNumId w:val="22"/>
  </w:num>
  <w:num w:numId="36">
    <w:abstractNumId w:val="53"/>
  </w:num>
  <w:num w:numId="37">
    <w:abstractNumId w:val="38"/>
  </w:num>
  <w:num w:numId="3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2"/>
    <w:lvlOverride w:ilvl="0"/>
    <w:lvlOverride w:ilvl="1">
      <w:startOverride w:val="1"/>
    </w:lvlOverride>
    <w:lvlOverride w:ilvl="2"/>
    <w:lvlOverride w:ilvl="3"/>
    <w:lvlOverride w:ilvl="4"/>
    <w:lvlOverride w:ilvl="5"/>
    <w:lvlOverride w:ilvl="6"/>
    <w:lvlOverride w:ilvl="7"/>
    <w:lvlOverride w:ilvl="8"/>
  </w:num>
  <w:num w:numId="4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1"/>
    <w:lvlOverride w:ilvl="0"/>
    <w:lvlOverride w:ilvl="1">
      <w:startOverride w:val="1"/>
    </w:lvlOverride>
    <w:lvlOverride w:ilvl="2"/>
    <w:lvlOverride w:ilvl="3"/>
    <w:lvlOverride w:ilvl="4"/>
    <w:lvlOverride w:ilvl="5"/>
    <w:lvlOverride w:ilvl="6"/>
    <w:lvlOverride w:ilvl="7"/>
    <w:lvlOverride w:ilvl="8"/>
  </w:num>
  <w:num w:numId="5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34"/>
  </w:num>
  <w:num w:numId="56">
    <w:abstractNumId w:val="19"/>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567"/>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3171"/>
    <w:rsid w:val="000000E7"/>
    <w:rsid w:val="00001B83"/>
    <w:rsid w:val="00002C3C"/>
    <w:rsid w:val="00004120"/>
    <w:rsid w:val="000054E6"/>
    <w:rsid w:val="00006384"/>
    <w:rsid w:val="00007183"/>
    <w:rsid w:val="00013285"/>
    <w:rsid w:val="00014E2A"/>
    <w:rsid w:val="00015187"/>
    <w:rsid w:val="00015FA0"/>
    <w:rsid w:val="00020C27"/>
    <w:rsid w:val="00021217"/>
    <w:rsid w:val="0002194F"/>
    <w:rsid w:val="00025D07"/>
    <w:rsid w:val="000279CF"/>
    <w:rsid w:val="0003145C"/>
    <w:rsid w:val="00031FF7"/>
    <w:rsid w:val="00032479"/>
    <w:rsid w:val="000376DF"/>
    <w:rsid w:val="00037F2D"/>
    <w:rsid w:val="000412DD"/>
    <w:rsid w:val="00042C8B"/>
    <w:rsid w:val="00050181"/>
    <w:rsid w:val="0005078F"/>
    <w:rsid w:val="000543FD"/>
    <w:rsid w:val="00056F44"/>
    <w:rsid w:val="00060578"/>
    <w:rsid w:val="00062CEC"/>
    <w:rsid w:val="0006662B"/>
    <w:rsid w:val="00067696"/>
    <w:rsid w:val="00067DA7"/>
    <w:rsid w:val="000705A9"/>
    <w:rsid w:val="00074AB5"/>
    <w:rsid w:val="00076A6C"/>
    <w:rsid w:val="00081E4A"/>
    <w:rsid w:val="000852AE"/>
    <w:rsid w:val="00092081"/>
    <w:rsid w:val="000A46FB"/>
    <w:rsid w:val="000B2CFC"/>
    <w:rsid w:val="000B3BE2"/>
    <w:rsid w:val="000B493B"/>
    <w:rsid w:val="000B51EE"/>
    <w:rsid w:val="000B5829"/>
    <w:rsid w:val="000C7A7C"/>
    <w:rsid w:val="000D20F0"/>
    <w:rsid w:val="000D4E9F"/>
    <w:rsid w:val="000E245C"/>
    <w:rsid w:val="000E4E8B"/>
    <w:rsid w:val="000E61DA"/>
    <w:rsid w:val="000E7C2A"/>
    <w:rsid w:val="000F2DEC"/>
    <w:rsid w:val="000F7662"/>
    <w:rsid w:val="00103E13"/>
    <w:rsid w:val="00104F5C"/>
    <w:rsid w:val="001050FA"/>
    <w:rsid w:val="001056A6"/>
    <w:rsid w:val="001071DF"/>
    <w:rsid w:val="00110082"/>
    <w:rsid w:val="00112193"/>
    <w:rsid w:val="0011530F"/>
    <w:rsid w:val="00116098"/>
    <w:rsid w:val="0011765A"/>
    <w:rsid w:val="0012342F"/>
    <w:rsid w:val="00123FD5"/>
    <w:rsid w:val="001274F6"/>
    <w:rsid w:val="00130A5B"/>
    <w:rsid w:val="0013259B"/>
    <w:rsid w:val="00132B39"/>
    <w:rsid w:val="0013374D"/>
    <w:rsid w:val="00135497"/>
    <w:rsid w:val="00141BCA"/>
    <w:rsid w:val="001442E7"/>
    <w:rsid w:val="00145BF0"/>
    <w:rsid w:val="001476C8"/>
    <w:rsid w:val="001500FF"/>
    <w:rsid w:val="00151C00"/>
    <w:rsid w:val="001549D6"/>
    <w:rsid w:val="00157059"/>
    <w:rsid w:val="00166DB3"/>
    <w:rsid w:val="001717D8"/>
    <w:rsid w:val="00173630"/>
    <w:rsid w:val="001758BD"/>
    <w:rsid w:val="001762BC"/>
    <w:rsid w:val="00176CE2"/>
    <w:rsid w:val="00184AD4"/>
    <w:rsid w:val="00185907"/>
    <w:rsid w:val="00185935"/>
    <w:rsid w:val="001875B4"/>
    <w:rsid w:val="00191463"/>
    <w:rsid w:val="00192A7D"/>
    <w:rsid w:val="00193711"/>
    <w:rsid w:val="001A38BB"/>
    <w:rsid w:val="001B174F"/>
    <w:rsid w:val="001B55C6"/>
    <w:rsid w:val="001B610C"/>
    <w:rsid w:val="001C07C2"/>
    <w:rsid w:val="001C45C8"/>
    <w:rsid w:val="001C60F6"/>
    <w:rsid w:val="001D05BD"/>
    <w:rsid w:val="001D75B4"/>
    <w:rsid w:val="001D7ACB"/>
    <w:rsid w:val="001E6EA5"/>
    <w:rsid w:val="001E70BF"/>
    <w:rsid w:val="001F010E"/>
    <w:rsid w:val="001F16C1"/>
    <w:rsid w:val="001F232A"/>
    <w:rsid w:val="001F28A9"/>
    <w:rsid w:val="001F3F7B"/>
    <w:rsid w:val="001F4BB7"/>
    <w:rsid w:val="001F4CD3"/>
    <w:rsid w:val="001F7C1C"/>
    <w:rsid w:val="00200CAE"/>
    <w:rsid w:val="00201397"/>
    <w:rsid w:val="00205080"/>
    <w:rsid w:val="00212934"/>
    <w:rsid w:val="00214A88"/>
    <w:rsid w:val="00215707"/>
    <w:rsid w:val="00222EF0"/>
    <w:rsid w:val="00226757"/>
    <w:rsid w:val="00232331"/>
    <w:rsid w:val="0023242D"/>
    <w:rsid w:val="0023436A"/>
    <w:rsid w:val="00236043"/>
    <w:rsid w:val="00241552"/>
    <w:rsid w:val="00241D70"/>
    <w:rsid w:val="00247A78"/>
    <w:rsid w:val="002510E0"/>
    <w:rsid w:val="002531BF"/>
    <w:rsid w:val="00255C68"/>
    <w:rsid w:val="00255C6F"/>
    <w:rsid w:val="00257932"/>
    <w:rsid w:val="00257CA8"/>
    <w:rsid w:val="00257E80"/>
    <w:rsid w:val="00260A37"/>
    <w:rsid w:val="00272C66"/>
    <w:rsid w:val="00274555"/>
    <w:rsid w:val="0028285D"/>
    <w:rsid w:val="00284533"/>
    <w:rsid w:val="00286CED"/>
    <w:rsid w:val="00292671"/>
    <w:rsid w:val="002A13B1"/>
    <w:rsid w:val="002A5480"/>
    <w:rsid w:val="002B1B67"/>
    <w:rsid w:val="002B5D9F"/>
    <w:rsid w:val="002C0B33"/>
    <w:rsid w:val="002C2053"/>
    <w:rsid w:val="002C4580"/>
    <w:rsid w:val="002C4802"/>
    <w:rsid w:val="002C4B12"/>
    <w:rsid w:val="002C4F5E"/>
    <w:rsid w:val="002C5694"/>
    <w:rsid w:val="002C5A3A"/>
    <w:rsid w:val="002C5BBF"/>
    <w:rsid w:val="002C74EA"/>
    <w:rsid w:val="002D5C55"/>
    <w:rsid w:val="002E3470"/>
    <w:rsid w:val="002E36ED"/>
    <w:rsid w:val="002E459F"/>
    <w:rsid w:val="002E4F97"/>
    <w:rsid w:val="002F0389"/>
    <w:rsid w:val="00311221"/>
    <w:rsid w:val="00311A8D"/>
    <w:rsid w:val="0031337B"/>
    <w:rsid w:val="00322401"/>
    <w:rsid w:val="00323709"/>
    <w:rsid w:val="00323E8E"/>
    <w:rsid w:val="0032454C"/>
    <w:rsid w:val="0032647B"/>
    <w:rsid w:val="00327FB4"/>
    <w:rsid w:val="00335061"/>
    <w:rsid w:val="00336528"/>
    <w:rsid w:val="0033725B"/>
    <w:rsid w:val="00340DF6"/>
    <w:rsid w:val="00341DBF"/>
    <w:rsid w:val="003444D9"/>
    <w:rsid w:val="003512E2"/>
    <w:rsid w:val="00357E76"/>
    <w:rsid w:val="00361E11"/>
    <w:rsid w:val="00365663"/>
    <w:rsid w:val="0036670A"/>
    <w:rsid w:val="00367B1C"/>
    <w:rsid w:val="00371825"/>
    <w:rsid w:val="003749DB"/>
    <w:rsid w:val="003779C5"/>
    <w:rsid w:val="003853CB"/>
    <w:rsid w:val="00385405"/>
    <w:rsid w:val="00387055"/>
    <w:rsid w:val="0039031A"/>
    <w:rsid w:val="00393817"/>
    <w:rsid w:val="00395DCF"/>
    <w:rsid w:val="003A1377"/>
    <w:rsid w:val="003A1A98"/>
    <w:rsid w:val="003B1118"/>
    <w:rsid w:val="003B170B"/>
    <w:rsid w:val="003B1D25"/>
    <w:rsid w:val="003B21E1"/>
    <w:rsid w:val="003B6D34"/>
    <w:rsid w:val="003B756D"/>
    <w:rsid w:val="003C1E4B"/>
    <w:rsid w:val="003D118C"/>
    <w:rsid w:val="003D268E"/>
    <w:rsid w:val="003D47D2"/>
    <w:rsid w:val="003E4700"/>
    <w:rsid w:val="003E5536"/>
    <w:rsid w:val="003E5995"/>
    <w:rsid w:val="003F02A8"/>
    <w:rsid w:val="003F0F08"/>
    <w:rsid w:val="003F30CB"/>
    <w:rsid w:val="003F35C0"/>
    <w:rsid w:val="003F4675"/>
    <w:rsid w:val="0040129F"/>
    <w:rsid w:val="00403ADB"/>
    <w:rsid w:val="00403D86"/>
    <w:rsid w:val="00406A3D"/>
    <w:rsid w:val="00410D81"/>
    <w:rsid w:val="0041124C"/>
    <w:rsid w:val="0041379C"/>
    <w:rsid w:val="00413B4A"/>
    <w:rsid w:val="00415363"/>
    <w:rsid w:val="00415524"/>
    <w:rsid w:val="004271C3"/>
    <w:rsid w:val="0043129E"/>
    <w:rsid w:val="004320D5"/>
    <w:rsid w:val="004346A9"/>
    <w:rsid w:val="004351DD"/>
    <w:rsid w:val="00436936"/>
    <w:rsid w:val="00437E16"/>
    <w:rsid w:val="00441B96"/>
    <w:rsid w:val="00441E20"/>
    <w:rsid w:val="00443921"/>
    <w:rsid w:val="00450D4F"/>
    <w:rsid w:val="00463194"/>
    <w:rsid w:val="00463F8B"/>
    <w:rsid w:val="00475E89"/>
    <w:rsid w:val="00476218"/>
    <w:rsid w:val="004768F9"/>
    <w:rsid w:val="00481B36"/>
    <w:rsid w:val="0048315F"/>
    <w:rsid w:val="004840E5"/>
    <w:rsid w:val="004874CC"/>
    <w:rsid w:val="00491A8D"/>
    <w:rsid w:val="00493D05"/>
    <w:rsid w:val="00495EC6"/>
    <w:rsid w:val="00496F7B"/>
    <w:rsid w:val="00497C1C"/>
    <w:rsid w:val="004A2FAA"/>
    <w:rsid w:val="004B3F74"/>
    <w:rsid w:val="004B4375"/>
    <w:rsid w:val="004B4DAD"/>
    <w:rsid w:val="004B5607"/>
    <w:rsid w:val="004B5B7A"/>
    <w:rsid w:val="004B6252"/>
    <w:rsid w:val="004C313A"/>
    <w:rsid w:val="004C6208"/>
    <w:rsid w:val="004D1A7D"/>
    <w:rsid w:val="004D1E83"/>
    <w:rsid w:val="004D4194"/>
    <w:rsid w:val="004E35B3"/>
    <w:rsid w:val="004E47D3"/>
    <w:rsid w:val="004E5339"/>
    <w:rsid w:val="004F0EFB"/>
    <w:rsid w:val="004F180C"/>
    <w:rsid w:val="004F1C7A"/>
    <w:rsid w:val="004F5D40"/>
    <w:rsid w:val="00500CC6"/>
    <w:rsid w:val="0050152B"/>
    <w:rsid w:val="0050228D"/>
    <w:rsid w:val="00505711"/>
    <w:rsid w:val="00507072"/>
    <w:rsid w:val="00507185"/>
    <w:rsid w:val="005121FC"/>
    <w:rsid w:val="00512B67"/>
    <w:rsid w:val="00520A1F"/>
    <w:rsid w:val="0052402B"/>
    <w:rsid w:val="0052606A"/>
    <w:rsid w:val="005264BE"/>
    <w:rsid w:val="005270BB"/>
    <w:rsid w:val="005275B8"/>
    <w:rsid w:val="00530F22"/>
    <w:rsid w:val="00534AFF"/>
    <w:rsid w:val="00535B2C"/>
    <w:rsid w:val="00535CC4"/>
    <w:rsid w:val="00535E47"/>
    <w:rsid w:val="00542D3E"/>
    <w:rsid w:val="00544BB6"/>
    <w:rsid w:val="00546CD0"/>
    <w:rsid w:val="00547342"/>
    <w:rsid w:val="005543B0"/>
    <w:rsid w:val="00572FD3"/>
    <w:rsid w:val="00573E15"/>
    <w:rsid w:val="00577EF6"/>
    <w:rsid w:val="00580941"/>
    <w:rsid w:val="00580ABA"/>
    <w:rsid w:val="00581523"/>
    <w:rsid w:val="00582F05"/>
    <w:rsid w:val="00583E5A"/>
    <w:rsid w:val="005946B5"/>
    <w:rsid w:val="005949AE"/>
    <w:rsid w:val="005A0EDE"/>
    <w:rsid w:val="005A7136"/>
    <w:rsid w:val="005A7F88"/>
    <w:rsid w:val="005B31D6"/>
    <w:rsid w:val="005B344F"/>
    <w:rsid w:val="005B769A"/>
    <w:rsid w:val="005C521B"/>
    <w:rsid w:val="005C53F2"/>
    <w:rsid w:val="005D4859"/>
    <w:rsid w:val="005D49DA"/>
    <w:rsid w:val="005D5CE7"/>
    <w:rsid w:val="005D793C"/>
    <w:rsid w:val="005E1079"/>
    <w:rsid w:val="005E1CB3"/>
    <w:rsid w:val="005E5338"/>
    <w:rsid w:val="005F3542"/>
    <w:rsid w:val="005F6EC8"/>
    <w:rsid w:val="00601CC5"/>
    <w:rsid w:val="00602DD6"/>
    <w:rsid w:val="006038A3"/>
    <w:rsid w:val="0061264F"/>
    <w:rsid w:val="0061313B"/>
    <w:rsid w:val="00616C3A"/>
    <w:rsid w:val="00622908"/>
    <w:rsid w:val="006244A6"/>
    <w:rsid w:val="006249F2"/>
    <w:rsid w:val="00625E14"/>
    <w:rsid w:val="00627AB5"/>
    <w:rsid w:val="006324E6"/>
    <w:rsid w:val="00640A87"/>
    <w:rsid w:val="00643165"/>
    <w:rsid w:val="006444B3"/>
    <w:rsid w:val="0064762D"/>
    <w:rsid w:val="006537DD"/>
    <w:rsid w:val="006540AE"/>
    <w:rsid w:val="0066064F"/>
    <w:rsid w:val="0066570F"/>
    <w:rsid w:val="006672D0"/>
    <w:rsid w:val="00673B90"/>
    <w:rsid w:val="00674D33"/>
    <w:rsid w:val="00674D73"/>
    <w:rsid w:val="006750C0"/>
    <w:rsid w:val="00676B4E"/>
    <w:rsid w:val="00682416"/>
    <w:rsid w:val="00683221"/>
    <w:rsid w:val="00684CEB"/>
    <w:rsid w:val="00685CB5"/>
    <w:rsid w:val="0069070C"/>
    <w:rsid w:val="00695CEC"/>
    <w:rsid w:val="006A71C0"/>
    <w:rsid w:val="006A765B"/>
    <w:rsid w:val="006B1AD6"/>
    <w:rsid w:val="006B2212"/>
    <w:rsid w:val="006B3799"/>
    <w:rsid w:val="006B517B"/>
    <w:rsid w:val="006B5EBA"/>
    <w:rsid w:val="006C1EDE"/>
    <w:rsid w:val="006C2197"/>
    <w:rsid w:val="006C5B5F"/>
    <w:rsid w:val="006D0B50"/>
    <w:rsid w:val="006D1983"/>
    <w:rsid w:val="006D3CE9"/>
    <w:rsid w:val="006D5362"/>
    <w:rsid w:val="006D58BE"/>
    <w:rsid w:val="006D5A13"/>
    <w:rsid w:val="006E012F"/>
    <w:rsid w:val="006E10C8"/>
    <w:rsid w:val="006E17C5"/>
    <w:rsid w:val="006E302E"/>
    <w:rsid w:val="006E5A0C"/>
    <w:rsid w:val="006F241E"/>
    <w:rsid w:val="006F28A5"/>
    <w:rsid w:val="006F3842"/>
    <w:rsid w:val="006F7A7F"/>
    <w:rsid w:val="00701895"/>
    <w:rsid w:val="007021C1"/>
    <w:rsid w:val="00704AE8"/>
    <w:rsid w:val="00704F38"/>
    <w:rsid w:val="007060BF"/>
    <w:rsid w:val="00710501"/>
    <w:rsid w:val="00710D33"/>
    <w:rsid w:val="0071195F"/>
    <w:rsid w:val="00713D31"/>
    <w:rsid w:val="00720154"/>
    <w:rsid w:val="00727197"/>
    <w:rsid w:val="00731D4B"/>
    <w:rsid w:val="007418DC"/>
    <w:rsid w:val="00741BE0"/>
    <w:rsid w:val="00745EB2"/>
    <w:rsid w:val="00746C73"/>
    <w:rsid w:val="00753F30"/>
    <w:rsid w:val="00755632"/>
    <w:rsid w:val="00760D37"/>
    <w:rsid w:val="0076299B"/>
    <w:rsid w:val="007673A4"/>
    <w:rsid w:val="00767C65"/>
    <w:rsid w:val="00772A81"/>
    <w:rsid w:val="00774ABE"/>
    <w:rsid w:val="00776D0D"/>
    <w:rsid w:val="00776F08"/>
    <w:rsid w:val="00783880"/>
    <w:rsid w:val="00786A70"/>
    <w:rsid w:val="00790A71"/>
    <w:rsid w:val="00791690"/>
    <w:rsid w:val="00792F4B"/>
    <w:rsid w:val="007977F4"/>
    <w:rsid w:val="007A2775"/>
    <w:rsid w:val="007A6A96"/>
    <w:rsid w:val="007B2737"/>
    <w:rsid w:val="007B336B"/>
    <w:rsid w:val="007C2410"/>
    <w:rsid w:val="007C4F8F"/>
    <w:rsid w:val="007C51B1"/>
    <w:rsid w:val="007C5894"/>
    <w:rsid w:val="007C6E7D"/>
    <w:rsid w:val="007D1F85"/>
    <w:rsid w:val="007D32CC"/>
    <w:rsid w:val="007D3D51"/>
    <w:rsid w:val="007D5733"/>
    <w:rsid w:val="007D5B85"/>
    <w:rsid w:val="007D64C0"/>
    <w:rsid w:val="007E0C04"/>
    <w:rsid w:val="007E1812"/>
    <w:rsid w:val="007E5A82"/>
    <w:rsid w:val="007F6A78"/>
    <w:rsid w:val="008007D0"/>
    <w:rsid w:val="00802443"/>
    <w:rsid w:val="00802E37"/>
    <w:rsid w:val="00810BB8"/>
    <w:rsid w:val="0081486F"/>
    <w:rsid w:val="00817A22"/>
    <w:rsid w:val="008227EC"/>
    <w:rsid w:val="00825342"/>
    <w:rsid w:val="00832460"/>
    <w:rsid w:val="00833E20"/>
    <w:rsid w:val="00834720"/>
    <w:rsid w:val="0083512E"/>
    <w:rsid w:val="00836E41"/>
    <w:rsid w:val="00845053"/>
    <w:rsid w:val="008455C9"/>
    <w:rsid w:val="008523D2"/>
    <w:rsid w:val="00862361"/>
    <w:rsid w:val="008631A3"/>
    <w:rsid w:val="00865751"/>
    <w:rsid w:val="008662E4"/>
    <w:rsid w:val="0087157C"/>
    <w:rsid w:val="008720C4"/>
    <w:rsid w:val="00873F18"/>
    <w:rsid w:val="008749D8"/>
    <w:rsid w:val="0087609B"/>
    <w:rsid w:val="00876597"/>
    <w:rsid w:val="0088416A"/>
    <w:rsid w:val="00884A28"/>
    <w:rsid w:val="00887C24"/>
    <w:rsid w:val="00890FBA"/>
    <w:rsid w:val="00895EA8"/>
    <w:rsid w:val="008A2CBD"/>
    <w:rsid w:val="008A67E1"/>
    <w:rsid w:val="008A6B7E"/>
    <w:rsid w:val="008B387D"/>
    <w:rsid w:val="008C0308"/>
    <w:rsid w:val="008C1EB5"/>
    <w:rsid w:val="008D3038"/>
    <w:rsid w:val="008D46BD"/>
    <w:rsid w:val="008E4219"/>
    <w:rsid w:val="008E6700"/>
    <w:rsid w:val="008E682E"/>
    <w:rsid w:val="008F12E3"/>
    <w:rsid w:val="008F1CAC"/>
    <w:rsid w:val="008F52AF"/>
    <w:rsid w:val="00900D2F"/>
    <w:rsid w:val="00902DCE"/>
    <w:rsid w:val="009049E7"/>
    <w:rsid w:val="009057AA"/>
    <w:rsid w:val="00907079"/>
    <w:rsid w:val="009137FF"/>
    <w:rsid w:val="009158AC"/>
    <w:rsid w:val="0091660D"/>
    <w:rsid w:val="00917565"/>
    <w:rsid w:val="009224BC"/>
    <w:rsid w:val="00923C60"/>
    <w:rsid w:val="00923CF6"/>
    <w:rsid w:val="009267FC"/>
    <w:rsid w:val="009301AD"/>
    <w:rsid w:val="009304FF"/>
    <w:rsid w:val="00936F88"/>
    <w:rsid w:val="00937680"/>
    <w:rsid w:val="009426FD"/>
    <w:rsid w:val="0094448E"/>
    <w:rsid w:val="0094777B"/>
    <w:rsid w:val="009500B2"/>
    <w:rsid w:val="00951D8A"/>
    <w:rsid w:val="00952FFF"/>
    <w:rsid w:val="00956292"/>
    <w:rsid w:val="00956508"/>
    <w:rsid w:val="009570B7"/>
    <w:rsid w:val="009610BB"/>
    <w:rsid w:val="00964614"/>
    <w:rsid w:val="00973A3A"/>
    <w:rsid w:val="00973CF6"/>
    <w:rsid w:val="00973FF0"/>
    <w:rsid w:val="009752C6"/>
    <w:rsid w:val="00980282"/>
    <w:rsid w:val="00985CEA"/>
    <w:rsid w:val="00991AF4"/>
    <w:rsid w:val="00991CBC"/>
    <w:rsid w:val="00992579"/>
    <w:rsid w:val="00993310"/>
    <w:rsid w:val="00993A80"/>
    <w:rsid w:val="009A6397"/>
    <w:rsid w:val="009B1B8F"/>
    <w:rsid w:val="009C1C5E"/>
    <w:rsid w:val="009C3331"/>
    <w:rsid w:val="009C55B1"/>
    <w:rsid w:val="009C5E5A"/>
    <w:rsid w:val="009C67FC"/>
    <w:rsid w:val="009D0091"/>
    <w:rsid w:val="009D797A"/>
    <w:rsid w:val="009D7AEE"/>
    <w:rsid w:val="009E3EC7"/>
    <w:rsid w:val="009E7901"/>
    <w:rsid w:val="009F0EB3"/>
    <w:rsid w:val="00A012B3"/>
    <w:rsid w:val="00A03DF3"/>
    <w:rsid w:val="00A048E7"/>
    <w:rsid w:val="00A056D2"/>
    <w:rsid w:val="00A14BEB"/>
    <w:rsid w:val="00A22382"/>
    <w:rsid w:val="00A239BF"/>
    <w:rsid w:val="00A24CF6"/>
    <w:rsid w:val="00A27F19"/>
    <w:rsid w:val="00A3159C"/>
    <w:rsid w:val="00A34046"/>
    <w:rsid w:val="00A369E8"/>
    <w:rsid w:val="00A405F9"/>
    <w:rsid w:val="00A41CF2"/>
    <w:rsid w:val="00A42088"/>
    <w:rsid w:val="00A44782"/>
    <w:rsid w:val="00A4557A"/>
    <w:rsid w:val="00A53945"/>
    <w:rsid w:val="00A53A2C"/>
    <w:rsid w:val="00A64ADE"/>
    <w:rsid w:val="00A7020C"/>
    <w:rsid w:val="00A72419"/>
    <w:rsid w:val="00A76255"/>
    <w:rsid w:val="00A76599"/>
    <w:rsid w:val="00A832C6"/>
    <w:rsid w:val="00A96091"/>
    <w:rsid w:val="00AA0846"/>
    <w:rsid w:val="00AA6344"/>
    <w:rsid w:val="00AB0AC8"/>
    <w:rsid w:val="00AB1D8D"/>
    <w:rsid w:val="00AB267E"/>
    <w:rsid w:val="00AB3088"/>
    <w:rsid w:val="00AB5000"/>
    <w:rsid w:val="00AB737E"/>
    <w:rsid w:val="00AC0401"/>
    <w:rsid w:val="00AC0CDA"/>
    <w:rsid w:val="00AC2D78"/>
    <w:rsid w:val="00AC50DD"/>
    <w:rsid w:val="00AC560D"/>
    <w:rsid w:val="00AE3652"/>
    <w:rsid w:val="00AE3721"/>
    <w:rsid w:val="00AE6233"/>
    <w:rsid w:val="00AE7C79"/>
    <w:rsid w:val="00AF0268"/>
    <w:rsid w:val="00AF7B5F"/>
    <w:rsid w:val="00B035DD"/>
    <w:rsid w:val="00B03E4E"/>
    <w:rsid w:val="00B11962"/>
    <w:rsid w:val="00B11ECB"/>
    <w:rsid w:val="00B13725"/>
    <w:rsid w:val="00B22064"/>
    <w:rsid w:val="00B2393C"/>
    <w:rsid w:val="00B23A98"/>
    <w:rsid w:val="00B24844"/>
    <w:rsid w:val="00B250D2"/>
    <w:rsid w:val="00B258D5"/>
    <w:rsid w:val="00B26D00"/>
    <w:rsid w:val="00B3115B"/>
    <w:rsid w:val="00B3562D"/>
    <w:rsid w:val="00B37DD2"/>
    <w:rsid w:val="00B400B3"/>
    <w:rsid w:val="00B42F05"/>
    <w:rsid w:val="00B434DC"/>
    <w:rsid w:val="00B4639B"/>
    <w:rsid w:val="00B51CC4"/>
    <w:rsid w:val="00B5731F"/>
    <w:rsid w:val="00B615BD"/>
    <w:rsid w:val="00B64613"/>
    <w:rsid w:val="00B70BAD"/>
    <w:rsid w:val="00B71882"/>
    <w:rsid w:val="00B720B1"/>
    <w:rsid w:val="00B837D3"/>
    <w:rsid w:val="00B83FF0"/>
    <w:rsid w:val="00B9536E"/>
    <w:rsid w:val="00B96587"/>
    <w:rsid w:val="00B97174"/>
    <w:rsid w:val="00BA19A9"/>
    <w:rsid w:val="00BA27C4"/>
    <w:rsid w:val="00BA5CD1"/>
    <w:rsid w:val="00BB0681"/>
    <w:rsid w:val="00BB06FE"/>
    <w:rsid w:val="00BB7608"/>
    <w:rsid w:val="00BC4782"/>
    <w:rsid w:val="00BC7692"/>
    <w:rsid w:val="00BD055A"/>
    <w:rsid w:val="00BD1680"/>
    <w:rsid w:val="00BD3DEE"/>
    <w:rsid w:val="00BE5357"/>
    <w:rsid w:val="00BF0A1F"/>
    <w:rsid w:val="00BF151C"/>
    <w:rsid w:val="00BF2BA0"/>
    <w:rsid w:val="00BF69A5"/>
    <w:rsid w:val="00BF6E1D"/>
    <w:rsid w:val="00C02505"/>
    <w:rsid w:val="00C02EA0"/>
    <w:rsid w:val="00C0637F"/>
    <w:rsid w:val="00C07E7A"/>
    <w:rsid w:val="00C13FA0"/>
    <w:rsid w:val="00C15232"/>
    <w:rsid w:val="00C169AF"/>
    <w:rsid w:val="00C21D02"/>
    <w:rsid w:val="00C23A81"/>
    <w:rsid w:val="00C316A4"/>
    <w:rsid w:val="00C331F8"/>
    <w:rsid w:val="00C42911"/>
    <w:rsid w:val="00C4783D"/>
    <w:rsid w:val="00C515E3"/>
    <w:rsid w:val="00C52415"/>
    <w:rsid w:val="00C648A8"/>
    <w:rsid w:val="00C66439"/>
    <w:rsid w:val="00C74CDB"/>
    <w:rsid w:val="00C776CE"/>
    <w:rsid w:val="00C953C7"/>
    <w:rsid w:val="00C96409"/>
    <w:rsid w:val="00C97DFF"/>
    <w:rsid w:val="00CA08CB"/>
    <w:rsid w:val="00CA3E64"/>
    <w:rsid w:val="00CA604A"/>
    <w:rsid w:val="00CB1A67"/>
    <w:rsid w:val="00CB4E20"/>
    <w:rsid w:val="00CB5630"/>
    <w:rsid w:val="00CB56D0"/>
    <w:rsid w:val="00CB5784"/>
    <w:rsid w:val="00CB6536"/>
    <w:rsid w:val="00CB6656"/>
    <w:rsid w:val="00CC3EB9"/>
    <w:rsid w:val="00CD2901"/>
    <w:rsid w:val="00CD29FE"/>
    <w:rsid w:val="00CD5505"/>
    <w:rsid w:val="00CD57A5"/>
    <w:rsid w:val="00CD5E48"/>
    <w:rsid w:val="00CE1AAF"/>
    <w:rsid w:val="00CE1C3F"/>
    <w:rsid w:val="00CE3EAD"/>
    <w:rsid w:val="00CE3F54"/>
    <w:rsid w:val="00CE453A"/>
    <w:rsid w:val="00CE7C72"/>
    <w:rsid w:val="00CF0732"/>
    <w:rsid w:val="00CF31F7"/>
    <w:rsid w:val="00CF4671"/>
    <w:rsid w:val="00CF7757"/>
    <w:rsid w:val="00D0264B"/>
    <w:rsid w:val="00D042D3"/>
    <w:rsid w:val="00D05F55"/>
    <w:rsid w:val="00D11DA4"/>
    <w:rsid w:val="00D14623"/>
    <w:rsid w:val="00D1510C"/>
    <w:rsid w:val="00D1517B"/>
    <w:rsid w:val="00D1526C"/>
    <w:rsid w:val="00D15CD8"/>
    <w:rsid w:val="00D20582"/>
    <w:rsid w:val="00D22E06"/>
    <w:rsid w:val="00D257CF"/>
    <w:rsid w:val="00D25D66"/>
    <w:rsid w:val="00D33940"/>
    <w:rsid w:val="00D33F3D"/>
    <w:rsid w:val="00D344EF"/>
    <w:rsid w:val="00D44C0E"/>
    <w:rsid w:val="00D539F6"/>
    <w:rsid w:val="00D55144"/>
    <w:rsid w:val="00D55B86"/>
    <w:rsid w:val="00D57204"/>
    <w:rsid w:val="00D600FD"/>
    <w:rsid w:val="00D620C5"/>
    <w:rsid w:val="00D63171"/>
    <w:rsid w:val="00D649A8"/>
    <w:rsid w:val="00D732D7"/>
    <w:rsid w:val="00D77EE2"/>
    <w:rsid w:val="00D83C46"/>
    <w:rsid w:val="00D85C81"/>
    <w:rsid w:val="00D87C5A"/>
    <w:rsid w:val="00D90E12"/>
    <w:rsid w:val="00D9170B"/>
    <w:rsid w:val="00D93FCB"/>
    <w:rsid w:val="00D95D93"/>
    <w:rsid w:val="00D96046"/>
    <w:rsid w:val="00D96D9E"/>
    <w:rsid w:val="00DA2EEB"/>
    <w:rsid w:val="00DA3D21"/>
    <w:rsid w:val="00DA4F41"/>
    <w:rsid w:val="00DA5DC4"/>
    <w:rsid w:val="00DA621E"/>
    <w:rsid w:val="00DB0A9F"/>
    <w:rsid w:val="00DB0BFA"/>
    <w:rsid w:val="00DB1DFD"/>
    <w:rsid w:val="00DB4E3A"/>
    <w:rsid w:val="00DB693C"/>
    <w:rsid w:val="00DC13B7"/>
    <w:rsid w:val="00DC3DE6"/>
    <w:rsid w:val="00DC7407"/>
    <w:rsid w:val="00DD374A"/>
    <w:rsid w:val="00DD5B85"/>
    <w:rsid w:val="00DD66E4"/>
    <w:rsid w:val="00DE043B"/>
    <w:rsid w:val="00DE15DF"/>
    <w:rsid w:val="00DE1F2D"/>
    <w:rsid w:val="00DF007A"/>
    <w:rsid w:val="00DF3C1E"/>
    <w:rsid w:val="00DF3F6E"/>
    <w:rsid w:val="00DF4966"/>
    <w:rsid w:val="00E00602"/>
    <w:rsid w:val="00E00CE0"/>
    <w:rsid w:val="00E01333"/>
    <w:rsid w:val="00E02559"/>
    <w:rsid w:val="00E03563"/>
    <w:rsid w:val="00E03D58"/>
    <w:rsid w:val="00E0440F"/>
    <w:rsid w:val="00E06621"/>
    <w:rsid w:val="00E108DC"/>
    <w:rsid w:val="00E121E0"/>
    <w:rsid w:val="00E14045"/>
    <w:rsid w:val="00E175B6"/>
    <w:rsid w:val="00E17A65"/>
    <w:rsid w:val="00E20B7E"/>
    <w:rsid w:val="00E21CD5"/>
    <w:rsid w:val="00E23633"/>
    <w:rsid w:val="00E27509"/>
    <w:rsid w:val="00E33958"/>
    <w:rsid w:val="00E428F6"/>
    <w:rsid w:val="00E44810"/>
    <w:rsid w:val="00E44819"/>
    <w:rsid w:val="00E44BD5"/>
    <w:rsid w:val="00E4548E"/>
    <w:rsid w:val="00E461F2"/>
    <w:rsid w:val="00E4628F"/>
    <w:rsid w:val="00E50D66"/>
    <w:rsid w:val="00E53020"/>
    <w:rsid w:val="00E55327"/>
    <w:rsid w:val="00E56352"/>
    <w:rsid w:val="00E64D45"/>
    <w:rsid w:val="00E72760"/>
    <w:rsid w:val="00E73A28"/>
    <w:rsid w:val="00E76D17"/>
    <w:rsid w:val="00E76DA2"/>
    <w:rsid w:val="00E829BA"/>
    <w:rsid w:val="00E82B46"/>
    <w:rsid w:val="00E836BC"/>
    <w:rsid w:val="00E87A68"/>
    <w:rsid w:val="00E932AD"/>
    <w:rsid w:val="00E966B7"/>
    <w:rsid w:val="00EA7B47"/>
    <w:rsid w:val="00EB0279"/>
    <w:rsid w:val="00EB088A"/>
    <w:rsid w:val="00EB0AEF"/>
    <w:rsid w:val="00EB20E4"/>
    <w:rsid w:val="00EB5E1E"/>
    <w:rsid w:val="00EB6EB4"/>
    <w:rsid w:val="00EC3EA3"/>
    <w:rsid w:val="00EC4139"/>
    <w:rsid w:val="00EC4E8E"/>
    <w:rsid w:val="00EC584B"/>
    <w:rsid w:val="00EC610C"/>
    <w:rsid w:val="00ED1763"/>
    <w:rsid w:val="00ED46B3"/>
    <w:rsid w:val="00EE55AC"/>
    <w:rsid w:val="00EE5868"/>
    <w:rsid w:val="00EE734D"/>
    <w:rsid w:val="00EF44A6"/>
    <w:rsid w:val="00EF56BA"/>
    <w:rsid w:val="00EF7F7A"/>
    <w:rsid w:val="00F04055"/>
    <w:rsid w:val="00F0504C"/>
    <w:rsid w:val="00F06A64"/>
    <w:rsid w:val="00F104B2"/>
    <w:rsid w:val="00F11D56"/>
    <w:rsid w:val="00F122DD"/>
    <w:rsid w:val="00F147A4"/>
    <w:rsid w:val="00F15883"/>
    <w:rsid w:val="00F21269"/>
    <w:rsid w:val="00F216DD"/>
    <w:rsid w:val="00F2339B"/>
    <w:rsid w:val="00F26B9E"/>
    <w:rsid w:val="00F32334"/>
    <w:rsid w:val="00F3343A"/>
    <w:rsid w:val="00F4343E"/>
    <w:rsid w:val="00F52854"/>
    <w:rsid w:val="00F53462"/>
    <w:rsid w:val="00F54169"/>
    <w:rsid w:val="00F54579"/>
    <w:rsid w:val="00F55BCC"/>
    <w:rsid w:val="00F567FC"/>
    <w:rsid w:val="00F56ACB"/>
    <w:rsid w:val="00F57D65"/>
    <w:rsid w:val="00F61A1A"/>
    <w:rsid w:val="00F61B97"/>
    <w:rsid w:val="00F62133"/>
    <w:rsid w:val="00F64614"/>
    <w:rsid w:val="00F65736"/>
    <w:rsid w:val="00F657BF"/>
    <w:rsid w:val="00F66BCE"/>
    <w:rsid w:val="00F678C2"/>
    <w:rsid w:val="00F67D73"/>
    <w:rsid w:val="00F70074"/>
    <w:rsid w:val="00F823CC"/>
    <w:rsid w:val="00F830BC"/>
    <w:rsid w:val="00F86328"/>
    <w:rsid w:val="00F86E1C"/>
    <w:rsid w:val="00F91404"/>
    <w:rsid w:val="00F91D3D"/>
    <w:rsid w:val="00F95E30"/>
    <w:rsid w:val="00F9711C"/>
    <w:rsid w:val="00FA0997"/>
    <w:rsid w:val="00FA5E5A"/>
    <w:rsid w:val="00FB041C"/>
    <w:rsid w:val="00FC1495"/>
    <w:rsid w:val="00FD2694"/>
    <w:rsid w:val="00FD301F"/>
    <w:rsid w:val="00FD47CA"/>
    <w:rsid w:val="00FD4B82"/>
    <w:rsid w:val="00FD78E1"/>
    <w:rsid w:val="00FD7BD1"/>
    <w:rsid w:val="00FE12DF"/>
    <w:rsid w:val="00FE15DF"/>
    <w:rsid w:val="00FE1982"/>
    <w:rsid w:val="00FE769D"/>
    <w:rsid w:val="00FF22BF"/>
    <w:rsid w:val="00FF2C74"/>
    <w:rsid w:val="00FF4A2E"/>
    <w:rsid w:val="00FF7678"/>
    <w:rsid w:val="00FF7E78"/>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43465A80"/>
  <w15:docId w15:val="{79281280-8EA3-4F38-AECF-89D6055B3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spacing w:after="240"/>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5949AE"/>
    <w:pPr>
      <w:suppressAutoHyphens/>
      <w:spacing w:after="0"/>
      <w:jc w:val="both"/>
    </w:pPr>
    <w:rPr>
      <w:rFonts w:ascii="Arial" w:hAnsi="Arial"/>
      <w:lang w:val="it-CH"/>
    </w:rPr>
  </w:style>
  <w:style w:type="paragraph" w:styleId="Titolo1">
    <w:name w:val="heading 1"/>
    <w:basedOn w:val="Normale"/>
    <w:next w:val="Normale"/>
    <w:link w:val="Titolo1Carattere"/>
    <w:qFormat/>
    <w:rsid w:val="00DC277C"/>
    <w:pPr>
      <w:keepNext/>
      <w:numPr>
        <w:numId w:val="2"/>
      </w:numPr>
      <w:spacing w:before="240" w:after="120"/>
      <w:jc w:val="left"/>
      <w:outlineLvl w:val="0"/>
    </w:pPr>
    <w:rPr>
      <w:rFonts w:asciiTheme="majorHAnsi" w:hAnsiTheme="majorHAnsi"/>
      <w:b/>
    </w:rPr>
  </w:style>
  <w:style w:type="paragraph" w:styleId="Titolo2">
    <w:name w:val="heading 2"/>
    <w:basedOn w:val="Titolo1"/>
    <w:next w:val="Normale"/>
    <w:link w:val="Titolo2Carattere"/>
    <w:uiPriority w:val="9"/>
    <w:unhideWhenUsed/>
    <w:qFormat/>
    <w:rsid w:val="00EC214A"/>
    <w:pPr>
      <w:numPr>
        <w:ilvl w:val="1"/>
      </w:numPr>
      <w:spacing w:before="120" w:after="60"/>
      <w:outlineLvl w:val="1"/>
    </w:pPr>
    <w:rPr>
      <w:sz w:val="20"/>
    </w:rPr>
  </w:style>
  <w:style w:type="paragraph" w:styleId="Titolo3">
    <w:name w:val="heading 3"/>
    <w:basedOn w:val="Titolo1"/>
    <w:next w:val="Normale"/>
    <w:link w:val="Titolo3Carattere"/>
    <w:uiPriority w:val="9"/>
    <w:unhideWhenUsed/>
    <w:qFormat/>
    <w:rsid w:val="00EC214A"/>
    <w:pPr>
      <w:numPr>
        <w:ilvl w:val="2"/>
      </w:numPr>
      <w:spacing w:before="120" w:after="60"/>
      <w:outlineLvl w:val="2"/>
    </w:pPr>
    <w:rPr>
      <w:sz w:val="20"/>
    </w:rPr>
  </w:style>
  <w:style w:type="paragraph" w:styleId="Titolo4">
    <w:name w:val="heading 4"/>
    <w:basedOn w:val="Titolo1"/>
    <w:next w:val="Normale"/>
    <w:link w:val="Titolo4Carattere"/>
    <w:uiPriority w:val="9"/>
    <w:unhideWhenUsed/>
    <w:qFormat/>
    <w:rsid w:val="00EC214A"/>
    <w:pPr>
      <w:numPr>
        <w:ilvl w:val="3"/>
      </w:numPr>
      <w:spacing w:before="120" w:after="60"/>
      <w:outlineLvl w:val="3"/>
    </w:pPr>
    <w:rPr>
      <w:sz w:val="20"/>
    </w:rPr>
  </w:style>
  <w:style w:type="paragraph" w:styleId="Titolo5">
    <w:name w:val="heading 5"/>
    <w:basedOn w:val="Normale"/>
    <w:next w:val="Normale"/>
    <w:link w:val="Titolo5Carattere"/>
    <w:uiPriority w:val="9"/>
    <w:semiHidden/>
    <w:unhideWhenUsed/>
    <w:rsid w:val="00AA242E"/>
    <w:pPr>
      <w:keepNext/>
      <w:keepLines/>
      <w:spacing w:before="40"/>
      <w:outlineLvl w:val="4"/>
    </w:pPr>
    <w:rPr>
      <w:rFonts w:asciiTheme="majorHAnsi" w:eastAsiaTheme="majorEastAsia" w:hAnsiTheme="majorHAnsi" w:cstheme="majorBidi"/>
      <w:color w:val="365F91" w:themeColor="accent1" w:themeShade="B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rsid w:val="00DC277C"/>
    <w:rPr>
      <w:rFonts w:asciiTheme="majorHAnsi" w:hAnsiTheme="majorHAnsi"/>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1329CE"/>
    <w:rPr>
      <w:rFonts w:asciiTheme="majorHAnsi" w:hAnsiTheme="majorHAnsi"/>
      <w:b/>
      <w:sz w:val="20"/>
      <w:lang w:val="it-CH"/>
    </w:rPr>
  </w:style>
  <w:style w:type="character" w:customStyle="1" w:styleId="Titolo3Carattere">
    <w:name w:val="Titolo 3 Carattere"/>
    <w:basedOn w:val="Carpredefinitoparagrafo"/>
    <w:link w:val="Titolo3"/>
    <w:uiPriority w:val="9"/>
    <w:rsid w:val="001329CE"/>
    <w:rPr>
      <w:rFonts w:asciiTheme="majorHAnsi" w:hAnsiTheme="majorHAnsi"/>
      <w:b/>
      <w:sz w:val="20"/>
      <w:lang w:val="it-CH"/>
    </w:rPr>
  </w:style>
  <w:style w:type="character" w:customStyle="1" w:styleId="Titolo4Carattere">
    <w:name w:val="Titolo 4 Carattere"/>
    <w:basedOn w:val="Carpredefinitoparagrafo"/>
    <w:link w:val="Titolo4"/>
    <w:uiPriority w:val="9"/>
    <w:rsid w:val="004D121B"/>
    <w:rPr>
      <w:rFonts w:asciiTheme="majorHAnsi" w:hAnsiTheme="majorHAnsi"/>
      <w:b/>
      <w:sz w:val="20"/>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qFormat/>
    <w:rsid w:val="004D7849"/>
    <w:pPr>
      <w:ind w:left="720"/>
      <w:contextualSpacing/>
    </w:pPr>
  </w:style>
  <w:style w:type="paragraph" w:customStyle="1" w:styleId="ListNumeric">
    <w:name w:val="ListNumeric"/>
    <w:basedOn w:val="Normale"/>
    <w:rsid w:val="008C0661"/>
    <w:p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AA242E"/>
    <w:rPr>
      <w:rFonts w:asciiTheme="majorHAnsi" w:eastAsiaTheme="majorEastAsia" w:hAnsiTheme="majorHAnsi" w:cstheme="majorBidi"/>
      <w:color w:val="365F91" w:themeColor="accent1" w:themeShade="BF"/>
      <w:sz w:val="20"/>
    </w:rPr>
  </w:style>
  <w:style w:type="paragraph" w:customStyle="1" w:styleId="DraftText">
    <w:name w:val="DraftText"/>
    <w:rsid w:val="00B33B5E"/>
    <w:pPr>
      <w:widowControl w:val="0"/>
      <w:suppressAutoHyphens/>
      <w:spacing w:after="0"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nhideWhenUsed/>
    <w:rsid w:val="009E32DC"/>
  </w:style>
  <w:style w:type="character" w:customStyle="1" w:styleId="PidipaginaCarattere">
    <w:name w:val="Piè di pagina Carattere"/>
    <w:aliases w:val="NotYetCustomized8954 Carattere"/>
    <w:basedOn w:val="Carpredefinitoparagrafo"/>
    <w:link w:val="Pidipagina"/>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spacing w:after="0"/>
    </w:pPr>
  </w:style>
  <w:style w:type="character" w:styleId="Numeropagina">
    <w:name w:val="page number"/>
    <w:basedOn w:val="Carpredefinitoparagrafo"/>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styleId="Collegamentoipertestuale">
    <w:name w:val="Hyperlink"/>
    <w:basedOn w:val="Carpredefinitoparagrafo"/>
    <w:uiPriority w:val="99"/>
    <w:unhideWhenUsed/>
    <w:rsid w:val="007673A4"/>
    <w:rPr>
      <w:color w:val="0000FF" w:themeColor="hyperlink"/>
      <w:u w:val="single"/>
    </w:rPr>
  </w:style>
  <w:style w:type="character" w:styleId="Collegamentovisitato">
    <w:name w:val="FollowedHyperlink"/>
    <w:basedOn w:val="Carpredefinitoparagrafo"/>
    <w:uiPriority w:val="99"/>
    <w:semiHidden/>
    <w:unhideWhenUsed/>
    <w:rsid w:val="00D11DA4"/>
    <w:rPr>
      <w:color w:val="800080" w:themeColor="followedHyperlink"/>
      <w:u w:val="single"/>
    </w:rPr>
  </w:style>
  <w:style w:type="numbering" w:customStyle="1" w:styleId="Nessunelenco1">
    <w:name w:val="Nessun elenco1"/>
    <w:next w:val="Nessunelenco"/>
    <w:uiPriority w:val="99"/>
    <w:semiHidden/>
    <w:unhideWhenUsed/>
    <w:rsid w:val="002C4580"/>
  </w:style>
  <w:style w:type="paragraph" w:styleId="Corpotesto">
    <w:name w:val="Body Text"/>
    <w:basedOn w:val="Normale"/>
    <w:link w:val="CorpotestoCarattere"/>
    <w:rsid w:val="002C4580"/>
    <w:pPr>
      <w:tabs>
        <w:tab w:val="left" w:pos="540"/>
      </w:tabs>
      <w:suppressAutoHyphens w:val="0"/>
    </w:pPr>
    <w:rPr>
      <w:rFonts w:eastAsia="Times New Roman" w:cs="Times New Roman"/>
      <w:color w:val="0000FF"/>
      <w:sz w:val="24"/>
      <w:szCs w:val="20"/>
      <w:lang w:val="it-IT" w:eastAsia="it-IT"/>
    </w:rPr>
  </w:style>
  <w:style w:type="character" w:customStyle="1" w:styleId="CorpotestoCarattere">
    <w:name w:val="Corpo testo Carattere"/>
    <w:basedOn w:val="Carpredefinitoparagrafo"/>
    <w:link w:val="Corpotesto"/>
    <w:rsid w:val="002C4580"/>
    <w:rPr>
      <w:rFonts w:ascii="Arial" w:eastAsia="Times New Roman" w:hAnsi="Arial" w:cs="Times New Roman"/>
      <w:color w:val="0000FF"/>
      <w:sz w:val="24"/>
      <w:szCs w:val="20"/>
      <w:lang w:val="it-IT" w:eastAsia="it-IT"/>
    </w:rPr>
  </w:style>
  <w:style w:type="character" w:styleId="Rimandocommento">
    <w:name w:val="annotation reference"/>
    <w:basedOn w:val="Carpredefinitoparagrafo"/>
    <w:semiHidden/>
    <w:unhideWhenUsed/>
    <w:rsid w:val="002C4580"/>
    <w:rPr>
      <w:sz w:val="16"/>
      <w:szCs w:val="16"/>
    </w:rPr>
  </w:style>
  <w:style w:type="paragraph" w:styleId="Testocommento">
    <w:name w:val="annotation text"/>
    <w:basedOn w:val="Normale"/>
    <w:link w:val="TestocommentoCarattere"/>
    <w:uiPriority w:val="99"/>
    <w:unhideWhenUsed/>
    <w:rsid w:val="002C4580"/>
    <w:pPr>
      <w:tabs>
        <w:tab w:val="left" w:pos="540"/>
      </w:tabs>
      <w:suppressAutoHyphens w:val="0"/>
    </w:pPr>
    <w:rPr>
      <w:rFonts w:eastAsia="Times New Roman" w:cs="Times New Roman"/>
      <w:sz w:val="20"/>
      <w:szCs w:val="20"/>
      <w:lang w:val="it-IT" w:eastAsia="it-IT"/>
    </w:rPr>
  </w:style>
  <w:style w:type="character" w:customStyle="1" w:styleId="TestocommentoCarattere">
    <w:name w:val="Testo commento Carattere"/>
    <w:basedOn w:val="Carpredefinitoparagrafo"/>
    <w:link w:val="Testocommento"/>
    <w:uiPriority w:val="99"/>
    <w:rsid w:val="002C4580"/>
    <w:rPr>
      <w:rFonts w:ascii="Arial" w:eastAsia="Times New Roman" w:hAnsi="Arial" w:cs="Times New Roman"/>
      <w:sz w:val="20"/>
      <w:szCs w:val="20"/>
      <w:lang w:val="it-IT" w:eastAsia="it-IT"/>
    </w:rPr>
  </w:style>
  <w:style w:type="paragraph" w:styleId="Soggettocommento">
    <w:name w:val="annotation subject"/>
    <w:basedOn w:val="Testocommento"/>
    <w:next w:val="Testocommento"/>
    <w:link w:val="SoggettocommentoCarattere"/>
    <w:uiPriority w:val="99"/>
    <w:semiHidden/>
    <w:unhideWhenUsed/>
    <w:rsid w:val="002C4580"/>
    <w:rPr>
      <w:b/>
      <w:bCs/>
    </w:rPr>
  </w:style>
  <w:style w:type="character" w:customStyle="1" w:styleId="SoggettocommentoCarattere">
    <w:name w:val="Soggetto commento Carattere"/>
    <w:basedOn w:val="TestocommentoCarattere"/>
    <w:link w:val="Soggettocommento"/>
    <w:uiPriority w:val="99"/>
    <w:semiHidden/>
    <w:rsid w:val="002C4580"/>
    <w:rPr>
      <w:rFonts w:ascii="Arial" w:eastAsia="Times New Roman" w:hAnsi="Arial" w:cs="Times New Roman"/>
      <w:b/>
      <w:bCs/>
      <w:sz w:val="20"/>
      <w:szCs w:val="20"/>
      <w:lang w:val="it-IT" w:eastAsia="it-IT"/>
    </w:rPr>
  </w:style>
  <w:style w:type="paragraph" w:styleId="Testofumetto">
    <w:name w:val="Balloon Text"/>
    <w:basedOn w:val="Normale"/>
    <w:link w:val="TestofumettoCarattere"/>
    <w:uiPriority w:val="99"/>
    <w:semiHidden/>
    <w:unhideWhenUsed/>
    <w:rsid w:val="002C4580"/>
    <w:pPr>
      <w:tabs>
        <w:tab w:val="left" w:pos="540"/>
      </w:tabs>
      <w:suppressAutoHyphens w:val="0"/>
    </w:pPr>
    <w:rPr>
      <w:rFonts w:ascii="Tahoma" w:eastAsia="Times New Roman" w:hAnsi="Tahoma" w:cs="Tahoma"/>
      <w:sz w:val="16"/>
      <w:szCs w:val="16"/>
      <w:lang w:val="it-IT" w:eastAsia="it-IT"/>
    </w:rPr>
  </w:style>
  <w:style w:type="character" w:customStyle="1" w:styleId="TestofumettoCarattere">
    <w:name w:val="Testo fumetto Carattere"/>
    <w:basedOn w:val="Carpredefinitoparagrafo"/>
    <w:link w:val="Testofumetto"/>
    <w:uiPriority w:val="99"/>
    <w:semiHidden/>
    <w:rsid w:val="002C4580"/>
    <w:rPr>
      <w:rFonts w:ascii="Tahoma" w:eastAsia="Times New Roman" w:hAnsi="Tahoma" w:cs="Tahoma"/>
      <w:sz w:val="16"/>
      <w:szCs w:val="16"/>
      <w:lang w:val="it-IT" w:eastAsia="it-IT"/>
    </w:rPr>
  </w:style>
  <w:style w:type="paragraph" w:styleId="NormaleWeb">
    <w:name w:val="Normal (Web)"/>
    <w:basedOn w:val="Normale"/>
    <w:uiPriority w:val="99"/>
    <w:unhideWhenUsed/>
    <w:rsid w:val="00255C6F"/>
    <w:pPr>
      <w:suppressAutoHyphens w:val="0"/>
      <w:spacing w:before="100" w:beforeAutospacing="1" w:after="100" w:afterAutospacing="1"/>
      <w:jc w:val="left"/>
    </w:pPr>
    <w:rPr>
      <w:rFonts w:ascii="Times New Roman" w:eastAsia="Times New Roman" w:hAnsi="Times New Roman" w:cs="Times New Roman"/>
      <w:sz w:val="24"/>
      <w:szCs w:val="24"/>
      <w:lang w:eastAsia="it-CH"/>
    </w:rPr>
  </w:style>
  <w:style w:type="table" w:styleId="Grigliatabella">
    <w:name w:val="Table Grid"/>
    <w:basedOn w:val="Tabellanormale"/>
    <w:uiPriority w:val="59"/>
    <w:rsid w:val="001442E7"/>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00250">
      <w:bodyDiv w:val="1"/>
      <w:marLeft w:val="0"/>
      <w:marRight w:val="0"/>
      <w:marTop w:val="0"/>
      <w:marBottom w:val="0"/>
      <w:divBdr>
        <w:top w:val="none" w:sz="0" w:space="0" w:color="auto"/>
        <w:left w:val="none" w:sz="0" w:space="0" w:color="auto"/>
        <w:bottom w:val="none" w:sz="0" w:space="0" w:color="auto"/>
        <w:right w:val="none" w:sz="0" w:space="0" w:color="auto"/>
      </w:divBdr>
    </w:div>
    <w:div w:id="72707985">
      <w:bodyDiv w:val="1"/>
      <w:marLeft w:val="0"/>
      <w:marRight w:val="0"/>
      <w:marTop w:val="0"/>
      <w:marBottom w:val="0"/>
      <w:divBdr>
        <w:top w:val="none" w:sz="0" w:space="0" w:color="auto"/>
        <w:left w:val="none" w:sz="0" w:space="0" w:color="auto"/>
        <w:bottom w:val="none" w:sz="0" w:space="0" w:color="auto"/>
        <w:right w:val="none" w:sz="0" w:space="0" w:color="auto"/>
      </w:divBdr>
    </w:div>
    <w:div w:id="81032728">
      <w:bodyDiv w:val="1"/>
      <w:marLeft w:val="0"/>
      <w:marRight w:val="0"/>
      <w:marTop w:val="0"/>
      <w:marBottom w:val="0"/>
      <w:divBdr>
        <w:top w:val="none" w:sz="0" w:space="0" w:color="auto"/>
        <w:left w:val="none" w:sz="0" w:space="0" w:color="auto"/>
        <w:bottom w:val="none" w:sz="0" w:space="0" w:color="auto"/>
        <w:right w:val="none" w:sz="0" w:space="0" w:color="auto"/>
      </w:divBdr>
    </w:div>
    <w:div w:id="100152873">
      <w:bodyDiv w:val="1"/>
      <w:marLeft w:val="0"/>
      <w:marRight w:val="0"/>
      <w:marTop w:val="0"/>
      <w:marBottom w:val="0"/>
      <w:divBdr>
        <w:top w:val="none" w:sz="0" w:space="0" w:color="auto"/>
        <w:left w:val="none" w:sz="0" w:space="0" w:color="auto"/>
        <w:bottom w:val="none" w:sz="0" w:space="0" w:color="auto"/>
        <w:right w:val="none" w:sz="0" w:space="0" w:color="auto"/>
      </w:divBdr>
    </w:div>
    <w:div w:id="103697049">
      <w:bodyDiv w:val="1"/>
      <w:marLeft w:val="0"/>
      <w:marRight w:val="0"/>
      <w:marTop w:val="0"/>
      <w:marBottom w:val="0"/>
      <w:divBdr>
        <w:top w:val="none" w:sz="0" w:space="0" w:color="auto"/>
        <w:left w:val="none" w:sz="0" w:space="0" w:color="auto"/>
        <w:bottom w:val="none" w:sz="0" w:space="0" w:color="auto"/>
        <w:right w:val="none" w:sz="0" w:space="0" w:color="auto"/>
      </w:divBdr>
    </w:div>
    <w:div w:id="113597989">
      <w:bodyDiv w:val="1"/>
      <w:marLeft w:val="0"/>
      <w:marRight w:val="0"/>
      <w:marTop w:val="0"/>
      <w:marBottom w:val="0"/>
      <w:divBdr>
        <w:top w:val="none" w:sz="0" w:space="0" w:color="auto"/>
        <w:left w:val="none" w:sz="0" w:space="0" w:color="auto"/>
        <w:bottom w:val="none" w:sz="0" w:space="0" w:color="auto"/>
        <w:right w:val="none" w:sz="0" w:space="0" w:color="auto"/>
      </w:divBdr>
      <w:divsChild>
        <w:div w:id="785855732">
          <w:marLeft w:val="547"/>
          <w:marRight w:val="0"/>
          <w:marTop w:val="0"/>
          <w:marBottom w:val="0"/>
          <w:divBdr>
            <w:top w:val="none" w:sz="0" w:space="0" w:color="auto"/>
            <w:left w:val="none" w:sz="0" w:space="0" w:color="auto"/>
            <w:bottom w:val="none" w:sz="0" w:space="0" w:color="auto"/>
            <w:right w:val="none" w:sz="0" w:space="0" w:color="auto"/>
          </w:divBdr>
        </w:div>
      </w:divsChild>
    </w:div>
    <w:div w:id="120269408">
      <w:bodyDiv w:val="1"/>
      <w:marLeft w:val="0"/>
      <w:marRight w:val="0"/>
      <w:marTop w:val="0"/>
      <w:marBottom w:val="0"/>
      <w:divBdr>
        <w:top w:val="none" w:sz="0" w:space="0" w:color="auto"/>
        <w:left w:val="none" w:sz="0" w:space="0" w:color="auto"/>
        <w:bottom w:val="none" w:sz="0" w:space="0" w:color="auto"/>
        <w:right w:val="none" w:sz="0" w:space="0" w:color="auto"/>
      </w:divBdr>
    </w:div>
    <w:div w:id="135270229">
      <w:bodyDiv w:val="1"/>
      <w:marLeft w:val="0"/>
      <w:marRight w:val="0"/>
      <w:marTop w:val="0"/>
      <w:marBottom w:val="0"/>
      <w:divBdr>
        <w:top w:val="none" w:sz="0" w:space="0" w:color="auto"/>
        <w:left w:val="none" w:sz="0" w:space="0" w:color="auto"/>
        <w:bottom w:val="none" w:sz="0" w:space="0" w:color="auto"/>
        <w:right w:val="none" w:sz="0" w:space="0" w:color="auto"/>
      </w:divBdr>
    </w:div>
    <w:div w:id="147792139">
      <w:bodyDiv w:val="1"/>
      <w:marLeft w:val="0"/>
      <w:marRight w:val="0"/>
      <w:marTop w:val="0"/>
      <w:marBottom w:val="0"/>
      <w:divBdr>
        <w:top w:val="none" w:sz="0" w:space="0" w:color="auto"/>
        <w:left w:val="none" w:sz="0" w:space="0" w:color="auto"/>
        <w:bottom w:val="none" w:sz="0" w:space="0" w:color="auto"/>
        <w:right w:val="none" w:sz="0" w:space="0" w:color="auto"/>
      </w:divBdr>
    </w:div>
    <w:div w:id="157422587">
      <w:bodyDiv w:val="1"/>
      <w:marLeft w:val="0"/>
      <w:marRight w:val="0"/>
      <w:marTop w:val="0"/>
      <w:marBottom w:val="0"/>
      <w:divBdr>
        <w:top w:val="none" w:sz="0" w:space="0" w:color="auto"/>
        <w:left w:val="none" w:sz="0" w:space="0" w:color="auto"/>
        <w:bottom w:val="none" w:sz="0" w:space="0" w:color="auto"/>
        <w:right w:val="none" w:sz="0" w:space="0" w:color="auto"/>
      </w:divBdr>
    </w:div>
    <w:div w:id="215630057">
      <w:bodyDiv w:val="1"/>
      <w:marLeft w:val="0"/>
      <w:marRight w:val="0"/>
      <w:marTop w:val="0"/>
      <w:marBottom w:val="0"/>
      <w:divBdr>
        <w:top w:val="none" w:sz="0" w:space="0" w:color="auto"/>
        <w:left w:val="none" w:sz="0" w:space="0" w:color="auto"/>
        <w:bottom w:val="none" w:sz="0" w:space="0" w:color="auto"/>
        <w:right w:val="none" w:sz="0" w:space="0" w:color="auto"/>
      </w:divBdr>
    </w:div>
    <w:div w:id="286009602">
      <w:bodyDiv w:val="1"/>
      <w:marLeft w:val="0"/>
      <w:marRight w:val="0"/>
      <w:marTop w:val="0"/>
      <w:marBottom w:val="0"/>
      <w:divBdr>
        <w:top w:val="none" w:sz="0" w:space="0" w:color="auto"/>
        <w:left w:val="none" w:sz="0" w:space="0" w:color="auto"/>
        <w:bottom w:val="none" w:sz="0" w:space="0" w:color="auto"/>
        <w:right w:val="none" w:sz="0" w:space="0" w:color="auto"/>
      </w:divBdr>
    </w:div>
    <w:div w:id="373240536">
      <w:bodyDiv w:val="1"/>
      <w:marLeft w:val="0"/>
      <w:marRight w:val="0"/>
      <w:marTop w:val="0"/>
      <w:marBottom w:val="0"/>
      <w:divBdr>
        <w:top w:val="none" w:sz="0" w:space="0" w:color="auto"/>
        <w:left w:val="none" w:sz="0" w:space="0" w:color="auto"/>
        <w:bottom w:val="none" w:sz="0" w:space="0" w:color="auto"/>
        <w:right w:val="none" w:sz="0" w:space="0" w:color="auto"/>
      </w:divBdr>
    </w:div>
    <w:div w:id="411969946">
      <w:bodyDiv w:val="1"/>
      <w:marLeft w:val="0"/>
      <w:marRight w:val="0"/>
      <w:marTop w:val="0"/>
      <w:marBottom w:val="0"/>
      <w:divBdr>
        <w:top w:val="none" w:sz="0" w:space="0" w:color="auto"/>
        <w:left w:val="none" w:sz="0" w:space="0" w:color="auto"/>
        <w:bottom w:val="none" w:sz="0" w:space="0" w:color="auto"/>
        <w:right w:val="none" w:sz="0" w:space="0" w:color="auto"/>
      </w:divBdr>
    </w:div>
    <w:div w:id="528298887">
      <w:bodyDiv w:val="1"/>
      <w:marLeft w:val="0"/>
      <w:marRight w:val="0"/>
      <w:marTop w:val="0"/>
      <w:marBottom w:val="0"/>
      <w:divBdr>
        <w:top w:val="none" w:sz="0" w:space="0" w:color="auto"/>
        <w:left w:val="none" w:sz="0" w:space="0" w:color="auto"/>
        <w:bottom w:val="none" w:sz="0" w:space="0" w:color="auto"/>
        <w:right w:val="none" w:sz="0" w:space="0" w:color="auto"/>
      </w:divBdr>
    </w:div>
    <w:div w:id="571503114">
      <w:bodyDiv w:val="1"/>
      <w:marLeft w:val="0"/>
      <w:marRight w:val="0"/>
      <w:marTop w:val="0"/>
      <w:marBottom w:val="0"/>
      <w:divBdr>
        <w:top w:val="none" w:sz="0" w:space="0" w:color="auto"/>
        <w:left w:val="none" w:sz="0" w:space="0" w:color="auto"/>
        <w:bottom w:val="none" w:sz="0" w:space="0" w:color="auto"/>
        <w:right w:val="none" w:sz="0" w:space="0" w:color="auto"/>
      </w:divBdr>
    </w:div>
    <w:div w:id="659768860">
      <w:bodyDiv w:val="1"/>
      <w:marLeft w:val="0"/>
      <w:marRight w:val="0"/>
      <w:marTop w:val="0"/>
      <w:marBottom w:val="0"/>
      <w:divBdr>
        <w:top w:val="none" w:sz="0" w:space="0" w:color="auto"/>
        <w:left w:val="none" w:sz="0" w:space="0" w:color="auto"/>
        <w:bottom w:val="none" w:sz="0" w:space="0" w:color="auto"/>
        <w:right w:val="none" w:sz="0" w:space="0" w:color="auto"/>
      </w:divBdr>
    </w:div>
    <w:div w:id="743262527">
      <w:bodyDiv w:val="1"/>
      <w:marLeft w:val="0"/>
      <w:marRight w:val="0"/>
      <w:marTop w:val="0"/>
      <w:marBottom w:val="0"/>
      <w:divBdr>
        <w:top w:val="none" w:sz="0" w:space="0" w:color="auto"/>
        <w:left w:val="none" w:sz="0" w:space="0" w:color="auto"/>
        <w:bottom w:val="none" w:sz="0" w:space="0" w:color="auto"/>
        <w:right w:val="none" w:sz="0" w:space="0" w:color="auto"/>
      </w:divBdr>
    </w:div>
    <w:div w:id="743917578">
      <w:bodyDiv w:val="1"/>
      <w:marLeft w:val="0"/>
      <w:marRight w:val="0"/>
      <w:marTop w:val="0"/>
      <w:marBottom w:val="0"/>
      <w:divBdr>
        <w:top w:val="none" w:sz="0" w:space="0" w:color="auto"/>
        <w:left w:val="none" w:sz="0" w:space="0" w:color="auto"/>
        <w:bottom w:val="none" w:sz="0" w:space="0" w:color="auto"/>
        <w:right w:val="none" w:sz="0" w:space="0" w:color="auto"/>
      </w:divBdr>
    </w:div>
    <w:div w:id="888538489">
      <w:bodyDiv w:val="1"/>
      <w:marLeft w:val="0"/>
      <w:marRight w:val="0"/>
      <w:marTop w:val="0"/>
      <w:marBottom w:val="0"/>
      <w:divBdr>
        <w:top w:val="none" w:sz="0" w:space="0" w:color="auto"/>
        <w:left w:val="none" w:sz="0" w:space="0" w:color="auto"/>
        <w:bottom w:val="none" w:sz="0" w:space="0" w:color="auto"/>
        <w:right w:val="none" w:sz="0" w:space="0" w:color="auto"/>
      </w:divBdr>
    </w:div>
    <w:div w:id="892236448">
      <w:bodyDiv w:val="1"/>
      <w:marLeft w:val="0"/>
      <w:marRight w:val="0"/>
      <w:marTop w:val="0"/>
      <w:marBottom w:val="0"/>
      <w:divBdr>
        <w:top w:val="none" w:sz="0" w:space="0" w:color="auto"/>
        <w:left w:val="none" w:sz="0" w:space="0" w:color="auto"/>
        <w:bottom w:val="none" w:sz="0" w:space="0" w:color="auto"/>
        <w:right w:val="none" w:sz="0" w:space="0" w:color="auto"/>
      </w:divBdr>
    </w:div>
    <w:div w:id="900942080">
      <w:bodyDiv w:val="1"/>
      <w:marLeft w:val="0"/>
      <w:marRight w:val="0"/>
      <w:marTop w:val="0"/>
      <w:marBottom w:val="0"/>
      <w:divBdr>
        <w:top w:val="none" w:sz="0" w:space="0" w:color="auto"/>
        <w:left w:val="none" w:sz="0" w:space="0" w:color="auto"/>
        <w:bottom w:val="none" w:sz="0" w:space="0" w:color="auto"/>
        <w:right w:val="none" w:sz="0" w:space="0" w:color="auto"/>
      </w:divBdr>
    </w:div>
    <w:div w:id="907618980">
      <w:bodyDiv w:val="1"/>
      <w:marLeft w:val="0"/>
      <w:marRight w:val="0"/>
      <w:marTop w:val="0"/>
      <w:marBottom w:val="0"/>
      <w:divBdr>
        <w:top w:val="none" w:sz="0" w:space="0" w:color="auto"/>
        <w:left w:val="none" w:sz="0" w:space="0" w:color="auto"/>
        <w:bottom w:val="none" w:sz="0" w:space="0" w:color="auto"/>
        <w:right w:val="none" w:sz="0" w:space="0" w:color="auto"/>
      </w:divBdr>
    </w:div>
    <w:div w:id="1078820351">
      <w:bodyDiv w:val="1"/>
      <w:marLeft w:val="0"/>
      <w:marRight w:val="0"/>
      <w:marTop w:val="0"/>
      <w:marBottom w:val="0"/>
      <w:divBdr>
        <w:top w:val="none" w:sz="0" w:space="0" w:color="auto"/>
        <w:left w:val="none" w:sz="0" w:space="0" w:color="auto"/>
        <w:bottom w:val="none" w:sz="0" w:space="0" w:color="auto"/>
        <w:right w:val="none" w:sz="0" w:space="0" w:color="auto"/>
      </w:divBdr>
    </w:div>
    <w:div w:id="1117140996">
      <w:bodyDiv w:val="1"/>
      <w:marLeft w:val="0"/>
      <w:marRight w:val="0"/>
      <w:marTop w:val="0"/>
      <w:marBottom w:val="0"/>
      <w:divBdr>
        <w:top w:val="none" w:sz="0" w:space="0" w:color="auto"/>
        <w:left w:val="none" w:sz="0" w:space="0" w:color="auto"/>
        <w:bottom w:val="none" w:sz="0" w:space="0" w:color="auto"/>
        <w:right w:val="none" w:sz="0" w:space="0" w:color="auto"/>
      </w:divBdr>
    </w:div>
    <w:div w:id="1151562351">
      <w:bodyDiv w:val="1"/>
      <w:marLeft w:val="0"/>
      <w:marRight w:val="0"/>
      <w:marTop w:val="0"/>
      <w:marBottom w:val="0"/>
      <w:divBdr>
        <w:top w:val="none" w:sz="0" w:space="0" w:color="auto"/>
        <w:left w:val="none" w:sz="0" w:space="0" w:color="auto"/>
        <w:bottom w:val="none" w:sz="0" w:space="0" w:color="auto"/>
        <w:right w:val="none" w:sz="0" w:space="0" w:color="auto"/>
      </w:divBdr>
    </w:div>
    <w:div w:id="1161431943">
      <w:bodyDiv w:val="1"/>
      <w:marLeft w:val="0"/>
      <w:marRight w:val="0"/>
      <w:marTop w:val="0"/>
      <w:marBottom w:val="0"/>
      <w:divBdr>
        <w:top w:val="none" w:sz="0" w:space="0" w:color="auto"/>
        <w:left w:val="none" w:sz="0" w:space="0" w:color="auto"/>
        <w:bottom w:val="none" w:sz="0" w:space="0" w:color="auto"/>
        <w:right w:val="none" w:sz="0" w:space="0" w:color="auto"/>
      </w:divBdr>
    </w:div>
    <w:div w:id="1170832553">
      <w:bodyDiv w:val="1"/>
      <w:marLeft w:val="0"/>
      <w:marRight w:val="0"/>
      <w:marTop w:val="0"/>
      <w:marBottom w:val="0"/>
      <w:divBdr>
        <w:top w:val="none" w:sz="0" w:space="0" w:color="auto"/>
        <w:left w:val="none" w:sz="0" w:space="0" w:color="auto"/>
        <w:bottom w:val="none" w:sz="0" w:space="0" w:color="auto"/>
        <w:right w:val="none" w:sz="0" w:space="0" w:color="auto"/>
      </w:divBdr>
    </w:div>
    <w:div w:id="1205362523">
      <w:bodyDiv w:val="1"/>
      <w:marLeft w:val="0"/>
      <w:marRight w:val="0"/>
      <w:marTop w:val="0"/>
      <w:marBottom w:val="0"/>
      <w:divBdr>
        <w:top w:val="none" w:sz="0" w:space="0" w:color="auto"/>
        <w:left w:val="none" w:sz="0" w:space="0" w:color="auto"/>
        <w:bottom w:val="none" w:sz="0" w:space="0" w:color="auto"/>
        <w:right w:val="none" w:sz="0" w:space="0" w:color="auto"/>
      </w:divBdr>
    </w:div>
    <w:div w:id="1233589347">
      <w:bodyDiv w:val="1"/>
      <w:marLeft w:val="0"/>
      <w:marRight w:val="0"/>
      <w:marTop w:val="0"/>
      <w:marBottom w:val="0"/>
      <w:divBdr>
        <w:top w:val="none" w:sz="0" w:space="0" w:color="auto"/>
        <w:left w:val="none" w:sz="0" w:space="0" w:color="auto"/>
        <w:bottom w:val="none" w:sz="0" w:space="0" w:color="auto"/>
        <w:right w:val="none" w:sz="0" w:space="0" w:color="auto"/>
      </w:divBdr>
    </w:div>
    <w:div w:id="1266423673">
      <w:bodyDiv w:val="1"/>
      <w:marLeft w:val="0"/>
      <w:marRight w:val="0"/>
      <w:marTop w:val="0"/>
      <w:marBottom w:val="0"/>
      <w:divBdr>
        <w:top w:val="none" w:sz="0" w:space="0" w:color="auto"/>
        <w:left w:val="none" w:sz="0" w:space="0" w:color="auto"/>
        <w:bottom w:val="none" w:sz="0" w:space="0" w:color="auto"/>
        <w:right w:val="none" w:sz="0" w:space="0" w:color="auto"/>
      </w:divBdr>
    </w:div>
    <w:div w:id="1272857287">
      <w:bodyDiv w:val="1"/>
      <w:marLeft w:val="0"/>
      <w:marRight w:val="0"/>
      <w:marTop w:val="0"/>
      <w:marBottom w:val="0"/>
      <w:divBdr>
        <w:top w:val="none" w:sz="0" w:space="0" w:color="auto"/>
        <w:left w:val="none" w:sz="0" w:space="0" w:color="auto"/>
        <w:bottom w:val="none" w:sz="0" w:space="0" w:color="auto"/>
        <w:right w:val="none" w:sz="0" w:space="0" w:color="auto"/>
      </w:divBdr>
    </w:div>
    <w:div w:id="1273898027">
      <w:bodyDiv w:val="1"/>
      <w:marLeft w:val="0"/>
      <w:marRight w:val="0"/>
      <w:marTop w:val="0"/>
      <w:marBottom w:val="0"/>
      <w:divBdr>
        <w:top w:val="none" w:sz="0" w:space="0" w:color="auto"/>
        <w:left w:val="none" w:sz="0" w:space="0" w:color="auto"/>
        <w:bottom w:val="none" w:sz="0" w:space="0" w:color="auto"/>
        <w:right w:val="none" w:sz="0" w:space="0" w:color="auto"/>
      </w:divBdr>
    </w:div>
    <w:div w:id="1277566282">
      <w:bodyDiv w:val="1"/>
      <w:marLeft w:val="0"/>
      <w:marRight w:val="0"/>
      <w:marTop w:val="0"/>
      <w:marBottom w:val="0"/>
      <w:divBdr>
        <w:top w:val="none" w:sz="0" w:space="0" w:color="auto"/>
        <w:left w:val="none" w:sz="0" w:space="0" w:color="auto"/>
        <w:bottom w:val="none" w:sz="0" w:space="0" w:color="auto"/>
        <w:right w:val="none" w:sz="0" w:space="0" w:color="auto"/>
      </w:divBdr>
    </w:div>
    <w:div w:id="1363826443">
      <w:bodyDiv w:val="1"/>
      <w:marLeft w:val="0"/>
      <w:marRight w:val="0"/>
      <w:marTop w:val="0"/>
      <w:marBottom w:val="0"/>
      <w:divBdr>
        <w:top w:val="none" w:sz="0" w:space="0" w:color="auto"/>
        <w:left w:val="none" w:sz="0" w:space="0" w:color="auto"/>
        <w:bottom w:val="none" w:sz="0" w:space="0" w:color="auto"/>
        <w:right w:val="none" w:sz="0" w:space="0" w:color="auto"/>
      </w:divBdr>
    </w:div>
    <w:div w:id="1408381144">
      <w:bodyDiv w:val="1"/>
      <w:marLeft w:val="0"/>
      <w:marRight w:val="0"/>
      <w:marTop w:val="0"/>
      <w:marBottom w:val="0"/>
      <w:divBdr>
        <w:top w:val="none" w:sz="0" w:space="0" w:color="auto"/>
        <w:left w:val="none" w:sz="0" w:space="0" w:color="auto"/>
        <w:bottom w:val="none" w:sz="0" w:space="0" w:color="auto"/>
        <w:right w:val="none" w:sz="0" w:space="0" w:color="auto"/>
      </w:divBdr>
    </w:div>
    <w:div w:id="1540126928">
      <w:bodyDiv w:val="1"/>
      <w:marLeft w:val="0"/>
      <w:marRight w:val="0"/>
      <w:marTop w:val="0"/>
      <w:marBottom w:val="0"/>
      <w:divBdr>
        <w:top w:val="none" w:sz="0" w:space="0" w:color="auto"/>
        <w:left w:val="none" w:sz="0" w:space="0" w:color="auto"/>
        <w:bottom w:val="none" w:sz="0" w:space="0" w:color="auto"/>
        <w:right w:val="none" w:sz="0" w:space="0" w:color="auto"/>
      </w:divBdr>
    </w:div>
    <w:div w:id="1855072772">
      <w:bodyDiv w:val="1"/>
      <w:marLeft w:val="0"/>
      <w:marRight w:val="0"/>
      <w:marTop w:val="0"/>
      <w:marBottom w:val="0"/>
      <w:divBdr>
        <w:top w:val="none" w:sz="0" w:space="0" w:color="auto"/>
        <w:left w:val="none" w:sz="0" w:space="0" w:color="auto"/>
        <w:bottom w:val="none" w:sz="0" w:space="0" w:color="auto"/>
        <w:right w:val="none" w:sz="0" w:space="0" w:color="auto"/>
      </w:divBdr>
    </w:div>
    <w:div w:id="1869639313">
      <w:bodyDiv w:val="1"/>
      <w:marLeft w:val="0"/>
      <w:marRight w:val="0"/>
      <w:marTop w:val="0"/>
      <w:marBottom w:val="0"/>
      <w:divBdr>
        <w:top w:val="none" w:sz="0" w:space="0" w:color="auto"/>
        <w:left w:val="none" w:sz="0" w:space="0" w:color="auto"/>
        <w:bottom w:val="none" w:sz="0" w:space="0" w:color="auto"/>
        <w:right w:val="none" w:sz="0" w:space="0" w:color="auto"/>
      </w:divBdr>
    </w:div>
    <w:div w:id="1870220056">
      <w:bodyDiv w:val="1"/>
      <w:marLeft w:val="0"/>
      <w:marRight w:val="0"/>
      <w:marTop w:val="0"/>
      <w:marBottom w:val="0"/>
      <w:divBdr>
        <w:top w:val="none" w:sz="0" w:space="0" w:color="auto"/>
        <w:left w:val="none" w:sz="0" w:space="0" w:color="auto"/>
        <w:bottom w:val="none" w:sz="0" w:space="0" w:color="auto"/>
        <w:right w:val="none" w:sz="0" w:space="0" w:color="auto"/>
      </w:divBdr>
    </w:div>
    <w:div w:id="2000422869">
      <w:bodyDiv w:val="1"/>
      <w:marLeft w:val="0"/>
      <w:marRight w:val="0"/>
      <w:marTop w:val="0"/>
      <w:marBottom w:val="0"/>
      <w:divBdr>
        <w:top w:val="none" w:sz="0" w:space="0" w:color="auto"/>
        <w:left w:val="none" w:sz="0" w:space="0" w:color="auto"/>
        <w:bottom w:val="none" w:sz="0" w:space="0" w:color="auto"/>
        <w:right w:val="none" w:sz="0" w:space="0" w:color="auto"/>
      </w:divBdr>
    </w:div>
    <w:div w:id="2130925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footnotes" Target="footnotes.xml"/><Relationship Id="rId18" Type="http://schemas.openxmlformats.org/officeDocument/2006/relationships/diagramColors" Target="diagrams/colors1.xml"/><Relationship Id="rId26" Type="http://schemas.openxmlformats.org/officeDocument/2006/relationships/diagramLayout" Target="diagrams/layout3.xml"/><Relationship Id="rId39"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diagramLayout" Target="diagrams/layout2.xml"/><Relationship Id="rId34" Type="http://schemas.microsoft.com/office/2007/relationships/diagramDrawing" Target="diagrams/drawing4.xml"/><Relationship Id="rId42"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diagramQuickStyle" Target="diagrams/quickStyle1.xml"/><Relationship Id="rId25" Type="http://schemas.openxmlformats.org/officeDocument/2006/relationships/diagramData" Target="diagrams/data3.xml"/><Relationship Id="rId33" Type="http://schemas.openxmlformats.org/officeDocument/2006/relationships/diagramColors" Target="diagrams/colors4.xml"/><Relationship Id="rId38"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diagramLayout" Target="diagrams/layout1.xml"/><Relationship Id="rId20" Type="http://schemas.openxmlformats.org/officeDocument/2006/relationships/diagramData" Target="diagrams/data2.xml"/><Relationship Id="rId29" Type="http://schemas.microsoft.com/office/2007/relationships/diagramDrawing" Target="diagrams/drawing3.xm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24" Type="http://schemas.microsoft.com/office/2007/relationships/diagramDrawing" Target="diagrams/drawing2.xml"/><Relationship Id="rId32" Type="http://schemas.openxmlformats.org/officeDocument/2006/relationships/diagramQuickStyle" Target="diagrams/quickStyle4.xml"/><Relationship Id="rId37" Type="http://schemas.openxmlformats.org/officeDocument/2006/relationships/footer" Target="footer1.xml"/><Relationship Id="rId40" Type="http://schemas.openxmlformats.org/officeDocument/2006/relationships/footer" Target="footer3.xml"/><Relationship Id="rId5" Type="http://schemas.openxmlformats.org/officeDocument/2006/relationships/customXml" Target="../customXml/item5.xml"/><Relationship Id="rId15" Type="http://schemas.openxmlformats.org/officeDocument/2006/relationships/diagramData" Target="diagrams/data1.xml"/><Relationship Id="rId23" Type="http://schemas.openxmlformats.org/officeDocument/2006/relationships/diagramColors" Target="diagrams/colors2.xml"/><Relationship Id="rId28" Type="http://schemas.openxmlformats.org/officeDocument/2006/relationships/diagramColors" Target="diagrams/colors3.xml"/><Relationship Id="rId36" Type="http://schemas.openxmlformats.org/officeDocument/2006/relationships/header" Target="header2.xml"/><Relationship Id="rId10" Type="http://schemas.openxmlformats.org/officeDocument/2006/relationships/styles" Target="styles.xml"/><Relationship Id="rId19" Type="http://schemas.microsoft.com/office/2007/relationships/diagramDrawing" Target="diagrams/drawing1.xml"/><Relationship Id="rId31" Type="http://schemas.openxmlformats.org/officeDocument/2006/relationships/diagramLayout" Target="diagrams/layout4.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diagramQuickStyle" Target="diagrams/quickStyle2.xml"/><Relationship Id="rId27" Type="http://schemas.openxmlformats.org/officeDocument/2006/relationships/diagramQuickStyle" Target="diagrams/quickStyle3.xml"/><Relationship Id="rId30" Type="http://schemas.openxmlformats.org/officeDocument/2006/relationships/diagramData" Target="diagrams/data4.xml"/><Relationship Id="rId35"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05694\AppData\Local\Temp\OneOffixx\generated\ec2ac610-663e-4830-9e2c-762b62738331.dotx" TargetMode="External"/></Relationships>
</file>

<file path=word/diagrams/colors1.xml><?xml version="1.0" encoding="utf-8"?>
<dgm:colorsDef xmlns:dgm="http://schemas.openxmlformats.org/drawingml/2006/diagram" xmlns:a="http://schemas.openxmlformats.org/drawingml/2006/main" uniqueId="urn:microsoft.com/office/officeart/2005/8/colors/accent1_3">
  <dgm:title val=""/>
  <dgm:desc val=""/>
  <dgm:catLst>
    <dgm:cat type="accent1" pri="11300"/>
  </dgm:catLst>
  <dgm:styleLbl name="node0">
    <dgm:fillClrLst meth="repeat">
      <a:schemeClr val="accent1">
        <a:shade val="80000"/>
      </a:schemeClr>
    </dgm:fillClrLst>
    <dgm:linClrLst meth="repeat">
      <a:schemeClr val="lt1"/>
    </dgm:linClrLst>
    <dgm:effectClrLst/>
    <dgm:txLinClrLst/>
    <dgm:txFillClrLst/>
    <dgm:txEffectClrLst/>
  </dgm:styleLbl>
  <dgm:styleLbl name="alignNode1">
    <dgm:fillClrLst>
      <a:schemeClr val="accent1">
        <a:shade val="80000"/>
      </a:schemeClr>
      <a:schemeClr val="accent1">
        <a:tint val="70000"/>
      </a:schemeClr>
    </dgm:fillClrLst>
    <dgm:linClrLst>
      <a:schemeClr val="accent1">
        <a:shade val="80000"/>
      </a:schemeClr>
      <a:schemeClr val="accent1">
        <a:tint val="70000"/>
      </a:schemeClr>
    </dgm:linClrLst>
    <dgm:effectClrLst/>
    <dgm:txLinClrLst/>
    <dgm:txFillClrLst/>
    <dgm:txEffectClrLst/>
  </dgm:styleLbl>
  <dgm:styleLbl name="node1">
    <dgm:fillClrLst>
      <a:schemeClr val="accent1">
        <a:shade val="80000"/>
      </a:schemeClr>
      <a:schemeClr val="accent1">
        <a:tint val="70000"/>
      </a:schemeClr>
    </dgm:fillClrLst>
    <dgm:linClrLst meth="repeat">
      <a:schemeClr val="lt1"/>
    </dgm:linClrLst>
    <dgm:effectClrLst/>
    <dgm:txLinClrLst/>
    <dgm:txFillClrLst/>
    <dgm:txEffectClrLst/>
  </dgm:styleLbl>
  <dgm:styleLbl name="lnNode1">
    <dgm:fillClrLst>
      <a:schemeClr val="accent1">
        <a:shade val="80000"/>
      </a:schemeClr>
      <a:schemeClr val="accent1">
        <a:tint val="70000"/>
      </a:schemeClr>
    </dgm:fillClrLst>
    <dgm:linClrLst meth="repeat">
      <a:schemeClr val="lt1"/>
    </dgm:linClrLst>
    <dgm:effectClrLst/>
    <dgm:txLinClrLst/>
    <dgm:txFillClrLst/>
    <dgm:txEffectClrLst/>
  </dgm:styleLbl>
  <dgm:styleLbl name="vennNode1">
    <dgm:fillClrLst>
      <a:schemeClr val="accent1">
        <a:shade val="80000"/>
        <a:alpha val="50000"/>
      </a:schemeClr>
      <a:schemeClr val="accent1">
        <a:tint val="70000"/>
        <a:alpha val="50000"/>
      </a:schemeClr>
    </dgm:fillClrLst>
    <dgm:linClrLst meth="repeat">
      <a:schemeClr val="lt1"/>
    </dgm:linClrLst>
    <dgm:effectClrLst/>
    <dgm:txLinClrLst/>
    <dgm:txFillClrLst/>
    <dgm:txEffectClrLst/>
  </dgm:styleLbl>
  <dgm:styleLbl name="node2">
    <dgm:fillClrLst>
      <a:schemeClr val="accent1">
        <a:tint val="99000"/>
      </a:schemeClr>
    </dgm:fillClrLst>
    <dgm:linClrLst meth="repeat">
      <a:schemeClr val="lt1"/>
    </dgm:linClrLst>
    <dgm:effectClrLst/>
    <dgm:txLinClrLst/>
    <dgm:txFillClrLst/>
    <dgm:txEffectClrLst/>
  </dgm:styleLbl>
  <dgm:styleLbl name="node3">
    <dgm:fillClrLst>
      <a:schemeClr val="accent1">
        <a:tint val="80000"/>
      </a:schemeClr>
    </dgm:fillClrLst>
    <dgm:linClrLst meth="repeat">
      <a:schemeClr val="lt1"/>
    </dgm:linClrLst>
    <dgm:effectClrLst/>
    <dgm:txLinClrLst/>
    <dgm:txFillClrLst/>
    <dgm:txEffectClrLst/>
  </dgm:styleLbl>
  <dgm:styleLbl name="node4">
    <dgm:fillClrLst>
      <a:schemeClr val="accent1">
        <a:tint val="70000"/>
      </a:schemeClr>
    </dgm:fillClrLst>
    <dgm:linClrLst meth="repeat">
      <a:schemeClr val="lt1"/>
    </dgm:linClrLst>
    <dgm:effectClrLst/>
    <dgm:txLinClrLst/>
    <dgm:txFillClrLst/>
    <dgm:txEffectClrLst/>
  </dgm:styleLbl>
  <dgm:styleLbl name="f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dgm:txEffectClrLst/>
  </dgm:styleLbl>
  <dgm:styleLbl name="fg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lt1"/>
    </dgm:txFillClrLst>
    <dgm:txEffectClrLst/>
  </dgm:styleLbl>
  <dgm:styleLbl name="bg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lt1"/>
    </dgm:txFillClrLst>
    <dgm:txEffectClrLst/>
  </dgm:styleLbl>
  <dgm:styleLbl name="sibTrans1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shade val="80000"/>
      </a:schemeClr>
    </dgm:fillClrLst>
    <dgm:linClrLst meth="repeat">
      <a:schemeClr val="lt1"/>
    </dgm:linClrLst>
    <dgm:effectClrLst/>
    <dgm:txLinClrLst/>
    <dgm:txFillClrLst/>
    <dgm:txEffectClrLst/>
  </dgm:styleLbl>
  <dgm:styleLbl name="asst1">
    <dgm:fillClrLst meth="repeat">
      <a:schemeClr val="accent1">
        <a:shade val="80000"/>
      </a:schemeClr>
    </dgm:fillClrLst>
    <dgm:linClrLst meth="repeat">
      <a:schemeClr val="lt1"/>
    </dgm:linClrLst>
    <dgm:effectClrLst/>
    <dgm:txLinClrLst/>
    <dgm:txFillClrLst/>
    <dgm:txEffectClrLst/>
  </dgm:styleLbl>
  <dgm:styleLbl name="asst2">
    <dgm:fillClrLst>
      <a:schemeClr val="accent1">
        <a:tint val="99000"/>
      </a:schemeClr>
    </dgm:fillClrLst>
    <dgm:linClrLst meth="repeat">
      <a:schemeClr val="lt1"/>
    </dgm:linClrLst>
    <dgm:effectClrLst/>
    <dgm:txLinClrLst/>
    <dgm:txFillClrLst/>
    <dgm:txEffectClrLst/>
  </dgm:styleLbl>
  <dgm:styleLbl name="asst3">
    <dgm:fillClrLst>
      <a:schemeClr val="accent1">
        <a:tint val="80000"/>
      </a:schemeClr>
    </dgm:fillClrLst>
    <dgm:linClrLst meth="repeat">
      <a:schemeClr val="lt1"/>
    </dgm:linClrLst>
    <dgm:effectClrLst/>
    <dgm:txLinClrLst/>
    <dgm:txFillClrLst/>
    <dgm:txEffectClrLst/>
  </dgm:styleLbl>
  <dgm:styleLbl name="asst4">
    <dgm:fillClrLst>
      <a:schemeClr val="accent1">
        <a:tint val="70000"/>
      </a:schemeClr>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lt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9000"/>
      </a:schemeClr>
    </dgm:fillClrLst>
    <dgm:linClrLst meth="repeat">
      <a:schemeClr val="accent1">
        <a:tint val="99000"/>
      </a:schemeClr>
    </dgm:linClrLst>
    <dgm:effectClrLst/>
    <dgm:txLinClrLst/>
    <dgm:txFillClrLst meth="repeat">
      <a:schemeClr val="tx1"/>
    </dgm:txFillClrLst>
    <dgm:txEffectClrLst/>
  </dgm:styleLbl>
  <dgm:styleLbl name="parChTrans1D3">
    <dgm:fillClrLst meth="repeat">
      <a:schemeClr val="accent1">
        <a:tint val="80000"/>
      </a:schemeClr>
    </dgm:fillClrLst>
    <dgm:linClrLst meth="repeat">
      <a:schemeClr val="accent1">
        <a:tint val="80000"/>
      </a:schemeClr>
    </dgm:linClrLst>
    <dgm:effectClrLst/>
    <dgm:txLinClrLst/>
    <dgm:txFillClrLst meth="repeat">
      <a:schemeClr val="tx1"/>
    </dgm:txFillClrLst>
    <dgm:txEffectClrLst/>
  </dgm:styleLbl>
  <dgm:styleLbl name="parChTrans1D4">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1">
        <a:shade val="80000"/>
      </a:schemeClr>
      <a:schemeClr val="accent1">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3">
  <dgm:title val=""/>
  <dgm:desc val=""/>
  <dgm:catLst>
    <dgm:cat type="accent1" pri="11300"/>
  </dgm:catLst>
  <dgm:styleLbl name="node0">
    <dgm:fillClrLst meth="repeat">
      <a:schemeClr val="accent1">
        <a:shade val="80000"/>
      </a:schemeClr>
    </dgm:fillClrLst>
    <dgm:linClrLst meth="repeat">
      <a:schemeClr val="lt1"/>
    </dgm:linClrLst>
    <dgm:effectClrLst/>
    <dgm:txLinClrLst/>
    <dgm:txFillClrLst/>
    <dgm:txEffectClrLst/>
  </dgm:styleLbl>
  <dgm:styleLbl name="alignNode1">
    <dgm:fillClrLst>
      <a:schemeClr val="accent1">
        <a:shade val="80000"/>
      </a:schemeClr>
      <a:schemeClr val="accent1">
        <a:tint val="70000"/>
      </a:schemeClr>
    </dgm:fillClrLst>
    <dgm:linClrLst>
      <a:schemeClr val="accent1">
        <a:shade val="80000"/>
      </a:schemeClr>
      <a:schemeClr val="accent1">
        <a:tint val="70000"/>
      </a:schemeClr>
    </dgm:linClrLst>
    <dgm:effectClrLst/>
    <dgm:txLinClrLst/>
    <dgm:txFillClrLst/>
    <dgm:txEffectClrLst/>
  </dgm:styleLbl>
  <dgm:styleLbl name="node1">
    <dgm:fillClrLst>
      <a:schemeClr val="accent1">
        <a:shade val="80000"/>
      </a:schemeClr>
      <a:schemeClr val="accent1">
        <a:tint val="70000"/>
      </a:schemeClr>
    </dgm:fillClrLst>
    <dgm:linClrLst meth="repeat">
      <a:schemeClr val="lt1"/>
    </dgm:linClrLst>
    <dgm:effectClrLst/>
    <dgm:txLinClrLst/>
    <dgm:txFillClrLst/>
    <dgm:txEffectClrLst/>
  </dgm:styleLbl>
  <dgm:styleLbl name="lnNode1">
    <dgm:fillClrLst>
      <a:schemeClr val="accent1">
        <a:shade val="80000"/>
      </a:schemeClr>
      <a:schemeClr val="accent1">
        <a:tint val="70000"/>
      </a:schemeClr>
    </dgm:fillClrLst>
    <dgm:linClrLst meth="repeat">
      <a:schemeClr val="lt1"/>
    </dgm:linClrLst>
    <dgm:effectClrLst/>
    <dgm:txLinClrLst/>
    <dgm:txFillClrLst/>
    <dgm:txEffectClrLst/>
  </dgm:styleLbl>
  <dgm:styleLbl name="vennNode1">
    <dgm:fillClrLst>
      <a:schemeClr val="accent1">
        <a:shade val="80000"/>
        <a:alpha val="50000"/>
      </a:schemeClr>
      <a:schemeClr val="accent1">
        <a:tint val="70000"/>
        <a:alpha val="50000"/>
      </a:schemeClr>
    </dgm:fillClrLst>
    <dgm:linClrLst meth="repeat">
      <a:schemeClr val="lt1"/>
    </dgm:linClrLst>
    <dgm:effectClrLst/>
    <dgm:txLinClrLst/>
    <dgm:txFillClrLst/>
    <dgm:txEffectClrLst/>
  </dgm:styleLbl>
  <dgm:styleLbl name="node2">
    <dgm:fillClrLst>
      <a:schemeClr val="accent1">
        <a:tint val="99000"/>
      </a:schemeClr>
    </dgm:fillClrLst>
    <dgm:linClrLst meth="repeat">
      <a:schemeClr val="lt1"/>
    </dgm:linClrLst>
    <dgm:effectClrLst/>
    <dgm:txLinClrLst/>
    <dgm:txFillClrLst/>
    <dgm:txEffectClrLst/>
  </dgm:styleLbl>
  <dgm:styleLbl name="node3">
    <dgm:fillClrLst>
      <a:schemeClr val="accent1">
        <a:tint val="80000"/>
      </a:schemeClr>
    </dgm:fillClrLst>
    <dgm:linClrLst meth="repeat">
      <a:schemeClr val="lt1"/>
    </dgm:linClrLst>
    <dgm:effectClrLst/>
    <dgm:txLinClrLst/>
    <dgm:txFillClrLst/>
    <dgm:txEffectClrLst/>
  </dgm:styleLbl>
  <dgm:styleLbl name="node4">
    <dgm:fillClrLst>
      <a:schemeClr val="accent1">
        <a:tint val="70000"/>
      </a:schemeClr>
    </dgm:fillClrLst>
    <dgm:linClrLst meth="repeat">
      <a:schemeClr val="lt1"/>
    </dgm:linClrLst>
    <dgm:effectClrLst/>
    <dgm:txLinClrLst/>
    <dgm:txFillClrLst/>
    <dgm:txEffectClrLst/>
  </dgm:styleLbl>
  <dgm:styleLbl name="f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dgm:txEffectClrLst/>
  </dgm:styleLbl>
  <dgm:styleLbl name="fg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lt1"/>
    </dgm:txFillClrLst>
    <dgm:txEffectClrLst/>
  </dgm:styleLbl>
  <dgm:styleLbl name="bg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lt1"/>
    </dgm:txFillClrLst>
    <dgm:txEffectClrLst/>
  </dgm:styleLbl>
  <dgm:styleLbl name="sibTrans1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shade val="80000"/>
      </a:schemeClr>
    </dgm:fillClrLst>
    <dgm:linClrLst meth="repeat">
      <a:schemeClr val="lt1"/>
    </dgm:linClrLst>
    <dgm:effectClrLst/>
    <dgm:txLinClrLst/>
    <dgm:txFillClrLst/>
    <dgm:txEffectClrLst/>
  </dgm:styleLbl>
  <dgm:styleLbl name="asst1">
    <dgm:fillClrLst meth="repeat">
      <a:schemeClr val="accent1">
        <a:shade val="80000"/>
      </a:schemeClr>
    </dgm:fillClrLst>
    <dgm:linClrLst meth="repeat">
      <a:schemeClr val="lt1"/>
    </dgm:linClrLst>
    <dgm:effectClrLst/>
    <dgm:txLinClrLst/>
    <dgm:txFillClrLst/>
    <dgm:txEffectClrLst/>
  </dgm:styleLbl>
  <dgm:styleLbl name="asst2">
    <dgm:fillClrLst>
      <a:schemeClr val="accent1">
        <a:tint val="99000"/>
      </a:schemeClr>
    </dgm:fillClrLst>
    <dgm:linClrLst meth="repeat">
      <a:schemeClr val="lt1"/>
    </dgm:linClrLst>
    <dgm:effectClrLst/>
    <dgm:txLinClrLst/>
    <dgm:txFillClrLst/>
    <dgm:txEffectClrLst/>
  </dgm:styleLbl>
  <dgm:styleLbl name="asst3">
    <dgm:fillClrLst>
      <a:schemeClr val="accent1">
        <a:tint val="80000"/>
      </a:schemeClr>
    </dgm:fillClrLst>
    <dgm:linClrLst meth="repeat">
      <a:schemeClr val="lt1"/>
    </dgm:linClrLst>
    <dgm:effectClrLst/>
    <dgm:txLinClrLst/>
    <dgm:txFillClrLst/>
    <dgm:txEffectClrLst/>
  </dgm:styleLbl>
  <dgm:styleLbl name="asst4">
    <dgm:fillClrLst>
      <a:schemeClr val="accent1">
        <a:tint val="70000"/>
      </a:schemeClr>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lt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9000"/>
      </a:schemeClr>
    </dgm:fillClrLst>
    <dgm:linClrLst meth="repeat">
      <a:schemeClr val="accent1">
        <a:tint val="99000"/>
      </a:schemeClr>
    </dgm:linClrLst>
    <dgm:effectClrLst/>
    <dgm:txLinClrLst/>
    <dgm:txFillClrLst meth="repeat">
      <a:schemeClr val="tx1"/>
    </dgm:txFillClrLst>
    <dgm:txEffectClrLst/>
  </dgm:styleLbl>
  <dgm:styleLbl name="parChTrans1D3">
    <dgm:fillClrLst meth="repeat">
      <a:schemeClr val="accent1">
        <a:tint val="80000"/>
      </a:schemeClr>
    </dgm:fillClrLst>
    <dgm:linClrLst meth="repeat">
      <a:schemeClr val="accent1">
        <a:tint val="80000"/>
      </a:schemeClr>
    </dgm:linClrLst>
    <dgm:effectClrLst/>
    <dgm:txLinClrLst/>
    <dgm:txFillClrLst meth="repeat">
      <a:schemeClr val="tx1"/>
    </dgm:txFillClrLst>
    <dgm:txEffectClrLst/>
  </dgm:styleLbl>
  <dgm:styleLbl name="parChTrans1D4">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1">
        <a:shade val="80000"/>
      </a:schemeClr>
      <a:schemeClr val="accent1">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3">
  <dgm:title val=""/>
  <dgm:desc val=""/>
  <dgm:catLst>
    <dgm:cat type="accent1" pri="11300"/>
  </dgm:catLst>
  <dgm:styleLbl name="node0">
    <dgm:fillClrLst meth="repeat">
      <a:schemeClr val="accent1">
        <a:shade val="80000"/>
      </a:schemeClr>
    </dgm:fillClrLst>
    <dgm:linClrLst meth="repeat">
      <a:schemeClr val="lt1"/>
    </dgm:linClrLst>
    <dgm:effectClrLst/>
    <dgm:txLinClrLst/>
    <dgm:txFillClrLst/>
    <dgm:txEffectClrLst/>
  </dgm:styleLbl>
  <dgm:styleLbl name="alignNode1">
    <dgm:fillClrLst>
      <a:schemeClr val="accent1">
        <a:shade val="80000"/>
      </a:schemeClr>
      <a:schemeClr val="accent1">
        <a:tint val="70000"/>
      </a:schemeClr>
    </dgm:fillClrLst>
    <dgm:linClrLst>
      <a:schemeClr val="accent1">
        <a:shade val="80000"/>
      </a:schemeClr>
      <a:schemeClr val="accent1">
        <a:tint val="70000"/>
      </a:schemeClr>
    </dgm:linClrLst>
    <dgm:effectClrLst/>
    <dgm:txLinClrLst/>
    <dgm:txFillClrLst/>
    <dgm:txEffectClrLst/>
  </dgm:styleLbl>
  <dgm:styleLbl name="node1">
    <dgm:fillClrLst>
      <a:schemeClr val="accent1">
        <a:shade val="80000"/>
      </a:schemeClr>
      <a:schemeClr val="accent1">
        <a:tint val="70000"/>
      </a:schemeClr>
    </dgm:fillClrLst>
    <dgm:linClrLst meth="repeat">
      <a:schemeClr val="lt1"/>
    </dgm:linClrLst>
    <dgm:effectClrLst/>
    <dgm:txLinClrLst/>
    <dgm:txFillClrLst/>
    <dgm:txEffectClrLst/>
  </dgm:styleLbl>
  <dgm:styleLbl name="lnNode1">
    <dgm:fillClrLst>
      <a:schemeClr val="accent1">
        <a:shade val="80000"/>
      </a:schemeClr>
      <a:schemeClr val="accent1">
        <a:tint val="70000"/>
      </a:schemeClr>
    </dgm:fillClrLst>
    <dgm:linClrLst meth="repeat">
      <a:schemeClr val="lt1"/>
    </dgm:linClrLst>
    <dgm:effectClrLst/>
    <dgm:txLinClrLst/>
    <dgm:txFillClrLst/>
    <dgm:txEffectClrLst/>
  </dgm:styleLbl>
  <dgm:styleLbl name="vennNode1">
    <dgm:fillClrLst>
      <a:schemeClr val="accent1">
        <a:shade val="80000"/>
        <a:alpha val="50000"/>
      </a:schemeClr>
      <a:schemeClr val="accent1">
        <a:tint val="70000"/>
        <a:alpha val="50000"/>
      </a:schemeClr>
    </dgm:fillClrLst>
    <dgm:linClrLst meth="repeat">
      <a:schemeClr val="lt1"/>
    </dgm:linClrLst>
    <dgm:effectClrLst/>
    <dgm:txLinClrLst/>
    <dgm:txFillClrLst/>
    <dgm:txEffectClrLst/>
  </dgm:styleLbl>
  <dgm:styleLbl name="node2">
    <dgm:fillClrLst>
      <a:schemeClr val="accent1">
        <a:tint val="99000"/>
      </a:schemeClr>
    </dgm:fillClrLst>
    <dgm:linClrLst meth="repeat">
      <a:schemeClr val="lt1"/>
    </dgm:linClrLst>
    <dgm:effectClrLst/>
    <dgm:txLinClrLst/>
    <dgm:txFillClrLst/>
    <dgm:txEffectClrLst/>
  </dgm:styleLbl>
  <dgm:styleLbl name="node3">
    <dgm:fillClrLst>
      <a:schemeClr val="accent1">
        <a:tint val="80000"/>
      </a:schemeClr>
    </dgm:fillClrLst>
    <dgm:linClrLst meth="repeat">
      <a:schemeClr val="lt1"/>
    </dgm:linClrLst>
    <dgm:effectClrLst/>
    <dgm:txLinClrLst/>
    <dgm:txFillClrLst/>
    <dgm:txEffectClrLst/>
  </dgm:styleLbl>
  <dgm:styleLbl name="node4">
    <dgm:fillClrLst>
      <a:schemeClr val="accent1">
        <a:tint val="70000"/>
      </a:schemeClr>
    </dgm:fillClrLst>
    <dgm:linClrLst meth="repeat">
      <a:schemeClr val="lt1"/>
    </dgm:linClrLst>
    <dgm:effectClrLst/>
    <dgm:txLinClrLst/>
    <dgm:txFillClrLst/>
    <dgm:txEffectClrLst/>
  </dgm:styleLbl>
  <dgm:styleLbl name="f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dgm:txEffectClrLst/>
  </dgm:styleLbl>
  <dgm:styleLbl name="fg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lt1"/>
    </dgm:txFillClrLst>
    <dgm:txEffectClrLst/>
  </dgm:styleLbl>
  <dgm:styleLbl name="bg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lt1"/>
    </dgm:txFillClrLst>
    <dgm:txEffectClrLst/>
  </dgm:styleLbl>
  <dgm:styleLbl name="sibTrans1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shade val="80000"/>
      </a:schemeClr>
    </dgm:fillClrLst>
    <dgm:linClrLst meth="repeat">
      <a:schemeClr val="lt1"/>
    </dgm:linClrLst>
    <dgm:effectClrLst/>
    <dgm:txLinClrLst/>
    <dgm:txFillClrLst/>
    <dgm:txEffectClrLst/>
  </dgm:styleLbl>
  <dgm:styleLbl name="asst1">
    <dgm:fillClrLst meth="repeat">
      <a:schemeClr val="accent1">
        <a:shade val="80000"/>
      </a:schemeClr>
    </dgm:fillClrLst>
    <dgm:linClrLst meth="repeat">
      <a:schemeClr val="lt1"/>
    </dgm:linClrLst>
    <dgm:effectClrLst/>
    <dgm:txLinClrLst/>
    <dgm:txFillClrLst/>
    <dgm:txEffectClrLst/>
  </dgm:styleLbl>
  <dgm:styleLbl name="asst2">
    <dgm:fillClrLst>
      <a:schemeClr val="accent1">
        <a:tint val="99000"/>
      </a:schemeClr>
    </dgm:fillClrLst>
    <dgm:linClrLst meth="repeat">
      <a:schemeClr val="lt1"/>
    </dgm:linClrLst>
    <dgm:effectClrLst/>
    <dgm:txLinClrLst/>
    <dgm:txFillClrLst/>
    <dgm:txEffectClrLst/>
  </dgm:styleLbl>
  <dgm:styleLbl name="asst3">
    <dgm:fillClrLst>
      <a:schemeClr val="accent1">
        <a:tint val="80000"/>
      </a:schemeClr>
    </dgm:fillClrLst>
    <dgm:linClrLst meth="repeat">
      <a:schemeClr val="lt1"/>
    </dgm:linClrLst>
    <dgm:effectClrLst/>
    <dgm:txLinClrLst/>
    <dgm:txFillClrLst/>
    <dgm:txEffectClrLst/>
  </dgm:styleLbl>
  <dgm:styleLbl name="asst4">
    <dgm:fillClrLst>
      <a:schemeClr val="accent1">
        <a:tint val="70000"/>
      </a:schemeClr>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lt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9000"/>
      </a:schemeClr>
    </dgm:fillClrLst>
    <dgm:linClrLst meth="repeat">
      <a:schemeClr val="accent1">
        <a:tint val="99000"/>
      </a:schemeClr>
    </dgm:linClrLst>
    <dgm:effectClrLst/>
    <dgm:txLinClrLst/>
    <dgm:txFillClrLst meth="repeat">
      <a:schemeClr val="tx1"/>
    </dgm:txFillClrLst>
    <dgm:txEffectClrLst/>
  </dgm:styleLbl>
  <dgm:styleLbl name="parChTrans1D3">
    <dgm:fillClrLst meth="repeat">
      <a:schemeClr val="accent1">
        <a:tint val="80000"/>
      </a:schemeClr>
    </dgm:fillClrLst>
    <dgm:linClrLst meth="repeat">
      <a:schemeClr val="accent1">
        <a:tint val="80000"/>
      </a:schemeClr>
    </dgm:linClrLst>
    <dgm:effectClrLst/>
    <dgm:txLinClrLst/>
    <dgm:txFillClrLst meth="repeat">
      <a:schemeClr val="tx1"/>
    </dgm:txFillClrLst>
    <dgm:txEffectClrLst/>
  </dgm:styleLbl>
  <dgm:styleLbl name="parChTrans1D4">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1">
        <a:shade val="80000"/>
      </a:schemeClr>
      <a:schemeClr val="accent1">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645E2E7-D66C-4518-8BBD-7931A1DF5D55}" type="doc">
      <dgm:prSet loTypeId="urn:microsoft.com/office/officeart/2005/8/layout/process3" loCatId="process" qsTypeId="urn:microsoft.com/office/officeart/2005/8/quickstyle/simple4" qsCatId="simple" csTypeId="urn:microsoft.com/office/officeart/2005/8/colors/accent1_3" csCatId="accent1" phldr="1"/>
      <dgm:spPr/>
      <dgm:t>
        <a:bodyPr/>
        <a:lstStyle/>
        <a:p>
          <a:endParaRPr lang="it-IT"/>
        </a:p>
      </dgm:t>
    </dgm:pt>
    <dgm:pt modelId="{E6EE9055-2BD6-4649-83F5-A571AD402869}">
      <dgm:prSet phldrT="[Testo]"/>
      <dgm:spPr/>
      <dgm:t>
        <a:bodyPr/>
        <a:lstStyle/>
        <a:p>
          <a:r>
            <a:rPr lang="it-IT" b="1">
              <a:latin typeface="Calibri" panose="020F0502020204030204" pitchFamily="34" charset="0"/>
              <a:cs typeface="Calibri" panose="020F0502020204030204" pitchFamily="34" charset="0"/>
            </a:rPr>
            <a:t>1) Titolare dell'autorizzazione</a:t>
          </a:r>
        </a:p>
      </dgm:t>
    </dgm:pt>
    <dgm:pt modelId="{51CF76BB-6CFD-4F9A-8610-08BC3A402CDB}" type="parTrans" cxnId="{E96F6E2B-13EC-466D-B15E-DDB8BF0F25AB}">
      <dgm:prSet/>
      <dgm:spPr/>
      <dgm:t>
        <a:bodyPr/>
        <a:lstStyle/>
        <a:p>
          <a:endParaRPr lang="it-IT"/>
        </a:p>
      </dgm:t>
    </dgm:pt>
    <dgm:pt modelId="{6695F989-E04B-4A53-81CB-381E6E2C7A52}" type="sibTrans" cxnId="{E96F6E2B-13EC-466D-B15E-DDB8BF0F25AB}">
      <dgm:prSet/>
      <dgm:spPr/>
      <dgm:t>
        <a:bodyPr/>
        <a:lstStyle/>
        <a:p>
          <a:endParaRPr lang="it-IT"/>
        </a:p>
      </dgm:t>
    </dgm:pt>
    <dgm:pt modelId="{151238BB-D0BA-4752-A82A-472C95B4725B}">
      <dgm:prSet phldrT="[Testo]">
        <dgm:style>
          <a:lnRef idx="1">
            <a:schemeClr val="accent1"/>
          </a:lnRef>
          <a:fillRef idx="2">
            <a:schemeClr val="accent1"/>
          </a:fillRef>
          <a:effectRef idx="1">
            <a:schemeClr val="accent1"/>
          </a:effectRef>
          <a:fontRef idx="minor">
            <a:schemeClr val="dk1"/>
          </a:fontRef>
        </dgm:style>
      </dgm:prSet>
      <dgm:spPr/>
      <dgm:t>
        <a:bodyPr/>
        <a:lstStyle/>
        <a:p>
          <a:r>
            <a:rPr lang="it-IT">
              <a:latin typeface="Calibri" panose="020F0502020204030204" pitchFamily="34" charset="0"/>
              <a:cs typeface="Calibri" panose="020F0502020204030204" pitchFamily="34" charset="0"/>
            </a:rPr>
            <a:t>Persona giuridica</a:t>
          </a:r>
        </a:p>
      </dgm:t>
    </dgm:pt>
    <dgm:pt modelId="{2B16B39F-9F2E-45A1-BF76-084A7D112B9D}" type="parTrans" cxnId="{CBD0E06A-D34B-4435-AC36-98107BFDAC01}">
      <dgm:prSet/>
      <dgm:spPr/>
      <dgm:t>
        <a:bodyPr/>
        <a:lstStyle/>
        <a:p>
          <a:endParaRPr lang="it-IT"/>
        </a:p>
      </dgm:t>
    </dgm:pt>
    <dgm:pt modelId="{ACECC0C6-8127-4501-AC0A-51F8F7334DAE}" type="sibTrans" cxnId="{CBD0E06A-D34B-4435-AC36-98107BFDAC01}">
      <dgm:prSet/>
      <dgm:spPr/>
      <dgm:t>
        <a:bodyPr/>
        <a:lstStyle/>
        <a:p>
          <a:endParaRPr lang="it-IT"/>
        </a:p>
      </dgm:t>
    </dgm:pt>
    <dgm:pt modelId="{1D7E9519-588A-4CFB-AA9C-90452FEF05BF}">
      <dgm:prSet phldrT="[Testo]"/>
      <dgm:spPr/>
      <dgm:t>
        <a:bodyPr/>
        <a:lstStyle/>
        <a:p>
          <a:r>
            <a:rPr lang="it-IT" b="1">
              <a:latin typeface="Calibri" panose="020F0502020204030204" pitchFamily="34" charset="0"/>
              <a:cs typeface="Calibri" panose="020F0502020204030204" pitchFamily="34" charset="0"/>
            </a:rPr>
            <a:t>2) Gestore</a:t>
          </a:r>
        </a:p>
      </dgm:t>
    </dgm:pt>
    <dgm:pt modelId="{1B660D44-3078-4E97-9B3B-5B96F8F5197A}" type="parTrans" cxnId="{AF641A6A-F4B1-48D6-8CD3-A2E4A6EBE3D6}">
      <dgm:prSet/>
      <dgm:spPr/>
      <dgm:t>
        <a:bodyPr/>
        <a:lstStyle/>
        <a:p>
          <a:endParaRPr lang="it-IT"/>
        </a:p>
      </dgm:t>
    </dgm:pt>
    <dgm:pt modelId="{2578F535-F9F3-453B-9726-0704120777A4}" type="sibTrans" cxnId="{AF641A6A-F4B1-48D6-8CD3-A2E4A6EBE3D6}">
      <dgm:prSet/>
      <dgm:spPr/>
      <dgm:t>
        <a:bodyPr/>
        <a:lstStyle/>
        <a:p>
          <a:endParaRPr lang="it-IT"/>
        </a:p>
      </dgm:t>
    </dgm:pt>
    <dgm:pt modelId="{D761E51D-36E2-46F5-9D82-CDC461CA69FA}">
      <dgm:prSet phldrT="[Testo]">
        <dgm:style>
          <a:lnRef idx="1">
            <a:schemeClr val="accent1"/>
          </a:lnRef>
          <a:fillRef idx="2">
            <a:schemeClr val="accent1"/>
          </a:fillRef>
          <a:effectRef idx="1">
            <a:schemeClr val="accent1"/>
          </a:effectRef>
          <a:fontRef idx="minor">
            <a:schemeClr val="dk1"/>
          </a:fontRef>
        </dgm:style>
      </dgm:prSet>
      <dgm:spPr/>
      <dgm:t>
        <a:bodyPr/>
        <a:lstStyle/>
        <a:p>
          <a:r>
            <a:rPr lang="it-IT">
              <a:latin typeface="Calibri" panose="020F0502020204030204" pitchFamily="34" charset="0"/>
              <a:cs typeface="Calibri" panose="020F0502020204030204" pitchFamily="34" charset="0"/>
            </a:rPr>
            <a:t>Persona fisica</a:t>
          </a:r>
        </a:p>
      </dgm:t>
    </dgm:pt>
    <dgm:pt modelId="{DF3C12F9-EAD8-46AF-B1B8-F30C056A82C0}" type="parTrans" cxnId="{265B873C-AECC-472F-823D-4BBBA85D72B4}">
      <dgm:prSet/>
      <dgm:spPr/>
      <dgm:t>
        <a:bodyPr/>
        <a:lstStyle/>
        <a:p>
          <a:endParaRPr lang="it-IT"/>
        </a:p>
      </dgm:t>
    </dgm:pt>
    <dgm:pt modelId="{B2740550-3DEE-4DF3-BB4C-04F172467B40}" type="sibTrans" cxnId="{265B873C-AECC-472F-823D-4BBBA85D72B4}">
      <dgm:prSet/>
      <dgm:spPr/>
      <dgm:t>
        <a:bodyPr/>
        <a:lstStyle/>
        <a:p>
          <a:endParaRPr lang="it-IT"/>
        </a:p>
      </dgm:t>
    </dgm:pt>
    <dgm:pt modelId="{FAB03CCC-0964-4AB5-8A48-1638620A92FC}">
      <dgm:prSet phldrT="[Testo]"/>
      <dgm:spPr/>
      <dgm:t>
        <a:bodyPr/>
        <a:lstStyle/>
        <a:p>
          <a:r>
            <a:rPr lang="it-IT" b="1">
              <a:latin typeface="Calibri" panose="020F0502020204030204" pitchFamily="34" charset="0"/>
              <a:cs typeface="Calibri" panose="020F0502020204030204" pitchFamily="34" charset="0"/>
            </a:rPr>
            <a:t>3) Gerente</a:t>
          </a:r>
        </a:p>
      </dgm:t>
    </dgm:pt>
    <dgm:pt modelId="{4D11ACE6-8EE6-4A80-ADA9-A2BCD2D3FE56}" type="parTrans" cxnId="{28E541E2-21DC-43D9-85A4-AEA8E9C322BC}">
      <dgm:prSet/>
      <dgm:spPr/>
      <dgm:t>
        <a:bodyPr/>
        <a:lstStyle/>
        <a:p>
          <a:endParaRPr lang="it-IT"/>
        </a:p>
      </dgm:t>
    </dgm:pt>
    <dgm:pt modelId="{A51030EB-C599-47DD-B368-97A15E76F7D3}" type="sibTrans" cxnId="{28E541E2-21DC-43D9-85A4-AEA8E9C322BC}">
      <dgm:prSet/>
      <dgm:spPr/>
      <dgm:t>
        <a:bodyPr/>
        <a:lstStyle/>
        <a:p>
          <a:endParaRPr lang="it-IT"/>
        </a:p>
      </dgm:t>
    </dgm:pt>
    <dgm:pt modelId="{33DFC970-1299-4B0D-9809-ED5F2874C7FA}">
      <dgm:prSet phldrT="[Testo]">
        <dgm:style>
          <a:lnRef idx="1">
            <a:schemeClr val="accent1"/>
          </a:lnRef>
          <a:fillRef idx="2">
            <a:schemeClr val="accent1"/>
          </a:fillRef>
          <a:effectRef idx="1">
            <a:schemeClr val="accent1"/>
          </a:effectRef>
          <a:fontRef idx="minor">
            <a:schemeClr val="dk1"/>
          </a:fontRef>
        </dgm:style>
      </dgm:prSet>
      <dgm:spPr/>
      <dgm:t>
        <a:bodyPr/>
        <a:lstStyle/>
        <a:p>
          <a:r>
            <a:rPr lang="it-IT">
              <a:latin typeface="Calibri" panose="020F0502020204030204" pitchFamily="34" charset="0"/>
              <a:cs typeface="Calibri" panose="020F0502020204030204" pitchFamily="34" charset="0"/>
            </a:rPr>
            <a:t>Persona fisica</a:t>
          </a:r>
        </a:p>
      </dgm:t>
    </dgm:pt>
    <dgm:pt modelId="{C9278ABD-D5DE-4BE9-9B57-65118F04A86E}" type="parTrans" cxnId="{2D4D223E-A09B-4889-86CB-4BDE6CF7A464}">
      <dgm:prSet/>
      <dgm:spPr/>
      <dgm:t>
        <a:bodyPr/>
        <a:lstStyle/>
        <a:p>
          <a:endParaRPr lang="it-IT"/>
        </a:p>
      </dgm:t>
    </dgm:pt>
    <dgm:pt modelId="{0257F3F7-BE10-4A39-8ED7-FB63F3FD59A3}" type="sibTrans" cxnId="{2D4D223E-A09B-4889-86CB-4BDE6CF7A464}">
      <dgm:prSet/>
      <dgm:spPr/>
      <dgm:t>
        <a:bodyPr/>
        <a:lstStyle/>
        <a:p>
          <a:endParaRPr lang="it-IT"/>
        </a:p>
      </dgm:t>
    </dgm:pt>
    <dgm:pt modelId="{92A59429-6FBA-4CCA-B248-29B93A2521E0}" type="pres">
      <dgm:prSet presAssocID="{4645E2E7-D66C-4518-8BBD-7931A1DF5D55}" presName="linearFlow" presStyleCnt="0">
        <dgm:presLayoutVars>
          <dgm:dir/>
          <dgm:animLvl val="lvl"/>
          <dgm:resizeHandles val="exact"/>
        </dgm:presLayoutVars>
      </dgm:prSet>
      <dgm:spPr/>
      <dgm:t>
        <a:bodyPr/>
        <a:lstStyle/>
        <a:p>
          <a:endParaRPr lang="it-IT"/>
        </a:p>
      </dgm:t>
    </dgm:pt>
    <dgm:pt modelId="{EC2E613E-6D86-4444-BDB4-C69C359C0E24}" type="pres">
      <dgm:prSet presAssocID="{E6EE9055-2BD6-4649-83F5-A571AD402869}" presName="composite" presStyleCnt="0"/>
      <dgm:spPr/>
    </dgm:pt>
    <dgm:pt modelId="{9CB904FD-575B-4F08-85E4-653F8766800B}" type="pres">
      <dgm:prSet presAssocID="{E6EE9055-2BD6-4649-83F5-A571AD402869}" presName="parTx" presStyleLbl="node1" presStyleIdx="0" presStyleCnt="3">
        <dgm:presLayoutVars>
          <dgm:chMax val="0"/>
          <dgm:chPref val="0"/>
          <dgm:bulletEnabled val="1"/>
        </dgm:presLayoutVars>
      </dgm:prSet>
      <dgm:spPr/>
      <dgm:t>
        <a:bodyPr/>
        <a:lstStyle/>
        <a:p>
          <a:endParaRPr lang="it-IT"/>
        </a:p>
      </dgm:t>
    </dgm:pt>
    <dgm:pt modelId="{DEC45C5B-82D0-4A70-AC68-F18FFD7E6D74}" type="pres">
      <dgm:prSet presAssocID="{E6EE9055-2BD6-4649-83F5-A571AD402869}" presName="parSh" presStyleLbl="node1" presStyleIdx="0" presStyleCnt="3"/>
      <dgm:spPr/>
      <dgm:t>
        <a:bodyPr/>
        <a:lstStyle/>
        <a:p>
          <a:endParaRPr lang="it-IT"/>
        </a:p>
      </dgm:t>
    </dgm:pt>
    <dgm:pt modelId="{BE6E8EFC-E64D-408A-BFCF-74B3FCACEA0C}" type="pres">
      <dgm:prSet presAssocID="{E6EE9055-2BD6-4649-83F5-A571AD402869}" presName="desTx" presStyleLbl="fgAcc1" presStyleIdx="0" presStyleCnt="3" custScaleX="100154" custScaleY="54659">
        <dgm:presLayoutVars>
          <dgm:bulletEnabled val="1"/>
        </dgm:presLayoutVars>
      </dgm:prSet>
      <dgm:spPr/>
      <dgm:t>
        <a:bodyPr/>
        <a:lstStyle/>
        <a:p>
          <a:endParaRPr lang="it-IT"/>
        </a:p>
      </dgm:t>
    </dgm:pt>
    <dgm:pt modelId="{BFECAF5E-ED14-4860-959C-EC84D8F8DDD5}" type="pres">
      <dgm:prSet presAssocID="{6695F989-E04B-4A53-81CB-381E6E2C7A52}" presName="sibTrans" presStyleLbl="sibTrans2D1" presStyleIdx="0" presStyleCnt="2"/>
      <dgm:spPr/>
      <dgm:t>
        <a:bodyPr/>
        <a:lstStyle/>
        <a:p>
          <a:endParaRPr lang="it-IT"/>
        </a:p>
      </dgm:t>
    </dgm:pt>
    <dgm:pt modelId="{8F4767BE-1B4E-4D74-81EE-172799DD92DD}" type="pres">
      <dgm:prSet presAssocID="{6695F989-E04B-4A53-81CB-381E6E2C7A52}" presName="connTx" presStyleLbl="sibTrans2D1" presStyleIdx="0" presStyleCnt="2"/>
      <dgm:spPr/>
      <dgm:t>
        <a:bodyPr/>
        <a:lstStyle/>
        <a:p>
          <a:endParaRPr lang="it-IT"/>
        </a:p>
      </dgm:t>
    </dgm:pt>
    <dgm:pt modelId="{7C2D22BF-4309-4B79-A69A-41AFB315E01F}" type="pres">
      <dgm:prSet presAssocID="{1D7E9519-588A-4CFB-AA9C-90452FEF05BF}" presName="composite" presStyleCnt="0"/>
      <dgm:spPr/>
    </dgm:pt>
    <dgm:pt modelId="{EBF5739A-5968-495E-A069-7115676520DB}" type="pres">
      <dgm:prSet presAssocID="{1D7E9519-588A-4CFB-AA9C-90452FEF05BF}" presName="parTx" presStyleLbl="node1" presStyleIdx="0" presStyleCnt="3">
        <dgm:presLayoutVars>
          <dgm:chMax val="0"/>
          <dgm:chPref val="0"/>
          <dgm:bulletEnabled val="1"/>
        </dgm:presLayoutVars>
      </dgm:prSet>
      <dgm:spPr/>
      <dgm:t>
        <a:bodyPr/>
        <a:lstStyle/>
        <a:p>
          <a:endParaRPr lang="it-IT"/>
        </a:p>
      </dgm:t>
    </dgm:pt>
    <dgm:pt modelId="{989993B3-CA38-444A-A6DB-F1F816163123}" type="pres">
      <dgm:prSet presAssocID="{1D7E9519-588A-4CFB-AA9C-90452FEF05BF}" presName="parSh" presStyleLbl="node1" presStyleIdx="1" presStyleCnt="3"/>
      <dgm:spPr/>
      <dgm:t>
        <a:bodyPr/>
        <a:lstStyle/>
        <a:p>
          <a:endParaRPr lang="it-IT"/>
        </a:p>
      </dgm:t>
    </dgm:pt>
    <dgm:pt modelId="{E1B122E2-A698-403E-993D-7B0C7BEF0B0C}" type="pres">
      <dgm:prSet presAssocID="{1D7E9519-588A-4CFB-AA9C-90452FEF05BF}" presName="desTx" presStyleLbl="fgAcc1" presStyleIdx="1" presStyleCnt="3" custScaleY="55854">
        <dgm:presLayoutVars>
          <dgm:bulletEnabled val="1"/>
        </dgm:presLayoutVars>
      </dgm:prSet>
      <dgm:spPr/>
      <dgm:t>
        <a:bodyPr/>
        <a:lstStyle/>
        <a:p>
          <a:endParaRPr lang="it-IT"/>
        </a:p>
      </dgm:t>
    </dgm:pt>
    <dgm:pt modelId="{51FAF783-5E21-4E2E-92A6-8F86B77F066B}" type="pres">
      <dgm:prSet presAssocID="{2578F535-F9F3-453B-9726-0704120777A4}" presName="sibTrans" presStyleLbl="sibTrans2D1" presStyleIdx="1" presStyleCnt="2"/>
      <dgm:spPr/>
      <dgm:t>
        <a:bodyPr/>
        <a:lstStyle/>
        <a:p>
          <a:endParaRPr lang="it-IT"/>
        </a:p>
      </dgm:t>
    </dgm:pt>
    <dgm:pt modelId="{AF83D9F1-5B14-41D6-AE46-0A6FDFB39965}" type="pres">
      <dgm:prSet presAssocID="{2578F535-F9F3-453B-9726-0704120777A4}" presName="connTx" presStyleLbl="sibTrans2D1" presStyleIdx="1" presStyleCnt="2"/>
      <dgm:spPr/>
      <dgm:t>
        <a:bodyPr/>
        <a:lstStyle/>
        <a:p>
          <a:endParaRPr lang="it-IT"/>
        </a:p>
      </dgm:t>
    </dgm:pt>
    <dgm:pt modelId="{E4E2DE2C-2A59-42C4-8DC7-8F63AD87D09E}" type="pres">
      <dgm:prSet presAssocID="{FAB03CCC-0964-4AB5-8A48-1638620A92FC}" presName="composite" presStyleCnt="0"/>
      <dgm:spPr/>
    </dgm:pt>
    <dgm:pt modelId="{6CA5B78F-29E3-4CED-B2F8-AE5E685595C6}" type="pres">
      <dgm:prSet presAssocID="{FAB03CCC-0964-4AB5-8A48-1638620A92FC}" presName="parTx" presStyleLbl="node1" presStyleIdx="1" presStyleCnt="3">
        <dgm:presLayoutVars>
          <dgm:chMax val="0"/>
          <dgm:chPref val="0"/>
          <dgm:bulletEnabled val="1"/>
        </dgm:presLayoutVars>
      </dgm:prSet>
      <dgm:spPr/>
      <dgm:t>
        <a:bodyPr/>
        <a:lstStyle/>
        <a:p>
          <a:endParaRPr lang="it-IT"/>
        </a:p>
      </dgm:t>
    </dgm:pt>
    <dgm:pt modelId="{361EBF5B-C4CB-4E5A-91E7-1A6C5FCD2F03}" type="pres">
      <dgm:prSet presAssocID="{FAB03CCC-0964-4AB5-8A48-1638620A92FC}" presName="parSh" presStyleLbl="node1" presStyleIdx="2" presStyleCnt="3"/>
      <dgm:spPr/>
      <dgm:t>
        <a:bodyPr/>
        <a:lstStyle/>
        <a:p>
          <a:endParaRPr lang="it-IT"/>
        </a:p>
      </dgm:t>
    </dgm:pt>
    <dgm:pt modelId="{D665B1EF-EA26-4D69-AA00-381CACD5A238}" type="pres">
      <dgm:prSet presAssocID="{FAB03CCC-0964-4AB5-8A48-1638620A92FC}" presName="desTx" presStyleLbl="fgAcc1" presStyleIdx="2" presStyleCnt="3" custScaleY="61390">
        <dgm:presLayoutVars>
          <dgm:bulletEnabled val="1"/>
        </dgm:presLayoutVars>
      </dgm:prSet>
      <dgm:spPr/>
      <dgm:t>
        <a:bodyPr/>
        <a:lstStyle/>
        <a:p>
          <a:endParaRPr lang="it-IT"/>
        </a:p>
      </dgm:t>
    </dgm:pt>
  </dgm:ptLst>
  <dgm:cxnLst>
    <dgm:cxn modelId="{AF641A6A-F4B1-48D6-8CD3-A2E4A6EBE3D6}" srcId="{4645E2E7-D66C-4518-8BBD-7931A1DF5D55}" destId="{1D7E9519-588A-4CFB-AA9C-90452FEF05BF}" srcOrd="1" destOrd="0" parTransId="{1B660D44-3078-4E97-9B3B-5B96F8F5197A}" sibTransId="{2578F535-F9F3-453B-9726-0704120777A4}"/>
    <dgm:cxn modelId="{5936F6D6-9139-42E1-9544-6072AA8EE906}" type="presOf" srcId="{33DFC970-1299-4B0D-9809-ED5F2874C7FA}" destId="{D665B1EF-EA26-4D69-AA00-381CACD5A238}" srcOrd="0" destOrd="0" presId="urn:microsoft.com/office/officeart/2005/8/layout/process3"/>
    <dgm:cxn modelId="{28E541E2-21DC-43D9-85A4-AEA8E9C322BC}" srcId="{4645E2E7-D66C-4518-8BBD-7931A1DF5D55}" destId="{FAB03CCC-0964-4AB5-8A48-1638620A92FC}" srcOrd="2" destOrd="0" parTransId="{4D11ACE6-8EE6-4A80-ADA9-A2BCD2D3FE56}" sibTransId="{A51030EB-C599-47DD-B368-97A15E76F7D3}"/>
    <dgm:cxn modelId="{5AA7DD45-6686-41ED-83EF-42A48795632D}" type="presOf" srcId="{6695F989-E04B-4A53-81CB-381E6E2C7A52}" destId="{BFECAF5E-ED14-4860-959C-EC84D8F8DDD5}" srcOrd="0" destOrd="0" presId="urn:microsoft.com/office/officeart/2005/8/layout/process3"/>
    <dgm:cxn modelId="{E7174912-CFBB-49F0-ACA7-039154356B92}" type="presOf" srcId="{1D7E9519-588A-4CFB-AA9C-90452FEF05BF}" destId="{EBF5739A-5968-495E-A069-7115676520DB}" srcOrd="0" destOrd="0" presId="urn:microsoft.com/office/officeart/2005/8/layout/process3"/>
    <dgm:cxn modelId="{846C9244-AD17-4408-9B48-5BF850AD3FDA}" type="presOf" srcId="{FAB03CCC-0964-4AB5-8A48-1638620A92FC}" destId="{6CA5B78F-29E3-4CED-B2F8-AE5E685595C6}" srcOrd="0" destOrd="0" presId="urn:microsoft.com/office/officeart/2005/8/layout/process3"/>
    <dgm:cxn modelId="{07ADFA06-9DAB-42A6-B81E-11214DC13F92}" type="presOf" srcId="{2578F535-F9F3-453B-9726-0704120777A4}" destId="{AF83D9F1-5B14-41D6-AE46-0A6FDFB39965}" srcOrd="1" destOrd="0" presId="urn:microsoft.com/office/officeart/2005/8/layout/process3"/>
    <dgm:cxn modelId="{55259344-2194-4053-BDEF-B794A5C6973A}" type="presOf" srcId="{D761E51D-36E2-46F5-9D82-CDC461CA69FA}" destId="{E1B122E2-A698-403E-993D-7B0C7BEF0B0C}" srcOrd="0" destOrd="0" presId="urn:microsoft.com/office/officeart/2005/8/layout/process3"/>
    <dgm:cxn modelId="{265B873C-AECC-472F-823D-4BBBA85D72B4}" srcId="{1D7E9519-588A-4CFB-AA9C-90452FEF05BF}" destId="{D761E51D-36E2-46F5-9D82-CDC461CA69FA}" srcOrd="0" destOrd="0" parTransId="{DF3C12F9-EAD8-46AF-B1B8-F30C056A82C0}" sibTransId="{B2740550-3DEE-4DF3-BB4C-04F172467B40}"/>
    <dgm:cxn modelId="{CBD0E06A-D34B-4435-AC36-98107BFDAC01}" srcId="{E6EE9055-2BD6-4649-83F5-A571AD402869}" destId="{151238BB-D0BA-4752-A82A-472C95B4725B}" srcOrd="0" destOrd="0" parTransId="{2B16B39F-9F2E-45A1-BF76-084A7D112B9D}" sibTransId="{ACECC0C6-8127-4501-AC0A-51F8F7334DAE}"/>
    <dgm:cxn modelId="{2D4D223E-A09B-4889-86CB-4BDE6CF7A464}" srcId="{FAB03CCC-0964-4AB5-8A48-1638620A92FC}" destId="{33DFC970-1299-4B0D-9809-ED5F2874C7FA}" srcOrd="0" destOrd="0" parTransId="{C9278ABD-D5DE-4BE9-9B57-65118F04A86E}" sibTransId="{0257F3F7-BE10-4A39-8ED7-FB63F3FD59A3}"/>
    <dgm:cxn modelId="{93949F9C-EDCC-40E1-AC92-7B6134200897}" type="presOf" srcId="{1D7E9519-588A-4CFB-AA9C-90452FEF05BF}" destId="{989993B3-CA38-444A-A6DB-F1F816163123}" srcOrd="1" destOrd="0" presId="urn:microsoft.com/office/officeart/2005/8/layout/process3"/>
    <dgm:cxn modelId="{72B82163-024A-478A-94CE-A34FE02F6590}" type="presOf" srcId="{E6EE9055-2BD6-4649-83F5-A571AD402869}" destId="{DEC45C5B-82D0-4A70-AC68-F18FFD7E6D74}" srcOrd="1" destOrd="0" presId="urn:microsoft.com/office/officeart/2005/8/layout/process3"/>
    <dgm:cxn modelId="{9A8BF3CB-7245-4E1E-885B-14822D154829}" type="presOf" srcId="{6695F989-E04B-4A53-81CB-381E6E2C7A52}" destId="{8F4767BE-1B4E-4D74-81EE-172799DD92DD}" srcOrd="1" destOrd="0" presId="urn:microsoft.com/office/officeart/2005/8/layout/process3"/>
    <dgm:cxn modelId="{FA93E2B0-53D1-4870-AC68-E93D082A3FD3}" type="presOf" srcId="{E6EE9055-2BD6-4649-83F5-A571AD402869}" destId="{9CB904FD-575B-4F08-85E4-653F8766800B}" srcOrd="0" destOrd="0" presId="urn:microsoft.com/office/officeart/2005/8/layout/process3"/>
    <dgm:cxn modelId="{1ED4B9B5-B28F-426B-B237-0BB4554EA6DC}" type="presOf" srcId="{151238BB-D0BA-4752-A82A-472C95B4725B}" destId="{BE6E8EFC-E64D-408A-BFCF-74B3FCACEA0C}" srcOrd="0" destOrd="0" presId="urn:microsoft.com/office/officeart/2005/8/layout/process3"/>
    <dgm:cxn modelId="{C6DDD150-5850-47DF-9F93-9722ED9F5565}" type="presOf" srcId="{2578F535-F9F3-453B-9726-0704120777A4}" destId="{51FAF783-5E21-4E2E-92A6-8F86B77F066B}" srcOrd="0" destOrd="0" presId="urn:microsoft.com/office/officeart/2005/8/layout/process3"/>
    <dgm:cxn modelId="{E96F6E2B-13EC-466D-B15E-DDB8BF0F25AB}" srcId="{4645E2E7-D66C-4518-8BBD-7931A1DF5D55}" destId="{E6EE9055-2BD6-4649-83F5-A571AD402869}" srcOrd="0" destOrd="0" parTransId="{51CF76BB-6CFD-4F9A-8610-08BC3A402CDB}" sibTransId="{6695F989-E04B-4A53-81CB-381E6E2C7A52}"/>
    <dgm:cxn modelId="{98AD23C9-2D25-4B86-9A2A-F4882ABC99D8}" type="presOf" srcId="{4645E2E7-D66C-4518-8BBD-7931A1DF5D55}" destId="{92A59429-6FBA-4CCA-B248-29B93A2521E0}" srcOrd="0" destOrd="0" presId="urn:microsoft.com/office/officeart/2005/8/layout/process3"/>
    <dgm:cxn modelId="{522E18AF-1591-4F68-91A1-AC1DE1620E5B}" type="presOf" srcId="{FAB03CCC-0964-4AB5-8A48-1638620A92FC}" destId="{361EBF5B-C4CB-4E5A-91E7-1A6C5FCD2F03}" srcOrd="1" destOrd="0" presId="urn:microsoft.com/office/officeart/2005/8/layout/process3"/>
    <dgm:cxn modelId="{044122C9-0F1F-4887-AB8C-F9CE731E55BA}" type="presParOf" srcId="{92A59429-6FBA-4CCA-B248-29B93A2521E0}" destId="{EC2E613E-6D86-4444-BDB4-C69C359C0E24}" srcOrd="0" destOrd="0" presId="urn:microsoft.com/office/officeart/2005/8/layout/process3"/>
    <dgm:cxn modelId="{39A251C4-6C56-42D0-8B48-FA9AAC0B37E9}" type="presParOf" srcId="{EC2E613E-6D86-4444-BDB4-C69C359C0E24}" destId="{9CB904FD-575B-4F08-85E4-653F8766800B}" srcOrd="0" destOrd="0" presId="urn:microsoft.com/office/officeart/2005/8/layout/process3"/>
    <dgm:cxn modelId="{B9584BFA-E46A-4280-95B0-A9E41D8D789E}" type="presParOf" srcId="{EC2E613E-6D86-4444-BDB4-C69C359C0E24}" destId="{DEC45C5B-82D0-4A70-AC68-F18FFD7E6D74}" srcOrd="1" destOrd="0" presId="urn:microsoft.com/office/officeart/2005/8/layout/process3"/>
    <dgm:cxn modelId="{A45D35C5-3C6B-4D43-A0AD-508C21F2F761}" type="presParOf" srcId="{EC2E613E-6D86-4444-BDB4-C69C359C0E24}" destId="{BE6E8EFC-E64D-408A-BFCF-74B3FCACEA0C}" srcOrd="2" destOrd="0" presId="urn:microsoft.com/office/officeart/2005/8/layout/process3"/>
    <dgm:cxn modelId="{15F45903-8CA3-4D11-BD24-C784CD83B322}" type="presParOf" srcId="{92A59429-6FBA-4CCA-B248-29B93A2521E0}" destId="{BFECAF5E-ED14-4860-959C-EC84D8F8DDD5}" srcOrd="1" destOrd="0" presId="urn:microsoft.com/office/officeart/2005/8/layout/process3"/>
    <dgm:cxn modelId="{BC4DA6EA-FC90-4F5B-901C-191C9E7328D4}" type="presParOf" srcId="{BFECAF5E-ED14-4860-959C-EC84D8F8DDD5}" destId="{8F4767BE-1B4E-4D74-81EE-172799DD92DD}" srcOrd="0" destOrd="0" presId="urn:microsoft.com/office/officeart/2005/8/layout/process3"/>
    <dgm:cxn modelId="{F642CE25-BA2A-4A47-91E3-F60292D7BE34}" type="presParOf" srcId="{92A59429-6FBA-4CCA-B248-29B93A2521E0}" destId="{7C2D22BF-4309-4B79-A69A-41AFB315E01F}" srcOrd="2" destOrd="0" presId="urn:microsoft.com/office/officeart/2005/8/layout/process3"/>
    <dgm:cxn modelId="{9A50E484-4479-473D-B88D-61278A75373F}" type="presParOf" srcId="{7C2D22BF-4309-4B79-A69A-41AFB315E01F}" destId="{EBF5739A-5968-495E-A069-7115676520DB}" srcOrd="0" destOrd="0" presId="urn:microsoft.com/office/officeart/2005/8/layout/process3"/>
    <dgm:cxn modelId="{F6B72A00-3D97-40B3-A5AF-DDCD60E9A7C2}" type="presParOf" srcId="{7C2D22BF-4309-4B79-A69A-41AFB315E01F}" destId="{989993B3-CA38-444A-A6DB-F1F816163123}" srcOrd="1" destOrd="0" presId="urn:microsoft.com/office/officeart/2005/8/layout/process3"/>
    <dgm:cxn modelId="{86311F44-6BE7-45D1-8765-14151AE872CE}" type="presParOf" srcId="{7C2D22BF-4309-4B79-A69A-41AFB315E01F}" destId="{E1B122E2-A698-403E-993D-7B0C7BEF0B0C}" srcOrd="2" destOrd="0" presId="urn:microsoft.com/office/officeart/2005/8/layout/process3"/>
    <dgm:cxn modelId="{3EDA8739-64B9-47D8-875F-F5AB0C3749BD}" type="presParOf" srcId="{92A59429-6FBA-4CCA-B248-29B93A2521E0}" destId="{51FAF783-5E21-4E2E-92A6-8F86B77F066B}" srcOrd="3" destOrd="0" presId="urn:microsoft.com/office/officeart/2005/8/layout/process3"/>
    <dgm:cxn modelId="{01E3FCC5-0D9B-4CF0-82F4-C7EBB3719033}" type="presParOf" srcId="{51FAF783-5E21-4E2E-92A6-8F86B77F066B}" destId="{AF83D9F1-5B14-41D6-AE46-0A6FDFB39965}" srcOrd="0" destOrd="0" presId="urn:microsoft.com/office/officeart/2005/8/layout/process3"/>
    <dgm:cxn modelId="{21F3EB61-B900-482C-A342-C742FB503648}" type="presParOf" srcId="{92A59429-6FBA-4CCA-B248-29B93A2521E0}" destId="{E4E2DE2C-2A59-42C4-8DC7-8F63AD87D09E}" srcOrd="4" destOrd="0" presId="urn:microsoft.com/office/officeart/2005/8/layout/process3"/>
    <dgm:cxn modelId="{77238322-F059-4C59-A403-3D76E12A6157}" type="presParOf" srcId="{E4E2DE2C-2A59-42C4-8DC7-8F63AD87D09E}" destId="{6CA5B78F-29E3-4CED-B2F8-AE5E685595C6}" srcOrd="0" destOrd="0" presId="urn:microsoft.com/office/officeart/2005/8/layout/process3"/>
    <dgm:cxn modelId="{21973D04-8BFF-4ACB-9F09-0CADCEC03273}" type="presParOf" srcId="{E4E2DE2C-2A59-42C4-8DC7-8F63AD87D09E}" destId="{361EBF5B-C4CB-4E5A-91E7-1A6C5FCD2F03}" srcOrd="1" destOrd="0" presId="urn:microsoft.com/office/officeart/2005/8/layout/process3"/>
    <dgm:cxn modelId="{7CC667D1-07E8-45C7-8F39-C08E5D857E21}" type="presParOf" srcId="{E4E2DE2C-2A59-42C4-8DC7-8F63AD87D09E}" destId="{D665B1EF-EA26-4D69-AA00-381CACD5A238}" srcOrd="2" destOrd="0" presId="urn:microsoft.com/office/officeart/2005/8/layout/process3"/>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4645E2E7-D66C-4518-8BBD-7931A1DF5D55}" type="doc">
      <dgm:prSet loTypeId="urn:microsoft.com/office/officeart/2005/8/layout/process3" loCatId="process" qsTypeId="urn:microsoft.com/office/officeart/2005/8/quickstyle/simple4" qsCatId="simple" csTypeId="urn:microsoft.com/office/officeart/2005/8/colors/accent1_3" csCatId="accent1" phldr="1"/>
      <dgm:spPr/>
      <dgm:t>
        <a:bodyPr/>
        <a:lstStyle/>
        <a:p>
          <a:endParaRPr lang="it-IT"/>
        </a:p>
      </dgm:t>
    </dgm:pt>
    <dgm:pt modelId="{E6EE9055-2BD6-4649-83F5-A571AD402869}">
      <dgm:prSet phldrT="[Testo]" custT="1"/>
      <dgm:spPr>
        <a:xfrm>
          <a:off x="2553" y="801505"/>
          <a:ext cx="1161010" cy="589109"/>
        </a:xfrm>
        <a:prstGeom prst="roundRect">
          <a:avLst>
            <a:gd name="adj" fmla="val 10000"/>
          </a:avLst>
        </a:prstGeom>
      </dgm:spPr>
      <dgm:t>
        <a:bodyPr/>
        <a:lstStyle/>
        <a:p>
          <a:r>
            <a:rPr lang="it-IT" sz="1000" b="1">
              <a:latin typeface="Calibri" panose="020F0502020204030204"/>
              <a:ea typeface="+mn-ea"/>
              <a:cs typeface="+mn-cs"/>
            </a:rPr>
            <a:t>1) Titolare dell'autorizzazione </a:t>
          </a:r>
        </a:p>
        <a:p>
          <a:r>
            <a:rPr lang="it-IT" sz="1000" b="1">
              <a:latin typeface="Calibri" panose="020F0502020204030204"/>
              <a:ea typeface="+mn-ea"/>
              <a:cs typeface="+mn-cs"/>
            </a:rPr>
            <a:t>2) Gestore</a:t>
          </a:r>
        </a:p>
      </dgm:t>
    </dgm:pt>
    <dgm:pt modelId="{51CF76BB-6CFD-4F9A-8610-08BC3A402CDB}" type="parTrans" cxnId="{E96F6E2B-13EC-466D-B15E-DDB8BF0F25AB}">
      <dgm:prSet/>
      <dgm:spPr/>
      <dgm:t>
        <a:bodyPr/>
        <a:lstStyle/>
        <a:p>
          <a:endParaRPr lang="it-IT"/>
        </a:p>
      </dgm:t>
    </dgm:pt>
    <dgm:pt modelId="{6695F989-E04B-4A53-81CB-381E6E2C7A52}" type="sibTrans" cxnId="{E96F6E2B-13EC-466D-B15E-DDB8BF0F25AB}">
      <dgm:prSet/>
      <dgm:spPr>
        <a:xfrm>
          <a:off x="1339568" y="853345"/>
          <a:ext cx="373130" cy="289058"/>
        </a:xfrm>
        <a:prstGeom prst="rightArrow">
          <a:avLst>
            <a:gd name="adj1" fmla="val 60000"/>
            <a:gd name="adj2" fmla="val 50000"/>
          </a:avLst>
        </a:prstGeom>
      </dgm:spPr>
      <dgm:t>
        <a:bodyPr/>
        <a:lstStyle/>
        <a:p>
          <a:endParaRPr lang="it-IT">
            <a:solidFill>
              <a:sysClr val="window" lastClr="FFFFFF"/>
            </a:solidFill>
            <a:latin typeface="Calibri" panose="020F0502020204030204"/>
            <a:ea typeface="+mn-ea"/>
            <a:cs typeface="+mn-cs"/>
          </a:endParaRPr>
        </a:p>
      </dgm:t>
    </dgm:pt>
    <dgm:pt modelId="{151238BB-D0BA-4752-A82A-472C95B4725B}">
      <dgm:prSet phldrT="[Testo]" custT="1">
        <dgm:style>
          <a:lnRef idx="1">
            <a:schemeClr val="accent1"/>
          </a:lnRef>
          <a:fillRef idx="2">
            <a:schemeClr val="accent1"/>
          </a:fillRef>
          <a:effectRef idx="1">
            <a:schemeClr val="accent1"/>
          </a:effectRef>
          <a:fontRef idx="minor">
            <a:schemeClr val="dk1"/>
          </a:fontRef>
        </dgm:style>
      </dgm:prSet>
      <dgm:spPr>
        <a:xfrm>
          <a:off x="240350" y="1194244"/>
          <a:ext cx="1161010" cy="576000"/>
        </a:xfrm>
        <a:prstGeom prst="roundRect">
          <a:avLst>
            <a:gd name="adj" fmla="val 10000"/>
          </a:avLst>
        </a:prstGeom>
      </dgm:spPr>
      <dgm:t>
        <a:bodyPr/>
        <a:lstStyle/>
        <a:p>
          <a:r>
            <a:rPr lang="it-IT" sz="1000">
              <a:latin typeface="Calibri" panose="020F0502020204030204"/>
              <a:ea typeface="+mn-ea"/>
              <a:cs typeface="+mn-cs"/>
            </a:rPr>
            <a:t>Persona fisica</a:t>
          </a:r>
        </a:p>
      </dgm:t>
    </dgm:pt>
    <dgm:pt modelId="{2B16B39F-9F2E-45A1-BF76-084A7D112B9D}" type="parTrans" cxnId="{CBD0E06A-D34B-4435-AC36-98107BFDAC01}">
      <dgm:prSet/>
      <dgm:spPr/>
      <dgm:t>
        <a:bodyPr/>
        <a:lstStyle/>
        <a:p>
          <a:endParaRPr lang="it-IT"/>
        </a:p>
      </dgm:t>
    </dgm:pt>
    <dgm:pt modelId="{ACECC0C6-8127-4501-AC0A-51F8F7334DAE}" type="sibTrans" cxnId="{CBD0E06A-D34B-4435-AC36-98107BFDAC01}">
      <dgm:prSet/>
      <dgm:spPr/>
      <dgm:t>
        <a:bodyPr/>
        <a:lstStyle/>
        <a:p>
          <a:endParaRPr lang="it-IT"/>
        </a:p>
      </dgm:t>
    </dgm:pt>
    <dgm:pt modelId="{FAB03CCC-0964-4AB5-8A48-1638620A92FC}">
      <dgm:prSet phldrT="[Testo]" custT="1"/>
      <dgm:spPr>
        <a:xfrm>
          <a:off x="3732613" y="801505"/>
          <a:ext cx="1161010" cy="589109"/>
        </a:xfrm>
        <a:prstGeom prst="roundRect">
          <a:avLst>
            <a:gd name="adj" fmla="val 10000"/>
          </a:avLst>
        </a:prstGeom>
      </dgm:spPr>
      <dgm:t>
        <a:bodyPr/>
        <a:lstStyle/>
        <a:p>
          <a:r>
            <a:rPr lang="it-IT" sz="1000" b="1">
              <a:latin typeface="Calibri" panose="020F0502020204030204"/>
              <a:ea typeface="+mn-ea"/>
              <a:cs typeface="+mn-cs"/>
            </a:rPr>
            <a:t>3) Gerente</a:t>
          </a:r>
        </a:p>
      </dgm:t>
    </dgm:pt>
    <dgm:pt modelId="{4D11ACE6-8EE6-4A80-ADA9-A2BCD2D3FE56}" type="parTrans" cxnId="{28E541E2-21DC-43D9-85A4-AEA8E9C322BC}">
      <dgm:prSet/>
      <dgm:spPr/>
      <dgm:t>
        <a:bodyPr/>
        <a:lstStyle/>
        <a:p>
          <a:endParaRPr lang="it-IT"/>
        </a:p>
      </dgm:t>
    </dgm:pt>
    <dgm:pt modelId="{A51030EB-C599-47DD-B368-97A15E76F7D3}" type="sibTrans" cxnId="{28E541E2-21DC-43D9-85A4-AEA8E9C322BC}">
      <dgm:prSet/>
      <dgm:spPr/>
      <dgm:t>
        <a:bodyPr/>
        <a:lstStyle/>
        <a:p>
          <a:endParaRPr lang="it-IT"/>
        </a:p>
      </dgm:t>
    </dgm:pt>
    <dgm:pt modelId="{33DFC970-1299-4B0D-9809-ED5F2874C7FA}">
      <dgm:prSet phldrT="[Testo]" custT="1">
        <dgm:style>
          <a:lnRef idx="1">
            <a:schemeClr val="accent1"/>
          </a:lnRef>
          <a:fillRef idx="2">
            <a:schemeClr val="accent1"/>
          </a:fillRef>
          <a:effectRef idx="1">
            <a:schemeClr val="accent1"/>
          </a:effectRef>
          <a:fontRef idx="minor">
            <a:schemeClr val="dk1"/>
          </a:fontRef>
        </dgm:style>
      </dgm:prSet>
      <dgm:spPr>
        <a:xfrm>
          <a:off x="3970411" y="1194244"/>
          <a:ext cx="1161010" cy="576000"/>
        </a:xfrm>
        <a:prstGeom prst="roundRect">
          <a:avLst>
            <a:gd name="adj" fmla="val 10000"/>
          </a:avLst>
        </a:prstGeom>
      </dgm:spPr>
      <dgm:t>
        <a:bodyPr/>
        <a:lstStyle/>
        <a:p>
          <a:r>
            <a:rPr lang="it-IT" sz="1000">
              <a:latin typeface="Calibri" panose="020F0502020204030204"/>
              <a:ea typeface="+mn-ea"/>
              <a:cs typeface="+mn-cs"/>
            </a:rPr>
            <a:t>Persona fisica</a:t>
          </a:r>
        </a:p>
      </dgm:t>
    </dgm:pt>
    <dgm:pt modelId="{C9278ABD-D5DE-4BE9-9B57-65118F04A86E}" type="parTrans" cxnId="{2D4D223E-A09B-4889-86CB-4BDE6CF7A464}">
      <dgm:prSet/>
      <dgm:spPr/>
      <dgm:t>
        <a:bodyPr/>
        <a:lstStyle/>
        <a:p>
          <a:endParaRPr lang="it-IT"/>
        </a:p>
      </dgm:t>
    </dgm:pt>
    <dgm:pt modelId="{0257F3F7-BE10-4A39-8ED7-FB63F3FD59A3}" type="sibTrans" cxnId="{2D4D223E-A09B-4889-86CB-4BDE6CF7A464}">
      <dgm:prSet/>
      <dgm:spPr/>
      <dgm:t>
        <a:bodyPr/>
        <a:lstStyle/>
        <a:p>
          <a:endParaRPr lang="it-IT"/>
        </a:p>
      </dgm:t>
    </dgm:pt>
    <dgm:pt modelId="{92A59429-6FBA-4CCA-B248-29B93A2521E0}" type="pres">
      <dgm:prSet presAssocID="{4645E2E7-D66C-4518-8BBD-7931A1DF5D55}" presName="linearFlow" presStyleCnt="0">
        <dgm:presLayoutVars>
          <dgm:dir/>
          <dgm:animLvl val="lvl"/>
          <dgm:resizeHandles val="exact"/>
        </dgm:presLayoutVars>
      </dgm:prSet>
      <dgm:spPr/>
      <dgm:t>
        <a:bodyPr/>
        <a:lstStyle/>
        <a:p>
          <a:endParaRPr lang="it-IT"/>
        </a:p>
      </dgm:t>
    </dgm:pt>
    <dgm:pt modelId="{EC2E613E-6D86-4444-BDB4-C69C359C0E24}" type="pres">
      <dgm:prSet presAssocID="{E6EE9055-2BD6-4649-83F5-A571AD402869}" presName="composite" presStyleCnt="0"/>
      <dgm:spPr/>
    </dgm:pt>
    <dgm:pt modelId="{9CB904FD-575B-4F08-85E4-653F8766800B}" type="pres">
      <dgm:prSet presAssocID="{E6EE9055-2BD6-4649-83F5-A571AD402869}" presName="parTx" presStyleLbl="node1" presStyleIdx="0" presStyleCnt="2">
        <dgm:presLayoutVars>
          <dgm:chMax val="0"/>
          <dgm:chPref val="0"/>
          <dgm:bulletEnabled val="1"/>
        </dgm:presLayoutVars>
      </dgm:prSet>
      <dgm:spPr/>
      <dgm:t>
        <a:bodyPr/>
        <a:lstStyle/>
        <a:p>
          <a:endParaRPr lang="it-IT"/>
        </a:p>
      </dgm:t>
    </dgm:pt>
    <dgm:pt modelId="{DEC45C5B-82D0-4A70-AC68-F18FFD7E6D74}" type="pres">
      <dgm:prSet presAssocID="{E6EE9055-2BD6-4649-83F5-A571AD402869}" presName="parSh" presStyleLbl="node1" presStyleIdx="0" presStyleCnt="2" custScaleX="108228"/>
      <dgm:spPr/>
      <dgm:t>
        <a:bodyPr/>
        <a:lstStyle/>
        <a:p>
          <a:endParaRPr lang="it-IT"/>
        </a:p>
      </dgm:t>
    </dgm:pt>
    <dgm:pt modelId="{BE6E8EFC-E64D-408A-BFCF-74B3FCACEA0C}" type="pres">
      <dgm:prSet presAssocID="{E6EE9055-2BD6-4649-83F5-A571AD402869}" presName="desTx" presStyleLbl="fgAcc1" presStyleIdx="0" presStyleCnt="2" custScaleY="51790">
        <dgm:presLayoutVars>
          <dgm:bulletEnabled val="1"/>
        </dgm:presLayoutVars>
      </dgm:prSet>
      <dgm:spPr/>
      <dgm:t>
        <a:bodyPr/>
        <a:lstStyle/>
        <a:p>
          <a:endParaRPr lang="it-IT"/>
        </a:p>
      </dgm:t>
    </dgm:pt>
    <dgm:pt modelId="{BFECAF5E-ED14-4860-959C-EC84D8F8DDD5}" type="pres">
      <dgm:prSet presAssocID="{6695F989-E04B-4A53-81CB-381E6E2C7A52}" presName="sibTrans" presStyleLbl="sibTrans2D1" presStyleIdx="0" presStyleCnt="1"/>
      <dgm:spPr/>
      <dgm:t>
        <a:bodyPr/>
        <a:lstStyle/>
        <a:p>
          <a:endParaRPr lang="it-IT"/>
        </a:p>
      </dgm:t>
    </dgm:pt>
    <dgm:pt modelId="{8F4767BE-1B4E-4D74-81EE-172799DD92DD}" type="pres">
      <dgm:prSet presAssocID="{6695F989-E04B-4A53-81CB-381E6E2C7A52}" presName="connTx" presStyleLbl="sibTrans2D1" presStyleIdx="0" presStyleCnt="1"/>
      <dgm:spPr/>
      <dgm:t>
        <a:bodyPr/>
        <a:lstStyle/>
        <a:p>
          <a:endParaRPr lang="it-IT"/>
        </a:p>
      </dgm:t>
    </dgm:pt>
    <dgm:pt modelId="{E4E2DE2C-2A59-42C4-8DC7-8F63AD87D09E}" type="pres">
      <dgm:prSet presAssocID="{FAB03CCC-0964-4AB5-8A48-1638620A92FC}" presName="composite" presStyleCnt="0"/>
      <dgm:spPr/>
    </dgm:pt>
    <dgm:pt modelId="{6CA5B78F-29E3-4CED-B2F8-AE5E685595C6}" type="pres">
      <dgm:prSet presAssocID="{FAB03CCC-0964-4AB5-8A48-1638620A92FC}" presName="parTx" presStyleLbl="node1" presStyleIdx="0" presStyleCnt="2">
        <dgm:presLayoutVars>
          <dgm:chMax val="0"/>
          <dgm:chPref val="0"/>
          <dgm:bulletEnabled val="1"/>
        </dgm:presLayoutVars>
      </dgm:prSet>
      <dgm:spPr/>
      <dgm:t>
        <a:bodyPr/>
        <a:lstStyle/>
        <a:p>
          <a:endParaRPr lang="it-IT"/>
        </a:p>
      </dgm:t>
    </dgm:pt>
    <dgm:pt modelId="{361EBF5B-C4CB-4E5A-91E7-1A6C5FCD2F03}" type="pres">
      <dgm:prSet presAssocID="{FAB03CCC-0964-4AB5-8A48-1638620A92FC}" presName="parSh" presStyleLbl="node1" presStyleIdx="1" presStyleCnt="2"/>
      <dgm:spPr/>
      <dgm:t>
        <a:bodyPr/>
        <a:lstStyle/>
        <a:p>
          <a:endParaRPr lang="it-IT"/>
        </a:p>
      </dgm:t>
    </dgm:pt>
    <dgm:pt modelId="{D665B1EF-EA26-4D69-AA00-381CACD5A238}" type="pres">
      <dgm:prSet presAssocID="{FAB03CCC-0964-4AB5-8A48-1638620A92FC}" presName="desTx" presStyleLbl="fgAcc1" presStyleIdx="1" presStyleCnt="2" custScaleY="52992">
        <dgm:presLayoutVars>
          <dgm:bulletEnabled val="1"/>
        </dgm:presLayoutVars>
      </dgm:prSet>
      <dgm:spPr/>
      <dgm:t>
        <a:bodyPr/>
        <a:lstStyle/>
        <a:p>
          <a:endParaRPr lang="it-IT"/>
        </a:p>
      </dgm:t>
    </dgm:pt>
  </dgm:ptLst>
  <dgm:cxnLst>
    <dgm:cxn modelId="{5936F6D6-9139-42E1-9544-6072AA8EE906}" type="presOf" srcId="{33DFC970-1299-4B0D-9809-ED5F2874C7FA}" destId="{D665B1EF-EA26-4D69-AA00-381CACD5A238}" srcOrd="0" destOrd="0" presId="urn:microsoft.com/office/officeart/2005/8/layout/process3"/>
    <dgm:cxn modelId="{28E541E2-21DC-43D9-85A4-AEA8E9C322BC}" srcId="{4645E2E7-D66C-4518-8BBD-7931A1DF5D55}" destId="{FAB03CCC-0964-4AB5-8A48-1638620A92FC}" srcOrd="1" destOrd="0" parTransId="{4D11ACE6-8EE6-4A80-ADA9-A2BCD2D3FE56}" sibTransId="{A51030EB-C599-47DD-B368-97A15E76F7D3}"/>
    <dgm:cxn modelId="{5AA7DD45-6686-41ED-83EF-42A48795632D}" type="presOf" srcId="{6695F989-E04B-4A53-81CB-381E6E2C7A52}" destId="{BFECAF5E-ED14-4860-959C-EC84D8F8DDD5}" srcOrd="0" destOrd="0" presId="urn:microsoft.com/office/officeart/2005/8/layout/process3"/>
    <dgm:cxn modelId="{846C9244-AD17-4408-9B48-5BF850AD3FDA}" type="presOf" srcId="{FAB03CCC-0964-4AB5-8A48-1638620A92FC}" destId="{6CA5B78F-29E3-4CED-B2F8-AE5E685595C6}" srcOrd="0" destOrd="0" presId="urn:microsoft.com/office/officeart/2005/8/layout/process3"/>
    <dgm:cxn modelId="{CBD0E06A-D34B-4435-AC36-98107BFDAC01}" srcId="{E6EE9055-2BD6-4649-83F5-A571AD402869}" destId="{151238BB-D0BA-4752-A82A-472C95B4725B}" srcOrd="0" destOrd="0" parTransId="{2B16B39F-9F2E-45A1-BF76-084A7D112B9D}" sibTransId="{ACECC0C6-8127-4501-AC0A-51F8F7334DAE}"/>
    <dgm:cxn modelId="{2D4D223E-A09B-4889-86CB-4BDE6CF7A464}" srcId="{FAB03CCC-0964-4AB5-8A48-1638620A92FC}" destId="{33DFC970-1299-4B0D-9809-ED5F2874C7FA}" srcOrd="0" destOrd="0" parTransId="{C9278ABD-D5DE-4BE9-9B57-65118F04A86E}" sibTransId="{0257F3F7-BE10-4A39-8ED7-FB63F3FD59A3}"/>
    <dgm:cxn modelId="{72B82163-024A-478A-94CE-A34FE02F6590}" type="presOf" srcId="{E6EE9055-2BD6-4649-83F5-A571AD402869}" destId="{DEC45C5B-82D0-4A70-AC68-F18FFD7E6D74}" srcOrd="1" destOrd="0" presId="urn:microsoft.com/office/officeart/2005/8/layout/process3"/>
    <dgm:cxn modelId="{9A8BF3CB-7245-4E1E-885B-14822D154829}" type="presOf" srcId="{6695F989-E04B-4A53-81CB-381E6E2C7A52}" destId="{8F4767BE-1B4E-4D74-81EE-172799DD92DD}" srcOrd="1" destOrd="0" presId="urn:microsoft.com/office/officeart/2005/8/layout/process3"/>
    <dgm:cxn modelId="{FA93E2B0-53D1-4870-AC68-E93D082A3FD3}" type="presOf" srcId="{E6EE9055-2BD6-4649-83F5-A571AD402869}" destId="{9CB904FD-575B-4F08-85E4-653F8766800B}" srcOrd="0" destOrd="0" presId="urn:microsoft.com/office/officeart/2005/8/layout/process3"/>
    <dgm:cxn modelId="{1ED4B9B5-B28F-426B-B237-0BB4554EA6DC}" type="presOf" srcId="{151238BB-D0BA-4752-A82A-472C95B4725B}" destId="{BE6E8EFC-E64D-408A-BFCF-74B3FCACEA0C}" srcOrd="0" destOrd="0" presId="urn:microsoft.com/office/officeart/2005/8/layout/process3"/>
    <dgm:cxn modelId="{98AD23C9-2D25-4B86-9A2A-F4882ABC99D8}" type="presOf" srcId="{4645E2E7-D66C-4518-8BBD-7931A1DF5D55}" destId="{92A59429-6FBA-4CCA-B248-29B93A2521E0}" srcOrd="0" destOrd="0" presId="urn:microsoft.com/office/officeart/2005/8/layout/process3"/>
    <dgm:cxn modelId="{E96F6E2B-13EC-466D-B15E-DDB8BF0F25AB}" srcId="{4645E2E7-D66C-4518-8BBD-7931A1DF5D55}" destId="{E6EE9055-2BD6-4649-83F5-A571AD402869}" srcOrd="0" destOrd="0" parTransId="{51CF76BB-6CFD-4F9A-8610-08BC3A402CDB}" sibTransId="{6695F989-E04B-4A53-81CB-381E6E2C7A52}"/>
    <dgm:cxn modelId="{522E18AF-1591-4F68-91A1-AC1DE1620E5B}" type="presOf" srcId="{FAB03CCC-0964-4AB5-8A48-1638620A92FC}" destId="{361EBF5B-C4CB-4E5A-91E7-1A6C5FCD2F03}" srcOrd="1" destOrd="0" presId="urn:microsoft.com/office/officeart/2005/8/layout/process3"/>
    <dgm:cxn modelId="{044122C9-0F1F-4887-AB8C-F9CE731E55BA}" type="presParOf" srcId="{92A59429-6FBA-4CCA-B248-29B93A2521E0}" destId="{EC2E613E-6D86-4444-BDB4-C69C359C0E24}" srcOrd="0" destOrd="0" presId="urn:microsoft.com/office/officeart/2005/8/layout/process3"/>
    <dgm:cxn modelId="{39A251C4-6C56-42D0-8B48-FA9AAC0B37E9}" type="presParOf" srcId="{EC2E613E-6D86-4444-BDB4-C69C359C0E24}" destId="{9CB904FD-575B-4F08-85E4-653F8766800B}" srcOrd="0" destOrd="0" presId="urn:microsoft.com/office/officeart/2005/8/layout/process3"/>
    <dgm:cxn modelId="{B9584BFA-E46A-4280-95B0-A9E41D8D789E}" type="presParOf" srcId="{EC2E613E-6D86-4444-BDB4-C69C359C0E24}" destId="{DEC45C5B-82D0-4A70-AC68-F18FFD7E6D74}" srcOrd="1" destOrd="0" presId="urn:microsoft.com/office/officeart/2005/8/layout/process3"/>
    <dgm:cxn modelId="{A45D35C5-3C6B-4D43-A0AD-508C21F2F761}" type="presParOf" srcId="{EC2E613E-6D86-4444-BDB4-C69C359C0E24}" destId="{BE6E8EFC-E64D-408A-BFCF-74B3FCACEA0C}" srcOrd="2" destOrd="0" presId="urn:microsoft.com/office/officeart/2005/8/layout/process3"/>
    <dgm:cxn modelId="{15F45903-8CA3-4D11-BD24-C784CD83B322}" type="presParOf" srcId="{92A59429-6FBA-4CCA-B248-29B93A2521E0}" destId="{BFECAF5E-ED14-4860-959C-EC84D8F8DDD5}" srcOrd="1" destOrd="0" presId="urn:microsoft.com/office/officeart/2005/8/layout/process3"/>
    <dgm:cxn modelId="{BC4DA6EA-FC90-4F5B-901C-191C9E7328D4}" type="presParOf" srcId="{BFECAF5E-ED14-4860-959C-EC84D8F8DDD5}" destId="{8F4767BE-1B4E-4D74-81EE-172799DD92DD}" srcOrd="0" destOrd="0" presId="urn:microsoft.com/office/officeart/2005/8/layout/process3"/>
    <dgm:cxn modelId="{21F3EB61-B900-482C-A342-C742FB503648}" type="presParOf" srcId="{92A59429-6FBA-4CCA-B248-29B93A2521E0}" destId="{E4E2DE2C-2A59-42C4-8DC7-8F63AD87D09E}" srcOrd="2" destOrd="0" presId="urn:microsoft.com/office/officeart/2005/8/layout/process3"/>
    <dgm:cxn modelId="{77238322-F059-4C59-A403-3D76E12A6157}" type="presParOf" srcId="{E4E2DE2C-2A59-42C4-8DC7-8F63AD87D09E}" destId="{6CA5B78F-29E3-4CED-B2F8-AE5E685595C6}" srcOrd="0" destOrd="0" presId="urn:microsoft.com/office/officeart/2005/8/layout/process3"/>
    <dgm:cxn modelId="{21973D04-8BFF-4ACB-9F09-0CADCEC03273}" type="presParOf" srcId="{E4E2DE2C-2A59-42C4-8DC7-8F63AD87D09E}" destId="{361EBF5B-C4CB-4E5A-91E7-1A6C5FCD2F03}" srcOrd="1" destOrd="0" presId="urn:microsoft.com/office/officeart/2005/8/layout/process3"/>
    <dgm:cxn modelId="{7CC667D1-07E8-45C7-8F39-C08E5D857E21}" type="presParOf" srcId="{E4E2DE2C-2A59-42C4-8DC7-8F63AD87D09E}" destId="{D665B1EF-EA26-4D69-AA00-381CACD5A238}" srcOrd="2" destOrd="0" presId="urn:microsoft.com/office/officeart/2005/8/layout/process3"/>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4645E2E7-D66C-4518-8BBD-7931A1DF5D55}" type="doc">
      <dgm:prSet loTypeId="urn:microsoft.com/office/officeart/2005/8/layout/process3" loCatId="process" qsTypeId="urn:microsoft.com/office/officeart/2005/8/quickstyle/simple4" qsCatId="simple" csTypeId="urn:microsoft.com/office/officeart/2005/8/colors/accent1_3" csCatId="accent1" phldr="1"/>
      <dgm:spPr/>
      <dgm:t>
        <a:bodyPr/>
        <a:lstStyle/>
        <a:p>
          <a:endParaRPr lang="it-IT"/>
        </a:p>
      </dgm:t>
    </dgm:pt>
    <dgm:pt modelId="{E6EE9055-2BD6-4649-83F5-A571AD402869}">
      <dgm:prSet phldrT="[Testo]" custT="1"/>
      <dgm:spPr>
        <a:xfrm>
          <a:off x="1628" y="332332"/>
          <a:ext cx="1398178" cy="768578"/>
        </a:xfrm>
        <a:prstGeom prst="roundRect">
          <a:avLst>
            <a:gd name="adj" fmla="val 10000"/>
          </a:avLst>
        </a:prstGeom>
      </dgm:spPr>
      <dgm:t>
        <a:bodyPr/>
        <a:lstStyle/>
        <a:p>
          <a:r>
            <a:rPr lang="it-IT" sz="1000" b="1">
              <a:latin typeface="Calibri" panose="020F0502020204030204"/>
              <a:ea typeface="+mn-ea"/>
              <a:cs typeface="+mn-cs"/>
            </a:rPr>
            <a:t>1) Titolare dell'autorizzazione  </a:t>
          </a:r>
        </a:p>
        <a:p>
          <a:r>
            <a:rPr lang="it-IT" sz="1000" b="1">
              <a:latin typeface="Calibri" panose="020F0502020204030204"/>
              <a:ea typeface="+mn-ea"/>
              <a:cs typeface="+mn-cs"/>
            </a:rPr>
            <a:t>2) Gestore</a:t>
          </a:r>
        </a:p>
        <a:p>
          <a:r>
            <a:rPr lang="it-IT" sz="1000" b="1">
              <a:latin typeface="Calibri" panose="020F0502020204030204"/>
              <a:ea typeface="+mn-ea"/>
              <a:cs typeface="+mn-cs"/>
            </a:rPr>
            <a:t>3) Gerente</a:t>
          </a:r>
        </a:p>
      </dgm:t>
    </dgm:pt>
    <dgm:pt modelId="{51CF76BB-6CFD-4F9A-8610-08BC3A402CDB}" type="parTrans" cxnId="{E96F6E2B-13EC-466D-B15E-DDB8BF0F25AB}">
      <dgm:prSet/>
      <dgm:spPr/>
      <dgm:t>
        <a:bodyPr/>
        <a:lstStyle/>
        <a:p>
          <a:endParaRPr lang="it-IT"/>
        </a:p>
      </dgm:t>
    </dgm:pt>
    <dgm:pt modelId="{6695F989-E04B-4A53-81CB-381E6E2C7A52}" type="sibTrans" cxnId="{E96F6E2B-13EC-466D-B15E-DDB8BF0F25AB}">
      <dgm:prSet/>
      <dgm:spPr>
        <a:xfrm>
          <a:off x="1611766" y="414471"/>
          <a:ext cx="449352" cy="348106"/>
        </a:xfrm>
        <a:prstGeom prst="rightArrow">
          <a:avLst>
            <a:gd name="adj1" fmla="val 60000"/>
            <a:gd name="adj2" fmla="val 50000"/>
          </a:avLst>
        </a:prstGeom>
      </dgm:spPr>
      <dgm:t>
        <a:bodyPr/>
        <a:lstStyle/>
        <a:p>
          <a:endParaRPr lang="it-IT">
            <a:solidFill>
              <a:sysClr val="window" lastClr="FFFFFF"/>
            </a:solidFill>
            <a:latin typeface="Calibri" panose="020F0502020204030204"/>
            <a:ea typeface="+mn-ea"/>
            <a:cs typeface="+mn-cs"/>
          </a:endParaRPr>
        </a:p>
      </dgm:t>
    </dgm:pt>
    <dgm:pt modelId="{151238BB-D0BA-4752-A82A-472C95B4725B}">
      <dgm:prSet phldrT="[Testo]" custT="1">
        <dgm:style>
          <a:lnRef idx="1">
            <a:schemeClr val="accent1"/>
          </a:lnRef>
          <a:fillRef idx="2">
            <a:schemeClr val="accent1"/>
          </a:fillRef>
          <a:effectRef idx="1">
            <a:schemeClr val="accent1"/>
          </a:effectRef>
          <a:fontRef idx="minor">
            <a:schemeClr val="dk1"/>
          </a:fontRef>
        </dgm:style>
      </dgm:prSet>
      <dgm:spPr>
        <a:xfrm>
          <a:off x="288002" y="844717"/>
          <a:ext cx="1398178" cy="518400"/>
        </a:xfrm>
        <a:prstGeom prst="roundRect">
          <a:avLst>
            <a:gd name="adj" fmla="val 10000"/>
          </a:avLst>
        </a:prstGeom>
      </dgm:spPr>
      <dgm:t>
        <a:bodyPr/>
        <a:lstStyle/>
        <a:p>
          <a:r>
            <a:rPr lang="it-IT" sz="1000">
              <a:latin typeface="Calibri" panose="020F0502020204030204"/>
              <a:ea typeface="+mn-ea"/>
              <a:cs typeface="+mn-cs"/>
            </a:rPr>
            <a:t>Persona fisica </a:t>
          </a:r>
        </a:p>
      </dgm:t>
    </dgm:pt>
    <dgm:pt modelId="{2B16B39F-9F2E-45A1-BF76-084A7D112B9D}" type="parTrans" cxnId="{CBD0E06A-D34B-4435-AC36-98107BFDAC01}">
      <dgm:prSet/>
      <dgm:spPr/>
      <dgm:t>
        <a:bodyPr/>
        <a:lstStyle/>
        <a:p>
          <a:endParaRPr lang="it-IT"/>
        </a:p>
      </dgm:t>
    </dgm:pt>
    <dgm:pt modelId="{ACECC0C6-8127-4501-AC0A-51F8F7334DAE}" type="sibTrans" cxnId="{CBD0E06A-D34B-4435-AC36-98107BFDAC01}">
      <dgm:prSet/>
      <dgm:spPr/>
      <dgm:t>
        <a:bodyPr/>
        <a:lstStyle/>
        <a:p>
          <a:endParaRPr lang="it-IT"/>
        </a:p>
      </dgm:t>
    </dgm:pt>
    <dgm:pt modelId="{92A59429-6FBA-4CCA-B248-29B93A2521E0}" type="pres">
      <dgm:prSet presAssocID="{4645E2E7-D66C-4518-8BBD-7931A1DF5D55}" presName="linearFlow" presStyleCnt="0">
        <dgm:presLayoutVars>
          <dgm:dir/>
          <dgm:animLvl val="lvl"/>
          <dgm:resizeHandles val="exact"/>
        </dgm:presLayoutVars>
      </dgm:prSet>
      <dgm:spPr/>
      <dgm:t>
        <a:bodyPr/>
        <a:lstStyle/>
        <a:p>
          <a:endParaRPr lang="it-IT"/>
        </a:p>
      </dgm:t>
    </dgm:pt>
    <dgm:pt modelId="{EC2E613E-6D86-4444-BDB4-C69C359C0E24}" type="pres">
      <dgm:prSet presAssocID="{E6EE9055-2BD6-4649-83F5-A571AD402869}" presName="composite" presStyleCnt="0"/>
      <dgm:spPr/>
    </dgm:pt>
    <dgm:pt modelId="{9CB904FD-575B-4F08-85E4-653F8766800B}" type="pres">
      <dgm:prSet presAssocID="{E6EE9055-2BD6-4649-83F5-A571AD402869}" presName="parTx" presStyleLbl="node1" presStyleIdx="0" presStyleCnt="1">
        <dgm:presLayoutVars>
          <dgm:chMax val="0"/>
          <dgm:chPref val="0"/>
          <dgm:bulletEnabled val="1"/>
        </dgm:presLayoutVars>
      </dgm:prSet>
      <dgm:spPr/>
      <dgm:t>
        <a:bodyPr/>
        <a:lstStyle/>
        <a:p>
          <a:endParaRPr lang="it-IT"/>
        </a:p>
      </dgm:t>
    </dgm:pt>
    <dgm:pt modelId="{DEC45C5B-82D0-4A70-AC68-F18FFD7E6D74}" type="pres">
      <dgm:prSet presAssocID="{E6EE9055-2BD6-4649-83F5-A571AD402869}" presName="parSh" presStyleLbl="node1" presStyleIdx="0" presStyleCnt="1"/>
      <dgm:spPr/>
      <dgm:t>
        <a:bodyPr/>
        <a:lstStyle/>
        <a:p>
          <a:endParaRPr lang="it-IT"/>
        </a:p>
      </dgm:t>
    </dgm:pt>
    <dgm:pt modelId="{BE6E8EFC-E64D-408A-BFCF-74B3FCACEA0C}" type="pres">
      <dgm:prSet presAssocID="{E6EE9055-2BD6-4649-83F5-A571AD402869}" presName="desTx" presStyleLbl="fgAcc1" presStyleIdx="0" presStyleCnt="1" custScaleY="49966">
        <dgm:presLayoutVars>
          <dgm:bulletEnabled val="1"/>
        </dgm:presLayoutVars>
      </dgm:prSet>
      <dgm:spPr/>
      <dgm:t>
        <a:bodyPr/>
        <a:lstStyle/>
        <a:p>
          <a:endParaRPr lang="it-IT"/>
        </a:p>
      </dgm:t>
    </dgm:pt>
  </dgm:ptLst>
  <dgm:cxnLst>
    <dgm:cxn modelId="{E96F6E2B-13EC-466D-B15E-DDB8BF0F25AB}" srcId="{4645E2E7-D66C-4518-8BBD-7931A1DF5D55}" destId="{E6EE9055-2BD6-4649-83F5-A571AD402869}" srcOrd="0" destOrd="0" parTransId="{51CF76BB-6CFD-4F9A-8610-08BC3A402CDB}" sibTransId="{6695F989-E04B-4A53-81CB-381E6E2C7A52}"/>
    <dgm:cxn modelId="{FA93E2B0-53D1-4870-AC68-E93D082A3FD3}" type="presOf" srcId="{E6EE9055-2BD6-4649-83F5-A571AD402869}" destId="{9CB904FD-575B-4F08-85E4-653F8766800B}" srcOrd="0" destOrd="0" presId="urn:microsoft.com/office/officeart/2005/8/layout/process3"/>
    <dgm:cxn modelId="{1ED4B9B5-B28F-426B-B237-0BB4554EA6DC}" type="presOf" srcId="{151238BB-D0BA-4752-A82A-472C95B4725B}" destId="{BE6E8EFC-E64D-408A-BFCF-74B3FCACEA0C}" srcOrd="0" destOrd="0" presId="urn:microsoft.com/office/officeart/2005/8/layout/process3"/>
    <dgm:cxn modelId="{CBD0E06A-D34B-4435-AC36-98107BFDAC01}" srcId="{E6EE9055-2BD6-4649-83F5-A571AD402869}" destId="{151238BB-D0BA-4752-A82A-472C95B4725B}" srcOrd="0" destOrd="0" parTransId="{2B16B39F-9F2E-45A1-BF76-084A7D112B9D}" sibTransId="{ACECC0C6-8127-4501-AC0A-51F8F7334DAE}"/>
    <dgm:cxn modelId="{72B82163-024A-478A-94CE-A34FE02F6590}" type="presOf" srcId="{E6EE9055-2BD6-4649-83F5-A571AD402869}" destId="{DEC45C5B-82D0-4A70-AC68-F18FFD7E6D74}" srcOrd="1" destOrd="0" presId="urn:microsoft.com/office/officeart/2005/8/layout/process3"/>
    <dgm:cxn modelId="{98AD23C9-2D25-4B86-9A2A-F4882ABC99D8}" type="presOf" srcId="{4645E2E7-D66C-4518-8BBD-7931A1DF5D55}" destId="{92A59429-6FBA-4CCA-B248-29B93A2521E0}" srcOrd="0" destOrd="0" presId="urn:microsoft.com/office/officeart/2005/8/layout/process3"/>
    <dgm:cxn modelId="{044122C9-0F1F-4887-AB8C-F9CE731E55BA}" type="presParOf" srcId="{92A59429-6FBA-4CCA-B248-29B93A2521E0}" destId="{EC2E613E-6D86-4444-BDB4-C69C359C0E24}" srcOrd="0" destOrd="0" presId="urn:microsoft.com/office/officeart/2005/8/layout/process3"/>
    <dgm:cxn modelId="{39A251C4-6C56-42D0-8B48-FA9AAC0B37E9}" type="presParOf" srcId="{EC2E613E-6D86-4444-BDB4-C69C359C0E24}" destId="{9CB904FD-575B-4F08-85E4-653F8766800B}" srcOrd="0" destOrd="0" presId="urn:microsoft.com/office/officeart/2005/8/layout/process3"/>
    <dgm:cxn modelId="{B9584BFA-E46A-4280-95B0-A9E41D8D789E}" type="presParOf" srcId="{EC2E613E-6D86-4444-BDB4-C69C359C0E24}" destId="{DEC45C5B-82D0-4A70-AC68-F18FFD7E6D74}" srcOrd="1" destOrd="0" presId="urn:microsoft.com/office/officeart/2005/8/layout/process3"/>
    <dgm:cxn modelId="{A45D35C5-3C6B-4D43-A0AD-508C21F2F761}" type="presParOf" srcId="{EC2E613E-6D86-4444-BDB4-C69C359C0E24}" destId="{BE6E8EFC-E64D-408A-BFCF-74B3FCACEA0C}" srcOrd="2" destOrd="0" presId="urn:microsoft.com/office/officeart/2005/8/layout/process3"/>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6B4B985D-7631-40FD-BD9A-729506935600}" type="doc">
      <dgm:prSet loTypeId="urn:microsoft.com/office/officeart/2005/8/layout/lProcess2" loCatId="list" qsTypeId="urn:microsoft.com/office/officeart/2005/8/quickstyle/simple1" qsCatId="simple" csTypeId="urn:microsoft.com/office/officeart/2005/8/colors/accent1_2" csCatId="accent1" phldr="1"/>
      <dgm:spPr/>
      <dgm:t>
        <a:bodyPr/>
        <a:lstStyle/>
        <a:p>
          <a:endParaRPr lang="it-IT"/>
        </a:p>
      </dgm:t>
    </dgm:pt>
    <dgm:pt modelId="{C2B5BF8C-6D9F-437F-9DF9-E36EEB82AED5}">
      <dgm:prSet phldrT="[Testo]" custT="1"/>
      <dgm:spPr>
        <a:xfrm>
          <a:off x="5" y="0"/>
          <a:ext cx="1172951" cy="2324100"/>
        </a:xfrm>
        <a:prstGeom prst="roundRect">
          <a:avLst>
            <a:gd name="adj" fmla="val 10000"/>
          </a:avLst>
        </a:prstGeom>
        <a:solidFill>
          <a:srgbClr val="4F81BD">
            <a:tint val="40000"/>
            <a:hueOff val="0"/>
            <a:satOff val="0"/>
            <a:lumOff val="0"/>
            <a:alphaOff val="0"/>
          </a:srgbClr>
        </a:solidFill>
        <a:ln>
          <a:solidFill>
            <a:srgbClr val="4F81BD">
              <a:lumMod val="75000"/>
            </a:srgbClr>
          </a:solidFill>
        </a:ln>
        <a:effectLst/>
      </dgm:spPr>
      <dgm:t>
        <a:bodyPr/>
        <a:lstStyle/>
        <a:p>
          <a:pPr algn="ctr"/>
          <a:r>
            <a:rPr lang="it-IT" sz="1800" i="1" u="sng" baseline="0">
              <a:solidFill>
                <a:sysClr val="windowText" lastClr="000000">
                  <a:hueOff val="0"/>
                  <a:satOff val="0"/>
                  <a:lumOff val="0"/>
                  <a:alphaOff val="0"/>
                </a:sysClr>
              </a:solidFill>
              <a:latin typeface="Arial"/>
              <a:ea typeface="+mn-ea"/>
              <a:cs typeface="+mn-cs"/>
            </a:rPr>
            <a:t>Esercizi pubblici con cucina</a:t>
          </a:r>
        </a:p>
      </dgm:t>
    </dgm:pt>
    <dgm:pt modelId="{92EE8C0D-5CEB-465F-993F-B360B5B53276}" type="parTrans" cxnId="{A0BBC8BE-FDB2-43E4-A8FA-A819FCA9173A}">
      <dgm:prSet/>
      <dgm:spPr/>
      <dgm:t>
        <a:bodyPr/>
        <a:lstStyle/>
        <a:p>
          <a:pPr algn="ctr"/>
          <a:endParaRPr lang="it-IT"/>
        </a:p>
      </dgm:t>
    </dgm:pt>
    <dgm:pt modelId="{C482C4B9-2BA7-42F9-AEE9-6B1DD224AF74}" type="sibTrans" cxnId="{A0BBC8BE-FDB2-43E4-A8FA-A819FCA9173A}">
      <dgm:prSet/>
      <dgm:spPr/>
      <dgm:t>
        <a:bodyPr/>
        <a:lstStyle/>
        <a:p>
          <a:pPr algn="ctr"/>
          <a:endParaRPr lang="it-IT"/>
        </a:p>
      </dgm:t>
    </dgm:pt>
    <dgm:pt modelId="{4330ECAB-0C45-4D1E-BCE4-1C5E59A7E9F6}">
      <dgm:prSet phldrT="[Testo]" custT="1"/>
      <dgm:spPr>
        <a:xfrm>
          <a:off x="117746" y="697428"/>
          <a:ext cx="938361" cy="456592"/>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lgn="ctr"/>
          <a:r>
            <a:rPr lang="it-IT" sz="1200">
              <a:solidFill>
                <a:sysClr val="window" lastClr="FFFFFF"/>
              </a:solidFill>
              <a:latin typeface="Arial"/>
              <a:ea typeface="+mn-ea"/>
              <a:cs typeface="+mn-cs"/>
            </a:rPr>
            <a:t>EP di ristorazione</a:t>
          </a:r>
        </a:p>
      </dgm:t>
    </dgm:pt>
    <dgm:pt modelId="{A5969B08-1BC9-4BD7-8E87-E95801F0995F}" type="parTrans" cxnId="{45C895C2-6796-488A-898B-5E98240A0550}">
      <dgm:prSet/>
      <dgm:spPr/>
      <dgm:t>
        <a:bodyPr/>
        <a:lstStyle/>
        <a:p>
          <a:pPr algn="ctr"/>
          <a:endParaRPr lang="it-IT"/>
        </a:p>
      </dgm:t>
    </dgm:pt>
    <dgm:pt modelId="{0A491528-3980-47F2-B921-A159B8DAB5BD}" type="sibTrans" cxnId="{45C895C2-6796-488A-898B-5E98240A0550}">
      <dgm:prSet/>
      <dgm:spPr/>
      <dgm:t>
        <a:bodyPr/>
        <a:lstStyle/>
        <a:p>
          <a:pPr algn="ctr"/>
          <a:endParaRPr lang="it-IT"/>
        </a:p>
      </dgm:t>
    </dgm:pt>
    <dgm:pt modelId="{AE13AAB6-0142-4F8D-ABD6-AEA6CC44C593}">
      <dgm:prSet phldrT="[Testo]" custT="1"/>
      <dgm:spPr>
        <a:xfrm>
          <a:off x="117746" y="1751103"/>
          <a:ext cx="938361" cy="456592"/>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lgn="ctr"/>
          <a:r>
            <a:rPr lang="it-IT" sz="1200">
              <a:solidFill>
                <a:sysClr val="window" lastClr="FFFFFF"/>
              </a:solidFill>
              <a:latin typeface="Arial"/>
              <a:ea typeface="+mn-ea"/>
              <a:cs typeface="+mn-cs"/>
            </a:rPr>
            <a:t>Locali notturni</a:t>
          </a:r>
        </a:p>
      </dgm:t>
    </dgm:pt>
    <dgm:pt modelId="{11C2C683-FB82-4166-AA44-3C9FC93E0F30}" type="parTrans" cxnId="{3B9B5BE3-9ED2-4D17-BBA0-720DA5307937}">
      <dgm:prSet/>
      <dgm:spPr/>
      <dgm:t>
        <a:bodyPr/>
        <a:lstStyle/>
        <a:p>
          <a:pPr algn="ctr"/>
          <a:endParaRPr lang="it-IT"/>
        </a:p>
      </dgm:t>
    </dgm:pt>
    <dgm:pt modelId="{05AE4BF5-EFF0-4010-A855-D6DEE394629D}" type="sibTrans" cxnId="{3B9B5BE3-9ED2-4D17-BBA0-720DA5307937}">
      <dgm:prSet/>
      <dgm:spPr/>
      <dgm:t>
        <a:bodyPr/>
        <a:lstStyle/>
        <a:p>
          <a:pPr algn="ctr"/>
          <a:endParaRPr lang="it-IT"/>
        </a:p>
      </dgm:t>
    </dgm:pt>
    <dgm:pt modelId="{2BF284B3-920B-4671-8C0E-E12253FCF0C1}">
      <dgm:prSet phldrT="[Testo]" custT="1"/>
      <dgm:spPr>
        <a:xfrm>
          <a:off x="1261374" y="0"/>
          <a:ext cx="1172951" cy="2324100"/>
        </a:xfrm>
        <a:prstGeom prst="roundRect">
          <a:avLst>
            <a:gd name="adj" fmla="val 10000"/>
          </a:avLst>
        </a:prstGeom>
        <a:solidFill>
          <a:srgbClr val="9BBB59">
            <a:lumMod val="60000"/>
            <a:lumOff val="40000"/>
          </a:srgbClr>
        </a:solidFill>
        <a:ln>
          <a:solidFill>
            <a:srgbClr val="9BBB59">
              <a:lumMod val="75000"/>
            </a:srgbClr>
          </a:solidFill>
        </a:ln>
        <a:effectLst/>
      </dgm:spPr>
      <dgm:t>
        <a:bodyPr/>
        <a:lstStyle/>
        <a:p>
          <a:pPr algn="ctr"/>
          <a:r>
            <a:rPr lang="it-IT" sz="1800" i="1" u="sng" baseline="0">
              <a:solidFill>
                <a:sysClr val="windowText" lastClr="000000">
                  <a:hueOff val="0"/>
                  <a:satOff val="0"/>
                  <a:lumOff val="0"/>
                  <a:alphaOff val="0"/>
                </a:sysClr>
              </a:solidFill>
              <a:latin typeface="Arial"/>
              <a:ea typeface="+mn-ea"/>
              <a:cs typeface="+mn-cs"/>
            </a:rPr>
            <a:t>Esercizi pubblici con cucina limitata</a:t>
          </a:r>
        </a:p>
      </dgm:t>
    </dgm:pt>
    <dgm:pt modelId="{24D3EF34-AEB7-4658-8EB7-9A4C0174E65F}" type="parTrans" cxnId="{A70216EF-8C99-406F-AAA0-C6A767F739A0}">
      <dgm:prSet/>
      <dgm:spPr/>
      <dgm:t>
        <a:bodyPr/>
        <a:lstStyle/>
        <a:p>
          <a:pPr algn="ctr"/>
          <a:endParaRPr lang="it-IT"/>
        </a:p>
      </dgm:t>
    </dgm:pt>
    <dgm:pt modelId="{5E92587D-9922-4E8D-A9E6-2A1F63B7ED63}" type="sibTrans" cxnId="{A70216EF-8C99-406F-AAA0-C6A767F739A0}">
      <dgm:prSet/>
      <dgm:spPr/>
      <dgm:t>
        <a:bodyPr/>
        <a:lstStyle/>
        <a:p>
          <a:pPr algn="ctr"/>
          <a:endParaRPr lang="it-IT"/>
        </a:p>
      </dgm:t>
    </dgm:pt>
    <dgm:pt modelId="{CD79EA64-045F-493F-B5B8-6DB99414CAC5}">
      <dgm:prSet phldrT="[Testo]" custT="1"/>
      <dgm:spPr>
        <a:xfrm>
          <a:off x="1378669" y="697428"/>
          <a:ext cx="938361" cy="456592"/>
        </a:xfrm>
        <a:prstGeom prst="roundRect">
          <a:avLst>
            <a:gd name="adj" fmla="val 10000"/>
          </a:avLst>
        </a:prstGeom>
        <a:solidFill>
          <a:srgbClr val="9BBB59">
            <a:lumMod val="75000"/>
          </a:srgbClr>
        </a:solidFill>
        <a:ln w="25400" cap="flat" cmpd="sng" algn="ctr">
          <a:solidFill>
            <a:sysClr val="window" lastClr="FFFFFF">
              <a:hueOff val="0"/>
              <a:satOff val="0"/>
              <a:lumOff val="0"/>
              <a:alphaOff val="0"/>
            </a:sysClr>
          </a:solidFill>
          <a:prstDash val="solid"/>
        </a:ln>
        <a:effectLst/>
      </dgm:spPr>
      <dgm:t>
        <a:bodyPr/>
        <a:lstStyle/>
        <a:p>
          <a:pPr algn="ctr"/>
          <a:r>
            <a:rPr lang="it-IT" sz="1200">
              <a:solidFill>
                <a:sysClr val="window" lastClr="FFFFFF"/>
              </a:solidFill>
              <a:latin typeface="Arial"/>
              <a:ea typeface="+mn-ea"/>
              <a:cs typeface="+mn-cs"/>
            </a:rPr>
            <a:t>EP di ristorazione</a:t>
          </a:r>
        </a:p>
      </dgm:t>
    </dgm:pt>
    <dgm:pt modelId="{D7EA30D5-C6DF-4272-A0F9-8DE2B3221938}" type="parTrans" cxnId="{EA63846B-B971-499E-BCDE-7627E7DEEBAE}">
      <dgm:prSet/>
      <dgm:spPr/>
      <dgm:t>
        <a:bodyPr/>
        <a:lstStyle/>
        <a:p>
          <a:pPr algn="ctr"/>
          <a:endParaRPr lang="it-IT"/>
        </a:p>
      </dgm:t>
    </dgm:pt>
    <dgm:pt modelId="{E3B8E91E-1423-4CC7-A368-0FA4627A1056}" type="sibTrans" cxnId="{EA63846B-B971-499E-BCDE-7627E7DEEBAE}">
      <dgm:prSet/>
      <dgm:spPr/>
      <dgm:t>
        <a:bodyPr/>
        <a:lstStyle/>
        <a:p>
          <a:pPr algn="ctr"/>
          <a:endParaRPr lang="it-IT"/>
        </a:p>
      </dgm:t>
    </dgm:pt>
    <dgm:pt modelId="{EE7C8A09-2786-46E0-99D9-C5EEFAD63319}">
      <dgm:prSet phldrT="[Testo]" custT="1"/>
      <dgm:spPr>
        <a:xfrm>
          <a:off x="1378669" y="1751103"/>
          <a:ext cx="938361" cy="456592"/>
        </a:xfrm>
        <a:prstGeom prst="roundRect">
          <a:avLst>
            <a:gd name="adj" fmla="val 10000"/>
          </a:avLst>
        </a:prstGeom>
        <a:solidFill>
          <a:srgbClr val="9BBB59">
            <a:lumMod val="75000"/>
          </a:srgbClr>
        </a:solidFill>
        <a:ln w="25400" cap="flat" cmpd="sng" algn="ctr">
          <a:solidFill>
            <a:sysClr val="window" lastClr="FFFFFF">
              <a:hueOff val="0"/>
              <a:satOff val="0"/>
              <a:lumOff val="0"/>
              <a:alphaOff val="0"/>
            </a:sysClr>
          </a:solidFill>
          <a:prstDash val="solid"/>
        </a:ln>
        <a:effectLst/>
      </dgm:spPr>
      <dgm:t>
        <a:bodyPr/>
        <a:lstStyle/>
        <a:p>
          <a:pPr algn="ctr"/>
          <a:r>
            <a:rPr lang="it-IT" sz="1200">
              <a:solidFill>
                <a:sysClr val="window" lastClr="FFFFFF"/>
              </a:solidFill>
              <a:latin typeface="Arial"/>
              <a:ea typeface="+mn-ea"/>
              <a:cs typeface="+mn-cs"/>
            </a:rPr>
            <a:t>Locali notturni</a:t>
          </a:r>
        </a:p>
      </dgm:t>
    </dgm:pt>
    <dgm:pt modelId="{E03D23D5-BCC2-4166-9199-09713100A8AE}" type="parTrans" cxnId="{3100051C-3CCA-4E34-AC87-0C7D7D05BE51}">
      <dgm:prSet/>
      <dgm:spPr/>
      <dgm:t>
        <a:bodyPr/>
        <a:lstStyle/>
        <a:p>
          <a:pPr algn="ctr"/>
          <a:endParaRPr lang="it-IT"/>
        </a:p>
      </dgm:t>
    </dgm:pt>
    <dgm:pt modelId="{B641AC5E-CC38-4E40-B434-1A651DCB49C8}" type="sibTrans" cxnId="{3100051C-3CCA-4E34-AC87-0C7D7D05BE51}">
      <dgm:prSet/>
      <dgm:spPr/>
      <dgm:t>
        <a:bodyPr/>
        <a:lstStyle/>
        <a:p>
          <a:pPr algn="ctr"/>
          <a:endParaRPr lang="it-IT"/>
        </a:p>
      </dgm:t>
    </dgm:pt>
    <dgm:pt modelId="{EAFB0E60-7EED-40E5-9291-543F8A21906D}">
      <dgm:prSet phldrT="[Testo]" custT="1"/>
      <dgm:spPr>
        <a:xfrm>
          <a:off x="2522297" y="0"/>
          <a:ext cx="1172951" cy="2324100"/>
        </a:xfrm>
        <a:prstGeom prst="roundRect">
          <a:avLst>
            <a:gd name="adj" fmla="val 10000"/>
          </a:avLst>
        </a:prstGeom>
        <a:solidFill>
          <a:srgbClr val="C0504D">
            <a:lumMod val="60000"/>
            <a:lumOff val="40000"/>
          </a:srgbClr>
        </a:solidFill>
        <a:ln>
          <a:solidFill>
            <a:srgbClr val="C00000"/>
          </a:solidFill>
        </a:ln>
        <a:effectLst/>
      </dgm:spPr>
      <dgm:t>
        <a:bodyPr/>
        <a:lstStyle/>
        <a:p>
          <a:pPr algn="ctr"/>
          <a:r>
            <a:rPr lang="it-IT" sz="1800" i="1" u="sng" baseline="0">
              <a:solidFill>
                <a:sysClr val="windowText" lastClr="000000">
                  <a:hueOff val="0"/>
                  <a:satOff val="0"/>
                  <a:lumOff val="0"/>
                  <a:alphaOff val="0"/>
                </a:sysClr>
              </a:solidFill>
              <a:latin typeface="Arial"/>
              <a:ea typeface="+mn-ea"/>
              <a:cs typeface="+mn-cs"/>
            </a:rPr>
            <a:t>Esercizi pubblici senza ristorazione</a:t>
          </a:r>
        </a:p>
      </dgm:t>
    </dgm:pt>
    <dgm:pt modelId="{11938EA5-3644-4C4C-9262-BF185B60402C}" type="parTrans" cxnId="{5768A79F-08C2-46BE-9D99-14A0F1B1FE0C}">
      <dgm:prSet/>
      <dgm:spPr/>
      <dgm:t>
        <a:bodyPr/>
        <a:lstStyle/>
        <a:p>
          <a:pPr algn="ctr"/>
          <a:endParaRPr lang="it-IT"/>
        </a:p>
      </dgm:t>
    </dgm:pt>
    <dgm:pt modelId="{131C2AF2-46B0-4D79-99DB-1A89B588444D}" type="sibTrans" cxnId="{5768A79F-08C2-46BE-9D99-14A0F1B1FE0C}">
      <dgm:prSet/>
      <dgm:spPr/>
      <dgm:t>
        <a:bodyPr/>
        <a:lstStyle/>
        <a:p>
          <a:pPr algn="ctr"/>
          <a:endParaRPr lang="it-IT"/>
        </a:p>
      </dgm:t>
    </dgm:pt>
    <dgm:pt modelId="{6805697C-7B84-40BC-9A86-EA3DCF09F117}">
      <dgm:prSet phldrT="[Testo]" custT="1"/>
      <dgm:spPr>
        <a:xfrm>
          <a:off x="2639592" y="697910"/>
          <a:ext cx="938361" cy="700747"/>
        </a:xfrm>
        <a:prstGeom prst="roundRect">
          <a:avLst>
            <a:gd name="adj" fmla="val 10000"/>
          </a:avLst>
        </a:prstGeom>
        <a:solidFill>
          <a:srgbClr val="C0504D">
            <a:lumMod val="75000"/>
          </a:srgbClr>
        </a:solidFill>
        <a:ln w="25400" cap="flat" cmpd="sng" algn="ctr">
          <a:solidFill>
            <a:sysClr val="window" lastClr="FFFFFF">
              <a:hueOff val="0"/>
              <a:satOff val="0"/>
              <a:lumOff val="0"/>
              <a:alphaOff val="0"/>
            </a:sysClr>
          </a:solidFill>
          <a:prstDash val="solid"/>
        </a:ln>
        <a:effectLst/>
      </dgm:spPr>
      <dgm:t>
        <a:bodyPr/>
        <a:lstStyle/>
        <a:p>
          <a:pPr algn="ctr"/>
          <a:r>
            <a:rPr lang="it-IT" sz="1200">
              <a:solidFill>
                <a:sysClr val="window" lastClr="FFFFFF"/>
              </a:solidFill>
              <a:latin typeface="Arial"/>
              <a:ea typeface="+mn-ea"/>
              <a:cs typeface="+mn-cs"/>
            </a:rPr>
            <a:t>EP di alloggio</a:t>
          </a:r>
        </a:p>
      </dgm:t>
    </dgm:pt>
    <dgm:pt modelId="{4BBBB600-E962-4338-91A4-7BFC2B2A81BB}" type="parTrans" cxnId="{410092EB-5432-494D-9A95-5D0BAE5BFE60}">
      <dgm:prSet/>
      <dgm:spPr/>
      <dgm:t>
        <a:bodyPr/>
        <a:lstStyle/>
        <a:p>
          <a:pPr algn="ctr"/>
          <a:endParaRPr lang="it-IT"/>
        </a:p>
      </dgm:t>
    </dgm:pt>
    <dgm:pt modelId="{6673631C-0405-4934-B96D-E77EFDBD28DA}" type="sibTrans" cxnId="{410092EB-5432-494D-9A95-5D0BAE5BFE60}">
      <dgm:prSet/>
      <dgm:spPr/>
      <dgm:t>
        <a:bodyPr/>
        <a:lstStyle/>
        <a:p>
          <a:pPr algn="ctr"/>
          <a:endParaRPr lang="it-IT"/>
        </a:p>
      </dgm:t>
    </dgm:pt>
    <dgm:pt modelId="{55EF81EF-7D9F-4B39-9399-57FAE237D5CD}">
      <dgm:prSet custT="1"/>
      <dgm:spPr>
        <a:xfrm>
          <a:off x="1378669" y="1224266"/>
          <a:ext cx="938361" cy="456592"/>
        </a:xfrm>
        <a:prstGeom prst="roundRect">
          <a:avLst>
            <a:gd name="adj" fmla="val 10000"/>
          </a:avLst>
        </a:prstGeom>
        <a:solidFill>
          <a:srgbClr val="9BBB59">
            <a:lumMod val="75000"/>
          </a:srgbClr>
        </a:solidFill>
        <a:ln w="25400" cap="flat" cmpd="sng" algn="ctr">
          <a:solidFill>
            <a:sysClr val="window" lastClr="FFFFFF">
              <a:hueOff val="0"/>
              <a:satOff val="0"/>
              <a:lumOff val="0"/>
              <a:alphaOff val="0"/>
            </a:sysClr>
          </a:solidFill>
          <a:prstDash val="solid"/>
        </a:ln>
        <a:effectLst/>
      </dgm:spPr>
      <dgm:t>
        <a:bodyPr/>
        <a:lstStyle/>
        <a:p>
          <a:pPr algn="ctr"/>
          <a:r>
            <a:rPr lang="it-IT" sz="1200">
              <a:solidFill>
                <a:sysClr val="window" lastClr="FFFFFF"/>
              </a:solidFill>
              <a:latin typeface="Arial"/>
              <a:ea typeface="+mn-ea"/>
              <a:cs typeface="+mn-cs"/>
            </a:rPr>
            <a:t>EP di alloggio</a:t>
          </a:r>
        </a:p>
      </dgm:t>
    </dgm:pt>
    <dgm:pt modelId="{BF9E6F46-4843-4A7F-A971-0A4226BC818C}" type="parTrans" cxnId="{D6EAB71F-17F8-40D1-A746-EB9D5DE07E66}">
      <dgm:prSet/>
      <dgm:spPr/>
      <dgm:t>
        <a:bodyPr/>
        <a:lstStyle/>
        <a:p>
          <a:pPr algn="ctr"/>
          <a:endParaRPr lang="it-IT"/>
        </a:p>
      </dgm:t>
    </dgm:pt>
    <dgm:pt modelId="{361CD00D-A055-44F2-9C58-E4733E85884D}" type="sibTrans" cxnId="{D6EAB71F-17F8-40D1-A746-EB9D5DE07E66}">
      <dgm:prSet/>
      <dgm:spPr/>
      <dgm:t>
        <a:bodyPr/>
        <a:lstStyle/>
        <a:p>
          <a:pPr algn="ctr"/>
          <a:endParaRPr lang="it-IT"/>
        </a:p>
      </dgm:t>
    </dgm:pt>
    <dgm:pt modelId="{660AA076-3A43-473F-A43A-31A831B00D15}">
      <dgm:prSet custT="1"/>
      <dgm:spPr>
        <a:xfrm>
          <a:off x="117746" y="1224266"/>
          <a:ext cx="938361" cy="456592"/>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lgn="ctr"/>
          <a:r>
            <a:rPr lang="it-IT" sz="1200">
              <a:solidFill>
                <a:sysClr val="window" lastClr="FFFFFF"/>
              </a:solidFill>
              <a:latin typeface="Arial"/>
              <a:ea typeface="+mn-ea"/>
              <a:cs typeface="+mn-cs"/>
            </a:rPr>
            <a:t>EP di alloggio</a:t>
          </a:r>
        </a:p>
      </dgm:t>
    </dgm:pt>
    <dgm:pt modelId="{CDABD03A-9928-4DCD-82D2-087FC3DA742C}" type="parTrans" cxnId="{C290CFDB-AB5E-4838-98CE-DACF62960B9D}">
      <dgm:prSet/>
      <dgm:spPr/>
      <dgm:t>
        <a:bodyPr/>
        <a:lstStyle/>
        <a:p>
          <a:pPr algn="ctr"/>
          <a:endParaRPr lang="it-IT"/>
        </a:p>
      </dgm:t>
    </dgm:pt>
    <dgm:pt modelId="{9F40DD54-8C89-4FFB-9043-3D411A502B11}" type="sibTrans" cxnId="{C290CFDB-AB5E-4838-98CE-DACF62960B9D}">
      <dgm:prSet/>
      <dgm:spPr/>
      <dgm:t>
        <a:bodyPr/>
        <a:lstStyle/>
        <a:p>
          <a:pPr algn="ctr"/>
          <a:endParaRPr lang="it-IT"/>
        </a:p>
      </dgm:t>
    </dgm:pt>
    <dgm:pt modelId="{FEF243F5-873B-476A-A43D-AD28A8CE6E10}" type="pres">
      <dgm:prSet presAssocID="{6B4B985D-7631-40FD-BD9A-729506935600}" presName="theList" presStyleCnt="0">
        <dgm:presLayoutVars>
          <dgm:dir/>
          <dgm:animLvl val="lvl"/>
          <dgm:resizeHandles val="exact"/>
        </dgm:presLayoutVars>
      </dgm:prSet>
      <dgm:spPr/>
      <dgm:t>
        <a:bodyPr/>
        <a:lstStyle/>
        <a:p>
          <a:endParaRPr lang="it-IT"/>
        </a:p>
      </dgm:t>
    </dgm:pt>
    <dgm:pt modelId="{8C740856-355E-42D7-A09E-EC651CAF54BF}" type="pres">
      <dgm:prSet presAssocID="{C2B5BF8C-6D9F-437F-9DF9-E36EEB82AED5}" presName="compNode" presStyleCnt="0"/>
      <dgm:spPr/>
    </dgm:pt>
    <dgm:pt modelId="{0D3945B9-5A3A-4E63-8EFE-D61DA66D4D7C}" type="pres">
      <dgm:prSet presAssocID="{C2B5BF8C-6D9F-437F-9DF9-E36EEB82AED5}" presName="aNode" presStyleLbl="bgShp" presStyleIdx="0" presStyleCnt="3" custLinFactNeighborX="-38"/>
      <dgm:spPr/>
      <dgm:t>
        <a:bodyPr/>
        <a:lstStyle/>
        <a:p>
          <a:endParaRPr lang="it-IT"/>
        </a:p>
      </dgm:t>
    </dgm:pt>
    <dgm:pt modelId="{944B489C-B57A-4A43-AF05-935EC1535118}" type="pres">
      <dgm:prSet presAssocID="{C2B5BF8C-6D9F-437F-9DF9-E36EEB82AED5}" presName="textNode" presStyleLbl="bgShp" presStyleIdx="0" presStyleCnt="3"/>
      <dgm:spPr/>
      <dgm:t>
        <a:bodyPr/>
        <a:lstStyle/>
        <a:p>
          <a:endParaRPr lang="it-IT"/>
        </a:p>
      </dgm:t>
    </dgm:pt>
    <dgm:pt modelId="{9B550F76-5C44-47C7-B02D-65E36FADC1FD}" type="pres">
      <dgm:prSet presAssocID="{C2B5BF8C-6D9F-437F-9DF9-E36EEB82AED5}" presName="compChildNode" presStyleCnt="0"/>
      <dgm:spPr/>
    </dgm:pt>
    <dgm:pt modelId="{6F24B49F-A456-43F3-A6CD-A851F5F4996D}" type="pres">
      <dgm:prSet presAssocID="{C2B5BF8C-6D9F-437F-9DF9-E36EEB82AED5}" presName="theInnerList" presStyleCnt="0"/>
      <dgm:spPr/>
    </dgm:pt>
    <dgm:pt modelId="{4E4E67B3-63F6-4CC8-A97C-E09C9F217E41}" type="pres">
      <dgm:prSet presAssocID="{4330ECAB-0C45-4D1E-BCE4-1C5E59A7E9F6}" presName="childNode" presStyleLbl="node1" presStyleIdx="0" presStyleCnt="7">
        <dgm:presLayoutVars>
          <dgm:bulletEnabled val="1"/>
        </dgm:presLayoutVars>
      </dgm:prSet>
      <dgm:spPr/>
      <dgm:t>
        <a:bodyPr/>
        <a:lstStyle/>
        <a:p>
          <a:endParaRPr lang="it-IT"/>
        </a:p>
      </dgm:t>
    </dgm:pt>
    <dgm:pt modelId="{AA02605F-C12E-4AFD-9603-F94E74384F82}" type="pres">
      <dgm:prSet presAssocID="{4330ECAB-0C45-4D1E-BCE4-1C5E59A7E9F6}" presName="aSpace2" presStyleCnt="0"/>
      <dgm:spPr/>
    </dgm:pt>
    <dgm:pt modelId="{3EA3A527-EA69-4030-9A55-2C5242BE67F9}" type="pres">
      <dgm:prSet presAssocID="{660AA076-3A43-473F-A43A-31A831B00D15}" presName="childNode" presStyleLbl="node1" presStyleIdx="1" presStyleCnt="7">
        <dgm:presLayoutVars>
          <dgm:bulletEnabled val="1"/>
        </dgm:presLayoutVars>
      </dgm:prSet>
      <dgm:spPr/>
      <dgm:t>
        <a:bodyPr/>
        <a:lstStyle/>
        <a:p>
          <a:endParaRPr lang="it-IT"/>
        </a:p>
      </dgm:t>
    </dgm:pt>
    <dgm:pt modelId="{3687EA07-F0B0-42C6-A665-A8AA9F0714A0}" type="pres">
      <dgm:prSet presAssocID="{660AA076-3A43-473F-A43A-31A831B00D15}" presName="aSpace2" presStyleCnt="0"/>
      <dgm:spPr/>
    </dgm:pt>
    <dgm:pt modelId="{5CD2D086-A0EC-4FA1-9AA8-7E8B04734040}" type="pres">
      <dgm:prSet presAssocID="{AE13AAB6-0142-4F8D-ABD6-AEA6CC44C593}" presName="childNode" presStyleLbl="node1" presStyleIdx="2" presStyleCnt="7">
        <dgm:presLayoutVars>
          <dgm:bulletEnabled val="1"/>
        </dgm:presLayoutVars>
      </dgm:prSet>
      <dgm:spPr/>
      <dgm:t>
        <a:bodyPr/>
        <a:lstStyle/>
        <a:p>
          <a:endParaRPr lang="it-IT"/>
        </a:p>
      </dgm:t>
    </dgm:pt>
    <dgm:pt modelId="{C558A208-C1F5-483F-96AC-6F7E1D7F14BF}" type="pres">
      <dgm:prSet presAssocID="{C2B5BF8C-6D9F-437F-9DF9-E36EEB82AED5}" presName="aSpace" presStyleCnt="0"/>
      <dgm:spPr/>
    </dgm:pt>
    <dgm:pt modelId="{6159A3A4-500A-4A9F-BE88-866D2C97B0E0}" type="pres">
      <dgm:prSet presAssocID="{2BF284B3-920B-4671-8C0E-E12253FCF0C1}" presName="compNode" presStyleCnt="0"/>
      <dgm:spPr/>
    </dgm:pt>
    <dgm:pt modelId="{DE43BD5C-6F55-4C2C-AD8A-DC3DFABE2365}" type="pres">
      <dgm:prSet presAssocID="{2BF284B3-920B-4671-8C0E-E12253FCF0C1}" presName="aNode" presStyleLbl="bgShp" presStyleIdx="1" presStyleCnt="3"/>
      <dgm:spPr/>
      <dgm:t>
        <a:bodyPr/>
        <a:lstStyle/>
        <a:p>
          <a:endParaRPr lang="it-IT"/>
        </a:p>
      </dgm:t>
    </dgm:pt>
    <dgm:pt modelId="{FC9411F3-D720-4994-A879-FD8E98A8DADE}" type="pres">
      <dgm:prSet presAssocID="{2BF284B3-920B-4671-8C0E-E12253FCF0C1}" presName="textNode" presStyleLbl="bgShp" presStyleIdx="1" presStyleCnt="3"/>
      <dgm:spPr/>
      <dgm:t>
        <a:bodyPr/>
        <a:lstStyle/>
        <a:p>
          <a:endParaRPr lang="it-IT"/>
        </a:p>
      </dgm:t>
    </dgm:pt>
    <dgm:pt modelId="{F36DCD88-E947-4D26-BA18-F2D2C1BDF937}" type="pres">
      <dgm:prSet presAssocID="{2BF284B3-920B-4671-8C0E-E12253FCF0C1}" presName="compChildNode" presStyleCnt="0"/>
      <dgm:spPr/>
    </dgm:pt>
    <dgm:pt modelId="{C05F7B05-7D5B-404D-A228-29B2491AB386}" type="pres">
      <dgm:prSet presAssocID="{2BF284B3-920B-4671-8C0E-E12253FCF0C1}" presName="theInnerList" presStyleCnt="0"/>
      <dgm:spPr/>
    </dgm:pt>
    <dgm:pt modelId="{E4B3BC49-568E-4BDA-863B-30069F9AC5F3}" type="pres">
      <dgm:prSet presAssocID="{CD79EA64-045F-493F-B5B8-6DB99414CAC5}" presName="childNode" presStyleLbl="node1" presStyleIdx="3" presStyleCnt="7">
        <dgm:presLayoutVars>
          <dgm:bulletEnabled val="1"/>
        </dgm:presLayoutVars>
      </dgm:prSet>
      <dgm:spPr/>
      <dgm:t>
        <a:bodyPr/>
        <a:lstStyle/>
        <a:p>
          <a:endParaRPr lang="it-IT"/>
        </a:p>
      </dgm:t>
    </dgm:pt>
    <dgm:pt modelId="{790F6DE3-B00F-4DFA-BED9-8AF4B7C797ED}" type="pres">
      <dgm:prSet presAssocID="{CD79EA64-045F-493F-B5B8-6DB99414CAC5}" presName="aSpace2" presStyleCnt="0"/>
      <dgm:spPr/>
    </dgm:pt>
    <dgm:pt modelId="{369C2D6C-5C91-4041-8963-16E81C6442B1}" type="pres">
      <dgm:prSet presAssocID="{55EF81EF-7D9F-4B39-9399-57FAE237D5CD}" presName="childNode" presStyleLbl="node1" presStyleIdx="4" presStyleCnt="7">
        <dgm:presLayoutVars>
          <dgm:bulletEnabled val="1"/>
        </dgm:presLayoutVars>
      </dgm:prSet>
      <dgm:spPr/>
      <dgm:t>
        <a:bodyPr/>
        <a:lstStyle/>
        <a:p>
          <a:endParaRPr lang="it-IT"/>
        </a:p>
      </dgm:t>
    </dgm:pt>
    <dgm:pt modelId="{195ACA1C-5878-44FA-A76B-74A572CF2AA9}" type="pres">
      <dgm:prSet presAssocID="{55EF81EF-7D9F-4B39-9399-57FAE237D5CD}" presName="aSpace2" presStyleCnt="0"/>
      <dgm:spPr/>
    </dgm:pt>
    <dgm:pt modelId="{6122B8D9-3BF6-482A-B29C-B054F2F5729A}" type="pres">
      <dgm:prSet presAssocID="{EE7C8A09-2786-46E0-99D9-C5EEFAD63319}" presName="childNode" presStyleLbl="node1" presStyleIdx="5" presStyleCnt="7">
        <dgm:presLayoutVars>
          <dgm:bulletEnabled val="1"/>
        </dgm:presLayoutVars>
      </dgm:prSet>
      <dgm:spPr/>
      <dgm:t>
        <a:bodyPr/>
        <a:lstStyle/>
        <a:p>
          <a:endParaRPr lang="it-IT"/>
        </a:p>
      </dgm:t>
    </dgm:pt>
    <dgm:pt modelId="{92E90C07-7963-4598-B6ED-F80A53FE3DF7}" type="pres">
      <dgm:prSet presAssocID="{2BF284B3-920B-4671-8C0E-E12253FCF0C1}" presName="aSpace" presStyleCnt="0"/>
      <dgm:spPr/>
    </dgm:pt>
    <dgm:pt modelId="{FF64F095-0FC7-4F70-B1B6-64858F5DFEB8}" type="pres">
      <dgm:prSet presAssocID="{EAFB0E60-7EED-40E5-9291-543F8A21906D}" presName="compNode" presStyleCnt="0"/>
      <dgm:spPr/>
    </dgm:pt>
    <dgm:pt modelId="{4C250DFE-6D9E-4090-A40B-BCED62744727}" type="pres">
      <dgm:prSet presAssocID="{EAFB0E60-7EED-40E5-9291-543F8A21906D}" presName="aNode" presStyleLbl="bgShp" presStyleIdx="2" presStyleCnt="3"/>
      <dgm:spPr/>
      <dgm:t>
        <a:bodyPr/>
        <a:lstStyle/>
        <a:p>
          <a:endParaRPr lang="it-IT"/>
        </a:p>
      </dgm:t>
    </dgm:pt>
    <dgm:pt modelId="{51153FB3-26A3-4BB8-97AA-B5E4E5FD7CE6}" type="pres">
      <dgm:prSet presAssocID="{EAFB0E60-7EED-40E5-9291-543F8A21906D}" presName="textNode" presStyleLbl="bgShp" presStyleIdx="2" presStyleCnt="3"/>
      <dgm:spPr/>
      <dgm:t>
        <a:bodyPr/>
        <a:lstStyle/>
        <a:p>
          <a:endParaRPr lang="it-IT"/>
        </a:p>
      </dgm:t>
    </dgm:pt>
    <dgm:pt modelId="{43548362-B904-4230-91BD-CB257A315F28}" type="pres">
      <dgm:prSet presAssocID="{EAFB0E60-7EED-40E5-9291-543F8A21906D}" presName="compChildNode" presStyleCnt="0"/>
      <dgm:spPr/>
    </dgm:pt>
    <dgm:pt modelId="{8969CA18-EF67-49B6-9EC2-3736EE2D6062}" type="pres">
      <dgm:prSet presAssocID="{EAFB0E60-7EED-40E5-9291-543F8A21906D}" presName="theInnerList" presStyleCnt="0"/>
      <dgm:spPr/>
    </dgm:pt>
    <dgm:pt modelId="{07DA5C7F-6451-473C-AFD6-66215F506E8B}" type="pres">
      <dgm:prSet presAssocID="{6805697C-7B84-40BC-9A86-EA3DCF09F117}" presName="childNode" presStyleLbl="node1" presStyleIdx="6" presStyleCnt="7">
        <dgm:presLayoutVars>
          <dgm:bulletEnabled val="1"/>
        </dgm:presLayoutVars>
      </dgm:prSet>
      <dgm:spPr/>
      <dgm:t>
        <a:bodyPr/>
        <a:lstStyle/>
        <a:p>
          <a:endParaRPr lang="it-IT"/>
        </a:p>
      </dgm:t>
    </dgm:pt>
  </dgm:ptLst>
  <dgm:cxnLst>
    <dgm:cxn modelId="{C290CFDB-AB5E-4838-98CE-DACF62960B9D}" srcId="{C2B5BF8C-6D9F-437F-9DF9-E36EEB82AED5}" destId="{660AA076-3A43-473F-A43A-31A831B00D15}" srcOrd="1" destOrd="0" parTransId="{CDABD03A-9928-4DCD-82D2-087FC3DA742C}" sibTransId="{9F40DD54-8C89-4FFB-9043-3D411A502B11}"/>
    <dgm:cxn modelId="{18AA7D26-A7C4-4187-BC86-C7DAEB094180}" type="presOf" srcId="{EE7C8A09-2786-46E0-99D9-C5EEFAD63319}" destId="{6122B8D9-3BF6-482A-B29C-B054F2F5729A}" srcOrd="0" destOrd="0" presId="urn:microsoft.com/office/officeart/2005/8/layout/lProcess2"/>
    <dgm:cxn modelId="{3B9B5BE3-9ED2-4D17-BBA0-720DA5307937}" srcId="{C2B5BF8C-6D9F-437F-9DF9-E36EEB82AED5}" destId="{AE13AAB6-0142-4F8D-ABD6-AEA6CC44C593}" srcOrd="2" destOrd="0" parTransId="{11C2C683-FB82-4166-AA44-3C9FC93E0F30}" sibTransId="{05AE4BF5-EFF0-4010-A855-D6DEE394629D}"/>
    <dgm:cxn modelId="{011F327A-FD82-4140-B0D0-75B2A374959F}" type="presOf" srcId="{C2B5BF8C-6D9F-437F-9DF9-E36EEB82AED5}" destId="{944B489C-B57A-4A43-AF05-935EC1535118}" srcOrd="1" destOrd="0" presId="urn:microsoft.com/office/officeart/2005/8/layout/lProcess2"/>
    <dgm:cxn modelId="{A70216EF-8C99-406F-AAA0-C6A767F739A0}" srcId="{6B4B985D-7631-40FD-BD9A-729506935600}" destId="{2BF284B3-920B-4671-8C0E-E12253FCF0C1}" srcOrd="1" destOrd="0" parTransId="{24D3EF34-AEB7-4658-8EB7-9A4C0174E65F}" sibTransId="{5E92587D-9922-4E8D-A9E6-2A1F63B7ED63}"/>
    <dgm:cxn modelId="{6CED01A8-5C59-4CB9-8991-1B5C9234AB22}" type="presOf" srcId="{2BF284B3-920B-4671-8C0E-E12253FCF0C1}" destId="{DE43BD5C-6F55-4C2C-AD8A-DC3DFABE2365}" srcOrd="0" destOrd="0" presId="urn:microsoft.com/office/officeart/2005/8/layout/lProcess2"/>
    <dgm:cxn modelId="{F63D0F2E-D790-49CB-8037-3EE7EE202B3F}" type="presOf" srcId="{55EF81EF-7D9F-4B39-9399-57FAE237D5CD}" destId="{369C2D6C-5C91-4041-8963-16E81C6442B1}" srcOrd="0" destOrd="0" presId="urn:microsoft.com/office/officeart/2005/8/layout/lProcess2"/>
    <dgm:cxn modelId="{A0BBC8BE-FDB2-43E4-A8FA-A819FCA9173A}" srcId="{6B4B985D-7631-40FD-BD9A-729506935600}" destId="{C2B5BF8C-6D9F-437F-9DF9-E36EEB82AED5}" srcOrd="0" destOrd="0" parTransId="{92EE8C0D-5CEB-465F-993F-B360B5B53276}" sibTransId="{C482C4B9-2BA7-42F9-AEE9-6B1DD224AF74}"/>
    <dgm:cxn modelId="{AD1073C5-DDB0-4095-98A2-60C1C89A9E0F}" type="presOf" srcId="{4330ECAB-0C45-4D1E-BCE4-1C5E59A7E9F6}" destId="{4E4E67B3-63F6-4CC8-A97C-E09C9F217E41}" srcOrd="0" destOrd="0" presId="urn:microsoft.com/office/officeart/2005/8/layout/lProcess2"/>
    <dgm:cxn modelId="{F9786728-DFA4-4047-8591-B644C9434585}" type="presOf" srcId="{6805697C-7B84-40BC-9A86-EA3DCF09F117}" destId="{07DA5C7F-6451-473C-AFD6-66215F506E8B}" srcOrd="0" destOrd="0" presId="urn:microsoft.com/office/officeart/2005/8/layout/lProcess2"/>
    <dgm:cxn modelId="{3100051C-3CCA-4E34-AC87-0C7D7D05BE51}" srcId="{2BF284B3-920B-4671-8C0E-E12253FCF0C1}" destId="{EE7C8A09-2786-46E0-99D9-C5EEFAD63319}" srcOrd="2" destOrd="0" parTransId="{E03D23D5-BCC2-4166-9199-09713100A8AE}" sibTransId="{B641AC5E-CC38-4E40-B434-1A651DCB49C8}"/>
    <dgm:cxn modelId="{3184AEBA-6F93-4978-AF2F-AE64D8C89E9C}" type="presOf" srcId="{6B4B985D-7631-40FD-BD9A-729506935600}" destId="{FEF243F5-873B-476A-A43D-AD28A8CE6E10}" srcOrd="0" destOrd="0" presId="urn:microsoft.com/office/officeart/2005/8/layout/lProcess2"/>
    <dgm:cxn modelId="{4ADF777D-5490-4AB9-90D8-CA00202F36BA}" type="presOf" srcId="{EAFB0E60-7EED-40E5-9291-543F8A21906D}" destId="{51153FB3-26A3-4BB8-97AA-B5E4E5FD7CE6}" srcOrd="1" destOrd="0" presId="urn:microsoft.com/office/officeart/2005/8/layout/lProcess2"/>
    <dgm:cxn modelId="{09860B03-E78D-4B70-AE34-116931621199}" type="presOf" srcId="{C2B5BF8C-6D9F-437F-9DF9-E36EEB82AED5}" destId="{0D3945B9-5A3A-4E63-8EFE-D61DA66D4D7C}" srcOrd="0" destOrd="0" presId="urn:microsoft.com/office/officeart/2005/8/layout/lProcess2"/>
    <dgm:cxn modelId="{27F673C8-9C82-4AD2-A3D6-B63C603D5E31}" type="presOf" srcId="{660AA076-3A43-473F-A43A-31A831B00D15}" destId="{3EA3A527-EA69-4030-9A55-2C5242BE67F9}" srcOrd="0" destOrd="0" presId="urn:microsoft.com/office/officeart/2005/8/layout/lProcess2"/>
    <dgm:cxn modelId="{78822273-B49E-433A-BA08-0BD10D88C092}" type="presOf" srcId="{AE13AAB6-0142-4F8D-ABD6-AEA6CC44C593}" destId="{5CD2D086-A0EC-4FA1-9AA8-7E8B04734040}" srcOrd="0" destOrd="0" presId="urn:microsoft.com/office/officeart/2005/8/layout/lProcess2"/>
    <dgm:cxn modelId="{EA63846B-B971-499E-BCDE-7627E7DEEBAE}" srcId="{2BF284B3-920B-4671-8C0E-E12253FCF0C1}" destId="{CD79EA64-045F-493F-B5B8-6DB99414CAC5}" srcOrd="0" destOrd="0" parTransId="{D7EA30D5-C6DF-4272-A0F9-8DE2B3221938}" sibTransId="{E3B8E91E-1423-4CC7-A368-0FA4627A1056}"/>
    <dgm:cxn modelId="{45C895C2-6796-488A-898B-5E98240A0550}" srcId="{C2B5BF8C-6D9F-437F-9DF9-E36EEB82AED5}" destId="{4330ECAB-0C45-4D1E-BCE4-1C5E59A7E9F6}" srcOrd="0" destOrd="0" parTransId="{A5969B08-1BC9-4BD7-8E87-E95801F0995F}" sibTransId="{0A491528-3980-47F2-B921-A159B8DAB5BD}"/>
    <dgm:cxn modelId="{2959CE37-82B9-4F26-83AC-3CD1716B248B}" type="presOf" srcId="{EAFB0E60-7EED-40E5-9291-543F8A21906D}" destId="{4C250DFE-6D9E-4090-A40B-BCED62744727}" srcOrd="0" destOrd="0" presId="urn:microsoft.com/office/officeart/2005/8/layout/lProcess2"/>
    <dgm:cxn modelId="{410092EB-5432-494D-9A95-5D0BAE5BFE60}" srcId="{EAFB0E60-7EED-40E5-9291-543F8A21906D}" destId="{6805697C-7B84-40BC-9A86-EA3DCF09F117}" srcOrd="0" destOrd="0" parTransId="{4BBBB600-E962-4338-91A4-7BFC2B2A81BB}" sibTransId="{6673631C-0405-4934-B96D-E77EFDBD28DA}"/>
    <dgm:cxn modelId="{5768A79F-08C2-46BE-9D99-14A0F1B1FE0C}" srcId="{6B4B985D-7631-40FD-BD9A-729506935600}" destId="{EAFB0E60-7EED-40E5-9291-543F8A21906D}" srcOrd="2" destOrd="0" parTransId="{11938EA5-3644-4C4C-9262-BF185B60402C}" sibTransId="{131C2AF2-46B0-4D79-99DB-1A89B588444D}"/>
    <dgm:cxn modelId="{63701C5B-A21F-4570-B587-2753F26EB3B4}" type="presOf" srcId="{2BF284B3-920B-4671-8C0E-E12253FCF0C1}" destId="{FC9411F3-D720-4994-A879-FD8E98A8DADE}" srcOrd="1" destOrd="0" presId="urn:microsoft.com/office/officeart/2005/8/layout/lProcess2"/>
    <dgm:cxn modelId="{DA902AE7-F3A6-452E-B8D3-69317020076A}" type="presOf" srcId="{CD79EA64-045F-493F-B5B8-6DB99414CAC5}" destId="{E4B3BC49-568E-4BDA-863B-30069F9AC5F3}" srcOrd="0" destOrd="0" presId="urn:microsoft.com/office/officeart/2005/8/layout/lProcess2"/>
    <dgm:cxn modelId="{D6EAB71F-17F8-40D1-A746-EB9D5DE07E66}" srcId="{2BF284B3-920B-4671-8C0E-E12253FCF0C1}" destId="{55EF81EF-7D9F-4B39-9399-57FAE237D5CD}" srcOrd="1" destOrd="0" parTransId="{BF9E6F46-4843-4A7F-A971-0A4226BC818C}" sibTransId="{361CD00D-A055-44F2-9C58-E4733E85884D}"/>
    <dgm:cxn modelId="{745F771E-D162-4C44-AF08-5EF0F11307C6}" type="presParOf" srcId="{FEF243F5-873B-476A-A43D-AD28A8CE6E10}" destId="{8C740856-355E-42D7-A09E-EC651CAF54BF}" srcOrd="0" destOrd="0" presId="urn:microsoft.com/office/officeart/2005/8/layout/lProcess2"/>
    <dgm:cxn modelId="{3A92ADA3-03E4-4FBD-AEA6-89C6E6B60CF7}" type="presParOf" srcId="{8C740856-355E-42D7-A09E-EC651CAF54BF}" destId="{0D3945B9-5A3A-4E63-8EFE-D61DA66D4D7C}" srcOrd="0" destOrd="0" presId="urn:microsoft.com/office/officeart/2005/8/layout/lProcess2"/>
    <dgm:cxn modelId="{5EEAB204-9A33-4E85-809F-33FDE7E4A3C8}" type="presParOf" srcId="{8C740856-355E-42D7-A09E-EC651CAF54BF}" destId="{944B489C-B57A-4A43-AF05-935EC1535118}" srcOrd="1" destOrd="0" presId="urn:microsoft.com/office/officeart/2005/8/layout/lProcess2"/>
    <dgm:cxn modelId="{E0142BB0-A2C3-4A1F-ABA2-FD1CB166262C}" type="presParOf" srcId="{8C740856-355E-42D7-A09E-EC651CAF54BF}" destId="{9B550F76-5C44-47C7-B02D-65E36FADC1FD}" srcOrd="2" destOrd="0" presId="urn:microsoft.com/office/officeart/2005/8/layout/lProcess2"/>
    <dgm:cxn modelId="{E1DFF931-A384-4AFF-9181-7EA57B14A80D}" type="presParOf" srcId="{9B550F76-5C44-47C7-B02D-65E36FADC1FD}" destId="{6F24B49F-A456-43F3-A6CD-A851F5F4996D}" srcOrd="0" destOrd="0" presId="urn:microsoft.com/office/officeart/2005/8/layout/lProcess2"/>
    <dgm:cxn modelId="{377CE0A7-BDD7-4A3D-9BAD-923065D8529B}" type="presParOf" srcId="{6F24B49F-A456-43F3-A6CD-A851F5F4996D}" destId="{4E4E67B3-63F6-4CC8-A97C-E09C9F217E41}" srcOrd="0" destOrd="0" presId="urn:microsoft.com/office/officeart/2005/8/layout/lProcess2"/>
    <dgm:cxn modelId="{AC76CD38-6E2C-4353-BA23-5E0E35924E98}" type="presParOf" srcId="{6F24B49F-A456-43F3-A6CD-A851F5F4996D}" destId="{AA02605F-C12E-4AFD-9603-F94E74384F82}" srcOrd="1" destOrd="0" presId="urn:microsoft.com/office/officeart/2005/8/layout/lProcess2"/>
    <dgm:cxn modelId="{1DA3505F-787D-44B8-ADC2-33ADAA81BCA8}" type="presParOf" srcId="{6F24B49F-A456-43F3-A6CD-A851F5F4996D}" destId="{3EA3A527-EA69-4030-9A55-2C5242BE67F9}" srcOrd="2" destOrd="0" presId="urn:microsoft.com/office/officeart/2005/8/layout/lProcess2"/>
    <dgm:cxn modelId="{7ED398A1-8608-49E6-9CDB-B20C93AFCFE1}" type="presParOf" srcId="{6F24B49F-A456-43F3-A6CD-A851F5F4996D}" destId="{3687EA07-F0B0-42C6-A665-A8AA9F0714A0}" srcOrd="3" destOrd="0" presId="urn:microsoft.com/office/officeart/2005/8/layout/lProcess2"/>
    <dgm:cxn modelId="{93AB53C1-B287-4C7D-86D3-7BD368116F9B}" type="presParOf" srcId="{6F24B49F-A456-43F3-A6CD-A851F5F4996D}" destId="{5CD2D086-A0EC-4FA1-9AA8-7E8B04734040}" srcOrd="4" destOrd="0" presId="urn:microsoft.com/office/officeart/2005/8/layout/lProcess2"/>
    <dgm:cxn modelId="{7F9A94E4-8BEE-4117-A5F1-87A42E80036A}" type="presParOf" srcId="{FEF243F5-873B-476A-A43D-AD28A8CE6E10}" destId="{C558A208-C1F5-483F-96AC-6F7E1D7F14BF}" srcOrd="1" destOrd="0" presId="urn:microsoft.com/office/officeart/2005/8/layout/lProcess2"/>
    <dgm:cxn modelId="{504F2FA5-AF32-4B8B-92D0-56D0AF4A0555}" type="presParOf" srcId="{FEF243F5-873B-476A-A43D-AD28A8CE6E10}" destId="{6159A3A4-500A-4A9F-BE88-866D2C97B0E0}" srcOrd="2" destOrd="0" presId="urn:microsoft.com/office/officeart/2005/8/layout/lProcess2"/>
    <dgm:cxn modelId="{1BC37CAA-8545-49A8-BD17-7308FEC240E3}" type="presParOf" srcId="{6159A3A4-500A-4A9F-BE88-866D2C97B0E0}" destId="{DE43BD5C-6F55-4C2C-AD8A-DC3DFABE2365}" srcOrd="0" destOrd="0" presId="urn:microsoft.com/office/officeart/2005/8/layout/lProcess2"/>
    <dgm:cxn modelId="{194CDCDE-9187-4864-942F-C282F0194691}" type="presParOf" srcId="{6159A3A4-500A-4A9F-BE88-866D2C97B0E0}" destId="{FC9411F3-D720-4994-A879-FD8E98A8DADE}" srcOrd="1" destOrd="0" presId="urn:microsoft.com/office/officeart/2005/8/layout/lProcess2"/>
    <dgm:cxn modelId="{1073D167-58C1-423E-8558-0A06259C030C}" type="presParOf" srcId="{6159A3A4-500A-4A9F-BE88-866D2C97B0E0}" destId="{F36DCD88-E947-4D26-BA18-F2D2C1BDF937}" srcOrd="2" destOrd="0" presId="urn:microsoft.com/office/officeart/2005/8/layout/lProcess2"/>
    <dgm:cxn modelId="{761C0F0D-9D1D-4AB1-AF53-BBC4D90CE8FC}" type="presParOf" srcId="{F36DCD88-E947-4D26-BA18-F2D2C1BDF937}" destId="{C05F7B05-7D5B-404D-A228-29B2491AB386}" srcOrd="0" destOrd="0" presId="urn:microsoft.com/office/officeart/2005/8/layout/lProcess2"/>
    <dgm:cxn modelId="{EF78F7A1-3E56-41E6-8871-2BA5E57ED03A}" type="presParOf" srcId="{C05F7B05-7D5B-404D-A228-29B2491AB386}" destId="{E4B3BC49-568E-4BDA-863B-30069F9AC5F3}" srcOrd="0" destOrd="0" presId="urn:microsoft.com/office/officeart/2005/8/layout/lProcess2"/>
    <dgm:cxn modelId="{F49BFCE3-DC1C-42D0-BCF2-05CC7E092079}" type="presParOf" srcId="{C05F7B05-7D5B-404D-A228-29B2491AB386}" destId="{790F6DE3-B00F-4DFA-BED9-8AF4B7C797ED}" srcOrd="1" destOrd="0" presId="urn:microsoft.com/office/officeart/2005/8/layout/lProcess2"/>
    <dgm:cxn modelId="{D2F60417-0C0F-4473-9411-4FB7144CE2E9}" type="presParOf" srcId="{C05F7B05-7D5B-404D-A228-29B2491AB386}" destId="{369C2D6C-5C91-4041-8963-16E81C6442B1}" srcOrd="2" destOrd="0" presId="urn:microsoft.com/office/officeart/2005/8/layout/lProcess2"/>
    <dgm:cxn modelId="{162949F3-DED9-43D9-BB65-4D784A91F27B}" type="presParOf" srcId="{C05F7B05-7D5B-404D-A228-29B2491AB386}" destId="{195ACA1C-5878-44FA-A76B-74A572CF2AA9}" srcOrd="3" destOrd="0" presId="urn:microsoft.com/office/officeart/2005/8/layout/lProcess2"/>
    <dgm:cxn modelId="{2301177A-4FB8-4FC8-9340-F95C35D9D5FD}" type="presParOf" srcId="{C05F7B05-7D5B-404D-A228-29B2491AB386}" destId="{6122B8D9-3BF6-482A-B29C-B054F2F5729A}" srcOrd="4" destOrd="0" presId="urn:microsoft.com/office/officeart/2005/8/layout/lProcess2"/>
    <dgm:cxn modelId="{80F44642-41F7-49A6-A4EC-1DE856063818}" type="presParOf" srcId="{FEF243F5-873B-476A-A43D-AD28A8CE6E10}" destId="{92E90C07-7963-4598-B6ED-F80A53FE3DF7}" srcOrd="3" destOrd="0" presId="urn:microsoft.com/office/officeart/2005/8/layout/lProcess2"/>
    <dgm:cxn modelId="{F35EE595-5A3B-4EE5-86F3-7EC71156D86B}" type="presParOf" srcId="{FEF243F5-873B-476A-A43D-AD28A8CE6E10}" destId="{FF64F095-0FC7-4F70-B1B6-64858F5DFEB8}" srcOrd="4" destOrd="0" presId="urn:microsoft.com/office/officeart/2005/8/layout/lProcess2"/>
    <dgm:cxn modelId="{EBD3DF2E-7E07-4010-8C91-411822C9DD4A}" type="presParOf" srcId="{FF64F095-0FC7-4F70-B1B6-64858F5DFEB8}" destId="{4C250DFE-6D9E-4090-A40B-BCED62744727}" srcOrd="0" destOrd="0" presId="urn:microsoft.com/office/officeart/2005/8/layout/lProcess2"/>
    <dgm:cxn modelId="{2ACF8487-1EB6-4F3B-8BFD-E8CB38260FB2}" type="presParOf" srcId="{FF64F095-0FC7-4F70-B1B6-64858F5DFEB8}" destId="{51153FB3-26A3-4BB8-97AA-B5E4E5FD7CE6}" srcOrd="1" destOrd="0" presId="urn:microsoft.com/office/officeart/2005/8/layout/lProcess2"/>
    <dgm:cxn modelId="{F6C6249A-3ECD-47D9-A22B-1090AA2202E3}" type="presParOf" srcId="{FF64F095-0FC7-4F70-B1B6-64858F5DFEB8}" destId="{43548362-B904-4230-91BD-CB257A315F28}" srcOrd="2" destOrd="0" presId="urn:microsoft.com/office/officeart/2005/8/layout/lProcess2"/>
    <dgm:cxn modelId="{E252684F-7126-42BA-AED5-24803220A898}" type="presParOf" srcId="{43548362-B904-4230-91BD-CB257A315F28}" destId="{8969CA18-EF67-49B6-9EC2-3736EE2D6062}" srcOrd="0" destOrd="0" presId="urn:microsoft.com/office/officeart/2005/8/layout/lProcess2"/>
    <dgm:cxn modelId="{C753E8B4-BB10-4EA8-A24B-7DC032E1F1EF}" type="presParOf" srcId="{8969CA18-EF67-49B6-9EC2-3736EE2D6062}" destId="{07DA5C7F-6451-473C-AFD6-66215F506E8B}" srcOrd="0" destOrd="0" presId="urn:microsoft.com/office/officeart/2005/8/layout/lProcess2"/>
  </dgm:cxnLst>
  <dgm:bg/>
  <dgm:whole/>
  <dgm:extLst>
    <a:ext uri="http://schemas.microsoft.com/office/drawing/2008/diagram">
      <dsp:dataModelExt xmlns:dsp="http://schemas.microsoft.com/office/drawing/2008/diagram" relId="rId3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EC45C5B-82D0-4A70-AC68-F18FFD7E6D74}">
      <dsp:nvSpPr>
        <dsp:cNvPr id="0" name=""/>
        <dsp:cNvSpPr/>
      </dsp:nvSpPr>
      <dsp:spPr>
        <a:xfrm>
          <a:off x="2106" y="161946"/>
          <a:ext cx="1161010" cy="589109"/>
        </a:xfrm>
        <a:prstGeom prst="roundRect">
          <a:avLst>
            <a:gd name="adj" fmla="val 10000"/>
          </a:avLst>
        </a:prstGeom>
        <a:gradFill rotWithShape="0">
          <a:gsLst>
            <a:gs pos="0">
              <a:schemeClr val="accent1">
                <a:shade val="80000"/>
                <a:hueOff val="0"/>
                <a:satOff val="0"/>
                <a:lumOff val="0"/>
                <a:alphaOff val="0"/>
                <a:shade val="51000"/>
                <a:satMod val="130000"/>
              </a:schemeClr>
            </a:gs>
            <a:gs pos="80000">
              <a:schemeClr val="accent1">
                <a:shade val="80000"/>
                <a:hueOff val="0"/>
                <a:satOff val="0"/>
                <a:lumOff val="0"/>
                <a:alphaOff val="0"/>
                <a:shade val="93000"/>
                <a:satMod val="130000"/>
              </a:schemeClr>
            </a:gs>
            <a:gs pos="100000">
              <a:schemeClr val="accent1">
                <a:shade val="8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71120" tIns="71120" rIns="71120" bIns="38100" numCol="1" spcCol="1270" anchor="t" anchorCtr="0">
          <a:noAutofit/>
        </a:bodyPr>
        <a:lstStyle/>
        <a:p>
          <a:pPr lvl="0" algn="l" defTabSz="444500">
            <a:lnSpc>
              <a:spcPct val="90000"/>
            </a:lnSpc>
            <a:spcBef>
              <a:spcPct val="0"/>
            </a:spcBef>
            <a:spcAft>
              <a:spcPct val="35000"/>
            </a:spcAft>
          </a:pPr>
          <a:r>
            <a:rPr lang="it-IT" sz="1000" b="1" kern="1200">
              <a:latin typeface="Calibri" panose="020F0502020204030204" pitchFamily="34" charset="0"/>
              <a:cs typeface="Calibri" panose="020F0502020204030204" pitchFamily="34" charset="0"/>
            </a:rPr>
            <a:t>1) Titolare dell'autorizzazione</a:t>
          </a:r>
        </a:p>
      </dsp:txBody>
      <dsp:txXfrm>
        <a:off x="2106" y="161946"/>
        <a:ext cx="1161010" cy="392739"/>
      </dsp:txXfrm>
    </dsp:sp>
    <dsp:sp modelId="{BE6E8EFC-E64D-408A-BFCF-74B3FCACEA0C}">
      <dsp:nvSpPr>
        <dsp:cNvPr id="0" name=""/>
        <dsp:cNvSpPr/>
      </dsp:nvSpPr>
      <dsp:spPr>
        <a:xfrm>
          <a:off x="239009" y="685268"/>
          <a:ext cx="1162798" cy="314835"/>
        </a:xfrm>
        <a:prstGeom prst="roundRect">
          <a:avLst>
            <a:gd name="adj" fmla="val 10000"/>
          </a:avLst>
        </a:prstGeom>
        <a:gradFill rotWithShape="1">
          <a:gsLst>
            <a:gs pos="0">
              <a:schemeClr val="accent1">
                <a:tint val="50000"/>
                <a:satMod val="300000"/>
              </a:schemeClr>
            </a:gs>
            <a:gs pos="35000">
              <a:schemeClr val="accent1">
                <a:tint val="37000"/>
                <a:satMod val="300000"/>
              </a:schemeClr>
            </a:gs>
            <a:gs pos="100000">
              <a:schemeClr val="accent1">
                <a:tint val="15000"/>
                <a:satMod val="350000"/>
              </a:schemeClr>
            </a:gs>
          </a:gsLst>
          <a:lin ang="16200000" scaled="1"/>
        </a:gradFill>
        <a:ln w="9525" cap="flat" cmpd="sng" algn="ctr">
          <a:solidFill>
            <a:schemeClr val="accent1">
              <a:shade val="95000"/>
              <a:satMod val="105000"/>
            </a:schemeClr>
          </a:solidFill>
          <a:prstDash val="solid"/>
        </a:ln>
        <a:effectLst>
          <a:outerShdw blurRad="40000" dist="20000" dir="5400000" rotWithShape="0">
            <a:srgbClr val="000000">
              <a:alpha val="38000"/>
            </a:srgbClr>
          </a:outerShdw>
        </a:effectLst>
      </dsp:spPr>
      <dsp:style>
        <a:lnRef idx="1">
          <a:schemeClr val="accent1"/>
        </a:lnRef>
        <a:fillRef idx="2">
          <a:schemeClr val="accent1"/>
        </a:fillRef>
        <a:effectRef idx="1">
          <a:schemeClr val="accent1"/>
        </a:effectRef>
        <a:fontRef idx="minor">
          <a:schemeClr val="dk1"/>
        </a:fontRef>
      </dsp:style>
      <dsp:txBody>
        <a:bodyPr spcFirstLastPara="0" vert="horz" wrap="square" lIns="71120" tIns="71120" rIns="71120" bIns="71120" numCol="1" spcCol="1270" anchor="t" anchorCtr="0">
          <a:noAutofit/>
        </a:bodyPr>
        <a:lstStyle/>
        <a:p>
          <a:pPr marL="57150" lvl="1" indent="-57150" algn="l" defTabSz="444500">
            <a:lnSpc>
              <a:spcPct val="90000"/>
            </a:lnSpc>
            <a:spcBef>
              <a:spcPct val="0"/>
            </a:spcBef>
            <a:spcAft>
              <a:spcPct val="15000"/>
            </a:spcAft>
            <a:buChar char="••"/>
          </a:pPr>
          <a:r>
            <a:rPr lang="it-IT" sz="1000" kern="1200">
              <a:latin typeface="Calibri" panose="020F0502020204030204" pitchFamily="34" charset="0"/>
              <a:cs typeface="Calibri" panose="020F0502020204030204" pitchFamily="34" charset="0"/>
            </a:rPr>
            <a:t>Persona giuridica</a:t>
          </a:r>
        </a:p>
      </dsp:txBody>
      <dsp:txXfrm>
        <a:off x="248230" y="694489"/>
        <a:ext cx="1144356" cy="296393"/>
      </dsp:txXfrm>
    </dsp:sp>
    <dsp:sp modelId="{BFECAF5E-ED14-4860-959C-EC84D8F8DDD5}">
      <dsp:nvSpPr>
        <dsp:cNvPr id="0" name=""/>
        <dsp:cNvSpPr/>
      </dsp:nvSpPr>
      <dsp:spPr>
        <a:xfrm rot="21596830">
          <a:off x="1339345" y="212916"/>
          <a:ext cx="373604" cy="289058"/>
        </a:xfrm>
        <a:prstGeom prst="rightArrow">
          <a:avLst>
            <a:gd name="adj1" fmla="val 60000"/>
            <a:gd name="adj2" fmla="val 50000"/>
          </a:avLst>
        </a:prstGeom>
        <a:gradFill rotWithShape="0">
          <a:gsLst>
            <a:gs pos="0">
              <a:schemeClr val="accent1">
                <a:shade val="90000"/>
                <a:hueOff val="0"/>
                <a:satOff val="0"/>
                <a:lumOff val="0"/>
                <a:alphaOff val="0"/>
                <a:shade val="51000"/>
                <a:satMod val="130000"/>
              </a:schemeClr>
            </a:gs>
            <a:gs pos="80000">
              <a:schemeClr val="accent1">
                <a:shade val="90000"/>
                <a:hueOff val="0"/>
                <a:satOff val="0"/>
                <a:lumOff val="0"/>
                <a:alphaOff val="0"/>
                <a:shade val="93000"/>
                <a:satMod val="130000"/>
              </a:schemeClr>
            </a:gs>
            <a:gs pos="100000">
              <a:schemeClr val="accent1">
                <a:shade val="9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it-IT" sz="800" kern="1200"/>
        </a:p>
      </dsp:txBody>
      <dsp:txXfrm>
        <a:off x="1339345" y="270768"/>
        <a:ext cx="286887" cy="173434"/>
      </dsp:txXfrm>
    </dsp:sp>
    <dsp:sp modelId="{989993B3-CA38-444A-A6DB-F1F816163123}">
      <dsp:nvSpPr>
        <dsp:cNvPr id="0" name=""/>
        <dsp:cNvSpPr/>
      </dsp:nvSpPr>
      <dsp:spPr>
        <a:xfrm>
          <a:off x="1868030" y="160225"/>
          <a:ext cx="1161010" cy="589109"/>
        </a:xfrm>
        <a:prstGeom prst="roundRect">
          <a:avLst>
            <a:gd name="adj" fmla="val 10000"/>
          </a:avLst>
        </a:prstGeom>
        <a:gradFill rotWithShape="0">
          <a:gsLst>
            <a:gs pos="0">
              <a:schemeClr val="accent1">
                <a:shade val="80000"/>
                <a:hueOff val="153123"/>
                <a:satOff val="-2196"/>
                <a:lumOff val="12807"/>
                <a:alphaOff val="0"/>
                <a:shade val="51000"/>
                <a:satMod val="130000"/>
              </a:schemeClr>
            </a:gs>
            <a:gs pos="80000">
              <a:schemeClr val="accent1">
                <a:shade val="80000"/>
                <a:hueOff val="153123"/>
                <a:satOff val="-2196"/>
                <a:lumOff val="12807"/>
                <a:alphaOff val="0"/>
                <a:shade val="93000"/>
                <a:satMod val="130000"/>
              </a:schemeClr>
            </a:gs>
            <a:gs pos="100000">
              <a:schemeClr val="accent1">
                <a:shade val="80000"/>
                <a:hueOff val="153123"/>
                <a:satOff val="-2196"/>
                <a:lumOff val="12807"/>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71120" tIns="71120" rIns="71120" bIns="38100" numCol="1" spcCol="1270" anchor="t" anchorCtr="0">
          <a:noAutofit/>
        </a:bodyPr>
        <a:lstStyle/>
        <a:p>
          <a:pPr lvl="0" algn="l" defTabSz="444500">
            <a:lnSpc>
              <a:spcPct val="90000"/>
            </a:lnSpc>
            <a:spcBef>
              <a:spcPct val="0"/>
            </a:spcBef>
            <a:spcAft>
              <a:spcPct val="35000"/>
            </a:spcAft>
          </a:pPr>
          <a:r>
            <a:rPr lang="it-IT" sz="1000" b="1" kern="1200">
              <a:latin typeface="Calibri" panose="020F0502020204030204" pitchFamily="34" charset="0"/>
              <a:cs typeface="Calibri" panose="020F0502020204030204" pitchFamily="34" charset="0"/>
            </a:rPr>
            <a:t>2) Gestore</a:t>
          </a:r>
        </a:p>
      </dsp:txBody>
      <dsp:txXfrm>
        <a:off x="1868030" y="160225"/>
        <a:ext cx="1161010" cy="392739"/>
      </dsp:txXfrm>
    </dsp:sp>
    <dsp:sp modelId="{E1B122E2-A698-403E-993D-7B0C7BEF0B0C}">
      <dsp:nvSpPr>
        <dsp:cNvPr id="0" name=""/>
        <dsp:cNvSpPr/>
      </dsp:nvSpPr>
      <dsp:spPr>
        <a:xfrm>
          <a:off x="2105827" y="680105"/>
          <a:ext cx="1161010" cy="321719"/>
        </a:xfrm>
        <a:prstGeom prst="roundRect">
          <a:avLst>
            <a:gd name="adj" fmla="val 10000"/>
          </a:avLst>
        </a:prstGeom>
        <a:gradFill rotWithShape="1">
          <a:gsLst>
            <a:gs pos="0">
              <a:schemeClr val="accent1">
                <a:tint val="50000"/>
                <a:satMod val="300000"/>
              </a:schemeClr>
            </a:gs>
            <a:gs pos="35000">
              <a:schemeClr val="accent1">
                <a:tint val="37000"/>
                <a:satMod val="300000"/>
              </a:schemeClr>
            </a:gs>
            <a:gs pos="100000">
              <a:schemeClr val="accent1">
                <a:tint val="15000"/>
                <a:satMod val="350000"/>
              </a:schemeClr>
            </a:gs>
          </a:gsLst>
          <a:lin ang="16200000" scaled="1"/>
        </a:gradFill>
        <a:ln w="9525" cap="flat" cmpd="sng" algn="ctr">
          <a:solidFill>
            <a:schemeClr val="accent1">
              <a:shade val="95000"/>
              <a:satMod val="105000"/>
            </a:schemeClr>
          </a:solidFill>
          <a:prstDash val="solid"/>
        </a:ln>
        <a:effectLst>
          <a:outerShdw blurRad="40000" dist="20000" dir="5400000" rotWithShape="0">
            <a:srgbClr val="000000">
              <a:alpha val="38000"/>
            </a:srgbClr>
          </a:outerShdw>
        </a:effectLst>
      </dsp:spPr>
      <dsp:style>
        <a:lnRef idx="1">
          <a:schemeClr val="accent1"/>
        </a:lnRef>
        <a:fillRef idx="2">
          <a:schemeClr val="accent1"/>
        </a:fillRef>
        <a:effectRef idx="1">
          <a:schemeClr val="accent1"/>
        </a:effectRef>
        <a:fontRef idx="minor">
          <a:schemeClr val="dk1"/>
        </a:fontRef>
      </dsp:style>
      <dsp:txBody>
        <a:bodyPr spcFirstLastPara="0" vert="horz" wrap="square" lIns="71120" tIns="71120" rIns="71120" bIns="71120" numCol="1" spcCol="1270" anchor="t" anchorCtr="0">
          <a:noAutofit/>
        </a:bodyPr>
        <a:lstStyle/>
        <a:p>
          <a:pPr marL="57150" lvl="1" indent="-57150" algn="l" defTabSz="444500">
            <a:lnSpc>
              <a:spcPct val="90000"/>
            </a:lnSpc>
            <a:spcBef>
              <a:spcPct val="0"/>
            </a:spcBef>
            <a:spcAft>
              <a:spcPct val="15000"/>
            </a:spcAft>
            <a:buChar char="••"/>
          </a:pPr>
          <a:r>
            <a:rPr lang="it-IT" sz="1000" kern="1200">
              <a:latin typeface="Calibri" panose="020F0502020204030204" pitchFamily="34" charset="0"/>
              <a:cs typeface="Calibri" panose="020F0502020204030204" pitchFamily="34" charset="0"/>
            </a:rPr>
            <a:t>Persona fisica</a:t>
          </a:r>
        </a:p>
      </dsp:txBody>
      <dsp:txXfrm>
        <a:off x="2115250" y="689528"/>
        <a:ext cx="1142164" cy="302873"/>
      </dsp:txXfrm>
    </dsp:sp>
    <dsp:sp modelId="{51FAF783-5E21-4E2E-92A6-8F86B77F066B}">
      <dsp:nvSpPr>
        <dsp:cNvPr id="0" name=""/>
        <dsp:cNvSpPr/>
      </dsp:nvSpPr>
      <dsp:spPr>
        <a:xfrm rot="21585306">
          <a:off x="3205044" y="208035"/>
          <a:ext cx="373133" cy="289058"/>
        </a:xfrm>
        <a:prstGeom prst="rightArrow">
          <a:avLst>
            <a:gd name="adj1" fmla="val 60000"/>
            <a:gd name="adj2" fmla="val 50000"/>
          </a:avLst>
        </a:prstGeom>
        <a:gradFill rotWithShape="0">
          <a:gsLst>
            <a:gs pos="0">
              <a:schemeClr val="accent1">
                <a:shade val="90000"/>
                <a:hueOff val="306302"/>
                <a:satOff val="-4255"/>
                <a:lumOff val="22954"/>
                <a:alphaOff val="0"/>
                <a:shade val="51000"/>
                <a:satMod val="130000"/>
              </a:schemeClr>
            </a:gs>
            <a:gs pos="80000">
              <a:schemeClr val="accent1">
                <a:shade val="90000"/>
                <a:hueOff val="306302"/>
                <a:satOff val="-4255"/>
                <a:lumOff val="22954"/>
                <a:alphaOff val="0"/>
                <a:shade val="93000"/>
                <a:satMod val="130000"/>
              </a:schemeClr>
            </a:gs>
            <a:gs pos="100000">
              <a:schemeClr val="accent1">
                <a:shade val="90000"/>
                <a:hueOff val="306302"/>
                <a:satOff val="-4255"/>
                <a:lumOff val="22954"/>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it-IT" sz="800" kern="1200"/>
        </a:p>
      </dsp:txBody>
      <dsp:txXfrm>
        <a:off x="3205044" y="266032"/>
        <a:ext cx="286416" cy="173434"/>
      </dsp:txXfrm>
    </dsp:sp>
    <dsp:sp modelId="{361EBF5B-C4CB-4E5A-91E7-1A6C5FCD2F03}">
      <dsp:nvSpPr>
        <dsp:cNvPr id="0" name=""/>
        <dsp:cNvSpPr/>
      </dsp:nvSpPr>
      <dsp:spPr>
        <a:xfrm>
          <a:off x="3733060" y="152253"/>
          <a:ext cx="1161010" cy="589109"/>
        </a:xfrm>
        <a:prstGeom prst="roundRect">
          <a:avLst>
            <a:gd name="adj" fmla="val 10000"/>
          </a:avLst>
        </a:prstGeom>
        <a:gradFill rotWithShape="0">
          <a:gsLst>
            <a:gs pos="0">
              <a:schemeClr val="accent1">
                <a:shade val="80000"/>
                <a:hueOff val="306246"/>
                <a:satOff val="-4392"/>
                <a:lumOff val="25615"/>
                <a:alphaOff val="0"/>
                <a:shade val="51000"/>
                <a:satMod val="130000"/>
              </a:schemeClr>
            </a:gs>
            <a:gs pos="80000">
              <a:schemeClr val="accent1">
                <a:shade val="80000"/>
                <a:hueOff val="306246"/>
                <a:satOff val="-4392"/>
                <a:lumOff val="25615"/>
                <a:alphaOff val="0"/>
                <a:shade val="93000"/>
                <a:satMod val="130000"/>
              </a:schemeClr>
            </a:gs>
            <a:gs pos="100000">
              <a:schemeClr val="accent1">
                <a:shade val="80000"/>
                <a:hueOff val="306246"/>
                <a:satOff val="-4392"/>
                <a:lumOff val="25615"/>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71120" tIns="71120" rIns="71120" bIns="38100" numCol="1" spcCol="1270" anchor="t" anchorCtr="0">
          <a:noAutofit/>
        </a:bodyPr>
        <a:lstStyle/>
        <a:p>
          <a:pPr lvl="0" algn="l" defTabSz="444500">
            <a:lnSpc>
              <a:spcPct val="90000"/>
            </a:lnSpc>
            <a:spcBef>
              <a:spcPct val="0"/>
            </a:spcBef>
            <a:spcAft>
              <a:spcPct val="35000"/>
            </a:spcAft>
          </a:pPr>
          <a:r>
            <a:rPr lang="it-IT" sz="1000" b="1" kern="1200">
              <a:latin typeface="Calibri" panose="020F0502020204030204" pitchFamily="34" charset="0"/>
              <a:cs typeface="Calibri" panose="020F0502020204030204" pitchFamily="34" charset="0"/>
            </a:rPr>
            <a:t>3) Gerente</a:t>
          </a:r>
        </a:p>
      </dsp:txBody>
      <dsp:txXfrm>
        <a:off x="3733060" y="152253"/>
        <a:ext cx="1161010" cy="392739"/>
      </dsp:txXfrm>
    </dsp:sp>
    <dsp:sp modelId="{D665B1EF-EA26-4D69-AA00-381CACD5A238}">
      <dsp:nvSpPr>
        <dsp:cNvPr id="0" name=""/>
        <dsp:cNvSpPr/>
      </dsp:nvSpPr>
      <dsp:spPr>
        <a:xfrm>
          <a:off x="3970858" y="656190"/>
          <a:ext cx="1161010" cy="353606"/>
        </a:xfrm>
        <a:prstGeom prst="roundRect">
          <a:avLst>
            <a:gd name="adj" fmla="val 10000"/>
          </a:avLst>
        </a:prstGeom>
        <a:gradFill rotWithShape="1">
          <a:gsLst>
            <a:gs pos="0">
              <a:schemeClr val="accent1">
                <a:tint val="50000"/>
                <a:satMod val="300000"/>
              </a:schemeClr>
            </a:gs>
            <a:gs pos="35000">
              <a:schemeClr val="accent1">
                <a:tint val="37000"/>
                <a:satMod val="300000"/>
              </a:schemeClr>
            </a:gs>
            <a:gs pos="100000">
              <a:schemeClr val="accent1">
                <a:tint val="15000"/>
                <a:satMod val="350000"/>
              </a:schemeClr>
            </a:gs>
          </a:gsLst>
          <a:lin ang="16200000" scaled="1"/>
        </a:gradFill>
        <a:ln w="9525" cap="flat" cmpd="sng" algn="ctr">
          <a:solidFill>
            <a:schemeClr val="accent1">
              <a:shade val="95000"/>
              <a:satMod val="105000"/>
            </a:schemeClr>
          </a:solidFill>
          <a:prstDash val="solid"/>
        </a:ln>
        <a:effectLst>
          <a:outerShdw blurRad="40000" dist="20000" dir="5400000" rotWithShape="0">
            <a:srgbClr val="000000">
              <a:alpha val="38000"/>
            </a:srgbClr>
          </a:outerShdw>
        </a:effectLst>
      </dsp:spPr>
      <dsp:style>
        <a:lnRef idx="1">
          <a:schemeClr val="accent1"/>
        </a:lnRef>
        <a:fillRef idx="2">
          <a:schemeClr val="accent1"/>
        </a:fillRef>
        <a:effectRef idx="1">
          <a:schemeClr val="accent1"/>
        </a:effectRef>
        <a:fontRef idx="minor">
          <a:schemeClr val="dk1"/>
        </a:fontRef>
      </dsp:style>
      <dsp:txBody>
        <a:bodyPr spcFirstLastPara="0" vert="horz" wrap="square" lIns="71120" tIns="71120" rIns="71120" bIns="71120" numCol="1" spcCol="1270" anchor="t" anchorCtr="0">
          <a:noAutofit/>
        </a:bodyPr>
        <a:lstStyle/>
        <a:p>
          <a:pPr marL="57150" lvl="1" indent="-57150" algn="l" defTabSz="444500">
            <a:lnSpc>
              <a:spcPct val="90000"/>
            </a:lnSpc>
            <a:spcBef>
              <a:spcPct val="0"/>
            </a:spcBef>
            <a:spcAft>
              <a:spcPct val="15000"/>
            </a:spcAft>
            <a:buChar char="••"/>
          </a:pPr>
          <a:r>
            <a:rPr lang="it-IT" sz="1000" kern="1200">
              <a:latin typeface="Calibri" panose="020F0502020204030204" pitchFamily="34" charset="0"/>
              <a:cs typeface="Calibri" panose="020F0502020204030204" pitchFamily="34" charset="0"/>
            </a:rPr>
            <a:t>Persona fisica</a:t>
          </a:r>
        </a:p>
      </dsp:txBody>
      <dsp:txXfrm>
        <a:off x="3981215" y="666547"/>
        <a:ext cx="1140296" cy="33289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EC45C5B-82D0-4A70-AC68-F18FFD7E6D74}">
      <dsp:nvSpPr>
        <dsp:cNvPr id="0" name=""/>
        <dsp:cNvSpPr/>
      </dsp:nvSpPr>
      <dsp:spPr>
        <a:xfrm>
          <a:off x="159" y="86236"/>
          <a:ext cx="1561178" cy="854647"/>
        </a:xfrm>
        <a:prstGeom prst="roundRect">
          <a:avLst>
            <a:gd name="adj" fmla="val 10000"/>
          </a:avLst>
        </a:prstGeom>
        <a:gradFill rotWithShape="0">
          <a:gsLst>
            <a:gs pos="0">
              <a:schemeClr val="accent1">
                <a:shade val="80000"/>
                <a:hueOff val="0"/>
                <a:satOff val="0"/>
                <a:lumOff val="0"/>
                <a:alphaOff val="0"/>
                <a:shade val="51000"/>
                <a:satMod val="130000"/>
              </a:schemeClr>
            </a:gs>
            <a:gs pos="80000">
              <a:schemeClr val="accent1">
                <a:shade val="80000"/>
                <a:hueOff val="0"/>
                <a:satOff val="0"/>
                <a:lumOff val="0"/>
                <a:alphaOff val="0"/>
                <a:shade val="93000"/>
                <a:satMod val="130000"/>
              </a:schemeClr>
            </a:gs>
            <a:gs pos="100000">
              <a:schemeClr val="accent1">
                <a:shade val="8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71120" tIns="71120" rIns="71120" bIns="38100" numCol="1" spcCol="1270" anchor="t" anchorCtr="0">
          <a:noAutofit/>
        </a:bodyPr>
        <a:lstStyle/>
        <a:p>
          <a:pPr lvl="0" algn="l" defTabSz="444500">
            <a:lnSpc>
              <a:spcPct val="90000"/>
            </a:lnSpc>
            <a:spcBef>
              <a:spcPct val="0"/>
            </a:spcBef>
            <a:spcAft>
              <a:spcPct val="35000"/>
            </a:spcAft>
          </a:pPr>
          <a:r>
            <a:rPr lang="it-IT" sz="1000" b="1" kern="1200">
              <a:latin typeface="Calibri" panose="020F0502020204030204"/>
              <a:ea typeface="+mn-ea"/>
              <a:cs typeface="+mn-cs"/>
            </a:rPr>
            <a:t>1) Titolare dell'autorizzazione </a:t>
          </a:r>
        </a:p>
        <a:p>
          <a:pPr lvl="0" algn="l" defTabSz="444500">
            <a:lnSpc>
              <a:spcPct val="90000"/>
            </a:lnSpc>
            <a:spcBef>
              <a:spcPct val="0"/>
            </a:spcBef>
            <a:spcAft>
              <a:spcPct val="35000"/>
            </a:spcAft>
          </a:pPr>
          <a:r>
            <a:rPr lang="it-IT" sz="1000" b="1" kern="1200">
              <a:latin typeface="Calibri" panose="020F0502020204030204"/>
              <a:ea typeface="+mn-ea"/>
              <a:cs typeface="+mn-cs"/>
            </a:rPr>
            <a:t>2) Gestore</a:t>
          </a:r>
        </a:p>
      </dsp:txBody>
      <dsp:txXfrm>
        <a:off x="16847" y="102924"/>
        <a:ext cx="1527802" cy="536389"/>
      </dsp:txXfrm>
    </dsp:sp>
    <dsp:sp modelId="{BE6E8EFC-E64D-408A-BFCF-74B3FCACEA0C}">
      <dsp:nvSpPr>
        <dsp:cNvPr id="0" name=""/>
        <dsp:cNvSpPr/>
      </dsp:nvSpPr>
      <dsp:spPr>
        <a:xfrm>
          <a:off x="354953" y="822615"/>
          <a:ext cx="1442490" cy="357972"/>
        </a:xfrm>
        <a:prstGeom prst="roundRect">
          <a:avLst>
            <a:gd name="adj" fmla="val 10000"/>
          </a:avLst>
        </a:prstGeom>
        <a:gradFill rotWithShape="1">
          <a:gsLst>
            <a:gs pos="0">
              <a:schemeClr val="accent1">
                <a:tint val="50000"/>
                <a:satMod val="300000"/>
              </a:schemeClr>
            </a:gs>
            <a:gs pos="35000">
              <a:schemeClr val="accent1">
                <a:tint val="37000"/>
                <a:satMod val="300000"/>
              </a:schemeClr>
            </a:gs>
            <a:gs pos="100000">
              <a:schemeClr val="accent1">
                <a:tint val="15000"/>
                <a:satMod val="350000"/>
              </a:schemeClr>
            </a:gs>
          </a:gsLst>
          <a:lin ang="16200000" scaled="1"/>
        </a:gradFill>
        <a:ln w="9525" cap="flat" cmpd="sng" algn="ctr">
          <a:solidFill>
            <a:schemeClr val="accent1">
              <a:shade val="95000"/>
              <a:satMod val="105000"/>
            </a:schemeClr>
          </a:solidFill>
          <a:prstDash val="solid"/>
        </a:ln>
        <a:effectLst>
          <a:outerShdw blurRad="40000" dist="20000" dir="5400000" rotWithShape="0">
            <a:srgbClr val="000000">
              <a:alpha val="38000"/>
            </a:srgbClr>
          </a:outerShdw>
        </a:effectLst>
      </dsp:spPr>
      <dsp:style>
        <a:lnRef idx="1">
          <a:schemeClr val="accent1"/>
        </a:lnRef>
        <a:fillRef idx="2">
          <a:schemeClr val="accent1"/>
        </a:fillRef>
        <a:effectRef idx="1">
          <a:schemeClr val="accent1"/>
        </a:effectRef>
        <a:fontRef idx="minor">
          <a:schemeClr val="dk1"/>
        </a:fontRef>
      </dsp:style>
      <dsp:txBody>
        <a:bodyPr spcFirstLastPara="0" vert="horz" wrap="square" lIns="71120" tIns="71120" rIns="71120" bIns="71120" numCol="1" spcCol="1270" anchor="t" anchorCtr="0">
          <a:noAutofit/>
        </a:bodyPr>
        <a:lstStyle/>
        <a:p>
          <a:pPr marL="57150" lvl="1" indent="-57150" algn="l" defTabSz="444500">
            <a:lnSpc>
              <a:spcPct val="90000"/>
            </a:lnSpc>
            <a:spcBef>
              <a:spcPct val="0"/>
            </a:spcBef>
            <a:spcAft>
              <a:spcPct val="15000"/>
            </a:spcAft>
            <a:buChar char="••"/>
          </a:pPr>
          <a:r>
            <a:rPr lang="it-IT" sz="1000" kern="1200">
              <a:latin typeface="Calibri" panose="020F0502020204030204"/>
              <a:ea typeface="+mn-ea"/>
              <a:cs typeface="+mn-cs"/>
            </a:rPr>
            <a:t>Persona fisica</a:t>
          </a:r>
        </a:p>
      </dsp:txBody>
      <dsp:txXfrm>
        <a:off x="365438" y="833100"/>
        <a:ext cx="1421520" cy="337002"/>
      </dsp:txXfrm>
    </dsp:sp>
    <dsp:sp modelId="{BFECAF5E-ED14-4860-959C-EC84D8F8DDD5}">
      <dsp:nvSpPr>
        <dsp:cNvPr id="0" name=""/>
        <dsp:cNvSpPr/>
      </dsp:nvSpPr>
      <dsp:spPr>
        <a:xfrm rot="21596919">
          <a:off x="1765178" y="190474"/>
          <a:ext cx="432141" cy="359138"/>
        </a:xfrm>
        <a:prstGeom prst="rightArrow">
          <a:avLst>
            <a:gd name="adj1" fmla="val 60000"/>
            <a:gd name="adj2" fmla="val 50000"/>
          </a:avLst>
        </a:prstGeom>
        <a:gradFill rotWithShape="0">
          <a:gsLst>
            <a:gs pos="0">
              <a:schemeClr val="accent1">
                <a:shade val="90000"/>
                <a:hueOff val="0"/>
                <a:satOff val="0"/>
                <a:lumOff val="0"/>
                <a:alphaOff val="0"/>
                <a:shade val="51000"/>
                <a:satMod val="130000"/>
              </a:schemeClr>
            </a:gs>
            <a:gs pos="80000">
              <a:schemeClr val="accent1">
                <a:shade val="90000"/>
                <a:hueOff val="0"/>
                <a:satOff val="0"/>
                <a:lumOff val="0"/>
                <a:alphaOff val="0"/>
                <a:shade val="93000"/>
                <a:satMod val="130000"/>
              </a:schemeClr>
            </a:gs>
            <a:gs pos="100000">
              <a:schemeClr val="accent1">
                <a:shade val="9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it-IT" sz="1000" kern="1200">
            <a:solidFill>
              <a:sysClr val="window" lastClr="FFFFFF"/>
            </a:solidFill>
            <a:latin typeface="Calibri" panose="020F0502020204030204"/>
            <a:ea typeface="+mn-ea"/>
            <a:cs typeface="+mn-cs"/>
          </a:endParaRPr>
        </a:p>
      </dsp:txBody>
      <dsp:txXfrm>
        <a:off x="1765178" y="262350"/>
        <a:ext cx="324400" cy="215482"/>
      </dsp:txXfrm>
    </dsp:sp>
    <dsp:sp modelId="{361EBF5B-C4CB-4E5A-91E7-1A6C5FCD2F03}">
      <dsp:nvSpPr>
        <dsp:cNvPr id="0" name=""/>
        <dsp:cNvSpPr/>
      </dsp:nvSpPr>
      <dsp:spPr>
        <a:xfrm>
          <a:off x="2376699" y="84159"/>
          <a:ext cx="1442490" cy="854647"/>
        </a:xfrm>
        <a:prstGeom prst="roundRect">
          <a:avLst>
            <a:gd name="adj" fmla="val 10000"/>
          </a:avLst>
        </a:prstGeom>
        <a:gradFill rotWithShape="0">
          <a:gsLst>
            <a:gs pos="0">
              <a:schemeClr val="accent1">
                <a:shade val="80000"/>
                <a:hueOff val="306246"/>
                <a:satOff val="-4392"/>
                <a:lumOff val="25615"/>
                <a:alphaOff val="0"/>
                <a:shade val="51000"/>
                <a:satMod val="130000"/>
              </a:schemeClr>
            </a:gs>
            <a:gs pos="80000">
              <a:schemeClr val="accent1">
                <a:shade val="80000"/>
                <a:hueOff val="306246"/>
                <a:satOff val="-4392"/>
                <a:lumOff val="25615"/>
                <a:alphaOff val="0"/>
                <a:shade val="93000"/>
                <a:satMod val="130000"/>
              </a:schemeClr>
            </a:gs>
            <a:gs pos="100000">
              <a:schemeClr val="accent1">
                <a:shade val="80000"/>
                <a:hueOff val="306246"/>
                <a:satOff val="-4392"/>
                <a:lumOff val="25615"/>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71120" tIns="71120" rIns="71120" bIns="38100" numCol="1" spcCol="1270" anchor="t" anchorCtr="0">
          <a:noAutofit/>
        </a:bodyPr>
        <a:lstStyle/>
        <a:p>
          <a:pPr lvl="0" algn="l" defTabSz="444500">
            <a:lnSpc>
              <a:spcPct val="90000"/>
            </a:lnSpc>
            <a:spcBef>
              <a:spcPct val="0"/>
            </a:spcBef>
            <a:spcAft>
              <a:spcPct val="35000"/>
            </a:spcAft>
          </a:pPr>
          <a:r>
            <a:rPr lang="it-IT" sz="1000" b="1" kern="1200">
              <a:latin typeface="Calibri" panose="020F0502020204030204"/>
              <a:ea typeface="+mn-ea"/>
              <a:cs typeface="+mn-cs"/>
            </a:rPr>
            <a:t>3) Gerente</a:t>
          </a:r>
        </a:p>
      </dsp:txBody>
      <dsp:txXfrm>
        <a:off x="2393387" y="100847"/>
        <a:ext cx="1409114" cy="536389"/>
      </dsp:txXfrm>
    </dsp:sp>
    <dsp:sp modelId="{D665B1EF-EA26-4D69-AA00-381CACD5A238}">
      <dsp:nvSpPr>
        <dsp:cNvPr id="0" name=""/>
        <dsp:cNvSpPr/>
      </dsp:nvSpPr>
      <dsp:spPr>
        <a:xfrm>
          <a:off x="2672149" y="816384"/>
          <a:ext cx="1442490" cy="366280"/>
        </a:xfrm>
        <a:prstGeom prst="roundRect">
          <a:avLst>
            <a:gd name="adj" fmla="val 10000"/>
          </a:avLst>
        </a:prstGeom>
        <a:gradFill rotWithShape="1">
          <a:gsLst>
            <a:gs pos="0">
              <a:schemeClr val="accent1">
                <a:tint val="50000"/>
                <a:satMod val="300000"/>
              </a:schemeClr>
            </a:gs>
            <a:gs pos="35000">
              <a:schemeClr val="accent1">
                <a:tint val="37000"/>
                <a:satMod val="300000"/>
              </a:schemeClr>
            </a:gs>
            <a:gs pos="100000">
              <a:schemeClr val="accent1">
                <a:tint val="15000"/>
                <a:satMod val="350000"/>
              </a:schemeClr>
            </a:gs>
          </a:gsLst>
          <a:lin ang="16200000" scaled="1"/>
        </a:gradFill>
        <a:ln w="9525" cap="flat" cmpd="sng" algn="ctr">
          <a:solidFill>
            <a:schemeClr val="accent1">
              <a:shade val="95000"/>
              <a:satMod val="105000"/>
            </a:schemeClr>
          </a:solidFill>
          <a:prstDash val="solid"/>
        </a:ln>
        <a:effectLst>
          <a:outerShdw blurRad="40000" dist="20000" dir="5400000" rotWithShape="0">
            <a:srgbClr val="000000">
              <a:alpha val="38000"/>
            </a:srgbClr>
          </a:outerShdw>
        </a:effectLst>
      </dsp:spPr>
      <dsp:style>
        <a:lnRef idx="1">
          <a:schemeClr val="accent1"/>
        </a:lnRef>
        <a:fillRef idx="2">
          <a:schemeClr val="accent1"/>
        </a:fillRef>
        <a:effectRef idx="1">
          <a:schemeClr val="accent1"/>
        </a:effectRef>
        <a:fontRef idx="minor">
          <a:schemeClr val="dk1"/>
        </a:fontRef>
      </dsp:style>
      <dsp:txBody>
        <a:bodyPr spcFirstLastPara="0" vert="horz" wrap="square" lIns="71120" tIns="71120" rIns="71120" bIns="71120" numCol="1" spcCol="1270" anchor="t" anchorCtr="0">
          <a:noAutofit/>
        </a:bodyPr>
        <a:lstStyle/>
        <a:p>
          <a:pPr marL="57150" lvl="1" indent="-57150" algn="l" defTabSz="444500">
            <a:lnSpc>
              <a:spcPct val="90000"/>
            </a:lnSpc>
            <a:spcBef>
              <a:spcPct val="0"/>
            </a:spcBef>
            <a:spcAft>
              <a:spcPct val="15000"/>
            </a:spcAft>
            <a:buChar char="••"/>
          </a:pPr>
          <a:r>
            <a:rPr lang="it-IT" sz="1000" kern="1200">
              <a:latin typeface="Calibri" panose="020F0502020204030204"/>
              <a:ea typeface="+mn-ea"/>
              <a:cs typeface="+mn-cs"/>
            </a:rPr>
            <a:t>Persona fisica</a:t>
          </a:r>
        </a:p>
      </dsp:txBody>
      <dsp:txXfrm>
        <a:off x="2682877" y="827112"/>
        <a:ext cx="1421034" cy="344824"/>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EC45C5B-82D0-4A70-AC68-F18FFD7E6D74}">
      <dsp:nvSpPr>
        <dsp:cNvPr id="0" name=""/>
        <dsp:cNvSpPr/>
      </dsp:nvSpPr>
      <dsp:spPr>
        <a:xfrm>
          <a:off x="0" y="4627"/>
          <a:ext cx="1770888" cy="1015570"/>
        </a:xfrm>
        <a:prstGeom prst="roundRect">
          <a:avLst>
            <a:gd name="adj" fmla="val 10000"/>
          </a:avLst>
        </a:prstGeom>
        <a:gradFill rotWithShape="0">
          <a:gsLst>
            <a:gs pos="0">
              <a:schemeClr val="accent1">
                <a:shade val="80000"/>
                <a:hueOff val="0"/>
                <a:satOff val="0"/>
                <a:lumOff val="0"/>
                <a:alphaOff val="0"/>
                <a:shade val="51000"/>
                <a:satMod val="130000"/>
              </a:schemeClr>
            </a:gs>
            <a:gs pos="80000">
              <a:schemeClr val="accent1">
                <a:shade val="80000"/>
                <a:hueOff val="0"/>
                <a:satOff val="0"/>
                <a:lumOff val="0"/>
                <a:alphaOff val="0"/>
                <a:shade val="93000"/>
                <a:satMod val="130000"/>
              </a:schemeClr>
            </a:gs>
            <a:gs pos="100000">
              <a:schemeClr val="accent1">
                <a:shade val="8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71120" tIns="71120" rIns="71120" bIns="38100" numCol="1" spcCol="1270" anchor="t" anchorCtr="0">
          <a:noAutofit/>
        </a:bodyPr>
        <a:lstStyle/>
        <a:p>
          <a:pPr lvl="0" algn="l" defTabSz="444500">
            <a:lnSpc>
              <a:spcPct val="90000"/>
            </a:lnSpc>
            <a:spcBef>
              <a:spcPct val="0"/>
            </a:spcBef>
            <a:spcAft>
              <a:spcPct val="35000"/>
            </a:spcAft>
          </a:pPr>
          <a:r>
            <a:rPr lang="it-IT" sz="1000" b="1" kern="1200">
              <a:latin typeface="Calibri" panose="020F0502020204030204"/>
              <a:ea typeface="+mn-ea"/>
              <a:cs typeface="+mn-cs"/>
            </a:rPr>
            <a:t>1) Titolare dell'autorizzazione  </a:t>
          </a:r>
        </a:p>
        <a:p>
          <a:pPr lvl="0" algn="l" defTabSz="444500">
            <a:lnSpc>
              <a:spcPct val="90000"/>
            </a:lnSpc>
            <a:spcBef>
              <a:spcPct val="0"/>
            </a:spcBef>
            <a:spcAft>
              <a:spcPct val="35000"/>
            </a:spcAft>
          </a:pPr>
          <a:r>
            <a:rPr lang="it-IT" sz="1000" b="1" kern="1200">
              <a:latin typeface="Calibri" panose="020F0502020204030204"/>
              <a:ea typeface="+mn-ea"/>
              <a:cs typeface="+mn-cs"/>
            </a:rPr>
            <a:t>2) Gestore</a:t>
          </a:r>
        </a:p>
        <a:p>
          <a:pPr lvl="0" algn="l" defTabSz="444500">
            <a:lnSpc>
              <a:spcPct val="90000"/>
            </a:lnSpc>
            <a:spcBef>
              <a:spcPct val="0"/>
            </a:spcBef>
            <a:spcAft>
              <a:spcPct val="35000"/>
            </a:spcAft>
          </a:pPr>
          <a:r>
            <a:rPr lang="it-IT" sz="1000" b="1" kern="1200">
              <a:latin typeface="Calibri" panose="020F0502020204030204"/>
              <a:ea typeface="+mn-ea"/>
              <a:cs typeface="+mn-cs"/>
            </a:rPr>
            <a:t>3) Gerente</a:t>
          </a:r>
        </a:p>
      </dsp:txBody>
      <dsp:txXfrm>
        <a:off x="19830" y="24457"/>
        <a:ext cx="1731228" cy="637386"/>
      </dsp:txXfrm>
    </dsp:sp>
    <dsp:sp modelId="{BE6E8EFC-E64D-408A-BFCF-74B3FCACEA0C}">
      <dsp:nvSpPr>
        <dsp:cNvPr id="0" name=""/>
        <dsp:cNvSpPr/>
      </dsp:nvSpPr>
      <dsp:spPr>
        <a:xfrm>
          <a:off x="362711" y="869001"/>
          <a:ext cx="1770888" cy="374145"/>
        </a:xfrm>
        <a:prstGeom prst="roundRect">
          <a:avLst>
            <a:gd name="adj" fmla="val 10000"/>
          </a:avLst>
        </a:prstGeom>
        <a:gradFill rotWithShape="1">
          <a:gsLst>
            <a:gs pos="0">
              <a:schemeClr val="accent1">
                <a:tint val="50000"/>
                <a:satMod val="300000"/>
              </a:schemeClr>
            </a:gs>
            <a:gs pos="35000">
              <a:schemeClr val="accent1">
                <a:tint val="37000"/>
                <a:satMod val="300000"/>
              </a:schemeClr>
            </a:gs>
            <a:gs pos="100000">
              <a:schemeClr val="accent1">
                <a:tint val="15000"/>
                <a:satMod val="350000"/>
              </a:schemeClr>
            </a:gs>
          </a:gsLst>
          <a:lin ang="16200000" scaled="1"/>
        </a:gradFill>
        <a:ln w="9525" cap="flat" cmpd="sng" algn="ctr">
          <a:solidFill>
            <a:schemeClr val="accent1">
              <a:shade val="95000"/>
              <a:satMod val="105000"/>
            </a:schemeClr>
          </a:solidFill>
          <a:prstDash val="solid"/>
        </a:ln>
        <a:effectLst>
          <a:outerShdw blurRad="40000" dist="20000" dir="5400000" rotWithShape="0">
            <a:srgbClr val="000000">
              <a:alpha val="38000"/>
            </a:srgbClr>
          </a:outerShdw>
        </a:effectLst>
      </dsp:spPr>
      <dsp:style>
        <a:lnRef idx="1">
          <a:schemeClr val="accent1"/>
        </a:lnRef>
        <a:fillRef idx="2">
          <a:schemeClr val="accent1"/>
        </a:fillRef>
        <a:effectRef idx="1">
          <a:schemeClr val="accent1"/>
        </a:effectRef>
        <a:fontRef idx="minor">
          <a:schemeClr val="dk1"/>
        </a:fontRef>
      </dsp:style>
      <dsp:txBody>
        <a:bodyPr spcFirstLastPara="0" vert="horz" wrap="square" lIns="71120" tIns="71120" rIns="71120" bIns="71120" numCol="1" spcCol="1270" anchor="t" anchorCtr="0">
          <a:noAutofit/>
        </a:bodyPr>
        <a:lstStyle/>
        <a:p>
          <a:pPr marL="57150" lvl="1" indent="-57150" algn="l" defTabSz="444500">
            <a:lnSpc>
              <a:spcPct val="90000"/>
            </a:lnSpc>
            <a:spcBef>
              <a:spcPct val="0"/>
            </a:spcBef>
            <a:spcAft>
              <a:spcPct val="15000"/>
            </a:spcAft>
            <a:buChar char="••"/>
          </a:pPr>
          <a:r>
            <a:rPr lang="it-IT" sz="1000" kern="1200">
              <a:latin typeface="Calibri" panose="020F0502020204030204"/>
              <a:ea typeface="+mn-ea"/>
              <a:cs typeface="+mn-cs"/>
            </a:rPr>
            <a:t>Persona fisica </a:t>
          </a:r>
        </a:p>
      </dsp:txBody>
      <dsp:txXfrm>
        <a:off x="373669" y="879959"/>
        <a:ext cx="1748972" cy="352229"/>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D3945B9-5A3A-4E63-8EFE-D61DA66D4D7C}">
      <dsp:nvSpPr>
        <dsp:cNvPr id="0" name=""/>
        <dsp:cNvSpPr/>
      </dsp:nvSpPr>
      <dsp:spPr>
        <a:xfrm>
          <a:off x="8" y="0"/>
          <a:ext cx="1845282" cy="3169919"/>
        </a:xfrm>
        <a:prstGeom prst="roundRect">
          <a:avLst>
            <a:gd name="adj" fmla="val 10000"/>
          </a:avLst>
        </a:prstGeom>
        <a:solidFill>
          <a:srgbClr val="4F81BD">
            <a:tint val="40000"/>
            <a:hueOff val="0"/>
            <a:satOff val="0"/>
            <a:lumOff val="0"/>
            <a:alphaOff val="0"/>
          </a:srgbClr>
        </a:solidFill>
        <a:ln>
          <a:solidFill>
            <a:srgbClr val="4F81BD">
              <a:lumMod val="75000"/>
            </a:srgbClr>
          </a:solidFill>
        </a:ln>
        <a:effectLst/>
      </dsp:spPr>
      <dsp:style>
        <a:lnRef idx="0">
          <a:scrgbClr r="0" g="0" b="0"/>
        </a:lnRef>
        <a:fillRef idx="1">
          <a:scrgbClr r="0" g="0" b="0"/>
        </a:fillRef>
        <a:effectRef idx="0">
          <a:scrgbClr r="0" g="0" b="0"/>
        </a:effectRef>
        <a:fontRef idx="minor"/>
      </dsp:style>
      <dsp:txBody>
        <a:bodyPr spcFirstLastPara="0" vert="horz" wrap="square" lIns="68580" tIns="68580" rIns="68580" bIns="68580" numCol="1" spcCol="1270" anchor="ctr" anchorCtr="0">
          <a:noAutofit/>
        </a:bodyPr>
        <a:lstStyle/>
        <a:p>
          <a:pPr lvl="0" algn="ctr" defTabSz="800100">
            <a:lnSpc>
              <a:spcPct val="90000"/>
            </a:lnSpc>
            <a:spcBef>
              <a:spcPct val="0"/>
            </a:spcBef>
            <a:spcAft>
              <a:spcPct val="35000"/>
            </a:spcAft>
          </a:pPr>
          <a:r>
            <a:rPr lang="it-IT" sz="1800" i="1" u="sng" kern="1200" baseline="0">
              <a:solidFill>
                <a:sysClr val="windowText" lastClr="000000">
                  <a:hueOff val="0"/>
                  <a:satOff val="0"/>
                  <a:lumOff val="0"/>
                  <a:alphaOff val="0"/>
                </a:sysClr>
              </a:solidFill>
              <a:latin typeface="Arial"/>
              <a:ea typeface="+mn-ea"/>
              <a:cs typeface="+mn-cs"/>
            </a:rPr>
            <a:t>Esercizi pubblici con cucina</a:t>
          </a:r>
        </a:p>
      </dsp:txBody>
      <dsp:txXfrm>
        <a:off x="27861" y="27853"/>
        <a:ext cx="1789576" cy="895270"/>
      </dsp:txXfrm>
    </dsp:sp>
    <dsp:sp modelId="{4E4E67B3-63F6-4CC8-A97C-E09C9F217E41}">
      <dsp:nvSpPr>
        <dsp:cNvPr id="0" name=""/>
        <dsp:cNvSpPr/>
      </dsp:nvSpPr>
      <dsp:spPr>
        <a:xfrm>
          <a:off x="185237" y="951246"/>
          <a:ext cx="1476226" cy="622762"/>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22860" rIns="30480" bIns="22860" numCol="1" spcCol="1270" anchor="ctr" anchorCtr="0">
          <a:noAutofit/>
        </a:bodyPr>
        <a:lstStyle/>
        <a:p>
          <a:pPr lvl="0" algn="ctr" defTabSz="533400">
            <a:lnSpc>
              <a:spcPct val="90000"/>
            </a:lnSpc>
            <a:spcBef>
              <a:spcPct val="0"/>
            </a:spcBef>
            <a:spcAft>
              <a:spcPct val="35000"/>
            </a:spcAft>
          </a:pPr>
          <a:r>
            <a:rPr lang="it-IT" sz="1200" kern="1200">
              <a:solidFill>
                <a:sysClr val="window" lastClr="FFFFFF"/>
              </a:solidFill>
              <a:latin typeface="Arial"/>
              <a:ea typeface="+mn-ea"/>
              <a:cs typeface="+mn-cs"/>
            </a:rPr>
            <a:t>EP di ristorazione</a:t>
          </a:r>
        </a:p>
      </dsp:txBody>
      <dsp:txXfrm>
        <a:off x="203477" y="969486"/>
        <a:ext cx="1439746" cy="586282"/>
      </dsp:txXfrm>
    </dsp:sp>
    <dsp:sp modelId="{3EA3A527-EA69-4030-9A55-2C5242BE67F9}">
      <dsp:nvSpPr>
        <dsp:cNvPr id="0" name=""/>
        <dsp:cNvSpPr/>
      </dsp:nvSpPr>
      <dsp:spPr>
        <a:xfrm>
          <a:off x="185237" y="1669818"/>
          <a:ext cx="1476226" cy="622762"/>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22860" rIns="30480" bIns="22860" numCol="1" spcCol="1270" anchor="ctr" anchorCtr="0">
          <a:noAutofit/>
        </a:bodyPr>
        <a:lstStyle/>
        <a:p>
          <a:pPr lvl="0" algn="ctr" defTabSz="533400">
            <a:lnSpc>
              <a:spcPct val="90000"/>
            </a:lnSpc>
            <a:spcBef>
              <a:spcPct val="0"/>
            </a:spcBef>
            <a:spcAft>
              <a:spcPct val="35000"/>
            </a:spcAft>
          </a:pPr>
          <a:r>
            <a:rPr lang="it-IT" sz="1200" kern="1200">
              <a:solidFill>
                <a:sysClr val="window" lastClr="FFFFFF"/>
              </a:solidFill>
              <a:latin typeface="Arial"/>
              <a:ea typeface="+mn-ea"/>
              <a:cs typeface="+mn-cs"/>
            </a:rPr>
            <a:t>EP di alloggio</a:t>
          </a:r>
        </a:p>
      </dsp:txBody>
      <dsp:txXfrm>
        <a:off x="203477" y="1688058"/>
        <a:ext cx="1439746" cy="586282"/>
      </dsp:txXfrm>
    </dsp:sp>
    <dsp:sp modelId="{5CD2D086-A0EC-4FA1-9AA8-7E8B04734040}">
      <dsp:nvSpPr>
        <dsp:cNvPr id="0" name=""/>
        <dsp:cNvSpPr/>
      </dsp:nvSpPr>
      <dsp:spPr>
        <a:xfrm>
          <a:off x="185237" y="2388390"/>
          <a:ext cx="1476226" cy="622762"/>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22860" rIns="30480" bIns="22860" numCol="1" spcCol="1270" anchor="ctr" anchorCtr="0">
          <a:noAutofit/>
        </a:bodyPr>
        <a:lstStyle/>
        <a:p>
          <a:pPr lvl="0" algn="ctr" defTabSz="533400">
            <a:lnSpc>
              <a:spcPct val="90000"/>
            </a:lnSpc>
            <a:spcBef>
              <a:spcPct val="0"/>
            </a:spcBef>
            <a:spcAft>
              <a:spcPct val="35000"/>
            </a:spcAft>
          </a:pPr>
          <a:r>
            <a:rPr lang="it-IT" sz="1200" kern="1200">
              <a:solidFill>
                <a:sysClr val="window" lastClr="FFFFFF"/>
              </a:solidFill>
              <a:latin typeface="Arial"/>
              <a:ea typeface="+mn-ea"/>
              <a:cs typeface="+mn-cs"/>
            </a:rPr>
            <a:t>Locali notturni</a:t>
          </a:r>
        </a:p>
      </dsp:txBody>
      <dsp:txXfrm>
        <a:off x="203477" y="2406630"/>
        <a:ext cx="1439746" cy="586282"/>
      </dsp:txXfrm>
    </dsp:sp>
    <dsp:sp modelId="{DE43BD5C-6F55-4C2C-AD8A-DC3DFABE2365}">
      <dsp:nvSpPr>
        <dsp:cNvPr id="0" name=""/>
        <dsp:cNvSpPr/>
      </dsp:nvSpPr>
      <dsp:spPr>
        <a:xfrm>
          <a:off x="1984388" y="0"/>
          <a:ext cx="1845282" cy="3169919"/>
        </a:xfrm>
        <a:prstGeom prst="roundRect">
          <a:avLst>
            <a:gd name="adj" fmla="val 10000"/>
          </a:avLst>
        </a:prstGeom>
        <a:solidFill>
          <a:srgbClr val="9BBB59">
            <a:lumMod val="60000"/>
            <a:lumOff val="40000"/>
          </a:srgbClr>
        </a:solidFill>
        <a:ln>
          <a:solidFill>
            <a:srgbClr val="9BBB59">
              <a:lumMod val="75000"/>
            </a:srgbClr>
          </a:solidFill>
        </a:ln>
        <a:effectLst/>
      </dsp:spPr>
      <dsp:style>
        <a:lnRef idx="0">
          <a:scrgbClr r="0" g="0" b="0"/>
        </a:lnRef>
        <a:fillRef idx="1">
          <a:scrgbClr r="0" g="0" b="0"/>
        </a:fillRef>
        <a:effectRef idx="0">
          <a:scrgbClr r="0" g="0" b="0"/>
        </a:effectRef>
        <a:fontRef idx="minor"/>
      </dsp:style>
      <dsp:txBody>
        <a:bodyPr spcFirstLastPara="0" vert="horz" wrap="square" lIns="68580" tIns="68580" rIns="68580" bIns="68580" numCol="1" spcCol="1270" anchor="ctr" anchorCtr="0">
          <a:noAutofit/>
        </a:bodyPr>
        <a:lstStyle/>
        <a:p>
          <a:pPr lvl="0" algn="ctr" defTabSz="800100">
            <a:lnSpc>
              <a:spcPct val="90000"/>
            </a:lnSpc>
            <a:spcBef>
              <a:spcPct val="0"/>
            </a:spcBef>
            <a:spcAft>
              <a:spcPct val="35000"/>
            </a:spcAft>
          </a:pPr>
          <a:r>
            <a:rPr lang="it-IT" sz="1800" i="1" u="sng" kern="1200" baseline="0">
              <a:solidFill>
                <a:sysClr val="windowText" lastClr="000000">
                  <a:hueOff val="0"/>
                  <a:satOff val="0"/>
                  <a:lumOff val="0"/>
                  <a:alphaOff val="0"/>
                </a:sysClr>
              </a:solidFill>
              <a:latin typeface="Arial"/>
              <a:ea typeface="+mn-ea"/>
              <a:cs typeface="+mn-cs"/>
            </a:rPr>
            <a:t>Esercizi pubblici con cucina limitata</a:t>
          </a:r>
        </a:p>
      </dsp:txBody>
      <dsp:txXfrm>
        <a:off x="2012241" y="27853"/>
        <a:ext cx="1789576" cy="895270"/>
      </dsp:txXfrm>
    </dsp:sp>
    <dsp:sp modelId="{E4B3BC49-568E-4BDA-863B-30069F9AC5F3}">
      <dsp:nvSpPr>
        <dsp:cNvPr id="0" name=""/>
        <dsp:cNvSpPr/>
      </dsp:nvSpPr>
      <dsp:spPr>
        <a:xfrm>
          <a:off x="2168916" y="951246"/>
          <a:ext cx="1476226" cy="622762"/>
        </a:xfrm>
        <a:prstGeom prst="roundRect">
          <a:avLst>
            <a:gd name="adj" fmla="val 10000"/>
          </a:avLst>
        </a:prstGeom>
        <a:solidFill>
          <a:srgbClr val="9BBB59">
            <a:lumMod val="7500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22860" rIns="30480" bIns="22860" numCol="1" spcCol="1270" anchor="ctr" anchorCtr="0">
          <a:noAutofit/>
        </a:bodyPr>
        <a:lstStyle/>
        <a:p>
          <a:pPr lvl="0" algn="ctr" defTabSz="533400">
            <a:lnSpc>
              <a:spcPct val="90000"/>
            </a:lnSpc>
            <a:spcBef>
              <a:spcPct val="0"/>
            </a:spcBef>
            <a:spcAft>
              <a:spcPct val="35000"/>
            </a:spcAft>
          </a:pPr>
          <a:r>
            <a:rPr lang="it-IT" sz="1200" kern="1200">
              <a:solidFill>
                <a:sysClr val="window" lastClr="FFFFFF"/>
              </a:solidFill>
              <a:latin typeface="Arial"/>
              <a:ea typeface="+mn-ea"/>
              <a:cs typeface="+mn-cs"/>
            </a:rPr>
            <a:t>EP di ristorazione</a:t>
          </a:r>
        </a:p>
      </dsp:txBody>
      <dsp:txXfrm>
        <a:off x="2187156" y="969486"/>
        <a:ext cx="1439746" cy="586282"/>
      </dsp:txXfrm>
    </dsp:sp>
    <dsp:sp modelId="{369C2D6C-5C91-4041-8963-16E81C6442B1}">
      <dsp:nvSpPr>
        <dsp:cNvPr id="0" name=""/>
        <dsp:cNvSpPr/>
      </dsp:nvSpPr>
      <dsp:spPr>
        <a:xfrm>
          <a:off x="2168916" y="1669818"/>
          <a:ext cx="1476226" cy="622762"/>
        </a:xfrm>
        <a:prstGeom prst="roundRect">
          <a:avLst>
            <a:gd name="adj" fmla="val 10000"/>
          </a:avLst>
        </a:prstGeom>
        <a:solidFill>
          <a:srgbClr val="9BBB59">
            <a:lumMod val="7500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22860" rIns="30480" bIns="22860" numCol="1" spcCol="1270" anchor="ctr" anchorCtr="0">
          <a:noAutofit/>
        </a:bodyPr>
        <a:lstStyle/>
        <a:p>
          <a:pPr lvl="0" algn="ctr" defTabSz="533400">
            <a:lnSpc>
              <a:spcPct val="90000"/>
            </a:lnSpc>
            <a:spcBef>
              <a:spcPct val="0"/>
            </a:spcBef>
            <a:spcAft>
              <a:spcPct val="35000"/>
            </a:spcAft>
          </a:pPr>
          <a:r>
            <a:rPr lang="it-IT" sz="1200" kern="1200">
              <a:solidFill>
                <a:sysClr val="window" lastClr="FFFFFF"/>
              </a:solidFill>
              <a:latin typeface="Arial"/>
              <a:ea typeface="+mn-ea"/>
              <a:cs typeface="+mn-cs"/>
            </a:rPr>
            <a:t>EP di alloggio</a:t>
          </a:r>
        </a:p>
      </dsp:txBody>
      <dsp:txXfrm>
        <a:off x="2187156" y="1688058"/>
        <a:ext cx="1439746" cy="586282"/>
      </dsp:txXfrm>
    </dsp:sp>
    <dsp:sp modelId="{6122B8D9-3BF6-482A-B29C-B054F2F5729A}">
      <dsp:nvSpPr>
        <dsp:cNvPr id="0" name=""/>
        <dsp:cNvSpPr/>
      </dsp:nvSpPr>
      <dsp:spPr>
        <a:xfrm>
          <a:off x="2168916" y="2388390"/>
          <a:ext cx="1476226" cy="622762"/>
        </a:xfrm>
        <a:prstGeom prst="roundRect">
          <a:avLst>
            <a:gd name="adj" fmla="val 10000"/>
          </a:avLst>
        </a:prstGeom>
        <a:solidFill>
          <a:srgbClr val="9BBB59">
            <a:lumMod val="7500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22860" rIns="30480" bIns="22860" numCol="1" spcCol="1270" anchor="ctr" anchorCtr="0">
          <a:noAutofit/>
        </a:bodyPr>
        <a:lstStyle/>
        <a:p>
          <a:pPr lvl="0" algn="ctr" defTabSz="533400">
            <a:lnSpc>
              <a:spcPct val="90000"/>
            </a:lnSpc>
            <a:spcBef>
              <a:spcPct val="0"/>
            </a:spcBef>
            <a:spcAft>
              <a:spcPct val="35000"/>
            </a:spcAft>
          </a:pPr>
          <a:r>
            <a:rPr lang="it-IT" sz="1200" kern="1200">
              <a:solidFill>
                <a:sysClr val="window" lastClr="FFFFFF"/>
              </a:solidFill>
              <a:latin typeface="Arial"/>
              <a:ea typeface="+mn-ea"/>
              <a:cs typeface="+mn-cs"/>
            </a:rPr>
            <a:t>Locali notturni</a:t>
          </a:r>
        </a:p>
      </dsp:txBody>
      <dsp:txXfrm>
        <a:off x="2187156" y="2406630"/>
        <a:ext cx="1439746" cy="586282"/>
      </dsp:txXfrm>
    </dsp:sp>
    <dsp:sp modelId="{4C250DFE-6D9E-4090-A40B-BCED62744727}">
      <dsp:nvSpPr>
        <dsp:cNvPr id="0" name=""/>
        <dsp:cNvSpPr/>
      </dsp:nvSpPr>
      <dsp:spPr>
        <a:xfrm>
          <a:off x="3968067" y="0"/>
          <a:ext cx="1845282" cy="3169919"/>
        </a:xfrm>
        <a:prstGeom prst="roundRect">
          <a:avLst>
            <a:gd name="adj" fmla="val 10000"/>
          </a:avLst>
        </a:prstGeom>
        <a:solidFill>
          <a:srgbClr val="C0504D">
            <a:lumMod val="60000"/>
            <a:lumOff val="40000"/>
          </a:srgbClr>
        </a:solidFill>
        <a:ln>
          <a:solidFill>
            <a:srgbClr val="C00000"/>
          </a:solidFill>
        </a:ln>
        <a:effectLst/>
      </dsp:spPr>
      <dsp:style>
        <a:lnRef idx="0">
          <a:scrgbClr r="0" g="0" b="0"/>
        </a:lnRef>
        <a:fillRef idx="1">
          <a:scrgbClr r="0" g="0" b="0"/>
        </a:fillRef>
        <a:effectRef idx="0">
          <a:scrgbClr r="0" g="0" b="0"/>
        </a:effectRef>
        <a:fontRef idx="minor"/>
      </dsp:style>
      <dsp:txBody>
        <a:bodyPr spcFirstLastPara="0" vert="horz" wrap="square" lIns="68580" tIns="68580" rIns="68580" bIns="68580" numCol="1" spcCol="1270" anchor="ctr" anchorCtr="0">
          <a:noAutofit/>
        </a:bodyPr>
        <a:lstStyle/>
        <a:p>
          <a:pPr lvl="0" algn="ctr" defTabSz="800100">
            <a:lnSpc>
              <a:spcPct val="90000"/>
            </a:lnSpc>
            <a:spcBef>
              <a:spcPct val="0"/>
            </a:spcBef>
            <a:spcAft>
              <a:spcPct val="35000"/>
            </a:spcAft>
          </a:pPr>
          <a:r>
            <a:rPr lang="it-IT" sz="1800" i="1" u="sng" kern="1200" baseline="0">
              <a:solidFill>
                <a:sysClr val="windowText" lastClr="000000">
                  <a:hueOff val="0"/>
                  <a:satOff val="0"/>
                  <a:lumOff val="0"/>
                  <a:alphaOff val="0"/>
                </a:sysClr>
              </a:solidFill>
              <a:latin typeface="Arial"/>
              <a:ea typeface="+mn-ea"/>
              <a:cs typeface="+mn-cs"/>
            </a:rPr>
            <a:t>Esercizi pubblici senza ristorazione</a:t>
          </a:r>
        </a:p>
      </dsp:txBody>
      <dsp:txXfrm>
        <a:off x="3995920" y="27853"/>
        <a:ext cx="1789576" cy="895270"/>
      </dsp:txXfrm>
    </dsp:sp>
    <dsp:sp modelId="{07DA5C7F-6451-473C-AFD6-66215F506E8B}">
      <dsp:nvSpPr>
        <dsp:cNvPr id="0" name=""/>
        <dsp:cNvSpPr/>
      </dsp:nvSpPr>
      <dsp:spPr>
        <a:xfrm>
          <a:off x="4152595" y="950976"/>
          <a:ext cx="1476226" cy="2060448"/>
        </a:xfrm>
        <a:prstGeom prst="roundRect">
          <a:avLst>
            <a:gd name="adj" fmla="val 10000"/>
          </a:avLst>
        </a:prstGeom>
        <a:solidFill>
          <a:srgbClr val="C0504D">
            <a:lumMod val="7500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22860" rIns="30480" bIns="22860" numCol="1" spcCol="1270" anchor="ctr" anchorCtr="0">
          <a:noAutofit/>
        </a:bodyPr>
        <a:lstStyle/>
        <a:p>
          <a:pPr lvl="0" algn="ctr" defTabSz="533400">
            <a:lnSpc>
              <a:spcPct val="90000"/>
            </a:lnSpc>
            <a:spcBef>
              <a:spcPct val="0"/>
            </a:spcBef>
            <a:spcAft>
              <a:spcPct val="35000"/>
            </a:spcAft>
          </a:pPr>
          <a:r>
            <a:rPr lang="it-IT" sz="1200" kern="1200">
              <a:solidFill>
                <a:sysClr val="window" lastClr="FFFFFF"/>
              </a:solidFill>
              <a:latin typeface="Arial"/>
              <a:ea typeface="+mn-ea"/>
              <a:cs typeface="+mn-cs"/>
            </a:rPr>
            <a:t>EP di alloggio</a:t>
          </a:r>
        </a:p>
      </dsp:txBody>
      <dsp:txXfrm>
        <a:off x="4195832" y="994213"/>
        <a:ext cx="1389752" cy="1973974"/>
      </dsp:txXfrm>
    </dsp:sp>
  </dsp:spTree>
</dsp:drawing>
</file>

<file path=word/diagrams/layout1.xml><?xml version="1.0" encoding="utf-8"?>
<dgm:layoutDef xmlns:dgm="http://schemas.openxmlformats.org/drawingml/2006/diagram" xmlns:a="http://schemas.openxmlformats.org/drawingml/2006/main" uniqueId="urn:microsoft.com/office/officeart/2005/8/layout/process3">
  <dgm:title val=""/>
  <dgm:desc val=""/>
  <dgm:catLst>
    <dgm:cat type="process" pri="2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3" destOrd="0"/>
        <dgm:cxn modelId="12" srcId="1" destId="11" srcOrd="0" destOrd="0"/>
        <dgm:cxn modelId="23" srcId="2" destId="21" srcOrd="0" destOrd="0"/>
        <dgm:cxn modelId="34" srcId="3" destId="31" srcOrd="0" destOrd="0"/>
      </dgm:cxnLst>
      <dgm:bg/>
      <dgm:whole/>
    </dgm:dataModel>
  </dgm:sampData>
  <dgm:style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osite" refType="w"/>
      <dgm:constr type="w" for="ch" ptType="sibTrans" refType="w" refFor="ch" refForName="composite" fact="0.3333"/>
      <dgm:constr type="w" for="des" forName="parTx"/>
      <dgm:constr type="h" for="des" forName="parTx" op="equ"/>
      <dgm:constr type="h" for="des" forName="parSh" op="equ"/>
      <dgm:constr type="w" for="des" forName="desTx"/>
      <dgm:constr type="h" for="des" forName="desTx" op="equ"/>
      <dgm:constr type="w" for="des" forName="parSh"/>
      <dgm:constr type="primFontSz" for="des" forName="parTx" val="65"/>
      <dgm:constr type="secFontSz" for="des" forName="desTx" refType="primFontSz" refFor="des" refForName="parTx" op="equ"/>
      <dgm:constr type="primFontSz" for="des" forName="connTx" refType="primFontSz" refFor="des" refForName="parTx" fact="0.8"/>
      <dgm:constr type="primFontSz" for="des" forName="connTx" refType="primFontSz" refFor="des" refForName="parTx" op="lte" fact="0.8"/>
      <dgm:constr type="h" for="des" forName="parTx" refType="primFontSz" refFor="des" refForName="parTx" fact="0.8"/>
      <dgm:constr type="h" for="des" forName="parSh" refType="primFontSz" refFor="des" refForName="parTx" fact="1.2"/>
      <dgm:constr type="h" for="des" forName="desTx" refType="primFontSz" refFor="des" refForName="parTx" fact="1.6"/>
      <dgm:constr type="h" for="des" forName="parSh" refType="h" refFor="des" refForName="parTx" op="lte" fact="1.5"/>
      <dgm:constr type="h" for="des" forName="parSh" refType="h" refFor="des" refForName="parTx" op="gte" fact="1.5"/>
    </dgm:constrLst>
    <dgm:ruleLst>
      <dgm:rule type="w" for="ch" forName="composite" val="0" fact="NaN" max="NaN"/>
      <dgm:rule type="primFontSz" for="des" forName="parTx" val="5" fact="NaN" max="NaN"/>
    </dgm:ruleLst>
    <dgm:forEach name="Name3" axis="ch" ptType="node">
      <dgm:layoutNode name="composite">
        <dgm:alg type="composite"/>
        <dgm:shape xmlns:r="http://schemas.openxmlformats.org/officeDocument/2006/relationships" r:blip="">
          <dgm:adjLst/>
        </dgm:shape>
        <dgm:presOf/>
        <dgm:choose name="Name4">
          <dgm:if name="Name5" func="var" arg="dir" op="equ" val="norm">
            <dgm:constrLst>
              <dgm:constr type="h" refType="w" fact="1000"/>
              <dgm:constr type="l" for="ch" forName="parTx"/>
              <dgm:constr type="w" for="ch" forName="parTx" refType="w" fact="0.83"/>
              <dgm:constr type="t" for="ch" forName="parTx"/>
              <dgm:constr type="l" for="ch" forName="parSh"/>
              <dgm:constr type="w" for="ch" forName="parSh" refType="w" refFor="ch" refForName="parTx"/>
              <dgm:constr type="t" for="ch" forName="parSh"/>
              <dgm:constr type="l" for="ch" forName="desTx" refType="w" fact="0.17"/>
              <dgm:constr type="w" for="ch" forName="desTx" refType="w" refFor="ch" refForName="parTx"/>
              <dgm:constr type="t" for="ch" forName="desTx" refType="h" refFor="ch" refForName="parTx"/>
            </dgm:constrLst>
          </dgm:if>
          <dgm:else name="Name6">
            <dgm:constrLst>
              <dgm:constr type="h" refType="w" fact="1000"/>
              <dgm:constr type="l" for="ch" forName="parTx" refType="w" fact="0.17"/>
              <dgm:constr type="w" for="ch" forName="parTx" refType="w" fact="0.83"/>
              <dgm:constr type="t" for="ch" forName="parTx"/>
              <dgm:constr type="l" for="ch" forName="parSh" refType="w" fact="0.15"/>
              <dgm:constr type="w" for="ch" forName="parSh" refType="w" refFor="ch" refForName="parTx"/>
              <dgm:constr type="t" for="ch" forName="parSh"/>
              <dgm:constr type="l" for="ch" forName="desTx"/>
              <dgm:constr type="w" for="ch" forName="desTx" refType="w" refFor="ch" refForName="parTx"/>
              <dgm:constr type="t" for="ch" forName="desTx" refType="h" refFor="ch" refForName="parTx"/>
            </dgm:constrLst>
          </dgm:else>
        </dgm:choose>
        <dgm:ruleLst>
          <dgm:rule type="h" val="INF" fact="NaN" max="NaN"/>
        </dgm:ruleLst>
        <dgm:layoutNode name="parTx">
          <dgm:varLst>
            <dgm:chMax val="0"/>
            <dgm:chPref val="0"/>
            <dgm:bulletEnabled val="1"/>
          </dgm:varLst>
          <dgm:alg type="tx">
            <dgm:param type="parTxLTRAlign" val="l"/>
            <dgm:param type="parTxRTLAlign" val="r"/>
            <dgm:param type="txAnchorVert" val="t"/>
          </dgm:alg>
          <dgm:shape xmlns:r="http://schemas.openxmlformats.org/officeDocument/2006/relationships" type="rect" r:blip="" zOrderOff="1" hideGeom="1">
            <dgm:adjLst>
              <dgm:adj idx="1" val="0.1"/>
            </dgm:adjLst>
          </dgm:shape>
          <dgm:presOf axis="self" ptType="node"/>
          <dgm:constrLst>
            <dgm:constr type="h" refType="w" op="lte" fact="0.4"/>
            <dgm:constr type="bMarg" refType="primFontSz" fact="0.3"/>
            <dgm:constr type="h"/>
          </dgm:constrLst>
          <dgm:ruleLst>
            <dgm:rule type="h" val="INF" fact="NaN" max="NaN"/>
          </dgm:ruleLst>
        </dgm:layoutNode>
        <dgm:layoutNode name="parSh">
          <dgm:alg type="sp"/>
          <dgm:shape xmlns:r="http://schemas.openxmlformats.org/officeDocument/2006/relationships" type="roundRect" r:blip="">
            <dgm:adjLst>
              <dgm:adj idx="1" val="0.1"/>
            </dgm:adjLst>
          </dgm:shape>
          <dgm:presOf axis="self" ptType="node"/>
          <dgm:constrLst>
            <dgm:constr type="h"/>
          </dgm:constrLst>
          <dgm:ruleLst/>
        </dgm:layoutNode>
        <dgm:layoutNode name="desTx" styleLbl="fgAcc1">
          <dgm:varLst>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secFontSz" val="65"/>
            <dgm:constr type="primFontSz" refType="secFontSz"/>
            <dgm:constr type="h"/>
          </dgm:constrLst>
          <dgm:ruleLst>
            <dgm:rule type="h" val="INF" fact="NaN" max="NaN"/>
          </dgm:ruleLst>
        </dgm:layoutNode>
      </dgm:layoutNode>
      <dgm:forEach name="sibTransForEach" axis="followSib" ptType="sibTrans" cnt="1">
        <dgm:layoutNode name="sibTrans">
          <dgm:alg type="conn">
            <dgm:param type="begPts" val="auto"/>
            <dgm:param type="endPts" val="auto"/>
            <dgm:param type="srcNode" val="parTx"/>
            <dgm:param type="dstNode" val="parTx"/>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Tx">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3">
  <dgm:title val=""/>
  <dgm:desc val=""/>
  <dgm:catLst>
    <dgm:cat type="process" pri="2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3" destOrd="0"/>
        <dgm:cxn modelId="12" srcId="1" destId="11" srcOrd="0" destOrd="0"/>
        <dgm:cxn modelId="23" srcId="2" destId="21" srcOrd="0" destOrd="0"/>
        <dgm:cxn modelId="34" srcId="3" destId="31" srcOrd="0" destOrd="0"/>
      </dgm:cxnLst>
      <dgm:bg/>
      <dgm:whole/>
    </dgm:dataModel>
  </dgm:sampData>
  <dgm:style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osite" refType="w"/>
      <dgm:constr type="w" for="ch" ptType="sibTrans" refType="w" refFor="ch" refForName="composite" fact="0.3333"/>
      <dgm:constr type="w" for="des" forName="parTx"/>
      <dgm:constr type="h" for="des" forName="parTx" op="equ"/>
      <dgm:constr type="h" for="des" forName="parSh" op="equ"/>
      <dgm:constr type="w" for="des" forName="desTx"/>
      <dgm:constr type="h" for="des" forName="desTx" op="equ"/>
      <dgm:constr type="w" for="des" forName="parSh"/>
      <dgm:constr type="primFontSz" for="des" forName="parTx" val="65"/>
      <dgm:constr type="secFontSz" for="des" forName="desTx" refType="primFontSz" refFor="des" refForName="parTx" op="equ"/>
      <dgm:constr type="primFontSz" for="des" forName="connTx" refType="primFontSz" refFor="des" refForName="parTx" fact="0.8"/>
      <dgm:constr type="primFontSz" for="des" forName="connTx" refType="primFontSz" refFor="des" refForName="parTx" op="lte" fact="0.8"/>
      <dgm:constr type="h" for="des" forName="parTx" refType="primFontSz" refFor="des" refForName="parTx" fact="0.8"/>
      <dgm:constr type="h" for="des" forName="parSh" refType="primFontSz" refFor="des" refForName="parTx" fact="1.2"/>
      <dgm:constr type="h" for="des" forName="desTx" refType="primFontSz" refFor="des" refForName="parTx" fact="1.6"/>
      <dgm:constr type="h" for="des" forName="parSh" refType="h" refFor="des" refForName="parTx" op="lte" fact="1.5"/>
      <dgm:constr type="h" for="des" forName="parSh" refType="h" refFor="des" refForName="parTx" op="gte" fact="1.5"/>
    </dgm:constrLst>
    <dgm:ruleLst>
      <dgm:rule type="w" for="ch" forName="composite" val="0" fact="NaN" max="NaN"/>
      <dgm:rule type="primFontSz" for="des" forName="parTx" val="5" fact="NaN" max="NaN"/>
    </dgm:ruleLst>
    <dgm:forEach name="Name3" axis="ch" ptType="node">
      <dgm:layoutNode name="composite">
        <dgm:alg type="composite"/>
        <dgm:shape xmlns:r="http://schemas.openxmlformats.org/officeDocument/2006/relationships" r:blip="">
          <dgm:adjLst/>
        </dgm:shape>
        <dgm:presOf/>
        <dgm:choose name="Name4">
          <dgm:if name="Name5" func="var" arg="dir" op="equ" val="norm">
            <dgm:constrLst>
              <dgm:constr type="h" refType="w" fact="1000"/>
              <dgm:constr type="l" for="ch" forName="parTx"/>
              <dgm:constr type="w" for="ch" forName="parTx" refType="w" fact="0.83"/>
              <dgm:constr type="t" for="ch" forName="parTx"/>
              <dgm:constr type="l" for="ch" forName="parSh"/>
              <dgm:constr type="w" for="ch" forName="parSh" refType="w" refFor="ch" refForName="parTx"/>
              <dgm:constr type="t" for="ch" forName="parSh"/>
              <dgm:constr type="l" for="ch" forName="desTx" refType="w" fact="0.17"/>
              <dgm:constr type="w" for="ch" forName="desTx" refType="w" refFor="ch" refForName="parTx"/>
              <dgm:constr type="t" for="ch" forName="desTx" refType="h" refFor="ch" refForName="parTx"/>
            </dgm:constrLst>
          </dgm:if>
          <dgm:else name="Name6">
            <dgm:constrLst>
              <dgm:constr type="h" refType="w" fact="1000"/>
              <dgm:constr type="l" for="ch" forName="parTx" refType="w" fact="0.17"/>
              <dgm:constr type="w" for="ch" forName="parTx" refType="w" fact="0.83"/>
              <dgm:constr type="t" for="ch" forName="parTx"/>
              <dgm:constr type="l" for="ch" forName="parSh" refType="w" fact="0.15"/>
              <dgm:constr type="w" for="ch" forName="parSh" refType="w" refFor="ch" refForName="parTx"/>
              <dgm:constr type="t" for="ch" forName="parSh"/>
              <dgm:constr type="l" for="ch" forName="desTx"/>
              <dgm:constr type="w" for="ch" forName="desTx" refType="w" refFor="ch" refForName="parTx"/>
              <dgm:constr type="t" for="ch" forName="desTx" refType="h" refFor="ch" refForName="parTx"/>
            </dgm:constrLst>
          </dgm:else>
        </dgm:choose>
        <dgm:ruleLst>
          <dgm:rule type="h" val="INF" fact="NaN" max="NaN"/>
        </dgm:ruleLst>
        <dgm:layoutNode name="parTx">
          <dgm:varLst>
            <dgm:chMax val="0"/>
            <dgm:chPref val="0"/>
            <dgm:bulletEnabled val="1"/>
          </dgm:varLst>
          <dgm:alg type="tx">
            <dgm:param type="parTxLTRAlign" val="l"/>
            <dgm:param type="parTxRTLAlign" val="r"/>
            <dgm:param type="txAnchorVert" val="t"/>
          </dgm:alg>
          <dgm:shape xmlns:r="http://schemas.openxmlformats.org/officeDocument/2006/relationships" type="rect" r:blip="" zOrderOff="1" hideGeom="1">
            <dgm:adjLst>
              <dgm:adj idx="1" val="0.1"/>
            </dgm:adjLst>
          </dgm:shape>
          <dgm:presOf axis="self" ptType="node"/>
          <dgm:constrLst>
            <dgm:constr type="h" refType="w" op="lte" fact="0.4"/>
            <dgm:constr type="bMarg" refType="primFontSz" fact="0.3"/>
            <dgm:constr type="h"/>
          </dgm:constrLst>
          <dgm:ruleLst>
            <dgm:rule type="h" val="INF" fact="NaN" max="NaN"/>
          </dgm:ruleLst>
        </dgm:layoutNode>
        <dgm:layoutNode name="parSh">
          <dgm:alg type="sp"/>
          <dgm:shape xmlns:r="http://schemas.openxmlformats.org/officeDocument/2006/relationships" type="roundRect" r:blip="">
            <dgm:adjLst>
              <dgm:adj idx="1" val="0.1"/>
            </dgm:adjLst>
          </dgm:shape>
          <dgm:presOf axis="self" ptType="node"/>
          <dgm:constrLst>
            <dgm:constr type="h"/>
          </dgm:constrLst>
          <dgm:ruleLst/>
        </dgm:layoutNode>
        <dgm:layoutNode name="desTx" styleLbl="fgAcc1">
          <dgm:varLst>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secFontSz" val="65"/>
            <dgm:constr type="primFontSz" refType="secFontSz"/>
            <dgm:constr type="h"/>
          </dgm:constrLst>
          <dgm:ruleLst>
            <dgm:rule type="h" val="INF" fact="NaN" max="NaN"/>
          </dgm:ruleLst>
        </dgm:layoutNode>
      </dgm:layoutNode>
      <dgm:forEach name="sibTransForEach" axis="followSib" ptType="sibTrans" cnt="1">
        <dgm:layoutNode name="sibTrans">
          <dgm:alg type="conn">
            <dgm:param type="begPts" val="auto"/>
            <dgm:param type="endPts" val="auto"/>
            <dgm:param type="srcNode" val="parTx"/>
            <dgm:param type="dstNode" val="parTx"/>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Tx">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process3">
  <dgm:title val=""/>
  <dgm:desc val=""/>
  <dgm:catLst>
    <dgm:cat type="process" pri="2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3" destOrd="0"/>
        <dgm:cxn modelId="12" srcId="1" destId="11" srcOrd="0" destOrd="0"/>
        <dgm:cxn modelId="23" srcId="2" destId="21" srcOrd="0" destOrd="0"/>
        <dgm:cxn modelId="34" srcId="3" destId="31" srcOrd="0" destOrd="0"/>
      </dgm:cxnLst>
      <dgm:bg/>
      <dgm:whole/>
    </dgm:dataModel>
  </dgm:sampData>
  <dgm:style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osite" refType="w"/>
      <dgm:constr type="w" for="ch" ptType="sibTrans" refType="w" refFor="ch" refForName="composite" fact="0.3333"/>
      <dgm:constr type="w" for="des" forName="parTx"/>
      <dgm:constr type="h" for="des" forName="parTx" op="equ"/>
      <dgm:constr type="h" for="des" forName="parSh" op="equ"/>
      <dgm:constr type="w" for="des" forName="desTx"/>
      <dgm:constr type="h" for="des" forName="desTx" op="equ"/>
      <dgm:constr type="w" for="des" forName="parSh"/>
      <dgm:constr type="primFontSz" for="des" forName="parTx" val="65"/>
      <dgm:constr type="secFontSz" for="des" forName="desTx" refType="primFontSz" refFor="des" refForName="parTx" op="equ"/>
      <dgm:constr type="primFontSz" for="des" forName="connTx" refType="primFontSz" refFor="des" refForName="parTx" fact="0.8"/>
      <dgm:constr type="primFontSz" for="des" forName="connTx" refType="primFontSz" refFor="des" refForName="parTx" op="lte" fact="0.8"/>
      <dgm:constr type="h" for="des" forName="parTx" refType="primFontSz" refFor="des" refForName="parTx" fact="0.8"/>
      <dgm:constr type="h" for="des" forName="parSh" refType="primFontSz" refFor="des" refForName="parTx" fact="1.2"/>
      <dgm:constr type="h" for="des" forName="desTx" refType="primFontSz" refFor="des" refForName="parTx" fact="1.6"/>
      <dgm:constr type="h" for="des" forName="parSh" refType="h" refFor="des" refForName="parTx" op="lte" fact="1.5"/>
      <dgm:constr type="h" for="des" forName="parSh" refType="h" refFor="des" refForName="parTx" op="gte" fact="1.5"/>
    </dgm:constrLst>
    <dgm:ruleLst>
      <dgm:rule type="w" for="ch" forName="composite" val="0" fact="NaN" max="NaN"/>
      <dgm:rule type="primFontSz" for="des" forName="parTx" val="5" fact="NaN" max="NaN"/>
    </dgm:ruleLst>
    <dgm:forEach name="Name3" axis="ch" ptType="node">
      <dgm:layoutNode name="composite">
        <dgm:alg type="composite"/>
        <dgm:shape xmlns:r="http://schemas.openxmlformats.org/officeDocument/2006/relationships" r:blip="">
          <dgm:adjLst/>
        </dgm:shape>
        <dgm:presOf/>
        <dgm:choose name="Name4">
          <dgm:if name="Name5" func="var" arg="dir" op="equ" val="norm">
            <dgm:constrLst>
              <dgm:constr type="h" refType="w" fact="1000"/>
              <dgm:constr type="l" for="ch" forName="parTx"/>
              <dgm:constr type="w" for="ch" forName="parTx" refType="w" fact="0.83"/>
              <dgm:constr type="t" for="ch" forName="parTx"/>
              <dgm:constr type="l" for="ch" forName="parSh"/>
              <dgm:constr type="w" for="ch" forName="parSh" refType="w" refFor="ch" refForName="parTx"/>
              <dgm:constr type="t" for="ch" forName="parSh"/>
              <dgm:constr type="l" for="ch" forName="desTx" refType="w" fact="0.17"/>
              <dgm:constr type="w" for="ch" forName="desTx" refType="w" refFor="ch" refForName="parTx"/>
              <dgm:constr type="t" for="ch" forName="desTx" refType="h" refFor="ch" refForName="parTx"/>
            </dgm:constrLst>
          </dgm:if>
          <dgm:else name="Name6">
            <dgm:constrLst>
              <dgm:constr type="h" refType="w" fact="1000"/>
              <dgm:constr type="l" for="ch" forName="parTx" refType="w" fact="0.17"/>
              <dgm:constr type="w" for="ch" forName="parTx" refType="w" fact="0.83"/>
              <dgm:constr type="t" for="ch" forName="parTx"/>
              <dgm:constr type="l" for="ch" forName="parSh" refType="w" fact="0.15"/>
              <dgm:constr type="w" for="ch" forName="parSh" refType="w" refFor="ch" refForName="parTx"/>
              <dgm:constr type="t" for="ch" forName="parSh"/>
              <dgm:constr type="l" for="ch" forName="desTx"/>
              <dgm:constr type="w" for="ch" forName="desTx" refType="w" refFor="ch" refForName="parTx"/>
              <dgm:constr type="t" for="ch" forName="desTx" refType="h" refFor="ch" refForName="parTx"/>
            </dgm:constrLst>
          </dgm:else>
        </dgm:choose>
        <dgm:ruleLst>
          <dgm:rule type="h" val="INF" fact="NaN" max="NaN"/>
        </dgm:ruleLst>
        <dgm:layoutNode name="parTx">
          <dgm:varLst>
            <dgm:chMax val="0"/>
            <dgm:chPref val="0"/>
            <dgm:bulletEnabled val="1"/>
          </dgm:varLst>
          <dgm:alg type="tx">
            <dgm:param type="parTxLTRAlign" val="l"/>
            <dgm:param type="parTxRTLAlign" val="r"/>
            <dgm:param type="txAnchorVert" val="t"/>
          </dgm:alg>
          <dgm:shape xmlns:r="http://schemas.openxmlformats.org/officeDocument/2006/relationships" type="rect" r:blip="" zOrderOff="1" hideGeom="1">
            <dgm:adjLst>
              <dgm:adj idx="1" val="0.1"/>
            </dgm:adjLst>
          </dgm:shape>
          <dgm:presOf axis="self" ptType="node"/>
          <dgm:constrLst>
            <dgm:constr type="h" refType="w" op="lte" fact="0.4"/>
            <dgm:constr type="bMarg" refType="primFontSz" fact="0.3"/>
            <dgm:constr type="h"/>
          </dgm:constrLst>
          <dgm:ruleLst>
            <dgm:rule type="h" val="INF" fact="NaN" max="NaN"/>
          </dgm:ruleLst>
        </dgm:layoutNode>
        <dgm:layoutNode name="parSh">
          <dgm:alg type="sp"/>
          <dgm:shape xmlns:r="http://schemas.openxmlformats.org/officeDocument/2006/relationships" type="roundRect" r:blip="">
            <dgm:adjLst>
              <dgm:adj idx="1" val="0.1"/>
            </dgm:adjLst>
          </dgm:shape>
          <dgm:presOf axis="self" ptType="node"/>
          <dgm:constrLst>
            <dgm:constr type="h"/>
          </dgm:constrLst>
          <dgm:ruleLst/>
        </dgm:layoutNode>
        <dgm:layoutNode name="desTx" styleLbl="fgAcc1">
          <dgm:varLst>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secFontSz" val="65"/>
            <dgm:constr type="primFontSz" refType="secFontSz"/>
            <dgm:constr type="h"/>
          </dgm:constrLst>
          <dgm:ruleLst>
            <dgm:rule type="h" val="INF" fact="NaN" max="NaN"/>
          </dgm:ruleLst>
        </dgm:layoutNode>
      </dgm:layoutNode>
      <dgm:forEach name="sibTransForEach" axis="followSib" ptType="sibTrans" cnt="1">
        <dgm:layoutNode name="sibTrans">
          <dgm:alg type="conn">
            <dgm:param type="begPts" val="auto"/>
            <dgm:param type="endPts" val="auto"/>
            <dgm:param type="srcNode" val="parTx"/>
            <dgm:param type="dstNode" val="parTx"/>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Tx">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lProcess2">
  <dgm:title val=""/>
  <dgm:desc val=""/>
  <dgm:catLst>
    <dgm:cat type="list" pri="10000"/>
    <dgm:cat type="relationship" pri="13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useDef="1">
    <dgm:dataModel>
      <dgm:ptLst/>
      <dgm:bg/>
      <dgm:whole/>
    </dgm:dataModel>
  </dgm:styleData>
  <dgm:clrData useDef="1">
    <dgm:dataModel>
      <dgm:ptLst/>
      <dgm:bg/>
      <dgm:whole/>
    </dgm:dataModel>
  </dgm:clrData>
  <dgm:layoutNode name="theList">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forName="aSpace" refType="w" fact="0.075"/>
      <dgm:constr type="h" for="des" forName="aSpace2" refType="h" fact="0.1"/>
      <dgm:constr type="primFontSz" for="des" forName="textNode" op="equ"/>
      <dgm:constr type="primFontSz" for="des" forName="childNode" op="equ"/>
    </dgm:constrLst>
    <dgm:ruleLst/>
    <dgm:forEach name="aNodeForEach" axis="ch" ptType="node">
      <dgm:layoutNode name="compNode">
        <dgm:alg type="composite"/>
        <dgm:shape xmlns:r="http://schemas.openxmlformats.org/officeDocument/2006/relationships" r:blip="">
          <dgm:adjLst/>
        </dgm:shape>
        <dgm:presOf/>
        <dgm:constrLst>
          <dgm:constr type="w" for="ch" forName="aNode" refType="w"/>
          <dgm:constr type="h" for="ch" forName="aNode" refType="h"/>
          <dgm:constr type="w" for="ch" forName="textNode" refType="w"/>
          <dgm:constr type="h" for="ch" forName="textNode" refType="h" fact="0.3"/>
          <dgm:constr type="ctrX" for="ch" forName="textNode" refType="w" fact="0.5"/>
          <dgm:constr type="w" for="ch" forName="compChildNode" refType="w" fact="0.8"/>
          <dgm:constr type="h" for="ch" forName="compChildNode" refType="h" fact="0.65"/>
          <dgm:constr type="t" for="ch" forName="compChildNode" refType="h" fact="0.3"/>
          <dgm:constr type="ctrX" for="ch" forName="compChildNode" refType="w" fact="0.5"/>
        </dgm:constrLst>
        <dgm:ruleLst/>
        <dgm:layoutNode name="aNode" styleLbl="bgShp">
          <dgm:alg type="sp"/>
          <dgm:shape xmlns:r="http://schemas.openxmlformats.org/officeDocument/2006/relationships" type="roundRect" r:blip="">
            <dgm:adjLst>
              <dgm:adj idx="1" val="0.1"/>
            </dgm:adjLst>
          </dgm:shape>
          <dgm:presOf axis="self"/>
          <dgm:constrLst/>
          <dgm:ruleLst/>
        </dgm:layoutNode>
        <dgm:layoutNode name="textNode" styleLbl="bgShp">
          <dgm:alg type="tx"/>
          <dgm:shape xmlns:r="http://schemas.openxmlformats.org/officeDocument/2006/relationships" type="rect" r:blip="" hideGeom="1">
            <dgm:adjLst>
              <dgm:adj idx="1" val="0.1"/>
            </dgm:adjLst>
          </dgm:shape>
          <dgm:presOf axis="self"/>
          <dgm:constrLst>
            <dgm:constr type="primFontSz" val="65"/>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compChildNode">
          <dgm:alg type="composite"/>
          <dgm:shape xmlns:r="http://schemas.openxmlformats.org/officeDocument/2006/relationships" r:blip="">
            <dgm:adjLst/>
          </dgm:shape>
          <dgm:presOf/>
          <dgm:constrLst>
            <dgm:constr type="w" for="des" forName="childNode" refType="w"/>
            <dgm:constr type="h" for="des" forName="childNode" refType="h"/>
          </dgm:constrLst>
          <dgm:ruleLst/>
          <dgm:layoutNode name="theInnerList">
            <dgm:alg type="lin">
              <dgm:param type="linDir" val="fromT"/>
            </dgm:alg>
            <dgm:shape xmlns:r="http://schemas.openxmlformats.org/officeDocument/2006/relationships" r:blip="">
              <dgm:adjLst/>
            </dgm:shape>
            <dgm:presOf/>
            <dgm:constrLst/>
            <dgm:ruleLst/>
            <dgm:forEach name="childNodeForEach" axis="ch" ptType="node">
              <dgm:layoutNode name="child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tMarg" refType="primFontSz" fact="0.15"/>
                  <dgm:constr type="bMarg" refType="primFontSz" fact="0.15"/>
                  <dgm:constr type="lMarg" refType="primFontSz" fact="0.2"/>
                  <dgm:constr type="rMarg" refType="primFontSz" fact="0.2"/>
                </dgm:constrLst>
                <dgm:ruleLst>
                  <dgm:rule type="primFontSz" val="5" fact="NaN" max="NaN"/>
                </dgm:ruleLst>
              </dgm:layoutNode>
              <dgm:choose name="Name3">
                <dgm:if name="Name4" axis="self" ptType="node" func="revPos" op="equ" val="1"/>
                <dgm:else name="Name5">
                  <dgm:layoutNode name="aSpace2">
                    <dgm:alg type="sp"/>
                    <dgm:shape xmlns:r="http://schemas.openxmlformats.org/officeDocument/2006/relationships" r:blip="">
                      <dgm:adjLst/>
                    </dgm:shape>
                    <dgm:presOf/>
                    <dgm:constrLst/>
                    <dgm:ruleLst/>
                  </dgm:layoutNode>
                </dgm:else>
              </dgm:choose>
            </dgm:forEach>
          </dgm:layoutNode>
        </dgm:layoutNode>
      </dgm:layoutNode>
      <dgm:choose name="Name6">
        <dgm:if name="Name7" axis="self" ptType="node" func="revPos" op="equ" val="1"/>
        <dgm:else name="Name8">
          <dgm:layoutNode name="aSpace">
            <dgm:alg type="sp"/>
            <dgm:shape xmlns:r="http://schemas.openxmlformats.org/officeDocument/2006/relationships" r:blip="">
              <dgm:adjLst/>
            </dgm:shape>
            <dgm:presOf/>
            <dgm:constrLst/>
            <dgm:ruleLst/>
          </dgm:layoutNod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c7fbb08f0a33672f3bdb4c56f6819a65</ImageHash>
    </ImageSizeDefinition>
    <ImageSizeDefinition>
      <Id>1334982032</Id>
      <Width>0</Width>
      <Height>0</Height>
      <XPath>//Image[@id='Profile.Org.WappenSW']</XPath>
      <ImageHash>175a27f480afd6acc77c371c027287b9</ImageHash>
    </ImageSizeDefinition>
  </ImageDefinitions>
</OneOffixxImageDefinitionPart>
</file>

<file path=customXml/item2.xml><?xml version="1.0" encoding="utf-8"?>
<p:properties xmlns:p="http://schemas.microsoft.com/office/2006/metadata/properties" xmlns:xsi="http://www.w3.org/2001/XMLSchema-instance" xmlns:pc="http://schemas.microsoft.com/office/infopath/2007/PartnerControls">
  <documentManagement>
    <Target xmlns="56c1edf6-be81-452d-a18a-873408006b75">_blank</Target>
    <cedb35f1b32c4783853e9228d07d24fd xmlns="56c1edf6-be81-452d-a18a-873408006b75">
      <Terms xmlns="http://schemas.microsoft.com/office/infopath/2007/PartnerControls">
        <TermInfo xmlns="http://schemas.microsoft.com/office/infopath/2007/PartnerControls">
          <TermName xmlns="http://schemas.microsoft.com/office/infopath/2007/PartnerControls">Modello</TermName>
          <TermId xmlns="http://schemas.microsoft.com/office/infopath/2007/PartnerControls">e4ed0d71-d8b7-4b95-acbb-0d70ef5ae075</TermId>
        </TermInfo>
      </Terms>
    </cedb35f1b32c4783853e9228d07d24fd>
    <Visibile xmlns="56c1edf6-be81-452d-a18a-873408006b75">true</Visibile>
    <Ordinamento xmlns="56c1edf6-be81-452d-a18a-873408006b75">32</Ordinamento>
    <o25eb73e229f4d10b877d5ec762fb0a4 xmlns="56c1edf6-be81-452d-a18a-873408006b75">
      <Terms xmlns="http://schemas.microsoft.com/office/infopath/2007/PartnerControls">
        <TermInfo xmlns="http://schemas.microsoft.com/office/infopath/2007/PartnerControls">
          <TermName xmlns="http://schemas.microsoft.com/office/infopath/2007/PartnerControls">Modelli atti</TermName>
          <TermId xmlns="http://schemas.microsoft.com/office/infopath/2007/PartnerControls">357a3e39-d738-4c8b-bd62-3777cd798c3a</TermId>
        </TermInfo>
      </Terms>
    </o25eb73e229f4d10b877d5ec762fb0a4>
    <Descrizione xmlns="56c1edf6-be81-452d-a18a-873408006b75" xsi:nil="true"/>
    <InEvidenza xmlns="56c1edf6-be81-452d-a18a-873408006b75">false</InEvidenza>
    <hb75f49a3b8e4a5db108f81032febda4 xmlns="56c1edf6-be81-452d-a18a-873408006b75">
      <Terms xmlns="http://schemas.microsoft.com/office/infopath/2007/PartnerControls"/>
    </hb75f49a3b8e4a5db108f81032febda4>
    <TaxCatchAll xmlns="500022df-510b-49f4-9c25-770d1af90034">
      <Value>206</Value>
      <Value>393</Value>
    </TaxCatchAll>
  </documentManagement>
</p:properties>
</file>

<file path=customXml/item3.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4.xml><?xml version="1.0" encoding="utf-8"?>
<ct:contentTypeSchema xmlns:ct="http://schemas.microsoft.com/office/2006/metadata/contentType" xmlns:ma="http://schemas.microsoft.com/office/2006/metadata/properties/metaAttributes" ct:_="" ma:_="" ma:contentTypeName="Documento" ma:contentTypeID="0x0101009ADC68158AE22443B0736413669B69B5" ma:contentTypeVersion="14" ma:contentTypeDescription="Creare un nuovo documento." ma:contentTypeScope="" ma:versionID="f7dc18cfd27cd511ad651d5b34c2220d">
  <xsd:schema xmlns:xsd="http://www.w3.org/2001/XMLSchema" xmlns:xs="http://www.w3.org/2001/XMLSchema" xmlns:p="http://schemas.microsoft.com/office/2006/metadata/properties" xmlns:ns2="56c1edf6-be81-452d-a18a-873408006b75" xmlns:ns3="500022df-510b-49f4-9c25-770d1af90034" targetNamespace="http://schemas.microsoft.com/office/2006/metadata/properties" ma:root="true" ma:fieldsID="d080b91e4b622410f1bb4f83254ac25f" ns2:_="" ns3:_="">
    <xsd:import namespace="56c1edf6-be81-452d-a18a-873408006b75"/>
    <xsd:import namespace="500022df-510b-49f4-9c25-770d1af90034"/>
    <xsd:element name="properties">
      <xsd:complexType>
        <xsd:sequence>
          <xsd:element name="documentManagement">
            <xsd:complexType>
              <xsd:all>
                <xsd:element ref="ns2:Descrizione" minOccurs="0"/>
                <xsd:element ref="ns2:InEvidenza" minOccurs="0"/>
                <xsd:element ref="ns2:Ordinamento" minOccurs="0"/>
                <xsd:element ref="ns2:o25eb73e229f4d10b877d5ec762fb0a4" minOccurs="0"/>
                <xsd:element ref="ns3:TaxCatchAll" minOccurs="0"/>
                <xsd:element ref="ns2:Target" minOccurs="0"/>
                <xsd:element ref="ns2:cedb35f1b32c4783853e9228d07d24fd" minOccurs="0"/>
                <xsd:element ref="ns2:hb75f49a3b8e4a5db108f81032febda4" minOccurs="0"/>
                <xsd:element ref="ns2:Visibil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c1edf6-be81-452d-a18a-873408006b75" elementFormDefault="qualified">
    <xsd:import namespace="http://schemas.microsoft.com/office/2006/documentManagement/types"/>
    <xsd:import namespace="http://schemas.microsoft.com/office/infopath/2007/PartnerControls"/>
    <xsd:element name="Descrizione" ma:index="8" nillable="true" ma:displayName="Descrizione" ma:internalName="Descrizione">
      <xsd:simpleType>
        <xsd:restriction base="dms:Note"/>
      </xsd:simpleType>
    </xsd:element>
    <xsd:element name="InEvidenza" ma:index="9" nillable="true" ma:displayName="InEvidenza" ma:default="0" ma:internalName="InEvidenza">
      <xsd:simpleType>
        <xsd:restriction base="dms:Boolean"/>
      </xsd:simpleType>
    </xsd:element>
    <xsd:element name="Ordinamento" ma:index="10" nillable="true" ma:displayName="Ordinamento" ma:internalName="Ordinamento">
      <xsd:simpleType>
        <xsd:restriction base="dms:Number"/>
      </xsd:simpleType>
    </xsd:element>
    <xsd:element name="o25eb73e229f4d10b877d5ec762fb0a4" ma:index="12" ma:taxonomy="true" ma:internalName="o25eb73e229f4d10b877d5ec762fb0a4" ma:taxonomyFieldName="PosizionamentoTAG" ma:displayName="PosizionamentoTAG" ma:readOnly="false" ma:default="" ma:fieldId="{825eb73e-229f-4d10-b877-d5ec762fb0a4}" ma:taxonomyMulti="true" ma:sspId="0701f52e-0181-41ca-bb28-d58fdf6a15c5" ma:termSetId="95bf7a6f-d12d-4766-94a8-edd4d6175a13" ma:anchorId="00000000-0000-0000-0000-000000000000" ma:open="false" ma:isKeyword="false">
      <xsd:complexType>
        <xsd:sequence>
          <xsd:element ref="pc:Terms" minOccurs="0" maxOccurs="1"/>
        </xsd:sequence>
      </xsd:complexType>
    </xsd:element>
    <xsd:element name="Target" ma:index="14" nillable="true" ma:displayName="Target" ma:default="_blank" ma:format="Dropdown" ma:internalName="Target">
      <xsd:simpleType>
        <xsd:restriction base="dms:Choice">
          <xsd:enumeration value="_blank"/>
        </xsd:restriction>
      </xsd:simpleType>
    </xsd:element>
    <xsd:element name="cedb35f1b32c4783853e9228d07d24fd" ma:index="16" nillable="true" ma:taxonomy="true" ma:internalName="cedb35f1b32c4783853e9228d07d24fd" ma:taxonomyFieldName="Tipologia" ma:displayName="Tipologia" ma:default="" ma:fieldId="{cedb35f1-b32c-4783-853e-9228d07d24fd}" ma:sspId="0701f52e-0181-41ca-bb28-d58fdf6a15c5" ma:termSetId="e1f367c1-8e2b-4894-bcf5-9494590005a4" ma:anchorId="00000000-0000-0000-0000-000000000000" ma:open="false" ma:isKeyword="false">
      <xsd:complexType>
        <xsd:sequence>
          <xsd:element ref="pc:Terms" minOccurs="0" maxOccurs="1"/>
        </xsd:sequence>
      </xsd:complexType>
    </xsd:element>
    <xsd:element name="hb75f49a3b8e4a5db108f81032febda4" ma:index="18" nillable="true" ma:taxonomy="true" ma:internalName="hb75f49a3b8e4a5db108f81032febda4" ma:taxonomyFieldName="UA" ma:displayName="UA" ma:default="" ma:fieldId="{1b75f49a-3b8e-4a5d-b108-f81032febda4}" ma:sspId="0701f52e-0181-41ca-bb28-d58fdf6a15c5" ma:termSetId="cb8069f6-d40e-47da-bff8-69516fa82cdc" ma:anchorId="00000000-0000-0000-0000-000000000000" ma:open="false" ma:isKeyword="false">
      <xsd:complexType>
        <xsd:sequence>
          <xsd:element ref="pc:Terms" minOccurs="0" maxOccurs="1"/>
        </xsd:sequence>
      </xsd:complexType>
    </xsd:element>
    <xsd:element name="Visibile" ma:index="19" nillable="true" ma:displayName="Visibile" ma:default="1" ma:internalName="Visibil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500022df-510b-49f4-9c25-770d1af90034" elementFormDefault="qualified">
    <xsd:import namespace="http://schemas.microsoft.com/office/2006/documentManagement/types"/>
    <xsd:import namespace="http://schemas.microsoft.com/office/infopath/2007/PartnerControls"/>
    <xsd:element name="TaxCatchAll" ma:index="13" nillable="true" ma:displayName="Colonna per tutti i valori di tassonomia" ma:hidden="true" ma:list="{5e388310-b6cf-4596-88cd-bf04625af0ec}" ma:internalName="TaxCatchAll" ma:showField="CatchAllData" ma:web="500022df-510b-49f4-9c25-770d1af9003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OneOffixxExtendedBindingPart xmlns:xsd="http://www.w3.org/2001/XMLSchema" xmlns:xsi="http://www.w3.org/2001/XMLSchema-instance" xmlns="http://schema.oneoffixx.com/OneOffixxExtendedBindingPart/1">
  <ExtendedBindings/>
</OneOffixxExtendedBindingPart>
</file>

<file path=customXml/item6.xml><?xml version="1.0" encoding="utf-8"?>
<?mso-contentType ?>
<FormTemplates xmlns="http://schemas.microsoft.com/sharepoint/v3/contenttype/forms">
  <Display>DocumentLibraryForm</Display>
  <Edit>DocumentLibraryForm</Edit>
  <New>DocumentLibraryForm</New>
</FormTemplates>
</file>

<file path=customXml/item7.xml>�� 
</file>

<file path=customXml/item8.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2.xml><?xml version="1.0" encoding="utf-8"?>
<ds:datastoreItem xmlns:ds="http://schemas.openxmlformats.org/officeDocument/2006/customXml" ds:itemID="{F1BF6D18-086C-4B43-87F8-6A7A7D591907}">
  <ds:schemaRefs>
    <ds:schemaRef ds:uri="500022df-510b-49f4-9c25-770d1af90034"/>
    <ds:schemaRef ds:uri="http://purl.org/dc/elements/1.1/"/>
    <ds:schemaRef ds:uri="http://schemas.microsoft.com/office/2006/metadata/properties"/>
    <ds:schemaRef ds:uri="56c1edf6-be81-452d-a18a-873408006b75"/>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7A09782F-2078-4199-84EC-EBBDBD4E7BDE}">
  <ds:schemaRefs>
    <ds:schemaRef ds:uri="http://www.w3.org/2001/XMLSchema"/>
    <ds:schemaRef ds:uri="http://schema.oneoffixx.com/OneOffixxFormattingPart/1"/>
    <ds:schemaRef ds:uri=""/>
  </ds:schemaRefs>
</ds:datastoreItem>
</file>

<file path=customXml/itemProps4.xml><?xml version="1.0" encoding="utf-8"?>
<ds:datastoreItem xmlns:ds="http://schemas.openxmlformats.org/officeDocument/2006/customXml" ds:itemID="{7A05AD66-D157-47A0-B6CA-C6A9879068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c1edf6-be81-452d-a18a-873408006b75"/>
    <ds:schemaRef ds:uri="500022df-510b-49f4-9c25-770d1af900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6.xml><?xml version="1.0" encoding="utf-8"?>
<ds:datastoreItem xmlns:ds="http://schemas.openxmlformats.org/officeDocument/2006/customXml" ds:itemID="{45244E35-096F-4289-B576-5E9665AF0433}">
  <ds:schemaRefs>
    <ds:schemaRef ds:uri="http://schemas.microsoft.com/sharepoint/v3/contenttype/forms"/>
  </ds:schemaRefs>
</ds:datastoreItem>
</file>

<file path=customXml/itemProps7.xml><?xml version="1.0" encoding="utf-8"?>
<ds:datastoreItem xmlns:ds="http://schemas.openxmlformats.org/officeDocument/2006/customXml" ds:itemID="{E37798AC-A8AE-4A95-8923-54034EC7EBA2}">
  <ds:schemaRefs>
    <ds:schemaRef ds:uri="http://www.w3.org/2001/XMLSchema"/>
    <ds:schemaRef ds:uri="http://schema.oneoffixx.com/OneOffixxDocumentPart/1"/>
    <ds:schemaRef ds:uri=""/>
  </ds:schemaRefs>
</ds:datastoreItem>
</file>

<file path=customXml/itemProps8.xml><?xml version="1.0" encoding="utf-8"?>
<ds:datastoreItem xmlns:ds="http://schemas.openxmlformats.org/officeDocument/2006/customXml" ds:itemID="{54CE4FE0-A48E-4426-8328-D31EBF9943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ec2ac610-663e-4830-9e2c-762b62738331.dotx</Template>
  <TotalTime>0</TotalTime>
  <Pages>69</Pages>
  <Words>29039</Words>
  <Characters>169013</Characters>
  <Application>Microsoft Office Word</Application>
  <DocSecurity>0</DocSecurity>
  <Lines>3380</Lines>
  <Paragraphs>1511</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Messaggio governativo DI</vt:lpstr>
      <vt:lpstr/>
    </vt:vector>
  </TitlesOfParts>
  <Company/>
  <LinksUpToDate>false</LinksUpToDate>
  <CharactersWithSpaces>196541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Messaggio governativo DI</dc:title>
  <dc:creator>Fusaroli Paola / T105694</dc:creator>
  <cp:lastModifiedBy>Reali Francesca</cp:lastModifiedBy>
  <cp:revision>3</cp:revision>
  <cp:lastPrinted>2023-02-27T09:59:00Z</cp:lastPrinted>
  <dcterms:created xsi:type="dcterms:W3CDTF">2023-02-27T15:41:00Z</dcterms:created>
  <dcterms:modified xsi:type="dcterms:W3CDTF">2023-02-27T15:41:00Z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y fmtid="{D5CDD505-2E9C-101B-9397-08002B2CF9AE}" pid="3" name="ContentTypeId">
    <vt:lpwstr>0x0101009ADC68158AE22443B0736413669B69B5</vt:lpwstr>
  </property>
  <property fmtid="{D5CDD505-2E9C-101B-9397-08002B2CF9AE}" pid="4" name="PosizionamentoTAG">
    <vt:lpwstr>393;#Modelli atti|357a3e39-d738-4c8b-bd62-3777cd798c3a</vt:lpwstr>
  </property>
  <property fmtid="{D5CDD505-2E9C-101B-9397-08002B2CF9AE}" pid="5" name="UA">
    <vt:lpwstr/>
  </property>
  <property fmtid="{D5CDD505-2E9C-101B-9397-08002B2CF9AE}" pid="6" name="Tipologia">
    <vt:lpwstr>206;#Modello|e4ed0d71-d8b7-4b95-acbb-0d70ef5ae075</vt:lpwstr>
  </property>
</Properties>
</file>