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132" w:rsidRPr="0032609F" w:rsidRDefault="00AD6132" w:rsidP="00AD6132">
      <w:pPr>
        <w:rPr>
          <w:rFonts w:ascii="Gill Sans MT" w:hAnsi="Gill Sans MT"/>
          <w:b/>
          <w:sz w:val="56"/>
          <w:szCs w:val="56"/>
        </w:rPr>
      </w:pPr>
      <w:r w:rsidRPr="0032609F">
        <w:rPr>
          <w:rFonts w:ascii="Gill Sans MT" w:hAnsi="Gill Sans MT"/>
          <w:b/>
          <w:sz w:val="56"/>
          <w:szCs w:val="56"/>
        </w:rPr>
        <w:t>Messaggio</w:t>
      </w:r>
    </w:p>
    <w:p w:rsidR="00912CD9" w:rsidRPr="003841CF" w:rsidRDefault="00912CD9" w:rsidP="00DB2B12">
      <w:pPr>
        <w:tabs>
          <w:tab w:val="left" w:pos="4962"/>
        </w:tabs>
        <w:rPr>
          <w:lang w:val="it-CH"/>
        </w:rPr>
      </w:pPr>
    </w:p>
    <w:p w:rsidR="003841CF" w:rsidRDefault="003841CF" w:rsidP="00DB2B12">
      <w:pPr>
        <w:tabs>
          <w:tab w:val="left" w:pos="4962"/>
        </w:tabs>
        <w:rPr>
          <w:lang w:val="it-CH"/>
        </w:rPr>
      </w:pPr>
    </w:p>
    <w:p w:rsidR="003841CF" w:rsidRPr="003841CF" w:rsidRDefault="003841CF" w:rsidP="00DB2B12">
      <w:pPr>
        <w:tabs>
          <w:tab w:val="left" w:pos="4962"/>
        </w:tabs>
        <w:rPr>
          <w:lang w:val="it-CH"/>
        </w:rPr>
      </w:pPr>
    </w:p>
    <w:p w:rsidR="00912CD9" w:rsidRPr="00507F70" w:rsidRDefault="00912CD9" w:rsidP="00DB2B12">
      <w:pPr>
        <w:tabs>
          <w:tab w:val="left" w:pos="2098"/>
          <w:tab w:val="left" w:pos="4933"/>
        </w:tabs>
      </w:pPr>
      <w:r w:rsidRPr="00775071">
        <w:rPr>
          <w:b/>
          <w:sz w:val="32"/>
          <w:szCs w:val="32"/>
        </w:rPr>
        <w:t>73</w:t>
      </w:r>
      <w:r>
        <w:rPr>
          <w:b/>
          <w:sz w:val="32"/>
          <w:szCs w:val="32"/>
        </w:rPr>
        <w:t>66</w:t>
      </w:r>
      <w:r w:rsidRPr="00775071">
        <w:rPr>
          <w:b/>
          <w:sz w:val="32"/>
          <w:szCs w:val="32"/>
        </w:rPr>
        <w:tab/>
      </w:r>
      <w:r w:rsidRPr="00F25EAE">
        <w:rPr>
          <w:sz w:val="28"/>
          <w:szCs w:val="28"/>
        </w:rPr>
        <w:t>11 luglio 2017</w:t>
      </w:r>
      <w:r w:rsidRPr="00507F70">
        <w:tab/>
      </w:r>
      <w:r w:rsidRPr="00507F70">
        <w:rPr>
          <w:szCs w:val="26"/>
        </w:rPr>
        <w:tab/>
      </w:r>
      <w:r w:rsidRPr="00775071">
        <w:rPr>
          <w:sz w:val="28"/>
          <w:szCs w:val="28"/>
        </w:rPr>
        <w:t>CONSIGLIO DI STATO / D</w:t>
      </w:r>
      <w:r>
        <w:rPr>
          <w:sz w:val="28"/>
          <w:szCs w:val="28"/>
        </w:rPr>
        <w:t>T</w:t>
      </w:r>
    </w:p>
    <w:p w:rsidR="00912CD9" w:rsidRPr="00AC65F4" w:rsidRDefault="00912CD9" w:rsidP="00DB2B12">
      <w:pPr>
        <w:tabs>
          <w:tab w:val="left" w:pos="4962"/>
        </w:tabs>
        <w:rPr>
          <w:lang w:val="it-CH"/>
        </w:rPr>
      </w:pPr>
      <w:bookmarkStart w:id="0" w:name="_GoBack"/>
      <w:bookmarkEnd w:id="0"/>
    </w:p>
    <w:p w:rsidR="00912CD9" w:rsidRDefault="00912CD9" w:rsidP="00DB2B12">
      <w:pPr>
        <w:tabs>
          <w:tab w:val="left" w:pos="4962"/>
        </w:tabs>
        <w:rPr>
          <w:lang w:val="it-CH"/>
        </w:rPr>
      </w:pPr>
    </w:p>
    <w:p w:rsidR="00912CD9" w:rsidRPr="00AC65F4" w:rsidRDefault="00912CD9" w:rsidP="00DB2B12">
      <w:pPr>
        <w:tabs>
          <w:tab w:val="left" w:pos="4962"/>
        </w:tabs>
        <w:rPr>
          <w:lang w:val="it-CH"/>
        </w:rPr>
      </w:pPr>
    </w:p>
    <w:p w:rsidR="00912CD9" w:rsidRPr="007679AF" w:rsidRDefault="00912CD9" w:rsidP="00DB2B12">
      <w:pPr>
        <w:rPr>
          <w:b/>
          <w:sz w:val="27"/>
          <w:szCs w:val="27"/>
          <w:lang w:val="it-CH"/>
        </w:rPr>
      </w:pPr>
      <w:r w:rsidRPr="007679AF">
        <w:rPr>
          <w:b/>
          <w:sz w:val="27"/>
          <w:szCs w:val="27"/>
          <w:lang w:val="it-CH"/>
        </w:rPr>
        <w:t xml:space="preserve">Rapporto del Consiglio di Stato sull’iniziativa parlamentare 13 marzo 2017 presentata nella forma elaborata da Tamara Merlo e cofirmatari per la Commissione speciale per l’attuazione dell’IP “Prima i nostri!” per la modifica della Legge sui trasporti pubblici - </w:t>
      </w:r>
      <w:r w:rsidRPr="007679AF">
        <w:rPr>
          <w:b/>
          <w:i/>
          <w:sz w:val="27"/>
          <w:szCs w:val="27"/>
          <w:lang w:val="it-CH"/>
        </w:rPr>
        <w:t>Preferenza indigena per il personale delle aziende di trasporto beneficiarie di contributi pubblici</w:t>
      </w:r>
      <w:r w:rsidRPr="007679AF">
        <w:rPr>
          <w:b/>
          <w:sz w:val="27"/>
          <w:szCs w:val="27"/>
          <w:lang w:val="it-CH"/>
        </w:rPr>
        <w:t xml:space="preserve"> </w:t>
      </w:r>
    </w:p>
    <w:p w:rsidR="00912CD9" w:rsidRPr="005A4EB4" w:rsidRDefault="00912CD9" w:rsidP="00DB2B12">
      <w:pPr>
        <w:rPr>
          <w:rFonts w:cs="Arial"/>
          <w:lang w:val="it-CH"/>
        </w:rPr>
      </w:pPr>
    </w:p>
    <w:p w:rsidR="00912CD9" w:rsidRDefault="00912CD9" w:rsidP="00DB2B12">
      <w:pPr>
        <w:rPr>
          <w:rFonts w:cs="Arial"/>
          <w:lang w:val="it-CH"/>
        </w:rPr>
      </w:pPr>
    </w:p>
    <w:p w:rsidR="00912CD9" w:rsidRPr="005A4EB4" w:rsidRDefault="00912CD9" w:rsidP="00DB2B12">
      <w:pPr>
        <w:rPr>
          <w:rFonts w:cs="Arial"/>
          <w:lang w:val="it-CH"/>
        </w:rPr>
      </w:pPr>
    </w:p>
    <w:p w:rsidR="00912CD9" w:rsidRPr="00AC65F4" w:rsidRDefault="00912CD9" w:rsidP="00DB2B12">
      <w:pPr>
        <w:rPr>
          <w:rFonts w:cs="Arial"/>
          <w:lang w:val="it-CH"/>
        </w:rPr>
      </w:pPr>
      <w:r w:rsidRPr="00AC65F4">
        <w:rPr>
          <w:rFonts w:cs="Arial"/>
          <w:lang w:val="it-CH"/>
        </w:rPr>
        <w:t>Signor Presidente,</w:t>
      </w:r>
    </w:p>
    <w:p w:rsidR="00912CD9" w:rsidRPr="00AC65F4" w:rsidRDefault="00912CD9" w:rsidP="00DB2B12">
      <w:pPr>
        <w:rPr>
          <w:rFonts w:cs="Arial"/>
          <w:lang w:val="it-CH"/>
        </w:rPr>
      </w:pPr>
      <w:r w:rsidRPr="00AC65F4">
        <w:rPr>
          <w:rFonts w:cs="Arial"/>
          <w:lang w:val="it-CH"/>
        </w:rPr>
        <w:t xml:space="preserve">signore e signori </w:t>
      </w:r>
      <w:r>
        <w:rPr>
          <w:rFonts w:cs="Arial"/>
          <w:lang w:val="it-CH"/>
        </w:rPr>
        <w:t>d</w:t>
      </w:r>
      <w:r w:rsidRPr="00AC65F4">
        <w:rPr>
          <w:rFonts w:cs="Arial"/>
          <w:lang w:val="it-CH"/>
        </w:rPr>
        <w:t>eputati,</w:t>
      </w:r>
    </w:p>
    <w:p w:rsidR="00912CD9" w:rsidRPr="005A4EB4" w:rsidRDefault="00912CD9" w:rsidP="00DB2B12">
      <w:pPr>
        <w:rPr>
          <w:szCs w:val="22"/>
        </w:rPr>
      </w:pPr>
    </w:p>
    <w:p w:rsidR="00912CD9" w:rsidRPr="00AC65F4" w:rsidRDefault="00912CD9" w:rsidP="00DB2B12">
      <w:pPr>
        <w:rPr>
          <w:rFonts w:cs="Arial"/>
        </w:rPr>
      </w:pPr>
      <w:r w:rsidRPr="00AC65F4">
        <w:t xml:space="preserve">Il 25 settembre 2016 il Popolo ha approvato l’iniziativa popolare costituzionale presentata nella forma elaborata </w:t>
      </w:r>
      <w:r w:rsidRPr="00AC65F4">
        <w:rPr>
          <w:rFonts w:cs="Arial"/>
        </w:rPr>
        <w:t>«</w:t>
      </w:r>
      <w:r w:rsidRPr="00AC65F4">
        <w:rPr>
          <w:rFonts w:cs="Arial"/>
          <w:i/>
        </w:rPr>
        <w:t>Prima i nostri!</w:t>
      </w:r>
      <w:r w:rsidRPr="00AC65F4">
        <w:rPr>
          <w:rFonts w:cs="Arial"/>
        </w:rPr>
        <w:t>» che ha modificato la Costituzione cantonale, completandone inoltre gli obiettivi sociali elencati nell’art</w:t>
      </w:r>
      <w:r>
        <w:rPr>
          <w:rFonts w:cs="Arial"/>
        </w:rPr>
        <w:t>.</w:t>
      </w:r>
      <w:r w:rsidRPr="00AC65F4">
        <w:rPr>
          <w:rFonts w:cs="Arial"/>
        </w:rPr>
        <w:t xml:space="preserve"> 14. La procedura di conferimento della garanzia federale secondo l’art</w:t>
      </w:r>
      <w:r>
        <w:rPr>
          <w:rFonts w:cs="Arial"/>
        </w:rPr>
        <w:t>.</w:t>
      </w:r>
      <w:r w:rsidRPr="00AC65F4">
        <w:rPr>
          <w:rFonts w:cs="Arial"/>
        </w:rPr>
        <w:t xml:space="preserve"> 51 cpv</w:t>
      </w:r>
      <w:r>
        <w:rPr>
          <w:rFonts w:cs="Arial"/>
        </w:rPr>
        <w:t>.</w:t>
      </w:r>
      <w:r w:rsidRPr="00AC65F4">
        <w:rPr>
          <w:rFonts w:cs="Arial"/>
        </w:rPr>
        <w:t xml:space="preserve"> 2 della Costituzione federale (</w:t>
      </w:r>
      <w:proofErr w:type="spellStart"/>
      <w:r w:rsidRPr="00AC65F4">
        <w:rPr>
          <w:rFonts w:cs="Arial"/>
        </w:rPr>
        <w:t>Cost</w:t>
      </w:r>
      <w:proofErr w:type="spellEnd"/>
      <w:r w:rsidRPr="00AC65F4">
        <w:rPr>
          <w:rFonts w:cs="Arial"/>
        </w:rPr>
        <w:t>.) è pendente davanti alle autorità federali.</w:t>
      </w:r>
    </w:p>
    <w:p w:rsidR="00912CD9" w:rsidRPr="005A4EB4" w:rsidRDefault="00912CD9" w:rsidP="00DB2B12">
      <w:pPr>
        <w:rPr>
          <w:szCs w:val="22"/>
        </w:rPr>
      </w:pPr>
    </w:p>
    <w:p w:rsidR="00912CD9" w:rsidRPr="00AC65F4" w:rsidRDefault="00912CD9" w:rsidP="00DB2B12">
      <w:pPr>
        <w:rPr>
          <w:rFonts w:cs="Arial"/>
        </w:rPr>
      </w:pPr>
      <w:r w:rsidRPr="00AC65F4">
        <w:rPr>
          <w:rFonts w:cs="Arial"/>
        </w:rPr>
        <w:t>Dopo l’approvazione popolare dell’iniziativa costituzionale sono stati depositati diversi atti parlamentari che propongono misure legislative che mirano ad attuarne i principi. Nell’adozione delle norme il legislatore deve rispettare la Costituzione federale: l’art</w:t>
      </w:r>
      <w:r>
        <w:rPr>
          <w:rFonts w:cs="Arial"/>
        </w:rPr>
        <w:t>.</w:t>
      </w:r>
      <w:r w:rsidRPr="00AC65F4">
        <w:rPr>
          <w:rFonts w:cs="Arial"/>
        </w:rPr>
        <w:t xml:space="preserve"> 49 cpv</w:t>
      </w:r>
      <w:r>
        <w:rPr>
          <w:rFonts w:cs="Arial"/>
        </w:rPr>
        <w:t xml:space="preserve">. </w:t>
      </w:r>
      <w:r w:rsidRPr="00AC65F4">
        <w:rPr>
          <w:rFonts w:cs="Arial"/>
        </w:rPr>
        <w:t>1 (</w:t>
      </w:r>
      <w:proofErr w:type="spellStart"/>
      <w:r w:rsidRPr="00AC65F4">
        <w:rPr>
          <w:rFonts w:cs="Arial"/>
        </w:rPr>
        <w:t>Cost</w:t>
      </w:r>
      <w:proofErr w:type="spellEnd"/>
      <w:r w:rsidRPr="00AC65F4">
        <w:rPr>
          <w:rFonts w:cs="Arial"/>
        </w:rPr>
        <w:t>.) stabilisce che il diritto federale prevale su quello cantonale contrario e l’art</w:t>
      </w:r>
      <w:r>
        <w:rPr>
          <w:rFonts w:cs="Arial"/>
        </w:rPr>
        <w:t>.</w:t>
      </w:r>
      <w:r w:rsidRPr="00AC65F4">
        <w:rPr>
          <w:rFonts w:cs="Arial"/>
        </w:rPr>
        <w:t xml:space="preserve"> 5 cpv</w:t>
      </w:r>
      <w:r>
        <w:rPr>
          <w:rFonts w:cs="Arial"/>
        </w:rPr>
        <w:t>.</w:t>
      </w:r>
      <w:r w:rsidRPr="00AC65F4">
        <w:rPr>
          <w:rFonts w:cs="Arial"/>
        </w:rPr>
        <w:t xml:space="preserve"> 4 (</w:t>
      </w:r>
      <w:proofErr w:type="spellStart"/>
      <w:r w:rsidRPr="00AC65F4">
        <w:rPr>
          <w:rFonts w:cs="Arial"/>
        </w:rPr>
        <w:t>Cost</w:t>
      </w:r>
      <w:proofErr w:type="spellEnd"/>
      <w:r w:rsidRPr="00AC65F4">
        <w:rPr>
          <w:rFonts w:cs="Arial"/>
        </w:rPr>
        <w:t>.) stabilisce che i Cantoni rispettano il diritto internazionale. Di conseguenza, il diritto cantonale deve muoversi entro i limiti del diritto superiore.</w:t>
      </w:r>
    </w:p>
    <w:p w:rsidR="00912CD9" w:rsidRPr="005A4EB4" w:rsidRDefault="00912CD9" w:rsidP="00DB2B12">
      <w:pPr>
        <w:rPr>
          <w:szCs w:val="22"/>
        </w:rPr>
      </w:pPr>
    </w:p>
    <w:p w:rsidR="00912CD9" w:rsidRPr="00AC65F4" w:rsidRDefault="00912CD9" w:rsidP="00DB2B12">
      <w:pPr>
        <w:rPr>
          <w:rFonts w:cs="Arial"/>
        </w:rPr>
      </w:pPr>
      <w:r w:rsidRPr="00AC65F4">
        <w:rPr>
          <w:rFonts w:cs="Arial"/>
        </w:rPr>
        <w:t>Tra le nuove disposizioni costituzionali cantonali vi è quella secondo cui il Cantone provvede affinché «</w:t>
      </w:r>
      <w:r w:rsidRPr="00AC65F4">
        <w:rPr>
          <w:rFonts w:cs="Arial"/>
          <w:i/>
        </w:rPr>
        <w:t>sul mercato del lavoro venga privilegiato a pari qualifiche professionali chi vive sul suo territorio per rapporto a chi proviene dall’estero</w:t>
      </w:r>
      <w:r w:rsidRPr="00AC65F4">
        <w:rPr>
          <w:rFonts w:cs="Arial"/>
        </w:rPr>
        <w:t xml:space="preserve">» (art. 14 cpv. 1 </w:t>
      </w:r>
      <w:proofErr w:type="spellStart"/>
      <w:r w:rsidRPr="00AC65F4">
        <w:rPr>
          <w:rFonts w:cs="Arial"/>
        </w:rPr>
        <w:t>lett</w:t>
      </w:r>
      <w:proofErr w:type="spellEnd"/>
      <w:r w:rsidRPr="00AC65F4">
        <w:rPr>
          <w:rFonts w:cs="Arial"/>
        </w:rPr>
        <w:t xml:space="preserve">. </w:t>
      </w:r>
      <w:r w:rsidRPr="00AC65F4">
        <w:rPr>
          <w:rFonts w:cs="Arial"/>
          <w:i/>
        </w:rPr>
        <w:t>b</w:t>
      </w:r>
      <w:r w:rsidRPr="00AC65F4">
        <w:rPr>
          <w:rFonts w:cs="Arial"/>
        </w:rPr>
        <w:t xml:space="preserve"> </w:t>
      </w:r>
      <w:proofErr w:type="spellStart"/>
      <w:r w:rsidRPr="00AC65F4">
        <w:rPr>
          <w:rFonts w:cs="Arial"/>
        </w:rPr>
        <w:t>Cost</w:t>
      </w:r>
      <w:proofErr w:type="spellEnd"/>
      <w:r w:rsidRPr="00AC65F4">
        <w:rPr>
          <w:rFonts w:cs="Arial"/>
        </w:rPr>
        <w:t xml:space="preserve">. </w:t>
      </w:r>
      <w:proofErr w:type="spellStart"/>
      <w:r w:rsidRPr="00AC65F4">
        <w:rPr>
          <w:rFonts w:cs="Arial"/>
        </w:rPr>
        <w:t>cant</w:t>
      </w:r>
      <w:proofErr w:type="spellEnd"/>
      <w:r w:rsidRPr="00AC65F4">
        <w:rPr>
          <w:rFonts w:cs="Arial"/>
        </w:rPr>
        <w:t>.).</w:t>
      </w:r>
    </w:p>
    <w:p w:rsidR="00912CD9" w:rsidRPr="005A4EB4" w:rsidRDefault="00912CD9" w:rsidP="00DB2B12">
      <w:pPr>
        <w:rPr>
          <w:rFonts w:cs="Arial"/>
          <w:szCs w:val="22"/>
        </w:rPr>
      </w:pPr>
    </w:p>
    <w:p w:rsidR="00912CD9" w:rsidRPr="00AC65F4" w:rsidRDefault="00912CD9" w:rsidP="00DB2B12">
      <w:pPr>
        <w:rPr>
          <w:rFonts w:cs="Arial"/>
        </w:rPr>
      </w:pPr>
      <w:r w:rsidRPr="00AC65F4">
        <w:t xml:space="preserve">La Svizzera ha sottoscritto accordi di libera circolazione delle persone con la Comunità europea e i suoi Stati membri (RS 0.142.112.681) e con gli Stati membri dell’Associazione europea di libero scambio (RS 0.632.31). Nell’elaborazione del diritto cantonale occorre tenere conto di questi accordi e del diritto federale (perizia del 31 marzo 2015 del prof. Giovanni </w:t>
      </w:r>
      <w:proofErr w:type="spellStart"/>
      <w:r w:rsidRPr="00AC65F4">
        <w:rPr>
          <w:rFonts w:cs="Arial"/>
        </w:rPr>
        <w:t>Biaggini</w:t>
      </w:r>
      <w:proofErr w:type="spellEnd"/>
      <w:r w:rsidRPr="00AC65F4">
        <w:rPr>
          <w:rFonts w:cs="Arial"/>
        </w:rPr>
        <w:t xml:space="preserve"> sull’iniziativa popolare «</w:t>
      </w:r>
      <w:r w:rsidRPr="00AC65F4">
        <w:rPr>
          <w:rFonts w:cs="Arial"/>
          <w:i/>
        </w:rPr>
        <w:t>Prima i nostri!</w:t>
      </w:r>
      <w:r w:rsidRPr="00AC65F4">
        <w:rPr>
          <w:rFonts w:cs="Arial"/>
        </w:rPr>
        <w:t>», pag. 42-43).</w:t>
      </w:r>
    </w:p>
    <w:p w:rsidR="00912CD9" w:rsidRPr="005A4EB4" w:rsidRDefault="00912CD9" w:rsidP="00DB2B12">
      <w:pPr>
        <w:rPr>
          <w:rFonts w:cs="Arial"/>
          <w:szCs w:val="22"/>
        </w:rPr>
      </w:pPr>
    </w:p>
    <w:p w:rsidR="00912CD9" w:rsidRPr="00AC65F4" w:rsidRDefault="00912CD9" w:rsidP="00DB2B12">
      <w:pPr>
        <w:spacing w:after="240"/>
        <w:rPr>
          <w:rFonts w:cs="Arial"/>
        </w:rPr>
      </w:pPr>
      <w:r w:rsidRPr="00AC65F4">
        <w:rPr>
          <w:rFonts w:cs="Arial"/>
        </w:rPr>
        <w:t xml:space="preserve">Il Cantone deve d’altra parte tenere conto della decisione popolare di modificare la Costituzione cantonale anche mediante l’introduzione di nuovi obiettivi sociali, i quali hanno </w:t>
      </w:r>
      <w:r w:rsidRPr="00AB5DB3">
        <w:rPr>
          <w:i/>
        </w:rPr>
        <w:t>“un</w:t>
      </w:r>
      <w:r w:rsidRPr="00AC65F4">
        <w:rPr>
          <w:i/>
        </w:rPr>
        <w:t xml:space="preserve"> significato politico diretto per l’attività legislativa, governativa e finanziaria del Cantone</w:t>
      </w:r>
      <w:r w:rsidRPr="00AC65F4">
        <w:t>” (rapporto n. 4341R del 9 giugno 1997 della Commissione speciale Costituzione e diritti politici, commento all’art</w:t>
      </w:r>
      <w:r>
        <w:t>.</w:t>
      </w:r>
      <w:r w:rsidRPr="00AC65F4">
        <w:t xml:space="preserve"> 13, pag. 25-26). Con il riferimento all’attività legislativa, si intende evidentemente il mandato al Parlamento di legiferare per perseguire tali obiettivi.</w:t>
      </w:r>
    </w:p>
    <w:p w:rsidR="00912CD9" w:rsidRPr="00AC65F4" w:rsidRDefault="00912CD9" w:rsidP="00DB2B12">
      <w:r w:rsidRPr="00AC65F4">
        <w:lastRenderedPageBreak/>
        <w:t>Mediante l’iniziativa parlamentare presentata nella forma elaborata il 13 marzo 2017, la Commissione speciale per l’attuazione dell’iniziativa popolare “Prima i nostri!” formula una proposta di modifica della Legge sui trasporti pubblici LTPub volta ad ancorare nella stessa il principio approvato dalla popolazione.</w:t>
      </w:r>
    </w:p>
    <w:p w:rsidR="00912CD9" w:rsidRPr="005A4EB4" w:rsidRDefault="00912CD9" w:rsidP="00DB2B12">
      <w:pPr>
        <w:rPr>
          <w:szCs w:val="22"/>
        </w:rPr>
      </w:pPr>
    </w:p>
    <w:p w:rsidR="00912CD9" w:rsidRPr="00AC65F4" w:rsidRDefault="00912CD9" w:rsidP="00DB2B12">
      <w:r w:rsidRPr="00AC65F4">
        <w:t>Pur lasciando, come è giusto che sia, l’autonomia di gestione del personale alle imprese di trasporto pubblico operanti su mandato di prestazione in base alla Legge federale sul trasporto di viaggiatori (LTV) e alla LTPub, l’emendamento proposto esprime la prescrizione che le imprese stesse al momento dell’assunzione del personale, diano la precedenza, a parità di qualifiche, a persone residenti.</w:t>
      </w:r>
    </w:p>
    <w:p w:rsidR="00912CD9" w:rsidRPr="005A4EB4" w:rsidRDefault="00912CD9" w:rsidP="00DB2B12">
      <w:pPr>
        <w:rPr>
          <w:szCs w:val="22"/>
        </w:rPr>
      </w:pPr>
    </w:p>
    <w:p w:rsidR="00912CD9" w:rsidRDefault="00912CD9" w:rsidP="00DB2B12">
      <w:pPr>
        <w:rPr>
          <w:rFonts w:cs="Arial"/>
          <w:iCs/>
        </w:rPr>
      </w:pPr>
      <w:r w:rsidRPr="00AC65F4">
        <w:rPr>
          <w:rFonts w:cs="Arial"/>
          <w:iCs/>
        </w:rPr>
        <w:t xml:space="preserve">Questo Consiglio, pur constatando che la prassi attualmente applicata corrisponde già all’obiettivo dell’iniziativa, reputa che la proposta formulata nell’atto parlamentare sia di per sé ammissibile, seppur entro i limiti del diritto superiore. Alle medesime conclusioni (seppur riferita alle norme costituzionali e non a quelle legislative ora in discussione) è giunta anche la perizia del prof. </w:t>
      </w:r>
      <w:proofErr w:type="spellStart"/>
      <w:r w:rsidRPr="00AC65F4">
        <w:rPr>
          <w:rFonts w:cs="Arial"/>
          <w:iCs/>
        </w:rPr>
        <w:t>Biaggini</w:t>
      </w:r>
      <w:proofErr w:type="spellEnd"/>
      <w:r w:rsidRPr="00AC65F4">
        <w:rPr>
          <w:rFonts w:cs="Arial"/>
          <w:iCs/>
        </w:rPr>
        <w:t xml:space="preserve">. </w:t>
      </w:r>
    </w:p>
    <w:p w:rsidR="00912CD9" w:rsidRPr="00AC65F4" w:rsidRDefault="00912CD9" w:rsidP="00DB2B12">
      <w:pPr>
        <w:rPr>
          <w:rFonts w:cs="Arial"/>
          <w:iCs/>
        </w:rPr>
      </w:pPr>
      <w:r w:rsidRPr="00AC65F4">
        <w:rPr>
          <w:rFonts w:cs="Arial"/>
          <w:iCs/>
        </w:rPr>
        <w:t xml:space="preserve">In questo contesto va comunque detto che gli accordi di libera circolazione sottoscritti dal nostro Paese </w:t>
      </w:r>
      <w:r>
        <w:rPr>
          <w:rFonts w:cs="Arial"/>
          <w:iCs/>
        </w:rPr>
        <w:t>riducono</w:t>
      </w:r>
      <w:r w:rsidRPr="00AC65F4">
        <w:rPr>
          <w:rFonts w:cs="Arial"/>
          <w:iCs/>
        </w:rPr>
        <w:t xml:space="preserve"> di molto la portata pratica della proposta qui in esame, rendendola in sostanza molto limitata.</w:t>
      </w:r>
    </w:p>
    <w:p w:rsidR="00912CD9" w:rsidRPr="005A4EB4" w:rsidRDefault="00912CD9" w:rsidP="00DB2B12">
      <w:pPr>
        <w:rPr>
          <w:rFonts w:cs="Arial"/>
          <w:iCs/>
          <w:szCs w:val="22"/>
        </w:rPr>
      </w:pPr>
    </w:p>
    <w:p w:rsidR="00912CD9" w:rsidRPr="00AC65F4" w:rsidRDefault="00912CD9" w:rsidP="00DB2B12">
      <w:pPr>
        <w:rPr>
          <w:rFonts w:cs="Arial"/>
          <w:iCs/>
        </w:rPr>
      </w:pPr>
      <w:r w:rsidRPr="00AC65F4">
        <w:rPr>
          <w:rFonts w:cs="Arial"/>
          <w:iCs/>
        </w:rPr>
        <w:t>L’inserimento nella legislazione della proposta formulata nell’atto parlamentare dovrebbe consentire di sfruttare nel modo più ampio possibile il margine di cui godono i Cantoni per adottare norme sulla preferenza dei lavoratori svizzeri o residenti in Svizzera, sebbene tale margine risulti molto ristretto. Spetterà semmai all’Assemblea federale nell’ambito della decisione sul conferimento della garanzia federale e ai tribunali delineare i limiti precisi di intervento dei Cantoni.</w:t>
      </w:r>
    </w:p>
    <w:p w:rsidR="00912CD9" w:rsidRPr="005A4EB4" w:rsidRDefault="00912CD9" w:rsidP="00DB2B12">
      <w:pPr>
        <w:rPr>
          <w:rFonts w:cs="Arial"/>
          <w:iCs/>
          <w:szCs w:val="22"/>
        </w:rPr>
      </w:pPr>
    </w:p>
    <w:p w:rsidR="00912CD9" w:rsidRPr="00AC65F4" w:rsidRDefault="00912CD9" w:rsidP="00DB2B12">
      <w:pPr>
        <w:rPr>
          <w:rFonts w:cs="Arial"/>
          <w:iCs/>
        </w:rPr>
      </w:pPr>
      <w:r w:rsidRPr="00AC65F4">
        <w:rPr>
          <w:rFonts w:cs="Arial"/>
          <w:iCs/>
        </w:rPr>
        <w:t>Lo scrivente Consiglio coglie l’occasione per richiamare l’attenzione del Parlamento sul precedente di cui all’art. 16 della Legge sull’Azienda elettrica ticinese del 10 maggio 2016 (LAET), norma che istituisce una preferenza non solo per le persone residenti, ma in particolar modo per le persone residenti disoccupate o a beneficio dell’assistenza pubblica, purché giudicate idonee. Per allineare le formulazioni nelle varie leggi settoriali e per evitare di diversificare gli obiettivi espressi in tali leggi, il Consiglio di Stato ritiene la formulazione della LAET preferibile a quella proposta dall’iniziativa qui in esame.</w:t>
      </w:r>
    </w:p>
    <w:p w:rsidR="00912CD9" w:rsidRPr="00AC65F4" w:rsidRDefault="00912CD9" w:rsidP="00DB2B12">
      <w:pPr>
        <w:rPr>
          <w:rFonts w:cs="Arial"/>
          <w:iCs/>
        </w:rPr>
      </w:pPr>
    </w:p>
    <w:p w:rsidR="00912CD9" w:rsidRPr="00AC65F4" w:rsidRDefault="00912CD9" w:rsidP="00DB2B12">
      <w:r w:rsidRPr="00AC65F4">
        <w:rPr>
          <w:rFonts w:cs="Arial"/>
          <w:iCs/>
        </w:rPr>
        <w:t xml:space="preserve">In conclusione, per le ragioni esposte e con le motivazioni addotte, il Consiglio di Stato formula una controproposta ai sensi dei </w:t>
      </w:r>
      <w:proofErr w:type="spellStart"/>
      <w:r w:rsidRPr="00AC65F4">
        <w:rPr>
          <w:rFonts w:cs="Arial"/>
          <w:iCs/>
        </w:rPr>
        <w:t>considerandi</w:t>
      </w:r>
      <w:proofErr w:type="spellEnd"/>
      <w:r w:rsidRPr="00AC65F4">
        <w:rPr>
          <w:rFonts w:cs="Arial"/>
          <w:iCs/>
        </w:rPr>
        <w:t>.</w:t>
      </w:r>
    </w:p>
    <w:p w:rsidR="00912CD9" w:rsidRPr="005A4EB4" w:rsidRDefault="00912CD9" w:rsidP="00DB2B12">
      <w:pPr>
        <w:rPr>
          <w:szCs w:val="22"/>
        </w:rPr>
      </w:pPr>
    </w:p>
    <w:p w:rsidR="00912CD9" w:rsidRPr="005A4EB4" w:rsidRDefault="00912CD9" w:rsidP="00DB2B12">
      <w:pPr>
        <w:rPr>
          <w:szCs w:val="22"/>
        </w:rPr>
      </w:pPr>
    </w:p>
    <w:p w:rsidR="00912CD9" w:rsidRPr="00AC65F4" w:rsidRDefault="00912CD9" w:rsidP="00DB2B12">
      <w:pPr>
        <w:rPr>
          <w:rFonts w:cs="Arial"/>
          <w:lang w:val="it-CH"/>
        </w:rPr>
      </w:pPr>
      <w:r w:rsidRPr="00AC65F4">
        <w:rPr>
          <w:rFonts w:cs="Arial"/>
          <w:lang w:val="it-CH"/>
        </w:rPr>
        <w:t xml:space="preserve">Vogliate gradire, signor Presidente, signore e signori </w:t>
      </w:r>
      <w:r>
        <w:rPr>
          <w:rFonts w:cs="Arial"/>
          <w:lang w:val="it-CH"/>
        </w:rPr>
        <w:t>d</w:t>
      </w:r>
      <w:r w:rsidRPr="00AC65F4">
        <w:rPr>
          <w:rFonts w:cs="Arial"/>
          <w:lang w:val="it-CH"/>
        </w:rPr>
        <w:t>eputati, l’espressione della nostra massima stima.</w:t>
      </w:r>
    </w:p>
    <w:p w:rsidR="00912CD9" w:rsidRPr="005A4EB4" w:rsidRDefault="00912CD9" w:rsidP="00DB2B12">
      <w:pPr>
        <w:rPr>
          <w:rFonts w:cs="Arial"/>
          <w:szCs w:val="22"/>
          <w:lang w:val="it-CH"/>
        </w:rPr>
      </w:pPr>
    </w:p>
    <w:p w:rsidR="00912CD9" w:rsidRPr="005A4EB4" w:rsidRDefault="00912CD9" w:rsidP="00DB2B12">
      <w:pPr>
        <w:rPr>
          <w:rFonts w:cs="Arial"/>
          <w:szCs w:val="22"/>
          <w:lang w:val="it-CH"/>
        </w:rPr>
      </w:pPr>
    </w:p>
    <w:p w:rsidR="00912CD9" w:rsidRPr="005A4EB4" w:rsidRDefault="00912CD9" w:rsidP="00DB2B12">
      <w:pPr>
        <w:rPr>
          <w:rFonts w:cs="Arial"/>
          <w:szCs w:val="22"/>
          <w:lang w:val="it-CH"/>
        </w:rPr>
      </w:pPr>
    </w:p>
    <w:p w:rsidR="00912CD9" w:rsidRPr="00AC65F4" w:rsidRDefault="00912CD9" w:rsidP="00DB2B12">
      <w:pPr>
        <w:spacing w:after="120"/>
        <w:rPr>
          <w:rFonts w:cs="Arial"/>
          <w:lang w:val="it-CH"/>
        </w:rPr>
      </w:pPr>
      <w:r w:rsidRPr="00AC65F4">
        <w:rPr>
          <w:rFonts w:cs="Arial"/>
          <w:lang w:val="it-CH"/>
        </w:rPr>
        <w:t>Per il Consiglio di Stato:</w:t>
      </w:r>
    </w:p>
    <w:p w:rsidR="00912CD9" w:rsidRPr="00AC65F4" w:rsidRDefault="00912CD9" w:rsidP="00DB2B12">
      <w:pPr>
        <w:outlineLvl w:val="0"/>
        <w:rPr>
          <w:rFonts w:cs="Arial"/>
          <w:lang w:val="it-CH"/>
        </w:rPr>
      </w:pPr>
      <w:r w:rsidRPr="00AC65F4">
        <w:rPr>
          <w:rFonts w:cs="Arial"/>
          <w:lang w:val="it-CH"/>
        </w:rPr>
        <w:t xml:space="preserve">Il Presidente, Manuele Bertoli </w:t>
      </w:r>
    </w:p>
    <w:p w:rsidR="00912CD9" w:rsidRDefault="00912CD9" w:rsidP="00DB2B12">
      <w:pPr>
        <w:tabs>
          <w:tab w:val="left" w:pos="1418"/>
          <w:tab w:val="left" w:pos="5387"/>
          <w:tab w:val="left" w:pos="5954"/>
        </w:tabs>
        <w:rPr>
          <w:rFonts w:cs="Arial"/>
          <w:lang w:val="it-CH"/>
        </w:rPr>
      </w:pPr>
      <w:r w:rsidRPr="00AC65F4">
        <w:rPr>
          <w:rFonts w:cs="Arial"/>
          <w:lang w:val="it-CH"/>
        </w:rPr>
        <w:t xml:space="preserve">Il Cancelliere, Arnoldo </w:t>
      </w:r>
      <w:proofErr w:type="spellStart"/>
      <w:r w:rsidRPr="00AC65F4">
        <w:rPr>
          <w:rFonts w:cs="Arial"/>
          <w:lang w:val="it-CH"/>
        </w:rPr>
        <w:t>Coduri</w:t>
      </w:r>
      <w:proofErr w:type="spellEnd"/>
    </w:p>
    <w:p w:rsidR="00912CD9" w:rsidRDefault="00912CD9" w:rsidP="00DB2B12">
      <w:pPr>
        <w:tabs>
          <w:tab w:val="left" w:pos="1418"/>
          <w:tab w:val="left" w:pos="5387"/>
          <w:tab w:val="left" w:pos="5954"/>
        </w:tabs>
        <w:rPr>
          <w:rFonts w:cs="Arial"/>
          <w:lang w:val="it-CH"/>
        </w:rPr>
      </w:pPr>
    </w:p>
    <w:p w:rsidR="00912CD9" w:rsidRDefault="00912CD9" w:rsidP="00DB2B12">
      <w:pPr>
        <w:tabs>
          <w:tab w:val="left" w:pos="1418"/>
          <w:tab w:val="left" w:pos="5387"/>
          <w:tab w:val="left" w:pos="5954"/>
        </w:tabs>
        <w:rPr>
          <w:rFonts w:cs="Arial"/>
          <w:lang w:val="it-CH"/>
        </w:rPr>
      </w:pPr>
    </w:p>
    <w:p w:rsidR="00912CD9" w:rsidRDefault="00912CD9" w:rsidP="00DB2B12">
      <w:pPr>
        <w:tabs>
          <w:tab w:val="left" w:pos="1418"/>
          <w:tab w:val="left" w:pos="5387"/>
          <w:tab w:val="left" w:pos="5954"/>
        </w:tabs>
        <w:rPr>
          <w:rFonts w:cs="Arial"/>
          <w:lang w:val="it-CH"/>
        </w:rPr>
      </w:pPr>
    </w:p>
    <w:p w:rsidR="00912CD9" w:rsidRDefault="00912CD9" w:rsidP="00DB2B12">
      <w:pPr>
        <w:tabs>
          <w:tab w:val="left" w:pos="1418"/>
          <w:tab w:val="left" w:pos="5387"/>
          <w:tab w:val="left" w:pos="5954"/>
        </w:tabs>
        <w:rPr>
          <w:rFonts w:cs="Arial"/>
          <w:lang w:val="it-CH"/>
        </w:rPr>
      </w:pPr>
    </w:p>
    <w:p w:rsidR="00912CD9" w:rsidRDefault="00912CD9" w:rsidP="00DB2B12">
      <w:pPr>
        <w:tabs>
          <w:tab w:val="left" w:pos="1418"/>
          <w:tab w:val="left" w:pos="5387"/>
          <w:tab w:val="left" w:pos="5954"/>
        </w:tabs>
        <w:rPr>
          <w:rFonts w:cs="Arial"/>
          <w:lang w:val="it-CH"/>
        </w:rPr>
      </w:pPr>
    </w:p>
    <w:p w:rsidR="00912CD9" w:rsidRPr="005A4EB4" w:rsidRDefault="00912CD9" w:rsidP="00DB2B12">
      <w:pPr>
        <w:tabs>
          <w:tab w:val="left" w:pos="1418"/>
          <w:tab w:val="left" w:pos="5387"/>
          <w:tab w:val="left" w:pos="5954"/>
        </w:tabs>
        <w:spacing w:after="120"/>
      </w:pPr>
      <w:r w:rsidRPr="005A4EB4">
        <w:lastRenderedPageBreak/>
        <w:t xml:space="preserve">Disegno di </w:t>
      </w:r>
    </w:p>
    <w:p w:rsidR="00912CD9" w:rsidRPr="000E3243" w:rsidRDefault="00912CD9" w:rsidP="00DB2B12">
      <w:pPr>
        <w:rPr>
          <w:bCs/>
        </w:rPr>
      </w:pPr>
    </w:p>
    <w:p w:rsidR="00912CD9" w:rsidRDefault="00912CD9" w:rsidP="00DB2B12">
      <w:pPr>
        <w:spacing w:after="120"/>
        <w:rPr>
          <w:b/>
          <w:bCs/>
        </w:rPr>
      </w:pPr>
      <w:r w:rsidRPr="005A4EB4">
        <w:rPr>
          <w:b/>
          <w:bCs/>
        </w:rPr>
        <w:t>LEGGE</w:t>
      </w:r>
    </w:p>
    <w:p w:rsidR="00912CD9" w:rsidRPr="005A4EB4" w:rsidRDefault="00912CD9" w:rsidP="00DB2B12">
      <w:pPr>
        <w:spacing w:after="120"/>
        <w:rPr>
          <w:b/>
          <w:bCs/>
        </w:rPr>
      </w:pPr>
      <w:r w:rsidRPr="005A4EB4">
        <w:rPr>
          <w:b/>
          <w:bCs/>
        </w:rPr>
        <w:t xml:space="preserve">sui trasporti pubblici del 6 dicembre 1994 </w:t>
      </w:r>
      <w:r w:rsidRPr="005A4EB4">
        <w:rPr>
          <w:b/>
        </w:rPr>
        <w:t>(</w:t>
      </w:r>
      <w:proofErr w:type="spellStart"/>
      <w:r w:rsidRPr="005A4EB4">
        <w:rPr>
          <w:b/>
        </w:rPr>
        <w:t>LTPub</w:t>
      </w:r>
      <w:proofErr w:type="spellEnd"/>
      <w:r w:rsidRPr="005A4EB4">
        <w:rPr>
          <w:b/>
        </w:rPr>
        <w:t>); modifica</w:t>
      </w:r>
    </w:p>
    <w:p w:rsidR="00912CD9" w:rsidRPr="005A4EB4" w:rsidRDefault="00912CD9" w:rsidP="00DB2B12">
      <w:pPr>
        <w:rPr>
          <w:b/>
          <w:bCs/>
        </w:rPr>
      </w:pPr>
    </w:p>
    <w:p w:rsidR="00912CD9" w:rsidRPr="005A4EB4" w:rsidRDefault="00912CD9" w:rsidP="00DB2B12"/>
    <w:p w:rsidR="00912CD9" w:rsidRPr="005A4EB4" w:rsidRDefault="00912CD9" w:rsidP="00DB2B12">
      <w:pPr>
        <w:rPr>
          <w:caps/>
          <w:lang w:eastAsia="en-US"/>
        </w:rPr>
      </w:pPr>
      <w:r w:rsidRPr="005A4EB4">
        <w:rPr>
          <w:lang w:eastAsia="en-US"/>
        </w:rPr>
        <w:t>Il Gran Consiglio</w:t>
      </w:r>
    </w:p>
    <w:p w:rsidR="00912CD9" w:rsidRPr="005A4EB4" w:rsidRDefault="00912CD9" w:rsidP="00DB2B12">
      <w:pPr>
        <w:rPr>
          <w:caps/>
          <w:lang w:eastAsia="en-US"/>
        </w:rPr>
      </w:pPr>
      <w:r w:rsidRPr="005A4EB4">
        <w:rPr>
          <w:lang w:eastAsia="en-US"/>
        </w:rPr>
        <w:t>della Repubblica e Cantone Ticino</w:t>
      </w:r>
    </w:p>
    <w:p w:rsidR="00912CD9" w:rsidRPr="005A4EB4" w:rsidRDefault="00912CD9" w:rsidP="00DB2B12"/>
    <w:p w:rsidR="00912CD9" w:rsidRPr="005A4EB4" w:rsidRDefault="00912CD9" w:rsidP="00DB2B12">
      <w:pPr>
        <w:tabs>
          <w:tab w:val="left" w:pos="284"/>
        </w:tabs>
        <w:spacing w:after="120"/>
        <w:ind w:left="284" w:hanging="284"/>
        <w:rPr>
          <w:lang w:val="it-CH"/>
        </w:rPr>
      </w:pPr>
      <w:r w:rsidRPr="005A4EB4">
        <w:t>-</w:t>
      </w:r>
      <w:r w:rsidRPr="005A4EB4">
        <w:tab/>
        <w:t>vista l’iniziativa parlamentare</w:t>
      </w:r>
      <w:r w:rsidRPr="005A4EB4">
        <w:rPr>
          <w:lang w:val="it-CH"/>
        </w:rPr>
        <w:t xml:space="preserve"> 13 marzo 2017 presentata nella forma elaborata dalla Commissione speciale per l’attuazione dell’IP “Prima i nostri” per la modifica della </w:t>
      </w:r>
      <w:r>
        <w:rPr>
          <w:lang w:val="it-CH"/>
        </w:rPr>
        <w:t>L</w:t>
      </w:r>
      <w:r w:rsidRPr="005A4EB4">
        <w:rPr>
          <w:lang w:val="it-CH"/>
        </w:rPr>
        <w:t>egge sui trasporti pubblici del 6 dicembre 1994 (</w:t>
      </w:r>
      <w:proofErr w:type="spellStart"/>
      <w:r w:rsidRPr="005A4EB4">
        <w:rPr>
          <w:lang w:val="it-CH"/>
        </w:rPr>
        <w:t>LTPub</w:t>
      </w:r>
      <w:proofErr w:type="spellEnd"/>
      <w:r w:rsidRPr="005A4EB4">
        <w:rPr>
          <w:lang w:val="it-CH"/>
        </w:rPr>
        <w:t xml:space="preserve">) </w:t>
      </w:r>
      <w:r>
        <w:rPr>
          <w:lang w:val="it-CH"/>
        </w:rPr>
        <w:t>-</w:t>
      </w:r>
      <w:r w:rsidRPr="005A4EB4">
        <w:rPr>
          <w:lang w:val="it-CH"/>
        </w:rPr>
        <w:t xml:space="preserve"> Preferenza indigena per il personale delle aziende di trasporto beneficiarie di contributi pubblici</w:t>
      </w:r>
      <w:r>
        <w:rPr>
          <w:lang w:val="it-CH"/>
        </w:rPr>
        <w:t>;</w:t>
      </w:r>
    </w:p>
    <w:p w:rsidR="00912CD9" w:rsidRPr="005A4EB4" w:rsidRDefault="00912CD9" w:rsidP="00DB2B12">
      <w:pPr>
        <w:tabs>
          <w:tab w:val="left" w:pos="284"/>
        </w:tabs>
      </w:pPr>
      <w:r w:rsidRPr="005A4EB4">
        <w:t>-</w:t>
      </w:r>
      <w:r w:rsidRPr="005A4EB4">
        <w:tab/>
        <w:t xml:space="preserve">visto il messaggio 11 luglio 2017 n. </w:t>
      </w:r>
      <w:r>
        <w:t xml:space="preserve">7366 </w:t>
      </w:r>
      <w:r w:rsidRPr="005A4EB4">
        <w:t xml:space="preserve">del Consiglio di Stato, </w:t>
      </w:r>
    </w:p>
    <w:p w:rsidR="00912CD9" w:rsidRPr="005A4EB4" w:rsidRDefault="00912CD9" w:rsidP="00DB2B12"/>
    <w:p w:rsidR="00912CD9" w:rsidRPr="005A4EB4" w:rsidRDefault="00912CD9" w:rsidP="00DB2B12"/>
    <w:p w:rsidR="00912CD9" w:rsidRPr="005A4EB4" w:rsidRDefault="00912CD9" w:rsidP="00DB2B12">
      <w:pPr>
        <w:rPr>
          <w:b/>
          <w:bCs/>
        </w:rPr>
      </w:pPr>
      <w:r w:rsidRPr="005A4EB4">
        <w:rPr>
          <w:b/>
          <w:bCs/>
        </w:rPr>
        <w:t>d e c r e t a</w:t>
      </w:r>
      <w:r w:rsidR="000E3243">
        <w:rPr>
          <w:b/>
          <w:bCs/>
        </w:rPr>
        <w:t xml:space="preserve"> </w:t>
      </w:r>
      <w:r w:rsidRPr="005A4EB4">
        <w:rPr>
          <w:b/>
          <w:bCs/>
        </w:rPr>
        <w:t xml:space="preserve">: </w:t>
      </w:r>
    </w:p>
    <w:p w:rsidR="00912CD9" w:rsidRPr="005A4EB4" w:rsidRDefault="00912CD9" w:rsidP="00DB2B12"/>
    <w:p w:rsidR="00912CD9" w:rsidRPr="005A4EB4" w:rsidRDefault="00912CD9" w:rsidP="00DB2B12"/>
    <w:p w:rsidR="00912CD9" w:rsidRPr="005A4EB4" w:rsidRDefault="00912CD9" w:rsidP="00DB2B12">
      <w:pPr>
        <w:spacing w:after="120"/>
      </w:pPr>
      <w:r w:rsidRPr="005A4EB4">
        <w:rPr>
          <w:b/>
          <w:bCs/>
        </w:rPr>
        <w:t>I.</w:t>
      </w:r>
    </w:p>
    <w:p w:rsidR="00912CD9" w:rsidRPr="005A4EB4" w:rsidRDefault="00912CD9" w:rsidP="00DB2B12">
      <w:r w:rsidRPr="005A4EB4">
        <w:t xml:space="preserve">La </w:t>
      </w:r>
      <w:r w:rsidR="00AB5DB3">
        <w:t>L</w:t>
      </w:r>
      <w:r w:rsidRPr="005A4EB4">
        <w:t>egge sui trasporti pubblici del 6 dicembre 1994 (</w:t>
      </w:r>
      <w:proofErr w:type="spellStart"/>
      <w:r w:rsidRPr="005A4EB4">
        <w:t>LTPub</w:t>
      </w:r>
      <w:proofErr w:type="spellEnd"/>
      <w:r w:rsidRPr="005A4EB4">
        <w:t xml:space="preserve">) è così modificata: </w:t>
      </w:r>
    </w:p>
    <w:p w:rsidR="00912CD9" w:rsidRPr="005A4EB4" w:rsidRDefault="00912CD9" w:rsidP="00DB2B12"/>
    <w:tbl>
      <w:tblPr>
        <w:tblW w:w="0" w:type="auto"/>
        <w:tblLayout w:type="fixed"/>
        <w:tblLook w:val="0000" w:firstRow="0" w:lastRow="0" w:firstColumn="0" w:lastColumn="0" w:noHBand="0" w:noVBand="0"/>
      </w:tblPr>
      <w:tblGrid>
        <w:gridCol w:w="2339"/>
        <w:gridCol w:w="7370"/>
      </w:tblGrid>
      <w:tr w:rsidR="00912CD9" w:rsidRPr="005A4EB4" w:rsidTr="00DB2B12">
        <w:tc>
          <w:tcPr>
            <w:tcW w:w="2339" w:type="dxa"/>
            <w:shd w:val="clear" w:color="auto" w:fill="auto"/>
          </w:tcPr>
          <w:p w:rsidR="00912CD9" w:rsidRPr="005A4EB4" w:rsidRDefault="00912CD9" w:rsidP="00DB2B12">
            <w:pPr>
              <w:rPr>
                <w:b/>
              </w:rPr>
            </w:pPr>
          </w:p>
          <w:p w:rsidR="00912CD9" w:rsidRPr="005A4EB4" w:rsidRDefault="00912CD9" w:rsidP="00DB2B12">
            <w:pPr>
              <w:rPr>
                <w:b/>
              </w:rPr>
            </w:pPr>
          </w:p>
          <w:p w:rsidR="00912CD9" w:rsidRPr="005A4EB4" w:rsidRDefault="00912CD9" w:rsidP="00DB2B12">
            <w:pPr>
              <w:rPr>
                <w:b/>
              </w:rPr>
            </w:pPr>
          </w:p>
          <w:p w:rsidR="00912CD9" w:rsidRPr="005A4EB4" w:rsidRDefault="00912CD9" w:rsidP="00DB2B12">
            <w:pPr>
              <w:rPr>
                <w:b/>
              </w:rPr>
            </w:pPr>
            <w:r w:rsidRPr="005A4EB4">
              <w:rPr>
                <w:b/>
              </w:rPr>
              <w:t xml:space="preserve"> </w:t>
            </w:r>
          </w:p>
        </w:tc>
        <w:tc>
          <w:tcPr>
            <w:tcW w:w="7370" w:type="dxa"/>
            <w:shd w:val="clear" w:color="auto" w:fill="auto"/>
          </w:tcPr>
          <w:p w:rsidR="00912CD9" w:rsidRPr="000E3243" w:rsidRDefault="00912CD9" w:rsidP="00DB2B12">
            <w:pPr>
              <w:tabs>
                <w:tab w:val="left" w:pos="426"/>
              </w:tabs>
              <w:rPr>
                <w:b/>
                <w:bCs/>
                <w:sz w:val="22"/>
                <w:szCs w:val="22"/>
              </w:rPr>
            </w:pPr>
            <w:r w:rsidRPr="000E3243">
              <w:rPr>
                <w:b/>
                <w:bCs/>
                <w:sz w:val="22"/>
                <w:szCs w:val="22"/>
              </w:rPr>
              <w:t>Art. 27 cpv. 5 (nuovo)</w:t>
            </w:r>
          </w:p>
          <w:p w:rsidR="00912CD9" w:rsidRPr="000E3243" w:rsidRDefault="00912CD9" w:rsidP="00DB2B12">
            <w:pPr>
              <w:tabs>
                <w:tab w:val="left" w:pos="426"/>
              </w:tabs>
              <w:rPr>
                <w:b/>
                <w:bCs/>
                <w:sz w:val="22"/>
                <w:szCs w:val="22"/>
              </w:rPr>
            </w:pPr>
          </w:p>
          <w:p w:rsidR="00912CD9" w:rsidRPr="000E3243" w:rsidRDefault="00912CD9" w:rsidP="00DB2B12">
            <w:pPr>
              <w:rPr>
                <w:sz w:val="22"/>
                <w:szCs w:val="22"/>
              </w:rPr>
            </w:pPr>
            <w:r w:rsidRPr="000E3243">
              <w:rPr>
                <w:sz w:val="22"/>
                <w:szCs w:val="22"/>
                <w:vertAlign w:val="superscript"/>
              </w:rPr>
              <w:t>5</w:t>
            </w:r>
            <w:r w:rsidRPr="000E3243">
              <w:rPr>
                <w:sz w:val="22"/>
                <w:szCs w:val="22"/>
              </w:rPr>
              <w:t>Nell’assunzione del personale, le aziende beneficiarie dei contributi, a parità di requisiti e qualifiche e salvaguardando gli obiettivi aziendali, danno la precedenza alle persone residenti, purché idonee a occupare il posto di lavoro offerto; tra le persone residenti è data la precedenza alle persone disoccupate o in assistenza.</w:t>
            </w:r>
          </w:p>
          <w:p w:rsidR="00912CD9" w:rsidRPr="000E3243" w:rsidRDefault="00912CD9" w:rsidP="00DB2B12">
            <w:pPr>
              <w:rPr>
                <w:sz w:val="22"/>
                <w:szCs w:val="22"/>
              </w:rPr>
            </w:pPr>
          </w:p>
          <w:p w:rsidR="00912CD9" w:rsidRPr="005A4EB4" w:rsidRDefault="00912CD9" w:rsidP="00DB2B12">
            <w:pPr>
              <w:tabs>
                <w:tab w:val="left" w:pos="426"/>
              </w:tabs>
            </w:pPr>
          </w:p>
        </w:tc>
      </w:tr>
    </w:tbl>
    <w:p w:rsidR="00912CD9" w:rsidRPr="005A4EB4" w:rsidRDefault="00912CD9" w:rsidP="00DB2B12">
      <w:pPr>
        <w:spacing w:after="120"/>
        <w:rPr>
          <w:b/>
        </w:rPr>
      </w:pPr>
      <w:r w:rsidRPr="005A4EB4">
        <w:rPr>
          <w:b/>
        </w:rPr>
        <w:t>II.</w:t>
      </w:r>
    </w:p>
    <w:p w:rsidR="00912CD9" w:rsidRPr="005A4EB4" w:rsidRDefault="00912CD9" w:rsidP="00DB2B12">
      <w:r w:rsidRPr="005A4EB4">
        <w:t>Trascorsi i termini per l’esercizio del diritto di referendum, la presente modifica di legge è pubblicata nel Bollettino delle leggi ed entra immediatamente in vigore.</w:t>
      </w:r>
    </w:p>
    <w:p w:rsidR="00912CD9" w:rsidRPr="005A4EB4" w:rsidRDefault="00912CD9" w:rsidP="00DB2B12"/>
    <w:p w:rsidR="00912CD9" w:rsidRPr="005A4EB4" w:rsidRDefault="00912CD9" w:rsidP="00DB2B12"/>
    <w:p w:rsidR="00B1601F" w:rsidRPr="00912CD9" w:rsidRDefault="00B1601F" w:rsidP="00912CD9"/>
    <w:sectPr w:rsidR="00B1601F" w:rsidRPr="00912CD9" w:rsidSect="002F1B54">
      <w:headerReference w:type="even" r:id="rId8"/>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0F9" w:rsidRDefault="008B20F9">
      <w:r>
        <w:separator/>
      </w:r>
    </w:p>
  </w:endnote>
  <w:endnote w:type="continuationSeparator" w:id="0">
    <w:p w:rsidR="008B20F9" w:rsidRDefault="008B2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F69" w:rsidRPr="003841CF" w:rsidRDefault="00A84F69">
    <w:pPr>
      <w:pStyle w:val="Pidipagina"/>
      <w:jc w:val="center"/>
      <w:rPr>
        <w:sz w:val="22"/>
        <w:szCs w:val="22"/>
      </w:rPr>
    </w:pPr>
    <w:r w:rsidRPr="003841CF">
      <w:rPr>
        <w:rStyle w:val="Numeropagina"/>
        <w:sz w:val="22"/>
        <w:szCs w:val="22"/>
      </w:rPr>
      <w:fldChar w:fldCharType="begin"/>
    </w:r>
    <w:r w:rsidRPr="003841CF">
      <w:rPr>
        <w:rStyle w:val="Numeropagina"/>
        <w:sz w:val="22"/>
        <w:szCs w:val="22"/>
      </w:rPr>
      <w:instrText xml:space="preserve"> PAGE </w:instrText>
    </w:r>
    <w:r w:rsidRPr="003841CF">
      <w:rPr>
        <w:rStyle w:val="Numeropagina"/>
        <w:sz w:val="22"/>
        <w:szCs w:val="22"/>
      </w:rPr>
      <w:fldChar w:fldCharType="separate"/>
    </w:r>
    <w:r w:rsidR="00DF49F1">
      <w:rPr>
        <w:rStyle w:val="Numeropagina"/>
        <w:noProof/>
        <w:sz w:val="22"/>
        <w:szCs w:val="22"/>
      </w:rPr>
      <w:t>1</w:t>
    </w:r>
    <w:r w:rsidRPr="003841CF">
      <w:rPr>
        <w:rStyle w:val="Numeropagina"/>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0F9" w:rsidRDefault="008B20F9">
      <w:r>
        <w:separator/>
      </w:r>
    </w:p>
  </w:footnote>
  <w:footnote w:type="continuationSeparator" w:id="0">
    <w:p w:rsidR="008B20F9" w:rsidRDefault="008B20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F69" w:rsidRDefault="00A84F69" w:rsidP="00341E0F"/>
  <w:p w:rsidR="00A84F69" w:rsidRDefault="00A84F69" w:rsidP="00341E0F"/>
  <w:p w:rsidR="00A84F69" w:rsidRDefault="00A84F69" w:rsidP="00341E0F"/>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3F5"/>
    <w:rsid w:val="00007A3B"/>
    <w:rsid w:val="00047F2F"/>
    <w:rsid w:val="00061BFF"/>
    <w:rsid w:val="00073B6B"/>
    <w:rsid w:val="000740F8"/>
    <w:rsid w:val="00086CD8"/>
    <w:rsid w:val="00090071"/>
    <w:rsid w:val="000B6ED8"/>
    <w:rsid w:val="000C2587"/>
    <w:rsid w:val="000C4465"/>
    <w:rsid w:val="000C7E0D"/>
    <w:rsid w:val="000D0BC1"/>
    <w:rsid w:val="000D2E59"/>
    <w:rsid w:val="000E3243"/>
    <w:rsid w:val="000F1E49"/>
    <w:rsid w:val="000F7A04"/>
    <w:rsid w:val="00103F8B"/>
    <w:rsid w:val="00112108"/>
    <w:rsid w:val="0013678A"/>
    <w:rsid w:val="001468D5"/>
    <w:rsid w:val="00152B89"/>
    <w:rsid w:val="00162A2D"/>
    <w:rsid w:val="001666B1"/>
    <w:rsid w:val="00176407"/>
    <w:rsid w:val="001A0F2D"/>
    <w:rsid w:val="001A1329"/>
    <w:rsid w:val="001A456B"/>
    <w:rsid w:val="001C27B1"/>
    <w:rsid w:val="001E5AFB"/>
    <w:rsid w:val="001E76DF"/>
    <w:rsid w:val="002249B3"/>
    <w:rsid w:val="00232784"/>
    <w:rsid w:val="002335C9"/>
    <w:rsid w:val="002444D7"/>
    <w:rsid w:val="00245AD7"/>
    <w:rsid w:val="00246987"/>
    <w:rsid w:val="00247C33"/>
    <w:rsid w:val="002645D3"/>
    <w:rsid w:val="00283D08"/>
    <w:rsid w:val="00293328"/>
    <w:rsid w:val="002F1B54"/>
    <w:rsid w:val="00301A7E"/>
    <w:rsid w:val="00312331"/>
    <w:rsid w:val="003265E2"/>
    <w:rsid w:val="003358B4"/>
    <w:rsid w:val="00341E0F"/>
    <w:rsid w:val="00353D7B"/>
    <w:rsid w:val="00354F41"/>
    <w:rsid w:val="003841CF"/>
    <w:rsid w:val="003A2E1A"/>
    <w:rsid w:val="003C3FEF"/>
    <w:rsid w:val="003E6698"/>
    <w:rsid w:val="0040547C"/>
    <w:rsid w:val="004148A2"/>
    <w:rsid w:val="00420A07"/>
    <w:rsid w:val="00441DBE"/>
    <w:rsid w:val="0044370E"/>
    <w:rsid w:val="00447136"/>
    <w:rsid w:val="004506E1"/>
    <w:rsid w:val="004A5837"/>
    <w:rsid w:val="004A72DE"/>
    <w:rsid w:val="004E162A"/>
    <w:rsid w:val="004F38EF"/>
    <w:rsid w:val="004F5628"/>
    <w:rsid w:val="005065B4"/>
    <w:rsid w:val="00506E22"/>
    <w:rsid w:val="005115B8"/>
    <w:rsid w:val="00542A40"/>
    <w:rsid w:val="00557A73"/>
    <w:rsid w:val="00573197"/>
    <w:rsid w:val="005C57D6"/>
    <w:rsid w:val="005D015F"/>
    <w:rsid w:val="0060024B"/>
    <w:rsid w:val="0060564C"/>
    <w:rsid w:val="00611A71"/>
    <w:rsid w:val="006129A2"/>
    <w:rsid w:val="00616C71"/>
    <w:rsid w:val="00633945"/>
    <w:rsid w:val="00653DC1"/>
    <w:rsid w:val="00656CEA"/>
    <w:rsid w:val="0069697B"/>
    <w:rsid w:val="006A275A"/>
    <w:rsid w:val="006B1B54"/>
    <w:rsid w:val="006C14D7"/>
    <w:rsid w:val="006D2636"/>
    <w:rsid w:val="006F189E"/>
    <w:rsid w:val="00706B9F"/>
    <w:rsid w:val="00710982"/>
    <w:rsid w:val="007324DD"/>
    <w:rsid w:val="00733E62"/>
    <w:rsid w:val="00743B1A"/>
    <w:rsid w:val="0074650F"/>
    <w:rsid w:val="007475AB"/>
    <w:rsid w:val="0075644A"/>
    <w:rsid w:val="007670EA"/>
    <w:rsid w:val="0077737A"/>
    <w:rsid w:val="007A43AB"/>
    <w:rsid w:val="007A71CA"/>
    <w:rsid w:val="007B009F"/>
    <w:rsid w:val="007C5E3A"/>
    <w:rsid w:val="007D10F5"/>
    <w:rsid w:val="007D2E75"/>
    <w:rsid w:val="007E6F99"/>
    <w:rsid w:val="007F02F6"/>
    <w:rsid w:val="00825AA8"/>
    <w:rsid w:val="00860B21"/>
    <w:rsid w:val="00871CCF"/>
    <w:rsid w:val="008B20F9"/>
    <w:rsid w:val="008B5277"/>
    <w:rsid w:val="008C1F1A"/>
    <w:rsid w:val="008C7C75"/>
    <w:rsid w:val="008E30C0"/>
    <w:rsid w:val="008E3DD3"/>
    <w:rsid w:val="008E4404"/>
    <w:rsid w:val="008F7290"/>
    <w:rsid w:val="00912CD9"/>
    <w:rsid w:val="00934198"/>
    <w:rsid w:val="00946B8A"/>
    <w:rsid w:val="00966CDE"/>
    <w:rsid w:val="00967AD0"/>
    <w:rsid w:val="0097686B"/>
    <w:rsid w:val="00993653"/>
    <w:rsid w:val="009A2730"/>
    <w:rsid w:val="009C22A9"/>
    <w:rsid w:val="009C427B"/>
    <w:rsid w:val="009C51C9"/>
    <w:rsid w:val="009D19D6"/>
    <w:rsid w:val="009D792F"/>
    <w:rsid w:val="00A00ED8"/>
    <w:rsid w:val="00A023F5"/>
    <w:rsid w:val="00A05FF4"/>
    <w:rsid w:val="00A101F3"/>
    <w:rsid w:val="00A106DD"/>
    <w:rsid w:val="00A16B8C"/>
    <w:rsid w:val="00A47FD3"/>
    <w:rsid w:val="00A63F24"/>
    <w:rsid w:val="00A72669"/>
    <w:rsid w:val="00A84F69"/>
    <w:rsid w:val="00AB5DB3"/>
    <w:rsid w:val="00AD6132"/>
    <w:rsid w:val="00AF4E6B"/>
    <w:rsid w:val="00B07F40"/>
    <w:rsid w:val="00B1601F"/>
    <w:rsid w:val="00B53346"/>
    <w:rsid w:val="00B5578E"/>
    <w:rsid w:val="00B7784B"/>
    <w:rsid w:val="00B778FC"/>
    <w:rsid w:val="00B95C33"/>
    <w:rsid w:val="00BD426B"/>
    <w:rsid w:val="00C028C2"/>
    <w:rsid w:val="00C2397B"/>
    <w:rsid w:val="00C35571"/>
    <w:rsid w:val="00C422DC"/>
    <w:rsid w:val="00C459F9"/>
    <w:rsid w:val="00C50FB1"/>
    <w:rsid w:val="00C67A85"/>
    <w:rsid w:val="00C744FC"/>
    <w:rsid w:val="00CC148D"/>
    <w:rsid w:val="00CC4F78"/>
    <w:rsid w:val="00CD4AF4"/>
    <w:rsid w:val="00CE0100"/>
    <w:rsid w:val="00CE281D"/>
    <w:rsid w:val="00D07FC1"/>
    <w:rsid w:val="00D14692"/>
    <w:rsid w:val="00D52CB7"/>
    <w:rsid w:val="00D61C9A"/>
    <w:rsid w:val="00D620B9"/>
    <w:rsid w:val="00D827A6"/>
    <w:rsid w:val="00D8685C"/>
    <w:rsid w:val="00DA02B6"/>
    <w:rsid w:val="00DB2B12"/>
    <w:rsid w:val="00DC275B"/>
    <w:rsid w:val="00DC54EF"/>
    <w:rsid w:val="00DC7555"/>
    <w:rsid w:val="00DE4EF5"/>
    <w:rsid w:val="00DF49F1"/>
    <w:rsid w:val="00E1522D"/>
    <w:rsid w:val="00E30082"/>
    <w:rsid w:val="00E44870"/>
    <w:rsid w:val="00E568C7"/>
    <w:rsid w:val="00E57882"/>
    <w:rsid w:val="00E6141F"/>
    <w:rsid w:val="00E6504E"/>
    <w:rsid w:val="00E72228"/>
    <w:rsid w:val="00E77433"/>
    <w:rsid w:val="00E87685"/>
    <w:rsid w:val="00E9553F"/>
    <w:rsid w:val="00EA474E"/>
    <w:rsid w:val="00EA721A"/>
    <w:rsid w:val="00EB004D"/>
    <w:rsid w:val="00EB6F62"/>
    <w:rsid w:val="00EE0117"/>
    <w:rsid w:val="00EE5AF4"/>
    <w:rsid w:val="00EF082E"/>
    <w:rsid w:val="00EF0C2A"/>
    <w:rsid w:val="00EF6151"/>
    <w:rsid w:val="00F05058"/>
    <w:rsid w:val="00F25EAE"/>
    <w:rsid w:val="00F34589"/>
    <w:rsid w:val="00F43FD8"/>
    <w:rsid w:val="00F52B1F"/>
    <w:rsid w:val="00F65276"/>
    <w:rsid w:val="00F72065"/>
    <w:rsid w:val="00FA17FC"/>
    <w:rsid w:val="00FC233A"/>
    <w:rsid w:val="00FE5E3E"/>
    <w:rsid w:val="00FF32E0"/>
    <w:rsid w:val="00FF352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341E0F"/>
    <w:pPr>
      <w:tabs>
        <w:tab w:val="left" w:pos="540"/>
      </w:tabs>
      <w:jc w:val="both"/>
    </w:pPr>
    <w:rPr>
      <w:rFonts w:ascii="Arial" w:hAnsi="Arial"/>
      <w:sz w:val="24"/>
      <w:szCs w:val="24"/>
      <w:lang w:val="it-IT" w:eastAsia="it-IT"/>
    </w:rPr>
  </w:style>
  <w:style w:type="paragraph" w:styleId="Titolo1">
    <w:name w:val="heading 1"/>
    <w:basedOn w:val="Normale"/>
    <w:next w:val="Normale"/>
    <w:link w:val="Titolo1Carattere"/>
    <w:qFormat/>
    <w:rsid w:val="00AF4E6B"/>
    <w:pPr>
      <w:keepNext/>
      <w:tabs>
        <w:tab w:val="clear" w:pos="540"/>
      </w:tabs>
      <w:ind w:left="567" w:hanging="567"/>
      <w:outlineLvl w:val="0"/>
    </w:pPr>
    <w:rPr>
      <w:rFonts w:cs="Arial"/>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rPr>
      <w:color w:val="0000FF"/>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itolomessaggio">
    <w:name w:val="Titolo messaggio"/>
    <w:basedOn w:val="Normale"/>
    <w:rsid w:val="00353D7B"/>
    <w:pPr>
      <w:tabs>
        <w:tab w:val="clear" w:pos="540"/>
      </w:tabs>
    </w:pPr>
    <w:rPr>
      <w:sz w:val="28"/>
    </w:rPr>
  </w:style>
  <w:style w:type="paragraph" w:customStyle="1" w:styleId="TitoloMSG">
    <w:name w:val="Titolo MSG"/>
    <w:basedOn w:val="Titolo1"/>
    <w:link w:val="TitoloMSGCarattere"/>
    <w:qFormat/>
    <w:rsid w:val="00353D7B"/>
    <w:pPr>
      <w:tabs>
        <w:tab w:val="left" w:pos="540"/>
      </w:tabs>
      <w:spacing w:before="240" w:after="840"/>
      <w:ind w:left="0" w:firstLine="0"/>
    </w:pPr>
    <w:rPr>
      <w:sz w:val="28"/>
    </w:rPr>
  </w:style>
  <w:style w:type="character" w:customStyle="1" w:styleId="Titolo1Carattere">
    <w:name w:val="Titolo 1 Carattere"/>
    <w:link w:val="Titolo1"/>
    <w:rsid w:val="00353D7B"/>
    <w:rPr>
      <w:rFonts w:ascii="Arial" w:hAnsi="Arial" w:cs="Arial"/>
      <w:b/>
      <w:sz w:val="24"/>
      <w:szCs w:val="24"/>
      <w:lang w:val="it-IT" w:eastAsia="it-IT"/>
    </w:rPr>
  </w:style>
  <w:style w:type="character" w:customStyle="1" w:styleId="TitoloMSGCarattere">
    <w:name w:val="Titolo MSG Carattere"/>
    <w:link w:val="TitoloMSG"/>
    <w:rsid w:val="00353D7B"/>
    <w:rPr>
      <w:rFonts w:ascii="Arial" w:hAnsi="Arial" w:cs="Arial"/>
      <w:b/>
      <w:sz w:val="28"/>
      <w:szCs w:val="24"/>
      <w:lang w:val="it-IT" w:eastAsia="it-IT"/>
    </w:rPr>
  </w:style>
  <w:style w:type="paragraph" w:styleId="Testofumetto">
    <w:name w:val="Balloon Text"/>
    <w:basedOn w:val="Normale"/>
    <w:link w:val="TestofumettoCarattere"/>
    <w:rsid w:val="00A72669"/>
    <w:rPr>
      <w:rFonts w:ascii="Tahoma" w:hAnsi="Tahoma" w:cs="Tahoma"/>
      <w:sz w:val="16"/>
      <w:szCs w:val="16"/>
    </w:rPr>
  </w:style>
  <w:style w:type="character" w:customStyle="1" w:styleId="TestofumettoCarattere">
    <w:name w:val="Testo fumetto Carattere"/>
    <w:link w:val="Testofumetto"/>
    <w:rsid w:val="00A72669"/>
    <w:rPr>
      <w:rFonts w:ascii="Tahoma" w:hAnsi="Tahoma" w:cs="Tahoma"/>
      <w:sz w:val="16"/>
      <w:szCs w:val="16"/>
      <w:lang w:val="it-IT" w:eastAsia="it-IT"/>
    </w:rPr>
  </w:style>
  <w:style w:type="paragraph" w:customStyle="1" w:styleId="Default">
    <w:name w:val="Default"/>
    <w:rsid w:val="002249B3"/>
    <w:pPr>
      <w:autoSpaceDE w:val="0"/>
      <w:autoSpaceDN w:val="0"/>
      <w:adjustRightInd w:val="0"/>
    </w:pPr>
    <w:rPr>
      <w:rFonts w:ascii="Arial" w:hAnsi="Arial" w:cs="Arial"/>
      <w:color w:val="000000"/>
      <w:sz w:val="24"/>
      <w:szCs w:val="24"/>
    </w:rPr>
  </w:style>
  <w:style w:type="paragraph" w:styleId="Paragrafoelenco">
    <w:name w:val="List Paragraph"/>
    <w:basedOn w:val="Normale"/>
    <w:uiPriority w:val="34"/>
    <w:qFormat/>
    <w:rsid w:val="006D26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341E0F"/>
    <w:pPr>
      <w:tabs>
        <w:tab w:val="left" w:pos="540"/>
      </w:tabs>
      <w:jc w:val="both"/>
    </w:pPr>
    <w:rPr>
      <w:rFonts w:ascii="Arial" w:hAnsi="Arial"/>
      <w:sz w:val="24"/>
      <w:szCs w:val="24"/>
      <w:lang w:val="it-IT" w:eastAsia="it-IT"/>
    </w:rPr>
  </w:style>
  <w:style w:type="paragraph" w:styleId="Titolo1">
    <w:name w:val="heading 1"/>
    <w:basedOn w:val="Normale"/>
    <w:next w:val="Normale"/>
    <w:link w:val="Titolo1Carattere"/>
    <w:qFormat/>
    <w:rsid w:val="00AF4E6B"/>
    <w:pPr>
      <w:keepNext/>
      <w:tabs>
        <w:tab w:val="clear" w:pos="540"/>
      </w:tabs>
      <w:ind w:left="567" w:hanging="567"/>
      <w:outlineLvl w:val="0"/>
    </w:pPr>
    <w:rPr>
      <w:rFonts w:cs="Arial"/>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rPr>
      <w:color w:val="0000FF"/>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itolomessaggio">
    <w:name w:val="Titolo messaggio"/>
    <w:basedOn w:val="Normale"/>
    <w:rsid w:val="00353D7B"/>
    <w:pPr>
      <w:tabs>
        <w:tab w:val="clear" w:pos="540"/>
      </w:tabs>
    </w:pPr>
    <w:rPr>
      <w:sz w:val="28"/>
    </w:rPr>
  </w:style>
  <w:style w:type="paragraph" w:customStyle="1" w:styleId="TitoloMSG">
    <w:name w:val="Titolo MSG"/>
    <w:basedOn w:val="Titolo1"/>
    <w:link w:val="TitoloMSGCarattere"/>
    <w:qFormat/>
    <w:rsid w:val="00353D7B"/>
    <w:pPr>
      <w:tabs>
        <w:tab w:val="left" w:pos="540"/>
      </w:tabs>
      <w:spacing w:before="240" w:after="840"/>
      <w:ind w:left="0" w:firstLine="0"/>
    </w:pPr>
    <w:rPr>
      <w:sz w:val="28"/>
    </w:rPr>
  </w:style>
  <w:style w:type="character" w:customStyle="1" w:styleId="Titolo1Carattere">
    <w:name w:val="Titolo 1 Carattere"/>
    <w:link w:val="Titolo1"/>
    <w:rsid w:val="00353D7B"/>
    <w:rPr>
      <w:rFonts w:ascii="Arial" w:hAnsi="Arial" w:cs="Arial"/>
      <w:b/>
      <w:sz w:val="24"/>
      <w:szCs w:val="24"/>
      <w:lang w:val="it-IT" w:eastAsia="it-IT"/>
    </w:rPr>
  </w:style>
  <w:style w:type="character" w:customStyle="1" w:styleId="TitoloMSGCarattere">
    <w:name w:val="Titolo MSG Carattere"/>
    <w:link w:val="TitoloMSG"/>
    <w:rsid w:val="00353D7B"/>
    <w:rPr>
      <w:rFonts w:ascii="Arial" w:hAnsi="Arial" w:cs="Arial"/>
      <w:b/>
      <w:sz w:val="28"/>
      <w:szCs w:val="24"/>
      <w:lang w:val="it-IT" w:eastAsia="it-IT"/>
    </w:rPr>
  </w:style>
  <w:style w:type="paragraph" w:styleId="Testofumetto">
    <w:name w:val="Balloon Text"/>
    <w:basedOn w:val="Normale"/>
    <w:link w:val="TestofumettoCarattere"/>
    <w:rsid w:val="00A72669"/>
    <w:rPr>
      <w:rFonts w:ascii="Tahoma" w:hAnsi="Tahoma" w:cs="Tahoma"/>
      <w:sz w:val="16"/>
      <w:szCs w:val="16"/>
    </w:rPr>
  </w:style>
  <w:style w:type="character" w:customStyle="1" w:styleId="TestofumettoCarattere">
    <w:name w:val="Testo fumetto Carattere"/>
    <w:link w:val="Testofumetto"/>
    <w:rsid w:val="00A72669"/>
    <w:rPr>
      <w:rFonts w:ascii="Tahoma" w:hAnsi="Tahoma" w:cs="Tahoma"/>
      <w:sz w:val="16"/>
      <w:szCs w:val="16"/>
      <w:lang w:val="it-IT" w:eastAsia="it-IT"/>
    </w:rPr>
  </w:style>
  <w:style w:type="paragraph" w:customStyle="1" w:styleId="Default">
    <w:name w:val="Default"/>
    <w:rsid w:val="002249B3"/>
    <w:pPr>
      <w:autoSpaceDE w:val="0"/>
      <w:autoSpaceDN w:val="0"/>
      <w:adjustRightInd w:val="0"/>
    </w:pPr>
    <w:rPr>
      <w:rFonts w:ascii="Arial" w:hAnsi="Arial" w:cs="Arial"/>
      <w:color w:val="000000"/>
      <w:sz w:val="24"/>
      <w:szCs w:val="24"/>
    </w:rPr>
  </w:style>
  <w:style w:type="paragraph" w:styleId="Paragrafoelenco">
    <w:name w:val="List Paragraph"/>
    <w:basedOn w:val="Normale"/>
    <w:uiPriority w:val="34"/>
    <w:qFormat/>
    <w:rsid w:val="006D26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72200">
      <w:bodyDiv w:val="1"/>
      <w:marLeft w:val="0"/>
      <w:marRight w:val="0"/>
      <w:marTop w:val="0"/>
      <w:marBottom w:val="0"/>
      <w:divBdr>
        <w:top w:val="none" w:sz="0" w:space="0" w:color="auto"/>
        <w:left w:val="none" w:sz="0" w:space="0" w:color="auto"/>
        <w:bottom w:val="none" w:sz="0" w:space="0" w:color="auto"/>
        <w:right w:val="none" w:sz="0" w:space="0" w:color="auto"/>
      </w:divBdr>
    </w:div>
    <w:div w:id="471337408">
      <w:bodyDiv w:val="1"/>
      <w:marLeft w:val="0"/>
      <w:marRight w:val="0"/>
      <w:marTop w:val="0"/>
      <w:marBottom w:val="0"/>
      <w:divBdr>
        <w:top w:val="none" w:sz="0" w:space="0" w:color="auto"/>
        <w:left w:val="none" w:sz="0" w:space="0" w:color="auto"/>
        <w:bottom w:val="none" w:sz="0" w:space="0" w:color="auto"/>
        <w:right w:val="none" w:sz="0" w:space="0" w:color="auto"/>
      </w:divBdr>
    </w:div>
    <w:div w:id="1061832489">
      <w:bodyDiv w:val="1"/>
      <w:marLeft w:val="0"/>
      <w:marRight w:val="0"/>
      <w:marTop w:val="0"/>
      <w:marBottom w:val="0"/>
      <w:divBdr>
        <w:top w:val="none" w:sz="0" w:space="0" w:color="auto"/>
        <w:left w:val="none" w:sz="0" w:space="0" w:color="auto"/>
        <w:bottom w:val="none" w:sz="0" w:space="0" w:color="auto"/>
        <w:right w:val="none" w:sz="0" w:space="0" w:color="auto"/>
      </w:divBdr>
    </w:div>
    <w:div w:id="1558855622">
      <w:bodyDiv w:val="1"/>
      <w:marLeft w:val="0"/>
      <w:marRight w:val="0"/>
      <w:marTop w:val="0"/>
      <w:marBottom w:val="0"/>
      <w:divBdr>
        <w:top w:val="none" w:sz="0" w:space="0" w:color="auto"/>
        <w:left w:val="none" w:sz="0" w:space="0" w:color="auto"/>
        <w:bottom w:val="none" w:sz="0" w:space="0" w:color="auto"/>
        <w:right w:val="none" w:sz="0" w:space="0" w:color="auto"/>
      </w:divBdr>
    </w:div>
    <w:div w:id="1931959537">
      <w:bodyDiv w:val="1"/>
      <w:marLeft w:val="0"/>
      <w:marRight w:val="0"/>
      <w:marTop w:val="0"/>
      <w:marBottom w:val="0"/>
      <w:divBdr>
        <w:top w:val="none" w:sz="0" w:space="0" w:color="auto"/>
        <w:left w:val="none" w:sz="0" w:space="0" w:color="auto"/>
        <w:bottom w:val="none" w:sz="0" w:space="0" w:color="auto"/>
        <w:right w:val="none" w:sz="0" w:space="0" w:color="auto"/>
      </w:divBdr>
    </w:div>
    <w:div w:id="205966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F7A69-9600-41B7-9736-A5F7FF3B9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948</Words>
  <Characters>5733</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Modello Messaggio</vt:lpstr>
    </vt:vector>
  </TitlesOfParts>
  <Company>DI_DG</Company>
  <LinksUpToDate>false</LinksUpToDate>
  <CharactersWithSpaces>6668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Messaggio</dc:title>
  <dc:subject/>
  <dc:creator>Catenazzi Francesco / idgi021</dc:creator>
  <cp:keywords/>
  <cp:lastModifiedBy>Righetti Paolo / kxgc022</cp:lastModifiedBy>
  <cp:revision>2</cp:revision>
  <cp:lastPrinted>2017-07-12T07:04:00Z</cp:lastPrinted>
  <dcterms:created xsi:type="dcterms:W3CDTF">2017-07-12T08:57:00Z</dcterms:created>
  <dcterms:modified xsi:type="dcterms:W3CDTF">2017-07-12T08:57:00Z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