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340CF6" w:rsidRDefault="00340CF6" w:rsidP="00D33940">
      <w:pPr>
        <w:pStyle w:val="StandardRisoluzionedelConsigliodiStato"/>
        <w:ind w:right="-1"/>
        <w:rPr>
          <w:b/>
          <w:sz w:val="28"/>
          <w:szCs w:val="28"/>
        </w:rPr>
      </w:pPr>
      <w:r w:rsidRPr="00340CF6">
        <w:rPr>
          <w:b/>
          <w:sz w:val="28"/>
          <w:szCs w:val="28"/>
        </w:rPr>
        <w:t>della Commissione gestione e finanze</w:t>
      </w:r>
    </w:p>
    <w:p w:rsidR="00340CF6" w:rsidRDefault="00340CF6" w:rsidP="00D33940">
      <w:pPr>
        <w:pStyle w:val="StandardRisoluzionedelConsigliodiStato"/>
        <w:ind w:right="-1"/>
        <w:rPr>
          <w:b/>
          <w:sz w:val="28"/>
          <w:szCs w:val="28"/>
        </w:rPr>
      </w:pPr>
      <w:r w:rsidRPr="00340CF6">
        <w:rPr>
          <w:b/>
          <w:sz w:val="28"/>
          <w:szCs w:val="28"/>
        </w:rPr>
        <w:t>sul messaggio 11 marzo 2026 concernente la richiesta di autorizzazione alla sottoscrizione di due contratti di locazione per una spesa annua complessiva di 1'339’980 franchi e la richiesta di un credito d’investimento di 8'800'000 franchi per la riorganizzazione logistica nella nuova sede provvisoria del Centro professionale sanitario e sociale medico tecnico (CPS-MT) e Centro cantonale di simulazione (CCSim) di Manno</w:t>
      </w:r>
    </w:p>
    <w:p w:rsidR="00340CF6" w:rsidRPr="00340CF6" w:rsidRDefault="00340CF6" w:rsidP="00D33940">
      <w:pPr>
        <w:pStyle w:val="StandardRisoluzionedelConsigliodiStato"/>
        <w:ind w:right="-1"/>
        <w:rPr>
          <w:b/>
          <w:szCs w:val="24"/>
        </w:rPr>
      </w:pPr>
    </w:p>
    <w:p w:rsidR="00340CF6" w:rsidRPr="00340CF6" w:rsidRDefault="00340CF6" w:rsidP="00D33940">
      <w:pPr>
        <w:pStyle w:val="StandardRisoluzionedelConsigliodiStato"/>
        <w:ind w:right="-1"/>
        <w:rPr>
          <w:b/>
          <w:szCs w:val="24"/>
        </w:rPr>
      </w:pPr>
    </w:p>
    <w:p w:rsidR="00340CF6" w:rsidRPr="008A785E" w:rsidRDefault="00340CF6" w:rsidP="00340CF6">
      <w:pPr>
        <w:rPr>
          <w:rFonts w:cs="Arial"/>
          <w:sz w:val="24"/>
          <w:szCs w:val="24"/>
        </w:rPr>
      </w:pPr>
    </w:p>
    <w:p w:rsidR="00340CF6" w:rsidRPr="00340CF6" w:rsidRDefault="00340CF6" w:rsidP="00340CF6">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340CF6">
        <w:rPr>
          <w:rFonts w:eastAsia="Calibri" w:cs="Times New Roman"/>
          <w:caps/>
          <w:sz w:val="24"/>
          <w:szCs w:val="24"/>
          <w:lang w:val="it-IT" w:eastAsia="it-IT"/>
        </w:rPr>
        <w:t>Introduzione</w:t>
      </w:r>
    </w:p>
    <w:p w:rsidR="00340CF6" w:rsidRPr="008A785E" w:rsidRDefault="00340CF6" w:rsidP="00340CF6">
      <w:pPr>
        <w:rPr>
          <w:rFonts w:cs="Arial"/>
          <w:sz w:val="24"/>
          <w:szCs w:val="24"/>
        </w:rPr>
      </w:pPr>
      <w:r w:rsidRPr="008A785E">
        <w:rPr>
          <w:rFonts w:cs="Arial"/>
          <w:sz w:val="24"/>
          <w:szCs w:val="24"/>
        </w:rPr>
        <w:t>Con il messaggio n. 8661 dell’11 marzo 2026 il Consiglio di Stato sottopone al Gran Consiglio una richiesta di autorizzazione alla sottoscrizione di due contratti di locazione relativi a nuovi spazi destinati al Centro professionale sanitario e sociale medico tecnico e al Centro cantonale di simulazione, nonché la richiesta di un credito d’investimento pari a fr. 8'800'000.– per la necessaria riorganizzazione logistica e l’allestimento della nuova sede provvisoria di Manno.</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La proposta si inserisce nel più ampio processo di riorganizzazione degli spazi scolastici del Luganese e costituisce un tassello importante nell’ambito del masterplan logistico e formativo legato al comparto di Trevano. In particolare, il trasferimento del CPS-MT consentirà di liberare gli attuali spazi di via Ronchetto, destinati ad accogliere l’Istituto della transizione e del sostegno (ITS), permettendo così l’avanzamento della prima tappa del progetto di riassetto scolastico previsto nel comparto.</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 xml:space="preserve">La Commissione della gestione e delle finanze ha esaminato il messaggio nel corso della seduta del 5 maggio 2026, procedendo all’audizione della Consigliera di Stato Marina Carobbio Guscetti, del Consigliere di Stato Christian Vitta, accompagnati dal </w:t>
      </w:r>
      <w:r>
        <w:rPr>
          <w:rFonts w:cs="Arial"/>
          <w:sz w:val="24"/>
          <w:szCs w:val="24"/>
        </w:rPr>
        <w:t>D</w:t>
      </w:r>
      <w:r w:rsidRPr="008A785E">
        <w:rPr>
          <w:rFonts w:cs="Arial"/>
          <w:sz w:val="24"/>
          <w:szCs w:val="24"/>
        </w:rPr>
        <w:t>irettore della Divisione della formazione professionale Paolo Colombo e dal Capo della Sezione della logistica Giovanni Realini.</w:t>
      </w:r>
    </w:p>
    <w:p w:rsidR="00340CF6" w:rsidRDefault="00340CF6" w:rsidP="00340CF6">
      <w:pPr>
        <w:rPr>
          <w:rFonts w:cs="Arial"/>
          <w:sz w:val="24"/>
          <w:szCs w:val="24"/>
        </w:rPr>
      </w:pPr>
    </w:p>
    <w:p w:rsidR="00340CF6" w:rsidRPr="008A785E" w:rsidRDefault="00340CF6" w:rsidP="00340CF6">
      <w:pPr>
        <w:rPr>
          <w:rFonts w:cs="Arial"/>
          <w:sz w:val="24"/>
          <w:szCs w:val="24"/>
        </w:rPr>
      </w:pPr>
    </w:p>
    <w:p w:rsidR="00340CF6" w:rsidRPr="00340CF6" w:rsidRDefault="00340CF6" w:rsidP="00340CF6">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340CF6">
        <w:rPr>
          <w:rFonts w:eastAsia="Calibri" w:cs="Times New Roman"/>
          <w:caps/>
          <w:sz w:val="24"/>
          <w:szCs w:val="24"/>
          <w:lang w:val="it-IT" w:eastAsia="it-IT"/>
        </w:rPr>
        <w:t>Contenuto del messaggio</w:t>
      </w:r>
    </w:p>
    <w:p w:rsidR="00340CF6" w:rsidRPr="008A785E" w:rsidRDefault="00340CF6" w:rsidP="00340CF6">
      <w:pPr>
        <w:rPr>
          <w:rFonts w:cs="Arial"/>
          <w:sz w:val="24"/>
          <w:szCs w:val="24"/>
        </w:rPr>
      </w:pPr>
      <w:r w:rsidRPr="008A785E">
        <w:rPr>
          <w:rFonts w:cs="Arial"/>
          <w:sz w:val="24"/>
          <w:szCs w:val="24"/>
        </w:rPr>
        <w:t>Il messaggio governativo</w:t>
      </w:r>
      <w:r>
        <w:rPr>
          <w:rFonts w:cs="Arial"/>
          <w:sz w:val="24"/>
          <w:szCs w:val="24"/>
        </w:rPr>
        <w:t>, a cui si rinvia per i dettagli sui contenuti delle strutture e dei costi,</w:t>
      </w:r>
      <w:r w:rsidRPr="008A785E">
        <w:rPr>
          <w:rFonts w:cs="Arial"/>
          <w:sz w:val="24"/>
          <w:szCs w:val="24"/>
        </w:rPr>
        <w:t xml:space="preserve"> propone una soluzione logistica provvisoria della durata indicativa di circa dieci anni, in attesa della realizzazione di una futura sede definitiva nel Bellinzonese destinata a concentrare le formazioni sociosanitarie cantonali.</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 xml:space="preserve">La nuova sede prevista a Manno permetterà di riunire il CPS-MT e il CCSim in spazi maggiormente adeguati alle esigenze attuali e future della formazione sanitaria e </w:t>
      </w:r>
      <w:r w:rsidRPr="008A785E">
        <w:rPr>
          <w:rFonts w:cs="Arial"/>
          <w:sz w:val="24"/>
          <w:szCs w:val="24"/>
        </w:rPr>
        <w:lastRenderedPageBreak/>
        <w:t>sociosanitaria cantonale. Il progetto prevede la locazione di superfici presso immobili appartenenti a FFS SA – Divisione immobili e a Tarchini Real Estate SA, per una superficie complessiva di 7'306 m².</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Il canone annuo complessivo di locazione ammonta a fr. 1'339'980.–, cui si aggiungono spese accessorie, costi di pulizia e costi informatici ricorrenti. Rispetto alla situazione attuale, il maggiore onere netto annuo è stimato in circa fr. 1.324 milioni.</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Il credito di investimento richiesto, pari a fr. 8'800'000.–, comprende gli interventi di adattamento logistico e infrastrutturale degli spazi, il mobilio, le attrezzature specifiche e gli aspetti informatici necessari alla messa in esercizio della nuova sede.</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Nel messaggio il Governo sottolinea inoltre come il progetto si inserisca pienamente negli obiettivi del Programma di legislatura 2023-2027, segnatamente per quanto concerne il rafforzamento della formazione professionale, del settore sociosanitario e dei poli di competenza cantonali.</w:t>
      </w:r>
      <w:r>
        <w:rPr>
          <w:rFonts w:cs="Arial"/>
          <w:sz w:val="24"/>
          <w:szCs w:val="24"/>
        </w:rPr>
        <w:t xml:space="preserve"> </w:t>
      </w:r>
      <w:r w:rsidRPr="008A785E">
        <w:rPr>
          <w:rFonts w:cs="Arial"/>
          <w:sz w:val="24"/>
          <w:szCs w:val="24"/>
        </w:rPr>
        <w:t>Particolare rilievo è attribuito al ruolo crescente del CCSim, riconosciuto quale polo regionale di competenza nella simulazione sociosanitaria avanzata, utilizzato non soltanto per la formazione professionale di base, ma anche per la formazione universitaria e continua di numerosi operatori sanitari del Cantone.</w:t>
      </w:r>
    </w:p>
    <w:p w:rsidR="00340CF6" w:rsidRDefault="00340CF6" w:rsidP="00340CF6">
      <w:pPr>
        <w:rPr>
          <w:rFonts w:cs="Arial"/>
          <w:sz w:val="24"/>
          <w:szCs w:val="24"/>
        </w:rPr>
      </w:pPr>
    </w:p>
    <w:p w:rsidR="00340CF6" w:rsidRPr="008A785E" w:rsidRDefault="00340CF6" w:rsidP="00340CF6">
      <w:pPr>
        <w:rPr>
          <w:rFonts w:cs="Arial"/>
          <w:sz w:val="24"/>
          <w:szCs w:val="24"/>
        </w:rPr>
      </w:pPr>
    </w:p>
    <w:p w:rsidR="00340CF6" w:rsidRPr="00340CF6" w:rsidRDefault="00340CF6" w:rsidP="00340CF6">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340CF6">
        <w:rPr>
          <w:rFonts w:eastAsia="Calibri" w:cs="Times New Roman"/>
          <w:caps/>
          <w:sz w:val="24"/>
          <w:szCs w:val="24"/>
          <w:lang w:val="it-IT" w:eastAsia="it-IT"/>
        </w:rPr>
        <w:t>Lavori commissionali</w:t>
      </w:r>
    </w:p>
    <w:p w:rsidR="00340CF6" w:rsidRPr="008A785E" w:rsidRDefault="00340CF6" w:rsidP="00340CF6">
      <w:pPr>
        <w:rPr>
          <w:rFonts w:cs="Arial"/>
          <w:sz w:val="24"/>
          <w:szCs w:val="24"/>
        </w:rPr>
      </w:pPr>
      <w:r w:rsidRPr="008A785E">
        <w:rPr>
          <w:rFonts w:cs="Arial"/>
          <w:sz w:val="24"/>
          <w:szCs w:val="24"/>
        </w:rPr>
        <w:t>Nel corso dell’audizione del 5 maggio 2026, la Direttrice del DECS ha illustrato le motivazioni principali del progetto, evidenziando come il trasferimento del CPS-MT a Manno sia necessario per consentire l’avvio della prima tappa del comparto scolastico di Trevano e, parallelamente, per rafforzare il CCSim, la cui attività è in continua espansione.</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La Consigliera di Stato Marina Carobbio Guscetti ha inoltre posto l’accento sull’importanza strategica del CCSim quale centro di eccellenza nella simulazione clinica e sociosanitaria, attivo a beneficio della formazione professionale, accademica e continua, con collaborazioni che coinvolgono SUPSI, USI, EOC, servizi ambulanza, cliniche private e case per anziani.</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Dal canto suo, il Consigliere di Stato Christian Vitta ha ricordato che la soluzione proposta è il risultato di una procedura di grida pubblica avviata nel novembre 2023 per la ricerca di spazi adeguati alle esigenze del DECS. Le offerte ricevute sono state valutate nell’ottica della riorganizzazione complessiva degli spazi scolastici del Luganese e del futuro sviluppo del comparto di Trevano.</w:t>
      </w:r>
    </w:p>
    <w:p w:rsidR="00340CF6" w:rsidRPr="008A785E"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Nel corso dell</w:t>
      </w:r>
      <w:r>
        <w:rPr>
          <w:rFonts w:cs="Arial"/>
          <w:sz w:val="24"/>
          <w:szCs w:val="24"/>
        </w:rPr>
        <w:t xml:space="preserve">’audizione sono </w:t>
      </w:r>
      <w:r w:rsidRPr="008A785E">
        <w:rPr>
          <w:rFonts w:cs="Arial"/>
          <w:sz w:val="24"/>
          <w:szCs w:val="24"/>
        </w:rPr>
        <w:t>stati posti diversi quesiti di natura logistica e finanziaria.</w:t>
      </w:r>
    </w:p>
    <w:p w:rsidR="00340CF6" w:rsidRPr="008A785E"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È stato in particolare chiarito che la soluzione di Manno è concepita quale sede provvisoria per circa dieci anni, in attesa della realizzazione di un futuro centro di competenza sociosanitario nel Bellinzonese, su terreni di proprietà cantonale attualmente oggetto di studi di fattibilità e approfondimenti pianificatori.</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 xml:space="preserve">La Commissione si è inoltre soffermata sulla questione dell’eventuale acquisto degli immobili. Il Governo ha precisato che la possibilità era stata contemplata nella procedura </w:t>
      </w:r>
      <w:r w:rsidRPr="008A785E">
        <w:rPr>
          <w:rFonts w:cs="Arial"/>
          <w:sz w:val="24"/>
          <w:szCs w:val="24"/>
        </w:rPr>
        <w:lastRenderedPageBreak/>
        <w:t>di grida pubblica, ma che non sono giunte offerte di vendita e che i proprietari non hanno manifestato disponibilità in tal senso.</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 xml:space="preserve">Alcuni commissari hanno pure chiesto chiarimenti riguardo all’importante investimento previsto per il mobilio e le attrezzature specialistiche. A tale proposito, </w:t>
      </w:r>
      <w:r>
        <w:rPr>
          <w:rFonts w:cs="Arial"/>
          <w:sz w:val="24"/>
          <w:szCs w:val="24"/>
        </w:rPr>
        <w:t>è stato</w:t>
      </w:r>
      <w:r w:rsidRPr="008A785E">
        <w:rPr>
          <w:rFonts w:cs="Arial"/>
          <w:sz w:val="24"/>
          <w:szCs w:val="24"/>
        </w:rPr>
        <w:t xml:space="preserve"> indicato che una parte del materiale potrà verosimilmente essere riutilizzata nella futura sede definitiva, pur rilevando come l’evoluzione tecnologica, in particolare per le attrezzature del CCSim, renda difficile stimare con precisione la quota effettivamente recuperabile.</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La Commissione ha inoltre preso atto che gli spazi liberati a Lugano saranno destinati all’Istituto della transizione e del sostegno (ITS), consentendo di evitare la ricerca di ulteriori spazi transitori in locazione e contribuendo così a contenere costi supplementari per il Cantone.</w:t>
      </w:r>
    </w:p>
    <w:p w:rsidR="00340CF6" w:rsidRDefault="00340CF6" w:rsidP="00340CF6">
      <w:pPr>
        <w:rPr>
          <w:rFonts w:cs="Arial"/>
          <w:sz w:val="24"/>
          <w:szCs w:val="24"/>
        </w:rPr>
      </w:pPr>
    </w:p>
    <w:p w:rsidR="00340CF6" w:rsidRDefault="00340CF6" w:rsidP="00340CF6">
      <w:pPr>
        <w:rPr>
          <w:rFonts w:cs="Arial"/>
          <w:sz w:val="24"/>
          <w:szCs w:val="24"/>
        </w:rPr>
      </w:pPr>
      <w:r w:rsidRPr="008A785E">
        <w:rPr>
          <w:rFonts w:cs="Arial"/>
          <w:sz w:val="24"/>
          <w:szCs w:val="24"/>
        </w:rPr>
        <w:t>Nel complesso, durante l’audizione non sono emerse particolari opposizioni di principio al progetto. Diversi commissari hanno anzi espresso apprezzamento per la coerenza della pianificazione logistica scolastica e per la visione d’insieme perseguita dal Governo.</w:t>
      </w:r>
    </w:p>
    <w:p w:rsidR="00340CF6" w:rsidRDefault="00340CF6" w:rsidP="00340CF6">
      <w:pPr>
        <w:rPr>
          <w:rFonts w:cs="Arial"/>
          <w:sz w:val="24"/>
          <w:szCs w:val="24"/>
        </w:rPr>
      </w:pPr>
      <w:bookmarkStart w:id="0" w:name="_GoBack"/>
      <w:bookmarkEnd w:id="0"/>
    </w:p>
    <w:p w:rsidR="00340CF6" w:rsidRPr="008A785E" w:rsidRDefault="00340CF6" w:rsidP="00340CF6">
      <w:pPr>
        <w:rPr>
          <w:rFonts w:cs="Arial"/>
          <w:sz w:val="24"/>
          <w:szCs w:val="24"/>
        </w:rPr>
      </w:pPr>
    </w:p>
    <w:p w:rsidR="00340CF6" w:rsidRPr="00340CF6" w:rsidRDefault="00340CF6" w:rsidP="00340CF6">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340CF6">
        <w:rPr>
          <w:rFonts w:eastAsia="Calibri" w:cs="Times New Roman"/>
          <w:caps/>
          <w:sz w:val="24"/>
          <w:szCs w:val="24"/>
          <w:lang w:val="it-IT" w:eastAsia="it-IT"/>
        </w:rPr>
        <w:t>Conclusioni</w:t>
      </w:r>
    </w:p>
    <w:p w:rsidR="00340CF6" w:rsidRPr="008A785E" w:rsidRDefault="00340CF6" w:rsidP="00340CF6">
      <w:pPr>
        <w:rPr>
          <w:rFonts w:cs="Arial"/>
          <w:sz w:val="24"/>
          <w:szCs w:val="24"/>
        </w:rPr>
      </w:pPr>
      <w:r w:rsidRPr="008A785E">
        <w:rPr>
          <w:rFonts w:cs="Arial"/>
          <w:sz w:val="24"/>
          <w:szCs w:val="24"/>
        </w:rPr>
        <w:t>La Commissione gestione e finanze ritiene che la soluzione proposta dal Consiglio di Stato risponda in maniera adeguata alle necessità logistiche e formative del CPS-MT e del CCSim, permettendo nel contempo di sostenere la riorganizzazione del comparto scolastico del Luganese e l’avanzamento del progetto di Trevano.</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Pur prendendo atto dell’importante incremento dei costi di gestione corrente rispetto alla situazione attuale, la Commissione considera che l’operazione presenti una coerenza strategica sul piano logistico, formativo e organizzativo e che le nuove superfici consentiranno di rispondere in maniera più adeguata all’evoluzione della formazione sociosanitaria cantonale e alle crescenti esigenze del CCSim.</w:t>
      </w:r>
    </w:p>
    <w:p w:rsidR="00340CF6" w:rsidRDefault="00340CF6" w:rsidP="00340CF6">
      <w:pPr>
        <w:rPr>
          <w:rFonts w:cs="Arial"/>
          <w:sz w:val="24"/>
          <w:szCs w:val="24"/>
        </w:rPr>
      </w:pPr>
    </w:p>
    <w:p w:rsidR="00340CF6" w:rsidRPr="008A785E" w:rsidRDefault="00340CF6" w:rsidP="00340CF6">
      <w:pPr>
        <w:rPr>
          <w:rFonts w:cs="Arial"/>
          <w:sz w:val="24"/>
          <w:szCs w:val="24"/>
        </w:rPr>
      </w:pPr>
      <w:r w:rsidRPr="008A785E">
        <w:rPr>
          <w:rFonts w:cs="Arial"/>
          <w:sz w:val="24"/>
          <w:szCs w:val="24"/>
        </w:rPr>
        <w:t>Per questi motivi, la Commissione invita il Gran Consiglio ad approvare il disegno di decreto legislativo allegato al messaggio n. 8661.</w:t>
      </w:r>
    </w:p>
    <w:p w:rsidR="00340CF6" w:rsidRDefault="00340CF6" w:rsidP="00340CF6">
      <w:pPr>
        <w:rPr>
          <w:rFonts w:cs="Arial"/>
          <w:sz w:val="24"/>
          <w:szCs w:val="24"/>
        </w:rPr>
      </w:pPr>
    </w:p>
    <w:p w:rsidR="00340CF6" w:rsidRDefault="00340CF6" w:rsidP="00340CF6">
      <w:pPr>
        <w:rPr>
          <w:rFonts w:cs="Arial"/>
          <w:sz w:val="24"/>
          <w:szCs w:val="24"/>
        </w:rPr>
      </w:pPr>
    </w:p>
    <w:p w:rsidR="00340CF6" w:rsidRPr="008A785E" w:rsidRDefault="00340CF6" w:rsidP="00340CF6">
      <w:pPr>
        <w:spacing w:after="120"/>
        <w:rPr>
          <w:rFonts w:cs="Arial"/>
          <w:sz w:val="24"/>
          <w:szCs w:val="24"/>
        </w:rPr>
      </w:pPr>
      <w:r w:rsidRPr="008A785E">
        <w:rPr>
          <w:rFonts w:cs="Arial"/>
          <w:sz w:val="24"/>
          <w:szCs w:val="24"/>
        </w:rPr>
        <w:t xml:space="preserve">Per la Commissione </w:t>
      </w:r>
      <w:r w:rsidR="00CB768E">
        <w:rPr>
          <w:rFonts w:cs="Arial"/>
          <w:sz w:val="24"/>
          <w:szCs w:val="24"/>
        </w:rPr>
        <w:t xml:space="preserve">gestione e </w:t>
      </w:r>
      <w:r w:rsidRPr="008A785E">
        <w:rPr>
          <w:rFonts w:cs="Arial"/>
          <w:sz w:val="24"/>
          <w:szCs w:val="24"/>
        </w:rPr>
        <w:t>finanze</w:t>
      </w:r>
      <w:r>
        <w:rPr>
          <w:rFonts w:cs="Arial"/>
          <w:sz w:val="24"/>
          <w:szCs w:val="24"/>
        </w:rPr>
        <w:t>:</w:t>
      </w:r>
    </w:p>
    <w:p w:rsidR="00340CF6" w:rsidRDefault="00340CF6" w:rsidP="00340CF6">
      <w:pPr>
        <w:rPr>
          <w:rFonts w:cs="Arial"/>
          <w:sz w:val="24"/>
          <w:szCs w:val="24"/>
        </w:rPr>
      </w:pPr>
      <w:r w:rsidRPr="008A785E">
        <w:rPr>
          <w:rFonts w:cs="Arial"/>
          <w:sz w:val="24"/>
          <w:szCs w:val="24"/>
        </w:rPr>
        <w:t>Matteo Quadranti</w:t>
      </w:r>
      <w:r>
        <w:rPr>
          <w:rFonts w:cs="Arial"/>
          <w:sz w:val="24"/>
          <w:szCs w:val="24"/>
        </w:rPr>
        <w:t>, relatore</w:t>
      </w:r>
    </w:p>
    <w:p w:rsidR="00340CF6" w:rsidRDefault="00340CF6" w:rsidP="00340CF6">
      <w:pPr>
        <w:rPr>
          <w:rFonts w:cs="Arial"/>
          <w:sz w:val="24"/>
          <w:szCs w:val="24"/>
        </w:rPr>
      </w:pPr>
      <w:r>
        <w:rPr>
          <w:rFonts w:cs="Arial"/>
          <w:sz w:val="24"/>
          <w:szCs w:val="24"/>
        </w:rPr>
        <w:t xml:space="preserve">Agustoni - Bourgoin - Caroni - Dadò - </w:t>
      </w:r>
    </w:p>
    <w:p w:rsidR="00340CF6" w:rsidRDefault="00340CF6" w:rsidP="00340CF6">
      <w:pPr>
        <w:rPr>
          <w:rFonts w:cs="Arial"/>
          <w:sz w:val="24"/>
          <w:szCs w:val="24"/>
        </w:rPr>
      </w:pPr>
      <w:r>
        <w:rPr>
          <w:rFonts w:cs="Arial"/>
          <w:sz w:val="24"/>
          <w:szCs w:val="24"/>
        </w:rPr>
        <w:t xml:space="preserve">Durisch - Ferrara - Gendotti - Gianella Alessandra - </w:t>
      </w:r>
    </w:p>
    <w:p w:rsidR="00340CF6" w:rsidRPr="008A785E" w:rsidRDefault="00340CF6" w:rsidP="00340CF6">
      <w:pPr>
        <w:rPr>
          <w:rFonts w:cs="Arial"/>
          <w:sz w:val="24"/>
          <w:szCs w:val="24"/>
        </w:rPr>
      </w:pPr>
      <w:r>
        <w:rPr>
          <w:rFonts w:cs="Arial"/>
          <w:sz w:val="24"/>
          <w:szCs w:val="24"/>
        </w:rPr>
        <w:t xml:space="preserve">Guerra - Piccaluga - Renzetti - Sirica - </w:t>
      </w:r>
      <w:r>
        <w:rPr>
          <w:rFonts w:cs="Arial"/>
          <w:sz w:val="24"/>
          <w:szCs w:val="24"/>
        </w:rPr>
        <w:t xml:space="preserve">Speziali </w:t>
      </w:r>
    </w:p>
    <w:p w:rsidR="00340CF6" w:rsidRPr="00016CD4" w:rsidRDefault="00340CF6" w:rsidP="00340CF6"/>
    <w:p w:rsidR="00D649A8" w:rsidRPr="00340CF6" w:rsidRDefault="00D649A8" w:rsidP="00D33940">
      <w:pPr>
        <w:pStyle w:val="StandardRisoluzionedelConsigliodiStato"/>
        <w:ind w:right="-1"/>
        <w:rPr>
          <w:szCs w:val="24"/>
        </w:rPr>
      </w:pPr>
    </w:p>
    <w:p w:rsidR="00D649A8" w:rsidRPr="00340CF6" w:rsidRDefault="00D649A8" w:rsidP="00D33940">
      <w:pPr>
        <w:pStyle w:val="StandardRisoluzionedelConsigliodiStato"/>
        <w:ind w:right="-1"/>
        <w:rPr>
          <w:szCs w:val="24"/>
        </w:rPr>
      </w:pPr>
    </w:p>
    <w:sectPr w:rsidR="00D649A8" w:rsidRPr="00340CF6"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CF6" w:rsidRDefault="00340CF6" w:rsidP="00F657BF">
      <w:r>
        <w:separator/>
      </w:r>
    </w:p>
  </w:endnote>
  <w:endnote w:type="continuationSeparator" w:id="0">
    <w:p w:rsidR="00340CF6" w:rsidRDefault="00340CF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D251DC" w:rsidP="00912E34">
          <w:pPr>
            <w:tabs>
              <w:tab w:val="center" w:pos="2382"/>
            </w:tabs>
          </w:pPr>
        </w:p>
      </w:tc>
      <w:tc>
        <w:tcPr>
          <w:tcW w:w="721" w:type="dxa"/>
        </w:tcPr>
        <w:p w:rsidR="00912E34" w:rsidRPr="003D1008" w:rsidRDefault="00D251DC"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D251DC"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D251DC"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D251DC">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CF6" w:rsidRDefault="00340CF6" w:rsidP="00F657BF">
      <w:r>
        <w:separator/>
      </w:r>
    </w:p>
  </w:footnote>
  <w:footnote w:type="continuationSeparator" w:id="0">
    <w:p w:rsidR="00340CF6" w:rsidRDefault="00340CF6"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D251DC"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C52C2D7C-6F17-4BEC-8236-4091D44494C3}"/>
              <w:text w:multiLine="1"/>
            </w:sdtPr>
            <w:sdtEndPr/>
            <w:sdtContent>
              <w:r>
                <w:rPr>
                  <w:rFonts w:ascii="Gill Alt One MT Light" w:hAnsi="Gill Alt One MT Light"/>
                  <w:sz w:val="16"/>
                  <w:szCs w:val="16"/>
                </w:rPr>
                <w:t>Repubblica e Cantone Ticino</w:t>
              </w:r>
            </w:sdtContent>
          </w:sdt>
        </w:p>
        <w:p w:rsidR="005012EC" w:rsidRPr="00E8185F" w:rsidRDefault="00D251DC"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C52C2D7C-6F17-4BEC-8236-4091D44494C3}"/>
              <w:text w:multiLine="1"/>
            </w:sdtPr>
            <w:sdtEndPr/>
            <w:sdtContent>
              <w:r w:rsidR="00C53C2E">
                <w:rPr>
                  <w:rFonts w:ascii="Gill Alt One MT Light" w:hAnsi="Gill Alt One MT Light"/>
                  <w:sz w:val="16"/>
                  <w:szCs w:val="16"/>
                </w:rPr>
                <w:t>Dipartimento delle finanze e dell’economia</w:t>
              </w:r>
              <w:r w:rsidR="00C53C2E">
                <w:rPr>
                  <w:rFonts w:ascii="Gill Alt One MT Light" w:hAnsi="Gill Alt One MT Light"/>
                  <w:sz w:val="16"/>
                  <w:szCs w:val="16"/>
                </w:rPr>
                <w:br/>
                <w:t>Dipartimento dell'educazione, della cultura e dello sport</w:t>
              </w:r>
            </w:sdtContent>
          </w:sdt>
        </w:p>
      </w:tc>
      <w:tc>
        <w:tcPr>
          <w:tcW w:w="1710" w:type="dxa"/>
          <w:tcBorders>
            <w:bottom w:val="single" w:sz="4" w:space="0" w:color="auto"/>
          </w:tcBorders>
          <w:vAlign w:val="bottom"/>
        </w:tcPr>
        <w:p w:rsidR="005012EC" w:rsidRPr="004204CB" w:rsidRDefault="00D251DC"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A7AAE">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A7AAE">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C52C2D7C-6F17-4BEC-8236-4091D44494C3}"/>
          <w:text w:multiLine="1"/>
        </w:sdtPr>
        <w:sdtEndPr/>
        <w:sdtContent>
          <w:tc>
            <w:tcPr>
              <w:tcW w:w="8383" w:type="dxa"/>
              <w:tcBorders>
                <w:left w:val="single" w:sz="4" w:space="0" w:color="auto"/>
              </w:tcBorders>
              <w:tcMar>
                <w:top w:w="0" w:type="dxa"/>
                <w:left w:w="142" w:type="dxa"/>
              </w:tcMar>
            </w:tcPr>
            <w:p w:rsidR="005012EC" w:rsidRPr="00E8185F" w:rsidRDefault="00C53C2E"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8661 R del 26 maggio 2026</w:t>
              </w:r>
            </w:p>
          </w:tc>
        </w:sdtContent>
      </w:sdt>
      <w:tc>
        <w:tcPr>
          <w:tcW w:w="1710" w:type="dxa"/>
          <w:tcBorders>
            <w:top w:val="single" w:sz="4" w:space="0" w:color="auto"/>
          </w:tcBorders>
        </w:tcPr>
        <w:p w:rsidR="005012EC" w:rsidRPr="00E043A3" w:rsidRDefault="00D251DC" w:rsidP="00662409">
          <w:pPr>
            <w:pStyle w:val="InvisibleLine"/>
            <w:rPr>
              <w:lang w:val="de-DE"/>
            </w:rPr>
          </w:pPr>
        </w:p>
      </w:tc>
    </w:tr>
  </w:tbl>
  <w:p w:rsidR="00F657BF" w:rsidRPr="00980362" w:rsidRDefault="00D251DC"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52C2D7C-6F17-4BEC-8236-4091D44494C3}"/>
                            <w:text w:multiLine="1"/>
                          </w:sdtPr>
                          <w:sdtEndPr/>
                          <w:sdtContent>
                            <w:p w:rsidR="008065E8" w:rsidRPr="00411371" w:rsidRDefault="00D251DC"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52C2D7C-6F17-4BEC-8236-4091D44494C3}"/>
                      <w:text w:multiLine="1"/>
                    </w:sdtPr>
                    <w:sdtEndPr/>
                    <w:sdtContent>
                      <w:p w:rsidR="008065E8" w:rsidRPr="00411371" w:rsidRDefault="00D251DC"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D251DC" w:rsidP="00932E26">
          <w:pPr>
            <w:pStyle w:val="InvisibleLine"/>
            <w:spacing w:line="240" w:lineRule="auto"/>
            <w:ind w:left="15"/>
            <w:rPr>
              <w:rFonts w:ascii="Gill Alt One MT Light" w:hAnsi="Gill Alt One MT Light"/>
              <w:sz w:val="16"/>
              <w:lang w:val="it-CH"/>
            </w:rPr>
          </w:pPr>
        </w:p>
        <w:p w:rsidR="00CD5F73" w:rsidRDefault="00D251DC"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D251DC"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D251DC" w:rsidP="00D07D6E">
          <w:pPr>
            <w:pStyle w:val="Level"/>
            <w:ind w:left="150"/>
            <w:rPr>
              <w:sz w:val="16"/>
            </w:rPr>
          </w:pPr>
        </w:p>
      </w:tc>
      <w:tc>
        <w:tcPr>
          <w:tcW w:w="209" w:type="pct"/>
          <w:tcBorders>
            <w:top w:val="nil"/>
            <w:bottom w:val="single" w:sz="4" w:space="0" w:color="auto"/>
          </w:tcBorders>
        </w:tcPr>
        <w:p w:rsidR="00662409" w:rsidRDefault="00D251DC"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96331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D251DC"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A7AA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A7AAE">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52C2D7C-6F17-4BEC-8236-4091D44494C3}"/>
          <w:text w:multiLine="1"/>
        </w:sdtPr>
        <w:sdtEndPr/>
        <w:sdtContent>
          <w:tc>
            <w:tcPr>
              <w:tcW w:w="5000" w:type="pct"/>
              <w:gridSpan w:val="6"/>
              <w:tcBorders>
                <w:left w:val="nil"/>
                <w:right w:val="nil"/>
              </w:tcBorders>
              <w:noWrap/>
              <w:tcMar>
                <w:top w:w="0" w:type="dxa"/>
              </w:tcMar>
              <w:vAlign w:val="bottom"/>
            </w:tcPr>
            <w:p w:rsidR="00662409" w:rsidRPr="008C03B5" w:rsidRDefault="00C53C2E"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D251DC"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D251D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D251DC"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D251D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D251DC"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D251DC"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D251DC"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52C2D7C-6F17-4BEC-8236-4091D44494C3}"/>
              <w:text w:multiLine="1"/>
            </w:sdtPr>
            <w:sdtEndPr/>
            <w:sdtContent>
              <w:r w:rsidR="00C53C2E">
                <w:rPr>
                  <w:rFonts w:cstheme="minorHAnsi"/>
                  <w:b/>
                  <w:sz w:val="24"/>
                  <w:szCs w:val="24"/>
                </w:rPr>
                <w:t>8661 R</w:t>
              </w:r>
            </w:sdtContent>
          </w:sdt>
        </w:p>
      </w:tc>
      <w:sdt>
        <w:sdtPr>
          <w:rPr>
            <w:sz w:val="24"/>
          </w:rPr>
          <w:alias w:val="DocParam.Date"/>
          <w:id w:val="-464426178"/>
          <w:dataBinding w:xpath="//DateTime[@id='DocParam.Date']" w:storeItemID="{C52C2D7C-6F17-4BEC-8236-4091D44494C3}"/>
          <w:date w:fullDate="2026-05-26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C53C2E" w:rsidP="00A532F6">
              <w:pPr>
                <w:pStyle w:val="Data"/>
              </w:pPr>
              <w:r>
                <w:rPr>
                  <w:sz w:val="24"/>
                </w:rPr>
                <w:t>26 maggio 2026</w:t>
              </w:r>
            </w:p>
          </w:tc>
        </w:sdtContent>
      </w:sdt>
      <w:tc>
        <w:tcPr>
          <w:tcW w:w="3218" w:type="pct"/>
          <w:gridSpan w:val="4"/>
          <w:tcBorders>
            <w:top w:val="nil"/>
            <w:left w:val="nil"/>
            <w:bottom w:val="nil"/>
            <w:right w:val="nil"/>
          </w:tcBorders>
        </w:tcPr>
        <w:p w:rsidR="008C03B5" w:rsidRPr="00BE22A2" w:rsidRDefault="00D251DC"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52C2D7C-6F17-4BEC-8236-4091D44494C3}"/>
              <w:text w:multiLine="1"/>
            </w:sdtPr>
            <w:sdtEndPr/>
            <w:sdtContent>
              <w:r w:rsidR="00C53C2E">
                <w:rPr>
                  <w:smallCaps/>
                  <w:sz w:val="23"/>
                  <w:szCs w:val="23"/>
                </w:rPr>
                <w:t>Dipartimento delle finanze e dell’economia</w:t>
              </w:r>
              <w:r w:rsidR="00C53C2E">
                <w:rPr>
                  <w:smallCaps/>
                  <w:sz w:val="23"/>
                  <w:szCs w:val="23"/>
                </w:rPr>
                <w:b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D251DC" w:rsidP="00D07D6E">
          <w:pPr>
            <w:pStyle w:val="Level"/>
            <w:ind w:left="150"/>
            <w:rPr>
              <w:rFonts w:ascii="Gill Alt One MT Light" w:hAnsi="Gill Alt One MT Light"/>
              <w:sz w:val="16"/>
              <w:szCs w:val="16"/>
            </w:rPr>
          </w:pPr>
        </w:p>
      </w:tc>
    </w:tr>
  </w:tbl>
  <w:p w:rsidR="00F657BF" w:rsidRPr="00DA2879" w:rsidRDefault="00D251DC"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63022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52C2D7C-6F17-4BEC-8236-4091D44494C3}"/>
                            <w:text w:multiLine="1"/>
                          </w:sdtPr>
                          <w:sdtEndPr/>
                          <w:sdtContent>
                            <w:p w:rsidR="00E93620" w:rsidRPr="00411371" w:rsidRDefault="00D251DC"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52C2D7C-6F17-4BEC-8236-4091D44494C3}"/>
                      <w:text w:multiLine="1"/>
                    </w:sdtPr>
                    <w:sdtEndPr/>
                    <w:sdtContent>
                      <w:p w:rsidR="00E93620" w:rsidRPr="00411371" w:rsidRDefault="00D251DC"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5635EA"/>
    <w:multiLevelType w:val="hybridMultilevel"/>
    <w:tmpl w:val="0672B398"/>
    <w:lvl w:ilvl="0" w:tplc="0810000F">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7A2E18A1"/>
    <w:multiLevelType w:val="hybridMultilevel"/>
    <w:tmpl w:val="FDB80942"/>
    <w:lvl w:ilvl="0" w:tplc="0810000F">
      <w:start w:val="1"/>
      <w:numFmt w:val="decimal"/>
      <w:lvlText w:val="%1."/>
      <w:lvlJc w:val="left"/>
      <w:pPr>
        <w:ind w:left="502" w:hanging="360"/>
      </w:pPr>
      <w:rPr>
        <w:rFonts w:hint="default"/>
      </w:rPr>
    </w:lvl>
    <w:lvl w:ilvl="1" w:tplc="08100019" w:tentative="1">
      <w:start w:val="1"/>
      <w:numFmt w:val="lowerLetter"/>
      <w:lvlText w:val="%2."/>
      <w:lvlJc w:val="left"/>
      <w:pPr>
        <w:ind w:left="1222" w:hanging="360"/>
      </w:pPr>
    </w:lvl>
    <w:lvl w:ilvl="2" w:tplc="0810001B" w:tentative="1">
      <w:start w:val="1"/>
      <w:numFmt w:val="lowerRoman"/>
      <w:lvlText w:val="%3."/>
      <w:lvlJc w:val="right"/>
      <w:pPr>
        <w:ind w:left="1942" w:hanging="180"/>
      </w:pPr>
    </w:lvl>
    <w:lvl w:ilvl="3" w:tplc="0810000F" w:tentative="1">
      <w:start w:val="1"/>
      <w:numFmt w:val="decimal"/>
      <w:lvlText w:val="%4."/>
      <w:lvlJc w:val="left"/>
      <w:pPr>
        <w:ind w:left="2662" w:hanging="360"/>
      </w:pPr>
    </w:lvl>
    <w:lvl w:ilvl="4" w:tplc="08100019" w:tentative="1">
      <w:start w:val="1"/>
      <w:numFmt w:val="lowerLetter"/>
      <w:lvlText w:val="%5."/>
      <w:lvlJc w:val="left"/>
      <w:pPr>
        <w:ind w:left="3382" w:hanging="360"/>
      </w:pPr>
    </w:lvl>
    <w:lvl w:ilvl="5" w:tplc="0810001B" w:tentative="1">
      <w:start w:val="1"/>
      <w:numFmt w:val="lowerRoman"/>
      <w:lvlText w:val="%6."/>
      <w:lvlJc w:val="right"/>
      <w:pPr>
        <w:ind w:left="4102" w:hanging="180"/>
      </w:pPr>
    </w:lvl>
    <w:lvl w:ilvl="6" w:tplc="0810000F" w:tentative="1">
      <w:start w:val="1"/>
      <w:numFmt w:val="decimal"/>
      <w:lvlText w:val="%7."/>
      <w:lvlJc w:val="left"/>
      <w:pPr>
        <w:ind w:left="4822" w:hanging="360"/>
      </w:pPr>
    </w:lvl>
    <w:lvl w:ilvl="7" w:tplc="08100019" w:tentative="1">
      <w:start w:val="1"/>
      <w:numFmt w:val="lowerLetter"/>
      <w:lvlText w:val="%8."/>
      <w:lvlJc w:val="left"/>
      <w:pPr>
        <w:ind w:left="5542" w:hanging="360"/>
      </w:pPr>
    </w:lvl>
    <w:lvl w:ilvl="8" w:tplc="0810001B" w:tentative="1">
      <w:start w:val="1"/>
      <w:numFmt w:val="lowerRoman"/>
      <w:lvlText w:val="%9."/>
      <w:lvlJc w:val="right"/>
      <w:pPr>
        <w:ind w:left="6262" w:hanging="180"/>
      </w:pPr>
    </w:lvl>
  </w:abstractNum>
  <w:num w:numId="1">
    <w:abstractNumId w:val="12"/>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1"/>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CF6"/>
    <w:rsid w:val="002B5D9F"/>
    <w:rsid w:val="00340CF6"/>
    <w:rsid w:val="003B756D"/>
    <w:rsid w:val="00403ADB"/>
    <w:rsid w:val="004E5840"/>
    <w:rsid w:val="00572FD3"/>
    <w:rsid w:val="00653FC1"/>
    <w:rsid w:val="0068771D"/>
    <w:rsid w:val="008720C4"/>
    <w:rsid w:val="008F52AF"/>
    <w:rsid w:val="009A7AAE"/>
    <w:rsid w:val="009C5E5A"/>
    <w:rsid w:val="00A85D70"/>
    <w:rsid w:val="00AF0268"/>
    <w:rsid w:val="00B11266"/>
    <w:rsid w:val="00BF0A1F"/>
    <w:rsid w:val="00BF0B2C"/>
    <w:rsid w:val="00C53C2E"/>
    <w:rsid w:val="00CB768E"/>
    <w:rsid w:val="00D006C5"/>
    <w:rsid w:val="00D251DC"/>
    <w:rsid w:val="00D33940"/>
    <w:rsid w:val="00D600FD"/>
    <w:rsid w:val="00D649A8"/>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FC64D"/>
  <w15:docId w15:val="{D9BC1F61-C003-4B5B-B840-00D9F0C4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CB768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B768E"/>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6cd835f1-a8ca-4c8b-8b8c-74ef495b4d6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963311200</Id>
      <Width>0</Width>
      <Height>0</Height>
      <XPath>//Image[@id='Profile.Org.WappenSW']</XPath>
      <ImageHash>02f1c0cdac6aeac316213b2e7cb733a0</ImageHash>
    </ImageSizeDefinition>
    <ImageSizeDefinition>
      <Id>1630221271</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      
</file>

<file path=customXml/itemProps1.xml><?xml version="1.0" encoding="utf-8"?>
<ds:datastoreItem xmlns:ds="http://schemas.openxmlformats.org/officeDocument/2006/customXml" ds:itemID="{04089880-15DA-4D16-906A-4F9D86C65071}">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C52C2D7C-6F17-4BEC-8236-4091D44494C3}">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6cd835f1-a8ca-4c8b-8b8c-74ef495b4d64.dotx</Template>
  <TotalTime>5</TotalTime>
  <Pages>3</Pages>
  <Words>1132</Words>
  <Characters>6512</Characters>
  <Application>Microsoft Office Word</Application>
  <DocSecurity>0</DocSecurity>
  <Lines>132</Lines>
  <Paragraphs>40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11</cp:revision>
  <cp:lastPrinted>2026-05-26T12:55:00Z</cp:lastPrinted>
  <dcterms:created xsi:type="dcterms:W3CDTF">2026-05-26T12:50:00Z</dcterms:created>
  <dcterms:modified xsi:type="dcterms:W3CDTF">2026-05-26T12:55:00Z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