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5475FD" w:rsidRDefault="005475FD">
      <w:pPr>
        <w:rPr>
          <w:rFonts w:ascii="Gill Sans MT" w:hAnsi="Gill Sans MT"/>
          <w:b/>
          <w:sz w:val="56"/>
          <w:szCs w:val="56"/>
        </w:rPr>
      </w:pPr>
      <w:r w:rsidRPr="005475FD">
        <w:rPr>
          <w:rFonts w:ascii="Gill Sans MT" w:hAnsi="Gill Sans MT"/>
          <w:b/>
          <w:sz w:val="56"/>
          <w:szCs w:val="56"/>
        </w:rPr>
        <w:t>M</w:t>
      </w:r>
      <w:bookmarkStart w:id="0" w:name="_GoBack"/>
      <w:bookmarkEnd w:id="0"/>
      <w:r w:rsidRPr="005475FD">
        <w:rPr>
          <w:rFonts w:ascii="Gill Sans MT" w:hAnsi="Gill Sans MT"/>
          <w:b/>
          <w:sz w:val="56"/>
          <w:szCs w:val="56"/>
        </w:rPr>
        <w:t>essaggio</w:t>
      </w:r>
    </w:p>
    <w:p w:rsidR="00BF3FC3" w:rsidRPr="005475FD" w:rsidRDefault="00BF3FC3">
      <w:pPr>
        <w:rPr>
          <w:sz w:val="20"/>
        </w:rPr>
      </w:pPr>
    </w:p>
    <w:p w:rsidR="00DF434B" w:rsidRPr="005475FD" w:rsidRDefault="00DF434B">
      <w:pPr>
        <w:rPr>
          <w:sz w:val="20"/>
        </w:rPr>
      </w:pPr>
    </w:p>
    <w:p w:rsidR="00BF3FC3" w:rsidRPr="005475FD" w:rsidRDefault="00BF3FC3">
      <w:pPr>
        <w:rPr>
          <w:sz w:val="20"/>
        </w:rPr>
      </w:pPr>
    </w:p>
    <w:p w:rsidR="00BF3FC3" w:rsidRDefault="005E1867">
      <w:pPr>
        <w:tabs>
          <w:tab w:val="left" w:pos="2098"/>
          <w:tab w:val="left" w:pos="4933"/>
        </w:tabs>
      </w:pPr>
      <w:r>
        <w:rPr>
          <w:b/>
          <w:sz w:val="32"/>
        </w:rPr>
        <w:t>7275</w:t>
      </w:r>
      <w:r w:rsidR="00BF3FC3">
        <w:rPr>
          <w:sz w:val="28"/>
        </w:rPr>
        <w:tab/>
      </w:r>
      <w:r>
        <w:rPr>
          <w:sz w:val="28"/>
        </w:rPr>
        <w:t>25 gennaio 2017</w:t>
      </w:r>
      <w:r w:rsidR="00BF3FC3">
        <w:rPr>
          <w:sz w:val="28"/>
        </w:rPr>
        <w:tab/>
      </w:r>
      <w:r>
        <w:rPr>
          <w:sz w:val="28"/>
        </w:rPr>
        <w:t>ISTITUZIONI</w:t>
      </w:r>
    </w:p>
    <w:p w:rsidR="00BF3FC3" w:rsidRPr="005475FD" w:rsidRDefault="00BF3FC3">
      <w:pPr>
        <w:rPr>
          <w:sz w:val="20"/>
        </w:rPr>
      </w:pPr>
    </w:p>
    <w:p w:rsidR="00FD5A47" w:rsidRPr="005475FD" w:rsidRDefault="00FD5A47">
      <w:pPr>
        <w:rPr>
          <w:sz w:val="20"/>
        </w:rPr>
      </w:pPr>
    </w:p>
    <w:p w:rsidR="00BF3FC3" w:rsidRPr="005475FD" w:rsidRDefault="00BF3FC3">
      <w:pPr>
        <w:rPr>
          <w:sz w:val="20"/>
        </w:rPr>
      </w:pPr>
    </w:p>
    <w:p w:rsidR="005E1867" w:rsidRPr="005E1867" w:rsidRDefault="005E1867" w:rsidP="005E1867">
      <w:pPr>
        <w:rPr>
          <w:b/>
          <w:sz w:val="28"/>
          <w:szCs w:val="28"/>
        </w:rPr>
      </w:pPr>
      <w:r w:rsidRPr="005E1867">
        <w:rPr>
          <w:b/>
          <w:sz w:val="28"/>
          <w:szCs w:val="28"/>
        </w:rPr>
        <w:t xml:space="preserve">Revisione parziale della Legge sulla protezione della popolazione del </w:t>
      </w:r>
      <w:r w:rsidR="000730DA">
        <w:rPr>
          <w:b/>
          <w:sz w:val="28"/>
          <w:szCs w:val="28"/>
        </w:rPr>
        <w:br/>
      </w:r>
      <w:r w:rsidRPr="005E1867">
        <w:rPr>
          <w:b/>
          <w:sz w:val="28"/>
          <w:szCs w:val="28"/>
        </w:rPr>
        <w:t>26 febbraio 2007 concernente il nuovo concetto organizzativo degli organi di condotta cantonali e le competenze sull’approvvigionamento economico del Paese</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C715B0" w:rsidRPr="002F74FF" w:rsidRDefault="00C715B0" w:rsidP="00C715B0">
      <w:pPr>
        <w:rPr>
          <w:rFonts w:cs="Arial"/>
          <w:lang w:val="it-CH"/>
        </w:rPr>
      </w:pPr>
      <w:r w:rsidRPr="002F74FF">
        <w:rPr>
          <w:rFonts w:cs="Arial"/>
          <w:lang w:val="it-CH"/>
        </w:rPr>
        <w:t xml:space="preserve">con il presente messaggio sottoponiamo alla vostra approvazione la revisione parziale della Legge sulla protezione della popolazione del 26 febbraio 2007 (RL 1.5.4.2; </w:t>
      </w:r>
      <w:r w:rsidRPr="002F74FF">
        <w:rPr>
          <w:rFonts w:cs="Arial"/>
          <w:lang w:val="it-CH"/>
        </w:rPr>
        <w:br/>
        <w:t>in seguito: legge).</w:t>
      </w:r>
    </w:p>
    <w:p w:rsidR="00C715B0" w:rsidRDefault="00C715B0" w:rsidP="00C715B0">
      <w:pPr>
        <w:rPr>
          <w:rFonts w:cs="Arial"/>
          <w:lang w:val="it-CH"/>
        </w:rPr>
      </w:pPr>
    </w:p>
    <w:p w:rsidR="005E1867" w:rsidRPr="002F74FF" w:rsidRDefault="005E1867" w:rsidP="00C715B0">
      <w:pPr>
        <w:rPr>
          <w:rFonts w:cs="Arial"/>
          <w:lang w:val="it-CH"/>
        </w:rPr>
      </w:pPr>
    </w:p>
    <w:p w:rsidR="00C715B0" w:rsidRPr="002F74FF" w:rsidRDefault="00C715B0" w:rsidP="00C715B0">
      <w:pPr>
        <w:rPr>
          <w:rFonts w:cs="Arial"/>
          <w:lang w:val="it-CH"/>
        </w:rPr>
      </w:pPr>
    </w:p>
    <w:p w:rsidR="00C715B0" w:rsidRPr="002F74FF" w:rsidRDefault="005E1867" w:rsidP="005E1867">
      <w:pPr>
        <w:pStyle w:val="Titolo1"/>
      </w:pPr>
      <w:r>
        <w:t>1</w:t>
      </w:r>
      <w:r w:rsidR="00C715B0" w:rsidRPr="002F74FF">
        <w:t>.</w:t>
      </w:r>
      <w:r w:rsidR="00C715B0" w:rsidRPr="002F74FF">
        <w:tab/>
        <w:t>INTRODUZIONE</w:t>
      </w:r>
    </w:p>
    <w:p w:rsidR="00C715B0" w:rsidRPr="002F74FF" w:rsidRDefault="00C715B0" w:rsidP="005E1867">
      <w:pPr>
        <w:pStyle w:val="Titolo2"/>
      </w:pPr>
      <w:r w:rsidRPr="002F74FF">
        <w:t>1.1</w:t>
      </w:r>
      <w:r w:rsidRPr="002F74FF">
        <w:tab/>
        <w:t>Situazione attuale e obiettivo</w:t>
      </w:r>
    </w:p>
    <w:p w:rsidR="00C715B0" w:rsidRPr="002F74FF" w:rsidRDefault="00C715B0" w:rsidP="00C715B0">
      <w:r w:rsidRPr="002F74FF">
        <w:t>In risposta all’evoluzione storica, il legislatore federale ha emanato, in data 4 ottobre 2002, la Legge federale sulla protezione della popolazione e sulla protezione civile (LPPC) e ha lasciato ai Cantoni il compito di disciplinare l’istruzione, la condotta tempestiva e conforme alla situazione, nonché l’intervento delle organizzazioni partner nella protezione della popolazione.</w:t>
      </w:r>
    </w:p>
    <w:p w:rsidR="00C715B0" w:rsidRPr="002F74FF" w:rsidRDefault="00C715B0" w:rsidP="000730DA">
      <w:pPr>
        <w:spacing w:before="100"/>
      </w:pPr>
      <w:r w:rsidRPr="002F74FF">
        <w:t>Il Cantone Ticino ha quindi adottato, in data 26 febbraio 2007, la legge citata in ingresso. Il testo ha tenuto conto delle varie riforme introdotte negli anni novanta focalizzandosi sull’aiuto in caso di catastrofi e altre situazioni di emergenza così come sulla collaborazione più stretta tra le organizzazioni partner.</w:t>
      </w:r>
    </w:p>
    <w:p w:rsidR="00C715B0" w:rsidRPr="002F74FF" w:rsidRDefault="00C715B0" w:rsidP="000730DA">
      <w:pPr>
        <w:spacing w:before="100"/>
      </w:pPr>
      <w:r w:rsidRPr="002F74FF">
        <w:t>Queste ultime (polizia, pompieri, servizi del sistema sanitario, servizi tecnici e protezione civile) sono responsabili per i loro settori di competenza e si sostengono a vicenda nello svolgimento delle loro attività.</w:t>
      </w:r>
    </w:p>
    <w:p w:rsidR="00C715B0" w:rsidRPr="002F74FF" w:rsidRDefault="00C715B0" w:rsidP="000730DA">
      <w:pPr>
        <w:spacing w:before="100"/>
      </w:pPr>
      <w:r w:rsidRPr="002F74FF">
        <w:t>Per far fronte ad eventi maggiori, a catastrofi o ad altri avvenimenti, le organizzazioni partner dispongono di mezzi a struttura modulare. I mezzi di intervento vengono coordinati e rinforzati in funzione del tipo e della gravità dell’evento.</w:t>
      </w:r>
    </w:p>
    <w:p w:rsidR="00C715B0" w:rsidRPr="002F74FF" w:rsidRDefault="00C715B0" w:rsidP="000730DA">
      <w:pPr>
        <w:spacing w:before="100" w:after="120"/>
      </w:pPr>
      <w:r w:rsidRPr="002F74FF">
        <w:t>Come si evince dal Messaggio n. 5785 del 9 maggio 2006 (cfr. pag. 2 e 3):</w:t>
      </w:r>
    </w:p>
    <w:p w:rsidR="00C715B0" w:rsidRPr="005E1867" w:rsidRDefault="00C715B0" w:rsidP="00C715B0">
      <w:pPr>
        <w:tabs>
          <w:tab w:val="left" w:pos="284"/>
          <w:tab w:val="left" w:pos="426"/>
          <w:tab w:val="left" w:pos="4962"/>
        </w:tabs>
        <w:ind w:left="284" w:right="282"/>
        <w:rPr>
          <w:rFonts w:cs="Arial"/>
          <w:i/>
          <w:iCs/>
          <w:sz w:val="22"/>
          <w:szCs w:val="22"/>
        </w:rPr>
      </w:pPr>
      <w:r w:rsidRPr="005E1867">
        <w:rPr>
          <w:i/>
          <w:sz w:val="22"/>
          <w:szCs w:val="22"/>
        </w:rPr>
        <w:t>“</w:t>
      </w:r>
      <w:r w:rsidRPr="005E1867">
        <w:rPr>
          <w:rFonts w:cs="Arial"/>
          <w:i/>
          <w:iCs/>
          <w:sz w:val="22"/>
          <w:szCs w:val="22"/>
        </w:rPr>
        <w:t>Il primo gradino di tale struttura consiste nell'intervento in caso di sinistro quotidiano. Per tali eventi, i mezzi di primo intervento (polizia, pompieri ed organizzazioni sanitarie di salvataggio) sono addestrati ad operare direttamente sul posto. La condotta delle operazioni spetta di regola all’organizzazione partner competente, solitamente alla polizia o ai pompieri. A seconda delle necessità è tuttavia possibile che anche in questi casi “quotidiani” venga costituito uno stato maggiore con il compito di dirigere e coordinare le forze di primo intervento.</w:t>
      </w:r>
    </w:p>
    <w:p w:rsidR="00C715B0" w:rsidRPr="005E1867" w:rsidRDefault="00C715B0" w:rsidP="00C715B0">
      <w:pPr>
        <w:tabs>
          <w:tab w:val="left" w:pos="284"/>
          <w:tab w:val="left" w:pos="426"/>
          <w:tab w:val="left" w:pos="4962"/>
        </w:tabs>
        <w:ind w:left="284" w:right="282"/>
        <w:rPr>
          <w:rFonts w:cs="Arial"/>
          <w:iCs/>
          <w:sz w:val="22"/>
          <w:szCs w:val="22"/>
        </w:rPr>
      </w:pPr>
      <w:r w:rsidRPr="005E1867">
        <w:rPr>
          <w:rFonts w:cs="Arial"/>
          <w:i/>
          <w:iCs/>
          <w:sz w:val="22"/>
          <w:szCs w:val="22"/>
        </w:rPr>
        <w:lastRenderedPageBreak/>
        <w:t>In caso di catastrofi e altre situazioni d'emergenza più estese, le organizzazioni partner possono convocare ulteriori entità d'intervento. In caso di eventi di ampia portata, la condotta incombe sempre ad una direzione d’intervento comune, formata da specialisti provenienti dalle organizzazioni partner coinvolte o dall’amministrazione responsabile. Nel caso di eventi duraturi, ai quali partecipano più organizzazioni partner, il comando delle operazione è assunto da un organo di condotta. In esso sono rappresentate tutte le principali organizzazioni coinvolte”</w:t>
      </w:r>
      <w:r w:rsidRPr="005E1867">
        <w:rPr>
          <w:rFonts w:cs="Arial"/>
          <w:iCs/>
          <w:sz w:val="22"/>
          <w:szCs w:val="22"/>
        </w:rPr>
        <w:t>.</w:t>
      </w:r>
    </w:p>
    <w:p w:rsidR="00C715B0" w:rsidRPr="002F74FF" w:rsidRDefault="00C715B0" w:rsidP="00C715B0"/>
    <w:p w:rsidR="00C715B0" w:rsidRPr="002F74FF" w:rsidRDefault="00C715B0" w:rsidP="00C715B0">
      <w:r w:rsidRPr="002F74FF">
        <w:t>La presente modifica legislativa si inserisce in questo contesto, proponendo quindi l’istituzione di un nuovo concetto organizzativo, il cui obiettivo è quindi quello di istituire una nuova struttura di condotta che permetterà una maggiore flessibilità ed efficacia nella gestione degli avvenimenti ottimizzando le risorse disponibili.</w:t>
      </w:r>
    </w:p>
    <w:p w:rsidR="00C715B0" w:rsidRPr="002F74FF" w:rsidRDefault="00C715B0" w:rsidP="00C715B0"/>
    <w:p w:rsidR="00C715B0" w:rsidRPr="002F74FF" w:rsidRDefault="00C715B0" w:rsidP="00C715B0">
      <w:r w:rsidRPr="002F74FF">
        <w:t>Grazie a questa revisione cogliamo l’occasione per inserire una base legale cantonale (cfr. a questo proposito il nuovo art. 2 cpv. 2 ed il nuovo art. 3 cpv. 1 e 2 della legge) che permetta al Cantone di adempiere i compiti delegatigli dalla Legge federale sull’approvvigionamento economico del Paese dell’8 ottobre 1982 (LAP; RS 531).</w:t>
      </w:r>
    </w:p>
    <w:p w:rsidR="00C715B0" w:rsidRDefault="00C715B0" w:rsidP="00C715B0"/>
    <w:p w:rsidR="005E1867" w:rsidRPr="002F74FF" w:rsidRDefault="005E1867" w:rsidP="00C715B0"/>
    <w:p w:rsidR="00C715B0" w:rsidRPr="002F74FF" w:rsidRDefault="00C715B0" w:rsidP="00C715B0"/>
    <w:p w:rsidR="00C715B0" w:rsidRPr="002F74FF" w:rsidRDefault="005E1867" w:rsidP="005E1867">
      <w:pPr>
        <w:pStyle w:val="Titolo1"/>
      </w:pPr>
      <w:r>
        <w:t>2</w:t>
      </w:r>
      <w:r w:rsidR="00C715B0" w:rsidRPr="002F74FF">
        <w:t>.</w:t>
      </w:r>
      <w:r w:rsidR="00C715B0" w:rsidRPr="002F74FF">
        <w:tab/>
        <w:t>NOVIT</w:t>
      </w:r>
      <w:r w:rsidR="00610461">
        <w:t>à</w:t>
      </w:r>
      <w:r w:rsidR="00C715B0" w:rsidRPr="002F74FF">
        <w:t xml:space="preserve"> PRINCIPALI</w:t>
      </w:r>
    </w:p>
    <w:p w:rsidR="00C715B0" w:rsidRPr="002F74FF" w:rsidRDefault="00C715B0" w:rsidP="005E1867">
      <w:pPr>
        <w:pStyle w:val="Titolo2"/>
      </w:pPr>
      <w:r w:rsidRPr="002F74FF">
        <w:t>2.1</w:t>
      </w:r>
      <w:r w:rsidRPr="002F74FF">
        <w:tab/>
        <w:t>Nuovo concetto organizzativo</w:t>
      </w:r>
    </w:p>
    <w:p w:rsidR="00C715B0" w:rsidRPr="002F74FF" w:rsidRDefault="00C715B0" w:rsidP="00C715B0">
      <w:r w:rsidRPr="002F74FF">
        <w:t>Nel corso degli ultimi anni, ritenuta la complessità dei processi di lavoro e il sovradimensionamento dello Stato Maggiore di condotta, a seguito di un’analisi critica, è nata la necessità di rivedere la struttura dell’organizzazione di condotta e le relative competenze. La proposta che è scaturita è quella secondo la quale risulta fondamentale poter disporre di una struttura efficace, flessibile e professionale capace di dare una risposta rapida ed immediata per la gestione degli eventi.</w:t>
      </w:r>
    </w:p>
    <w:p w:rsidR="00C715B0" w:rsidRPr="002F74FF" w:rsidRDefault="00C715B0" w:rsidP="00C715B0">
      <w:r w:rsidRPr="002F74FF">
        <w:t xml:space="preserve">Per poter garantire una sempre maggiore collaborazione, ma soprattutto un coordinamento ottimale tra i vari partner tenuti a intervenire, con il presente messaggio teniamo quindi a illustrare le nuove strutture, ossia il nuovo </w:t>
      </w:r>
      <w:r w:rsidRPr="00610461">
        <w:rPr>
          <w:b/>
          <w:sz w:val="23"/>
          <w:szCs w:val="23"/>
        </w:rPr>
        <w:t>Stato maggiore cantonale di condotta (SMCC) e lo Stato maggiore regionale di condotta (SMRC)</w:t>
      </w:r>
      <w:r w:rsidRPr="002F74FF">
        <w:t>, che vanno a rimpiazzare/integrare quelle attualmente conosciute.</w:t>
      </w:r>
    </w:p>
    <w:p w:rsidR="00C715B0" w:rsidRPr="002F74FF" w:rsidRDefault="00C715B0" w:rsidP="00C715B0">
      <w:r w:rsidRPr="002F74FF">
        <w:t>A seguito di questa adozione, l’attuale legge non corrisponde più al nuovo concetto organizzativo di condotta cantonale, per cui si rende necessario modificare diversi articoli.</w:t>
      </w:r>
    </w:p>
    <w:p w:rsidR="00C715B0" w:rsidRPr="002F74FF" w:rsidRDefault="00C715B0" w:rsidP="00C715B0"/>
    <w:p w:rsidR="00C715B0" w:rsidRPr="002F74FF" w:rsidRDefault="00C715B0" w:rsidP="00C715B0">
      <w:r w:rsidRPr="002F74FF">
        <w:t>La nuova struttura rispecchia il principio dei 5 pilastri (polizia, pompieri, sanità pubblica, servizi tecnici e protezione civile) che compongono la protezione della popolazione con l’aggiunta di ambiti fondamentali di condotta, necessari per il funzionamento dello SMCC.</w:t>
      </w:r>
    </w:p>
    <w:p w:rsidR="00C715B0" w:rsidRPr="002F74FF" w:rsidRDefault="00C715B0" w:rsidP="00C715B0">
      <w:r w:rsidRPr="002F74FF">
        <w:t>La proposta, oggetto del presente messaggio, intende ancorare nella legge questa nuova concezione di condotta cantonale con particolare attenzione alle competenze di ogni singolo ente, all’interazione tra autorità politica ed autorità amministrativa ed alla distribuzione dei compiti al fine di raggiungere maggiore efficacia nella protezione della popolazione.</w:t>
      </w:r>
    </w:p>
    <w:p w:rsidR="00C715B0" w:rsidRDefault="00C715B0" w:rsidP="00C715B0"/>
    <w:p w:rsidR="005E1867" w:rsidRPr="002F74FF" w:rsidRDefault="005E1867" w:rsidP="00C715B0"/>
    <w:p w:rsidR="00C715B0" w:rsidRPr="002F74FF" w:rsidRDefault="00C715B0" w:rsidP="005E1867">
      <w:pPr>
        <w:pStyle w:val="Titolo2"/>
      </w:pPr>
      <w:r w:rsidRPr="002F74FF">
        <w:t>2.2</w:t>
      </w:r>
      <w:r w:rsidRPr="002F74FF">
        <w:tab/>
        <w:t>Organi di condotta</w:t>
      </w:r>
    </w:p>
    <w:p w:rsidR="00C715B0" w:rsidRPr="002F74FF" w:rsidRDefault="00C715B0" w:rsidP="00C715B0">
      <w:r w:rsidRPr="002F74FF">
        <w:t xml:space="preserve">L’attuale legge menziona all’art. 9 l’Organizzazione degli stati maggiori di condotta, suddivisi in strutture: lo SMCC, il NOC e lo </w:t>
      </w:r>
      <w:r w:rsidRPr="00610461">
        <w:rPr>
          <w:b/>
          <w:sz w:val="23"/>
          <w:szCs w:val="23"/>
        </w:rPr>
        <w:t>Stato maggiore enti di primo intervento (SMEPI)</w:t>
      </w:r>
      <w:r w:rsidRPr="002F74FF">
        <w:t>.</w:t>
      </w:r>
    </w:p>
    <w:p w:rsidR="00C715B0" w:rsidRPr="002F74FF" w:rsidRDefault="00C715B0" w:rsidP="00C715B0"/>
    <w:p w:rsidR="00610461" w:rsidRDefault="00610461">
      <w:pPr>
        <w:jc w:val="left"/>
        <w:rPr>
          <w:b/>
        </w:rPr>
      </w:pPr>
      <w:r>
        <w:rPr>
          <w:b/>
        </w:rPr>
        <w:br w:type="page"/>
      </w:r>
    </w:p>
    <w:p w:rsidR="00C715B0" w:rsidRPr="002F74FF" w:rsidRDefault="00C715B0" w:rsidP="005E1867">
      <w:pPr>
        <w:tabs>
          <w:tab w:val="left" w:pos="851"/>
        </w:tabs>
        <w:spacing w:before="120" w:after="60"/>
        <w:rPr>
          <w:b/>
        </w:rPr>
      </w:pPr>
      <w:r w:rsidRPr="002F74FF">
        <w:rPr>
          <w:b/>
        </w:rPr>
        <w:lastRenderedPageBreak/>
        <w:t>A.</w:t>
      </w:r>
    </w:p>
    <w:p w:rsidR="00C715B0" w:rsidRPr="002F74FF" w:rsidRDefault="00C715B0" w:rsidP="00C715B0">
      <w:r w:rsidRPr="002F74FF">
        <w:t>Con la nuova proposta si intende creare lo SMCC quale unica struttura capace di assorbire gli Stati Maggiori attualmente conosciuti. Di fatto, viene eliminato il Nucleo Operativo di Catastrofe (NOC). Questa nuova organizzazione permetterà il mantenimento delle competenze di condotta degli enti coinvolti, snellirà il flusso di informazioni e la distribuzione dei compiti. Rispetto all’attuale struttura, dove il Comandante del NOC (Comandante della Polizia cantonale) non è automaticamente a capo dello SMCC, la nuova organizzazione prevede che a capo dello SMCC vi sia sempre, per lo meno nella fase acuta o di pianificazione, il Comandante della Polizia cantonale.</w:t>
      </w:r>
    </w:p>
    <w:p w:rsidR="00C715B0" w:rsidRPr="002F74FF" w:rsidRDefault="00C715B0" w:rsidP="00C715B0">
      <w:r w:rsidRPr="002F74FF">
        <w:t>Con questa modifica si evita il passaggio di consegne (Capo NOC → Capo SMCC) garantendo in tal modo una maggiore efficacia e semplificazione così come un’uniformità di condotta, poiché la competenza rimarrà affidata al medesimo Ente.</w:t>
      </w:r>
    </w:p>
    <w:p w:rsidR="00C715B0" w:rsidRPr="002F74FF" w:rsidRDefault="00C715B0" w:rsidP="00C715B0"/>
    <w:p w:rsidR="00C715B0" w:rsidRPr="002F74FF" w:rsidRDefault="00C715B0" w:rsidP="00C715B0">
      <w:r w:rsidRPr="002F74FF">
        <w:t xml:space="preserve">Esempi 2014: </w:t>
      </w:r>
    </w:p>
    <w:p w:rsidR="00C715B0" w:rsidRPr="005E1867" w:rsidRDefault="00C715B0" w:rsidP="00C715B0">
      <w:pPr>
        <w:rPr>
          <w:sz w:val="12"/>
          <w:szCs w:val="12"/>
        </w:rPr>
      </w:pPr>
    </w:p>
    <w:p w:rsidR="00C715B0" w:rsidRPr="002F74FF" w:rsidRDefault="00C715B0" w:rsidP="00C715B0">
      <w:pPr>
        <w:pStyle w:val="Paragrafoelenco"/>
        <w:numPr>
          <w:ilvl w:val="0"/>
          <w:numId w:val="12"/>
        </w:numPr>
        <w:tabs>
          <w:tab w:val="clear" w:pos="540"/>
          <w:tab w:val="left" w:pos="567"/>
        </w:tabs>
        <w:ind w:left="567" w:hanging="567"/>
      </w:pPr>
      <w:r w:rsidRPr="002F74FF">
        <w:t xml:space="preserve">Il maltempo del novembre 2014, toccando simultaneamente più distretti in più località, ha permesso di costatare, come la presenza di SM ad hoc sul territorio, abbia favorito il lavoro del NOC, il quale ha potuto concentrarsi sui problemi di valenza cantonale. Per questo motivo, è opportuno inserire nella legge, la competenza al </w:t>
      </w:r>
      <w:proofErr w:type="spellStart"/>
      <w:r w:rsidRPr="002F74FF">
        <w:t>Cdt</w:t>
      </w:r>
      <w:proofErr w:type="spellEnd"/>
      <w:r w:rsidRPr="002F74FF">
        <w:t xml:space="preserve"> dello SMC</w:t>
      </w:r>
      <w:r>
        <w:t>C</w:t>
      </w:r>
      <w:r w:rsidRPr="002F74FF">
        <w:t xml:space="preserve"> di ordinare o di autorizzare la creazione di Stati Maggiori regionali</w:t>
      </w:r>
      <w:r>
        <w:t xml:space="preserve"> di condotta</w:t>
      </w:r>
      <w:r w:rsidRPr="002F74FF">
        <w:t xml:space="preserve"> (SMR</w:t>
      </w:r>
      <w:r>
        <w:t>C</w:t>
      </w:r>
      <w:r w:rsidRPr="002F74FF">
        <w:t>).</w:t>
      </w:r>
    </w:p>
    <w:p w:rsidR="00C715B0" w:rsidRPr="005E1867" w:rsidRDefault="00C715B0" w:rsidP="00C715B0">
      <w:pPr>
        <w:tabs>
          <w:tab w:val="left" w:pos="567"/>
        </w:tabs>
        <w:ind w:left="567" w:hanging="567"/>
        <w:rPr>
          <w:sz w:val="12"/>
          <w:szCs w:val="12"/>
        </w:rPr>
      </w:pPr>
    </w:p>
    <w:p w:rsidR="00C715B0" w:rsidRPr="002F74FF" w:rsidRDefault="00C715B0" w:rsidP="00C715B0">
      <w:pPr>
        <w:pStyle w:val="Paragrafoelenco"/>
        <w:numPr>
          <w:ilvl w:val="0"/>
          <w:numId w:val="12"/>
        </w:numPr>
        <w:tabs>
          <w:tab w:val="clear" w:pos="540"/>
          <w:tab w:val="left" w:pos="567"/>
        </w:tabs>
        <w:ind w:left="567" w:hanging="567"/>
      </w:pPr>
      <w:r w:rsidRPr="002F74FF">
        <w:t xml:space="preserve">La situazione venutasi a creare con le abbondanti piogge di fine ottobre – inizio novembre, ha visto la costituzione del NOC per gestire gli avvenimenti a livello cantonale. In parallelo e autonomamente si sono creati e costituiti due SM locali e più precisamente a Locarno e a Lugano, che hanno coordinato le attività, principalmente lungo le sponde dei due laghi. Le 3 strutture di condotta si sono coordinate grazie a riunioni regolari (rapporti di situazione) alle quali erano presenti, per i 2 SM locali, i </w:t>
      </w:r>
      <w:proofErr w:type="spellStart"/>
      <w:r w:rsidRPr="002F74FF">
        <w:t>Cdt</w:t>
      </w:r>
      <w:proofErr w:type="spellEnd"/>
      <w:r w:rsidRPr="002F74FF">
        <w:t xml:space="preserve"> delle Polizie Comunali polo.</w:t>
      </w:r>
    </w:p>
    <w:p w:rsidR="00C715B0" w:rsidRPr="002F74FF" w:rsidRDefault="00C715B0" w:rsidP="005E1867"/>
    <w:p w:rsidR="00C715B0" w:rsidRPr="002F74FF" w:rsidRDefault="00C715B0" w:rsidP="00C715B0">
      <w:r w:rsidRPr="002F74FF">
        <w:t>La funzione del Capo della Sezione del militare e della protezione della popolazione (SMPP) attualmente chiamata a ricoprire il ruolo di Capo dello SMCC, verrà integrata nella nuova struttura (SMCC) e verrà disciplinata durante la revisione del Regolamento sulla Protezione della Popolazione (</w:t>
      </w:r>
      <w:proofErr w:type="spellStart"/>
      <w:r w:rsidRPr="002F74FF">
        <w:t>RProtPop</w:t>
      </w:r>
      <w:proofErr w:type="spellEnd"/>
      <w:r w:rsidRPr="002F74FF">
        <w:t>).</w:t>
      </w:r>
    </w:p>
    <w:p w:rsidR="00C715B0" w:rsidRPr="002F74FF" w:rsidRDefault="00C715B0" w:rsidP="00C715B0"/>
    <w:p w:rsidR="00C715B0" w:rsidRPr="002F74FF" w:rsidRDefault="00C715B0" w:rsidP="005E1867">
      <w:pPr>
        <w:tabs>
          <w:tab w:val="left" w:pos="851"/>
        </w:tabs>
        <w:spacing w:before="120" w:after="60"/>
        <w:rPr>
          <w:b/>
        </w:rPr>
      </w:pPr>
      <w:r w:rsidRPr="002F74FF">
        <w:rPr>
          <w:b/>
        </w:rPr>
        <w:t>B.</w:t>
      </w:r>
    </w:p>
    <w:p w:rsidR="00C715B0" w:rsidRPr="002F74FF" w:rsidRDefault="00C715B0" w:rsidP="00C715B0">
      <w:r w:rsidRPr="002F74FF">
        <w:t>Considerata l’importanza dell’interazione tra lo SMCC e l’autorità politica, rispettivamente amministrativa del Cantone, la nuova struttura prevede inoltre la creazione di una cellula fondamentale diretta dal Cancelliere dello Stato. Egli avrà il compito di coordinare i vari servizi dell’Amministrazione cantonale, in particolare il servizio giuridico, il servizio finanziario, quello del personale e dell’informatica come pure la Sezione degli enti locali.</w:t>
      </w:r>
    </w:p>
    <w:p w:rsidR="00C715B0" w:rsidRPr="002F74FF" w:rsidRDefault="00C715B0" w:rsidP="00C715B0">
      <w:r w:rsidRPr="002F74FF">
        <w:t>Prima della creazione di questa organizzazione, gli ambiti sopraccitati, suddivisi in servizio del personale, giuridico e finanze, erano subordinati al Capo dello Stato maggiore che a sua volta era direttamente dipendente dal capo dello SMCC.</w:t>
      </w:r>
    </w:p>
    <w:p w:rsidR="00C715B0" w:rsidRPr="002F74FF" w:rsidRDefault="00C715B0" w:rsidP="00C715B0">
      <w:r w:rsidRPr="002F74FF">
        <w:t>L’istituzione della nuova cellula permetterà quindi, oltre che una maggiore coordinazione dei vari servizi, il flusso diretto di informazioni, qualora la situazione lo necessitasse, tra il Cancelliere dello Stato e il Comandante del SMCC.</w:t>
      </w:r>
    </w:p>
    <w:p w:rsidR="00C715B0" w:rsidRPr="002F74FF" w:rsidRDefault="00C715B0" w:rsidP="00C715B0"/>
    <w:p w:rsidR="00C715B0" w:rsidRPr="002F74FF" w:rsidRDefault="00C715B0" w:rsidP="00C715B0">
      <w:pPr>
        <w:jc w:val="left"/>
      </w:pPr>
      <w:r w:rsidRPr="002F74FF">
        <w:br w:type="page"/>
      </w:r>
    </w:p>
    <w:p w:rsidR="00C715B0" w:rsidRPr="002F74FF" w:rsidRDefault="00C715B0" w:rsidP="00C715B0">
      <w:r w:rsidRPr="002F74FF">
        <w:lastRenderedPageBreak/>
        <w:t>Per meglio illustrare quanto sopra esposto si rimanda allo schema qui di seguito:</w:t>
      </w:r>
    </w:p>
    <w:p w:rsidR="00C715B0" w:rsidRPr="00610461" w:rsidRDefault="00C715B0" w:rsidP="00C715B0">
      <w:pPr>
        <w:rPr>
          <w:sz w:val="20"/>
        </w:rPr>
      </w:pPr>
    </w:p>
    <w:p w:rsidR="00C715B0" w:rsidRPr="002F74FF" w:rsidRDefault="00C715B0" w:rsidP="00C715B0">
      <w:r w:rsidRPr="002F74FF">
        <w:rPr>
          <w:noProof/>
          <w:lang w:val="it-CH" w:eastAsia="it-CH"/>
        </w:rPr>
        <mc:AlternateContent>
          <mc:Choice Requires="wpc">
            <w:drawing>
              <wp:inline distT="0" distB="0" distL="0" distR="0" wp14:anchorId="58A6BDB2" wp14:editId="0FC84CBA">
                <wp:extent cx="5897880" cy="3985260"/>
                <wp:effectExtent l="0" t="0" r="26670" b="0"/>
                <wp:docPr id="63" name="Area di disegno 6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_s1035"/>
                        <wps:cNvSpPr>
                          <a:spLocks noChangeArrowheads="1"/>
                        </wps:cNvSpPr>
                        <wps:spPr bwMode="auto">
                          <a:xfrm>
                            <a:off x="2330678" y="39809"/>
                            <a:ext cx="1223139" cy="756533"/>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00CC99"/>
                                </a:solidFill>
                              </a14:hiddenFill>
                            </a:ext>
                          </a:extLst>
                        </wps:spPr>
                        <wps:txbx>
                          <w:txbxContent>
                            <w:p w:rsidR="00C715B0" w:rsidRDefault="00C715B0" w:rsidP="00C715B0">
                              <w:pPr>
                                <w:autoSpaceDE w:val="0"/>
                                <w:autoSpaceDN w:val="0"/>
                                <w:adjustRightInd w:val="0"/>
                                <w:jc w:val="center"/>
                                <w:rPr>
                                  <w:rFonts w:ascii="Verdana" w:hAnsi="Verdana" w:cs="Verdana"/>
                                  <w:color w:val="000000"/>
                                  <w:sz w:val="18"/>
                                  <w:szCs w:val="18"/>
                                </w:rPr>
                              </w:pPr>
                              <w:r>
                                <w:rPr>
                                  <w:rFonts w:ascii="Verdana" w:hAnsi="Verdana" w:cs="Verdana"/>
                                  <w:b/>
                                  <w:bCs/>
                                  <w:color w:val="000000"/>
                                  <w:sz w:val="18"/>
                                  <w:szCs w:val="18"/>
                                  <w:lang w:val="it-CH"/>
                                </w:rPr>
                                <w:t>Autorità Politica</w:t>
                              </w:r>
                            </w:p>
                          </w:txbxContent>
                        </wps:txbx>
                        <wps:bodyPr rot="0" vert="horz" wrap="square" lIns="0" tIns="0" rIns="0" bIns="0" anchor="ctr" anchorCtr="0" upright="1">
                          <a:noAutofit/>
                        </wps:bodyPr>
                      </wps:wsp>
                      <wpg:wgp>
                        <wpg:cNvPr id="2" name="Group 39"/>
                        <wpg:cNvGrpSpPr>
                          <a:grpSpLocks/>
                        </wpg:cNvGrpSpPr>
                        <wpg:grpSpPr bwMode="auto">
                          <a:xfrm>
                            <a:off x="0" y="821843"/>
                            <a:ext cx="5897245" cy="3168936"/>
                            <a:chOff x="1016" y="754"/>
                            <a:chExt cx="3715" cy="1996"/>
                          </a:xfrm>
                        </wpg:grpSpPr>
                        <wps:wsp>
                          <wps:cNvPr id="3" name="Line 40"/>
                          <wps:cNvCnPr/>
                          <wps:spPr bwMode="auto">
                            <a:xfrm>
                              <a:off x="1338" y="2373"/>
                              <a:ext cx="0" cy="227"/>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4" name="Line 41"/>
                          <wps:cNvCnPr/>
                          <wps:spPr bwMode="auto">
                            <a:xfrm>
                              <a:off x="2091" y="2368"/>
                              <a:ext cx="0" cy="227"/>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5" name="Line 42"/>
                          <wps:cNvCnPr/>
                          <wps:spPr bwMode="auto">
                            <a:xfrm>
                              <a:off x="3624" y="2368"/>
                              <a:ext cx="0" cy="227"/>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6" name="Line 43"/>
                          <wps:cNvCnPr/>
                          <wps:spPr bwMode="auto">
                            <a:xfrm>
                              <a:off x="4368" y="2377"/>
                              <a:ext cx="0" cy="227"/>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 name="Line 44"/>
                          <wps:cNvCnPr/>
                          <wps:spPr bwMode="auto">
                            <a:xfrm>
                              <a:off x="2064" y="2032"/>
                              <a:ext cx="149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 name="Line 45"/>
                          <wps:cNvCnPr/>
                          <wps:spPr bwMode="auto">
                            <a:xfrm>
                              <a:off x="1715" y="1072"/>
                              <a:ext cx="1" cy="203"/>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9" name="Line 46"/>
                          <wps:cNvCnPr/>
                          <wps:spPr bwMode="auto">
                            <a:xfrm>
                              <a:off x="3130" y="1422"/>
                              <a:ext cx="544"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0" name="Line 47"/>
                          <wps:cNvCnPr/>
                          <wps:spPr bwMode="auto">
                            <a:xfrm>
                              <a:off x="2009" y="1011"/>
                              <a:ext cx="859" cy="0"/>
                            </a:xfrm>
                            <a:prstGeom prst="line">
                              <a:avLst/>
                            </a:prstGeom>
                            <a:noFill/>
                            <a:ln w="285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 name="Line 48"/>
                          <wps:cNvCnPr/>
                          <wps:spPr bwMode="auto">
                            <a:xfrm>
                              <a:off x="2880" y="754"/>
                              <a:ext cx="0" cy="1897"/>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2" name="_s1035"/>
                          <wps:cNvSpPr>
                            <a:spLocks noChangeArrowheads="1"/>
                          </wps:cNvSpPr>
                          <wps:spPr bwMode="auto">
                            <a:xfrm>
                              <a:off x="2472" y="1269"/>
                              <a:ext cx="726" cy="296"/>
                            </a:xfrm>
                            <a:prstGeom prst="roundRect">
                              <a:avLst>
                                <a:gd name="adj" fmla="val 16667"/>
                              </a:avLst>
                            </a:prstGeom>
                            <a:solidFill>
                              <a:srgbClr val="FFFFFF"/>
                            </a:solidFill>
                            <a:ln w="25400">
                              <a:solidFill>
                                <a:srgbClr val="000000"/>
                              </a:solidFill>
                              <a:round/>
                              <a:headEnd/>
                              <a:tailEnd/>
                            </a:ln>
                          </wps:spPr>
                          <wps:txbx>
                            <w:txbxContent>
                              <w:p w:rsidR="00C715B0" w:rsidRPr="000F4F61" w:rsidRDefault="00C715B0" w:rsidP="00C715B0">
                                <w:pPr>
                                  <w:autoSpaceDE w:val="0"/>
                                  <w:autoSpaceDN w:val="0"/>
                                  <w:adjustRightInd w:val="0"/>
                                  <w:jc w:val="center"/>
                                  <w:rPr>
                                    <w:rFonts w:ascii="Verdana" w:hAnsi="Verdana" w:cs="Verdana"/>
                                    <w:b/>
                                    <w:bCs/>
                                    <w:color w:val="000000"/>
                                    <w:sz w:val="16"/>
                                    <w:szCs w:val="16"/>
                                    <w:lang w:val="it-CH"/>
                                  </w:rPr>
                                </w:pPr>
                                <w:r w:rsidRPr="000F4F61">
                                  <w:rPr>
                                    <w:rFonts w:ascii="Verdana" w:hAnsi="Verdana" w:cs="Verdana"/>
                                    <w:b/>
                                    <w:bCs/>
                                    <w:color w:val="000000"/>
                                    <w:sz w:val="16"/>
                                    <w:szCs w:val="16"/>
                                    <w:lang w:val="it-CH"/>
                                  </w:rPr>
                                  <w:t>Comandante</w:t>
                                </w:r>
                              </w:p>
                              <w:p w:rsidR="00C715B0" w:rsidRDefault="00C715B0" w:rsidP="00C715B0">
                                <w:pPr>
                                  <w:autoSpaceDE w:val="0"/>
                                  <w:autoSpaceDN w:val="0"/>
                                  <w:adjustRightInd w:val="0"/>
                                  <w:jc w:val="center"/>
                                  <w:rPr>
                                    <w:rFonts w:ascii="Verdana" w:hAnsi="Verdana" w:cs="Verdana"/>
                                    <w:b/>
                                    <w:bCs/>
                                    <w:color w:val="000000"/>
                                    <w:sz w:val="18"/>
                                    <w:szCs w:val="18"/>
                                    <w:lang w:val="it-CH"/>
                                  </w:rPr>
                                </w:pPr>
                                <w:r w:rsidRPr="000F4F61">
                                  <w:rPr>
                                    <w:rFonts w:ascii="Verdana" w:hAnsi="Verdana" w:cs="Verdana"/>
                                    <w:b/>
                                    <w:bCs/>
                                    <w:color w:val="000000"/>
                                    <w:sz w:val="16"/>
                                    <w:szCs w:val="16"/>
                                    <w:lang w:val="it-CH"/>
                                  </w:rPr>
                                  <w:t xml:space="preserve">Polizia cantonale </w:t>
                                </w:r>
                              </w:p>
                              <w:p w:rsidR="00C715B0" w:rsidRPr="004F0033" w:rsidRDefault="00C715B0" w:rsidP="00C715B0">
                                <w:pPr>
                                  <w:autoSpaceDE w:val="0"/>
                                  <w:autoSpaceDN w:val="0"/>
                                  <w:adjustRightInd w:val="0"/>
                                  <w:jc w:val="center"/>
                                  <w:rPr>
                                    <w:rFonts w:ascii="Verdana" w:hAnsi="Verdana" w:cs="Verdana"/>
                                    <w:color w:val="000000"/>
                                    <w:sz w:val="16"/>
                                    <w:szCs w:val="16"/>
                                  </w:rPr>
                                </w:pPr>
                                <w:r w:rsidRPr="004F0033">
                                  <w:rPr>
                                    <w:rFonts w:ascii="Verdana" w:hAnsi="Verdana" w:cs="Verdana"/>
                                    <w:b/>
                                    <w:bCs/>
                                    <w:color w:val="000000"/>
                                    <w:sz w:val="16"/>
                                    <w:szCs w:val="16"/>
                                    <w:lang w:val="it-CH"/>
                                  </w:rPr>
                                  <w:t>(+ sostituti)</w:t>
                                </w:r>
                              </w:p>
                            </w:txbxContent>
                          </wps:txbx>
                          <wps:bodyPr rot="0" vert="horz" wrap="square" lIns="0" tIns="0" rIns="0" bIns="0" anchor="ctr" anchorCtr="0" upright="1">
                            <a:noAutofit/>
                          </wps:bodyPr>
                        </wps:wsp>
                        <wps:wsp>
                          <wps:cNvPr id="13" name="_s1035"/>
                          <wps:cNvSpPr>
                            <a:spLocks noChangeArrowheads="1"/>
                          </wps:cNvSpPr>
                          <wps:spPr bwMode="auto">
                            <a:xfrm>
                              <a:off x="1421" y="914"/>
                              <a:ext cx="590" cy="194"/>
                            </a:xfrm>
                            <a:prstGeom prst="roundRect">
                              <a:avLst>
                                <a:gd name="adj" fmla="val 16667"/>
                              </a:avLst>
                            </a:prstGeom>
                            <a:solidFill>
                              <a:srgbClr val="FFFFFF"/>
                            </a:solidFill>
                            <a:ln w="25400">
                              <a:solidFill>
                                <a:srgbClr val="000000"/>
                              </a:solidFill>
                              <a:round/>
                              <a:headEnd/>
                              <a:tailEnd/>
                            </a:ln>
                          </wps:spPr>
                          <wps:txbx>
                            <w:txbxContent>
                              <w:p w:rsidR="00C715B0" w:rsidRDefault="00C715B0" w:rsidP="00C715B0">
                                <w:pPr>
                                  <w:autoSpaceDE w:val="0"/>
                                  <w:autoSpaceDN w:val="0"/>
                                  <w:adjustRightInd w:val="0"/>
                                  <w:jc w:val="center"/>
                                  <w:rPr>
                                    <w:rFonts w:ascii="Verdana" w:hAnsi="Verdana" w:cs="Verdana"/>
                                    <w:color w:val="000000"/>
                                    <w:sz w:val="18"/>
                                    <w:szCs w:val="18"/>
                                  </w:rPr>
                                </w:pPr>
                                <w:r>
                                  <w:rPr>
                                    <w:rFonts w:ascii="Verdana" w:hAnsi="Verdana" w:cs="Verdana"/>
                                    <w:b/>
                                    <w:bCs/>
                                    <w:color w:val="000000"/>
                                    <w:sz w:val="18"/>
                                    <w:szCs w:val="18"/>
                                    <w:lang w:val="it-CH"/>
                                  </w:rPr>
                                  <w:t>Cancelliere</w:t>
                                </w:r>
                              </w:p>
                            </w:txbxContent>
                          </wps:txbx>
                          <wps:bodyPr rot="0" vert="horz" wrap="square" lIns="0" tIns="0" rIns="0" bIns="0" anchor="ctr" anchorCtr="0" upright="1">
                            <a:noAutofit/>
                          </wps:bodyPr>
                        </wps:wsp>
                        <wps:wsp>
                          <wps:cNvPr id="14" name="_s1035"/>
                          <wps:cNvSpPr>
                            <a:spLocks noChangeArrowheads="1"/>
                          </wps:cNvSpPr>
                          <wps:spPr bwMode="auto">
                            <a:xfrm>
                              <a:off x="1314" y="1272"/>
                              <a:ext cx="817" cy="280"/>
                            </a:xfrm>
                            <a:prstGeom prst="roundRect">
                              <a:avLst>
                                <a:gd name="adj" fmla="val 16667"/>
                              </a:avLst>
                            </a:prstGeom>
                            <a:solidFill>
                              <a:srgbClr val="FFFFFF"/>
                            </a:solidFill>
                            <a:ln w="25400">
                              <a:solidFill>
                                <a:srgbClr val="000000"/>
                              </a:solidFill>
                              <a:round/>
                              <a:headEnd/>
                              <a:tailEnd/>
                            </a:ln>
                          </wps:spPr>
                          <wps:txbx>
                            <w:txbxContent>
                              <w:p w:rsidR="00C715B0" w:rsidRDefault="00C715B0" w:rsidP="00C715B0">
                                <w:pPr>
                                  <w:autoSpaceDE w:val="0"/>
                                  <w:autoSpaceDN w:val="0"/>
                                  <w:adjustRightInd w:val="0"/>
                                  <w:jc w:val="center"/>
                                  <w:rPr>
                                    <w:rFonts w:ascii="Verdana" w:hAnsi="Verdana" w:cs="Verdana"/>
                                    <w:color w:val="000000"/>
                                    <w:sz w:val="18"/>
                                    <w:szCs w:val="18"/>
                                  </w:rPr>
                                </w:pPr>
                                <w:r>
                                  <w:rPr>
                                    <w:rFonts w:ascii="Verdana" w:hAnsi="Verdana" w:cs="Verdana"/>
                                    <w:b/>
                                    <w:bCs/>
                                    <w:color w:val="000000"/>
                                    <w:sz w:val="18"/>
                                    <w:szCs w:val="18"/>
                                    <w:lang w:val="it-CH"/>
                                  </w:rPr>
                                  <w:t xml:space="preserve">Servizi </w:t>
                                </w:r>
                                <w:proofErr w:type="spellStart"/>
                                <w:r>
                                  <w:rPr>
                                    <w:rFonts w:ascii="Verdana" w:hAnsi="Verdana" w:cs="Verdana"/>
                                    <w:b/>
                                    <w:bCs/>
                                    <w:color w:val="000000"/>
                                    <w:sz w:val="18"/>
                                    <w:szCs w:val="18"/>
                                    <w:lang w:val="it-CH"/>
                                  </w:rPr>
                                  <w:t>spec</w:t>
                                </w:r>
                                <w:proofErr w:type="spellEnd"/>
                                <w:r>
                                  <w:rPr>
                                    <w:rFonts w:ascii="Verdana" w:hAnsi="Verdana" w:cs="Verdana"/>
                                    <w:b/>
                                    <w:bCs/>
                                    <w:color w:val="000000"/>
                                    <w:sz w:val="18"/>
                                    <w:szCs w:val="18"/>
                                    <w:lang w:val="it-CH"/>
                                  </w:rPr>
                                  <w:t xml:space="preserve"> Stato</w:t>
                                </w:r>
                              </w:p>
                            </w:txbxContent>
                          </wps:txbx>
                          <wps:bodyPr rot="0" vert="horz" wrap="square" lIns="0" tIns="0" rIns="0" bIns="0" anchor="ctr" anchorCtr="0" upright="1">
                            <a:noAutofit/>
                          </wps:bodyPr>
                        </wps:wsp>
                        <wps:wsp>
                          <wps:cNvPr id="15" name="_s1035"/>
                          <wps:cNvSpPr>
                            <a:spLocks noChangeArrowheads="1"/>
                          </wps:cNvSpPr>
                          <wps:spPr bwMode="auto">
                            <a:xfrm>
                              <a:off x="3445" y="1322"/>
                              <a:ext cx="977" cy="196"/>
                            </a:xfrm>
                            <a:prstGeom prst="roundRect">
                              <a:avLst>
                                <a:gd name="adj" fmla="val 16667"/>
                              </a:avLst>
                            </a:prstGeom>
                            <a:solidFill>
                              <a:srgbClr val="FFFFFF"/>
                            </a:solidFill>
                            <a:ln w="25400">
                              <a:solidFill>
                                <a:srgbClr val="000000"/>
                              </a:solidFill>
                              <a:round/>
                              <a:headEnd/>
                              <a:tailEnd/>
                            </a:ln>
                          </wps:spPr>
                          <wps:txbx>
                            <w:txbxContent>
                              <w:p w:rsidR="00C715B0" w:rsidRDefault="00C715B0" w:rsidP="00C715B0">
                                <w:pPr>
                                  <w:autoSpaceDE w:val="0"/>
                                  <w:autoSpaceDN w:val="0"/>
                                  <w:adjustRightInd w:val="0"/>
                                  <w:jc w:val="center"/>
                                  <w:rPr>
                                    <w:rFonts w:ascii="Verdana" w:hAnsi="Verdana" w:cs="Verdana"/>
                                    <w:color w:val="000000"/>
                                    <w:sz w:val="18"/>
                                    <w:szCs w:val="18"/>
                                  </w:rPr>
                                </w:pPr>
                                <w:r>
                                  <w:rPr>
                                    <w:rFonts w:ascii="Verdana" w:hAnsi="Verdana" w:cs="Verdana"/>
                                    <w:b/>
                                    <w:bCs/>
                                    <w:color w:val="000000"/>
                                    <w:sz w:val="18"/>
                                    <w:szCs w:val="18"/>
                                    <w:lang w:val="it-CH"/>
                                  </w:rPr>
                                  <w:t>Servizio comunicazione</w:t>
                                </w:r>
                              </w:p>
                            </w:txbxContent>
                          </wps:txbx>
                          <wps:bodyPr rot="0" vert="horz" wrap="square" lIns="0" tIns="0" rIns="0" bIns="0" anchor="ctr" anchorCtr="0" upright="1">
                            <a:noAutofit/>
                          </wps:bodyPr>
                        </wps:wsp>
                        <wps:wsp>
                          <wps:cNvPr id="16" name="_s1035"/>
                          <wps:cNvSpPr>
                            <a:spLocks noChangeArrowheads="1"/>
                          </wps:cNvSpPr>
                          <wps:spPr bwMode="auto">
                            <a:xfrm>
                              <a:off x="2423" y="1883"/>
                              <a:ext cx="898" cy="294"/>
                            </a:xfrm>
                            <a:prstGeom prst="roundRect">
                              <a:avLst>
                                <a:gd name="adj" fmla="val 16667"/>
                              </a:avLst>
                            </a:prstGeom>
                            <a:solidFill>
                              <a:srgbClr val="FFFFFF"/>
                            </a:solidFill>
                            <a:ln w="25400">
                              <a:solidFill>
                                <a:srgbClr val="000000"/>
                              </a:solidFill>
                              <a:round/>
                              <a:headEnd/>
                              <a:tailEnd/>
                            </a:ln>
                          </wps:spPr>
                          <wps:txbx>
                            <w:txbxContent>
                              <w:p w:rsidR="00C715B0" w:rsidRDefault="00C715B0" w:rsidP="00C715B0">
                                <w:pPr>
                                  <w:autoSpaceDE w:val="0"/>
                                  <w:autoSpaceDN w:val="0"/>
                                  <w:adjustRightInd w:val="0"/>
                                  <w:jc w:val="center"/>
                                  <w:rPr>
                                    <w:rFonts w:ascii="Verdana" w:hAnsi="Verdana" w:cs="Verdana"/>
                                    <w:b/>
                                    <w:bCs/>
                                    <w:color w:val="000000"/>
                                    <w:sz w:val="18"/>
                                    <w:szCs w:val="18"/>
                                    <w:lang w:val="it-CH"/>
                                  </w:rPr>
                                </w:pPr>
                                <w:r>
                                  <w:rPr>
                                    <w:rFonts w:ascii="Verdana" w:hAnsi="Verdana" w:cs="Verdana"/>
                                    <w:b/>
                                    <w:bCs/>
                                    <w:color w:val="000000"/>
                                    <w:sz w:val="18"/>
                                    <w:szCs w:val="18"/>
                                    <w:lang w:val="it-CH"/>
                                  </w:rPr>
                                  <w:t>Capo Stato Maggiore</w:t>
                                </w:r>
                              </w:p>
                              <w:p w:rsidR="00C715B0" w:rsidRDefault="00C715B0" w:rsidP="00C715B0">
                                <w:pPr>
                                  <w:autoSpaceDE w:val="0"/>
                                  <w:autoSpaceDN w:val="0"/>
                                  <w:adjustRightInd w:val="0"/>
                                  <w:jc w:val="center"/>
                                  <w:rPr>
                                    <w:rFonts w:ascii="Verdana" w:hAnsi="Verdana" w:cs="Verdana"/>
                                    <w:color w:val="000000"/>
                                    <w:sz w:val="18"/>
                                    <w:szCs w:val="18"/>
                                  </w:rPr>
                                </w:pPr>
                                <w:r>
                                  <w:rPr>
                                    <w:rFonts w:ascii="Verdana" w:hAnsi="Verdana" w:cs="Verdana"/>
                                    <w:b/>
                                    <w:bCs/>
                                    <w:color w:val="000000"/>
                                    <w:sz w:val="18"/>
                                    <w:szCs w:val="18"/>
                                    <w:lang w:val="it-CH"/>
                                  </w:rPr>
                                  <w:t>(+ sostituti)</w:t>
                                </w:r>
                              </w:p>
                            </w:txbxContent>
                          </wps:txbx>
                          <wps:bodyPr rot="0" vert="horz" wrap="square" lIns="0" tIns="0" rIns="0" bIns="0" anchor="ctr" anchorCtr="0" upright="1">
                            <a:noAutofit/>
                          </wps:bodyPr>
                        </wps:wsp>
                        <wps:wsp>
                          <wps:cNvPr id="17" name="_s1035"/>
                          <wps:cNvSpPr>
                            <a:spLocks noChangeArrowheads="1"/>
                          </wps:cNvSpPr>
                          <wps:spPr bwMode="auto">
                            <a:xfrm>
                              <a:off x="3462" y="1932"/>
                              <a:ext cx="1051" cy="196"/>
                            </a:xfrm>
                            <a:prstGeom prst="roundRect">
                              <a:avLst>
                                <a:gd name="adj" fmla="val 16667"/>
                              </a:avLst>
                            </a:prstGeom>
                            <a:solidFill>
                              <a:srgbClr val="FFFFFF"/>
                            </a:solidFill>
                            <a:ln w="25400">
                              <a:solidFill>
                                <a:srgbClr val="000000"/>
                              </a:solidFill>
                              <a:round/>
                              <a:headEnd/>
                              <a:tailEnd/>
                            </a:ln>
                          </wps:spPr>
                          <wps:txbx>
                            <w:txbxContent>
                              <w:p w:rsidR="00C715B0" w:rsidRDefault="00C715B0" w:rsidP="00C715B0">
                                <w:pPr>
                                  <w:autoSpaceDE w:val="0"/>
                                  <w:autoSpaceDN w:val="0"/>
                                  <w:adjustRightInd w:val="0"/>
                                  <w:jc w:val="center"/>
                                  <w:rPr>
                                    <w:rFonts w:ascii="Verdana" w:hAnsi="Verdana" w:cs="Verdana"/>
                                    <w:color w:val="000000"/>
                                    <w:sz w:val="18"/>
                                    <w:szCs w:val="18"/>
                                  </w:rPr>
                                </w:pPr>
                                <w:r>
                                  <w:rPr>
                                    <w:rFonts w:ascii="Verdana" w:hAnsi="Verdana" w:cs="Verdana"/>
                                    <w:b/>
                                    <w:bCs/>
                                    <w:color w:val="000000"/>
                                    <w:sz w:val="18"/>
                                    <w:szCs w:val="18"/>
                                    <w:lang w:val="it-CH"/>
                                  </w:rPr>
                                  <w:t>Appoggio alla condotta</w:t>
                                </w:r>
                              </w:p>
                            </w:txbxContent>
                          </wps:txbx>
                          <wps:bodyPr rot="0" vert="horz" wrap="square" lIns="0" tIns="0" rIns="0" bIns="0" anchor="ctr" anchorCtr="0" upright="1">
                            <a:noAutofit/>
                          </wps:bodyPr>
                        </wps:wsp>
                        <wps:wsp>
                          <wps:cNvPr id="18" name="_s1035"/>
                          <wps:cNvSpPr>
                            <a:spLocks noChangeArrowheads="1"/>
                          </wps:cNvSpPr>
                          <wps:spPr bwMode="auto">
                            <a:xfrm>
                              <a:off x="1383" y="1932"/>
                              <a:ext cx="883" cy="196"/>
                            </a:xfrm>
                            <a:prstGeom prst="roundRect">
                              <a:avLst>
                                <a:gd name="adj" fmla="val 16667"/>
                              </a:avLst>
                            </a:prstGeom>
                            <a:solidFill>
                              <a:srgbClr val="FFFFFF"/>
                            </a:solidFill>
                            <a:ln w="25400">
                              <a:solidFill>
                                <a:srgbClr val="000000"/>
                              </a:solidFill>
                              <a:round/>
                              <a:headEnd/>
                              <a:tailEnd/>
                            </a:ln>
                          </wps:spPr>
                          <wps:txbx>
                            <w:txbxContent>
                              <w:p w:rsidR="00C715B0" w:rsidRDefault="00C715B0" w:rsidP="00C715B0">
                                <w:pPr>
                                  <w:autoSpaceDE w:val="0"/>
                                  <w:autoSpaceDN w:val="0"/>
                                  <w:adjustRightInd w:val="0"/>
                                  <w:jc w:val="center"/>
                                  <w:rPr>
                                    <w:rFonts w:ascii="Verdana" w:hAnsi="Verdana" w:cs="Verdana"/>
                                    <w:color w:val="000000"/>
                                    <w:sz w:val="18"/>
                                    <w:szCs w:val="18"/>
                                  </w:rPr>
                                </w:pPr>
                                <w:r>
                                  <w:rPr>
                                    <w:rFonts w:ascii="Verdana" w:hAnsi="Verdana" w:cs="Verdana"/>
                                    <w:b/>
                                    <w:bCs/>
                                    <w:color w:val="000000"/>
                                    <w:sz w:val="18"/>
                                    <w:szCs w:val="18"/>
                                    <w:lang w:val="it-CH"/>
                                  </w:rPr>
                                  <w:t>Servizio informazioni</w:t>
                                </w:r>
                              </w:p>
                            </w:txbxContent>
                          </wps:txbx>
                          <wps:bodyPr rot="0" vert="horz" wrap="square" lIns="0" tIns="0" rIns="0" bIns="0" anchor="ctr" anchorCtr="0" upright="1">
                            <a:noAutofit/>
                          </wps:bodyPr>
                        </wps:wsp>
                        <wps:wsp>
                          <wps:cNvPr id="19" name="_s1035"/>
                          <wps:cNvSpPr>
                            <a:spLocks noChangeArrowheads="1"/>
                          </wps:cNvSpPr>
                          <wps:spPr bwMode="auto">
                            <a:xfrm>
                              <a:off x="1016" y="2554"/>
                              <a:ext cx="638" cy="196"/>
                            </a:xfrm>
                            <a:prstGeom prst="roundRect">
                              <a:avLst>
                                <a:gd name="adj" fmla="val 16667"/>
                              </a:avLst>
                            </a:prstGeom>
                            <a:solidFill>
                              <a:srgbClr val="FFFFFF"/>
                            </a:solidFill>
                            <a:ln w="25400">
                              <a:solidFill>
                                <a:srgbClr val="000000"/>
                              </a:solidFill>
                              <a:round/>
                              <a:headEnd/>
                              <a:tailEnd/>
                            </a:ln>
                          </wps:spPr>
                          <wps:txbx>
                            <w:txbxContent>
                              <w:p w:rsidR="00C715B0" w:rsidRDefault="00C715B0" w:rsidP="00C715B0">
                                <w:pPr>
                                  <w:autoSpaceDE w:val="0"/>
                                  <w:autoSpaceDN w:val="0"/>
                                  <w:adjustRightInd w:val="0"/>
                                  <w:jc w:val="center"/>
                                  <w:rPr>
                                    <w:rFonts w:ascii="Verdana" w:hAnsi="Verdana" w:cs="Verdana"/>
                                    <w:color w:val="000000"/>
                                    <w:sz w:val="18"/>
                                    <w:szCs w:val="18"/>
                                  </w:rPr>
                                </w:pPr>
                                <w:r>
                                  <w:rPr>
                                    <w:rFonts w:ascii="Verdana" w:hAnsi="Verdana" w:cs="Verdana"/>
                                    <w:b/>
                                    <w:bCs/>
                                    <w:color w:val="000000"/>
                                    <w:sz w:val="18"/>
                                    <w:szCs w:val="18"/>
                                    <w:lang w:val="it-CH"/>
                                  </w:rPr>
                                  <w:t>Polizia</w:t>
                                </w:r>
                              </w:p>
                            </w:txbxContent>
                          </wps:txbx>
                          <wps:bodyPr rot="0" vert="horz" wrap="square" lIns="0" tIns="0" rIns="0" bIns="0" anchor="ctr" anchorCtr="0" upright="1">
                            <a:noAutofit/>
                          </wps:bodyPr>
                        </wps:wsp>
                        <wps:wsp>
                          <wps:cNvPr id="20" name="_s1035"/>
                          <wps:cNvSpPr>
                            <a:spLocks noChangeArrowheads="1"/>
                          </wps:cNvSpPr>
                          <wps:spPr bwMode="auto">
                            <a:xfrm>
                              <a:off x="1768" y="2550"/>
                              <a:ext cx="638" cy="196"/>
                            </a:xfrm>
                            <a:prstGeom prst="roundRect">
                              <a:avLst>
                                <a:gd name="adj" fmla="val 16667"/>
                              </a:avLst>
                            </a:prstGeom>
                            <a:solidFill>
                              <a:srgbClr val="FFFFFF"/>
                            </a:solidFill>
                            <a:ln w="25400">
                              <a:solidFill>
                                <a:srgbClr val="000000"/>
                              </a:solidFill>
                              <a:round/>
                              <a:headEnd/>
                              <a:tailEnd/>
                            </a:ln>
                          </wps:spPr>
                          <wps:txbx>
                            <w:txbxContent>
                              <w:p w:rsidR="00C715B0" w:rsidRDefault="00C715B0" w:rsidP="00C715B0">
                                <w:pPr>
                                  <w:autoSpaceDE w:val="0"/>
                                  <w:autoSpaceDN w:val="0"/>
                                  <w:adjustRightInd w:val="0"/>
                                  <w:jc w:val="center"/>
                                  <w:rPr>
                                    <w:rFonts w:ascii="Verdana" w:hAnsi="Verdana" w:cs="Verdana"/>
                                    <w:color w:val="000000"/>
                                    <w:sz w:val="18"/>
                                    <w:szCs w:val="18"/>
                                  </w:rPr>
                                </w:pPr>
                                <w:r>
                                  <w:rPr>
                                    <w:rFonts w:ascii="Verdana" w:hAnsi="Verdana" w:cs="Verdana"/>
                                    <w:b/>
                                    <w:bCs/>
                                    <w:color w:val="000000"/>
                                    <w:sz w:val="18"/>
                                    <w:szCs w:val="18"/>
                                    <w:lang w:val="it-CH"/>
                                  </w:rPr>
                                  <w:t>Pompieri</w:t>
                                </w:r>
                              </w:p>
                            </w:txbxContent>
                          </wps:txbx>
                          <wps:bodyPr rot="0" vert="horz" wrap="square" lIns="0" tIns="0" rIns="0" bIns="0" anchor="ctr" anchorCtr="0" upright="1">
                            <a:noAutofit/>
                          </wps:bodyPr>
                        </wps:wsp>
                        <wps:wsp>
                          <wps:cNvPr id="21" name="_s1035"/>
                          <wps:cNvSpPr>
                            <a:spLocks noChangeArrowheads="1"/>
                          </wps:cNvSpPr>
                          <wps:spPr bwMode="auto">
                            <a:xfrm>
                              <a:off x="2511" y="2542"/>
                              <a:ext cx="732" cy="196"/>
                            </a:xfrm>
                            <a:prstGeom prst="roundRect">
                              <a:avLst>
                                <a:gd name="adj" fmla="val 16667"/>
                              </a:avLst>
                            </a:prstGeom>
                            <a:solidFill>
                              <a:srgbClr val="FFFFFF"/>
                            </a:solidFill>
                            <a:ln w="25400">
                              <a:solidFill>
                                <a:srgbClr val="000000"/>
                              </a:solidFill>
                              <a:round/>
                              <a:headEnd/>
                              <a:tailEnd/>
                            </a:ln>
                          </wps:spPr>
                          <wps:txbx>
                            <w:txbxContent>
                              <w:p w:rsidR="00C715B0" w:rsidRDefault="00C715B0" w:rsidP="00C715B0">
                                <w:pPr>
                                  <w:autoSpaceDE w:val="0"/>
                                  <w:autoSpaceDN w:val="0"/>
                                  <w:adjustRightInd w:val="0"/>
                                  <w:jc w:val="center"/>
                                  <w:rPr>
                                    <w:rFonts w:ascii="Verdana" w:hAnsi="Verdana" w:cs="Verdana"/>
                                    <w:color w:val="000000"/>
                                    <w:sz w:val="18"/>
                                    <w:szCs w:val="18"/>
                                  </w:rPr>
                                </w:pPr>
                                <w:r>
                                  <w:rPr>
                                    <w:rFonts w:ascii="Verdana" w:hAnsi="Verdana" w:cs="Verdana"/>
                                    <w:b/>
                                    <w:bCs/>
                                    <w:color w:val="000000"/>
                                    <w:sz w:val="18"/>
                                    <w:szCs w:val="18"/>
                                    <w:lang w:val="it-CH"/>
                                  </w:rPr>
                                  <w:t>Sanità pubblica</w:t>
                                </w:r>
                              </w:p>
                            </w:txbxContent>
                          </wps:txbx>
                          <wps:bodyPr rot="0" vert="horz" wrap="square" lIns="0" tIns="0" rIns="0" bIns="0" anchor="ctr" anchorCtr="0" upright="1">
                            <a:noAutofit/>
                          </wps:bodyPr>
                        </wps:wsp>
                        <wps:wsp>
                          <wps:cNvPr id="22" name="Line 59"/>
                          <wps:cNvCnPr/>
                          <wps:spPr bwMode="auto">
                            <a:xfrm>
                              <a:off x="1338" y="2380"/>
                              <a:ext cx="3039"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 name="_s1035"/>
                          <wps:cNvSpPr>
                            <a:spLocks noChangeArrowheads="1"/>
                          </wps:cNvSpPr>
                          <wps:spPr bwMode="auto">
                            <a:xfrm>
                              <a:off x="3301" y="2545"/>
                              <a:ext cx="638" cy="196"/>
                            </a:xfrm>
                            <a:prstGeom prst="roundRect">
                              <a:avLst>
                                <a:gd name="adj" fmla="val 16667"/>
                              </a:avLst>
                            </a:prstGeom>
                            <a:solidFill>
                              <a:srgbClr val="FFFFFF"/>
                            </a:solidFill>
                            <a:ln w="25400">
                              <a:solidFill>
                                <a:srgbClr val="000000"/>
                              </a:solidFill>
                              <a:round/>
                              <a:headEnd/>
                              <a:tailEnd/>
                            </a:ln>
                          </wps:spPr>
                          <wps:txbx>
                            <w:txbxContent>
                              <w:p w:rsidR="00C715B0" w:rsidRDefault="00C715B0" w:rsidP="00C715B0">
                                <w:pPr>
                                  <w:autoSpaceDE w:val="0"/>
                                  <w:autoSpaceDN w:val="0"/>
                                  <w:adjustRightInd w:val="0"/>
                                  <w:jc w:val="center"/>
                                  <w:rPr>
                                    <w:rFonts w:ascii="Verdana" w:hAnsi="Verdana" w:cs="Verdana"/>
                                    <w:color w:val="000000"/>
                                    <w:sz w:val="18"/>
                                    <w:szCs w:val="18"/>
                                  </w:rPr>
                                </w:pPr>
                                <w:r>
                                  <w:rPr>
                                    <w:rFonts w:ascii="Verdana" w:hAnsi="Verdana" w:cs="Verdana"/>
                                    <w:b/>
                                    <w:bCs/>
                                    <w:color w:val="000000"/>
                                    <w:sz w:val="18"/>
                                    <w:szCs w:val="18"/>
                                    <w:lang w:val="it-CH"/>
                                  </w:rPr>
                                  <w:t>Servizi tecnici</w:t>
                                </w:r>
                              </w:p>
                            </w:txbxContent>
                          </wps:txbx>
                          <wps:bodyPr rot="0" vert="horz" wrap="square" lIns="0" tIns="0" rIns="0" bIns="0" anchor="ctr" anchorCtr="0" upright="1">
                            <a:noAutofit/>
                          </wps:bodyPr>
                        </wps:wsp>
                        <wps:wsp>
                          <wps:cNvPr id="24" name="_s1035"/>
                          <wps:cNvSpPr>
                            <a:spLocks noChangeArrowheads="1"/>
                          </wps:cNvSpPr>
                          <wps:spPr bwMode="auto">
                            <a:xfrm>
                              <a:off x="4014" y="2537"/>
                              <a:ext cx="717" cy="196"/>
                            </a:xfrm>
                            <a:prstGeom prst="roundRect">
                              <a:avLst>
                                <a:gd name="adj" fmla="val 16667"/>
                              </a:avLst>
                            </a:prstGeom>
                            <a:solidFill>
                              <a:srgbClr val="FFFFFF"/>
                            </a:solidFill>
                            <a:ln w="25400">
                              <a:solidFill>
                                <a:srgbClr val="000000"/>
                              </a:solidFill>
                              <a:round/>
                              <a:headEnd/>
                              <a:tailEnd/>
                            </a:ln>
                          </wps:spPr>
                          <wps:txbx>
                            <w:txbxContent>
                              <w:p w:rsidR="00C715B0" w:rsidRDefault="00C715B0" w:rsidP="00C715B0">
                                <w:pPr>
                                  <w:autoSpaceDE w:val="0"/>
                                  <w:autoSpaceDN w:val="0"/>
                                  <w:adjustRightInd w:val="0"/>
                                  <w:jc w:val="center"/>
                                  <w:rPr>
                                    <w:rFonts w:ascii="Verdana" w:hAnsi="Verdana" w:cs="Verdana"/>
                                    <w:color w:val="000000"/>
                                    <w:sz w:val="18"/>
                                    <w:szCs w:val="18"/>
                                  </w:rPr>
                                </w:pPr>
                                <w:r>
                                  <w:rPr>
                                    <w:rFonts w:ascii="Verdana" w:hAnsi="Verdana" w:cs="Verdana"/>
                                    <w:b/>
                                    <w:bCs/>
                                    <w:color w:val="000000"/>
                                    <w:sz w:val="18"/>
                                    <w:szCs w:val="18"/>
                                    <w:lang w:val="it-CH"/>
                                  </w:rPr>
                                  <w:t>Protezione civile</w:t>
                                </w:r>
                              </w:p>
                            </w:txbxContent>
                          </wps:txbx>
                          <wps:bodyPr rot="0" vert="horz" wrap="square" lIns="0" tIns="0" rIns="0" bIns="0" anchor="ctr" anchorCtr="0" upright="1">
                            <a:noAutofit/>
                          </wps:bodyPr>
                        </wps:wsp>
                      </wpg:wgp>
                    </wpc:wpc>
                  </a:graphicData>
                </a:graphic>
              </wp:inline>
            </w:drawing>
          </mc:Choice>
          <mc:Fallback>
            <w:pict>
              <v:group id="Area di disegno 63" o:spid="_x0000_s1026" editas="canvas" style="width:464.4pt;height:313.8pt;mso-position-horizontal-relative:char;mso-position-vertical-relative:line" coordsize="58978,39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8978;height:39852;visibility:visible;mso-wrap-style:square">
                  <v:fill o:detectmouseclick="t"/>
                  <v:path o:connecttype="none"/>
                </v:shape>
                <v:roundrect id="_s1035" o:spid="_x0000_s1028" style="position:absolute;left:23306;top:398;width:12232;height:75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ULwMAA&#10;AADaAAAADwAAAGRycy9kb3ducmV2LnhtbERPTWvCQBC9F/wPywi91Y0WaoiuIkKgFTw0rfchO2aj&#10;2dmQXTX667uBgqfh8T5nue5tI67U+dqxgukkAUFcOl1zpeD3J39LQfiArLFxTAru5GG9Gr0sMdPu&#10;xt90LUIlYgj7DBWYENpMSl8asugnriWO3NF1FkOEXSV1h7cYbhs5S5IPabHm2GCwpa2h8lxcrIJ0&#10;z/oyP+4a+ZU/7vv+PT/l6UGp13G/WYAI1Ien+N/9qeN8GF4Zrlz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YULwMAAAADaAAAADwAAAAAAAAAAAAAAAACYAgAAZHJzL2Rvd25y&#10;ZXYueG1sUEsFBgAAAAAEAAQA9QAAAIUDAAAAAA==&#10;" filled="f" fillcolor="#0c9" strokeweight="2pt">
                  <v:textbox inset="0,0,0,0">
                    <w:txbxContent>
                      <w:p w:rsidR="00C715B0" w:rsidRDefault="00C715B0" w:rsidP="00C715B0">
                        <w:pPr>
                          <w:autoSpaceDE w:val="0"/>
                          <w:autoSpaceDN w:val="0"/>
                          <w:adjustRightInd w:val="0"/>
                          <w:jc w:val="center"/>
                          <w:rPr>
                            <w:rFonts w:ascii="Verdana" w:hAnsi="Verdana" w:cs="Verdana"/>
                            <w:color w:val="000000"/>
                            <w:sz w:val="18"/>
                            <w:szCs w:val="18"/>
                          </w:rPr>
                        </w:pPr>
                        <w:r>
                          <w:rPr>
                            <w:rFonts w:ascii="Verdana" w:hAnsi="Verdana" w:cs="Verdana"/>
                            <w:b/>
                            <w:bCs/>
                            <w:color w:val="000000"/>
                            <w:sz w:val="18"/>
                            <w:szCs w:val="18"/>
                            <w:lang w:val="it-CH"/>
                          </w:rPr>
                          <w:t>Autorità Politica</w:t>
                        </w:r>
                      </w:p>
                    </w:txbxContent>
                  </v:textbox>
                </v:roundrect>
                <v:group id="Group 39" o:spid="_x0000_s1029" style="position:absolute;top:8218;width:58972;height:31689" coordorigin="1016,754" coordsize="3715,19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line id="Line 40" o:spid="_x0000_s1030" style="position:absolute;visibility:visible;mso-wrap-style:square" from="1338,2373" to="1338,2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4q8tsIAAADaAAAADwAAAGRycy9kb3ducmV2LnhtbESPT2sCMRTE7wW/Q3iCt5q1QinrRlFh&#10;wUMvbot4fCRv/+DmZUlSd+unbwqFHoeZ+Q1T7Cbbizv50DlWsFpmIIi1Mx03Cj4/yuc3ECEiG+wd&#10;k4JvCrDbzp4KzI0b+Uz3KjYiQTjkqKCNccilDLoli2HpBuLk1c5bjEn6RhqPY4LbXr5k2au02HFa&#10;aHGgY0v6Vn1ZBdVJ1+6x9rfL9fCudYn+jJ1XajGf9hsQkab4H/5rn4yCNfxeSTdAb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4q8tsIAAADaAAAADwAAAAAAAAAAAAAA&#10;AAChAgAAZHJzL2Rvd25yZXYueG1sUEsFBgAAAAAEAAQA+QAAAJADAAAAAA==&#10;" strokeweight="3pt"/>
                  <v:line id="Line 41" o:spid="_x0000_s1031" style="position:absolute;visibility:visible;mso-wrap-style:square" from="2091,2368" to="2091,25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MkwsIAAADaAAAADwAAAGRycy9kb3ducmV2LnhtbESPwWrDMBBE74X+g9hCb42ctpTgRDFJ&#10;IOBDL3FDyHGRNraJtTKSarv9+qoQyHGYmTfMqphsJwbyoXWsYD7LQBBrZ1quFRy/9i8LECEiG+wc&#10;k4IfClCsHx9WmBs38oGGKtYiQTjkqKCJsc+lDLohi2HmeuLkXZy3GJP0tTQexwS3nXzNsg9pseW0&#10;0GBPu4b0tfq2CqpSX9zvm7+ezttPrffoD9h6pZ6fps0SRKQp3sO3dmkUvMP/lXQD5P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GMkwsIAAADaAAAADwAAAAAAAAAAAAAA&#10;AAChAgAAZHJzL2Rvd25yZXYueG1sUEsFBgAAAAAEAAQA+QAAAJADAAAAAA==&#10;" strokeweight="3pt"/>
                  <v:line id="Line 42" o:spid="_x0000_s1032" style="position:absolute;visibility:visible;mso-wrap-style:square" from="3624,2368" to="3624,25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y+BWcIAAADaAAAADwAAAGRycy9kb3ducmV2LnhtbESPwWrDMBBE74X+g9hCb42clpbgRDFJ&#10;IOBDL3FDyHGRNraJtTKSarv9+qoQyHGYmTfMqphsJwbyoXWsYD7LQBBrZ1quFRy/9i8LECEiG+wc&#10;k4IfClCsHx9WmBs38oGGKtYiQTjkqKCJsc+lDLohi2HmeuLkXZy3GJP0tTQexwS3nXzNsg9pseW0&#10;0GBPu4b0tfq2CqpSX9zvm7+ezttPrffoD9h6pZ6fps0SRKQp3sO3dmkUvMP/lXQD5P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y+BWcIAAADaAAAADwAAAAAAAAAAAAAA&#10;AAChAgAAZHJzL2Rvd25yZXYueG1sUEsFBgAAAAAEAAQA+QAAAJADAAAAAA==&#10;" strokeweight="3pt"/>
                  <v:line id="Line 43" o:spid="_x0000_s1033" style="position:absolute;visibility:visible;mso-wrap-style:square" from="4368,2377" to="4368,2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0fLsAAAADaAAAADwAAAGRycy9kb3ducmV2LnhtbESPQYvCMBSE78L+h/AWvNl0FUSqUXRB&#10;8LAXu4t4fCTPtti8lCRq119vBMHjMDPfMItVb1txJR8axwq+shwEsXam4UrB3+92NAMRIrLB1jEp&#10;+KcAq+XHYIGFcTfe07WMlUgQDgUqqGPsCimDrsliyFxHnLyT8xZjkr6SxuMtwW0rx3k+lRYbTgs1&#10;dvRdkz6XF6ug3OmTu0/8+XDc/Gi9Rb/Hxis1/OzXcxCR+vgOv9o7o2AKzyvpBsjl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v9Hy7AAAAA2gAAAA8AAAAAAAAAAAAAAAAA&#10;oQIAAGRycy9kb3ducmV2LnhtbFBLBQYAAAAABAAEAPkAAACOAwAAAAA=&#10;" strokeweight="3pt"/>
                  <v:line id="Line 44" o:spid="_x0000_s1034" style="position:absolute;visibility:visible;mso-wrap-style:square" from="2064,2032" to="3560,2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U6RsMAAADaAAAADwAAAGRycy9kb3ducmV2LnhtbESPQWvCQBSE7wX/w/IEb3VjCa2krlIC&#10;Qg7xkFT0+si+ZkOzb2N2q/Hfu4VCj8PMfMNsdpPtxZVG3zlWsFomIIgbpztuFRw/989rED4ga+wd&#10;k4I7edhtZ08bzLS7cUXXOrQiQthnqMCEMGRS+saQRb90A3H0vtxoMUQ5tlKPeItw28uXJHmVFjuO&#10;CwYHyg013/WPVZAeCqPPU+nLKilO1F3S/FI7pRbz6eMdRKAp/If/2oVW8Aa/V+INkN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NFOkbDAAAA2gAAAA8AAAAAAAAAAAAA&#10;AAAAoQIAAGRycy9kb3ducmV2LnhtbFBLBQYAAAAABAAEAPkAAACRAwAAAAA=&#10;" strokeweight="2.25pt"/>
                  <v:line id="Line 45" o:spid="_x0000_s1035" style="position:absolute;visibility:visible;mso-wrap-style:square" from="1715,1072" to="1716,1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4ux78AAADaAAAADwAAAGRycy9kb3ducmV2LnhtbERPu2rDMBTdC/kHcQPdajktlOJYDkkg&#10;4KFL3BIyXqTrB7GujKTGbr++GgodD+dd7hY7ijv5MDhWsMlyEMTamYE7BZ8fp6c3ECEiGxwdk4Jv&#10;CrCrVg8lFsbNfKZ7EzuRQjgUqKCPcSqkDLoniyFzE3HiWuctxgR9J43HOYXbUT7n+au0OHBq6HGi&#10;Y0/61nxZBU2tW/fz4m+X6+Fd6xP6Mw5eqcf1st+CiLTEf/GfuzYK0tZ0Jd0AWf0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S4ux78AAADaAAAADwAAAAAAAAAAAAAAAACh&#10;AgAAZHJzL2Rvd25yZXYueG1sUEsFBgAAAAAEAAQA+QAAAI0DAAAAAA==&#10;" strokeweight="3pt"/>
                  <v:line id="Line 46" o:spid="_x0000_s1036" style="position:absolute;visibility:visible;mso-wrap-style:square" from="3130,1422" to="3674,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YLr8MAAADaAAAADwAAAGRycy9kb3ducmV2LnhtbESPQWvCQBSE7wX/w/IEb3VjCaWmrlIC&#10;Qg7xkFT0+si+ZkOzb2N2q/Hfu4VCj8PMfMNsdpPtxZVG3zlWsFomIIgbpztuFRw/989vIHxA1tg7&#10;JgV38rDbzp42mGl344qudWhFhLDPUIEJYcik9I0hi37pBuLofbnRYohybKUe8RbhtpcvSfIqLXYc&#10;FwwOlBtqvusfqyA9FEafp9KXVVKcqLuk+aV2Si3m08c7iEBT+A//tQutYA2/V+INkN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2WC6/DAAAA2gAAAA8AAAAAAAAAAAAA&#10;AAAAoQIAAGRycy9kb3ducmV2LnhtbFBLBQYAAAAABAAEAPkAAACRAwAAAAA=&#10;" strokeweight="2.25pt"/>
                  <v:line id="Line 47" o:spid="_x0000_s1037" style="position:absolute;visibility:visible;mso-wrap-style:square" from="2009,1011" to="2868,10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cIsMAAADbAAAADwAAAGRycy9kb3ducmV2LnhtbESPQUvDQBCF74L/YZmCN7tpDyJpt0Wk&#10;goIIJqVeh+yYRLOzYXeaxn/vHARvM7w3732z3c9hMBOl3Ed2sFoWYIib6HtuHRzrp9t7MFmQPQ6R&#10;ycEPZdjvrq+2WPp44XeaKmmNhnAu0UEnMpbW5qajgHkZR2LVPmMKKLqm1vqEFw0Pg10XxZ0N2LM2&#10;dDjSY0fNd3UODopV9XaWr1nqNH285HpYv9Lh5NzNYn7YgBGa5d/8d/3sFV/p9RcdwO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g3CLDAAAA2wAAAA8AAAAAAAAAAAAA&#10;AAAAoQIAAGRycy9kb3ducmV2LnhtbFBLBQYAAAAABAAEAPkAAACRAwAAAAA=&#10;" strokeweight="2.25pt">
                    <v:stroke dashstyle="dash"/>
                  </v:line>
                  <v:line id="Line 48" o:spid="_x0000_s1038" style="position:absolute;visibility:visible;mso-wrap-style:square" from="2880,754" to="2880,26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Sm7sEAAADbAAAADwAAAGRycy9kb3ducmV2LnhtbERPTWvCQBC9F/wPywi91U0slBJdgwoB&#10;D72YFvE47I5JMDsbdtcY++u7hUJv83ifsy4n24uRfOgcK8gXGQhi7UzHjYKvz+rlHUSIyAZ7x6Tg&#10;QQHKzexpjYVxdz7SWMdGpBAOBSpoYxwKKYNuyWJYuIE4cRfnLcYEfSONx3sKt71cZtmbtNhxamhx&#10;oH1L+lrfrIL6oC/u+9VfT+fdh9YV+iN2Xqnn+bRdgYg0xX/xn/tg0vwcfn9JB8jN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BKbuwQAAANsAAAAPAAAAAAAAAAAAAAAA&#10;AKECAABkcnMvZG93bnJldi54bWxQSwUGAAAAAAQABAD5AAAAjwMAAAAA&#10;" strokeweight="3pt"/>
                  <v:roundrect id="_s1035" o:spid="_x0000_s1039" style="position:absolute;left:2472;top:1269;width:726;height:2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0kiMMA&#10;AADbAAAADwAAAGRycy9kb3ducmV2LnhtbERPTWvCQBC9C/0PyxR6q5t6kJK6irYWcxJqC8XbmB2T&#10;aHY27E41+uu7hYK3ebzPmcx616oThdh4NvA0zEARl942XBn4+nx/fAYVBdli65kMXCjCbHo3mGBu&#10;/Zk/6LSRSqUQjjkaqEW6XOtY1uQwDn1HnLi9Dw4lwVBpG/Ccwl2rR1k21g4bTg01dvRaU3nc/DgD&#10;y+tWwup6HC931XexEDysV8WbMQ/3/fwFlFAvN/G/u7Bp/gj+fkkH6O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N0kiMMAAADbAAAADwAAAAAAAAAAAAAAAACYAgAAZHJzL2Rv&#10;d25yZXYueG1sUEsFBgAAAAAEAAQA9QAAAIgDAAAAAA==&#10;" strokeweight="2pt">
                    <v:textbox inset="0,0,0,0">
                      <w:txbxContent>
                        <w:p w:rsidR="00C715B0" w:rsidRPr="000F4F61" w:rsidRDefault="00C715B0" w:rsidP="00C715B0">
                          <w:pPr>
                            <w:autoSpaceDE w:val="0"/>
                            <w:autoSpaceDN w:val="0"/>
                            <w:adjustRightInd w:val="0"/>
                            <w:jc w:val="center"/>
                            <w:rPr>
                              <w:rFonts w:ascii="Verdana" w:hAnsi="Verdana" w:cs="Verdana"/>
                              <w:b/>
                              <w:bCs/>
                              <w:color w:val="000000"/>
                              <w:sz w:val="16"/>
                              <w:szCs w:val="16"/>
                              <w:lang w:val="it-CH"/>
                            </w:rPr>
                          </w:pPr>
                          <w:r w:rsidRPr="000F4F61">
                            <w:rPr>
                              <w:rFonts w:ascii="Verdana" w:hAnsi="Verdana" w:cs="Verdana"/>
                              <w:b/>
                              <w:bCs/>
                              <w:color w:val="000000"/>
                              <w:sz w:val="16"/>
                              <w:szCs w:val="16"/>
                              <w:lang w:val="it-CH"/>
                            </w:rPr>
                            <w:t>Comandante</w:t>
                          </w:r>
                        </w:p>
                        <w:p w:rsidR="00C715B0" w:rsidRDefault="00C715B0" w:rsidP="00C715B0">
                          <w:pPr>
                            <w:autoSpaceDE w:val="0"/>
                            <w:autoSpaceDN w:val="0"/>
                            <w:adjustRightInd w:val="0"/>
                            <w:jc w:val="center"/>
                            <w:rPr>
                              <w:rFonts w:ascii="Verdana" w:hAnsi="Verdana" w:cs="Verdana"/>
                              <w:b/>
                              <w:bCs/>
                              <w:color w:val="000000"/>
                              <w:sz w:val="18"/>
                              <w:szCs w:val="18"/>
                              <w:lang w:val="it-CH"/>
                            </w:rPr>
                          </w:pPr>
                          <w:r w:rsidRPr="000F4F61">
                            <w:rPr>
                              <w:rFonts w:ascii="Verdana" w:hAnsi="Verdana" w:cs="Verdana"/>
                              <w:b/>
                              <w:bCs/>
                              <w:color w:val="000000"/>
                              <w:sz w:val="16"/>
                              <w:szCs w:val="16"/>
                              <w:lang w:val="it-CH"/>
                            </w:rPr>
                            <w:t xml:space="preserve">Polizia cantonale </w:t>
                          </w:r>
                        </w:p>
                        <w:p w:rsidR="00C715B0" w:rsidRPr="004F0033" w:rsidRDefault="00C715B0" w:rsidP="00C715B0">
                          <w:pPr>
                            <w:autoSpaceDE w:val="0"/>
                            <w:autoSpaceDN w:val="0"/>
                            <w:adjustRightInd w:val="0"/>
                            <w:jc w:val="center"/>
                            <w:rPr>
                              <w:rFonts w:ascii="Verdana" w:hAnsi="Verdana" w:cs="Verdana"/>
                              <w:color w:val="000000"/>
                              <w:sz w:val="16"/>
                              <w:szCs w:val="16"/>
                            </w:rPr>
                          </w:pPr>
                          <w:r w:rsidRPr="004F0033">
                            <w:rPr>
                              <w:rFonts w:ascii="Verdana" w:hAnsi="Verdana" w:cs="Verdana"/>
                              <w:b/>
                              <w:bCs/>
                              <w:color w:val="000000"/>
                              <w:sz w:val="16"/>
                              <w:szCs w:val="16"/>
                              <w:lang w:val="it-CH"/>
                            </w:rPr>
                            <w:t>(+ sostituti)</w:t>
                          </w:r>
                        </w:p>
                      </w:txbxContent>
                    </v:textbox>
                  </v:roundrect>
                  <v:roundrect id="_s1035" o:spid="_x0000_s1040" style="position:absolute;left:1421;top:914;width:590;height:19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GBE8MA&#10;AADbAAAADwAAAGRycy9kb3ducmV2LnhtbERPTWvCQBC9F/oflil4q5tWkBJdxbaKORVqC+JtzI5J&#10;anY27I6a+uu7hUJv83ifM533rlVnCrHxbOBhmIEiLr1tuDLw+bG6fwIVBdli65kMfFOE+ez2Zoq5&#10;9Rd+p/NGKpVCOOZooBbpcq1jWZPDOPQdceIOPjiUBEOlbcBLCnetfsyysXbYcGqosaOXmsrj5uQM&#10;LK87CevrcbzcV9viWfDrbV28GjO46xcTUEK9/Iv/3IVN80fw+0s6QM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5GBE8MAAADbAAAADwAAAAAAAAAAAAAAAACYAgAAZHJzL2Rv&#10;d25yZXYueG1sUEsFBgAAAAAEAAQA9QAAAIgDAAAAAA==&#10;" strokeweight="2pt">
                    <v:textbox inset="0,0,0,0">
                      <w:txbxContent>
                        <w:p w:rsidR="00C715B0" w:rsidRDefault="00C715B0" w:rsidP="00C715B0">
                          <w:pPr>
                            <w:autoSpaceDE w:val="0"/>
                            <w:autoSpaceDN w:val="0"/>
                            <w:adjustRightInd w:val="0"/>
                            <w:jc w:val="center"/>
                            <w:rPr>
                              <w:rFonts w:ascii="Verdana" w:hAnsi="Verdana" w:cs="Verdana"/>
                              <w:color w:val="000000"/>
                              <w:sz w:val="18"/>
                              <w:szCs w:val="18"/>
                            </w:rPr>
                          </w:pPr>
                          <w:r>
                            <w:rPr>
                              <w:rFonts w:ascii="Verdana" w:hAnsi="Verdana" w:cs="Verdana"/>
                              <w:b/>
                              <w:bCs/>
                              <w:color w:val="000000"/>
                              <w:sz w:val="18"/>
                              <w:szCs w:val="18"/>
                              <w:lang w:val="it-CH"/>
                            </w:rPr>
                            <w:t>Cancelliere</w:t>
                          </w:r>
                        </w:p>
                      </w:txbxContent>
                    </v:textbox>
                  </v:roundrect>
                  <v:roundrect id="_s1035" o:spid="_x0000_s1041" style="position:absolute;left:1314;top:1272;width:817;height:28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gZZ8MA&#10;AADbAAAADwAAAGRycy9kb3ducmV2LnhtbERPTWvCQBC9F/oflil4q5sWkRJdxbaKORVqC+JtzI5J&#10;anY27I6a+uu7hUJv83ifM533rlVnCrHxbOBhmIEiLr1tuDLw+bG6fwIVBdli65kMfFOE+ez2Zoq5&#10;9Rd+p/NGKpVCOOZooBbpcq1jWZPDOPQdceIOPjiUBEOlbcBLCnetfsyysXbYcGqosaOXmsrj5uQM&#10;LK87CevrcbzcV9viWfDrbV28GjO46xcTUEK9/Iv/3IVN80fw+0s6QM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HgZZ8MAAADbAAAADwAAAAAAAAAAAAAAAACYAgAAZHJzL2Rv&#10;d25yZXYueG1sUEsFBgAAAAAEAAQA9QAAAIgDAAAAAA==&#10;" strokeweight="2pt">
                    <v:textbox inset="0,0,0,0">
                      <w:txbxContent>
                        <w:p w:rsidR="00C715B0" w:rsidRDefault="00C715B0" w:rsidP="00C715B0">
                          <w:pPr>
                            <w:autoSpaceDE w:val="0"/>
                            <w:autoSpaceDN w:val="0"/>
                            <w:adjustRightInd w:val="0"/>
                            <w:jc w:val="center"/>
                            <w:rPr>
                              <w:rFonts w:ascii="Verdana" w:hAnsi="Verdana" w:cs="Verdana"/>
                              <w:color w:val="000000"/>
                              <w:sz w:val="18"/>
                              <w:szCs w:val="18"/>
                            </w:rPr>
                          </w:pPr>
                          <w:r>
                            <w:rPr>
                              <w:rFonts w:ascii="Verdana" w:hAnsi="Verdana" w:cs="Verdana"/>
                              <w:b/>
                              <w:bCs/>
                              <w:color w:val="000000"/>
                              <w:sz w:val="18"/>
                              <w:szCs w:val="18"/>
                              <w:lang w:val="it-CH"/>
                            </w:rPr>
                            <w:t xml:space="preserve">Servizi </w:t>
                          </w:r>
                          <w:proofErr w:type="spellStart"/>
                          <w:r>
                            <w:rPr>
                              <w:rFonts w:ascii="Verdana" w:hAnsi="Verdana" w:cs="Verdana"/>
                              <w:b/>
                              <w:bCs/>
                              <w:color w:val="000000"/>
                              <w:sz w:val="18"/>
                              <w:szCs w:val="18"/>
                              <w:lang w:val="it-CH"/>
                            </w:rPr>
                            <w:t>spec</w:t>
                          </w:r>
                          <w:proofErr w:type="spellEnd"/>
                          <w:r>
                            <w:rPr>
                              <w:rFonts w:ascii="Verdana" w:hAnsi="Verdana" w:cs="Verdana"/>
                              <w:b/>
                              <w:bCs/>
                              <w:color w:val="000000"/>
                              <w:sz w:val="18"/>
                              <w:szCs w:val="18"/>
                              <w:lang w:val="it-CH"/>
                            </w:rPr>
                            <w:t xml:space="preserve"> Stato</w:t>
                          </w:r>
                        </w:p>
                      </w:txbxContent>
                    </v:textbox>
                  </v:roundrect>
                  <v:roundrect id="_s1035" o:spid="_x0000_s1042" style="position:absolute;left:3445;top:1322;width:977;height:1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S8/MMA&#10;AADbAAAADwAAAGRycy9kb3ducmV2LnhtbERPTWvCQBC9F/oflil4q5sWlBJdxbaKORVqC+JtzI5J&#10;anY27I6a+uu7hUJv83ifM533rlVnCrHxbOBhmIEiLr1tuDLw+bG6fwIVBdli65kMfFOE+ez2Zoq5&#10;9Rd+p/NGKpVCOOZooBbpcq1jWZPDOPQdceIOPjiUBEOlbcBLCnetfsyysXbYcGqosaOXmsrj5uQM&#10;LK87CevrcbzcV9viWfDrbV28GjO46xcTUEK9/Iv/3IVN80fw+0s6QM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S8/MMAAADbAAAADwAAAAAAAAAAAAAAAACYAgAAZHJzL2Rv&#10;d25yZXYueG1sUEsFBgAAAAAEAAQA9QAAAIgDAAAAAA==&#10;" strokeweight="2pt">
                    <v:textbox inset="0,0,0,0">
                      <w:txbxContent>
                        <w:p w:rsidR="00C715B0" w:rsidRDefault="00C715B0" w:rsidP="00C715B0">
                          <w:pPr>
                            <w:autoSpaceDE w:val="0"/>
                            <w:autoSpaceDN w:val="0"/>
                            <w:adjustRightInd w:val="0"/>
                            <w:jc w:val="center"/>
                            <w:rPr>
                              <w:rFonts w:ascii="Verdana" w:hAnsi="Verdana" w:cs="Verdana"/>
                              <w:color w:val="000000"/>
                              <w:sz w:val="18"/>
                              <w:szCs w:val="18"/>
                            </w:rPr>
                          </w:pPr>
                          <w:r>
                            <w:rPr>
                              <w:rFonts w:ascii="Verdana" w:hAnsi="Verdana" w:cs="Verdana"/>
                              <w:b/>
                              <w:bCs/>
                              <w:color w:val="000000"/>
                              <w:sz w:val="18"/>
                              <w:szCs w:val="18"/>
                              <w:lang w:val="it-CH"/>
                            </w:rPr>
                            <w:t>Servizio comunicazione</w:t>
                          </w:r>
                        </w:p>
                      </w:txbxContent>
                    </v:textbox>
                  </v:roundrect>
                  <v:roundrect id="_s1035" o:spid="_x0000_s1043" style="position:absolute;left:2423;top:1883;width:898;height:29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ii8MA&#10;AADbAAAADwAAAGRycy9kb3ducmV2LnhtbERPS2vCQBC+C/0Pywi91Y09BEldpQ+LORXUQultmp0m&#10;qdnZsDvV1F/vCgVv8/E9Z74cXKcOFGLr2cB0koEirrxtuTbwvnu9m4GKgmyx80wG/ijCcnEzmmNh&#10;/ZE3dNhKrVIIxwINNCJ9oXWsGnIYJ74nTty3Dw4lwVBrG/CYwl2n77Ms1w5bTg0N9vTcULXf/joD&#10;q9OnhPVpn6++6o/ySfDnbV2+GHM7Hh4fQAkNchX/u0ub5udw+SUdoBd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Yii8MAAADbAAAADwAAAAAAAAAAAAAAAACYAgAAZHJzL2Rv&#10;d25yZXYueG1sUEsFBgAAAAAEAAQA9QAAAIgDAAAAAA==&#10;" strokeweight="2pt">
                    <v:textbox inset="0,0,0,0">
                      <w:txbxContent>
                        <w:p w:rsidR="00C715B0" w:rsidRDefault="00C715B0" w:rsidP="00C715B0">
                          <w:pPr>
                            <w:autoSpaceDE w:val="0"/>
                            <w:autoSpaceDN w:val="0"/>
                            <w:adjustRightInd w:val="0"/>
                            <w:jc w:val="center"/>
                            <w:rPr>
                              <w:rFonts w:ascii="Verdana" w:hAnsi="Verdana" w:cs="Verdana"/>
                              <w:b/>
                              <w:bCs/>
                              <w:color w:val="000000"/>
                              <w:sz w:val="18"/>
                              <w:szCs w:val="18"/>
                              <w:lang w:val="it-CH"/>
                            </w:rPr>
                          </w:pPr>
                          <w:r>
                            <w:rPr>
                              <w:rFonts w:ascii="Verdana" w:hAnsi="Verdana" w:cs="Verdana"/>
                              <w:b/>
                              <w:bCs/>
                              <w:color w:val="000000"/>
                              <w:sz w:val="18"/>
                              <w:szCs w:val="18"/>
                              <w:lang w:val="it-CH"/>
                            </w:rPr>
                            <w:t>Capo Stato Maggiore</w:t>
                          </w:r>
                        </w:p>
                        <w:p w:rsidR="00C715B0" w:rsidRDefault="00C715B0" w:rsidP="00C715B0">
                          <w:pPr>
                            <w:autoSpaceDE w:val="0"/>
                            <w:autoSpaceDN w:val="0"/>
                            <w:adjustRightInd w:val="0"/>
                            <w:jc w:val="center"/>
                            <w:rPr>
                              <w:rFonts w:ascii="Verdana" w:hAnsi="Verdana" w:cs="Verdana"/>
                              <w:color w:val="000000"/>
                              <w:sz w:val="18"/>
                              <w:szCs w:val="18"/>
                            </w:rPr>
                          </w:pPr>
                          <w:r>
                            <w:rPr>
                              <w:rFonts w:ascii="Verdana" w:hAnsi="Verdana" w:cs="Verdana"/>
                              <w:b/>
                              <w:bCs/>
                              <w:color w:val="000000"/>
                              <w:sz w:val="18"/>
                              <w:szCs w:val="18"/>
                              <w:lang w:val="it-CH"/>
                            </w:rPr>
                            <w:t>(+ sostituti)</w:t>
                          </w:r>
                        </w:p>
                      </w:txbxContent>
                    </v:textbox>
                  </v:roundrect>
                  <v:roundrect id="_s1035" o:spid="_x0000_s1044" style="position:absolute;left:3462;top:1932;width:1051;height:1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qHEMMA&#10;AADbAAAADwAAAGRycy9kb3ducmV2LnhtbERPTU/CQBC9m/gfNmPiTbZ6QFJYCCiGnkxAE8Jt6A5t&#10;oTvb7I5Q+fWuiYm3eXmfM5n1rlVnCrHxbOBxkIEiLr1tuDLw+fH2MAIVBdli65kMfFOE2fT2ZoK5&#10;9Rde03kjlUohHHM0UIt0udaxrMlhHPiOOHEHHxxKgqHSNuAlhbtWP2XZUDtsODXU2NFLTeVp8+UM&#10;LK87CavrabjcV9tiIXh8XxWvxtzf9fMxKKFe/sV/7sKm+c/w+0s6QE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qHEMMAAADbAAAADwAAAAAAAAAAAAAAAACYAgAAZHJzL2Rv&#10;d25yZXYueG1sUEsFBgAAAAAEAAQA9QAAAIgDAAAAAA==&#10;" strokeweight="2pt">
                    <v:textbox inset="0,0,0,0">
                      <w:txbxContent>
                        <w:p w:rsidR="00C715B0" w:rsidRDefault="00C715B0" w:rsidP="00C715B0">
                          <w:pPr>
                            <w:autoSpaceDE w:val="0"/>
                            <w:autoSpaceDN w:val="0"/>
                            <w:adjustRightInd w:val="0"/>
                            <w:jc w:val="center"/>
                            <w:rPr>
                              <w:rFonts w:ascii="Verdana" w:hAnsi="Verdana" w:cs="Verdana"/>
                              <w:color w:val="000000"/>
                              <w:sz w:val="18"/>
                              <w:szCs w:val="18"/>
                            </w:rPr>
                          </w:pPr>
                          <w:r>
                            <w:rPr>
                              <w:rFonts w:ascii="Verdana" w:hAnsi="Verdana" w:cs="Verdana"/>
                              <w:b/>
                              <w:bCs/>
                              <w:color w:val="000000"/>
                              <w:sz w:val="18"/>
                              <w:szCs w:val="18"/>
                              <w:lang w:val="it-CH"/>
                            </w:rPr>
                            <w:t>Appoggio alla condotta</w:t>
                          </w:r>
                        </w:p>
                      </w:txbxContent>
                    </v:textbox>
                  </v:roundrect>
                  <v:roundrect id="_s1035" o:spid="_x0000_s1045" style="position:absolute;left:1383;top:1932;width:883;height:1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UTYsUA&#10;AADbAAAADwAAAGRycy9kb3ducmV2LnhtbESPQU/DMAyF70j7D5EncWMpO0yoLJuADa0nJAYS4mYa&#10;05Y1TpWYrezX4wMSN1vv+b3Py/UYenOklLvIDq5nBRjiOvqOGwevL49XN2CyIHvsI5ODH8qwXk0u&#10;llj6eOJnOu6lMRrCuUQHrchQWpvrlgLmWRyIVfuMKaDomhrrE540PPR2XhQLG7BjbWhxoIeW6sP+&#10;OzjYnt8l7c6HxfajeavuBb+edtXGucvpeHcLRmiUf/PfdeUVX2H1Fx3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NRNixQAAANsAAAAPAAAAAAAAAAAAAAAAAJgCAABkcnMv&#10;ZG93bnJldi54bWxQSwUGAAAAAAQABAD1AAAAigMAAAAA&#10;" strokeweight="2pt">
                    <v:textbox inset="0,0,0,0">
                      <w:txbxContent>
                        <w:p w:rsidR="00C715B0" w:rsidRDefault="00C715B0" w:rsidP="00C715B0">
                          <w:pPr>
                            <w:autoSpaceDE w:val="0"/>
                            <w:autoSpaceDN w:val="0"/>
                            <w:adjustRightInd w:val="0"/>
                            <w:jc w:val="center"/>
                            <w:rPr>
                              <w:rFonts w:ascii="Verdana" w:hAnsi="Verdana" w:cs="Verdana"/>
                              <w:color w:val="000000"/>
                              <w:sz w:val="18"/>
                              <w:szCs w:val="18"/>
                            </w:rPr>
                          </w:pPr>
                          <w:r>
                            <w:rPr>
                              <w:rFonts w:ascii="Verdana" w:hAnsi="Verdana" w:cs="Verdana"/>
                              <w:b/>
                              <w:bCs/>
                              <w:color w:val="000000"/>
                              <w:sz w:val="18"/>
                              <w:szCs w:val="18"/>
                              <w:lang w:val="it-CH"/>
                            </w:rPr>
                            <w:t>Servizio informazioni</w:t>
                          </w:r>
                        </w:p>
                      </w:txbxContent>
                    </v:textbox>
                  </v:roundrect>
                  <v:roundrect id="_s1035" o:spid="_x0000_s1046" style="position:absolute;left:1016;top:2554;width:638;height:1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m2+cMA&#10;AADbAAAADwAAAGRycy9kb3ducmV2LnhtbERPTU/CQBC9m/gfNmPiTbZ6IFJYCCiGnkxAE8Jt6A5t&#10;oTvb7I5Q+fWuiYm3eXmfM5n1rlVnCrHxbOBxkIEiLr1tuDLw+fH28AwqCrLF1jMZ+KYIs+ntzQRz&#10;6y+8pvNGKpVCOOZooBbpcq1jWZPDOPAdceIOPjiUBEOlbcBLCnetfsqyoXbYcGqosaOXmsrT5ssZ&#10;WF53ElbX03C5r7bFQvD4vipejbm/6+djUEK9/Iv/3IVN80fw+0s6QE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nm2+cMAAADbAAAADwAAAAAAAAAAAAAAAACYAgAAZHJzL2Rv&#10;d25yZXYueG1sUEsFBgAAAAAEAAQA9QAAAIgDAAAAAA==&#10;" strokeweight="2pt">
                    <v:textbox inset="0,0,0,0">
                      <w:txbxContent>
                        <w:p w:rsidR="00C715B0" w:rsidRDefault="00C715B0" w:rsidP="00C715B0">
                          <w:pPr>
                            <w:autoSpaceDE w:val="0"/>
                            <w:autoSpaceDN w:val="0"/>
                            <w:adjustRightInd w:val="0"/>
                            <w:jc w:val="center"/>
                            <w:rPr>
                              <w:rFonts w:ascii="Verdana" w:hAnsi="Verdana" w:cs="Verdana"/>
                              <w:color w:val="000000"/>
                              <w:sz w:val="18"/>
                              <w:szCs w:val="18"/>
                            </w:rPr>
                          </w:pPr>
                          <w:r>
                            <w:rPr>
                              <w:rFonts w:ascii="Verdana" w:hAnsi="Verdana" w:cs="Verdana"/>
                              <w:b/>
                              <w:bCs/>
                              <w:color w:val="000000"/>
                              <w:sz w:val="18"/>
                              <w:szCs w:val="18"/>
                              <w:lang w:val="it-CH"/>
                            </w:rPr>
                            <w:t>Polizia</w:t>
                          </w:r>
                        </w:p>
                      </w:txbxContent>
                    </v:textbox>
                  </v:roundrect>
                  <v:roundrect id="_s1035" o:spid="_x0000_s1047" style="position:absolute;left:1768;top:2550;width:638;height:1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V2cIA&#10;AADbAAAADwAAAGRycy9kb3ducmV2LnhtbERPTWvCQBC9F/wPyxR6q5t6kBJdxVaLORWqgngbs2MS&#10;zc6G3amm/vruodDj431P571r1ZVCbDwbeBlmoIhLbxuuDOy2H8+voKIgW2w9k4EfijCfDR6mmFt/&#10;4y+6bqRSKYRjjgZqkS7XOpY1OYxD3xEn7uSDQ0kwVNoGvKVw1+pRlo21w4ZTQ40dvddUXjbfzsDq&#10;fpCwvl/Gq2O1L94Ez5/rYmnM02O/mIAS6uVf/OcurIFRWp++pB+gZ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L9XZwgAAANsAAAAPAAAAAAAAAAAAAAAAAJgCAABkcnMvZG93&#10;bnJldi54bWxQSwUGAAAAAAQABAD1AAAAhwMAAAAA&#10;" strokeweight="2pt">
                    <v:textbox inset="0,0,0,0">
                      <w:txbxContent>
                        <w:p w:rsidR="00C715B0" w:rsidRDefault="00C715B0" w:rsidP="00C715B0">
                          <w:pPr>
                            <w:autoSpaceDE w:val="0"/>
                            <w:autoSpaceDN w:val="0"/>
                            <w:adjustRightInd w:val="0"/>
                            <w:jc w:val="center"/>
                            <w:rPr>
                              <w:rFonts w:ascii="Verdana" w:hAnsi="Verdana" w:cs="Verdana"/>
                              <w:color w:val="000000"/>
                              <w:sz w:val="18"/>
                              <w:szCs w:val="18"/>
                            </w:rPr>
                          </w:pPr>
                          <w:r>
                            <w:rPr>
                              <w:rFonts w:ascii="Verdana" w:hAnsi="Verdana" w:cs="Verdana"/>
                              <w:b/>
                              <w:bCs/>
                              <w:color w:val="000000"/>
                              <w:sz w:val="18"/>
                              <w:szCs w:val="18"/>
                              <w:lang w:val="it-CH"/>
                            </w:rPr>
                            <w:t>Pompieri</w:t>
                          </w:r>
                        </w:p>
                      </w:txbxContent>
                    </v:textbox>
                  </v:roundrect>
                  <v:roundrect id="_s1035" o:spid="_x0000_s1048" style="position:absolute;left:2511;top:2542;width:732;height:1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NwQsUA&#10;AADbAAAADwAAAGRycy9kb3ducmV2LnhtbESPzWrDMBCE74W+g9hCb42cHEJxo4T8Ep8KTQoht621&#10;tZ1YKyNtEzdPXxUKPQ4z8w0zmfWuVRcKsfFsYDjIQBGX3jZcGXjfb56eQUVBtth6JgPfFGE2vb+b&#10;YG79ld/ospNKJQjHHA3UIl2udSxrchgHviNO3qcPDiXJUGkb8JrgrtWjLBtrhw2nhRo7WtZUnndf&#10;zsD6dpSwvZ3H64/qUCwET6/bYmXM40M/fwEl1Mt/+K9dWAOjIfx+ST9AT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Y3BCxQAAANsAAAAPAAAAAAAAAAAAAAAAAJgCAABkcnMv&#10;ZG93bnJldi54bWxQSwUGAAAAAAQABAD1AAAAigMAAAAA&#10;" strokeweight="2pt">
                    <v:textbox inset="0,0,0,0">
                      <w:txbxContent>
                        <w:p w:rsidR="00C715B0" w:rsidRDefault="00C715B0" w:rsidP="00C715B0">
                          <w:pPr>
                            <w:autoSpaceDE w:val="0"/>
                            <w:autoSpaceDN w:val="0"/>
                            <w:adjustRightInd w:val="0"/>
                            <w:jc w:val="center"/>
                            <w:rPr>
                              <w:rFonts w:ascii="Verdana" w:hAnsi="Verdana" w:cs="Verdana"/>
                              <w:color w:val="000000"/>
                              <w:sz w:val="18"/>
                              <w:szCs w:val="18"/>
                            </w:rPr>
                          </w:pPr>
                          <w:r>
                            <w:rPr>
                              <w:rFonts w:ascii="Verdana" w:hAnsi="Verdana" w:cs="Verdana"/>
                              <w:b/>
                              <w:bCs/>
                              <w:color w:val="000000"/>
                              <w:sz w:val="18"/>
                              <w:szCs w:val="18"/>
                              <w:lang w:val="it-CH"/>
                            </w:rPr>
                            <w:t>Sanità pubblica</w:t>
                          </w:r>
                        </w:p>
                      </w:txbxContent>
                    </v:textbox>
                  </v:roundrect>
                  <v:line id="Line 59" o:spid="_x0000_s1049" style="position:absolute;visibility:visible;mso-wrap-style:square" from="1338,2380" to="4377,2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1vGsEAAADbAAAADwAAAGRycy9kb3ducmV2LnhtbESPQYvCMBSE7wv+h/AEb2tqEVmqUUQQ&#10;enAPVtHro3k2xealNlmt/94Iwh6HmfmGWax624g7db52rGAyTkAQl07XXCk4HrbfPyB8QNbYOCYF&#10;T/KwWg6+Fphp9+A93YtQiQhhn6ECE0KbSelLQxb92LXE0bu4zmKIsquk7vAR4baRaZLMpMWa44LB&#10;ljaGymvxZxVMf3Ojz/3O7/ZJfqL6Nt3cCqfUaNiv5yAC9eE//GnnWkGawvtL/AF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TW8awQAAANsAAAAPAAAAAAAAAAAAAAAA&#10;AKECAABkcnMvZG93bnJldi54bWxQSwUGAAAAAAQABAD5AAAAjwMAAAAA&#10;" strokeweight="2.25pt"/>
                  <v:roundrect id="_s1035" o:spid="_x0000_s1050" style="position:absolute;left:3301;top:2545;width:638;height:1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LrsYA&#10;AADbAAAADwAAAGRycy9kb3ducmV2LnhtbESPX0vDQBDE3wW/w7GCb/ZihSJpr8U/leZJsBZK39bc&#10;msTm9sLd2sR8ek8o+DjMzG+YxWpwrTpRiI1nA7eTDBRx6W3DlYHd+8vNPagoyBZbz2TghyKslpcX&#10;C8yt7/mNTlupVIJwzNFALdLlWseyJodx4jvi5H364FCSDJW2AfsEd62eZtlMO2w4LdTY0VNN5XH7&#10;7Qysx4OEzXicrT+qffEo+PW6KZ6Nub4aHuaghAb5D5/bhTUwvYO/L+kH6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1LrsYAAADbAAAADwAAAAAAAAAAAAAAAACYAgAAZHJz&#10;L2Rvd25yZXYueG1sUEsFBgAAAAAEAAQA9QAAAIsDAAAAAA==&#10;" strokeweight="2pt">
                    <v:textbox inset="0,0,0,0">
                      <w:txbxContent>
                        <w:p w:rsidR="00C715B0" w:rsidRDefault="00C715B0" w:rsidP="00C715B0">
                          <w:pPr>
                            <w:autoSpaceDE w:val="0"/>
                            <w:autoSpaceDN w:val="0"/>
                            <w:adjustRightInd w:val="0"/>
                            <w:jc w:val="center"/>
                            <w:rPr>
                              <w:rFonts w:ascii="Verdana" w:hAnsi="Verdana" w:cs="Verdana"/>
                              <w:color w:val="000000"/>
                              <w:sz w:val="18"/>
                              <w:szCs w:val="18"/>
                            </w:rPr>
                          </w:pPr>
                          <w:r>
                            <w:rPr>
                              <w:rFonts w:ascii="Verdana" w:hAnsi="Verdana" w:cs="Verdana"/>
                              <w:b/>
                              <w:bCs/>
                              <w:color w:val="000000"/>
                              <w:sz w:val="18"/>
                              <w:szCs w:val="18"/>
                              <w:lang w:val="it-CH"/>
                            </w:rPr>
                            <w:t>Servizi tecnici</w:t>
                          </w:r>
                        </w:p>
                      </w:txbxContent>
                    </v:textbox>
                  </v:roundrect>
                  <v:roundrect id="_s1035" o:spid="_x0000_s1051" style="position:absolute;left:4014;top:2537;width:717;height:1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TT2sYA&#10;AADbAAAADwAAAGRycy9kb3ducmV2LnhtbESPX0vDQBDE3wW/w7GCb/ZikSJpr8U/leZJsBZK39bc&#10;msTm9sLd2sR8ek8o+DjMzG+YxWpwrTpRiI1nA7eTDBRx6W3DlYHd+8vNPagoyBZbz2TghyKslpcX&#10;C8yt7/mNTlupVIJwzNFALdLlWseyJodx4jvi5H364FCSDJW2AfsEd62eZtlMO2w4LdTY0VNN5XH7&#10;7Qysx4OEzXicrT+qffEo+PW6KZ6Nub4aHuaghAb5D5/bhTUwvYO/L+kH6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hTT2sYAAADbAAAADwAAAAAAAAAAAAAAAACYAgAAZHJz&#10;L2Rvd25yZXYueG1sUEsFBgAAAAAEAAQA9QAAAIsDAAAAAA==&#10;" strokeweight="2pt">
                    <v:textbox inset="0,0,0,0">
                      <w:txbxContent>
                        <w:p w:rsidR="00C715B0" w:rsidRDefault="00C715B0" w:rsidP="00C715B0">
                          <w:pPr>
                            <w:autoSpaceDE w:val="0"/>
                            <w:autoSpaceDN w:val="0"/>
                            <w:adjustRightInd w:val="0"/>
                            <w:jc w:val="center"/>
                            <w:rPr>
                              <w:rFonts w:ascii="Verdana" w:hAnsi="Verdana" w:cs="Verdana"/>
                              <w:color w:val="000000"/>
                              <w:sz w:val="18"/>
                              <w:szCs w:val="18"/>
                            </w:rPr>
                          </w:pPr>
                          <w:r>
                            <w:rPr>
                              <w:rFonts w:ascii="Verdana" w:hAnsi="Verdana" w:cs="Verdana"/>
                              <w:b/>
                              <w:bCs/>
                              <w:color w:val="000000"/>
                              <w:sz w:val="18"/>
                              <w:szCs w:val="18"/>
                              <w:lang w:val="it-CH"/>
                            </w:rPr>
                            <w:t>Protezione civile</w:t>
                          </w:r>
                        </w:p>
                      </w:txbxContent>
                    </v:textbox>
                  </v:roundrect>
                </v:group>
                <w10:anchorlock/>
              </v:group>
            </w:pict>
          </mc:Fallback>
        </mc:AlternateContent>
      </w:r>
    </w:p>
    <w:p w:rsidR="00C715B0" w:rsidRPr="00610461" w:rsidRDefault="00C715B0" w:rsidP="00C715B0">
      <w:pPr>
        <w:rPr>
          <w:szCs w:val="24"/>
        </w:rPr>
      </w:pPr>
    </w:p>
    <w:p w:rsidR="00C715B0" w:rsidRPr="00610461" w:rsidRDefault="00C715B0" w:rsidP="00C715B0">
      <w:pPr>
        <w:rPr>
          <w:szCs w:val="24"/>
        </w:rPr>
      </w:pPr>
    </w:p>
    <w:p w:rsidR="00C715B0" w:rsidRPr="002F74FF" w:rsidRDefault="00C715B0" w:rsidP="005E1867">
      <w:pPr>
        <w:pStyle w:val="Titolo2"/>
      </w:pPr>
      <w:r w:rsidRPr="002F74FF">
        <w:t>2.3</w:t>
      </w:r>
      <w:r w:rsidRPr="002F74FF">
        <w:tab/>
        <w:t>Struttura fronte e struttura retro</w:t>
      </w:r>
    </w:p>
    <w:p w:rsidR="00C715B0" w:rsidRPr="002F74FF" w:rsidRDefault="00C715B0" w:rsidP="00C715B0">
      <w:r w:rsidRPr="002F74FF">
        <w:t xml:space="preserve">Attualmente, lo SMEPI, costituisce il primo Stato maggiore di condotta che viene attivato nel caso di avvenimenti che possono essere definiti gestibili, di regola, con i mezzi ordinari. Esso è solitamente condotto dalla Polizia cantonale la quale, a dipendenza dello scenario, può delegare il compito. </w:t>
      </w:r>
    </w:p>
    <w:p w:rsidR="00C715B0" w:rsidRPr="002F74FF" w:rsidRDefault="00C715B0" w:rsidP="00C715B0">
      <w:r w:rsidRPr="002F74FF">
        <w:t>Nel caso in cui la portata dell’evento aumenti, esiste la possibilità di “rinforzare” ad hoc questo organo di condotta al fronte. Infatti a dipendenza dell’avvenimento possono essere inseriti in maniera modulare i rappresentanti degli enti o delle organizzazioni interessate.</w:t>
      </w:r>
    </w:p>
    <w:p w:rsidR="00C715B0" w:rsidRPr="002F74FF" w:rsidRDefault="00C715B0" w:rsidP="00C715B0">
      <w:r w:rsidRPr="002F74FF">
        <w:t>Con l’introduzione del concetto di “struttura fronte e struttura retro”, lo SMEPI non subisce cambiamenti di rilievo e continua a svolgere le attività di coordinamento al fronte dei primi enti mobilitati, di regola polizia, pompieri e servizi sanitari.</w:t>
      </w:r>
    </w:p>
    <w:p w:rsidR="00C715B0" w:rsidRPr="002F74FF" w:rsidRDefault="00C715B0" w:rsidP="00C715B0">
      <w:r w:rsidRPr="002F74FF">
        <w:t>In situazioni particolari però, dove è necessario l’impiego di ulteriori mezzi e risorse, lo SMEPI, che opera al fronte, può avvalersi (per il coordinamento delle retrovie) di uno SMRC o</w:t>
      </w:r>
      <w:r>
        <w:t xml:space="preserve"> </w:t>
      </w:r>
      <w:r w:rsidRPr="002F74FF">
        <w:t>dello SMCC. Quest’ultimo si occupa infatti della gestione a livello cantonale dell’avvenimento e supporta le organizzazioni di condotta al fronte, con una visione globale delle ripercussioni che l’avvenimento può comportare e una gestione razionale delle risorse disponibili.</w:t>
      </w:r>
    </w:p>
    <w:p w:rsidR="00C715B0" w:rsidRPr="002F74FF" w:rsidRDefault="00C715B0" w:rsidP="00C715B0"/>
    <w:p w:rsidR="00610461" w:rsidRDefault="00C715B0" w:rsidP="00610461">
      <w:r w:rsidRPr="002F74FF">
        <w:t>Le grosse novità di questa proposta sono dovute al fatto che, dal momento in cui lo SMCC è stato attivato, esso garantirà la condotta dell’avvenimento fino al termine delle operazioni (ripristino compreso), evitando così la creazione di un’ulteriore struttura di condotta (quale attualmente il NOC) con tutte le implicazioni del caso e sfruttando al meglio le risorse disponibili, siano esse umane o materiali. La seconda novità corrisponde al fatto che, con la creazione dello SMRC, lo SMCC potrà concentrarsi sugli aspetti di coordinazione a livello cantonale, demandando allo stato maggiore dell’area colpita, aspetti di condotta regionale.</w:t>
      </w:r>
      <w:r w:rsidR="00610461">
        <w:br w:type="page"/>
      </w:r>
    </w:p>
    <w:p w:rsidR="00C715B0" w:rsidRPr="002F74FF" w:rsidRDefault="00C715B0" w:rsidP="005E1867">
      <w:pPr>
        <w:pStyle w:val="Titolo2"/>
      </w:pPr>
      <w:r w:rsidRPr="002F74FF">
        <w:lastRenderedPageBreak/>
        <w:t>2.4</w:t>
      </w:r>
      <w:r w:rsidRPr="002F74FF">
        <w:tab/>
        <w:t>Approvvigionamento economico del Paese</w:t>
      </w:r>
    </w:p>
    <w:p w:rsidR="00C715B0" w:rsidRPr="002F74FF" w:rsidRDefault="00C715B0" w:rsidP="00C715B0">
      <w:r w:rsidRPr="002F74FF">
        <w:t xml:space="preserve">La presente revisione di legge, come già anticipato, contempla pure l’inserimento di una base legale cantonale relativa all’approvvigionamento economico del Paese, necessaria per adempiere i relativi compiti delegati ai Cantoni dalla </w:t>
      </w:r>
      <w:r>
        <w:t>L</w:t>
      </w:r>
      <w:r w:rsidRPr="002F74FF">
        <w:t>egge federale sull’approvvigionamento economico del Paese</w:t>
      </w:r>
      <w:r>
        <w:t xml:space="preserve"> dell’8 ottobre 1982 (LAP; RS 531)</w:t>
      </w:r>
      <w:r w:rsidRPr="002F74FF">
        <w:t xml:space="preserve"> per adeguarsi al meglio alle nuove sfide lanciate dall’evoluzione dell’economia e della politica di sicurezza a livello nazionale e internazionale. </w:t>
      </w:r>
    </w:p>
    <w:p w:rsidR="00C715B0" w:rsidRPr="002F74FF" w:rsidRDefault="00C715B0" w:rsidP="00C715B0">
      <w:r w:rsidRPr="002F74FF">
        <w:t>L’approvvigionamento economico del Paese, in beni e servizi vitali in caso di minacce d’ordine egemonico o bellico nonché in caso di gravi situazioni di penuria cui l’economia non è in grado di rimediare da sé, fissato all’art. 102 della Costituzione federale, è di competenza della Confederazione.</w:t>
      </w:r>
    </w:p>
    <w:p w:rsidR="00C715B0" w:rsidRPr="002F74FF" w:rsidRDefault="00C715B0" w:rsidP="00C715B0">
      <w:r>
        <w:t xml:space="preserve"> La recente</w:t>
      </w:r>
      <w:r w:rsidRPr="002F74FF">
        <w:t xml:space="preserve"> revisione totale della LAP , </w:t>
      </w:r>
      <w:r>
        <w:t xml:space="preserve">approvata dal Parlamento il 17 giugno 2016 (entrata in vigore prevista nel corso del 2017), </w:t>
      </w:r>
      <w:r w:rsidRPr="002F74FF">
        <w:t>prevede in generale il passaggio dalla logica della sicurezza, che era legata alla difesa nazionale e all’economia di guerra in relazione a minacce d’ordine egemonico o bellico</w:t>
      </w:r>
      <w:r>
        <w:t>,</w:t>
      </w:r>
      <w:r w:rsidRPr="002F74FF">
        <w:t xml:space="preserve"> alla logica del rischio, legato oggi piuttosto alla mancanza delle risorse e alla necessità di una costante disponibilità delle infrastrutture.</w:t>
      </w:r>
    </w:p>
    <w:p w:rsidR="00C715B0" w:rsidRPr="002F74FF" w:rsidRDefault="00C715B0" w:rsidP="00C715B0">
      <w:r w:rsidRPr="002F74FF">
        <w:t>Restano saldi i principi del primato dell’economia, della sussidiarietà dell’intervento statale e dell’interdizione di condurre una politica strutturale, mentre vengono introdotti i nuovi concetti di aumento della resistenza dei rami economici di importanza vitale, tramite il rafforzamento della stabilità delle infrastrutture, per ridurre le probabilità di guasti e danni all’economia, e di dinamizzazione, inteso quale intervento anticipato nella difesa materiale dei rischi e di azione rapida legislativa per ottenere al momento opportuno l’effetto auspicato sul mercato</w:t>
      </w:r>
      <w:r>
        <w:t xml:space="preserve"> (cfr. messaggio del 3 settembre 2014 concernente la revisione totale della legge federale sull’approvvigionamento economico del Paese, in FF 2014 6105 segg.).</w:t>
      </w:r>
    </w:p>
    <w:p w:rsidR="00C715B0" w:rsidRPr="002F74FF" w:rsidRDefault="00C715B0" w:rsidP="00C715B0">
      <w:r w:rsidRPr="002F74FF">
        <w:t xml:space="preserve">Sia </w:t>
      </w:r>
      <w:r>
        <w:t>la</w:t>
      </w:r>
      <w:r w:rsidRPr="002F74FF">
        <w:t xml:space="preserve"> LAP </w:t>
      </w:r>
      <w:r>
        <w:t xml:space="preserve">attualmente vigente </w:t>
      </w:r>
      <w:r w:rsidRPr="002F74FF">
        <w:t xml:space="preserve">che </w:t>
      </w:r>
      <w:r>
        <w:t xml:space="preserve">la nuova LAP </w:t>
      </w:r>
      <w:r w:rsidRPr="002F74FF">
        <w:t xml:space="preserve"> regolano le competenze di applicazione della legge in modo tale che l’aspetto decisionale in materia resta comunque fermamente nelle mani della Confederazione. Ai Cantoni spetta esclusivamente l’emanazione di disposizioni d’esecuzione dei compiti loro delegati e l’istituzione degli organi necessari, quindi esclusivamente competenze a livello organizzativo. </w:t>
      </w:r>
    </w:p>
    <w:p w:rsidR="00C715B0" w:rsidRPr="002F74FF" w:rsidRDefault="00C715B0" w:rsidP="00C715B0">
      <w:r w:rsidRPr="002F74FF">
        <w:t xml:space="preserve">Da qui la necessità di istituire appunto la relativa base legale cantonale, ancorata principalmente agli art. 3 e 4 proposti in questo messaggio (cfr. commenti dei singoli articoli). </w:t>
      </w:r>
    </w:p>
    <w:p w:rsidR="00C715B0" w:rsidRPr="005E1867" w:rsidRDefault="00C715B0" w:rsidP="00C715B0"/>
    <w:p w:rsidR="005E1867" w:rsidRPr="005E1867" w:rsidRDefault="005E1867" w:rsidP="00C715B0"/>
    <w:p w:rsidR="00C715B0" w:rsidRPr="005E1867" w:rsidRDefault="00C715B0" w:rsidP="00C715B0"/>
    <w:p w:rsidR="00C715B0" w:rsidRPr="002F74FF" w:rsidRDefault="005E1867" w:rsidP="005E1867">
      <w:pPr>
        <w:pStyle w:val="Titolo1"/>
      </w:pPr>
      <w:r>
        <w:t>3</w:t>
      </w:r>
      <w:r w:rsidR="00C715B0" w:rsidRPr="002F74FF">
        <w:t>.</w:t>
      </w:r>
      <w:r w:rsidR="00C715B0" w:rsidRPr="002F74FF">
        <w:tab/>
        <w:t>PROCEDURA DI CONSULTAZIONE</w:t>
      </w:r>
    </w:p>
    <w:p w:rsidR="00C715B0" w:rsidRPr="002F74FF" w:rsidRDefault="00C715B0" w:rsidP="005E1867">
      <w:r w:rsidRPr="002F74FF">
        <w:t xml:space="preserve">Con Nota a Protocollo </w:t>
      </w:r>
      <w:r>
        <w:t>n</w:t>
      </w:r>
      <w:r w:rsidRPr="002F74FF">
        <w:t xml:space="preserve">. 14/2016 della seduta del Consiglio di Stato del 27 gennaio 2016 il Dipartimento delle </w:t>
      </w:r>
      <w:r>
        <w:t>i</w:t>
      </w:r>
      <w:r w:rsidRPr="002F74FF">
        <w:t>stituzioni è stato autorizzato ad organizzare una procedura di consultazione che ha coinvolto:</w:t>
      </w:r>
    </w:p>
    <w:p w:rsidR="00C715B0" w:rsidRPr="002F74FF" w:rsidRDefault="00C715B0" w:rsidP="005E1867">
      <w:pPr>
        <w:spacing w:before="40"/>
        <w:ind w:left="340" w:hanging="340"/>
      </w:pPr>
      <w:r w:rsidRPr="002F74FF">
        <w:t>-</w:t>
      </w:r>
      <w:r>
        <w:tab/>
      </w:r>
      <w:r w:rsidRPr="002F74FF">
        <w:t>Municipi del Cantone;</w:t>
      </w:r>
    </w:p>
    <w:p w:rsidR="00C715B0" w:rsidRPr="002F74FF" w:rsidRDefault="00C715B0" w:rsidP="005E1867">
      <w:pPr>
        <w:spacing w:before="40"/>
        <w:ind w:left="340" w:hanging="340"/>
      </w:pPr>
      <w:r w:rsidRPr="002F74FF">
        <w:t>-</w:t>
      </w:r>
      <w:r>
        <w:tab/>
      </w:r>
      <w:r w:rsidRPr="002F74FF">
        <w:t>Associazione dei comuni ticinesi;</w:t>
      </w:r>
    </w:p>
    <w:p w:rsidR="00C715B0" w:rsidRPr="002F74FF" w:rsidRDefault="00C715B0" w:rsidP="005E1867">
      <w:pPr>
        <w:spacing w:before="40"/>
        <w:ind w:left="340" w:hanging="340"/>
      </w:pPr>
      <w:r w:rsidRPr="002F74FF">
        <w:t>-</w:t>
      </w:r>
      <w:r>
        <w:tab/>
      </w:r>
      <w:r w:rsidRPr="002F74FF">
        <w:t>Federazione Cantonale Ticinese Corpi Pompieri;</w:t>
      </w:r>
    </w:p>
    <w:p w:rsidR="00C715B0" w:rsidRPr="002F74FF" w:rsidRDefault="00C715B0" w:rsidP="005E1867">
      <w:pPr>
        <w:spacing w:before="40"/>
        <w:ind w:left="340" w:hanging="340"/>
      </w:pPr>
      <w:r w:rsidRPr="002F74FF">
        <w:t>-</w:t>
      </w:r>
      <w:r>
        <w:tab/>
      </w:r>
      <w:r w:rsidRPr="002F74FF">
        <w:t>Federazione Cantonale Ticinese Servizio Autoambulanze;</w:t>
      </w:r>
    </w:p>
    <w:p w:rsidR="00C715B0" w:rsidRPr="002F74FF" w:rsidRDefault="00C715B0" w:rsidP="005E1867">
      <w:pPr>
        <w:spacing w:before="40"/>
        <w:ind w:left="340" w:hanging="340"/>
      </w:pPr>
      <w:r w:rsidRPr="002F74FF">
        <w:t>-</w:t>
      </w:r>
      <w:r>
        <w:tab/>
      </w:r>
      <w:r w:rsidRPr="002F74FF">
        <w:t>Divisione dell’economia;</w:t>
      </w:r>
    </w:p>
    <w:p w:rsidR="00C715B0" w:rsidRPr="002F74FF" w:rsidRDefault="00C715B0" w:rsidP="005E1867">
      <w:pPr>
        <w:spacing w:before="40"/>
        <w:ind w:left="340" w:hanging="340"/>
      </w:pPr>
      <w:r w:rsidRPr="002F74FF">
        <w:t>-</w:t>
      </w:r>
      <w:r>
        <w:tab/>
      </w:r>
      <w:r w:rsidRPr="002F74FF">
        <w:t>Polizia cantonale;</w:t>
      </w:r>
    </w:p>
    <w:p w:rsidR="00C715B0" w:rsidRPr="002F74FF" w:rsidRDefault="00C715B0" w:rsidP="005E1867">
      <w:pPr>
        <w:spacing w:before="40"/>
        <w:ind w:left="340" w:hanging="340"/>
      </w:pPr>
      <w:r w:rsidRPr="002F74FF">
        <w:t>-</w:t>
      </w:r>
      <w:r>
        <w:tab/>
      </w:r>
      <w:r w:rsidRPr="002F74FF">
        <w:t>Sezione del militare e della protezione della popolazione;</w:t>
      </w:r>
    </w:p>
    <w:p w:rsidR="00C715B0" w:rsidRPr="002F74FF" w:rsidRDefault="00C715B0" w:rsidP="005E1867">
      <w:pPr>
        <w:spacing w:before="40"/>
        <w:ind w:left="340" w:hanging="340"/>
      </w:pPr>
      <w:r w:rsidRPr="002F74FF">
        <w:t>-</w:t>
      </w:r>
      <w:r>
        <w:tab/>
      </w:r>
      <w:r w:rsidRPr="002F74FF">
        <w:t>Sezione della protezione dell’aria dell’acqua e del suolo;</w:t>
      </w:r>
    </w:p>
    <w:p w:rsidR="00C715B0" w:rsidRDefault="00C715B0" w:rsidP="00610461">
      <w:pPr>
        <w:spacing w:before="40"/>
        <w:ind w:left="340" w:hanging="340"/>
      </w:pPr>
      <w:r w:rsidRPr="002F74FF">
        <w:t>-</w:t>
      </w:r>
      <w:r>
        <w:tab/>
      </w:r>
      <w:r w:rsidRPr="002F74FF">
        <w:t xml:space="preserve">Ufficio del </w:t>
      </w:r>
      <w:r>
        <w:t>m</w:t>
      </w:r>
      <w:r w:rsidRPr="002F74FF">
        <w:t xml:space="preserve">edico </w:t>
      </w:r>
      <w:r>
        <w:t>c</w:t>
      </w:r>
      <w:r w:rsidRPr="002F74FF">
        <w:t>antonale.</w:t>
      </w:r>
    </w:p>
    <w:p w:rsidR="00610461" w:rsidRDefault="00610461">
      <w:pPr>
        <w:jc w:val="left"/>
      </w:pPr>
      <w:r>
        <w:br w:type="page"/>
      </w:r>
    </w:p>
    <w:p w:rsidR="00C715B0" w:rsidRPr="002F74FF" w:rsidRDefault="005E1867" w:rsidP="005E1867">
      <w:pPr>
        <w:pStyle w:val="Titolo1"/>
      </w:pPr>
      <w:r>
        <w:lastRenderedPageBreak/>
        <w:t>4</w:t>
      </w:r>
      <w:r w:rsidR="00C715B0" w:rsidRPr="002F74FF">
        <w:t>.</w:t>
      </w:r>
      <w:r w:rsidR="00C715B0" w:rsidRPr="002F74FF">
        <w:tab/>
        <w:t>COMMENTO AI SINGOLI ARTICOLI</w:t>
      </w:r>
    </w:p>
    <w:p w:rsidR="00C715B0" w:rsidRPr="005E1867" w:rsidRDefault="00C715B0" w:rsidP="00C715B0">
      <w:pPr>
        <w:rPr>
          <w:b/>
          <w:sz w:val="12"/>
          <w:szCs w:val="12"/>
        </w:rPr>
      </w:pPr>
    </w:p>
    <w:tbl>
      <w:tblPr>
        <w:tblW w:w="9652" w:type="dxa"/>
        <w:tblInd w:w="70" w:type="dxa"/>
        <w:tblLayout w:type="fixed"/>
        <w:tblCellMar>
          <w:left w:w="70" w:type="dxa"/>
          <w:right w:w="70" w:type="dxa"/>
        </w:tblCellMar>
        <w:tblLook w:val="0000" w:firstRow="0" w:lastRow="0" w:firstColumn="0" w:lastColumn="0" w:noHBand="0" w:noVBand="0"/>
      </w:tblPr>
      <w:tblGrid>
        <w:gridCol w:w="2261"/>
        <w:gridCol w:w="7391"/>
      </w:tblGrid>
      <w:tr w:rsidR="00C715B0" w:rsidRPr="002F74FF" w:rsidTr="00C930CF">
        <w:trPr>
          <w:trHeight w:val="1492"/>
        </w:trPr>
        <w:tc>
          <w:tcPr>
            <w:tcW w:w="2261" w:type="dxa"/>
            <w:shd w:val="clear" w:color="auto" w:fill="auto"/>
          </w:tcPr>
          <w:p w:rsidR="00C715B0" w:rsidRPr="002F74FF" w:rsidRDefault="00C715B0" w:rsidP="00C930CF">
            <w:pPr>
              <w:widowControl w:val="0"/>
              <w:tabs>
                <w:tab w:val="left" w:pos="2835"/>
              </w:tabs>
              <w:rPr>
                <w:rFonts w:cs="Arial"/>
                <w:b/>
                <w:sz w:val="18"/>
                <w:szCs w:val="18"/>
              </w:rPr>
            </w:pPr>
          </w:p>
          <w:p w:rsidR="00C715B0" w:rsidRPr="002F74FF" w:rsidRDefault="00C715B0" w:rsidP="00C930CF">
            <w:pPr>
              <w:widowControl w:val="0"/>
              <w:tabs>
                <w:tab w:val="left" w:pos="2835"/>
              </w:tabs>
              <w:rPr>
                <w:rFonts w:cs="Arial"/>
                <w:b/>
                <w:sz w:val="18"/>
                <w:szCs w:val="18"/>
              </w:rPr>
            </w:pPr>
          </w:p>
          <w:p w:rsidR="00C715B0" w:rsidRPr="002F74FF" w:rsidRDefault="00C715B0" w:rsidP="00C930CF">
            <w:pPr>
              <w:widowControl w:val="0"/>
              <w:tabs>
                <w:tab w:val="left" w:pos="2835"/>
              </w:tabs>
              <w:rPr>
                <w:rFonts w:cs="Arial"/>
                <w:b/>
                <w:sz w:val="20"/>
              </w:rPr>
            </w:pPr>
            <w:r w:rsidRPr="002F74FF">
              <w:rPr>
                <w:rFonts w:cs="Arial"/>
                <w:b/>
                <w:sz w:val="20"/>
              </w:rPr>
              <w:t>Obiettivi</w:t>
            </w:r>
          </w:p>
        </w:tc>
        <w:tc>
          <w:tcPr>
            <w:tcW w:w="7391" w:type="dxa"/>
            <w:shd w:val="clear" w:color="auto" w:fill="auto"/>
          </w:tcPr>
          <w:p w:rsidR="00C715B0" w:rsidRPr="004C5E7F" w:rsidRDefault="00C715B0" w:rsidP="00C930CF">
            <w:pPr>
              <w:widowControl w:val="0"/>
              <w:tabs>
                <w:tab w:val="left" w:pos="2835"/>
              </w:tabs>
              <w:rPr>
                <w:rFonts w:cs="Arial"/>
                <w:b/>
                <w:sz w:val="22"/>
                <w:szCs w:val="22"/>
                <w:u w:val="single"/>
              </w:rPr>
            </w:pPr>
            <w:r w:rsidRPr="004C5E7F">
              <w:rPr>
                <w:rFonts w:cs="Arial"/>
                <w:b/>
                <w:sz w:val="22"/>
                <w:szCs w:val="22"/>
                <w:u w:val="single"/>
              </w:rPr>
              <w:t>Art. 2 cpv. 1 e 2</w:t>
            </w:r>
          </w:p>
          <w:p w:rsidR="00C715B0" w:rsidRPr="004C5E7F" w:rsidRDefault="00C715B0" w:rsidP="00C930CF">
            <w:pPr>
              <w:widowControl w:val="0"/>
              <w:tabs>
                <w:tab w:val="left" w:pos="2835"/>
              </w:tabs>
              <w:spacing w:before="120"/>
              <w:rPr>
                <w:rFonts w:cs="Arial"/>
                <w:sz w:val="22"/>
                <w:szCs w:val="22"/>
              </w:rPr>
            </w:pPr>
            <w:r w:rsidRPr="004C5E7F">
              <w:rPr>
                <w:rFonts w:cs="Arial"/>
                <w:sz w:val="22"/>
                <w:szCs w:val="22"/>
                <w:vertAlign w:val="superscript"/>
              </w:rPr>
              <w:t>1</w:t>
            </w:r>
            <w:r w:rsidRPr="004C5E7F">
              <w:rPr>
                <w:rFonts w:cs="Arial"/>
                <w:sz w:val="22"/>
                <w:szCs w:val="22"/>
              </w:rPr>
              <w:t xml:space="preserve">La protezione della popolazione è un sistema integrato con il compito di coordinare l’intervento </w:t>
            </w:r>
            <w:r w:rsidRPr="004C5E7F">
              <w:rPr>
                <w:rFonts w:cs="Arial"/>
                <w:b/>
                <w:sz w:val="22"/>
                <w:szCs w:val="22"/>
              </w:rPr>
              <w:t>delle autorità</w:t>
            </w:r>
            <w:r w:rsidRPr="004C5E7F">
              <w:rPr>
                <w:rFonts w:cs="Arial"/>
                <w:sz w:val="22"/>
                <w:szCs w:val="22"/>
              </w:rPr>
              <w:t xml:space="preserve"> </w:t>
            </w:r>
            <w:r w:rsidRPr="004C5E7F">
              <w:rPr>
                <w:rFonts w:cs="Arial"/>
                <w:b/>
                <w:sz w:val="22"/>
                <w:szCs w:val="22"/>
              </w:rPr>
              <w:t>cantonali e comunali e di</w:t>
            </w:r>
            <w:r w:rsidRPr="004C5E7F">
              <w:rPr>
                <w:rFonts w:cs="Arial"/>
                <w:sz w:val="22"/>
                <w:szCs w:val="22"/>
              </w:rPr>
              <w:t xml:space="preserve"> organizzazioni civili di aiuto e salvataggio in caso di eventi maggiori o di catastrofe.</w:t>
            </w:r>
          </w:p>
          <w:p w:rsidR="00C715B0" w:rsidRPr="004C5E7F" w:rsidRDefault="00C715B0" w:rsidP="00C930CF">
            <w:pPr>
              <w:widowControl w:val="0"/>
              <w:tabs>
                <w:tab w:val="left" w:pos="2835"/>
              </w:tabs>
              <w:rPr>
                <w:rFonts w:cs="Arial"/>
                <w:sz w:val="22"/>
                <w:szCs w:val="22"/>
              </w:rPr>
            </w:pPr>
          </w:p>
          <w:p w:rsidR="00C715B0" w:rsidRPr="002F74FF" w:rsidRDefault="00C715B0" w:rsidP="00C930CF">
            <w:pPr>
              <w:widowControl w:val="0"/>
              <w:tabs>
                <w:tab w:val="left" w:pos="2835"/>
              </w:tabs>
              <w:rPr>
                <w:rFonts w:cs="Arial"/>
                <w:sz w:val="22"/>
                <w:szCs w:val="22"/>
              </w:rPr>
            </w:pPr>
            <w:r w:rsidRPr="004C5E7F">
              <w:rPr>
                <w:rFonts w:cs="Arial"/>
                <w:sz w:val="22"/>
                <w:szCs w:val="22"/>
                <w:vertAlign w:val="superscript"/>
              </w:rPr>
              <w:t>2</w:t>
            </w:r>
            <w:r w:rsidRPr="004C5E7F">
              <w:rPr>
                <w:rFonts w:cs="Arial"/>
                <w:sz w:val="22"/>
                <w:szCs w:val="22"/>
              </w:rPr>
              <w:t xml:space="preserve">Essa ha altresì lo scopo di garantire, in caso di stato di necessità, l’attività governativa e amministrativa e il funzionamento dei servizi tecnici indispensabili </w:t>
            </w:r>
            <w:r w:rsidRPr="005E1867">
              <w:rPr>
                <w:rFonts w:cs="Arial"/>
                <w:b/>
                <w:sz w:val="21"/>
                <w:szCs w:val="21"/>
              </w:rPr>
              <w:t>così come l’approvvigionamento del Paese in beni e servizi d’importanza vitale</w:t>
            </w:r>
            <w:r w:rsidRPr="004C5E7F">
              <w:rPr>
                <w:rFonts w:cs="Arial"/>
                <w:sz w:val="22"/>
                <w:szCs w:val="22"/>
              </w:rPr>
              <w:t>.</w:t>
            </w:r>
          </w:p>
        </w:tc>
      </w:tr>
    </w:tbl>
    <w:p w:rsidR="00C715B0" w:rsidRPr="002F74FF" w:rsidRDefault="00C715B0" w:rsidP="00C715B0"/>
    <w:p w:rsidR="00C715B0" w:rsidRPr="00610461" w:rsidRDefault="00C715B0" w:rsidP="00610461">
      <w:pPr>
        <w:spacing w:after="80"/>
        <w:rPr>
          <w:b/>
          <w:sz w:val="23"/>
          <w:szCs w:val="23"/>
        </w:rPr>
      </w:pPr>
      <w:r w:rsidRPr="00610461">
        <w:rPr>
          <w:b/>
          <w:sz w:val="23"/>
          <w:szCs w:val="23"/>
        </w:rPr>
        <w:t>Capoverso 1</w:t>
      </w:r>
    </w:p>
    <w:p w:rsidR="00C715B0" w:rsidRPr="002F74FF" w:rsidRDefault="00C715B0" w:rsidP="00C715B0">
      <w:r w:rsidRPr="002F74FF">
        <w:t>L’art. 2 è stato modificato al cpv. 1 con l’aggiunta delle autorità cantonali e comunali. Questa specificazione si rende necessaria poiché, a dipendenza dell’evento e del luogo in cui questo avviene, possono essere implicati sia le autorità cantonali che comunali, partendo dalla struttura di condotta al fronte rappresentata dallo SMEPI (vedi art.12).</w:t>
      </w:r>
    </w:p>
    <w:p w:rsidR="00C715B0" w:rsidRPr="002F74FF" w:rsidRDefault="00C715B0" w:rsidP="00C715B0"/>
    <w:p w:rsidR="00C715B0" w:rsidRPr="00610461" w:rsidRDefault="00C715B0" w:rsidP="00610461">
      <w:pPr>
        <w:spacing w:after="80"/>
        <w:rPr>
          <w:b/>
          <w:sz w:val="23"/>
          <w:szCs w:val="23"/>
        </w:rPr>
      </w:pPr>
      <w:r w:rsidRPr="00610461">
        <w:rPr>
          <w:b/>
          <w:sz w:val="23"/>
          <w:szCs w:val="23"/>
        </w:rPr>
        <w:t>Capoverso 2</w:t>
      </w:r>
    </w:p>
    <w:p w:rsidR="00C715B0" w:rsidRPr="002F74FF" w:rsidRDefault="00C715B0" w:rsidP="00C715B0">
      <w:r w:rsidRPr="002F74FF">
        <w:t xml:space="preserve">Al cpv. 2 è stato inserito il concetto di approvvigionamento economico di cui agli articoli 1 e 2  della </w:t>
      </w:r>
      <w:r>
        <w:t xml:space="preserve">nuova </w:t>
      </w:r>
      <w:r w:rsidRPr="002F74FF">
        <w:t>LAP, che riprende in sostanza il medesimo concetto fissato all’art. 1 dell’attuale LAP. Quali beni d’importanza vitale si intendono in particolare i vettori energetici, le derrate alimentari, gli agenti terapeutici (per esempio: farmaci e vaccini) e le materie prime, mentre quali servizi d’importanza vitale si intendono in particolare i servizi di trasporto, di logistica, d’informazione e comunicazione, il trasporto e la distribuzione di vettori energetici, la costituzione di scorte e l’immagazzinamento.</w:t>
      </w:r>
    </w:p>
    <w:p w:rsidR="00C715B0" w:rsidRDefault="00C715B0" w:rsidP="00C715B0"/>
    <w:p w:rsidR="00610461" w:rsidRPr="002F74FF" w:rsidRDefault="00610461" w:rsidP="00C715B0"/>
    <w:tbl>
      <w:tblPr>
        <w:tblW w:w="9652" w:type="dxa"/>
        <w:tblInd w:w="70" w:type="dxa"/>
        <w:tblLayout w:type="fixed"/>
        <w:tblCellMar>
          <w:left w:w="70" w:type="dxa"/>
          <w:right w:w="70" w:type="dxa"/>
        </w:tblCellMar>
        <w:tblLook w:val="0000" w:firstRow="0" w:lastRow="0" w:firstColumn="0" w:lastColumn="0" w:noHBand="0" w:noVBand="0"/>
      </w:tblPr>
      <w:tblGrid>
        <w:gridCol w:w="2261"/>
        <w:gridCol w:w="7391"/>
      </w:tblGrid>
      <w:tr w:rsidR="00C715B0" w:rsidRPr="002F74FF" w:rsidTr="00C930CF">
        <w:trPr>
          <w:trHeight w:val="283"/>
        </w:trPr>
        <w:tc>
          <w:tcPr>
            <w:tcW w:w="2261" w:type="dxa"/>
            <w:shd w:val="clear" w:color="auto" w:fill="auto"/>
          </w:tcPr>
          <w:p w:rsidR="00C715B0" w:rsidRPr="002F74FF" w:rsidRDefault="00C715B0" w:rsidP="00C930CF">
            <w:pPr>
              <w:widowControl w:val="0"/>
              <w:tabs>
                <w:tab w:val="left" w:pos="2835"/>
              </w:tabs>
              <w:rPr>
                <w:rFonts w:cs="Arial"/>
                <w:b/>
                <w:sz w:val="18"/>
                <w:szCs w:val="18"/>
              </w:rPr>
            </w:pPr>
          </w:p>
          <w:p w:rsidR="00C715B0" w:rsidRPr="002F74FF" w:rsidRDefault="00C715B0" w:rsidP="00C930CF">
            <w:pPr>
              <w:widowControl w:val="0"/>
              <w:tabs>
                <w:tab w:val="left" w:pos="2835"/>
              </w:tabs>
              <w:rPr>
                <w:rFonts w:cs="Arial"/>
                <w:b/>
                <w:sz w:val="18"/>
                <w:szCs w:val="18"/>
              </w:rPr>
            </w:pPr>
          </w:p>
          <w:p w:rsidR="00C715B0" w:rsidRPr="00034054" w:rsidRDefault="00C715B0" w:rsidP="00C930CF">
            <w:pPr>
              <w:widowControl w:val="0"/>
              <w:tabs>
                <w:tab w:val="left" w:pos="2835"/>
              </w:tabs>
              <w:rPr>
                <w:rFonts w:cs="Arial"/>
                <w:b/>
                <w:sz w:val="20"/>
              </w:rPr>
            </w:pPr>
            <w:r w:rsidRPr="00034054">
              <w:rPr>
                <w:rFonts w:cs="Arial"/>
                <w:b/>
                <w:sz w:val="20"/>
              </w:rPr>
              <w:t>Cantone</w:t>
            </w:r>
          </w:p>
        </w:tc>
        <w:tc>
          <w:tcPr>
            <w:tcW w:w="7391" w:type="dxa"/>
            <w:shd w:val="clear" w:color="auto" w:fill="auto"/>
          </w:tcPr>
          <w:p w:rsidR="00C715B0" w:rsidRPr="004C5E7F" w:rsidRDefault="00C715B0" w:rsidP="00C930CF">
            <w:pPr>
              <w:widowControl w:val="0"/>
              <w:tabs>
                <w:tab w:val="left" w:pos="2835"/>
              </w:tabs>
              <w:spacing w:after="120"/>
              <w:rPr>
                <w:rFonts w:cs="Arial"/>
                <w:b/>
                <w:sz w:val="22"/>
                <w:szCs w:val="22"/>
                <w:u w:val="single"/>
              </w:rPr>
            </w:pPr>
            <w:r w:rsidRPr="004C5E7F">
              <w:rPr>
                <w:rFonts w:cs="Arial"/>
                <w:b/>
                <w:sz w:val="22"/>
                <w:szCs w:val="22"/>
                <w:u w:val="single"/>
              </w:rPr>
              <w:t>Art. 3</w:t>
            </w:r>
          </w:p>
          <w:p w:rsidR="00C715B0" w:rsidRPr="004C5E7F" w:rsidRDefault="00C715B0" w:rsidP="00C930CF">
            <w:pPr>
              <w:widowControl w:val="0"/>
              <w:tabs>
                <w:tab w:val="left" w:pos="2835"/>
              </w:tabs>
              <w:rPr>
                <w:rFonts w:cs="Arial"/>
                <w:sz w:val="22"/>
                <w:szCs w:val="22"/>
              </w:rPr>
            </w:pPr>
            <w:r w:rsidRPr="004C5E7F">
              <w:rPr>
                <w:rFonts w:cs="Arial"/>
                <w:sz w:val="22"/>
                <w:szCs w:val="22"/>
                <w:vertAlign w:val="superscript"/>
              </w:rPr>
              <w:t>1</w:t>
            </w:r>
            <w:r w:rsidRPr="004C5E7F">
              <w:rPr>
                <w:rFonts w:cs="Arial"/>
                <w:sz w:val="22"/>
                <w:szCs w:val="22"/>
              </w:rPr>
              <w:t xml:space="preserve">Il Cantone esercita la sorveglianza sulla protezione della popolazione </w:t>
            </w:r>
            <w:r w:rsidRPr="004C5E7F">
              <w:rPr>
                <w:rFonts w:cs="Arial"/>
                <w:b/>
                <w:sz w:val="22"/>
                <w:szCs w:val="22"/>
              </w:rPr>
              <w:t xml:space="preserve">e </w:t>
            </w:r>
            <w:r w:rsidRPr="005E1867">
              <w:rPr>
                <w:rFonts w:cs="Arial"/>
                <w:b/>
                <w:sz w:val="21"/>
                <w:szCs w:val="21"/>
              </w:rPr>
              <w:t>sull’approvvigionamento economico</w:t>
            </w:r>
            <w:r w:rsidRPr="005E1867">
              <w:rPr>
                <w:rFonts w:cs="Arial"/>
                <w:sz w:val="21"/>
                <w:szCs w:val="21"/>
              </w:rPr>
              <w:t xml:space="preserve"> </w:t>
            </w:r>
            <w:r w:rsidRPr="005E1867">
              <w:rPr>
                <w:rFonts w:cs="Arial"/>
                <w:b/>
                <w:sz w:val="21"/>
                <w:szCs w:val="21"/>
              </w:rPr>
              <w:t>del Paese</w:t>
            </w:r>
            <w:r w:rsidRPr="004C5E7F">
              <w:rPr>
                <w:rFonts w:cs="Arial"/>
                <w:sz w:val="22"/>
                <w:szCs w:val="22"/>
              </w:rPr>
              <w:t xml:space="preserve"> determinandone l’organizzazione.</w:t>
            </w:r>
          </w:p>
          <w:p w:rsidR="00C715B0" w:rsidRPr="004C5E7F" w:rsidRDefault="00C715B0" w:rsidP="00C930CF">
            <w:pPr>
              <w:widowControl w:val="0"/>
              <w:tabs>
                <w:tab w:val="left" w:pos="2835"/>
              </w:tabs>
              <w:rPr>
                <w:rFonts w:cs="Arial"/>
                <w:sz w:val="22"/>
                <w:szCs w:val="22"/>
              </w:rPr>
            </w:pPr>
          </w:p>
          <w:p w:rsidR="00C715B0" w:rsidRPr="004C5E7F" w:rsidRDefault="00C715B0" w:rsidP="00C930CF">
            <w:pPr>
              <w:widowControl w:val="0"/>
              <w:tabs>
                <w:tab w:val="left" w:pos="2835"/>
              </w:tabs>
              <w:rPr>
                <w:rFonts w:cs="Arial"/>
                <w:sz w:val="22"/>
                <w:szCs w:val="22"/>
              </w:rPr>
            </w:pPr>
            <w:r w:rsidRPr="004C5E7F">
              <w:rPr>
                <w:rFonts w:cs="Arial"/>
                <w:sz w:val="22"/>
                <w:szCs w:val="22"/>
                <w:vertAlign w:val="superscript"/>
              </w:rPr>
              <w:t>2</w:t>
            </w:r>
            <w:r w:rsidRPr="005E1867">
              <w:rPr>
                <w:rFonts w:cs="Arial"/>
                <w:b/>
                <w:sz w:val="21"/>
                <w:szCs w:val="21"/>
              </w:rPr>
              <w:t>Il Consiglio di Stato emana</w:t>
            </w:r>
            <w:r w:rsidRPr="005E1867">
              <w:rPr>
                <w:rFonts w:cs="Arial"/>
                <w:sz w:val="21"/>
                <w:szCs w:val="21"/>
              </w:rPr>
              <w:t xml:space="preserve"> </w:t>
            </w:r>
            <w:r w:rsidRPr="004C5E7F">
              <w:rPr>
                <w:rFonts w:cs="Arial"/>
                <w:sz w:val="22"/>
                <w:szCs w:val="22"/>
              </w:rPr>
              <w:t xml:space="preserve">le norme di esecuzione, designa il Dipartimento competente per l’applicazione della legge e per lo svolgimento dei compiti conferiti al Cantone dalle norme federali e cantonali non delegati ad altre autorità dalla presente legge </w:t>
            </w:r>
            <w:r w:rsidRPr="005E1867">
              <w:rPr>
                <w:rFonts w:cs="Arial"/>
                <w:b/>
                <w:sz w:val="21"/>
                <w:szCs w:val="21"/>
              </w:rPr>
              <w:t>e funge da Servizio cantonale per l’approvvigionamento economico del Paese</w:t>
            </w:r>
            <w:r w:rsidRPr="004C5E7F">
              <w:rPr>
                <w:rFonts w:cs="Arial"/>
                <w:sz w:val="22"/>
                <w:szCs w:val="22"/>
              </w:rPr>
              <w:t>.</w:t>
            </w:r>
          </w:p>
          <w:p w:rsidR="00C715B0" w:rsidRPr="004C5E7F" w:rsidRDefault="00C715B0" w:rsidP="00C930CF">
            <w:pPr>
              <w:widowControl w:val="0"/>
              <w:tabs>
                <w:tab w:val="left" w:pos="2835"/>
              </w:tabs>
              <w:rPr>
                <w:rFonts w:cs="Arial"/>
                <w:sz w:val="22"/>
                <w:szCs w:val="22"/>
              </w:rPr>
            </w:pPr>
          </w:p>
          <w:p w:rsidR="00C715B0" w:rsidRPr="002F74FF" w:rsidRDefault="00C715B0" w:rsidP="00C930CF">
            <w:pPr>
              <w:widowControl w:val="0"/>
              <w:tabs>
                <w:tab w:val="left" w:pos="2835"/>
              </w:tabs>
              <w:rPr>
                <w:rFonts w:cs="Arial"/>
                <w:b/>
                <w:sz w:val="22"/>
                <w:szCs w:val="22"/>
              </w:rPr>
            </w:pPr>
            <w:r w:rsidRPr="005E1867">
              <w:rPr>
                <w:rFonts w:cs="Arial"/>
                <w:b/>
                <w:sz w:val="21"/>
                <w:szCs w:val="21"/>
                <w:vertAlign w:val="superscript"/>
              </w:rPr>
              <w:t>3</w:t>
            </w:r>
            <w:r w:rsidRPr="005E1867">
              <w:rPr>
                <w:rFonts w:cs="Arial"/>
                <w:b/>
                <w:sz w:val="21"/>
                <w:szCs w:val="21"/>
              </w:rPr>
              <w:t>Il Consiglio di Stato allestisce un catalogo relativo all’analisi dei pericoli</w:t>
            </w:r>
            <w:r w:rsidRPr="004C5E7F">
              <w:rPr>
                <w:rFonts w:cs="Arial"/>
                <w:sz w:val="22"/>
                <w:szCs w:val="22"/>
              </w:rPr>
              <w:t>.</w:t>
            </w:r>
          </w:p>
        </w:tc>
      </w:tr>
    </w:tbl>
    <w:p w:rsidR="00C715B0" w:rsidRPr="007E35AB" w:rsidRDefault="00C715B0" w:rsidP="00C715B0">
      <w:pPr>
        <w:rPr>
          <w:rFonts w:cs="Arial"/>
        </w:rPr>
      </w:pPr>
    </w:p>
    <w:p w:rsidR="00C715B0" w:rsidRPr="00610461" w:rsidRDefault="00C715B0" w:rsidP="00610461">
      <w:pPr>
        <w:spacing w:after="80"/>
        <w:rPr>
          <w:b/>
          <w:sz w:val="23"/>
          <w:szCs w:val="23"/>
        </w:rPr>
      </w:pPr>
      <w:r w:rsidRPr="00610461">
        <w:rPr>
          <w:b/>
          <w:sz w:val="23"/>
          <w:szCs w:val="23"/>
        </w:rPr>
        <w:t>Capoverso 1</w:t>
      </w:r>
    </w:p>
    <w:p w:rsidR="00C715B0" w:rsidRPr="002F74FF" w:rsidRDefault="00610461" w:rsidP="00C715B0">
      <w:r>
        <w:t>È</w:t>
      </w:r>
      <w:r w:rsidR="00C715B0" w:rsidRPr="002F74FF">
        <w:t xml:space="preserve"> stato semplicemente aggiunto il tema dell’approvvigionamento economico del Paese per comprenderlo nell’esercizio di sorveglianza da parte del Cantone.</w:t>
      </w:r>
    </w:p>
    <w:p w:rsidR="00C715B0" w:rsidRPr="002F74FF" w:rsidRDefault="00C715B0" w:rsidP="00C715B0">
      <w:pPr>
        <w:jc w:val="left"/>
        <w:rPr>
          <w:b/>
        </w:rPr>
      </w:pPr>
    </w:p>
    <w:p w:rsidR="00C715B0" w:rsidRPr="00610461" w:rsidRDefault="00C715B0" w:rsidP="00610461">
      <w:pPr>
        <w:spacing w:after="80"/>
        <w:rPr>
          <w:b/>
          <w:sz w:val="23"/>
          <w:szCs w:val="23"/>
        </w:rPr>
      </w:pPr>
      <w:r w:rsidRPr="00610461">
        <w:rPr>
          <w:b/>
          <w:sz w:val="23"/>
          <w:szCs w:val="23"/>
        </w:rPr>
        <w:t>Capoverso 2</w:t>
      </w:r>
    </w:p>
    <w:p w:rsidR="00C715B0" w:rsidRPr="002F74FF" w:rsidRDefault="00C715B0" w:rsidP="00C715B0">
      <w:r w:rsidRPr="002F74FF">
        <w:t xml:space="preserve">La formulazione è stata leggermente rivista evidenziando come tale capoverso rappresenti la necessaria base legale per l’istituzione del Servizio cantonale per l’approvvigionamento economico del Paese, come prevede la legislazione federale in materia (art. </w:t>
      </w:r>
      <w:r>
        <w:t xml:space="preserve"> </w:t>
      </w:r>
      <w:r w:rsidRPr="002F74FF">
        <w:t>5</w:t>
      </w:r>
      <w:r>
        <w:t>4</w:t>
      </w:r>
      <w:r w:rsidRPr="002F74FF">
        <w:t xml:space="preserve"> cpv. 1 LAP, rispettivamente art. </w:t>
      </w:r>
      <w:r>
        <w:t xml:space="preserve"> 59 </w:t>
      </w:r>
      <w:r w:rsidRPr="002F74FF">
        <w:t>cpv. 1 del</w:t>
      </w:r>
      <w:r>
        <w:t>la nuova LAP</w:t>
      </w:r>
      <w:r w:rsidRPr="002F74FF">
        <w:t xml:space="preserve"> , </w:t>
      </w:r>
      <w:r>
        <w:t xml:space="preserve">sostanzialmente </w:t>
      </w:r>
      <w:r w:rsidRPr="002F74FF">
        <w:t xml:space="preserve">identico all’art. </w:t>
      </w:r>
      <w:r>
        <w:t xml:space="preserve"> </w:t>
      </w:r>
      <w:r w:rsidRPr="002F74FF">
        <w:t>5</w:t>
      </w:r>
      <w:r>
        <w:t>4</w:t>
      </w:r>
      <w:r w:rsidRPr="002F74FF">
        <w:t xml:space="preserve"> cpv. 1 LAP). </w:t>
      </w:r>
    </w:p>
    <w:p w:rsidR="00C715B0" w:rsidRPr="002F74FF" w:rsidRDefault="00C715B0" w:rsidP="00C715B0">
      <w:r w:rsidRPr="002F74FF">
        <w:lastRenderedPageBreak/>
        <w:t xml:space="preserve">Attualmente la struttura organizzativa cantonale, nell’ambito dell’approvvigionamento economico del Paese (AEP), è rappresentata dall’Ufficio cantonale per l’approvvigionamento economico del Paese (UCAEP) sottoposto al Dipartimento delle finanze e dell’economia (DFE). </w:t>
      </w:r>
    </w:p>
    <w:p w:rsidR="00C715B0" w:rsidRPr="00BA4D3F" w:rsidRDefault="00C715B0" w:rsidP="00C715B0">
      <w:pPr>
        <w:rPr>
          <w:sz w:val="16"/>
          <w:szCs w:val="16"/>
        </w:rPr>
      </w:pPr>
    </w:p>
    <w:p w:rsidR="00C715B0" w:rsidRPr="002F74FF" w:rsidRDefault="00C715B0" w:rsidP="00C715B0">
      <w:r w:rsidRPr="002F74FF">
        <w:t xml:space="preserve">Tuttavia già alcuni anni fa l’UCAEP si è chinato sulla questione della prontezza e qualità d’intervento e in generale delle capacità decisionali e dell’adeguatezza della propria struttura organizzativa ed era così giunto nel febbraio 2011 ad ottenere dal Governo l’approvazione alla sua riorganizzazione. Negli intenti dell’UCAEP, del DFE e del Consiglio di Stato vi era la volontà di rafforzare sensibilmente la struttura organizzativa cantonale AEP, inserendola in un’organizzazione di comprovata efficienza e maggiormente interconnessa con enti e servizi di intervento determinanti in caso di effettiva necessità di intervento in tale ambito. </w:t>
      </w:r>
    </w:p>
    <w:p w:rsidR="00C715B0" w:rsidRPr="002F74FF" w:rsidRDefault="00C715B0" w:rsidP="00C715B0">
      <w:r w:rsidRPr="002F74FF">
        <w:t xml:space="preserve">A tale scopo era stato coinvolto sia lo SMCC che, a titolo informativo, l’Ufficio federale AEP. Il progetto di revisione totale della </w:t>
      </w:r>
      <w:r>
        <w:t xml:space="preserve">LAP </w:t>
      </w:r>
      <w:r w:rsidRPr="002F74FF">
        <w:t xml:space="preserve"> ha però frenato la preparazione dell’adeguata base legale nella legge.</w:t>
      </w:r>
    </w:p>
    <w:p w:rsidR="00C715B0" w:rsidRPr="00BA4D3F" w:rsidRDefault="00C715B0" w:rsidP="00C715B0">
      <w:pPr>
        <w:rPr>
          <w:sz w:val="16"/>
          <w:szCs w:val="16"/>
        </w:rPr>
      </w:pPr>
    </w:p>
    <w:p w:rsidR="00C715B0" w:rsidRPr="002F74FF" w:rsidRDefault="00C715B0" w:rsidP="00C715B0">
      <w:r w:rsidRPr="002F74FF">
        <w:t>I dettagli organizzativi e procedurali come pure la possibile collaborazione con il nuovo SM</w:t>
      </w:r>
      <w:r>
        <w:t>C</w:t>
      </w:r>
      <w:r w:rsidRPr="002F74FF">
        <w:t>C, saranno viceversa fissati a livello di Regolamento di applicazione.</w:t>
      </w:r>
    </w:p>
    <w:p w:rsidR="00C715B0" w:rsidRPr="002F74FF" w:rsidRDefault="00C715B0" w:rsidP="00C715B0"/>
    <w:p w:rsidR="00C715B0" w:rsidRPr="00610461" w:rsidRDefault="00C715B0" w:rsidP="00610461">
      <w:pPr>
        <w:spacing w:after="80"/>
        <w:rPr>
          <w:b/>
          <w:sz w:val="23"/>
          <w:szCs w:val="23"/>
        </w:rPr>
      </w:pPr>
      <w:r w:rsidRPr="00610461">
        <w:rPr>
          <w:b/>
          <w:sz w:val="23"/>
          <w:szCs w:val="23"/>
        </w:rPr>
        <w:t>Capoverso 3</w:t>
      </w:r>
    </w:p>
    <w:p w:rsidR="00C715B0" w:rsidRPr="002F74FF" w:rsidRDefault="00C715B0" w:rsidP="00C715B0">
      <w:r w:rsidRPr="002F74FF">
        <w:t>Ritenuto quanto previsto dall’art. 8 della LPPC, ossia la collaborazione di Confederazione e Cantoni nella ricerca e nello sviluppo nel settore della popolazione, segnatamente per quanto concerne l’analisi dei pericoli, si è reputato necessario inserire un nuovo cpv. 3 che sancisse il principio secondo il quale al Consiglio di Stato compete l’allestimento di un catalogo relativo all’analisi dei pericoli.</w:t>
      </w:r>
    </w:p>
    <w:p w:rsidR="00C715B0" w:rsidRPr="002F74FF" w:rsidRDefault="00C715B0" w:rsidP="00C715B0">
      <w:r w:rsidRPr="002F74FF">
        <w:t>L’analisi dei pericoli costituisce, infatti, la base per la pianificazione delle misure di prevenzione e di preparazione necessarie per garantire la sicurezza della popolazione e far fronte a sinistri e ad altre situazioni d’emergenza.</w:t>
      </w:r>
    </w:p>
    <w:p w:rsidR="00C715B0" w:rsidRDefault="00C715B0" w:rsidP="00C715B0"/>
    <w:p w:rsidR="00610461" w:rsidRPr="002F74FF" w:rsidRDefault="00610461" w:rsidP="00C715B0"/>
    <w:tbl>
      <w:tblPr>
        <w:tblW w:w="9652" w:type="dxa"/>
        <w:tblInd w:w="70" w:type="dxa"/>
        <w:tblLayout w:type="fixed"/>
        <w:tblCellMar>
          <w:left w:w="70" w:type="dxa"/>
          <w:right w:w="70" w:type="dxa"/>
        </w:tblCellMar>
        <w:tblLook w:val="0000" w:firstRow="0" w:lastRow="0" w:firstColumn="0" w:lastColumn="0" w:noHBand="0" w:noVBand="0"/>
      </w:tblPr>
      <w:tblGrid>
        <w:gridCol w:w="2261"/>
        <w:gridCol w:w="7391"/>
      </w:tblGrid>
      <w:tr w:rsidR="00C715B0" w:rsidRPr="002F74FF" w:rsidTr="00C930CF">
        <w:trPr>
          <w:trHeight w:val="1134"/>
        </w:trPr>
        <w:tc>
          <w:tcPr>
            <w:tcW w:w="2261" w:type="dxa"/>
            <w:shd w:val="clear" w:color="auto" w:fill="auto"/>
          </w:tcPr>
          <w:p w:rsidR="00C715B0" w:rsidRPr="002F74FF" w:rsidRDefault="00C715B0" w:rsidP="00C930CF">
            <w:pPr>
              <w:widowControl w:val="0"/>
              <w:tabs>
                <w:tab w:val="left" w:pos="2835"/>
              </w:tabs>
              <w:rPr>
                <w:rFonts w:cs="Arial"/>
                <w:b/>
                <w:sz w:val="18"/>
                <w:szCs w:val="18"/>
              </w:rPr>
            </w:pPr>
          </w:p>
          <w:p w:rsidR="00C715B0" w:rsidRPr="002F74FF" w:rsidRDefault="00C715B0" w:rsidP="00C930CF">
            <w:pPr>
              <w:widowControl w:val="0"/>
              <w:tabs>
                <w:tab w:val="left" w:pos="2835"/>
              </w:tabs>
              <w:rPr>
                <w:rFonts w:cs="Arial"/>
                <w:b/>
                <w:sz w:val="18"/>
                <w:szCs w:val="18"/>
              </w:rPr>
            </w:pPr>
          </w:p>
          <w:p w:rsidR="00C715B0" w:rsidRPr="002F74FF" w:rsidRDefault="00C715B0" w:rsidP="00C930CF">
            <w:pPr>
              <w:widowControl w:val="0"/>
              <w:tabs>
                <w:tab w:val="left" w:pos="2835"/>
              </w:tabs>
              <w:rPr>
                <w:rFonts w:cs="Arial"/>
                <w:b/>
                <w:sz w:val="20"/>
              </w:rPr>
            </w:pPr>
            <w:r w:rsidRPr="002F74FF">
              <w:rPr>
                <w:rFonts w:cs="Arial"/>
                <w:b/>
                <w:sz w:val="20"/>
              </w:rPr>
              <w:t>Comuni</w:t>
            </w:r>
          </w:p>
        </w:tc>
        <w:tc>
          <w:tcPr>
            <w:tcW w:w="7391" w:type="dxa"/>
            <w:shd w:val="clear" w:color="auto" w:fill="auto"/>
          </w:tcPr>
          <w:p w:rsidR="00C715B0" w:rsidRPr="004C5E7F" w:rsidRDefault="00C715B0" w:rsidP="00C930CF">
            <w:pPr>
              <w:widowControl w:val="0"/>
              <w:tabs>
                <w:tab w:val="left" w:pos="2835"/>
              </w:tabs>
              <w:spacing w:after="120"/>
              <w:rPr>
                <w:rFonts w:cs="Arial"/>
                <w:b/>
                <w:sz w:val="22"/>
                <w:szCs w:val="22"/>
                <w:u w:val="single"/>
              </w:rPr>
            </w:pPr>
            <w:r w:rsidRPr="004C5E7F">
              <w:rPr>
                <w:rFonts w:cs="Arial"/>
                <w:b/>
                <w:sz w:val="22"/>
                <w:szCs w:val="22"/>
                <w:u w:val="single"/>
              </w:rPr>
              <w:t>Art. 4 cpv. 3 (nuovo)</w:t>
            </w:r>
          </w:p>
          <w:p w:rsidR="00C715B0" w:rsidRPr="002F74FF" w:rsidRDefault="00C715B0" w:rsidP="00C930CF">
            <w:pPr>
              <w:widowControl w:val="0"/>
              <w:tabs>
                <w:tab w:val="left" w:pos="2835"/>
              </w:tabs>
              <w:rPr>
                <w:rFonts w:cs="Arial"/>
                <w:b/>
                <w:sz w:val="22"/>
                <w:szCs w:val="22"/>
              </w:rPr>
            </w:pPr>
            <w:r w:rsidRPr="005E1867">
              <w:rPr>
                <w:rFonts w:cs="Arial"/>
                <w:b/>
                <w:sz w:val="21"/>
                <w:szCs w:val="21"/>
                <w:vertAlign w:val="superscript"/>
              </w:rPr>
              <w:t>3</w:t>
            </w:r>
            <w:r w:rsidRPr="005E1867">
              <w:rPr>
                <w:rFonts w:cs="Arial"/>
                <w:b/>
                <w:sz w:val="21"/>
                <w:szCs w:val="21"/>
              </w:rPr>
              <w:t>I Comuni istituiscono il Servizio di riferimento per l’approvvigionamento economico del Paese. Tale Servizio sottostà al coordinamento e alla vigilanza del Dipartimento competente</w:t>
            </w:r>
            <w:r w:rsidRPr="004C5E7F">
              <w:rPr>
                <w:rFonts w:cs="Arial"/>
                <w:sz w:val="22"/>
                <w:szCs w:val="22"/>
              </w:rPr>
              <w:t>.</w:t>
            </w:r>
          </w:p>
        </w:tc>
      </w:tr>
    </w:tbl>
    <w:p w:rsidR="00C715B0" w:rsidRPr="00D9363A" w:rsidRDefault="00C715B0" w:rsidP="00C715B0">
      <w:pPr>
        <w:rPr>
          <w:rFonts w:cs="Arial"/>
        </w:rPr>
      </w:pPr>
    </w:p>
    <w:p w:rsidR="00C715B0" w:rsidRPr="002F74FF" w:rsidRDefault="00C715B0" w:rsidP="00C715B0">
      <w:r w:rsidRPr="002F74FF">
        <w:t>L’art. 4 cpv. 3 rappresenta l’indispensabile base legale per l’istituzione del servizio competente AEP a livello comunale, che è l’organo più direttamente a contatto con la popolazione locale e in grado di intervenire celermente ed efficacemente su tutto il proprio territorio. I compiti affidati ai Comuni sono comunque, attualmente, limitati al tema del razionamento dell’olio combustibile (intervento solo parziale) e del razionamento delle derrate alimentari alla popolazione locale tramite consegna di buoni precedentemente ricevuti dal Servizio cantonale AEP.</w:t>
      </w:r>
    </w:p>
    <w:p w:rsidR="00C715B0" w:rsidRPr="002F74FF" w:rsidRDefault="00C715B0" w:rsidP="00C715B0">
      <w:r w:rsidRPr="002F74FF">
        <w:t xml:space="preserve">Già da oltre 10 anni sussistono non solo tali compiti, bensì pure, de facto, i responsabili AEP comunali, la cui lista viene aggiornata dal Cantone ogni 4-6 anni. In definitiva a livello di Comuni, con la presente modifica della </w:t>
      </w:r>
      <w:proofErr w:type="spellStart"/>
      <w:r w:rsidRPr="002F74FF">
        <w:t>LProtPop</w:t>
      </w:r>
      <w:proofErr w:type="spellEnd"/>
      <w:r w:rsidRPr="002F74FF">
        <w:t xml:space="preserve">, viene semplicemente formalizzata l’esistenza del Servizio comunale di riferimento per l’approvvigionamento economico del Paese, con le sue già oggi limitate ed esigue competenze. Non vi sono pertanto nuovi compiti da assumere a livello comunale. Anzi, la Confederazione sta valutando la possibilità di operare una scelta strategica in favore di una maggiore centralizzazione a livello federale di compiti che attualmente spettano a Cantoni e Comuni, sia nel settore del razionamento di carburante che in quello del razionamento delle derrate alimentari, tramite </w:t>
      </w:r>
      <w:r w:rsidRPr="002F74FF">
        <w:lastRenderedPageBreak/>
        <w:t xml:space="preserve">persone di collegamento, che verranno istruite nella loro funzione e impiegate secondo necessità. </w:t>
      </w:r>
    </w:p>
    <w:p w:rsidR="00C715B0" w:rsidRPr="00610461" w:rsidRDefault="00C715B0" w:rsidP="00C715B0">
      <w:pPr>
        <w:rPr>
          <w:sz w:val="20"/>
        </w:rPr>
      </w:pPr>
    </w:p>
    <w:p w:rsidR="00C715B0" w:rsidRPr="002F74FF" w:rsidRDefault="00C715B0" w:rsidP="00C715B0">
      <w:r w:rsidRPr="002F74FF">
        <w:t xml:space="preserve">La relativa documentazione per gli interventi di competenza cantonale e comunale è comunque regolarmente preparata dalla Confederazione, che, unitamente al Cantone, si occupa pure dell’istruzione e della formazione. </w:t>
      </w:r>
    </w:p>
    <w:p w:rsidR="00C715B0" w:rsidRPr="00610461" w:rsidRDefault="00C715B0" w:rsidP="00C715B0">
      <w:pPr>
        <w:rPr>
          <w:sz w:val="20"/>
        </w:rPr>
      </w:pPr>
    </w:p>
    <w:p w:rsidR="00C715B0" w:rsidRPr="002F74FF" w:rsidRDefault="00C715B0" w:rsidP="00C715B0">
      <w:r w:rsidRPr="002F74FF">
        <w:t>Nell’ambito formativo e informativo appare importante auspicare che la persona di riferimento, designata dal Municipio per il servizio AEP comunale, sia la medesima che collabora attivamente con le autorità cantonali e con le organizzazioni partner nello svolgimento dei compiti di protezione della popolazione, affinché non vi sia inutile dispersione di informazioni e di conoscenza settoriale su più individui (principio di efficienza).</w:t>
      </w:r>
    </w:p>
    <w:p w:rsidR="00C715B0" w:rsidRDefault="00C715B0" w:rsidP="00C715B0"/>
    <w:p w:rsidR="00610461" w:rsidRPr="002F74FF" w:rsidRDefault="00610461" w:rsidP="00C715B0"/>
    <w:tbl>
      <w:tblPr>
        <w:tblW w:w="9652" w:type="dxa"/>
        <w:tblInd w:w="70" w:type="dxa"/>
        <w:tblLayout w:type="fixed"/>
        <w:tblCellMar>
          <w:left w:w="70" w:type="dxa"/>
          <w:right w:w="70" w:type="dxa"/>
        </w:tblCellMar>
        <w:tblLook w:val="0000" w:firstRow="0" w:lastRow="0" w:firstColumn="0" w:lastColumn="0" w:noHBand="0" w:noVBand="0"/>
      </w:tblPr>
      <w:tblGrid>
        <w:gridCol w:w="2261"/>
        <w:gridCol w:w="7391"/>
      </w:tblGrid>
      <w:tr w:rsidR="00C715B0" w:rsidRPr="002F74FF" w:rsidTr="00C930CF">
        <w:trPr>
          <w:trHeight w:val="1218"/>
        </w:trPr>
        <w:tc>
          <w:tcPr>
            <w:tcW w:w="2261" w:type="dxa"/>
            <w:shd w:val="clear" w:color="auto" w:fill="auto"/>
          </w:tcPr>
          <w:p w:rsidR="00C715B0" w:rsidRPr="002F74FF" w:rsidRDefault="00C715B0" w:rsidP="00C930CF">
            <w:pPr>
              <w:widowControl w:val="0"/>
              <w:tabs>
                <w:tab w:val="left" w:pos="2835"/>
              </w:tabs>
              <w:jc w:val="left"/>
              <w:rPr>
                <w:rFonts w:cs="Arial"/>
                <w:b/>
                <w:sz w:val="18"/>
                <w:szCs w:val="18"/>
              </w:rPr>
            </w:pPr>
          </w:p>
          <w:p w:rsidR="00C715B0" w:rsidRPr="002F74FF" w:rsidRDefault="00C715B0" w:rsidP="00C930CF">
            <w:pPr>
              <w:widowControl w:val="0"/>
              <w:tabs>
                <w:tab w:val="left" w:pos="2835"/>
              </w:tabs>
              <w:jc w:val="left"/>
              <w:rPr>
                <w:rFonts w:cs="Arial"/>
                <w:b/>
                <w:sz w:val="18"/>
                <w:szCs w:val="18"/>
              </w:rPr>
            </w:pPr>
          </w:p>
          <w:p w:rsidR="00C715B0" w:rsidRPr="002F74FF" w:rsidRDefault="00C715B0" w:rsidP="00C930CF">
            <w:pPr>
              <w:widowControl w:val="0"/>
              <w:tabs>
                <w:tab w:val="left" w:pos="2835"/>
              </w:tabs>
              <w:jc w:val="left"/>
              <w:rPr>
                <w:rFonts w:cs="Arial"/>
                <w:b/>
                <w:sz w:val="20"/>
              </w:rPr>
            </w:pPr>
            <w:r w:rsidRPr="002F74FF">
              <w:rPr>
                <w:rFonts w:cs="Arial"/>
                <w:b/>
                <w:sz w:val="20"/>
              </w:rPr>
              <w:t>Organizzazione degli stati maggiori di condotta</w:t>
            </w:r>
          </w:p>
        </w:tc>
        <w:tc>
          <w:tcPr>
            <w:tcW w:w="7391" w:type="dxa"/>
            <w:shd w:val="clear" w:color="auto" w:fill="auto"/>
          </w:tcPr>
          <w:p w:rsidR="00C715B0" w:rsidRPr="00FE73EB" w:rsidRDefault="00C715B0" w:rsidP="00C930CF">
            <w:pPr>
              <w:widowControl w:val="0"/>
              <w:tabs>
                <w:tab w:val="left" w:pos="2835"/>
              </w:tabs>
              <w:spacing w:after="120"/>
              <w:rPr>
                <w:rFonts w:cs="Arial"/>
                <w:b/>
                <w:sz w:val="22"/>
                <w:szCs w:val="22"/>
                <w:u w:val="single"/>
              </w:rPr>
            </w:pPr>
            <w:r w:rsidRPr="00FE73EB">
              <w:rPr>
                <w:rFonts w:cs="Arial"/>
                <w:b/>
                <w:sz w:val="22"/>
                <w:szCs w:val="22"/>
                <w:u w:val="single"/>
              </w:rPr>
              <w:t xml:space="preserve">Art. 9 cpv. 2 </w:t>
            </w:r>
            <w:proofErr w:type="spellStart"/>
            <w:r w:rsidRPr="00FE73EB">
              <w:rPr>
                <w:rFonts w:cs="Arial"/>
                <w:b/>
                <w:sz w:val="22"/>
                <w:szCs w:val="22"/>
                <w:u w:val="single"/>
              </w:rPr>
              <w:t>lett</w:t>
            </w:r>
            <w:proofErr w:type="spellEnd"/>
            <w:r w:rsidRPr="00FE73EB">
              <w:rPr>
                <w:rFonts w:cs="Arial"/>
                <w:b/>
                <w:sz w:val="22"/>
                <w:szCs w:val="22"/>
                <w:u w:val="single"/>
              </w:rPr>
              <w:t>. a) e b) e 3 (nuovo)</w:t>
            </w:r>
          </w:p>
          <w:p w:rsidR="00C715B0" w:rsidRPr="004C5E7F" w:rsidRDefault="00C715B0" w:rsidP="00610461">
            <w:pPr>
              <w:widowControl w:val="0"/>
              <w:tabs>
                <w:tab w:val="left" w:pos="2835"/>
              </w:tabs>
              <w:spacing w:before="40"/>
              <w:rPr>
                <w:rFonts w:cs="Arial"/>
                <w:sz w:val="22"/>
                <w:szCs w:val="22"/>
              </w:rPr>
            </w:pPr>
            <w:r w:rsidRPr="004C5E7F">
              <w:rPr>
                <w:rFonts w:cs="Arial"/>
                <w:sz w:val="22"/>
                <w:szCs w:val="22"/>
                <w:vertAlign w:val="superscript"/>
              </w:rPr>
              <w:t>2</w:t>
            </w:r>
            <w:r w:rsidRPr="004C5E7F">
              <w:rPr>
                <w:rFonts w:cs="Arial"/>
                <w:sz w:val="22"/>
                <w:szCs w:val="22"/>
              </w:rPr>
              <w:t>L’OSMC si fonda sulle seguenti strutture:</w:t>
            </w:r>
          </w:p>
          <w:p w:rsidR="00C715B0" w:rsidRPr="005E1867" w:rsidRDefault="00C715B0" w:rsidP="00610461">
            <w:pPr>
              <w:widowControl w:val="0"/>
              <w:numPr>
                <w:ilvl w:val="0"/>
                <w:numId w:val="8"/>
              </w:numPr>
              <w:spacing w:before="40"/>
              <w:ind w:left="340" w:hanging="340"/>
              <w:rPr>
                <w:rFonts w:cs="Arial"/>
                <w:b/>
                <w:sz w:val="21"/>
                <w:szCs w:val="21"/>
              </w:rPr>
            </w:pPr>
            <w:r w:rsidRPr="005E1867">
              <w:rPr>
                <w:rFonts w:cs="Arial"/>
                <w:b/>
                <w:sz w:val="21"/>
                <w:szCs w:val="21"/>
              </w:rPr>
              <w:t>Stato maggiore cantonale di condotta (SMCC);</w:t>
            </w:r>
          </w:p>
          <w:p w:rsidR="00C715B0" w:rsidRPr="005E1867" w:rsidRDefault="00C715B0" w:rsidP="00610461">
            <w:pPr>
              <w:widowControl w:val="0"/>
              <w:numPr>
                <w:ilvl w:val="0"/>
                <w:numId w:val="8"/>
              </w:numPr>
              <w:tabs>
                <w:tab w:val="left" w:pos="363"/>
              </w:tabs>
              <w:spacing w:before="40"/>
              <w:ind w:left="340" w:hanging="340"/>
              <w:rPr>
                <w:rFonts w:cs="Arial"/>
                <w:b/>
                <w:sz w:val="21"/>
                <w:szCs w:val="21"/>
              </w:rPr>
            </w:pPr>
            <w:r w:rsidRPr="005E1867">
              <w:rPr>
                <w:rFonts w:cs="Arial"/>
                <w:b/>
                <w:sz w:val="21"/>
                <w:szCs w:val="21"/>
              </w:rPr>
              <w:t>Stato maggiore regionale di condotta (SMRC);</w:t>
            </w:r>
          </w:p>
          <w:p w:rsidR="00C715B0" w:rsidRPr="004C5E7F" w:rsidRDefault="00C715B0" w:rsidP="00610461">
            <w:pPr>
              <w:widowControl w:val="0"/>
              <w:numPr>
                <w:ilvl w:val="0"/>
                <w:numId w:val="8"/>
              </w:numPr>
              <w:tabs>
                <w:tab w:val="left" w:pos="363"/>
              </w:tabs>
              <w:spacing w:before="40"/>
              <w:ind w:left="340" w:hanging="340"/>
              <w:rPr>
                <w:rFonts w:cs="Arial"/>
                <w:sz w:val="22"/>
                <w:szCs w:val="22"/>
              </w:rPr>
            </w:pPr>
            <w:r w:rsidRPr="004C5E7F">
              <w:rPr>
                <w:rFonts w:cs="Arial"/>
                <w:sz w:val="22"/>
                <w:szCs w:val="22"/>
              </w:rPr>
              <w:t>Stato maggiore enti di primo intervento (SMEPI).</w:t>
            </w:r>
          </w:p>
          <w:p w:rsidR="00C715B0" w:rsidRPr="004C5E7F" w:rsidRDefault="00C715B0" w:rsidP="00610461">
            <w:pPr>
              <w:widowControl w:val="0"/>
              <w:tabs>
                <w:tab w:val="left" w:pos="363"/>
              </w:tabs>
              <w:rPr>
                <w:rFonts w:cs="Arial"/>
                <w:sz w:val="22"/>
                <w:szCs w:val="22"/>
              </w:rPr>
            </w:pPr>
          </w:p>
          <w:p w:rsidR="00C715B0" w:rsidRPr="004C5E7F" w:rsidRDefault="00C715B0" w:rsidP="00610461">
            <w:pPr>
              <w:widowControl w:val="0"/>
              <w:tabs>
                <w:tab w:val="left" w:pos="363"/>
              </w:tabs>
              <w:ind w:left="363" w:hanging="363"/>
              <w:rPr>
                <w:rFonts w:cs="Arial"/>
                <w:sz w:val="22"/>
                <w:szCs w:val="22"/>
              </w:rPr>
            </w:pPr>
            <w:r w:rsidRPr="004C5E7F">
              <w:rPr>
                <w:rFonts w:cs="Arial"/>
                <w:sz w:val="22"/>
                <w:szCs w:val="22"/>
                <w:vertAlign w:val="superscript"/>
              </w:rPr>
              <w:t>3</w:t>
            </w:r>
            <w:r w:rsidRPr="004C5E7F">
              <w:rPr>
                <w:rFonts w:cs="Arial"/>
                <w:sz w:val="22"/>
                <w:szCs w:val="22"/>
              </w:rPr>
              <w:t>L’OSMC opera, di regola, in tre fasi distinte:</w:t>
            </w:r>
          </w:p>
          <w:p w:rsidR="00C715B0" w:rsidRPr="004C5E7F" w:rsidRDefault="00C715B0" w:rsidP="00610461">
            <w:pPr>
              <w:pStyle w:val="Paragrafoelenco"/>
              <w:widowControl w:val="0"/>
              <w:numPr>
                <w:ilvl w:val="0"/>
                <w:numId w:val="11"/>
              </w:numPr>
              <w:tabs>
                <w:tab w:val="clear" w:pos="540"/>
              </w:tabs>
              <w:suppressAutoHyphens w:val="0"/>
              <w:spacing w:before="40"/>
              <w:ind w:left="340" w:hanging="340"/>
              <w:contextualSpacing w:val="0"/>
              <w:rPr>
                <w:rFonts w:cs="Arial"/>
                <w:sz w:val="22"/>
                <w:szCs w:val="22"/>
              </w:rPr>
            </w:pPr>
            <w:r w:rsidRPr="004C5E7F">
              <w:rPr>
                <w:rFonts w:cs="Arial"/>
                <w:sz w:val="22"/>
                <w:szCs w:val="22"/>
              </w:rPr>
              <w:t xml:space="preserve">fase di pianificazione; </w:t>
            </w:r>
          </w:p>
          <w:p w:rsidR="00C715B0" w:rsidRPr="004C5E7F" w:rsidRDefault="00C715B0" w:rsidP="00610461">
            <w:pPr>
              <w:pStyle w:val="Paragrafoelenco"/>
              <w:widowControl w:val="0"/>
              <w:numPr>
                <w:ilvl w:val="0"/>
                <w:numId w:val="11"/>
              </w:numPr>
              <w:tabs>
                <w:tab w:val="clear" w:pos="540"/>
              </w:tabs>
              <w:suppressAutoHyphens w:val="0"/>
              <w:spacing w:before="40"/>
              <w:ind w:left="340" w:hanging="340"/>
              <w:contextualSpacing w:val="0"/>
              <w:rPr>
                <w:rFonts w:cs="Arial"/>
                <w:sz w:val="22"/>
                <w:szCs w:val="22"/>
              </w:rPr>
            </w:pPr>
            <w:r w:rsidRPr="004C5E7F">
              <w:rPr>
                <w:rFonts w:cs="Arial"/>
                <w:sz w:val="22"/>
                <w:szCs w:val="22"/>
              </w:rPr>
              <w:t>fase di condotta acuta;</w:t>
            </w:r>
          </w:p>
          <w:p w:rsidR="00C715B0" w:rsidRPr="002F74FF" w:rsidRDefault="00C715B0" w:rsidP="00610461">
            <w:pPr>
              <w:pStyle w:val="Paragrafoelenco"/>
              <w:widowControl w:val="0"/>
              <w:numPr>
                <w:ilvl w:val="0"/>
                <w:numId w:val="11"/>
              </w:numPr>
              <w:tabs>
                <w:tab w:val="clear" w:pos="540"/>
              </w:tabs>
              <w:suppressAutoHyphens w:val="0"/>
              <w:spacing w:before="40"/>
              <w:ind w:left="340" w:hanging="340"/>
              <w:contextualSpacing w:val="0"/>
              <w:rPr>
                <w:rFonts w:cs="Arial"/>
                <w:sz w:val="22"/>
                <w:szCs w:val="22"/>
              </w:rPr>
            </w:pPr>
            <w:r w:rsidRPr="004C5E7F">
              <w:rPr>
                <w:rFonts w:cs="Arial"/>
                <w:sz w:val="22"/>
                <w:szCs w:val="22"/>
              </w:rPr>
              <w:t>fase di condotta del ripristino.</w:t>
            </w:r>
          </w:p>
        </w:tc>
      </w:tr>
    </w:tbl>
    <w:p w:rsidR="00C715B0" w:rsidRPr="00D9363A" w:rsidRDefault="00C715B0" w:rsidP="00C715B0">
      <w:pPr>
        <w:rPr>
          <w:rFonts w:cs="Arial"/>
        </w:rPr>
      </w:pPr>
    </w:p>
    <w:p w:rsidR="00C715B0" w:rsidRPr="002F74FF" w:rsidRDefault="00C715B0" w:rsidP="00C715B0">
      <w:r w:rsidRPr="002F74FF">
        <w:t>Questo capoverso viene adeguato in modo da tener conto che lo SMCC e il NOC vengono sostituiti dal</w:t>
      </w:r>
      <w:r>
        <w:t xml:space="preserve"> nuovo</w:t>
      </w:r>
      <w:r w:rsidRPr="002F74FF">
        <w:t xml:space="preserve"> SMCC e viene inserito lo SMRC.</w:t>
      </w:r>
    </w:p>
    <w:p w:rsidR="00C715B0" w:rsidRPr="00610461" w:rsidRDefault="00C715B0" w:rsidP="00C715B0">
      <w:pPr>
        <w:rPr>
          <w:sz w:val="20"/>
        </w:rPr>
      </w:pPr>
    </w:p>
    <w:p w:rsidR="00C715B0" w:rsidRPr="002F74FF" w:rsidRDefault="00C715B0" w:rsidP="00C715B0">
      <w:r w:rsidRPr="002F74FF">
        <w:t>Le singole strutture di condotta, nel rispetto della sovranità comunale, dovranno tenere in considerazione e, se del caso, favorire l’integrazione delle eventuali cellule di condotta create a livello comunale. La persona di riferimento è quella prevista all’art. 4 cpv. 1.</w:t>
      </w:r>
    </w:p>
    <w:p w:rsidR="00C715B0" w:rsidRPr="00610461" w:rsidRDefault="00C715B0" w:rsidP="00C715B0">
      <w:pPr>
        <w:rPr>
          <w:sz w:val="20"/>
        </w:rPr>
      </w:pPr>
    </w:p>
    <w:p w:rsidR="00C715B0" w:rsidRPr="002F74FF" w:rsidRDefault="00C715B0" w:rsidP="00C715B0">
      <w:r w:rsidRPr="002F74FF">
        <w:t>Con l’aggiunta del cpv. 3 si vuole regolare gli ambiti di condotta in cui opera l’OSMC.</w:t>
      </w:r>
    </w:p>
    <w:p w:rsidR="00C715B0" w:rsidRDefault="00C715B0" w:rsidP="00C715B0"/>
    <w:p w:rsidR="00610461" w:rsidRPr="002F74FF" w:rsidRDefault="00610461" w:rsidP="00C715B0"/>
    <w:tbl>
      <w:tblPr>
        <w:tblW w:w="9652" w:type="dxa"/>
        <w:tblInd w:w="70" w:type="dxa"/>
        <w:tblLayout w:type="fixed"/>
        <w:tblCellMar>
          <w:left w:w="70" w:type="dxa"/>
          <w:right w:w="70" w:type="dxa"/>
        </w:tblCellMar>
        <w:tblLook w:val="0000" w:firstRow="0" w:lastRow="0" w:firstColumn="0" w:lastColumn="0" w:noHBand="0" w:noVBand="0"/>
      </w:tblPr>
      <w:tblGrid>
        <w:gridCol w:w="2261"/>
        <w:gridCol w:w="7391"/>
      </w:tblGrid>
      <w:tr w:rsidR="00C715B0" w:rsidRPr="002F74FF" w:rsidTr="00610461">
        <w:tc>
          <w:tcPr>
            <w:tcW w:w="2261" w:type="dxa"/>
            <w:shd w:val="clear" w:color="auto" w:fill="auto"/>
          </w:tcPr>
          <w:p w:rsidR="00C715B0" w:rsidRPr="002F74FF" w:rsidRDefault="00C715B0" w:rsidP="00C930CF">
            <w:pPr>
              <w:widowControl w:val="0"/>
              <w:tabs>
                <w:tab w:val="left" w:pos="2835"/>
              </w:tabs>
              <w:jc w:val="left"/>
              <w:rPr>
                <w:rFonts w:cs="Arial"/>
                <w:b/>
                <w:sz w:val="18"/>
                <w:szCs w:val="18"/>
              </w:rPr>
            </w:pPr>
          </w:p>
          <w:p w:rsidR="00C715B0" w:rsidRPr="002F74FF" w:rsidRDefault="00C715B0" w:rsidP="00C930CF">
            <w:pPr>
              <w:widowControl w:val="0"/>
              <w:tabs>
                <w:tab w:val="left" w:pos="2835"/>
              </w:tabs>
              <w:jc w:val="left"/>
              <w:rPr>
                <w:rFonts w:cs="Arial"/>
                <w:b/>
                <w:sz w:val="18"/>
                <w:szCs w:val="18"/>
              </w:rPr>
            </w:pPr>
          </w:p>
          <w:p w:rsidR="00C715B0" w:rsidRPr="002F74FF" w:rsidRDefault="00C715B0" w:rsidP="00C930CF">
            <w:pPr>
              <w:widowControl w:val="0"/>
              <w:tabs>
                <w:tab w:val="left" w:pos="2835"/>
              </w:tabs>
              <w:jc w:val="left"/>
              <w:rPr>
                <w:rFonts w:cs="Arial"/>
                <w:b/>
                <w:sz w:val="20"/>
              </w:rPr>
            </w:pPr>
            <w:r w:rsidRPr="002F74FF">
              <w:rPr>
                <w:rFonts w:cs="Arial"/>
                <w:b/>
                <w:sz w:val="20"/>
              </w:rPr>
              <w:t>Stato maggiore cantonale di condotta (SMCC)</w:t>
            </w:r>
          </w:p>
          <w:p w:rsidR="00C715B0" w:rsidRPr="002F74FF" w:rsidRDefault="00C715B0" w:rsidP="00C930CF">
            <w:pPr>
              <w:widowControl w:val="0"/>
              <w:tabs>
                <w:tab w:val="left" w:pos="2835"/>
              </w:tabs>
              <w:jc w:val="left"/>
              <w:rPr>
                <w:rFonts w:cs="Arial"/>
                <w:b/>
                <w:sz w:val="20"/>
              </w:rPr>
            </w:pPr>
          </w:p>
          <w:p w:rsidR="00C715B0" w:rsidRPr="002F74FF" w:rsidRDefault="00C715B0" w:rsidP="00C930CF">
            <w:pPr>
              <w:widowControl w:val="0"/>
              <w:tabs>
                <w:tab w:val="left" w:pos="2835"/>
              </w:tabs>
              <w:jc w:val="left"/>
              <w:rPr>
                <w:rFonts w:cs="Arial"/>
                <w:b/>
                <w:sz w:val="20"/>
              </w:rPr>
            </w:pPr>
          </w:p>
          <w:p w:rsidR="00C715B0" w:rsidRPr="002F74FF" w:rsidRDefault="00C715B0" w:rsidP="00C930CF">
            <w:pPr>
              <w:widowControl w:val="0"/>
              <w:tabs>
                <w:tab w:val="left" w:pos="2835"/>
              </w:tabs>
              <w:jc w:val="left"/>
              <w:rPr>
                <w:rFonts w:cs="Arial"/>
                <w:b/>
                <w:sz w:val="20"/>
              </w:rPr>
            </w:pPr>
          </w:p>
        </w:tc>
        <w:tc>
          <w:tcPr>
            <w:tcW w:w="7391" w:type="dxa"/>
            <w:shd w:val="clear" w:color="auto" w:fill="auto"/>
          </w:tcPr>
          <w:p w:rsidR="00C715B0" w:rsidRPr="004C5E7F" w:rsidRDefault="00C715B0" w:rsidP="00C930CF">
            <w:pPr>
              <w:widowControl w:val="0"/>
              <w:tabs>
                <w:tab w:val="left" w:pos="2835"/>
              </w:tabs>
              <w:spacing w:after="120"/>
              <w:rPr>
                <w:rFonts w:cs="Arial"/>
                <w:b/>
                <w:sz w:val="22"/>
                <w:szCs w:val="22"/>
                <w:u w:val="single"/>
              </w:rPr>
            </w:pPr>
            <w:r w:rsidRPr="004C5E7F">
              <w:rPr>
                <w:rFonts w:cs="Arial"/>
                <w:b/>
                <w:sz w:val="22"/>
                <w:szCs w:val="22"/>
                <w:u w:val="single"/>
              </w:rPr>
              <w:t>Art. 10 cpv. 1, 3, 4 (nuovo), 5 (nuovo)</w:t>
            </w:r>
          </w:p>
          <w:p w:rsidR="00C715B0" w:rsidRPr="004C5E7F" w:rsidRDefault="00C715B0" w:rsidP="00C930CF">
            <w:pPr>
              <w:widowControl w:val="0"/>
              <w:tabs>
                <w:tab w:val="left" w:pos="2835"/>
              </w:tabs>
              <w:rPr>
                <w:rFonts w:cs="Arial"/>
                <w:sz w:val="22"/>
                <w:szCs w:val="22"/>
              </w:rPr>
            </w:pPr>
            <w:r w:rsidRPr="005E1867">
              <w:rPr>
                <w:rFonts w:cs="Arial"/>
                <w:sz w:val="21"/>
                <w:szCs w:val="21"/>
                <w:vertAlign w:val="superscript"/>
              </w:rPr>
              <w:t>1</w:t>
            </w:r>
            <w:r w:rsidRPr="005E1867">
              <w:rPr>
                <w:rFonts w:cs="Arial"/>
                <w:b/>
                <w:sz w:val="21"/>
                <w:szCs w:val="21"/>
              </w:rPr>
              <w:t>Lo SMCC</w:t>
            </w:r>
            <w:r w:rsidRPr="004C5E7F">
              <w:rPr>
                <w:rFonts w:cs="Arial"/>
                <w:sz w:val="22"/>
                <w:szCs w:val="22"/>
              </w:rPr>
              <w:t xml:space="preserve"> è l’organo cantonale di condotta del Consiglio di Stato, che ne definisce la composizione, l’organizzazione e il funzionamento.</w:t>
            </w:r>
          </w:p>
          <w:p w:rsidR="00C715B0" w:rsidRPr="004C5E7F" w:rsidRDefault="00C715B0" w:rsidP="00C930CF">
            <w:pPr>
              <w:widowControl w:val="0"/>
              <w:tabs>
                <w:tab w:val="left" w:pos="2835"/>
              </w:tabs>
              <w:rPr>
                <w:rFonts w:cs="Arial"/>
                <w:sz w:val="22"/>
                <w:szCs w:val="22"/>
              </w:rPr>
            </w:pPr>
          </w:p>
          <w:p w:rsidR="00C715B0" w:rsidRPr="004C5E7F" w:rsidRDefault="00C715B0" w:rsidP="00C930CF">
            <w:pPr>
              <w:widowControl w:val="0"/>
              <w:tabs>
                <w:tab w:val="left" w:pos="2835"/>
              </w:tabs>
              <w:rPr>
                <w:rFonts w:cs="Arial"/>
                <w:sz w:val="22"/>
                <w:szCs w:val="22"/>
              </w:rPr>
            </w:pPr>
            <w:r w:rsidRPr="004C5E7F">
              <w:rPr>
                <w:rFonts w:cs="Arial"/>
                <w:b/>
                <w:sz w:val="22"/>
                <w:szCs w:val="22"/>
                <w:vertAlign w:val="superscript"/>
              </w:rPr>
              <w:t>3</w:t>
            </w:r>
            <w:r w:rsidRPr="004C5E7F">
              <w:rPr>
                <w:rFonts w:cs="Arial"/>
                <w:sz w:val="22"/>
                <w:szCs w:val="22"/>
              </w:rPr>
              <w:t>Esso è competente quando le circostanze lo esigono, per predisporre e coordinare, in collaborazione con le autorità locali, le necessarie misure d’urgenza e di assistenza e condurne l’attuazione; tali misure, qualora non siano potute essere preventivamente sottoposte al Consiglio di Stato, gli devono essere immediatamente presentate per ratifica.</w:t>
            </w:r>
          </w:p>
          <w:p w:rsidR="00C715B0" w:rsidRPr="004C5E7F" w:rsidRDefault="00C715B0" w:rsidP="00C930CF">
            <w:pPr>
              <w:widowControl w:val="0"/>
              <w:tabs>
                <w:tab w:val="left" w:pos="2835"/>
              </w:tabs>
              <w:rPr>
                <w:rFonts w:cs="Arial"/>
                <w:sz w:val="22"/>
                <w:szCs w:val="22"/>
              </w:rPr>
            </w:pPr>
          </w:p>
          <w:p w:rsidR="00C715B0" w:rsidRPr="004C5E7F" w:rsidRDefault="00C715B0" w:rsidP="00C930CF">
            <w:pPr>
              <w:widowControl w:val="0"/>
              <w:tabs>
                <w:tab w:val="left" w:pos="2835"/>
              </w:tabs>
              <w:rPr>
                <w:rFonts w:cs="Arial"/>
                <w:b/>
                <w:sz w:val="22"/>
                <w:szCs w:val="22"/>
              </w:rPr>
            </w:pPr>
            <w:r w:rsidRPr="004C5E7F">
              <w:rPr>
                <w:rFonts w:cs="Arial"/>
                <w:sz w:val="22"/>
                <w:szCs w:val="22"/>
                <w:vertAlign w:val="superscript"/>
              </w:rPr>
              <w:t>4</w:t>
            </w:r>
            <w:r w:rsidRPr="004C5E7F">
              <w:rPr>
                <w:rFonts w:cs="Arial"/>
                <w:sz w:val="22"/>
                <w:szCs w:val="22"/>
              </w:rPr>
              <w:t xml:space="preserve">La sua attivazione è decisa </w:t>
            </w:r>
            <w:r w:rsidRPr="005E1867">
              <w:rPr>
                <w:rFonts w:cs="Arial"/>
                <w:b/>
                <w:sz w:val="21"/>
                <w:szCs w:val="21"/>
              </w:rPr>
              <w:t>dal Comandante della Polizia cantonale</w:t>
            </w:r>
            <w:r w:rsidRPr="004C5E7F">
              <w:rPr>
                <w:rFonts w:cs="Arial"/>
                <w:sz w:val="22"/>
                <w:szCs w:val="22"/>
              </w:rPr>
              <w:t xml:space="preserve">; in caso di impedimento di questo e in successione, </w:t>
            </w:r>
            <w:r w:rsidRPr="005E1867">
              <w:rPr>
                <w:rFonts w:cs="Arial"/>
                <w:b/>
                <w:sz w:val="21"/>
                <w:szCs w:val="21"/>
              </w:rPr>
              <w:t>dal suo sostituto o dall’ufficiale di picchetto della Polizia cantonale</w:t>
            </w:r>
            <w:r w:rsidRPr="004C5E7F">
              <w:rPr>
                <w:rFonts w:cs="Arial"/>
                <w:sz w:val="22"/>
                <w:szCs w:val="22"/>
              </w:rPr>
              <w:t>.</w:t>
            </w:r>
          </w:p>
          <w:p w:rsidR="00C715B0" w:rsidRPr="004C5E7F" w:rsidRDefault="00C715B0" w:rsidP="00C930CF">
            <w:pPr>
              <w:widowControl w:val="0"/>
              <w:tabs>
                <w:tab w:val="left" w:pos="2835"/>
              </w:tabs>
              <w:rPr>
                <w:rFonts w:cs="Arial"/>
                <w:sz w:val="22"/>
                <w:szCs w:val="22"/>
              </w:rPr>
            </w:pPr>
          </w:p>
          <w:p w:rsidR="00C715B0" w:rsidRPr="004C5E7F" w:rsidRDefault="00C715B0" w:rsidP="00C930CF">
            <w:pPr>
              <w:widowControl w:val="0"/>
              <w:tabs>
                <w:tab w:val="left" w:pos="2835"/>
              </w:tabs>
              <w:rPr>
                <w:rFonts w:cs="Arial"/>
              </w:rPr>
            </w:pPr>
            <w:r w:rsidRPr="004C5E7F">
              <w:rPr>
                <w:rFonts w:cs="Arial"/>
                <w:sz w:val="22"/>
                <w:szCs w:val="22"/>
                <w:vertAlign w:val="superscript"/>
              </w:rPr>
              <w:t>5</w:t>
            </w:r>
            <w:r w:rsidRPr="004C5E7F">
              <w:rPr>
                <w:rFonts w:cs="Arial"/>
                <w:sz w:val="22"/>
                <w:szCs w:val="22"/>
              </w:rPr>
              <w:t xml:space="preserve">La Polizia cantonale conduce, di regola, la fase di pianificazione e acuta, mentre può delegare ad un partner della Protezione della popolazione la condotta della fase di ripristino. La continuità di condotta deve essere garantita in ogni fase. </w:t>
            </w:r>
          </w:p>
        </w:tc>
      </w:tr>
    </w:tbl>
    <w:p w:rsidR="00C715B0" w:rsidRPr="00610461" w:rsidRDefault="00C715B0" w:rsidP="00C715B0">
      <w:pPr>
        <w:rPr>
          <w:rFonts w:cs="Arial"/>
          <w:sz w:val="12"/>
          <w:szCs w:val="12"/>
        </w:rPr>
      </w:pPr>
    </w:p>
    <w:p w:rsidR="00C715B0" w:rsidRPr="00610461" w:rsidRDefault="00C715B0" w:rsidP="00610461">
      <w:pPr>
        <w:spacing w:after="80"/>
        <w:rPr>
          <w:b/>
          <w:sz w:val="23"/>
          <w:szCs w:val="23"/>
        </w:rPr>
      </w:pPr>
      <w:r w:rsidRPr="00610461">
        <w:rPr>
          <w:b/>
          <w:sz w:val="23"/>
          <w:szCs w:val="23"/>
        </w:rPr>
        <w:lastRenderedPageBreak/>
        <w:t>Capoverso 1</w:t>
      </w:r>
    </w:p>
    <w:p w:rsidR="00C715B0" w:rsidRPr="002F74FF" w:rsidRDefault="00C715B0" w:rsidP="00C715B0">
      <w:r w:rsidRPr="002F74FF">
        <w:t xml:space="preserve">L’art. 10 è stato rivisto dal momento che è stata concepita una nuova struttura nella quale </w:t>
      </w:r>
      <w:r>
        <w:t>il nuovo</w:t>
      </w:r>
      <w:r w:rsidRPr="002F74FF">
        <w:t xml:space="preserve"> SMCC ha sostituito i vigenti NOC e SMCC. </w:t>
      </w:r>
    </w:p>
    <w:p w:rsidR="00C715B0" w:rsidRPr="002F74FF" w:rsidRDefault="00C715B0" w:rsidP="00C715B0">
      <w:r w:rsidRPr="002F74FF">
        <w:t>Questa nuova unica struttura permette il mantenimento delle competenze di comando, evitando trapassi di competenze, come previsto finora, facilita il lavoro all’interno dello SM e garantisce uno standard unico.</w:t>
      </w:r>
    </w:p>
    <w:p w:rsidR="00C715B0" w:rsidRPr="002F74FF" w:rsidRDefault="00C715B0" w:rsidP="00C715B0"/>
    <w:p w:rsidR="00C715B0" w:rsidRPr="00610461" w:rsidRDefault="00C715B0" w:rsidP="00610461">
      <w:pPr>
        <w:spacing w:after="80"/>
        <w:rPr>
          <w:b/>
          <w:sz w:val="23"/>
          <w:szCs w:val="23"/>
        </w:rPr>
      </w:pPr>
      <w:r w:rsidRPr="00610461">
        <w:rPr>
          <w:b/>
          <w:sz w:val="23"/>
          <w:szCs w:val="23"/>
        </w:rPr>
        <w:t>Capoverso 3</w:t>
      </w:r>
    </w:p>
    <w:p w:rsidR="00C715B0" w:rsidRPr="002F74FF" w:rsidRDefault="00C715B0" w:rsidP="00C715B0">
      <w:r w:rsidRPr="002F74FF">
        <w:t>Si precisa che, essendo lo SMCC sotto l’egida del Consiglio di Stato, esso non necessita della preventiva ratifica delle misure d’urgenza adottate.</w:t>
      </w:r>
    </w:p>
    <w:p w:rsidR="00C715B0" w:rsidRPr="002F74FF" w:rsidRDefault="00C715B0" w:rsidP="00C715B0"/>
    <w:p w:rsidR="00C715B0" w:rsidRPr="00610461" w:rsidRDefault="00C715B0" w:rsidP="00610461">
      <w:pPr>
        <w:spacing w:after="80"/>
        <w:rPr>
          <w:b/>
          <w:sz w:val="23"/>
          <w:szCs w:val="23"/>
        </w:rPr>
      </w:pPr>
      <w:r w:rsidRPr="00610461">
        <w:rPr>
          <w:b/>
          <w:sz w:val="23"/>
          <w:szCs w:val="23"/>
        </w:rPr>
        <w:t>Capoverso 4</w:t>
      </w:r>
    </w:p>
    <w:p w:rsidR="00C715B0" w:rsidRPr="002F74FF" w:rsidRDefault="00C715B0" w:rsidP="00C715B0">
      <w:r w:rsidRPr="002F74FF">
        <w:t>L’inserimento dell’aspetto del sostituto del Comandante e dell’ufficiale di picchetto della Polizia cantonale, garantisce l’attivazione dello SMCC, anche in caso di assenza del Comandante della Polizia cantonale.</w:t>
      </w:r>
    </w:p>
    <w:p w:rsidR="00C715B0" w:rsidRPr="002F74FF" w:rsidRDefault="00C715B0" w:rsidP="00C715B0"/>
    <w:p w:rsidR="00C715B0" w:rsidRPr="002F74FF" w:rsidRDefault="00C715B0" w:rsidP="00C715B0">
      <w:pPr>
        <w:spacing w:after="40"/>
        <w:rPr>
          <w:b/>
        </w:rPr>
      </w:pPr>
      <w:r w:rsidRPr="002F74FF">
        <w:rPr>
          <w:b/>
        </w:rPr>
        <w:t>Capoverso 5</w:t>
      </w:r>
    </w:p>
    <w:p w:rsidR="00C715B0" w:rsidRPr="002F74FF" w:rsidRDefault="00C715B0" w:rsidP="00C715B0">
      <w:r w:rsidRPr="002F74FF">
        <w:t xml:space="preserve">Si vuole ribadire l’aspetto di leadership di condotta della Polizia </w:t>
      </w:r>
      <w:r>
        <w:t>c</w:t>
      </w:r>
      <w:r w:rsidRPr="002F74FF">
        <w:t xml:space="preserve">antonale, in particolar modo nella fase acuta, che richiede un’immediata disponibilità di personale. La fase acuta, di regola, dura </w:t>
      </w:r>
      <w:proofErr w:type="spellStart"/>
      <w:r w:rsidRPr="002F74FF">
        <w:t>ca</w:t>
      </w:r>
      <w:proofErr w:type="spellEnd"/>
      <w:r w:rsidRPr="002F74FF">
        <w:t xml:space="preserve">. 72 ore. La fase di ripristino vede maggiormente toccati altri partner della Protezione Popolazione, e per questo motivo si lascia la competenza di delega alla Polizia </w:t>
      </w:r>
      <w:r>
        <w:t>c</w:t>
      </w:r>
      <w:r w:rsidRPr="002F74FF">
        <w:t>antonale. Si prevede che, in una prima fase, la polizia effettuerà il trapasso alla SMPP o, a dipendenza dell’evento, a un Partner istituzionale della protezione della popolazione.</w:t>
      </w:r>
    </w:p>
    <w:p w:rsidR="00C715B0" w:rsidRDefault="00C715B0" w:rsidP="00C715B0"/>
    <w:p w:rsidR="00610461" w:rsidRPr="002F74FF" w:rsidRDefault="00610461" w:rsidP="00C715B0"/>
    <w:tbl>
      <w:tblPr>
        <w:tblW w:w="9652" w:type="dxa"/>
        <w:tblInd w:w="70" w:type="dxa"/>
        <w:tblLayout w:type="fixed"/>
        <w:tblCellMar>
          <w:left w:w="70" w:type="dxa"/>
          <w:right w:w="70" w:type="dxa"/>
        </w:tblCellMar>
        <w:tblLook w:val="0000" w:firstRow="0" w:lastRow="0" w:firstColumn="0" w:lastColumn="0" w:noHBand="0" w:noVBand="0"/>
      </w:tblPr>
      <w:tblGrid>
        <w:gridCol w:w="2261"/>
        <w:gridCol w:w="7391"/>
      </w:tblGrid>
      <w:tr w:rsidR="00C715B0" w:rsidRPr="002F74FF" w:rsidTr="00C930CF">
        <w:trPr>
          <w:trHeight w:val="851"/>
        </w:trPr>
        <w:tc>
          <w:tcPr>
            <w:tcW w:w="2261" w:type="dxa"/>
            <w:shd w:val="clear" w:color="auto" w:fill="auto"/>
          </w:tcPr>
          <w:p w:rsidR="00C715B0" w:rsidRPr="002F74FF" w:rsidRDefault="00C715B0" w:rsidP="00C930CF">
            <w:pPr>
              <w:widowControl w:val="0"/>
              <w:tabs>
                <w:tab w:val="left" w:pos="2835"/>
              </w:tabs>
              <w:jc w:val="left"/>
              <w:rPr>
                <w:rFonts w:cs="Arial"/>
                <w:b/>
                <w:sz w:val="18"/>
                <w:szCs w:val="18"/>
              </w:rPr>
            </w:pPr>
          </w:p>
          <w:p w:rsidR="00C715B0" w:rsidRPr="002F74FF" w:rsidRDefault="00C715B0" w:rsidP="00C930CF">
            <w:pPr>
              <w:widowControl w:val="0"/>
              <w:tabs>
                <w:tab w:val="left" w:pos="2835"/>
              </w:tabs>
              <w:jc w:val="left"/>
              <w:rPr>
                <w:rFonts w:cs="Arial"/>
                <w:b/>
                <w:sz w:val="18"/>
                <w:szCs w:val="18"/>
              </w:rPr>
            </w:pPr>
          </w:p>
          <w:p w:rsidR="00C715B0" w:rsidRPr="001402B8" w:rsidRDefault="00C715B0" w:rsidP="00C930CF">
            <w:pPr>
              <w:widowControl w:val="0"/>
              <w:tabs>
                <w:tab w:val="left" w:pos="2835"/>
              </w:tabs>
              <w:jc w:val="left"/>
              <w:rPr>
                <w:rFonts w:cs="Arial"/>
                <w:b/>
                <w:sz w:val="20"/>
              </w:rPr>
            </w:pPr>
            <w:r w:rsidRPr="001402B8">
              <w:rPr>
                <w:rFonts w:cs="Arial"/>
                <w:b/>
                <w:sz w:val="20"/>
              </w:rPr>
              <w:t>Stato maggiore regionale di condotta (SMRC)</w:t>
            </w:r>
          </w:p>
        </w:tc>
        <w:tc>
          <w:tcPr>
            <w:tcW w:w="7391" w:type="dxa"/>
            <w:shd w:val="clear" w:color="auto" w:fill="auto"/>
          </w:tcPr>
          <w:p w:rsidR="00C715B0" w:rsidRPr="004C5E7F" w:rsidRDefault="00C715B0" w:rsidP="00C930CF">
            <w:pPr>
              <w:widowControl w:val="0"/>
              <w:tabs>
                <w:tab w:val="left" w:pos="2835"/>
              </w:tabs>
              <w:spacing w:after="120"/>
              <w:rPr>
                <w:rFonts w:cs="Arial"/>
                <w:b/>
                <w:sz w:val="22"/>
                <w:szCs w:val="22"/>
                <w:u w:val="single"/>
              </w:rPr>
            </w:pPr>
            <w:r w:rsidRPr="004C5E7F">
              <w:rPr>
                <w:rFonts w:cs="Arial"/>
                <w:b/>
                <w:sz w:val="22"/>
                <w:szCs w:val="22"/>
                <w:u w:val="single"/>
              </w:rPr>
              <w:t>Art. 11</w:t>
            </w:r>
          </w:p>
          <w:p w:rsidR="00C715B0" w:rsidRPr="004C5E7F" w:rsidRDefault="00C715B0" w:rsidP="00C930CF">
            <w:pPr>
              <w:widowControl w:val="0"/>
              <w:tabs>
                <w:tab w:val="left" w:pos="2835"/>
              </w:tabs>
              <w:rPr>
                <w:rFonts w:cs="Arial"/>
                <w:sz w:val="22"/>
                <w:szCs w:val="22"/>
              </w:rPr>
            </w:pPr>
            <w:r w:rsidRPr="004C5E7F">
              <w:rPr>
                <w:rFonts w:cs="Arial"/>
                <w:sz w:val="22"/>
                <w:szCs w:val="22"/>
                <w:vertAlign w:val="superscript"/>
              </w:rPr>
              <w:t>1</w:t>
            </w:r>
            <w:r w:rsidRPr="004C5E7F">
              <w:rPr>
                <w:rFonts w:cs="Arial"/>
                <w:sz w:val="22"/>
                <w:szCs w:val="22"/>
              </w:rPr>
              <w:t xml:space="preserve">Lo </w:t>
            </w:r>
            <w:r w:rsidRPr="005E1867">
              <w:rPr>
                <w:rFonts w:cs="Arial"/>
                <w:b/>
                <w:sz w:val="21"/>
                <w:szCs w:val="21"/>
              </w:rPr>
              <w:t>SMRC</w:t>
            </w:r>
            <w:r w:rsidRPr="004C5E7F">
              <w:rPr>
                <w:rFonts w:cs="Arial"/>
                <w:sz w:val="22"/>
                <w:szCs w:val="22"/>
              </w:rPr>
              <w:t xml:space="preserve"> è un organo di condotta che permette la coordinazione di più SMEPI attivi nella medesima regione.</w:t>
            </w:r>
          </w:p>
          <w:p w:rsidR="00C715B0" w:rsidRPr="004C5E7F" w:rsidRDefault="00C715B0" w:rsidP="00C930CF">
            <w:pPr>
              <w:widowControl w:val="0"/>
              <w:tabs>
                <w:tab w:val="left" w:pos="2835"/>
              </w:tabs>
              <w:rPr>
                <w:rFonts w:cs="Arial"/>
                <w:sz w:val="22"/>
                <w:szCs w:val="22"/>
              </w:rPr>
            </w:pPr>
          </w:p>
          <w:p w:rsidR="00C715B0" w:rsidRPr="004C5E7F" w:rsidRDefault="00C715B0" w:rsidP="00C930CF">
            <w:pPr>
              <w:widowControl w:val="0"/>
              <w:tabs>
                <w:tab w:val="left" w:pos="2835"/>
              </w:tabs>
              <w:rPr>
                <w:rFonts w:cs="Arial"/>
                <w:sz w:val="22"/>
                <w:szCs w:val="22"/>
              </w:rPr>
            </w:pPr>
            <w:r w:rsidRPr="004C5E7F">
              <w:rPr>
                <w:rFonts w:cs="Arial"/>
                <w:sz w:val="22"/>
                <w:szCs w:val="22"/>
                <w:vertAlign w:val="superscript"/>
              </w:rPr>
              <w:t>2</w:t>
            </w:r>
            <w:r w:rsidRPr="004C5E7F">
              <w:rPr>
                <w:rFonts w:cs="Arial"/>
                <w:sz w:val="22"/>
                <w:szCs w:val="22"/>
              </w:rPr>
              <w:t>La costituzione di uno SMRC deve essere ordinata o autorizzata dal C</w:t>
            </w:r>
            <w:r>
              <w:rPr>
                <w:rFonts w:cs="Arial"/>
                <w:sz w:val="22"/>
                <w:szCs w:val="22"/>
              </w:rPr>
              <w:t>omandante dello</w:t>
            </w:r>
            <w:r w:rsidRPr="004C5E7F">
              <w:rPr>
                <w:rFonts w:cs="Arial"/>
                <w:sz w:val="22"/>
                <w:szCs w:val="22"/>
              </w:rPr>
              <w:t xml:space="preserve"> SMCC. </w:t>
            </w:r>
          </w:p>
          <w:p w:rsidR="00C715B0" w:rsidRPr="00894108" w:rsidRDefault="00C715B0" w:rsidP="00C930CF">
            <w:pPr>
              <w:widowControl w:val="0"/>
              <w:tabs>
                <w:tab w:val="left" w:pos="2835"/>
              </w:tabs>
              <w:rPr>
                <w:rFonts w:cs="Arial"/>
                <w:sz w:val="22"/>
                <w:szCs w:val="22"/>
              </w:rPr>
            </w:pPr>
          </w:p>
          <w:p w:rsidR="00C715B0" w:rsidRPr="004C5E7F" w:rsidRDefault="00C715B0" w:rsidP="00C930CF">
            <w:pPr>
              <w:widowControl w:val="0"/>
              <w:tabs>
                <w:tab w:val="left" w:pos="2835"/>
              </w:tabs>
              <w:rPr>
                <w:rFonts w:cs="Arial"/>
                <w:sz w:val="22"/>
                <w:szCs w:val="22"/>
              </w:rPr>
            </w:pPr>
            <w:r w:rsidRPr="004C5E7F">
              <w:rPr>
                <w:rFonts w:cs="Arial"/>
                <w:sz w:val="22"/>
                <w:szCs w:val="22"/>
                <w:vertAlign w:val="superscript"/>
              </w:rPr>
              <w:t>3</w:t>
            </w:r>
            <w:r w:rsidRPr="004C5E7F">
              <w:rPr>
                <w:rFonts w:cs="Arial"/>
                <w:sz w:val="22"/>
                <w:szCs w:val="22"/>
              </w:rPr>
              <w:t xml:space="preserve">Esso è di norma condotto da un ufficiale della </w:t>
            </w:r>
            <w:r>
              <w:rPr>
                <w:rFonts w:cs="Arial"/>
                <w:sz w:val="22"/>
                <w:szCs w:val="22"/>
              </w:rPr>
              <w:t>P</w:t>
            </w:r>
            <w:r w:rsidRPr="004C5E7F">
              <w:rPr>
                <w:rFonts w:cs="Arial"/>
                <w:sz w:val="22"/>
                <w:szCs w:val="22"/>
              </w:rPr>
              <w:t>olizia cantonale.</w:t>
            </w:r>
          </w:p>
        </w:tc>
      </w:tr>
    </w:tbl>
    <w:p w:rsidR="00C715B0" w:rsidRPr="002F74FF" w:rsidRDefault="00C715B0" w:rsidP="00C715B0"/>
    <w:p w:rsidR="00C715B0" w:rsidRPr="002F74FF" w:rsidRDefault="00C715B0" w:rsidP="00C715B0">
      <w:r w:rsidRPr="002F74FF">
        <w:t>Questo articolo viene completamente riscritto in quanto il cpv. 1 non è più attuale, mentre il cpv. 2 è stato ripreso e integrato nel nuovo art. 10 cpv. 3.</w:t>
      </w:r>
    </w:p>
    <w:p w:rsidR="00C715B0" w:rsidRPr="002F74FF" w:rsidRDefault="00C715B0" w:rsidP="00C715B0"/>
    <w:p w:rsidR="00C715B0" w:rsidRPr="00610461" w:rsidRDefault="00C715B0" w:rsidP="00610461">
      <w:pPr>
        <w:spacing w:after="80"/>
        <w:rPr>
          <w:b/>
          <w:sz w:val="23"/>
          <w:szCs w:val="23"/>
        </w:rPr>
      </w:pPr>
      <w:r w:rsidRPr="00610461">
        <w:rPr>
          <w:b/>
          <w:sz w:val="23"/>
          <w:szCs w:val="23"/>
        </w:rPr>
        <w:t>Capoverso 1</w:t>
      </w:r>
    </w:p>
    <w:p w:rsidR="00C715B0" w:rsidRPr="002F74FF" w:rsidRDefault="00C715B0" w:rsidP="00C715B0">
      <w:r w:rsidRPr="002F74FF">
        <w:t>Questa nuova struttura permette allo SMCC di concentrare le sue attività di condotta e coordinazione a livello Cantone.</w:t>
      </w:r>
    </w:p>
    <w:p w:rsidR="00C715B0" w:rsidRPr="002F74FF" w:rsidRDefault="00C715B0" w:rsidP="00C715B0"/>
    <w:p w:rsidR="00C715B0" w:rsidRPr="00610461" w:rsidRDefault="00C715B0" w:rsidP="00610461">
      <w:pPr>
        <w:spacing w:after="80"/>
        <w:rPr>
          <w:b/>
          <w:sz w:val="23"/>
          <w:szCs w:val="23"/>
        </w:rPr>
      </w:pPr>
      <w:r w:rsidRPr="00610461">
        <w:rPr>
          <w:b/>
          <w:sz w:val="23"/>
          <w:szCs w:val="23"/>
        </w:rPr>
        <w:t>Capoverso 2</w:t>
      </w:r>
    </w:p>
    <w:p w:rsidR="00C715B0" w:rsidRPr="002F74FF" w:rsidRDefault="00C715B0" w:rsidP="00C715B0">
      <w:r w:rsidRPr="002F74FF">
        <w:t>L’inserimento dell’autorizzazione per la costituzione dello SMRC da parte del C</w:t>
      </w:r>
      <w:r>
        <w:t>omandante dello</w:t>
      </w:r>
      <w:r w:rsidRPr="002F74FF">
        <w:t xml:space="preserve"> SMCC evita la creazione di strutture di condotta che vadano a stridere con la struttura cantonale.</w:t>
      </w:r>
    </w:p>
    <w:p w:rsidR="00C715B0" w:rsidRPr="001402B8" w:rsidRDefault="00C715B0" w:rsidP="00C715B0"/>
    <w:p w:rsidR="00C715B0" w:rsidRPr="00610461" w:rsidRDefault="00C715B0" w:rsidP="00610461">
      <w:pPr>
        <w:spacing w:after="80"/>
        <w:rPr>
          <w:b/>
          <w:sz w:val="23"/>
          <w:szCs w:val="23"/>
        </w:rPr>
      </w:pPr>
      <w:r w:rsidRPr="00610461">
        <w:rPr>
          <w:b/>
          <w:sz w:val="23"/>
          <w:szCs w:val="23"/>
        </w:rPr>
        <w:t>Capoverso 3</w:t>
      </w:r>
    </w:p>
    <w:p w:rsidR="00C715B0" w:rsidRPr="002F74FF" w:rsidRDefault="00C715B0" w:rsidP="00C715B0">
      <w:r w:rsidRPr="002F74FF">
        <w:t xml:space="preserve">Il fatto di stabilire che la coordinazione è nelle mani della Polizia </w:t>
      </w:r>
      <w:r>
        <w:t>c</w:t>
      </w:r>
      <w:r w:rsidRPr="002F74FF">
        <w:t>antonale, permette di avere una struttura identica agli altri livelli di condotta (SMCC – SMRC).</w:t>
      </w:r>
    </w:p>
    <w:p w:rsidR="00C715B0" w:rsidRPr="002F74FF" w:rsidRDefault="00C715B0" w:rsidP="00C715B0"/>
    <w:tbl>
      <w:tblPr>
        <w:tblW w:w="9652" w:type="dxa"/>
        <w:tblInd w:w="70" w:type="dxa"/>
        <w:tblLayout w:type="fixed"/>
        <w:tblCellMar>
          <w:left w:w="70" w:type="dxa"/>
          <w:right w:w="70" w:type="dxa"/>
        </w:tblCellMar>
        <w:tblLook w:val="0000" w:firstRow="0" w:lastRow="0" w:firstColumn="0" w:lastColumn="0" w:noHBand="0" w:noVBand="0"/>
      </w:tblPr>
      <w:tblGrid>
        <w:gridCol w:w="2261"/>
        <w:gridCol w:w="7391"/>
      </w:tblGrid>
      <w:tr w:rsidR="00C715B0" w:rsidRPr="002F74FF" w:rsidTr="00C930CF">
        <w:trPr>
          <w:trHeight w:val="1475"/>
        </w:trPr>
        <w:tc>
          <w:tcPr>
            <w:tcW w:w="2261" w:type="dxa"/>
            <w:shd w:val="clear" w:color="auto" w:fill="auto"/>
          </w:tcPr>
          <w:p w:rsidR="00C715B0" w:rsidRPr="002F74FF" w:rsidRDefault="00C715B0" w:rsidP="00C930CF">
            <w:pPr>
              <w:widowControl w:val="0"/>
              <w:tabs>
                <w:tab w:val="left" w:pos="2835"/>
              </w:tabs>
              <w:jc w:val="left"/>
              <w:rPr>
                <w:rFonts w:cs="Arial"/>
                <w:b/>
                <w:sz w:val="18"/>
                <w:szCs w:val="18"/>
              </w:rPr>
            </w:pPr>
          </w:p>
          <w:p w:rsidR="00C715B0" w:rsidRPr="002F74FF" w:rsidRDefault="00C715B0" w:rsidP="00C930CF">
            <w:pPr>
              <w:widowControl w:val="0"/>
              <w:tabs>
                <w:tab w:val="left" w:pos="2835"/>
              </w:tabs>
              <w:jc w:val="left"/>
              <w:rPr>
                <w:rFonts w:cs="Arial"/>
                <w:b/>
                <w:sz w:val="18"/>
                <w:szCs w:val="18"/>
              </w:rPr>
            </w:pPr>
          </w:p>
          <w:p w:rsidR="00C715B0" w:rsidRPr="001402B8" w:rsidRDefault="00C715B0" w:rsidP="00C930CF">
            <w:pPr>
              <w:widowControl w:val="0"/>
              <w:tabs>
                <w:tab w:val="left" w:pos="2835"/>
              </w:tabs>
              <w:jc w:val="left"/>
              <w:rPr>
                <w:rFonts w:cs="Arial"/>
                <w:b/>
                <w:sz w:val="20"/>
              </w:rPr>
            </w:pPr>
            <w:r w:rsidRPr="001402B8">
              <w:rPr>
                <w:rFonts w:cs="Arial"/>
                <w:b/>
                <w:sz w:val="20"/>
              </w:rPr>
              <w:t>Stato maggiore enti di primo intervento (SMEPI)</w:t>
            </w:r>
          </w:p>
        </w:tc>
        <w:tc>
          <w:tcPr>
            <w:tcW w:w="7391" w:type="dxa"/>
            <w:shd w:val="clear" w:color="auto" w:fill="auto"/>
          </w:tcPr>
          <w:p w:rsidR="00C715B0" w:rsidRPr="004C5E7F" w:rsidRDefault="00C715B0" w:rsidP="00C930CF">
            <w:pPr>
              <w:widowControl w:val="0"/>
              <w:tabs>
                <w:tab w:val="left" w:pos="2835"/>
              </w:tabs>
              <w:spacing w:after="120"/>
              <w:rPr>
                <w:rFonts w:cs="Arial"/>
                <w:b/>
                <w:sz w:val="22"/>
                <w:szCs w:val="22"/>
                <w:u w:val="single"/>
              </w:rPr>
            </w:pPr>
            <w:r w:rsidRPr="004C5E7F">
              <w:rPr>
                <w:rFonts w:cs="Arial"/>
                <w:b/>
                <w:sz w:val="22"/>
                <w:szCs w:val="22"/>
                <w:u w:val="single"/>
              </w:rPr>
              <w:t>Art. 12</w:t>
            </w:r>
          </w:p>
          <w:p w:rsidR="00C715B0" w:rsidRPr="004C5E7F" w:rsidRDefault="00C715B0" w:rsidP="00C930CF">
            <w:pPr>
              <w:widowControl w:val="0"/>
              <w:tabs>
                <w:tab w:val="left" w:pos="2835"/>
              </w:tabs>
              <w:rPr>
                <w:rFonts w:cs="Arial"/>
                <w:sz w:val="22"/>
                <w:szCs w:val="22"/>
              </w:rPr>
            </w:pPr>
            <w:r w:rsidRPr="004C5E7F">
              <w:rPr>
                <w:rFonts w:cs="Arial"/>
                <w:sz w:val="22"/>
                <w:szCs w:val="22"/>
                <w:vertAlign w:val="superscript"/>
              </w:rPr>
              <w:t>1</w:t>
            </w:r>
            <w:r w:rsidRPr="004C5E7F">
              <w:rPr>
                <w:rFonts w:cs="Arial"/>
                <w:sz w:val="22"/>
                <w:szCs w:val="22"/>
              </w:rPr>
              <w:t xml:space="preserve">Lo SMEPI coordina l’intervento dei primi enti mobilitati, di regola polizia, pompieri e </w:t>
            </w:r>
            <w:r w:rsidRPr="004C5E7F">
              <w:rPr>
                <w:sz w:val="22"/>
                <w:szCs w:val="22"/>
              </w:rPr>
              <w:t>servizi d’autoambulanza</w:t>
            </w:r>
            <w:r w:rsidRPr="004C5E7F">
              <w:rPr>
                <w:rFonts w:cs="Arial"/>
                <w:sz w:val="22"/>
                <w:szCs w:val="22"/>
              </w:rPr>
              <w:t>.</w:t>
            </w:r>
          </w:p>
          <w:p w:rsidR="00C715B0" w:rsidRPr="004C5E7F" w:rsidRDefault="00C715B0" w:rsidP="00C930CF">
            <w:pPr>
              <w:widowControl w:val="0"/>
              <w:tabs>
                <w:tab w:val="left" w:pos="2835"/>
              </w:tabs>
              <w:rPr>
                <w:rFonts w:cs="Arial"/>
                <w:sz w:val="22"/>
                <w:szCs w:val="22"/>
              </w:rPr>
            </w:pPr>
          </w:p>
          <w:p w:rsidR="00C715B0" w:rsidRPr="004C5E7F" w:rsidRDefault="00C715B0" w:rsidP="00C930CF">
            <w:pPr>
              <w:widowControl w:val="0"/>
              <w:tabs>
                <w:tab w:val="left" w:pos="2835"/>
              </w:tabs>
              <w:rPr>
                <w:rFonts w:cs="Arial"/>
                <w:u w:val="single"/>
              </w:rPr>
            </w:pPr>
            <w:r w:rsidRPr="004C5E7F">
              <w:rPr>
                <w:rFonts w:cs="Arial"/>
                <w:sz w:val="22"/>
                <w:szCs w:val="22"/>
                <w:vertAlign w:val="superscript"/>
              </w:rPr>
              <w:t>2</w:t>
            </w:r>
            <w:r w:rsidRPr="004C5E7F">
              <w:rPr>
                <w:rFonts w:cs="Arial"/>
                <w:sz w:val="22"/>
                <w:szCs w:val="22"/>
              </w:rPr>
              <w:t xml:space="preserve">Esso è condotto, di principio, dalla </w:t>
            </w:r>
            <w:r>
              <w:rPr>
                <w:rFonts w:cs="Arial"/>
                <w:sz w:val="22"/>
                <w:szCs w:val="22"/>
              </w:rPr>
              <w:t>P</w:t>
            </w:r>
            <w:r w:rsidRPr="004C5E7F">
              <w:rPr>
                <w:rFonts w:cs="Arial"/>
                <w:sz w:val="22"/>
                <w:szCs w:val="22"/>
              </w:rPr>
              <w:t>olizia cantonale.</w:t>
            </w:r>
          </w:p>
        </w:tc>
      </w:tr>
    </w:tbl>
    <w:p w:rsidR="00C715B0" w:rsidRPr="002F74FF" w:rsidRDefault="00C715B0" w:rsidP="00C715B0">
      <w:pPr>
        <w:jc w:val="left"/>
      </w:pPr>
    </w:p>
    <w:p w:rsidR="00C715B0" w:rsidRPr="00610461" w:rsidRDefault="00C715B0" w:rsidP="00610461">
      <w:pPr>
        <w:spacing w:after="80"/>
        <w:rPr>
          <w:b/>
          <w:sz w:val="23"/>
          <w:szCs w:val="23"/>
        </w:rPr>
      </w:pPr>
      <w:r w:rsidRPr="00610461">
        <w:rPr>
          <w:b/>
          <w:sz w:val="23"/>
          <w:szCs w:val="23"/>
        </w:rPr>
        <w:t>Capoverso 1</w:t>
      </w:r>
    </w:p>
    <w:p w:rsidR="00C715B0" w:rsidRPr="002F74FF" w:rsidRDefault="00C715B0" w:rsidP="00C715B0">
      <w:r w:rsidRPr="002F74FF">
        <w:t xml:space="preserve">Il testo corrisponde a quello vigente (con la precisazione, conformemente alla tempistica dell’intervento, </w:t>
      </w:r>
      <w:r w:rsidRPr="002F74FF">
        <w:rPr>
          <w:b/>
        </w:rPr>
        <w:t>servizi d’autoambulanza</w:t>
      </w:r>
      <w:r w:rsidRPr="002F74FF">
        <w:t xml:space="preserve"> che sostituisce la precedente dicitura </w:t>
      </w:r>
      <w:r w:rsidRPr="002F74FF">
        <w:rPr>
          <w:b/>
        </w:rPr>
        <w:t>servizi sanitari</w:t>
      </w:r>
      <w:r w:rsidRPr="002F74FF">
        <w:t>), ma ha dovuto essere ripreso per motivi formali (inserimento del numero del capoverso).</w:t>
      </w:r>
    </w:p>
    <w:p w:rsidR="00C715B0" w:rsidRPr="002F74FF" w:rsidRDefault="00C715B0" w:rsidP="00C715B0"/>
    <w:p w:rsidR="00C715B0" w:rsidRPr="00610461" w:rsidRDefault="00C715B0" w:rsidP="00610461">
      <w:pPr>
        <w:spacing w:after="80"/>
        <w:rPr>
          <w:b/>
          <w:sz w:val="23"/>
          <w:szCs w:val="23"/>
        </w:rPr>
      </w:pPr>
      <w:r w:rsidRPr="00610461">
        <w:rPr>
          <w:b/>
          <w:sz w:val="23"/>
          <w:szCs w:val="23"/>
        </w:rPr>
        <w:t>Capoverso 2</w:t>
      </w:r>
    </w:p>
    <w:p w:rsidR="00C715B0" w:rsidRPr="002F74FF" w:rsidRDefault="00C715B0" w:rsidP="00C715B0">
      <w:r w:rsidRPr="002F74FF">
        <w:t>La competenza della Polizia cantonale, di cui al c</w:t>
      </w:r>
      <w:r>
        <w:t>pv.</w:t>
      </w:r>
      <w:r w:rsidRPr="002F74FF">
        <w:t xml:space="preserve"> 2, è desumibile dall’art. 1 cpv. 2 cifra 5 della Legge sulla polizia (</w:t>
      </w:r>
      <w:proofErr w:type="spellStart"/>
      <w:r w:rsidRPr="002F74FF">
        <w:t>LPol</w:t>
      </w:r>
      <w:proofErr w:type="spellEnd"/>
      <w:r w:rsidRPr="002F74FF">
        <w:t>, RL 1.4.2.1); è infatti la Polizia cantonale a coordinare i primi interventi in caso di incidenti e di catastrofi e a prestare assistenza. Uno dei compiti primari della Polizia cantonale è proprio quello di proteggere, soccorrere e intervenire.</w:t>
      </w:r>
    </w:p>
    <w:p w:rsidR="00C715B0" w:rsidRPr="002F74FF" w:rsidRDefault="00C715B0" w:rsidP="00C715B0">
      <w:r w:rsidRPr="002F74FF">
        <w:t>Essa, per la sua presenza costante sul territorio, adotta e coordina le prime azioni degli enti di primo intervento atte a garantire la sicurezza dei luoghi e a gestire l’avvenimento.</w:t>
      </w:r>
    </w:p>
    <w:p w:rsidR="00C715B0" w:rsidRDefault="00C715B0" w:rsidP="00C715B0"/>
    <w:p w:rsidR="00610461" w:rsidRPr="002F74FF" w:rsidRDefault="00610461" w:rsidP="00C715B0"/>
    <w:tbl>
      <w:tblPr>
        <w:tblW w:w="9652" w:type="dxa"/>
        <w:tblInd w:w="70" w:type="dxa"/>
        <w:tblLayout w:type="fixed"/>
        <w:tblCellMar>
          <w:left w:w="70" w:type="dxa"/>
          <w:right w:w="70" w:type="dxa"/>
        </w:tblCellMar>
        <w:tblLook w:val="0000" w:firstRow="0" w:lastRow="0" w:firstColumn="0" w:lastColumn="0" w:noHBand="0" w:noVBand="0"/>
      </w:tblPr>
      <w:tblGrid>
        <w:gridCol w:w="2261"/>
        <w:gridCol w:w="7391"/>
      </w:tblGrid>
      <w:tr w:rsidR="00C715B0" w:rsidRPr="002F74FF" w:rsidTr="00C930CF">
        <w:trPr>
          <w:trHeight w:val="1492"/>
        </w:trPr>
        <w:tc>
          <w:tcPr>
            <w:tcW w:w="2261" w:type="dxa"/>
            <w:shd w:val="clear" w:color="auto" w:fill="auto"/>
          </w:tcPr>
          <w:p w:rsidR="00C715B0" w:rsidRPr="002F74FF" w:rsidRDefault="00C715B0" w:rsidP="00C930CF">
            <w:pPr>
              <w:widowControl w:val="0"/>
              <w:tabs>
                <w:tab w:val="left" w:pos="2835"/>
              </w:tabs>
              <w:rPr>
                <w:rFonts w:cs="Arial"/>
                <w:b/>
                <w:sz w:val="18"/>
                <w:szCs w:val="18"/>
              </w:rPr>
            </w:pPr>
          </w:p>
          <w:p w:rsidR="00C715B0" w:rsidRPr="002F74FF" w:rsidRDefault="00C715B0" w:rsidP="00C930CF">
            <w:pPr>
              <w:widowControl w:val="0"/>
              <w:tabs>
                <w:tab w:val="left" w:pos="2835"/>
              </w:tabs>
              <w:rPr>
                <w:rFonts w:cs="Arial"/>
                <w:b/>
                <w:sz w:val="18"/>
                <w:szCs w:val="18"/>
              </w:rPr>
            </w:pPr>
          </w:p>
          <w:p w:rsidR="00C715B0" w:rsidRPr="001402B8" w:rsidRDefault="00C715B0" w:rsidP="00C930CF">
            <w:pPr>
              <w:widowControl w:val="0"/>
              <w:tabs>
                <w:tab w:val="left" w:pos="2835"/>
              </w:tabs>
              <w:rPr>
                <w:rFonts w:cs="Arial"/>
                <w:b/>
                <w:sz w:val="20"/>
              </w:rPr>
            </w:pPr>
            <w:r w:rsidRPr="001402B8">
              <w:rPr>
                <w:rFonts w:cs="Arial"/>
                <w:b/>
                <w:sz w:val="20"/>
              </w:rPr>
              <w:t>Rimedi di diritto</w:t>
            </w:r>
          </w:p>
        </w:tc>
        <w:tc>
          <w:tcPr>
            <w:tcW w:w="7391" w:type="dxa"/>
            <w:shd w:val="clear" w:color="auto" w:fill="auto"/>
          </w:tcPr>
          <w:p w:rsidR="00C715B0" w:rsidRPr="004C5E7F" w:rsidRDefault="00C715B0" w:rsidP="00C930CF">
            <w:pPr>
              <w:widowControl w:val="0"/>
              <w:tabs>
                <w:tab w:val="left" w:pos="2835"/>
              </w:tabs>
              <w:spacing w:after="120"/>
              <w:rPr>
                <w:rFonts w:cs="Arial"/>
                <w:b/>
                <w:sz w:val="22"/>
                <w:szCs w:val="22"/>
                <w:u w:val="single"/>
              </w:rPr>
            </w:pPr>
            <w:r w:rsidRPr="004C5E7F">
              <w:rPr>
                <w:rFonts w:cs="Arial"/>
                <w:b/>
                <w:sz w:val="22"/>
                <w:szCs w:val="22"/>
                <w:u w:val="single"/>
              </w:rPr>
              <w:t>Art. 27</w:t>
            </w:r>
          </w:p>
          <w:p w:rsidR="00C715B0" w:rsidRPr="004C5E7F" w:rsidRDefault="00C715B0" w:rsidP="00C930CF">
            <w:pPr>
              <w:widowControl w:val="0"/>
              <w:tabs>
                <w:tab w:val="left" w:pos="2835"/>
              </w:tabs>
              <w:rPr>
                <w:rFonts w:cs="Arial"/>
                <w:sz w:val="22"/>
                <w:szCs w:val="22"/>
              </w:rPr>
            </w:pPr>
            <w:r w:rsidRPr="004C5E7F">
              <w:rPr>
                <w:rFonts w:cs="Arial"/>
                <w:sz w:val="22"/>
                <w:szCs w:val="22"/>
                <w:vertAlign w:val="superscript"/>
              </w:rPr>
              <w:t>1</w:t>
            </w:r>
            <w:r w:rsidRPr="004C5E7F">
              <w:rPr>
                <w:rFonts w:cs="Arial"/>
                <w:sz w:val="22"/>
                <w:szCs w:val="22"/>
              </w:rPr>
              <w:t xml:space="preserve">Contro le decisioni </w:t>
            </w:r>
            <w:r w:rsidRPr="005E1867">
              <w:rPr>
                <w:rFonts w:cs="Arial"/>
                <w:b/>
                <w:sz w:val="21"/>
                <w:szCs w:val="21"/>
              </w:rPr>
              <w:t>dei Municipi</w:t>
            </w:r>
            <w:r w:rsidRPr="004C5E7F">
              <w:rPr>
                <w:rFonts w:cs="Arial"/>
                <w:sz w:val="22"/>
                <w:szCs w:val="22"/>
              </w:rPr>
              <w:t xml:space="preserve"> è dato ricorso </w:t>
            </w:r>
            <w:r w:rsidRPr="005E1867">
              <w:rPr>
                <w:rFonts w:cs="Arial"/>
                <w:b/>
                <w:sz w:val="21"/>
                <w:szCs w:val="21"/>
              </w:rPr>
              <w:t>al Consiglio di Stato; è applicabile la</w:t>
            </w:r>
            <w:r w:rsidRPr="004C5E7F">
              <w:rPr>
                <w:rFonts w:cs="Arial"/>
                <w:b/>
                <w:sz w:val="22"/>
                <w:szCs w:val="22"/>
              </w:rPr>
              <w:t xml:space="preserve"> </w:t>
            </w:r>
            <w:r w:rsidRPr="004C5E7F">
              <w:rPr>
                <w:rFonts w:cs="Arial"/>
                <w:sz w:val="22"/>
                <w:szCs w:val="22"/>
              </w:rPr>
              <w:t>legge organica comunale del 10 marzo 1987.</w:t>
            </w:r>
          </w:p>
          <w:p w:rsidR="00C715B0" w:rsidRPr="004C5E7F" w:rsidRDefault="00C715B0" w:rsidP="00C930CF">
            <w:pPr>
              <w:widowControl w:val="0"/>
              <w:tabs>
                <w:tab w:val="left" w:pos="2835"/>
              </w:tabs>
              <w:rPr>
                <w:rFonts w:cs="Arial"/>
                <w:sz w:val="22"/>
                <w:szCs w:val="22"/>
              </w:rPr>
            </w:pPr>
          </w:p>
          <w:p w:rsidR="00C715B0" w:rsidRPr="004C5E7F" w:rsidRDefault="00C715B0" w:rsidP="00C930CF">
            <w:pPr>
              <w:widowControl w:val="0"/>
              <w:tabs>
                <w:tab w:val="left" w:pos="2835"/>
              </w:tabs>
              <w:rPr>
                <w:rFonts w:cs="Arial"/>
                <w:sz w:val="22"/>
                <w:szCs w:val="22"/>
              </w:rPr>
            </w:pPr>
            <w:r w:rsidRPr="004C5E7F">
              <w:rPr>
                <w:rFonts w:cs="Arial"/>
                <w:sz w:val="22"/>
                <w:szCs w:val="22"/>
                <w:vertAlign w:val="superscript"/>
              </w:rPr>
              <w:t>2</w:t>
            </w:r>
            <w:r w:rsidRPr="004C5E7F">
              <w:rPr>
                <w:rFonts w:cs="Arial"/>
                <w:sz w:val="22"/>
                <w:szCs w:val="22"/>
              </w:rPr>
              <w:t xml:space="preserve">Contro le decisioni di autorità amministrative cantonali è dato ricorso al Consiglio di Stato, le cui decisioni sono impugnabili al Tribunale </w:t>
            </w:r>
            <w:r w:rsidRPr="004C5E7F">
              <w:rPr>
                <w:rFonts w:cs="Arial"/>
                <w:b/>
                <w:sz w:val="22"/>
                <w:szCs w:val="22"/>
              </w:rPr>
              <w:t>cantonale</w:t>
            </w:r>
            <w:r w:rsidRPr="004C5E7F">
              <w:rPr>
                <w:rFonts w:cs="Arial"/>
                <w:sz w:val="22"/>
                <w:szCs w:val="22"/>
              </w:rPr>
              <w:t xml:space="preserve"> amministrativo; è applicabile la legge sulla procedura amministrativa del 24 settembre 2013 </w:t>
            </w:r>
            <w:r w:rsidRPr="005E1867">
              <w:rPr>
                <w:rFonts w:cs="Arial"/>
                <w:b/>
                <w:sz w:val="21"/>
                <w:szCs w:val="21"/>
              </w:rPr>
              <w:t>(</w:t>
            </w:r>
            <w:proofErr w:type="spellStart"/>
            <w:r w:rsidRPr="005E1867">
              <w:rPr>
                <w:rFonts w:cs="Arial"/>
                <w:b/>
                <w:sz w:val="21"/>
                <w:szCs w:val="21"/>
              </w:rPr>
              <w:t>LPAmm</w:t>
            </w:r>
            <w:proofErr w:type="spellEnd"/>
            <w:r w:rsidRPr="005E1867">
              <w:rPr>
                <w:rFonts w:cs="Arial"/>
                <w:b/>
                <w:sz w:val="21"/>
                <w:szCs w:val="21"/>
              </w:rPr>
              <w:t>)</w:t>
            </w:r>
            <w:r w:rsidRPr="005E1867">
              <w:rPr>
                <w:rFonts w:cs="Arial"/>
                <w:sz w:val="21"/>
                <w:szCs w:val="21"/>
              </w:rPr>
              <w:t>.</w:t>
            </w:r>
          </w:p>
          <w:p w:rsidR="00C715B0" w:rsidRPr="004C5E7F" w:rsidRDefault="00C715B0" w:rsidP="00C930CF">
            <w:pPr>
              <w:widowControl w:val="0"/>
              <w:tabs>
                <w:tab w:val="left" w:pos="2835"/>
              </w:tabs>
              <w:rPr>
                <w:rFonts w:cs="Arial"/>
                <w:sz w:val="22"/>
                <w:szCs w:val="22"/>
              </w:rPr>
            </w:pPr>
          </w:p>
          <w:p w:rsidR="00C715B0" w:rsidRPr="004C5E7F" w:rsidRDefault="00C715B0" w:rsidP="00C930CF">
            <w:pPr>
              <w:widowControl w:val="0"/>
              <w:tabs>
                <w:tab w:val="left" w:pos="2835"/>
              </w:tabs>
              <w:spacing w:after="80"/>
              <w:rPr>
                <w:rFonts w:cs="Arial"/>
                <w:b/>
                <w:sz w:val="22"/>
                <w:szCs w:val="22"/>
              </w:rPr>
            </w:pPr>
            <w:r w:rsidRPr="004C5E7F">
              <w:rPr>
                <w:rFonts w:cs="Arial"/>
                <w:sz w:val="22"/>
                <w:szCs w:val="22"/>
                <w:vertAlign w:val="superscript"/>
              </w:rPr>
              <w:t>3</w:t>
            </w:r>
            <w:r w:rsidRPr="004C5E7F">
              <w:rPr>
                <w:rFonts w:cs="Arial"/>
                <w:sz w:val="22"/>
                <w:szCs w:val="22"/>
              </w:rPr>
              <w:t>Dichiarato lo stato di necessità:</w:t>
            </w:r>
          </w:p>
          <w:p w:rsidR="00C715B0" w:rsidRPr="005E1867" w:rsidRDefault="00C715B0" w:rsidP="00C715B0">
            <w:pPr>
              <w:widowControl w:val="0"/>
              <w:numPr>
                <w:ilvl w:val="0"/>
                <w:numId w:val="9"/>
              </w:numPr>
              <w:tabs>
                <w:tab w:val="left" w:pos="363"/>
              </w:tabs>
              <w:ind w:left="340" w:hanging="340"/>
              <w:rPr>
                <w:rFonts w:cs="Arial"/>
                <w:b/>
                <w:sz w:val="21"/>
                <w:szCs w:val="21"/>
              </w:rPr>
            </w:pPr>
            <w:r w:rsidRPr="005E1867">
              <w:rPr>
                <w:rFonts w:cs="Arial"/>
                <w:b/>
                <w:sz w:val="21"/>
                <w:szCs w:val="21"/>
              </w:rPr>
              <w:t>tutte le decisioni sono immediatamente esecutive;</w:t>
            </w:r>
          </w:p>
          <w:p w:rsidR="00C715B0" w:rsidRPr="005E1867" w:rsidRDefault="00C715B0" w:rsidP="00C715B0">
            <w:pPr>
              <w:widowControl w:val="0"/>
              <w:numPr>
                <w:ilvl w:val="0"/>
                <w:numId w:val="9"/>
              </w:numPr>
              <w:tabs>
                <w:tab w:val="left" w:pos="363"/>
              </w:tabs>
              <w:ind w:left="340" w:hanging="340"/>
              <w:rPr>
                <w:rFonts w:cs="Arial"/>
                <w:b/>
                <w:sz w:val="21"/>
                <w:szCs w:val="21"/>
              </w:rPr>
            </w:pPr>
            <w:r w:rsidRPr="005E1867">
              <w:rPr>
                <w:rFonts w:cs="Arial"/>
                <w:b/>
                <w:sz w:val="21"/>
                <w:szCs w:val="21"/>
              </w:rPr>
              <w:t>i ricorsi non hanno effetto sospensivo;</w:t>
            </w:r>
          </w:p>
          <w:p w:rsidR="00C715B0" w:rsidRPr="002F74FF" w:rsidRDefault="00C715B0" w:rsidP="00C715B0">
            <w:pPr>
              <w:widowControl w:val="0"/>
              <w:numPr>
                <w:ilvl w:val="0"/>
                <w:numId w:val="9"/>
              </w:numPr>
              <w:tabs>
                <w:tab w:val="left" w:pos="363"/>
              </w:tabs>
              <w:ind w:left="340" w:hanging="340"/>
              <w:rPr>
                <w:rFonts w:cs="Arial"/>
              </w:rPr>
            </w:pPr>
            <w:r w:rsidRPr="005E1867">
              <w:rPr>
                <w:rFonts w:cs="Arial"/>
                <w:b/>
                <w:sz w:val="21"/>
                <w:szCs w:val="21"/>
              </w:rPr>
              <w:t>nell’ambito dell’approvvigionamento economico del Paese il</w:t>
            </w:r>
            <w:r w:rsidRPr="005E1867">
              <w:rPr>
                <w:rFonts w:cs="Arial"/>
                <w:b/>
                <w:sz w:val="21"/>
                <w:szCs w:val="21"/>
                <w:u w:val="single"/>
              </w:rPr>
              <w:t xml:space="preserve"> </w:t>
            </w:r>
            <w:r w:rsidRPr="005E1867">
              <w:rPr>
                <w:rFonts w:cs="Arial"/>
                <w:b/>
                <w:sz w:val="21"/>
                <w:szCs w:val="21"/>
              </w:rPr>
              <w:t>termine di ricorso è di 5 giorni.</w:t>
            </w:r>
          </w:p>
        </w:tc>
      </w:tr>
    </w:tbl>
    <w:p w:rsidR="00C715B0" w:rsidRPr="004C5E7F" w:rsidRDefault="00C715B0" w:rsidP="00C715B0">
      <w:pPr>
        <w:widowControl w:val="0"/>
        <w:tabs>
          <w:tab w:val="left" w:pos="2835"/>
        </w:tabs>
        <w:rPr>
          <w:rFonts w:cs="Arial"/>
          <w:u w:val="single"/>
        </w:rPr>
      </w:pPr>
    </w:p>
    <w:p w:rsidR="00C715B0" w:rsidRPr="00610461" w:rsidRDefault="00C715B0" w:rsidP="00610461">
      <w:pPr>
        <w:spacing w:after="80"/>
        <w:rPr>
          <w:b/>
          <w:sz w:val="23"/>
          <w:szCs w:val="23"/>
        </w:rPr>
      </w:pPr>
      <w:r w:rsidRPr="00610461">
        <w:rPr>
          <w:b/>
          <w:sz w:val="23"/>
          <w:szCs w:val="23"/>
        </w:rPr>
        <w:t>Capovers</w:t>
      </w:r>
      <w:r w:rsidR="00BA4D3F">
        <w:rPr>
          <w:b/>
          <w:sz w:val="23"/>
          <w:szCs w:val="23"/>
        </w:rPr>
        <w:t>i</w:t>
      </w:r>
      <w:r w:rsidRPr="00610461">
        <w:rPr>
          <w:b/>
          <w:sz w:val="23"/>
          <w:szCs w:val="23"/>
        </w:rPr>
        <w:t xml:space="preserve"> 1 e 2</w:t>
      </w:r>
    </w:p>
    <w:p w:rsidR="00C715B0" w:rsidRPr="002F74FF" w:rsidRDefault="00C715B0" w:rsidP="00C715B0">
      <w:pPr>
        <w:widowControl w:val="0"/>
        <w:tabs>
          <w:tab w:val="left" w:pos="2835"/>
        </w:tabs>
        <w:rPr>
          <w:rFonts w:cs="Arial"/>
        </w:rPr>
      </w:pPr>
      <w:r w:rsidRPr="002F74FF">
        <w:rPr>
          <w:rFonts w:cs="Arial"/>
        </w:rPr>
        <w:t>Trattasi di semplici adeguamenti formali.</w:t>
      </w:r>
    </w:p>
    <w:p w:rsidR="00C715B0" w:rsidRPr="002F74FF" w:rsidRDefault="00C715B0" w:rsidP="00C715B0">
      <w:pPr>
        <w:widowControl w:val="0"/>
        <w:tabs>
          <w:tab w:val="left" w:pos="2835"/>
        </w:tabs>
        <w:rPr>
          <w:rFonts w:cs="Arial"/>
        </w:rPr>
      </w:pPr>
    </w:p>
    <w:p w:rsidR="00C715B0" w:rsidRPr="00610461" w:rsidRDefault="00C715B0" w:rsidP="00610461">
      <w:pPr>
        <w:spacing w:after="80"/>
        <w:rPr>
          <w:b/>
          <w:sz w:val="23"/>
          <w:szCs w:val="23"/>
        </w:rPr>
      </w:pPr>
      <w:r w:rsidRPr="00610461">
        <w:rPr>
          <w:b/>
          <w:sz w:val="23"/>
          <w:szCs w:val="23"/>
        </w:rPr>
        <w:t>Capoverso 3</w:t>
      </w:r>
    </w:p>
    <w:p w:rsidR="00C715B0" w:rsidRPr="002F74FF" w:rsidRDefault="00C715B0" w:rsidP="00C715B0">
      <w:pPr>
        <w:widowControl w:val="0"/>
        <w:tabs>
          <w:tab w:val="left" w:pos="2835"/>
        </w:tabs>
        <w:rPr>
          <w:rFonts w:cs="Arial"/>
        </w:rPr>
      </w:pPr>
      <w:r w:rsidRPr="002F74FF">
        <w:rPr>
          <w:rFonts w:cs="Arial"/>
        </w:rPr>
        <w:t xml:space="preserve">Al cpv. 3 sono state introdotte le </w:t>
      </w:r>
      <w:proofErr w:type="spellStart"/>
      <w:r w:rsidRPr="002F74FF">
        <w:rPr>
          <w:rFonts w:cs="Arial"/>
        </w:rPr>
        <w:t>lett</w:t>
      </w:r>
      <w:proofErr w:type="spellEnd"/>
      <w:r w:rsidRPr="002F74FF">
        <w:rPr>
          <w:rFonts w:cs="Arial"/>
        </w:rPr>
        <w:t xml:space="preserve">. a, b e c. </w:t>
      </w:r>
    </w:p>
    <w:p w:rsidR="00C715B0" w:rsidRPr="002F74FF" w:rsidRDefault="00C715B0" w:rsidP="00C715B0">
      <w:pPr>
        <w:widowControl w:val="0"/>
        <w:tabs>
          <w:tab w:val="left" w:pos="2835"/>
        </w:tabs>
        <w:rPr>
          <w:rFonts w:cs="Arial"/>
        </w:rPr>
      </w:pPr>
      <w:r w:rsidRPr="002F74FF">
        <w:rPr>
          <w:rFonts w:cs="Arial"/>
        </w:rPr>
        <w:t xml:space="preserve">Al fine di accelerare la procedura al momento di ordinare misure volte a contrastare una situazione di grave penuria, i termini di ricorso nell’ambito dell’approvvigionamento economico del Paese sono stati abbreviati rispetto alle disposizioni generali di cui alla legge sulla procedura amministrativa per i ricorsi dinanzi al Consiglio di Stato e al Tribunale cantonale amministrativo, che prevedono un termine di ricorso di 30 giorni (cfr. art. 68 </w:t>
      </w:r>
      <w:proofErr w:type="spellStart"/>
      <w:r w:rsidRPr="002F74FF">
        <w:rPr>
          <w:rFonts w:cs="Arial"/>
        </w:rPr>
        <w:t>LPAmm</w:t>
      </w:r>
      <w:proofErr w:type="spellEnd"/>
      <w:r w:rsidRPr="002F74FF">
        <w:rPr>
          <w:rFonts w:cs="Arial"/>
        </w:rPr>
        <w:t xml:space="preserve">). Il termine di ricorso di 5 giorni coincide con i termini di ricorso introdotti nella nuova LAP (art.  </w:t>
      </w:r>
      <w:r>
        <w:rPr>
          <w:rFonts w:cs="Arial"/>
        </w:rPr>
        <w:t xml:space="preserve">46 </w:t>
      </w:r>
      <w:r w:rsidRPr="002F74FF">
        <w:rPr>
          <w:rFonts w:cs="Arial"/>
        </w:rPr>
        <w:t xml:space="preserve">cpv. 3 LAP). </w:t>
      </w:r>
    </w:p>
    <w:p w:rsidR="00C715B0" w:rsidRPr="00610461" w:rsidRDefault="00C715B0" w:rsidP="00C715B0">
      <w:pPr>
        <w:jc w:val="left"/>
      </w:pPr>
    </w:p>
    <w:p w:rsidR="005E1867" w:rsidRPr="00610461" w:rsidRDefault="005E1867" w:rsidP="00C715B0">
      <w:pPr>
        <w:jc w:val="left"/>
      </w:pPr>
    </w:p>
    <w:p w:rsidR="00C715B0" w:rsidRDefault="00C715B0" w:rsidP="00C715B0">
      <w:pPr>
        <w:jc w:val="left"/>
      </w:pPr>
    </w:p>
    <w:p w:rsidR="00610461" w:rsidRDefault="00610461">
      <w:pPr>
        <w:jc w:val="left"/>
      </w:pPr>
      <w:r>
        <w:br w:type="page"/>
      </w:r>
    </w:p>
    <w:p w:rsidR="00C715B0" w:rsidRPr="002F74FF" w:rsidRDefault="00610461" w:rsidP="005E1867">
      <w:pPr>
        <w:pStyle w:val="Titolo1"/>
      </w:pPr>
      <w:r>
        <w:lastRenderedPageBreak/>
        <w:t>5</w:t>
      </w:r>
      <w:r w:rsidR="00C715B0" w:rsidRPr="002F74FF">
        <w:t>.</w:t>
      </w:r>
      <w:r w:rsidR="00C715B0">
        <w:tab/>
      </w:r>
      <w:r w:rsidR="00C715B0" w:rsidRPr="002F74FF">
        <w:t>CONGRUENZE CON LE LINEE DIRETTIVE E IL PIANO FINANZIARIO 2016/2019</w:t>
      </w:r>
    </w:p>
    <w:p w:rsidR="00C715B0" w:rsidRPr="002F74FF" w:rsidRDefault="00C715B0" w:rsidP="00C715B0">
      <w:pPr>
        <w:tabs>
          <w:tab w:val="left" w:pos="567"/>
        </w:tabs>
        <w:spacing w:after="120"/>
        <w:rPr>
          <w:rFonts w:cs="Arial"/>
        </w:rPr>
      </w:pPr>
      <w:r w:rsidRPr="002F74FF">
        <w:rPr>
          <w:rFonts w:cs="Arial"/>
        </w:rPr>
        <w:t>La presente revisione non è prevista esplicitamente dal Rapporto del Consiglio di Stato sulle linee direttive e sul piano finanziario 2016-2019. Essa si inserisce però nell’ottica generale di ottimizzare un’organizzazione efficiente e professionale capace di garantire la necessaria protezione della popolazione in caso di eventi maggiori o di catastrofi.</w:t>
      </w:r>
    </w:p>
    <w:p w:rsidR="00C715B0" w:rsidRPr="002F74FF" w:rsidRDefault="00C715B0" w:rsidP="00C715B0">
      <w:pPr>
        <w:tabs>
          <w:tab w:val="left" w:pos="567"/>
        </w:tabs>
        <w:rPr>
          <w:rFonts w:cs="Arial"/>
        </w:rPr>
      </w:pPr>
      <w:r w:rsidRPr="002F74FF">
        <w:rPr>
          <w:rFonts w:cs="Arial"/>
        </w:rPr>
        <w:t>Le modifiche di legge proposte non comportano un aumento delle spese, né hanno conseguenze sul personale dello Stato.</w:t>
      </w:r>
    </w:p>
    <w:p w:rsidR="00C715B0" w:rsidRDefault="00C715B0" w:rsidP="00C715B0">
      <w:pPr>
        <w:tabs>
          <w:tab w:val="left" w:pos="567"/>
        </w:tabs>
      </w:pPr>
    </w:p>
    <w:p w:rsidR="00C715B0" w:rsidRDefault="00C715B0" w:rsidP="00C715B0">
      <w:pPr>
        <w:tabs>
          <w:tab w:val="left" w:pos="567"/>
        </w:tabs>
      </w:pPr>
    </w:p>
    <w:p w:rsidR="005E1867" w:rsidRPr="002F74FF" w:rsidRDefault="005E1867" w:rsidP="00C715B0">
      <w:pPr>
        <w:tabs>
          <w:tab w:val="left" w:pos="567"/>
        </w:tabs>
      </w:pPr>
    </w:p>
    <w:p w:rsidR="00C715B0" w:rsidRPr="002F74FF" w:rsidRDefault="00610461" w:rsidP="005E1867">
      <w:pPr>
        <w:pStyle w:val="Titolo1"/>
      </w:pPr>
      <w:r>
        <w:t>6</w:t>
      </w:r>
      <w:r w:rsidR="00C715B0" w:rsidRPr="002F74FF">
        <w:t>.</w:t>
      </w:r>
      <w:r w:rsidR="00C715B0" w:rsidRPr="002F74FF">
        <w:tab/>
        <w:t>CONCLUSIONE</w:t>
      </w:r>
    </w:p>
    <w:p w:rsidR="00C715B0" w:rsidRPr="002F74FF" w:rsidRDefault="00C715B0" w:rsidP="00C715B0">
      <w:pPr>
        <w:rPr>
          <w:rFonts w:cs="Arial"/>
          <w:lang w:val="it-CH"/>
        </w:rPr>
      </w:pPr>
      <w:r w:rsidRPr="002F74FF">
        <w:rPr>
          <w:rFonts w:cs="Arial"/>
        </w:rPr>
        <w:t>Per le considerazioni che precedono, il Consiglio di Stato invita il Gran Consiglio ad approvare la revisione parziale della Legge sulla protezione della popolazione.</w:t>
      </w:r>
    </w:p>
    <w:p w:rsidR="005E1867" w:rsidRDefault="005E1867" w:rsidP="005E1867">
      <w:pPr>
        <w:tabs>
          <w:tab w:val="left" w:pos="284"/>
          <w:tab w:val="left" w:pos="426"/>
          <w:tab w:val="left" w:pos="4962"/>
        </w:tabs>
      </w:pPr>
    </w:p>
    <w:p w:rsidR="005E1867" w:rsidRDefault="005E1867" w:rsidP="005E1867">
      <w:pPr>
        <w:tabs>
          <w:tab w:val="left" w:pos="284"/>
          <w:tab w:val="left" w:pos="426"/>
          <w:tab w:val="left" w:pos="4962"/>
        </w:tabs>
      </w:pPr>
    </w:p>
    <w:p w:rsidR="005E1867" w:rsidRDefault="005E1867" w:rsidP="005E1867">
      <w:r>
        <w:t>Vogliate gradire, signor Presidente, signore e signori deputati, l'espressione della nostra massima stima.</w:t>
      </w:r>
    </w:p>
    <w:p w:rsidR="005E1867" w:rsidRDefault="005E1867" w:rsidP="005E1867"/>
    <w:p w:rsidR="005E1867" w:rsidRDefault="005E1867" w:rsidP="005E1867"/>
    <w:p w:rsidR="005E1867" w:rsidRDefault="005E1867" w:rsidP="005E1867"/>
    <w:p w:rsidR="005E1867" w:rsidRDefault="005E1867" w:rsidP="005E1867">
      <w:pPr>
        <w:spacing w:after="120"/>
      </w:pPr>
      <w:r>
        <w:t>Per il Consiglio di Stato:</w:t>
      </w:r>
    </w:p>
    <w:p w:rsidR="005E1867" w:rsidRDefault="005E1867" w:rsidP="005E1867">
      <w:r>
        <w:t>Il Presidente, Paolo Beltraminelli</w:t>
      </w:r>
    </w:p>
    <w:p w:rsidR="005E1867" w:rsidRDefault="005E1867" w:rsidP="005E1867">
      <w:r>
        <w:t>Il Cancelliere, Arnoldo Coduri</w:t>
      </w:r>
    </w:p>
    <w:p w:rsidR="005E1867" w:rsidRDefault="005E1867" w:rsidP="005E1867"/>
    <w:p w:rsidR="00C715B0" w:rsidRDefault="00C715B0" w:rsidP="00C715B0">
      <w:r w:rsidRPr="002F74FF">
        <w:br w:type="page"/>
      </w:r>
      <w:r w:rsidRPr="002F74FF">
        <w:lastRenderedPageBreak/>
        <w:t>Disegno di</w:t>
      </w:r>
    </w:p>
    <w:p w:rsidR="00610461" w:rsidRPr="002F74FF" w:rsidRDefault="00610461" w:rsidP="00C715B0"/>
    <w:p w:rsidR="00C715B0" w:rsidRPr="002F74FF" w:rsidRDefault="00C715B0" w:rsidP="00C715B0">
      <w:pPr>
        <w:spacing w:before="120" w:after="120"/>
        <w:rPr>
          <w:b/>
        </w:rPr>
      </w:pPr>
      <w:r w:rsidRPr="002F74FF">
        <w:rPr>
          <w:b/>
        </w:rPr>
        <w:t>LEGGE</w:t>
      </w:r>
    </w:p>
    <w:p w:rsidR="00C715B0" w:rsidRPr="002F74FF" w:rsidRDefault="00C715B0" w:rsidP="00C715B0">
      <w:pPr>
        <w:spacing w:before="120"/>
        <w:rPr>
          <w:b/>
        </w:rPr>
      </w:pPr>
      <w:r w:rsidRPr="002F74FF">
        <w:rPr>
          <w:b/>
        </w:rPr>
        <w:t>sulla protezione della popolazione del 26 febbraio 2007</w:t>
      </w:r>
      <w:r w:rsidR="00610461">
        <w:rPr>
          <w:b/>
        </w:rPr>
        <w:t>; modifica</w:t>
      </w:r>
    </w:p>
    <w:p w:rsidR="00C715B0" w:rsidRPr="001504B8" w:rsidRDefault="00C715B0" w:rsidP="00C715B0"/>
    <w:p w:rsidR="00C715B0" w:rsidRPr="002F74FF" w:rsidRDefault="00C715B0" w:rsidP="00C715B0"/>
    <w:p w:rsidR="00C715B0" w:rsidRPr="004D5ED5" w:rsidRDefault="00610461" w:rsidP="00C715B0">
      <w:r>
        <w:t>Il Gran Consiglio</w:t>
      </w:r>
    </w:p>
    <w:p w:rsidR="00C715B0" w:rsidRPr="004D5ED5" w:rsidRDefault="00610461" w:rsidP="00C715B0">
      <w:r>
        <w:t>della Repubblica e Cantone T</w:t>
      </w:r>
      <w:r w:rsidRPr="004D5ED5">
        <w:t>icino</w:t>
      </w:r>
    </w:p>
    <w:p w:rsidR="00C715B0" w:rsidRPr="002F74FF" w:rsidRDefault="00C715B0" w:rsidP="00C715B0"/>
    <w:p w:rsidR="00C715B0" w:rsidRPr="002F74FF" w:rsidRDefault="00C715B0" w:rsidP="00C715B0">
      <w:pPr>
        <w:ind w:left="340" w:hanging="340"/>
      </w:pPr>
      <w:r w:rsidRPr="002F74FF">
        <w:t xml:space="preserve">visto il messaggio </w:t>
      </w:r>
      <w:r w:rsidR="00610461">
        <w:t>25 gennaio 2017 n. 7275</w:t>
      </w:r>
      <w:r>
        <w:t xml:space="preserve"> del Consiglio di Stato,</w:t>
      </w:r>
    </w:p>
    <w:p w:rsidR="00C715B0" w:rsidRDefault="00C715B0" w:rsidP="00C715B0"/>
    <w:p w:rsidR="00610461" w:rsidRPr="002F74FF" w:rsidRDefault="00610461" w:rsidP="00C715B0"/>
    <w:p w:rsidR="00C715B0" w:rsidRPr="002F74FF" w:rsidRDefault="00C715B0" w:rsidP="00C715B0">
      <w:pPr>
        <w:rPr>
          <w:b/>
        </w:rPr>
      </w:pPr>
      <w:r w:rsidRPr="002F74FF">
        <w:rPr>
          <w:b/>
        </w:rPr>
        <w:t>d e c r e t a :</w:t>
      </w:r>
    </w:p>
    <w:p w:rsidR="00C715B0" w:rsidRPr="002F74FF" w:rsidRDefault="00C715B0" w:rsidP="00C715B0"/>
    <w:p w:rsidR="00C715B0" w:rsidRPr="002F74FF" w:rsidRDefault="00C715B0" w:rsidP="00C715B0"/>
    <w:p w:rsidR="00C715B0" w:rsidRPr="002F74FF" w:rsidRDefault="00C715B0" w:rsidP="00C715B0">
      <w:pPr>
        <w:spacing w:after="120"/>
        <w:rPr>
          <w:b/>
        </w:rPr>
      </w:pPr>
      <w:r w:rsidRPr="002F74FF">
        <w:rPr>
          <w:b/>
        </w:rPr>
        <w:t>I</w:t>
      </w:r>
      <w:r w:rsidR="00610461">
        <w:rPr>
          <w:b/>
        </w:rPr>
        <w:t>.</w:t>
      </w:r>
    </w:p>
    <w:p w:rsidR="00C715B0" w:rsidRPr="002F74FF" w:rsidRDefault="00C715B0" w:rsidP="00C715B0">
      <w:r w:rsidRPr="002F74FF">
        <w:t>La legge sulla protezione della popolazione del 26 febbraio 2007 è così modificata:</w:t>
      </w:r>
    </w:p>
    <w:p w:rsidR="00C715B0" w:rsidRPr="000730DA" w:rsidRDefault="00C715B0" w:rsidP="00C715B0">
      <w:pPr>
        <w:tabs>
          <w:tab w:val="left" w:pos="720"/>
        </w:tabs>
        <w:rPr>
          <w:rFonts w:cs="Arial"/>
          <w:sz w:val="20"/>
        </w:rPr>
      </w:pPr>
    </w:p>
    <w:p w:rsidR="000730DA" w:rsidRPr="000730DA" w:rsidRDefault="000730DA" w:rsidP="00C715B0">
      <w:pPr>
        <w:tabs>
          <w:tab w:val="left" w:pos="720"/>
        </w:tabs>
        <w:rPr>
          <w:rFonts w:cs="Arial"/>
          <w:sz w:val="20"/>
        </w:rPr>
      </w:pPr>
    </w:p>
    <w:p w:rsidR="00C715B0" w:rsidRPr="00610461" w:rsidRDefault="00C715B0" w:rsidP="00610461">
      <w:pPr>
        <w:widowControl w:val="0"/>
        <w:spacing w:after="120"/>
        <w:rPr>
          <w:b/>
          <w:sz w:val="22"/>
          <w:szCs w:val="22"/>
        </w:rPr>
      </w:pPr>
      <w:r w:rsidRPr="00610461">
        <w:rPr>
          <w:b/>
          <w:sz w:val="22"/>
          <w:szCs w:val="22"/>
        </w:rPr>
        <w:t>Ingresso</w:t>
      </w:r>
    </w:p>
    <w:p w:rsidR="00C715B0" w:rsidRPr="00610461" w:rsidRDefault="00C715B0" w:rsidP="00517A66">
      <w:pPr>
        <w:widowControl w:val="0"/>
        <w:tabs>
          <w:tab w:val="left" w:pos="284"/>
        </w:tabs>
        <w:spacing w:after="40"/>
        <w:ind w:left="284" w:hanging="284"/>
        <w:rPr>
          <w:sz w:val="22"/>
          <w:szCs w:val="22"/>
        </w:rPr>
      </w:pPr>
      <w:r w:rsidRPr="00610461">
        <w:rPr>
          <w:sz w:val="22"/>
          <w:szCs w:val="22"/>
        </w:rPr>
        <w:t>-</w:t>
      </w:r>
      <w:r w:rsidRPr="00610461">
        <w:rPr>
          <w:sz w:val="22"/>
          <w:szCs w:val="22"/>
        </w:rPr>
        <w:tab/>
        <w:t>vista la legge federale sulla protezione della popolazione e sulla protezione civile del 4 ottobre 2002 (LPPC);</w:t>
      </w:r>
    </w:p>
    <w:p w:rsidR="00C715B0" w:rsidRPr="00610461" w:rsidRDefault="00C715B0" w:rsidP="00517A66">
      <w:pPr>
        <w:widowControl w:val="0"/>
        <w:tabs>
          <w:tab w:val="left" w:pos="284"/>
        </w:tabs>
        <w:spacing w:after="40"/>
        <w:rPr>
          <w:sz w:val="22"/>
          <w:szCs w:val="22"/>
        </w:rPr>
      </w:pPr>
      <w:r w:rsidRPr="00610461">
        <w:rPr>
          <w:sz w:val="22"/>
          <w:szCs w:val="22"/>
        </w:rPr>
        <w:t>-</w:t>
      </w:r>
      <w:r w:rsidRPr="00610461">
        <w:rPr>
          <w:sz w:val="22"/>
          <w:szCs w:val="22"/>
        </w:rPr>
        <w:tab/>
        <w:t>vista la legge federale sull’approvvigionamento economico del Paese dell’8 ottobre 1982 (LAP);</w:t>
      </w:r>
    </w:p>
    <w:p w:rsidR="00C715B0" w:rsidRPr="00610461" w:rsidRDefault="00C715B0" w:rsidP="00517A66">
      <w:pPr>
        <w:widowControl w:val="0"/>
        <w:tabs>
          <w:tab w:val="left" w:pos="284"/>
        </w:tabs>
        <w:rPr>
          <w:rFonts w:cs="Arial"/>
          <w:sz w:val="22"/>
          <w:szCs w:val="22"/>
        </w:rPr>
      </w:pPr>
      <w:r w:rsidRPr="00610461">
        <w:rPr>
          <w:sz w:val="22"/>
          <w:szCs w:val="22"/>
        </w:rPr>
        <w:t>-</w:t>
      </w:r>
      <w:r w:rsidRPr="00610461">
        <w:rPr>
          <w:sz w:val="22"/>
          <w:szCs w:val="22"/>
        </w:rPr>
        <w:tab/>
        <w:t>visto il messaggio 9 maggio 2006 n. 5785 del Consiglio di Stato,</w:t>
      </w:r>
    </w:p>
    <w:p w:rsidR="00C715B0" w:rsidRPr="000730DA" w:rsidRDefault="00C715B0" w:rsidP="00C715B0">
      <w:pPr>
        <w:widowControl w:val="0"/>
        <w:rPr>
          <w:sz w:val="20"/>
        </w:rPr>
      </w:pPr>
    </w:p>
    <w:p w:rsidR="00C715B0" w:rsidRPr="000730DA" w:rsidRDefault="00C715B0" w:rsidP="00C715B0">
      <w:pPr>
        <w:widowControl w:val="0"/>
        <w:rPr>
          <w:sz w:val="20"/>
        </w:rPr>
      </w:pPr>
    </w:p>
    <w:tbl>
      <w:tblPr>
        <w:tblW w:w="9652" w:type="dxa"/>
        <w:tblInd w:w="70" w:type="dxa"/>
        <w:tblLayout w:type="fixed"/>
        <w:tblCellMar>
          <w:left w:w="70" w:type="dxa"/>
          <w:right w:w="70" w:type="dxa"/>
        </w:tblCellMar>
        <w:tblLook w:val="0000" w:firstRow="0" w:lastRow="0" w:firstColumn="0" w:lastColumn="0" w:noHBand="0" w:noVBand="0"/>
      </w:tblPr>
      <w:tblGrid>
        <w:gridCol w:w="2261"/>
        <w:gridCol w:w="7391"/>
      </w:tblGrid>
      <w:tr w:rsidR="00C715B0" w:rsidRPr="002F74FF" w:rsidTr="00C930CF">
        <w:trPr>
          <w:trHeight w:val="1492"/>
        </w:trPr>
        <w:tc>
          <w:tcPr>
            <w:tcW w:w="2261" w:type="dxa"/>
            <w:shd w:val="clear" w:color="auto" w:fill="auto"/>
          </w:tcPr>
          <w:p w:rsidR="00C715B0" w:rsidRPr="002F74FF" w:rsidRDefault="00C715B0" w:rsidP="00C930CF">
            <w:pPr>
              <w:widowControl w:val="0"/>
              <w:tabs>
                <w:tab w:val="left" w:pos="2835"/>
              </w:tabs>
              <w:rPr>
                <w:rFonts w:cs="Arial"/>
                <w:i/>
              </w:rPr>
            </w:pPr>
          </w:p>
        </w:tc>
        <w:tc>
          <w:tcPr>
            <w:tcW w:w="7391" w:type="dxa"/>
            <w:shd w:val="clear" w:color="auto" w:fill="auto"/>
          </w:tcPr>
          <w:p w:rsidR="00C715B0" w:rsidRPr="00610461" w:rsidRDefault="00C715B0" w:rsidP="00C930CF">
            <w:pPr>
              <w:widowControl w:val="0"/>
              <w:tabs>
                <w:tab w:val="left" w:pos="2835"/>
              </w:tabs>
              <w:rPr>
                <w:rFonts w:cs="Arial"/>
                <w:b/>
                <w:sz w:val="22"/>
                <w:szCs w:val="22"/>
              </w:rPr>
            </w:pPr>
            <w:r w:rsidRPr="00610461">
              <w:rPr>
                <w:rFonts w:cs="Arial"/>
                <w:b/>
                <w:sz w:val="22"/>
                <w:szCs w:val="22"/>
              </w:rPr>
              <w:t>Art. 2 cpv. 1 e 2</w:t>
            </w:r>
          </w:p>
          <w:p w:rsidR="00C715B0" w:rsidRPr="00610461" w:rsidRDefault="00C715B0" w:rsidP="00C930CF">
            <w:pPr>
              <w:widowControl w:val="0"/>
              <w:tabs>
                <w:tab w:val="left" w:pos="2835"/>
              </w:tabs>
              <w:spacing w:before="120"/>
              <w:rPr>
                <w:rFonts w:cs="Arial"/>
                <w:sz w:val="22"/>
                <w:szCs w:val="22"/>
              </w:rPr>
            </w:pPr>
            <w:r w:rsidRPr="00610461">
              <w:rPr>
                <w:rFonts w:cs="Arial"/>
                <w:sz w:val="22"/>
                <w:szCs w:val="22"/>
                <w:vertAlign w:val="superscript"/>
              </w:rPr>
              <w:t>1</w:t>
            </w:r>
            <w:r w:rsidRPr="00610461">
              <w:rPr>
                <w:rFonts w:cs="Arial"/>
                <w:sz w:val="22"/>
                <w:szCs w:val="22"/>
              </w:rPr>
              <w:t>La protezione della popolazione è un sistema integrato con il compito di coordinare l’intervento delle autorità cantonali e comunali e di organizzazioni civili di aiuto e salvataggio in caso di eventi maggiori o di catastrofe.</w:t>
            </w:r>
          </w:p>
          <w:p w:rsidR="00C715B0" w:rsidRPr="00610461" w:rsidRDefault="00C715B0" w:rsidP="00C930CF">
            <w:pPr>
              <w:widowControl w:val="0"/>
              <w:tabs>
                <w:tab w:val="left" w:pos="2835"/>
              </w:tabs>
              <w:rPr>
                <w:rFonts w:cs="Arial"/>
                <w:sz w:val="22"/>
                <w:szCs w:val="22"/>
              </w:rPr>
            </w:pPr>
          </w:p>
          <w:p w:rsidR="00C715B0" w:rsidRPr="00610461" w:rsidRDefault="00C715B0" w:rsidP="00C930CF">
            <w:pPr>
              <w:widowControl w:val="0"/>
              <w:tabs>
                <w:tab w:val="left" w:pos="2835"/>
              </w:tabs>
              <w:rPr>
                <w:rFonts w:cs="Arial"/>
                <w:sz w:val="22"/>
                <w:szCs w:val="22"/>
              </w:rPr>
            </w:pPr>
            <w:r w:rsidRPr="00610461">
              <w:rPr>
                <w:rFonts w:cs="Arial"/>
                <w:sz w:val="22"/>
                <w:szCs w:val="22"/>
                <w:vertAlign w:val="superscript"/>
              </w:rPr>
              <w:t>2</w:t>
            </w:r>
            <w:r w:rsidRPr="00610461">
              <w:rPr>
                <w:rFonts w:cs="Arial"/>
                <w:sz w:val="22"/>
                <w:szCs w:val="22"/>
              </w:rPr>
              <w:t>Essa ha altresì lo scopo di garantire, in caso di stato di necessità, l’attività governativa e amministrativa e il funzionamento dei servizi tecnici indispensabili così come l’approvvigionamento del Paese in beni e servizi d’importanza vitale.</w:t>
            </w:r>
          </w:p>
          <w:p w:rsidR="00C715B0" w:rsidRPr="00610461" w:rsidRDefault="00C715B0" w:rsidP="00C930CF">
            <w:pPr>
              <w:widowControl w:val="0"/>
              <w:tabs>
                <w:tab w:val="left" w:pos="2835"/>
              </w:tabs>
              <w:rPr>
                <w:rFonts w:cs="Arial"/>
                <w:sz w:val="22"/>
                <w:szCs w:val="22"/>
              </w:rPr>
            </w:pPr>
          </w:p>
          <w:p w:rsidR="00C715B0" w:rsidRPr="00610461" w:rsidRDefault="00C715B0" w:rsidP="00C930CF">
            <w:pPr>
              <w:widowControl w:val="0"/>
              <w:tabs>
                <w:tab w:val="left" w:pos="2835"/>
              </w:tabs>
              <w:rPr>
                <w:rFonts w:cs="Arial"/>
                <w:sz w:val="22"/>
                <w:szCs w:val="22"/>
              </w:rPr>
            </w:pPr>
          </w:p>
        </w:tc>
      </w:tr>
      <w:tr w:rsidR="00C715B0" w:rsidRPr="002F74FF" w:rsidTr="00C930CF">
        <w:trPr>
          <w:trHeight w:val="850"/>
        </w:trPr>
        <w:tc>
          <w:tcPr>
            <w:tcW w:w="2261" w:type="dxa"/>
            <w:shd w:val="clear" w:color="auto" w:fill="auto"/>
          </w:tcPr>
          <w:p w:rsidR="00C715B0" w:rsidRPr="002F74FF" w:rsidRDefault="00C715B0" w:rsidP="00C930CF">
            <w:pPr>
              <w:widowControl w:val="0"/>
              <w:tabs>
                <w:tab w:val="left" w:pos="2835"/>
              </w:tabs>
              <w:rPr>
                <w:rFonts w:cs="Arial"/>
                <w:b/>
                <w:sz w:val="20"/>
              </w:rPr>
            </w:pPr>
          </w:p>
        </w:tc>
        <w:tc>
          <w:tcPr>
            <w:tcW w:w="7391" w:type="dxa"/>
            <w:shd w:val="clear" w:color="auto" w:fill="auto"/>
          </w:tcPr>
          <w:p w:rsidR="00C715B0" w:rsidRPr="00610461" w:rsidRDefault="00C715B0" w:rsidP="00C930CF">
            <w:pPr>
              <w:widowControl w:val="0"/>
              <w:tabs>
                <w:tab w:val="left" w:pos="2835"/>
              </w:tabs>
              <w:spacing w:after="120"/>
              <w:rPr>
                <w:rFonts w:cs="Arial"/>
                <w:b/>
                <w:sz w:val="22"/>
                <w:szCs w:val="22"/>
              </w:rPr>
            </w:pPr>
            <w:r w:rsidRPr="00610461">
              <w:rPr>
                <w:rFonts w:cs="Arial"/>
                <w:b/>
                <w:sz w:val="22"/>
                <w:szCs w:val="22"/>
              </w:rPr>
              <w:t>Art. 3</w:t>
            </w:r>
          </w:p>
          <w:p w:rsidR="00C715B0" w:rsidRPr="00610461" w:rsidRDefault="00C715B0" w:rsidP="00C930CF">
            <w:pPr>
              <w:widowControl w:val="0"/>
              <w:tabs>
                <w:tab w:val="left" w:pos="2835"/>
              </w:tabs>
              <w:rPr>
                <w:rFonts w:cs="Arial"/>
                <w:sz w:val="22"/>
                <w:szCs w:val="22"/>
              </w:rPr>
            </w:pPr>
            <w:r w:rsidRPr="00610461">
              <w:rPr>
                <w:rFonts w:cs="Arial"/>
                <w:sz w:val="22"/>
                <w:szCs w:val="22"/>
                <w:vertAlign w:val="superscript"/>
              </w:rPr>
              <w:t>1</w:t>
            </w:r>
            <w:r w:rsidRPr="00610461">
              <w:rPr>
                <w:rFonts w:cs="Arial"/>
                <w:sz w:val="22"/>
                <w:szCs w:val="22"/>
              </w:rPr>
              <w:t>Il Cantone esercita la sorveglianza sulla protezione della popolazione e sull’approvvigionamento economico del Paese determinandone l’</w:t>
            </w:r>
            <w:proofErr w:type="spellStart"/>
            <w:r w:rsidRPr="00610461">
              <w:rPr>
                <w:rFonts w:cs="Arial"/>
                <w:sz w:val="22"/>
                <w:szCs w:val="22"/>
              </w:rPr>
              <w:t>organiz</w:t>
            </w:r>
            <w:r w:rsidR="00517A66">
              <w:rPr>
                <w:rFonts w:cs="Arial"/>
                <w:sz w:val="22"/>
                <w:szCs w:val="22"/>
              </w:rPr>
              <w:t>-</w:t>
            </w:r>
            <w:r w:rsidRPr="00610461">
              <w:rPr>
                <w:rFonts w:cs="Arial"/>
                <w:sz w:val="22"/>
                <w:szCs w:val="22"/>
              </w:rPr>
              <w:t>zazione</w:t>
            </w:r>
            <w:proofErr w:type="spellEnd"/>
            <w:r w:rsidRPr="00610461">
              <w:rPr>
                <w:rFonts w:cs="Arial"/>
                <w:sz w:val="22"/>
                <w:szCs w:val="22"/>
              </w:rPr>
              <w:t>.</w:t>
            </w:r>
          </w:p>
          <w:p w:rsidR="00C715B0" w:rsidRPr="00610461" w:rsidRDefault="00C715B0" w:rsidP="00C930CF">
            <w:pPr>
              <w:widowControl w:val="0"/>
              <w:tabs>
                <w:tab w:val="left" w:pos="2835"/>
              </w:tabs>
              <w:rPr>
                <w:rFonts w:cs="Arial"/>
                <w:sz w:val="22"/>
                <w:szCs w:val="22"/>
              </w:rPr>
            </w:pPr>
          </w:p>
          <w:p w:rsidR="00C715B0" w:rsidRPr="00610461" w:rsidRDefault="00C715B0" w:rsidP="00C930CF">
            <w:pPr>
              <w:widowControl w:val="0"/>
              <w:tabs>
                <w:tab w:val="left" w:pos="2835"/>
              </w:tabs>
              <w:rPr>
                <w:rFonts w:cs="Arial"/>
                <w:sz w:val="22"/>
                <w:szCs w:val="22"/>
              </w:rPr>
            </w:pPr>
            <w:r w:rsidRPr="00610461">
              <w:rPr>
                <w:rFonts w:cs="Arial"/>
                <w:sz w:val="22"/>
                <w:szCs w:val="22"/>
                <w:vertAlign w:val="superscript"/>
              </w:rPr>
              <w:t>2</w:t>
            </w:r>
            <w:r w:rsidRPr="00610461">
              <w:rPr>
                <w:rFonts w:cs="Arial"/>
                <w:sz w:val="22"/>
                <w:szCs w:val="22"/>
              </w:rPr>
              <w:t>Il Consiglio di Stato emana le norme di esecuzione, designa il Dipartimento competente per l’applicazione della legge e per lo svolgimento dei compiti conferiti al Cantone dalle norme federali e cantonali non delegati ad altre autorità dalla presente legge e funge da Servizio cantonale per l’approvvigionamento economico del Paese.</w:t>
            </w:r>
          </w:p>
          <w:p w:rsidR="00C715B0" w:rsidRPr="00610461" w:rsidRDefault="00C715B0" w:rsidP="00C930CF">
            <w:pPr>
              <w:widowControl w:val="0"/>
              <w:tabs>
                <w:tab w:val="left" w:pos="2835"/>
              </w:tabs>
              <w:rPr>
                <w:rFonts w:cs="Arial"/>
                <w:sz w:val="22"/>
                <w:szCs w:val="22"/>
              </w:rPr>
            </w:pPr>
          </w:p>
          <w:p w:rsidR="00C715B0" w:rsidRPr="00610461" w:rsidRDefault="00C715B0" w:rsidP="00C930CF">
            <w:pPr>
              <w:widowControl w:val="0"/>
              <w:tabs>
                <w:tab w:val="left" w:pos="2835"/>
              </w:tabs>
              <w:rPr>
                <w:rFonts w:cs="Arial"/>
                <w:sz w:val="22"/>
                <w:szCs w:val="22"/>
              </w:rPr>
            </w:pPr>
            <w:r w:rsidRPr="00610461">
              <w:rPr>
                <w:rFonts w:cs="Arial"/>
                <w:sz w:val="22"/>
                <w:szCs w:val="22"/>
                <w:vertAlign w:val="superscript"/>
              </w:rPr>
              <w:t>3</w:t>
            </w:r>
            <w:r w:rsidRPr="00610461">
              <w:rPr>
                <w:rFonts w:cs="Arial"/>
                <w:sz w:val="22"/>
                <w:szCs w:val="22"/>
              </w:rPr>
              <w:t>Il Consiglio di Stato allestisce un catalogo relativo all’analisi dei pericoli.</w:t>
            </w:r>
          </w:p>
          <w:p w:rsidR="00C715B0" w:rsidRPr="00610461" w:rsidRDefault="00C715B0" w:rsidP="00C930CF">
            <w:pPr>
              <w:widowControl w:val="0"/>
              <w:tabs>
                <w:tab w:val="left" w:pos="2835"/>
              </w:tabs>
              <w:rPr>
                <w:rFonts w:cs="Arial"/>
                <w:sz w:val="22"/>
                <w:szCs w:val="22"/>
              </w:rPr>
            </w:pPr>
          </w:p>
          <w:p w:rsidR="00C715B0" w:rsidRPr="00610461" w:rsidRDefault="00C715B0" w:rsidP="00C930CF">
            <w:pPr>
              <w:widowControl w:val="0"/>
              <w:tabs>
                <w:tab w:val="left" w:pos="2835"/>
              </w:tabs>
              <w:rPr>
                <w:rFonts w:cs="Arial"/>
                <w:sz w:val="22"/>
                <w:szCs w:val="22"/>
              </w:rPr>
            </w:pPr>
          </w:p>
        </w:tc>
      </w:tr>
      <w:tr w:rsidR="00C715B0" w:rsidRPr="002F74FF" w:rsidTr="00C930CF">
        <w:trPr>
          <w:trHeight w:val="1492"/>
        </w:trPr>
        <w:tc>
          <w:tcPr>
            <w:tcW w:w="2261" w:type="dxa"/>
            <w:shd w:val="clear" w:color="auto" w:fill="auto"/>
          </w:tcPr>
          <w:p w:rsidR="00C715B0" w:rsidRPr="002F74FF" w:rsidRDefault="00C715B0" w:rsidP="00C930CF">
            <w:pPr>
              <w:widowControl w:val="0"/>
              <w:tabs>
                <w:tab w:val="left" w:pos="2835"/>
              </w:tabs>
              <w:rPr>
                <w:rFonts w:cs="Arial"/>
                <w:b/>
              </w:rPr>
            </w:pPr>
          </w:p>
        </w:tc>
        <w:tc>
          <w:tcPr>
            <w:tcW w:w="7391" w:type="dxa"/>
            <w:shd w:val="clear" w:color="auto" w:fill="auto"/>
          </w:tcPr>
          <w:p w:rsidR="00C715B0" w:rsidRPr="00610461" w:rsidRDefault="00C715B0" w:rsidP="00C930CF">
            <w:pPr>
              <w:widowControl w:val="0"/>
              <w:tabs>
                <w:tab w:val="left" w:pos="2835"/>
              </w:tabs>
              <w:spacing w:after="120"/>
              <w:rPr>
                <w:rFonts w:cs="Arial"/>
                <w:b/>
                <w:sz w:val="22"/>
                <w:szCs w:val="22"/>
              </w:rPr>
            </w:pPr>
            <w:r w:rsidRPr="00610461">
              <w:rPr>
                <w:rFonts w:cs="Arial"/>
                <w:b/>
                <w:sz w:val="22"/>
                <w:szCs w:val="22"/>
              </w:rPr>
              <w:t>Art. 4 cpv. 3 (nuovo)</w:t>
            </w:r>
          </w:p>
          <w:p w:rsidR="00C715B0" w:rsidRPr="00610461" w:rsidRDefault="00C715B0" w:rsidP="00C930CF">
            <w:pPr>
              <w:widowControl w:val="0"/>
              <w:tabs>
                <w:tab w:val="left" w:pos="2835"/>
              </w:tabs>
              <w:rPr>
                <w:rFonts w:cs="Arial"/>
                <w:sz w:val="22"/>
                <w:szCs w:val="22"/>
              </w:rPr>
            </w:pPr>
            <w:r w:rsidRPr="00610461">
              <w:rPr>
                <w:rFonts w:cs="Arial"/>
                <w:sz w:val="22"/>
                <w:szCs w:val="22"/>
                <w:vertAlign w:val="superscript"/>
              </w:rPr>
              <w:t>3</w:t>
            </w:r>
            <w:r w:rsidRPr="00610461">
              <w:rPr>
                <w:rFonts w:cs="Arial"/>
                <w:sz w:val="22"/>
                <w:szCs w:val="22"/>
              </w:rPr>
              <w:t>I Comuni istituiscono il Servizio di riferimento per l’approvvigionamento economico del Paese. Tale Servizio sottostà al coordinamento e alla vigilanza del Dipartimento competente.</w:t>
            </w:r>
          </w:p>
          <w:p w:rsidR="00C715B0" w:rsidRPr="00610461" w:rsidRDefault="00C715B0" w:rsidP="00C930CF">
            <w:pPr>
              <w:widowControl w:val="0"/>
              <w:tabs>
                <w:tab w:val="left" w:pos="2835"/>
              </w:tabs>
              <w:rPr>
                <w:rFonts w:cs="Arial"/>
                <w:sz w:val="22"/>
                <w:szCs w:val="22"/>
              </w:rPr>
            </w:pPr>
          </w:p>
          <w:p w:rsidR="00C715B0" w:rsidRPr="00610461" w:rsidRDefault="00C715B0" w:rsidP="00C930CF">
            <w:pPr>
              <w:widowControl w:val="0"/>
              <w:tabs>
                <w:tab w:val="left" w:pos="2835"/>
              </w:tabs>
              <w:rPr>
                <w:rFonts w:cs="Arial"/>
                <w:sz w:val="22"/>
                <w:szCs w:val="22"/>
              </w:rPr>
            </w:pPr>
          </w:p>
        </w:tc>
      </w:tr>
      <w:tr w:rsidR="00C715B0" w:rsidRPr="002F74FF" w:rsidTr="00C930CF">
        <w:trPr>
          <w:trHeight w:val="1218"/>
        </w:trPr>
        <w:tc>
          <w:tcPr>
            <w:tcW w:w="2261" w:type="dxa"/>
            <w:shd w:val="clear" w:color="auto" w:fill="auto"/>
          </w:tcPr>
          <w:p w:rsidR="00C715B0" w:rsidRPr="00913402" w:rsidRDefault="00C715B0" w:rsidP="00C930CF">
            <w:pPr>
              <w:widowControl w:val="0"/>
              <w:tabs>
                <w:tab w:val="left" w:pos="2835"/>
              </w:tabs>
              <w:jc w:val="left"/>
              <w:rPr>
                <w:rFonts w:cs="Arial"/>
                <w:b/>
                <w:sz w:val="20"/>
              </w:rPr>
            </w:pPr>
          </w:p>
          <w:p w:rsidR="00C715B0" w:rsidRPr="00913402" w:rsidRDefault="00C715B0" w:rsidP="00C930CF">
            <w:pPr>
              <w:widowControl w:val="0"/>
              <w:tabs>
                <w:tab w:val="left" w:pos="2835"/>
              </w:tabs>
              <w:jc w:val="left"/>
              <w:rPr>
                <w:rFonts w:cs="Arial"/>
                <w:b/>
                <w:sz w:val="20"/>
              </w:rPr>
            </w:pPr>
          </w:p>
          <w:p w:rsidR="00C715B0" w:rsidRPr="002F74FF" w:rsidRDefault="00C715B0" w:rsidP="00C930CF">
            <w:pPr>
              <w:widowControl w:val="0"/>
              <w:tabs>
                <w:tab w:val="left" w:pos="2835"/>
              </w:tabs>
              <w:jc w:val="left"/>
              <w:rPr>
                <w:rFonts w:cs="Arial"/>
                <w:b/>
                <w:sz w:val="20"/>
              </w:rPr>
            </w:pPr>
          </w:p>
        </w:tc>
        <w:tc>
          <w:tcPr>
            <w:tcW w:w="7391" w:type="dxa"/>
            <w:shd w:val="clear" w:color="auto" w:fill="auto"/>
          </w:tcPr>
          <w:p w:rsidR="00C715B0" w:rsidRPr="00610461" w:rsidRDefault="00C715B0" w:rsidP="00C930CF">
            <w:pPr>
              <w:widowControl w:val="0"/>
              <w:tabs>
                <w:tab w:val="left" w:pos="2835"/>
              </w:tabs>
              <w:spacing w:after="120"/>
              <w:rPr>
                <w:rFonts w:cs="Arial"/>
                <w:b/>
                <w:sz w:val="22"/>
                <w:szCs w:val="22"/>
              </w:rPr>
            </w:pPr>
            <w:r w:rsidRPr="00610461">
              <w:rPr>
                <w:rFonts w:cs="Arial"/>
                <w:b/>
                <w:sz w:val="22"/>
                <w:szCs w:val="22"/>
              </w:rPr>
              <w:t xml:space="preserve">Art. 9 cpv. 2 </w:t>
            </w:r>
            <w:proofErr w:type="spellStart"/>
            <w:r w:rsidRPr="00610461">
              <w:rPr>
                <w:rFonts w:cs="Arial"/>
                <w:b/>
                <w:sz w:val="22"/>
                <w:szCs w:val="22"/>
              </w:rPr>
              <w:t>lett</w:t>
            </w:r>
            <w:proofErr w:type="spellEnd"/>
            <w:r w:rsidRPr="00610461">
              <w:rPr>
                <w:rFonts w:cs="Arial"/>
                <w:b/>
                <w:sz w:val="22"/>
                <w:szCs w:val="22"/>
              </w:rPr>
              <w:t>. a) e b) e 3 (nuovo)</w:t>
            </w:r>
          </w:p>
          <w:p w:rsidR="00C715B0" w:rsidRPr="00610461" w:rsidRDefault="00C715B0" w:rsidP="00517A66">
            <w:pPr>
              <w:widowControl w:val="0"/>
              <w:tabs>
                <w:tab w:val="left" w:pos="2835"/>
              </w:tabs>
              <w:rPr>
                <w:rFonts w:cs="Arial"/>
                <w:sz w:val="22"/>
                <w:szCs w:val="22"/>
              </w:rPr>
            </w:pPr>
            <w:r w:rsidRPr="00610461">
              <w:rPr>
                <w:rFonts w:cs="Arial"/>
                <w:sz w:val="22"/>
                <w:szCs w:val="22"/>
                <w:vertAlign w:val="superscript"/>
              </w:rPr>
              <w:t>2</w:t>
            </w:r>
            <w:r w:rsidRPr="00610461">
              <w:rPr>
                <w:rFonts w:cs="Arial"/>
                <w:sz w:val="22"/>
                <w:szCs w:val="22"/>
              </w:rPr>
              <w:t>L’OSMC si fonda sulle seguenti strutture:</w:t>
            </w:r>
          </w:p>
          <w:p w:rsidR="00C715B0" w:rsidRPr="00610461" w:rsidRDefault="00C715B0" w:rsidP="00517A66">
            <w:pPr>
              <w:pStyle w:val="Paragrafoelenco"/>
              <w:widowControl w:val="0"/>
              <w:numPr>
                <w:ilvl w:val="0"/>
                <w:numId w:val="13"/>
              </w:numPr>
              <w:tabs>
                <w:tab w:val="clear" w:pos="540"/>
              </w:tabs>
              <w:suppressAutoHyphens w:val="0"/>
              <w:spacing w:before="60"/>
              <w:ind w:left="340" w:hanging="340"/>
              <w:contextualSpacing w:val="0"/>
              <w:rPr>
                <w:rFonts w:cs="Arial"/>
                <w:sz w:val="22"/>
                <w:szCs w:val="22"/>
              </w:rPr>
            </w:pPr>
            <w:r w:rsidRPr="00610461">
              <w:rPr>
                <w:rFonts w:cs="Arial"/>
                <w:sz w:val="22"/>
                <w:szCs w:val="22"/>
              </w:rPr>
              <w:t>Stato maggiore cantonale di condotta (SMCC);</w:t>
            </w:r>
          </w:p>
          <w:p w:rsidR="00C715B0" w:rsidRPr="00610461" w:rsidRDefault="00C715B0" w:rsidP="00517A66">
            <w:pPr>
              <w:pStyle w:val="Paragrafoelenco"/>
              <w:widowControl w:val="0"/>
              <w:numPr>
                <w:ilvl w:val="0"/>
                <w:numId w:val="13"/>
              </w:numPr>
              <w:tabs>
                <w:tab w:val="clear" w:pos="540"/>
              </w:tabs>
              <w:suppressAutoHyphens w:val="0"/>
              <w:spacing w:before="60"/>
              <w:ind w:left="340" w:hanging="340"/>
              <w:contextualSpacing w:val="0"/>
              <w:rPr>
                <w:rFonts w:cs="Arial"/>
                <w:sz w:val="22"/>
                <w:szCs w:val="22"/>
              </w:rPr>
            </w:pPr>
            <w:r w:rsidRPr="00610461">
              <w:rPr>
                <w:rFonts w:cs="Arial"/>
                <w:sz w:val="22"/>
                <w:szCs w:val="22"/>
              </w:rPr>
              <w:t>Stato maggiore regionale di condotta (SMRC);</w:t>
            </w:r>
          </w:p>
          <w:p w:rsidR="00C715B0" w:rsidRPr="00610461" w:rsidRDefault="00C715B0" w:rsidP="00C930CF">
            <w:pPr>
              <w:widowControl w:val="0"/>
              <w:rPr>
                <w:rFonts w:cs="Arial"/>
                <w:sz w:val="22"/>
                <w:szCs w:val="22"/>
              </w:rPr>
            </w:pPr>
          </w:p>
          <w:p w:rsidR="00C715B0" w:rsidRPr="00610461" w:rsidRDefault="00C715B0" w:rsidP="00517A66">
            <w:pPr>
              <w:widowControl w:val="0"/>
              <w:tabs>
                <w:tab w:val="left" w:pos="363"/>
              </w:tabs>
              <w:ind w:left="363" w:hanging="363"/>
              <w:rPr>
                <w:rFonts w:cs="Arial"/>
                <w:sz w:val="22"/>
                <w:szCs w:val="22"/>
              </w:rPr>
            </w:pPr>
            <w:r w:rsidRPr="00610461">
              <w:rPr>
                <w:rFonts w:cs="Arial"/>
                <w:sz w:val="22"/>
                <w:szCs w:val="22"/>
                <w:vertAlign w:val="superscript"/>
              </w:rPr>
              <w:t>3</w:t>
            </w:r>
            <w:r w:rsidRPr="00610461">
              <w:rPr>
                <w:rFonts w:cs="Arial"/>
                <w:sz w:val="22"/>
                <w:szCs w:val="22"/>
              </w:rPr>
              <w:t>L’OSMC opera, di regola, in tre fasi distinte:</w:t>
            </w:r>
          </w:p>
          <w:p w:rsidR="00C715B0" w:rsidRPr="00610461" w:rsidRDefault="00C715B0" w:rsidP="00517A66">
            <w:pPr>
              <w:pStyle w:val="Paragrafoelenco"/>
              <w:widowControl w:val="0"/>
              <w:numPr>
                <w:ilvl w:val="0"/>
                <w:numId w:val="11"/>
              </w:numPr>
              <w:tabs>
                <w:tab w:val="clear" w:pos="540"/>
              </w:tabs>
              <w:suppressAutoHyphens w:val="0"/>
              <w:spacing w:before="40"/>
              <w:ind w:left="340" w:hanging="340"/>
              <w:contextualSpacing w:val="0"/>
              <w:rPr>
                <w:rFonts w:cs="Arial"/>
                <w:sz w:val="22"/>
                <w:szCs w:val="22"/>
              </w:rPr>
            </w:pPr>
            <w:r w:rsidRPr="00610461">
              <w:rPr>
                <w:rFonts w:cs="Arial"/>
                <w:sz w:val="22"/>
                <w:szCs w:val="22"/>
              </w:rPr>
              <w:t xml:space="preserve">fase di pianificazione; </w:t>
            </w:r>
          </w:p>
          <w:p w:rsidR="00C715B0" w:rsidRPr="00610461" w:rsidRDefault="00C715B0" w:rsidP="00517A66">
            <w:pPr>
              <w:pStyle w:val="Paragrafoelenco"/>
              <w:widowControl w:val="0"/>
              <w:numPr>
                <w:ilvl w:val="0"/>
                <w:numId w:val="11"/>
              </w:numPr>
              <w:tabs>
                <w:tab w:val="clear" w:pos="540"/>
              </w:tabs>
              <w:suppressAutoHyphens w:val="0"/>
              <w:spacing w:before="40"/>
              <w:ind w:left="340" w:hanging="340"/>
              <w:contextualSpacing w:val="0"/>
              <w:rPr>
                <w:rFonts w:cs="Arial"/>
                <w:sz w:val="22"/>
                <w:szCs w:val="22"/>
              </w:rPr>
            </w:pPr>
            <w:r w:rsidRPr="00610461">
              <w:rPr>
                <w:rFonts w:cs="Arial"/>
                <w:sz w:val="22"/>
                <w:szCs w:val="22"/>
              </w:rPr>
              <w:t>fase di condotta acuta;</w:t>
            </w:r>
          </w:p>
          <w:p w:rsidR="00C715B0" w:rsidRPr="00610461" w:rsidRDefault="00C715B0" w:rsidP="00517A66">
            <w:pPr>
              <w:pStyle w:val="Paragrafoelenco"/>
              <w:widowControl w:val="0"/>
              <w:numPr>
                <w:ilvl w:val="0"/>
                <w:numId w:val="11"/>
              </w:numPr>
              <w:tabs>
                <w:tab w:val="clear" w:pos="540"/>
              </w:tabs>
              <w:suppressAutoHyphens w:val="0"/>
              <w:spacing w:before="40"/>
              <w:ind w:left="340" w:hanging="340"/>
              <w:contextualSpacing w:val="0"/>
              <w:rPr>
                <w:rFonts w:cs="Arial"/>
                <w:sz w:val="22"/>
                <w:szCs w:val="22"/>
              </w:rPr>
            </w:pPr>
            <w:r w:rsidRPr="00610461">
              <w:rPr>
                <w:rFonts w:cs="Arial"/>
                <w:sz w:val="22"/>
                <w:szCs w:val="22"/>
              </w:rPr>
              <w:t>fase di condotta del ripristino.</w:t>
            </w:r>
          </w:p>
          <w:p w:rsidR="00C715B0" w:rsidRPr="00610461" w:rsidRDefault="00C715B0" w:rsidP="00C930CF">
            <w:pPr>
              <w:pStyle w:val="Paragrafoelenco"/>
              <w:widowControl w:val="0"/>
              <w:tabs>
                <w:tab w:val="clear" w:pos="540"/>
              </w:tabs>
              <w:suppressAutoHyphens w:val="0"/>
              <w:ind w:left="0"/>
              <w:rPr>
                <w:rFonts w:cs="Arial"/>
                <w:sz w:val="22"/>
                <w:szCs w:val="22"/>
              </w:rPr>
            </w:pPr>
          </w:p>
          <w:p w:rsidR="00C715B0" w:rsidRPr="00610461" w:rsidRDefault="00C715B0" w:rsidP="00C930CF">
            <w:pPr>
              <w:pStyle w:val="Paragrafoelenco"/>
              <w:widowControl w:val="0"/>
              <w:tabs>
                <w:tab w:val="clear" w:pos="540"/>
                <w:tab w:val="left" w:pos="363"/>
              </w:tabs>
              <w:suppressAutoHyphens w:val="0"/>
              <w:ind w:left="0"/>
              <w:rPr>
                <w:rFonts w:cs="Arial"/>
                <w:sz w:val="22"/>
                <w:szCs w:val="22"/>
              </w:rPr>
            </w:pPr>
          </w:p>
        </w:tc>
      </w:tr>
      <w:tr w:rsidR="00C715B0" w:rsidRPr="002F74FF" w:rsidTr="00C930CF">
        <w:trPr>
          <w:trHeight w:val="1492"/>
        </w:trPr>
        <w:tc>
          <w:tcPr>
            <w:tcW w:w="2261" w:type="dxa"/>
            <w:shd w:val="clear" w:color="auto" w:fill="auto"/>
          </w:tcPr>
          <w:p w:rsidR="00C715B0" w:rsidRPr="00913402" w:rsidRDefault="00C715B0" w:rsidP="00C930CF">
            <w:pPr>
              <w:widowControl w:val="0"/>
              <w:tabs>
                <w:tab w:val="left" w:pos="2835"/>
              </w:tabs>
              <w:jc w:val="left"/>
              <w:rPr>
                <w:rFonts w:cs="Arial"/>
                <w:b/>
                <w:sz w:val="20"/>
              </w:rPr>
            </w:pPr>
          </w:p>
          <w:p w:rsidR="00C715B0" w:rsidRPr="00913402" w:rsidRDefault="00C715B0" w:rsidP="00C930CF">
            <w:pPr>
              <w:widowControl w:val="0"/>
              <w:tabs>
                <w:tab w:val="left" w:pos="2835"/>
              </w:tabs>
              <w:jc w:val="left"/>
              <w:rPr>
                <w:rFonts w:cs="Arial"/>
                <w:b/>
                <w:sz w:val="20"/>
              </w:rPr>
            </w:pPr>
          </w:p>
          <w:p w:rsidR="00C715B0" w:rsidRPr="002F74FF" w:rsidRDefault="00C715B0" w:rsidP="00C930CF">
            <w:pPr>
              <w:widowControl w:val="0"/>
              <w:tabs>
                <w:tab w:val="left" w:pos="2835"/>
              </w:tabs>
              <w:jc w:val="left"/>
              <w:rPr>
                <w:rFonts w:cs="Arial"/>
                <w:b/>
                <w:sz w:val="20"/>
              </w:rPr>
            </w:pPr>
            <w:r w:rsidRPr="002F74FF">
              <w:rPr>
                <w:rFonts w:cs="Arial"/>
                <w:b/>
                <w:sz w:val="20"/>
              </w:rPr>
              <w:t>Stato maggiore cantonale di condotta (SMCC)</w:t>
            </w:r>
          </w:p>
          <w:p w:rsidR="00C715B0" w:rsidRPr="002F74FF" w:rsidRDefault="00C715B0" w:rsidP="00C930CF">
            <w:pPr>
              <w:widowControl w:val="0"/>
              <w:tabs>
                <w:tab w:val="left" w:pos="2835"/>
              </w:tabs>
              <w:jc w:val="left"/>
              <w:rPr>
                <w:rFonts w:cs="Arial"/>
                <w:b/>
                <w:sz w:val="20"/>
              </w:rPr>
            </w:pPr>
          </w:p>
          <w:p w:rsidR="00C715B0" w:rsidRPr="002F74FF" w:rsidRDefault="00C715B0" w:rsidP="00C930CF">
            <w:pPr>
              <w:widowControl w:val="0"/>
              <w:tabs>
                <w:tab w:val="left" w:pos="2835"/>
              </w:tabs>
              <w:jc w:val="left"/>
              <w:rPr>
                <w:rFonts w:cs="Arial"/>
                <w:b/>
                <w:sz w:val="20"/>
              </w:rPr>
            </w:pPr>
          </w:p>
          <w:p w:rsidR="00C715B0" w:rsidRPr="002F74FF" w:rsidRDefault="00C715B0" w:rsidP="00C930CF">
            <w:pPr>
              <w:widowControl w:val="0"/>
              <w:tabs>
                <w:tab w:val="left" w:pos="2835"/>
              </w:tabs>
              <w:jc w:val="left"/>
              <w:rPr>
                <w:rFonts w:cs="Arial"/>
                <w:b/>
                <w:sz w:val="20"/>
              </w:rPr>
            </w:pPr>
          </w:p>
        </w:tc>
        <w:tc>
          <w:tcPr>
            <w:tcW w:w="7391" w:type="dxa"/>
            <w:shd w:val="clear" w:color="auto" w:fill="auto"/>
          </w:tcPr>
          <w:p w:rsidR="00C715B0" w:rsidRPr="00610461" w:rsidRDefault="00C715B0" w:rsidP="00C930CF">
            <w:pPr>
              <w:widowControl w:val="0"/>
              <w:tabs>
                <w:tab w:val="left" w:pos="2835"/>
              </w:tabs>
              <w:spacing w:after="120"/>
              <w:rPr>
                <w:rFonts w:cs="Arial"/>
                <w:b/>
                <w:sz w:val="22"/>
                <w:szCs w:val="22"/>
              </w:rPr>
            </w:pPr>
            <w:r w:rsidRPr="00610461">
              <w:rPr>
                <w:rFonts w:cs="Arial"/>
                <w:b/>
                <w:sz w:val="22"/>
                <w:szCs w:val="22"/>
              </w:rPr>
              <w:t xml:space="preserve">Art. 10 cpv. 3, 4 (nuovo) e 5 (nuovo) </w:t>
            </w:r>
          </w:p>
          <w:p w:rsidR="00C715B0" w:rsidRPr="00610461" w:rsidRDefault="00C715B0" w:rsidP="00C930CF">
            <w:pPr>
              <w:widowControl w:val="0"/>
              <w:tabs>
                <w:tab w:val="left" w:pos="2835"/>
              </w:tabs>
              <w:rPr>
                <w:rFonts w:cs="Arial"/>
                <w:sz w:val="22"/>
                <w:szCs w:val="22"/>
              </w:rPr>
            </w:pPr>
            <w:r w:rsidRPr="00610461">
              <w:rPr>
                <w:rFonts w:cs="Arial"/>
                <w:sz w:val="22"/>
                <w:szCs w:val="22"/>
                <w:vertAlign w:val="superscript"/>
              </w:rPr>
              <w:t>3</w:t>
            </w:r>
            <w:r w:rsidRPr="00610461">
              <w:rPr>
                <w:rFonts w:cs="Arial"/>
                <w:sz w:val="22"/>
                <w:szCs w:val="22"/>
              </w:rPr>
              <w:t>Esso è competente quando le circostanze lo esigono, per predisporre e coordinare, in collaborazione con le autorità locali, le necessarie misure d’urgenza e di assistenza e condurne l’attuazione; tali misure, qualora non siano potute essere preventivamente sottoposte al Consiglio di Stato, gli devono essere immediatamente presentate per ratifica.</w:t>
            </w:r>
          </w:p>
          <w:p w:rsidR="00C715B0" w:rsidRPr="00610461" w:rsidRDefault="00C715B0" w:rsidP="00C930CF">
            <w:pPr>
              <w:widowControl w:val="0"/>
              <w:tabs>
                <w:tab w:val="left" w:pos="2835"/>
              </w:tabs>
              <w:rPr>
                <w:rFonts w:cs="Arial"/>
                <w:sz w:val="22"/>
                <w:szCs w:val="22"/>
              </w:rPr>
            </w:pPr>
          </w:p>
          <w:p w:rsidR="00C715B0" w:rsidRPr="00610461" w:rsidRDefault="00C715B0" w:rsidP="00C930CF">
            <w:pPr>
              <w:widowControl w:val="0"/>
              <w:tabs>
                <w:tab w:val="left" w:pos="2835"/>
              </w:tabs>
              <w:rPr>
                <w:rFonts w:cs="Arial"/>
                <w:sz w:val="22"/>
                <w:szCs w:val="22"/>
              </w:rPr>
            </w:pPr>
            <w:r w:rsidRPr="00610461">
              <w:rPr>
                <w:rFonts w:cs="Arial"/>
                <w:sz w:val="22"/>
                <w:szCs w:val="22"/>
                <w:vertAlign w:val="superscript"/>
              </w:rPr>
              <w:t>4</w:t>
            </w:r>
            <w:r w:rsidRPr="00610461">
              <w:rPr>
                <w:rFonts w:cs="Arial"/>
                <w:sz w:val="22"/>
                <w:szCs w:val="22"/>
              </w:rPr>
              <w:t>La sua attivazione è decisa dal Comandante della Polizia cantonale; in caso di impedimento di questo e in successione, dal suo sostituto o dall’ufficiale di picchetto della Polizia cantonale.</w:t>
            </w:r>
          </w:p>
          <w:p w:rsidR="00C715B0" w:rsidRPr="00610461" w:rsidRDefault="00C715B0" w:rsidP="00C930CF">
            <w:pPr>
              <w:widowControl w:val="0"/>
              <w:tabs>
                <w:tab w:val="left" w:pos="2835"/>
              </w:tabs>
              <w:rPr>
                <w:rFonts w:cs="Arial"/>
                <w:sz w:val="22"/>
                <w:szCs w:val="22"/>
              </w:rPr>
            </w:pPr>
          </w:p>
          <w:p w:rsidR="00C715B0" w:rsidRPr="00610461" w:rsidRDefault="00C715B0" w:rsidP="00C930CF">
            <w:pPr>
              <w:widowControl w:val="0"/>
              <w:tabs>
                <w:tab w:val="left" w:pos="2835"/>
              </w:tabs>
              <w:rPr>
                <w:rFonts w:cs="Arial"/>
                <w:sz w:val="22"/>
                <w:szCs w:val="22"/>
              </w:rPr>
            </w:pPr>
            <w:r w:rsidRPr="00610461">
              <w:rPr>
                <w:rFonts w:cs="Arial"/>
                <w:sz w:val="22"/>
                <w:szCs w:val="22"/>
                <w:vertAlign w:val="superscript"/>
              </w:rPr>
              <w:t>5</w:t>
            </w:r>
            <w:r w:rsidRPr="00610461">
              <w:rPr>
                <w:rFonts w:cs="Arial"/>
                <w:sz w:val="22"/>
                <w:szCs w:val="22"/>
              </w:rPr>
              <w:t xml:space="preserve">La Polizia cantonale conduce, di regola, la fase di pianificazione e acuta, mentre può delegare ad un partner della Protezione della popolazione la condotta della fase di ripristino. La continuità di condotta deve essere garantita in ogni fase. </w:t>
            </w:r>
          </w:p>
          <w:p w:rsidR="00C715B0" w:rsidRPr="00610461" w:rsidRDefault="00C715B0" w:rsidP="00C930CF">
            <w:pPr>
              <w:widowControl w:val="0"/>
              <w:tabs>
                <w:tab w:val="left" w:pos="2835"/>
              </w:tabs>
              <w:rPr>
                <w:rFonts w:cs="Arial"/>
                <w:sz w:val="22"/>
                <w:szCs w:val="22"/>
              </w:rPr>
            </w:pPr>
          </w:p>
          <w:p w:rsidR="00C715B0" w:rsidRPr="00610461" w:rsidRDefault="00C715B0" w:rsidP="00C930CF">
            <w:pPr>
              <w:widowControl w:val="0"/>
              <w:tabs>
                <w:tab w:val="left" w:pos="2835"/>
              </w:tabs>
              <w:rPr>
                <w:rFonts w:cs="Arial"/>
                <w:sz w:val="22"/>
                <w:szCs w:val="22"/>
              </w:rPr>
            </w:pPr>
          </w:p>
        </w:tc>
      </w:tr>
      <w:tr w:rsidR="00C715B0" w:rsidRPr="002F74FF" w:rsidTr="00C930CF">
        <w:trPr>
          <w:trHeight w:val="851"/>
        </w:trPr>
        <w:tc>
          <w:tcPr>
            <w:tcW w:w="2261" w:type="dxa"/>
            <w:shd w:val="clear" w:color="auto" w:fill="auto"/>
          </w:tcPr>
          <w:p w:rsidR="00C715B0" w:rsidRPr="002F74FF" w:rsidRDefault="00C715B0" w:rsidP="00C930CF">
            <w:pPr>
              <w:widowControl w:val="0"/>
              <w:tabs>
                <w:tab w:val="left" w:pos="2835"/>
              </w:tabs>
              <w:jc w:val="left"/>
              <w:rPr>
                <w:rFonts w:cs="Arial"/>
                <w:b/>
                <w:sz w:val="18"/>
                <w:szCs w:val="18"/>
              </w:rPr>
            </w:pPr>
          </w:p>
          <w:p w:rsidR="00C715B0" w:rsidRPr="002F74FF" w:rsidRDefault="00C715B0" w:rsidP="00C930CF">
            <w:pPr>
              <w:widowControl w:val="0"/>
              <w:tabs>
                <w:tab w:val="left" w:pos="2835"/>
              </w:tabs>
              <w:jc w:val="left"/>
              <w:rPr>
                <w:rFonts w:cs="Arial"/>
                <w:b/>
                <w:sz w:val="18"/>
                <w:szCs w:val="18"/>
              </w:rPr>
            </w:pPr>
          </w:p>
          <w:p w:rsidR="00C715B0" w:rsidRPr="002F74FF" w:rsidRDefault="00C715B0" w:rsidP="00C930CF">
            <w:pPr>
              <w:widowControl w:val="0"/>
              <w:tabs>
                <w:tab w:val="left" w:pos="2835"/>
              </w:tabs>
              <w:jc w:val="left"/>
              <w:rPr>
                <w:rFonts w:cs="Arial"/>
                <w:b/>
                <w:sz w:val="18"/>
                <w:szCs w:val="18"/>
              </w:rPr>
            </w:pPr>
            <w:r w:rsidRPr="002F74FF">
              <w:rPr>
                <w:rFonts w:cs="Arial"/>
                <w:b/>
                <w:sz w:val="18"/>
                <w:szCs w:val="18"/>
              </w:rPr>
              <w:t>Stato maggiore regionale di condotta (SMRC)</w:t>
            </w:r>
          </w:p>
        </w:tc>
        <w:tc>
          <w:tcPr>
            <w:tcW w:w="7391" w:type="dxa"/>
            <w:shd w:val="clear" w:color="auto" w:fill="auto"/>
          </w:tcPr>
          <w:p w:rsidR="00C715B0" w:rsidRPr="00610461" w:rsidRDefault="00C715B0" w:rsidP="00C930CF">
            <w:pPr>
              <w:widowControl w:val="0"/>
              <w:tabs>
                <w:tab w:val="left" w:pos="2835"/>
              </w:tabs>
              <w:spacing w:after="120"/>
              <w:rPr>
                <w:rFonts w:cs="Arial"/>
                <w:b/>
                <w:sz w:val="22"/>
                <w:szCs w:val="22"/>
              </w:rPr>
            </w:pPr>
            <w:r w:rsidRPr="00610461">
              <w:rPr>
                <w:rFonts w:cs="Arial"/>
                <w:b/>
                <w:sz w:val="22"/>
                <w:szCs w:val="22"/>
              </w:rPr>
              <w:t>Art. 11</w:t>
            </w:r>
          </w:p>
          <w:p w:rsidR="00C715B0" w:rsidRPr="00610461" w:rsidRDefault="00C715B0" w:rsidP="00C930CF">
            <w:pPr>
              <w:widowControl w:val="0"/>
              <w:tabs>
                <w:tab w:val="left" w:pos="2835"/>
              </w:tabs>
              <w:rPr>
                <w:rFonts w:cs="Arial"/>
                <w:sz w:val="22"/>
                <w:szCs w:val="22"/>
              </w:rPr>
            </w:pPr>
            <w:r w:rsidRPr="00610461">
              <w:rPr>
                <w:rFonts w:cs="Arial"/>
                <w:sz w:val="22"/>
                <w:szCs w:val="22"/>
                <w:vertAlign w:val="superscript"/>
              </w:rPr>
              <w:t>1</w:t>
            </w:r>
            <w:r w:rsidRPr="00610461">
              <w:rPr>
                <w:rFonts w:cs="Arial"/>
                <w:sz w:val="22"/>
                <w:szCs w:val="22"/>
              </w:rPr>
              <w:t>Lo SMRC è un organo di condotta che permette la coordinazione di più SMEPI attivi nella medesima regione.</w:t>
            </w:r>
          </w:p>
          <w:p w:rsidR="00C715B0" w:rsidRPr="00610461" w:rsidRDefault="00C715B0" w:rsidP="00C930CF">
            <w:pPr>
              <w:widowControl w:val="0"/>
              <w:tabs>
                <w:tab w:val="left" w:pos="2835"/>
              </w:tabs>
              <w:rPr>
                <w:rFonts w:cs="Arial"/>
                <w:sz w:val="22"/>
                <w:szCs w:val="22"/>
              </w:rPr>
            </w:pPr>
          </w:p>
          <w:p w:rsidR="00C715B0" w:rsidRPr="00610461" w:rsidRDefault="00C715B0" w:rsidP="00C930CF">
            <w:pPr>
              <w:widowControl w:val="0"/>
              <w:tabs>
                <w:tab w:val="left" w:pos="2835"/>
              </w:tabs>
              <w:rPr>
                <w:rFonts w:cs="Arial"/>
                <w:sz w:val="22"/>
                <w:szCs w:val="22"/>
              </w:rPr>
            </w:pPr>
            <w:r w:rsidRPr="00610461">
              <w:rPr>
                <w:rFonts w:cs="Arial"/>
                <w:sz w:val="22"/>
                <w:szCs w:val="22"/>
                <w:vertAlign w:val="superscript"/>
              </w:rPr>
              <w:t>2</w:t>
            </w:r>
            <w:r w:rsidRPr="00610461">
              <w:rPr>
                <w:rFonts w:cs="Arial"/>
                <w:sz w:val="22"/>
                <w:szCs w:val="22"/>
              </w:rPr>
              <w:t xml:space="preserve">La costituzione di uno SMRC può essere ordinata o autorizzata dal Comandante dello SMCC. </w:t>
            </w:r>
          </w:p>
          <w:p w:rsidR="00C715B0" w:rsidRPr="00610461" w:rsidRDefault="00C715B0" w:rsidP="00C930CF">
            <w:pPr>
              <w:widowControl w:val="0"/>
              <w:tabs>
                <w:tab w:val="left" w:pos="2835"/>
              </w:tabs>
              <w:rPr>
                <w:rFonts w:cs="Arial"/>
                <w:sz w:val="22"/>
                <w:szCs w:val="22"/>
              </w:rPr>
            </w:pPr>
          </w:p>
          <w:p w:rsidR="00C715B0" w:rsidRPr="00610461" w:rsidRDefault="00C715B0" w:rsidP="00C930CF">
            <w:pPr>
              <w:widowControl w:val="0"/>
              <w:tabs>
                <w:tab w:val="left" w:pos="2835"/>
              </w:tabs>
              <w:rPr>
                <w:rFonts w:cs="Arial"/>
                <w:sz w:val="22"/>
                <w:szCs w:val="22"/>
              </w:rPr>
            </w:pPr>
            <w:r w:rsidRPr="00610461">
              <w:rPr>
                <w:rFonts w:cs="Arial"/>
                <w:sz w:val="22"/>
                <w:szCs w:val="22"/>
                <w:vertAlign w:val="superscript"/>
              </w:rPr>
              <w:t>3</w:t>
            </w:r>
            <w:r w:rsidRPr="00610461">
              <w:rPr>
                <w:rFonts w:cs="Arial"/>
                <w:sz w:val="22"/>
                <w:szCs w:val="22"/>
              </w:rPr>
              <w:t>Esso è di norma condotto da un ufficiale della Polizia cantonale.</w:t>
            </w:r>
          </w:p>
          <w:p w:rsidR="00C715B0" w:rsidRPr="00610461" w:rsidRDefault="00C715B0" w:rsidP="00C930CF">
            <w:pPr>
              <w:widowControl w:val="0"/>
              <w:tabs>
                <w:tab w:val="left" w:pos="2835"/>
              </w:tabs>
              <w:rPr>
                <w:rFonts w:cs="Arial"/>
                <w:sz w:val="22"/>
                <w:szCs w:val="22"/>
              </w:rPr>
            </w:pPr>
          </w:p>
          <w:p w:rsidR="00C715B0" w:rsidRPr="00610461" w:rsidRDefault="00C715B0" w:rsidP="00C930CF">
            <w:pPr>
              <w:widowControl w:val="0"/>
              <w:tabs>
                <w:tab w:val="left" w:pos="2835"/>
              </w:tabs>
              <w:rPr>
                <w:rFonts w:cs="Arial"/>
                <w:sz w:val="22"/>
                <w:szCs w:val="22"/>
              </w:rPr>
            </w:pPr>
          </w:p>
        </w:tc>
      </w:tr>
      <w:tr w:rsidR="00C715B0" w:rsidRPr="002F74FF" w:rsidTr="00C930CF">
        <w:trPr>
          <w:trHeight w:val="1475"/>
        </w:trPr>
        <w:tc>
          <w:tcPr>
            <w:tcW w:w="2261" w:type="dxa"/>
            <w:shd w:val="clear" w:color="auto" w:fill="auto"/>
          </w:tcPr>
          <w:p w:rsidR="00C715B0" w:rsidRPr="00913402" w:rsidRDefault="00C715B0" w:rsidP="00C930CF">
            <w:pPr>
              <w:widowControl w:val="0"/>
              <w:tabs>
                <w:tab w:val="left" w:pos="2835"/>
              </w:tabs>
              <w:jc w:val="left"/>
              <w:rPr>
                <w:rFonts w:cs="Arial"/>
                <w:b/>
                <w:sz w:val="20"/>
                <w:szCs w:val="18"/>
              </w:rPr>
            </w:pPr>
          </w:p>
          <w:p w:rsidR="00C715B0" w:rsidRPr="00913402" w:rsidRDefault="00C715B0" w:rsidP="00C930CF">
            <w:pPr>
              <w:widowControl w:val="0"/>
              <w:tabs>
                <w:tab w:val="left" w:pos="2835"/>
              </w:tabs>
              <w:jc w:val="left"/>
              <w:rPr>
                <w:rFonts w:cs="Arial"/>
                <w:b/>
                <w:sz w:val="20"/>
                <w:szCs w:val="18"/>
              </w:rPr>
            </w:pPr>
          </w:p>
          <w:p w:rsidR="00C715B0" w:rsidRPr="00913402" w:rsidRDefault="00C715B0" w:rsidP="00C930CF">
            <w:pPr>
              <w:widowControl w:val="0"/>
              <w:tabs>
                <w:tab w:val="left" w:pos="2835"/>
              </w:tabs>
              <w:jc w:val="left"/>
              <w:rPr>
                <w:rFonts w:cs="Arial"/>
                <w:b/>
                <w:sz w:val="20"/>
              </w:rPr>
            </w:pPr>
          </w:p>
        </w:tc>
        <w:tc>
          <w:tcPr>
            <w:tcW w:w="7391" w:type="dxa"/>
            <w:shd w:val="clear" w:color="auto" w:fill="auto"/>
          </w:tcPr>
          <w:p w:rsidR="00C715B0" w:rsidRPr="00610461" w:rsidRDefault="00C715B0" w:rsidP="00C930CF">
            <w:pPr>
              <w:widowControl w:val="0"/>
              <w:tabs>
                <w:tab w:val="left" w:pos="2835"/>
              </w:tabs>
              <w:spacing w:after="120"/>
              <w:rPr>
                <w:rFonts w:cs="Arial"/>
                <w:b/>
                <w:sz w:val="22"/>
                <w:szCs w:val="22"/>
              </w:rPr>
            </w:pPr>
            <w:r w:rsidRPr="00610461">
              <w:rPr>
                <w:rFonts w:cs="Arial"/>
                <w:b/>
                <w:sz w:val="22"/>
                <w:szCs w:val="22"/>
              </w:rPr>
              <w:t>Art. 12</w:t>
            </w:r>
          </w:p>
          <w:p w:rsidR="00C715B0" w:rsidRPr="00610461" w:rsidRDefault="00C715B0" w:rsidP="00C930CF">
            <w:pPr>
              <w:widowControl w:val="0"/>
              <w:tabs>
                <w:tab w:val="left" w:pos="2835"/>
              </w:tabs>
              <w:rPr>
                <w:rFonts w:cs="Arial"/>
                <w:sz w:val="22"/>
                <w:szCs w:val="22"/>
              </w:rPr>
            </w:pPr>
            <w:r w:rsidRPr="00610461">
              <w:rPr>
                <w:rFonts w:cs="Arial"/>
                <w:sz w:val="22"/>
                <w:szCs w:val="22"/>
                <w:vertAlign w:val="superscript"/>
              </w:rPr>
              <w:t>1</w:t>
            </w:r>
            <w:r w:rsidRPr="00610461">
              <w:rPr>
                <w:rFonts w:cs="Arial"/>
                <w:sz w:val="22"/>
                <w:szCs w:val="22"/>
              </w:rPr>
              <w:t>Lo SMEPI coordina l’intervento dei primi enti mobilitati, di regola polizia, pompieri e servizi d’autoambulanza.</w:t>
            </w:r>
          </w:p>
          <w:p w:rsidR="00C715B0" w:rsidRPr="00610461" w:rsidRDefault="00C715B0" w:rsidP="00C930CF">
            <w:pPr>
              <w:widowControl w:val="0"/>
              <w:tabs>
                <w:tab w:val="left" w:pos="2835"/>
              </w:tabs>
              <w:rPr>
                <w:rFonts w:cs="Arial"/>
                <w:sz w:val="22"/>
                <w:szCs w:val="22"/>
              </w:rPr>
            </w:pPr>
          </w:p>
          <w:p w:rsidR="00C715B0" w:rsidRPr="00610461" w:rsidRDefault="00C715B0" w:rsidP="00C930CF">
            <w:pPr>
              <w:widowControl w:val="0"/>
              <w:tabs>
                <w:tab w:val="left" w:pos="2835"/>
              </w:tabs>
              <w:rPr>
                <w:rFonts w:cs="Arial"/>
                <w:sz w:val="22"/>
                <w:szCs w:val="22"/>
              </w:rPr>
            </w:pPr>
            <w:r w:rsidRPr="00610461">
              <w:rPr>
                <w:rFonts w:cs="Arial"/>
                <w:sz w:val="22"/>
                <w:szCs w:val="22"/>
                <w:vertAlign w:val="superscript"/>
              </w:rPr>
              <w:t>2</w:t>
            </w:r>
            <w:r w:rsidRPr="00610461">
              <w:rPr>
                <w:rFonts w:cs="Arial"/>
                <w:sz w:val="22"/>
                <w:szCs w:val="22"/>
              </w:rPr>
              <w:t>Esso è condotto, di principio, dalla Polizia cantonale.</w:t>
            </w:r>
          </w:p>
          <w:p w:rsidR="00C715B0" w:rsidRPr="00610461" w:rsidRDefault="00C715B0" w:rsidP="00C930CF">
            <w:pPr>
              <w:widowControl w:val="0"/>
              <w:tabs>
                <w:tab w:val="left" w:pos="2835"/>
              </w:tabs>
              <w:rPr>
                <w:rFonts w:cs="Arial"/>
                <w:sz w:val="22"/>
                <w:szCs w:val="22"/>
              </w:rPr>
            </w:pPr>
          </w:p>
          <w:p w:rsidR="00C715B0" w:rsidRPr="00610461" w:rsidRDefault="00C715B0" w:rsidP="00C930CF">
            <w:pPr>
              <w:widowControl w:val="0"/>
              <w:tabs>
                <w:tab w:val="left" w:pos="2835"/>
              </w:tabs>
              <w:rPr>
                <w:rFonts w:cs="Arial"/>
                <w:sz w:val="22"/>
                <w:szCs w:val="22"/>
              </w:rPr>
            </w:pPr>
          </w:p>
        </w:tc>
      </w:tr>
      <w:tr w:rsidR="00C715B0" w:rsidRPr="002F74FF" w:rsidTr="00C930CF">
        <w:trPr>
          <w:trHeight w:val="1492"/>
        </w:trPr>
        <w:tc>
          <w:tcPr>
            <w:tcW w:w="2261" w:type="dxa"/>
            <w:shd w:val="clear" w:color="auto" w:fill="auto"/>
          </w:tcPr>
          <w:p w:rsidR="00C715B0" w:rsidRPr="00913402" w:rsidRDefault="00C715B0" w:rsidP="00C930CF">
            <w:pPr>
              <w:widowControl w:val="0"/>
              <w:tabs>
                <w:tab w:val="left" w:pos="2835"/>
              </w:tabs>
              <w:rPr>
                <w:rFonts w:cs="Arial"/>
                <w:b/>
                <w:sz w:val="20"/>
              </w:rPr>
            </w:pPr>
          </w:p>
          <w:p w:rsidR="00C715B0" w:rsidRPr="00913402" w:rsidRDefault="00C715B0" w:rsidP="00C930CF">
            <w:pPr>
              <w:widowControl w:val="0"/>
              <w:tabs>
                <w:tab w:val="left" w:pos="2835"/>
              </w:tabs>
              <w:rPr>
                <w:rFonts w:cs="Arial"/>
                <w:b/>
                <w:sz w:val="20"/>
              </w:rPr>
            </w:pPr>
          </w:p>
          <w:p w:rsidR="00C715B0" w:rsidRPr="00E931BA" w:rsidRDefault="00C715B0" w:rsidP="00C930CF">
            <w:pPr>
              <w:widowControl w:val="0"/>
              <w:tabs>
                <w:tab w:val="left" w:pos="2835"/>
              </w:tabs>
              <w:rPr>
                <w:rFonts w:cs="Arial"/>
                <w:b/>
                <w:sz w:val="20"/>
              </w:rPr>
            </w:pPr>
            <w:r w:rsidRPr="00E931BA">
              <w:rPr>
                <w:rFonts w:cs="Arial"/>
                <w:b/>
                <w:sz w:val="20"/>
              </w:rPr>
              <w:t>Rimedi di diritto</w:t>
            </w:r>
          </w:p>
        </w:tc>
        <w:tc>
          <w:tcPr>
            <w:tcW w:w="7391" w:type="dxa"/>
            <w:shd w:val="clear" w:color="auto" w:fill="auto"/>
          </w:tcPr>
          <w:p w:rsidR="00C715B0" w:rsidRPr="00610461" w:rsidRDefault="00C715B0" w:rsidP="00C930CF">
            <w:pPr>
              <w:widowControl w:val="0"/>
              <w:tabs>
                <w:tab w:val="left" w:pos="2835"/>
              </w:tabs>
              <w:spacing w:after="120"/>
              <w:rPr>
                <w:rFonts w:cs="Arial"/>
                <w:b/>
                <w:sz w:val="22"/>
                <w:szCs w:val="22"/>
              </w:rPr>
            </w:pPr>
            <w:r w:rsidRPr="00610461">
              <w:rPr>
                <w:rFonts w:cs="Arial"/>
                <w:b/>
                <w:sz w:val="22"/>
                <w:szCs w:val="22"/>
              </w:rPr>
              <w:t>Art. 27</w:t>
            </w:r>
          </w:p>
          <w:p w:rsidR="00C715B0" w:rsidRPr="00610461" w:rsidRDefault="00C715B0" w:rsidP="00C930CF">
            <w:pPr>
              <w:widowControl w:val="0"/>
              <w:tabs>
                <w:tab w:val="left" w:pos="2835"/>
              </w:tabs>
              <w:rPr>
                <w:rFonts w:cs="Arial"/>
                <w:sz w:val="22"/>
                <w:szCs w:val="22"/>
              </w:rPr>
            </w:pPr>
            <w:r w:rsidRPr="00610461">
              <w:rPr>
                <w:rFonts w:cs="Arial"/>
                <w:sz w:val="22"/>
                <w:szCs w:val="22"/>
                <w:vertAlign w:val="superscript"/>
              </w:rPr>
              <w:t>1</w:t>
            </w:r>
            <w:r w:rsidRPr="00610461">
              <w:rPr>
                <w:rFonts w:cs="Arial"/>
                <w:sz w:val="22"/>
                <w:szCs w:val="22"/>
              </w:rPr>
              <w:t>Contro le decisioni dei municipi è dato ricorso al Consiglio di Stato; è applicabile la legge organica comunale del 10 marzo 1987.</w:t>
            </w:r>
          </w:p>
          <w:p w:rsidR="00C715B0" w:rsidRPr="00610461" w:rsidRDefault="00C715B0" w:rsidP="00C930CF">
            <w:pPr>
              <w:widowControl w:val="0"/>
              <w:tabs>
                <w:tab w:val="left" w:pos="2835"/>
              </w:tabs>
              <w:rPr>
                <w:rFonts w:cs="Arial"/>
                <w:sz w:val="22"/>
                <w:szCs w:val="22"/>
                <w:u w:val="single"/>
              </w:rPr>
            </w:pPr>
          </w:p>
          <w:p w:rsidR="00C715B0" w:rsidRPr="00610461" w:rsidRDefault="00C715B0" w:rsidP="00C930CF">
            <w:pPr>
              <w:widowControl w:val="0"/>
              <w:tabs>
                <w:tab w:val="left" w:pos="2835"/>
              </w:tabs>
              <w:rPr>
                <w:rFonts w:cs="Arial"/>
                <w:sz w:val="22"/>
                <w:szCs w:val="22"/>
              </w:rPr>
            </w:pPr>
            <w:r w:rsidRPr="00610461">
              <w:rPr>
                <w:rFonts w:cs="Arial"/>
                <w:sz w:val="22"/>
                <w:szCs w:val="22"/>
                <w:vertAlign w:val="superscript"/>
              </w:rPr>
              <w:t>2</w:t>
            </w:r>
            <w:r w:rsidRPr="00610461">
              <w:rPr>
                <w:rFonts w:cs="Arial"/>
                <w:sz w:val="22"/>
                <w:szCs w:val="22"/>
              </w:rPr>
              <w:t>Contro le decisioni di autorità amministrative cantonali è dato ricorso al Consiglio di Stato, le cui decisioni sono impugnabili al Tribunale cantonale amministrativo; è applicabile la legge sulla procedura amministrativa del 24 settembre 2013 (</w:t>
            </w:r>
            <w:proofErr w:type="spellStart"/>
            <w:r w:rsidRPr="00610461">
              <w:rPr>
                <w:rFonts w:cs="Arial"/>
                <w:sz w:val="22"/>
                <w:szCs w:val="22"/>
              </w:rPr>
              <w:t>LPAmm</w:t>
            </w:r>
            <w:proofErr w:type="spellEnd"/>
            <w:r w:rsidRPr="00610461">
              <w:rPr>
                <w:rFonts w:cs="Arial"/>
                <w:sz w:val="22"/>
                <w:szCs w:val="22"/>
              </w:rPr>
              <w:t>).</w:t>
            </w:r>
          </w:p>
          <w:p w:rsidR="00C715B0" w:rsidRPr="00610461" w:rsidRDefault="00C715B0" w:rsidP="00C930CF">
            <w:pPr>
              <w:widowControl w:val="0"/>
              <w:tabs>
                <w:tab w:val="left" w:pos="2835"/>
              </w:tabs>
              <w:rPr>
                <w:rFonts w:cs="Arial"/>
                <w:sz w:val="22"/>
                <w:szCs w:val="22"/>
              </w:rPr>
            </w:pPr>
          </w:p>
          <w:p w:rsidR="00C715B0" w:rsidRPr="00610461" w:rsidRDefault="00C715B0" w:rsidP="00517A66">
            <w:pPr>
              <w:widowControl w:val="0"/>
              <w:tabs>
                <w:tab w:val="left" w:pos="2835"/>
              </w:tabs>
              <w:rPr>
                <w:rFonts w:cs="Arial"/>
                <w:sz w:val="22"/>
                <w:szCs w:val="22"/>
              </w:rPr>
            </w:pPr>
            <w:r w:rsidRPr="00610461">
              <w:rPr>
                <w:rFonts w:cs="Arial"/>
                <w:sz w:val="22"/>
                <w:szCs w:val="22"/>
                <w:vertAlign w:val="superscript"/>
              </w:rPr>
              <w:t>3</w:t>
            </w:r>
            <w:r w:rsidRPr="00610461">
              <w:rPr>
                <w:rFonts w:cs="Arial"/>
                <w:sz w:val="22"/>
                <w:szCs w:val="22"/>
              </w:rPr>
              <w:t>Dichiarato lo stato di necessità:</w:t>
            </w:r>
          </w:p>
          <w:p w:rsidR="00C715B0" w:rsidRPr="00610461" w:rsidRDefault="00C715B0" w:rsidP="00517A66">
            <w:pPr>
              <w:widowControl w:val="0"/>
              <w:numPr>
                <w:ilvl w:val="0"/>
                <w:numId w:val="10"/>
              </w:numPr>
              <w:spacing w:before="60"/>
              <w:ind w:left="340" w:hanging="340"/>
              <w:rPr>
                <w:rFonts w:cs="Arial"/>
                <w:sz w:val="22"/>
                <w:szCs w:val="22"/>
              </w:rPr>
            </w:pPr>
            <w:r w:rsidRPr="00610461">
              <w:rPr>
                <w:rFonts w:cs="Arial"/>
                <w:sz w:val="22"/>
                <w:szCs w:val="22"/>
              </w:rPr>
              <w:t>tutte le decisioni sono immediatamente esecutive;</w:t>
            </w:r>
          </w:p>
          <w:p w:rsidR="00C715B0" w:rsidRPr="00610461" w:rsidRDefault="00C715B0" w:rsidP="00517A66">
            <w:pPr>
              <w:widowControl w:val="0"/>
              <w:numPr>
                <w:ilvl w:val="0"/>
                <w:numId w:val="10"/>
              </w:numPr>
              <w:tabs>
                <w:tab w:val="left" w:pos="363"/>
              </w:tabs>
              <w:spacing w:before="60"/>
              <w:ind w:left="340" w:hanging="340"/>
              <w:rPr>
                <w:rFonts w:cs="Arial"/>
                <w:sz w:val="22"/>
                <w:szCs w:val="22"/>
              </w:rPr>
            </w:pPr>
            <w:r w:rsidRPr="00610461">
              <w:rPr>
                <w:rFonts w:cs="Arial"/>
                <w:sz w:val="22"/>
                <w:szCs w:val="22"/>
              </w:rPr>
              <w:t>i ricorsi non hanno effetto sospensivo;</w:t>
            </w:r>
          </w:p>
          <w:p w:rsidR="00C715B0" w:rsidRPr="00610461" w:rsidRDefault="00C715B0" w:rsidP="00517A66">
            <w:pPr>
              <w:widowControl w:val="0"/>
              <w:numPr>
                <w:ilvl w:val="0"/>
                <w:numId w:val="10"/>
              </w:numPr>
              <w:tabs>
                <w:tab w:val="left" w:pos="363"/>
              </w:tabs>
              <w:spacing w:before="60"/>
              <w:ind w:left="340" w:hanging="340"/>
              <w:rPr>
                <w:rFonts w:cs="Arial"/>
                <w:sz w:val="22"/>
                <w:szCs w:val="22"/>
              </w:rPr>
            </w:pPr>
            <w:r w:rsidRPr="00610461">
              <w:rPr>
                <w:rFonts w:cs="Arial"/>
                <w:sz w:val="22"/>
                <w:szCs w:val="22"/>
              </w:rPr>
              <w:t>nell’ambito dell’approvvigionamento economico del Paese il</w:t>
            </w:r>
            <w:r w:rsidRPr="000730DA">
              <w:rPr>
                <w:rFonts w:cs="Arial"/>
                <w:sz w:val="22"/>
                <w:szCs w:val="22"/>
              </w:rPr>
              <w:t xml:space="preserve"> </w:t>
            </w:r>
            <w:r w:rsidRPr="00610461">
              <w:rPr>
                <w:rFonts w:cs="Arial"/>
                <w:sz w:val="22"/>
                <w:szCs w:val="22"/>
              </w:rPr>
              <w:t>termine di ricorso è di 5 giorni.</w:t>
            </w:r>
          </w:p>
        </w:tc>
      </w:tr>
    </w:tbl>
    <w:p w:rsidR="00C715B0" w:rsidRPr="002F74FF" w:rsidRDefault="00C715B0" w:rsidP="00C715B0">
      <w:pPr>
        <w:tabs>
          <w:tab w:val="left" w:pos="2835"/>
        </w:tabs>
        <w:rPr>
          <w:rFonts w:cs="Arial"/>
        </w:rPr>
      </w:pPr>
    </w:p>
    <w:p w:rsidR="00C715B0" w:rsidRPr="002F74FF" w:rsidRDefault="00C715B0" w:rsidP="00C715B0">
      <w:pPr>
        <w:tabs>
          <w:tab w:val="left" w:pos="2835"/>
        </w:tabs>
        <w:rPr>
          <w:rFonts w:cs="Arial"/>
        </w:rPr>
      </w:pPr>
    </w:p>
    <w:p w:rsidR="00C715B0" w:rsidRPr="002F74FF" w:rsidRDefault="00C715B0" w:rsidP="00C715B0">
      <w:pPr>
        <w:tabs>
          <w:tab w:val="left" w:pos="2269"/>
        </w:tabs>
        <w:spacing w:after="120"/>
        <w:rPr>
          <w:b/>
          <w:lang w:eastAsia="en-US"/>
        </w:rPr>
      </w:pPr>
      <w:r w:rsidRPr="002F74FF">
        <w:rPr>
          <w:b/>
          <w:lang w:eastAsia="en-US"/>
        </w:rPr>
        <w:t>II</w:t>
      </w:r>
      <w:r w:rsidR="00517A66">
        <w:rPr>
          <w:b/>
          <w:lang w:eastAsia="en-US"/>
        </w:rPr>
        <w:t>.</w:t>
      </w:r>
    </w:p>
    <w:p w:rsidR="00C715B0" w:rsidRDefault="00C715B0" w:rsidP="00C715B0">
      <w:pPr>
        <w:tabs>
          <w:tab w:val="left" w:pos="2269"/>
        </w:tabs>
        <w:rPr>
          <w:lang w:eastAsia="en-US"/>
        </w:rPr>
      </w:pPr>
      <w:r w:rsidRPr="002F74FF">
        <w:rPr>
          <w:lang w:eastAsia="en-US"/>
        </w:rPr>
        <w:t>Trascorsi i termini per l'esercizio del diritto di referendum, la presente modifica di legge è pubblicata nel B</w:t>
      </w:r>
      <w:r w:rsidR="00517A66">
        <w:rPr>
          <w:lang w:eastAsia="en-US"/>
        </w:rPr>
        <w:t>ollettino ufficiale delle leggi.</w:t>
      </w:r>
    </w:p>
    <w:p w:rsidR="00517A66" w:rsidRPr="002F74FF" w:rsidRDefault="00517A66" w:rsidP="00517A66">
      <w:pPr>
        <w:tabs>
          <w:tab w:val="left" w:pos="2269"/>
        </w:tabs>
        <w:spacing w:before="120"/>
        <w:rPr>
          <w:rFonts w:cs="Arial"/>
        </w:rPr>
      </w:pPr>
      <w:r>
        <w:rPr>
          <w:lang w:eastAsia="en-US"/>
        </w:rPr>
        <w:t>Il Consiglio di Stato fissa la data dell’entrata in vigore.</w:t>
      </w:r>
    </w:p>
    <w:p w:rsidR="00C715B0" w:rsidRPr="002F74FF" w:rsidRDefault="00C715B0" w:rsidP="00C715B0">
      <w:pPr>
        <w:tabs>
          <w:tab w:val="left" w:pos="2835"/>
        </w:tabs>
        <w:rPr>
          <w:rFonts w:cs="Arial"/>
        </w:rPr>
      </w:pPr>
    </w:p>
    <w:p w:rsidR="0073572C" w:rsidRDefault="0073572C" w:rsidP="00C92A1A">
      <w:pPr>
        <w:tabs>
          <w:tab w:val="left" w:pos="284"/>
          <w:tab w:val="left" w:pos="426"/>
          <w:tab w:val="left" w:pos="4962"/>
        </w:tabs>
      </w:pPr>
    </w:p>
    <w:sectPr w:rsidR="0073572C" w:rsidSect="00610461">
      <w:footerReference w:type="default" r:id="rId8"/>
      <w:pgSz w:w="11906" w:h="16838"/>
      <w:pgMar w:top="1134" w:right="1134" w:bottom="1021"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520" w:rsidRDefault="00E87520">
      <w:r>
        <w:separator/>
      </w:r>
    </w:p>
  </w:endnote>
  <w:endnote w:type="continuationSeparator" w:id="0">
    <w:p w:rsidR="00E87520" w:rsidRDefault="00E87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5475FD">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520" w:rsidRDefault="00E87520">
      <w:r>
        <w:separator/>
      </w:r>
    </w:p>
  </w:footnote>
  <w:footnote w:type="continuationSeparator" w:id="0">
    <w:p w:rsidR="00E87520" w:rsidRDefault="00E875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0935C42"/>
    <w:multiLevelType w:val="hybridMultilevel"/>
    <w:tmpl w:val="AD4E21D2"/>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5">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4C8E3893"/>
    <w:multiLevelType w:val="hybridMultilevel"/>
    <w:tmpl w:val="3F669026"/>
    <w:lvl w:ilvl="0" w:tplc="0810000B">
      <w:start w:val="1"/>
      <w:numFmt w:val="bullet"/>
      <w:lvlText w:val=""/>
      <w:lvlJc w:val="left"/>
      <w:pPr>
        <w:ind w:left="720" w:hanging="360"/>
      </w:pPr>
      <w:rPr>
        <w:rFonts w:ascii="Wingdings" w:hAnsi="Wingding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52FA0704"/>
    <w:multiLevelType w:val="hybridMultilevel"/>
    <w:tmpl w:val="CB0E7A44"/>
    <w:lvl w:ilvl="0" w:tplc="D8BC5CC4">
      <w:start w:val="1"/>
      <w:numFmt w:val="lowerLetter"/>
      <w:lvlText w:val="%1)"/>
      <w:lvlJc w:val="left"/>
      <w:pPr>
        <w:ind w:left="720" w:hanging="360"/>
      </w:pPr>
      <w:rPr>
        <w:rFonts w:hint="default"/>
        <w:b w:val="0"/>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68E156F3"/>
    <w:multiLevelType w:val="hybridMultilevel"/>
    <w:tmpl w:val="CCB261E4"/>
    <w:lvl w:ilvl="0" w:tplc="33465B7A">
      <w:start w:val="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nsid w:val="6D9A7465"/>
    <w:multiLevelType w:val="hybridMultilevel"/>
    <w:tmpl w:val="26D2A692"/>
    <w:lvl w:ilvl="0" w:tplc="CEF41FD4">
      <w:start w:val="1"/>
      <w:numFmt w:val="lowerLetter"/>
      <w:lvlText w:val="%1)"/>
      <w:lvlJc w:val="left"/>
      <w:pPr>
        <w:ind w:left="720" w:hanging="360"/>
      </w:pPr>
      <w:rPr>
        <w:rFonts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nsid w:val="753539E6"/>
    <w:multiLevelType w:val="hybridMultilevel"/>
    <w:tmpl w:val="FF5C149A"/>
    <w:lvl w:ilvl="0" w:tplc="D8BC5CC4">
      <w:start w:val="1"/>
      <w:numFmt w:val="lowerLetter"/>
      <w:lvlText w:val="%1)"/>
      <w:lvlJc w:val="left"/>
      <w:pPr>
        <w:ind w:left="720" w:hanging="360"/>
      </w:pPr>
      <w:rPr>
        <w:rFonts w:hint="default"/>
        <w:b w:val="0"/>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nsid w:val="7CE22C27"/>
    <w:multiLevelType w:val="hybridMultilevel"/>
    <w:tmpl w:val="EC12F49E"/>
    <w:lvl w:ilvl="0" w:tplc="D8BC5CC4">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4"/>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3"/>
  </w:num>
  <w:num w:numId="6">
    <w:abstractNumId w:val="0"/>
  </w:num>
  <w:num w:numId="7">
    <w:abstractNumId w:val="9"/>
  </w:num>
  <w:num w:numId="8">
    <w:abstractNumId w:val="12"/>
  </w:num>
  <w:num w:numId="9">
    <w:abstractNumId w:val="11"/>
  </w:num>
  <w:num w:numId="10">
    <w:abstractNumId w:val="1"/>
  </w:num>
  <w:num w:numId="11">
    <w:abstractNumId w:val="10"/>
  </w:num>
  <w:num w:numId="12">
    <w:abstractNumId w:val="7"/>
  </w:num>
  <w:num w:numId="13">
    <w:abstractNumId w:val="8"/>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730DA"/>
    <w:rsid w:val="0009445D"/>
    <w:rsid w:val="0017133E"/>
    <w:rsid w:val="00180F3B"/>
    <w:rsid w:val="002B3873"/>
    <w:rsid w:val="002B698B"/>
    <w:rsid w:val="0032692E"/>
    <w:rsid w:val="003362B4"/>
    <w:rsid w:val="00341CED"/>
    <w:rsid w:val="003C16EA"/>
    <w:rsid w:val="00435BA3"/>
    <w:rsid w:val="00452A7E"/>
    <w:rsid w:val="00483B1C"/>
    <w:rsid w:val="004B6B6F"/>
    <w:rsid w:val="00517A66"/>
    <w:rsid w:val="0053660F"/>
    <w:rsid w:val="005475FD"/>
    <w:rsid w:val="0059602E"/>
    <w:rsid w:val="005B03BF"/>
    <w:rsid w:val="005E1867"/>
    <w:rsid w:val="00610461"/>
    <w:rsid w:val="006470C0"/>
    <w:rsid w:val="006E1E7D"/>
    <w:rsid w:val="0073572C"/>
    <w:rsid w:val="00747C39"/>
    <w:rsid w:val="0082115E"/>
    <w:rsid w:val="008B2EE9"/>
    <w:rsid w:val="00942AAE"/>
    <w:rsid w:val="009832AD"/>
    <w:rsid w:val="00995265"/>
    <w:rsid w:val="00A05B99"/>
    <w:rsid w:val="00A133CF"/>
    <w:rsid w:val="00A8611B"/>
    <w:rsid w:val="00A9424E"/>
    <w:rsid w:val="00AA68D5"/>
    <w:rsid w:val="00AE6F3D"/>
    <w:rsid w:val="00AF5992"/>
    <w:rsid w:val="00B364FB"/>
    <w:rsid w:val="00B378FB"/>
    <w:rsid w:val="00B56C78"/>
    <w:rsid w:val="00B93BA2"/>
    <w:rsid w:val="00BA4D3F"/>
    <w:rsid w:val="00BF3FC3"/>
    <w:rsid w:val="00C715B0"/>
    <w:rsid w:val="00C92A1A"/>
    <w:rsid w:val="00C946E4"/>
    <w:rsid w:val="00CE008E"/>
    <w:rsid w:val="00D54A9E"/>
    <w:rsid w:val="00DF434B"/>
    <w:rsid w:val="00E2192F"/>
    <w:rsid w:val="00E762E7"/>
    <w:rsid w:val="00E87520"/>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C715B0"/>
    <w:rPr>
      <w:rFonts w:ascii="Arial" w:hAnsi="Arial"/>
      <w:b/>
      <w:caps/>
      <w:sz w:val="24"/>
      <w:szCs w:val="24"/>
      <w:lang w:val="it-IT" w:eastAsia="it-IT"/>
    </w:rPr>
  </w:style>
  <w:style w:type="character" w:customStyle="1" w:styleId="WW8Num1z0">
    <w:name w:val="WW8Num1z0"/>
    <w:rsid w:val="00C715B0"/>
    <w:rPr>
      <w:rFonts w:ascii="Wingdings" w:hAnsi="Wingdings"/>
    </w:rPr>
  </w:style>
  <w:style w:type="character" w:customStyle="1" w:styleId="WW8Num1z1">
    <w:name w:val="WW8Num1z1"/>
    <w:rsid w:val="00C715B0"/>
    <w:rPr>
      <w:rFonts w:ascii="Courier New" w:hAnsi="Courier New" w:cs="Courier New"/>
    </w:rPr>
  </w:style>
  <w:style w:type="character" w:customStyle="1" w:styleId="WW8Num1z3">
    <w:name w:val="WW8Num1z3"/>
    <w:rsid w:val="00C715B0"/>
    <w:rPr>
      <w:rFonts w:ascii="Symbol" w:hAnsi="Symbol"/>
    </w:rPr>
  </w:style>
  <w:style w:type="character" w:customStyle="1" w:styleId="WW8Num2z0">
    <w:name w:val="WW8Num2z0"/>
    <w:rsid w:val="00C715B0"/>
    <w:rPr>
      <w:rFonts w:ascii="Wingdings" w:hAnsi="Wingdings"/>
    </w:rPr>
  </w:style>
  <w:style w:type="character" w:customStyle="1" w:styleId="WW8Num2z1">
    <w:name w:val="WW8Num2z1"/>
    <w:rsid w:val="00C715B0"/>
    <w:rPr>
      <w:rFonts w:ascii="Courier New" w:hAnsi="Courier New" w:cs="Courier New"/>
    </w:rPr>
  </w:style>
  <w:style w:type="character" w:customStyle="1" w:styleId="WW8Num2z3">
    <w:name w:val="WW8Num2z3"/>
    <w:rsid w:val="00C715B0"/>
    <w:rPr>
      <w:rFonts w:ascii="Symbol" w:hAnsi="Symbol"/>
    </w:rPr>
  </w:style>
  <w:style w:type="character" w:customStyle="1" w:styleId="WW8Num3z0">
    <w:name w:val="WW8Num3z0"/>
    <w:rsid w:val="00C715B0"/>
    <w:rPr>
      <w:rFonts w:ascii="Symbol" w:hAnsi="Symbol"/>
    </w:rPr>
  </w:style>
  <w:style w:type="character" w:customStyle="1" w:styleId="WW8Num3z1">
    <w:name w:val="WW8Num3z1"/>
    <w:rsid w:val="00C715B0"/>
    <w:rPr>
      <w:rFonts w:ascii="Courier New" w:hAnsi="Courier New" w:cs="Courier New"/>
    </w:rPr>
  </w:style>
  <w:style w:type="character" w:customStyle="1" w:styleId="WW8Num3z2">
    <w:name w:val="WW8Num3z2"/>
    <w:rsid w:val="00C715B0"/>
    <w:rPr>
      <w:rFonts w:ascii="Wingdings" w:hAnsi="Wingdings"/>
    </w:rPr>
  </w:style>
  <w:style w:type="character" w:customStyle="1" w:styleId="WW8Num4z0">
    <w:name w:val="WW8Num4z0"/>
    <w:rsid w:val="00C715B0"/>
    <w:rPr>
      <w:rFonts w:ascii="Symbol" w:hAnsi="Symbol"/>
    </w:rPr>
  </w:style>
  <w:style w:type="character" w:customStyle="1" w:styleId="WW8Num4z1">
    <w:name w:val="WW8Num4z1"/>
    <w:rsid w:val="00C715B0"/>
    <w:rPr>
      <w:rFonts w:ascii="Courier New" w:hAnsi="Courier New" w:cs="Courier New"/>
    </w:rPr>
  </w:style>
  <w:style w:type="character" w:customStyle="1" w:styleId="WW8Num4z2">
    <w:name w:val="WW8Num4z2"/>
    <w:rsid w:val="00C715B0"/>
    <w:rPr>
      <w:rFonts w:ascii="Wingdings" w:hAnsi="Wingdings"/>
    </w:rPr>
  </w:style>
  <w:style w:type="character" w:customStyle="1" w:styleId="WW8Num5z0">
    <w:name w:val="WW8Num5z0"/>
    <w:rsid w:val="00C715B0"/>
    <w:rPr>
      <w:rFonts w:ascii="Wingdings" w:hAnsi="Wingdings"/>
    </w:rPr>
  </w:style>
  <w:style w:type="character" w:customStyle="1" w:styleId="WW8Num5z1">
    <w:name w:val="WW8Num5z1"/>
    <w:rsid w:val="00C715B0"/>
    <w:rPr>
      <w:rFonts w:ascii="Courier New" w:hAnsi="Courier New" w:cs="Courier New"/>
    </w:rPr>
  </w:style>
  <w:style w:type="character" w:customStyle="1" w:styleId="WW8Num5z3">
    <w:name w:val="WW8Num5z3"/>
    <w:rsid w:val="00C715B0"/>
    <w:rPr>
      <w:rFonts w:ascii="Symbol" w:hAnsi="Symbol"/>
    </w:rPr>
  </w:style>
  <w:style w:type="character" w:customStyle="1" w:styleId="WW8Num6z0">
    <w:name w:val="WW8Num6z0"/>
    <w:rsid w:val="00C715B0"/>
    <w:rPr>
      <w:rFonts w:ascii="Symbol" w:hAnsi="Symbol"/>
    </w:rPr>
  </w:style>
  <w:style w:type="character" w:customStyle="1" w:styleId="WW8Num6z1">
    <w:name w:val="WW8Num6z1"/>
    <w:rsid w:val="00C715B0"/>
    <w:rPr>
      <w:rFonts w:ascii="Courier New" w:hAnsi="Courier New" w:cs="Courier New"/>
    </w:rPr>
  </w:style>
  <w:style w:type="character" w:customStyle="1" w:styleId="WW8Num6z2">
    <w:name w:val="WW8Num6z2"/>
    <w:rsid w:val="00C715B0"/>
    <w:rPr>
      <w:rFonts w:ascii="Wingdings" w:hAnsi="Wingdings"/>
    </w:rPr>
  </w:style>
  <w:style w:type="character" w:customStyle="1" w:styleId="WW8Num7z0">
    <w:name w:val="WW8Num7z0"/>
    <w:rsid w:val="00C715B0"/>
    <w:rPr>
      <w:rFonts w:ascii="Symbol" w:hAnsi="Symbol"/>
    </w:rPr>
  </w:style>
  <w:style w:type="character" w:customStyle="1" w:styleId="WW8Num7z1">
    <w:name w:val="WW8Num7z1"/>
    <w:rsid w:val="00C715B0"/>
    <w:rPr>
      <w:rFonts w:ascii="Courier New" w:hAnsi="Courier New" w:cs="Courier New"/>
    </w:rPr>
  </w:style>
  <w:style w:type="character" w:customStyle="1" w:styleId="WW8Num7z2">
    <w:name w:val="WW8Num7z2"/>
    <w:rsid w:val="00C715B0"/>
    <w:rPr>
      <w:rFonts w:ascii="Wingdings" w:hAnsi="Wingdings"/>
    </w:rPr>
  </w:style>
  <w:style w:type="character" w:customStyle="1" w:styleId="WW8Num8z0">
    <w:name w:val="WW8Num8z0"/>
    <w:rsid w:val="00C715B0"/>
    <w:rPr>
      <w:rFonts w:ascii="Symbol" w:hAnsi="Symbol"/>
    </w:rPr>
  </w:style>
  <w:style w:type="character" w:customStyle="1" w:styleId="WW8Num8z1">
    <w:name w:val="WW8Num8z1"/>
    <w:rsid w:val="00C715B0"/>
    <w:rPr>
      <w:rFonts w:ascii="Courier New" w:hAnsi="Courier New" w:cs="Courier New"/>
    </w:rPr>
  </w:style>
  <w:style w:type="character" w:customStyle="1" w:styleId="WW8Num8z2">
    <w:name w:val="WW8Num8z2"/>
    <w:rsid w:val="00C715B0"/>
    <w:rPr>
      <w:rFonts w:ascii="Wingdings" w:hAnsi="Wingdings"/>
    </w:rPr>
  </w:style>
  <w:style w:type="character" w:customStyle="1" w:styleId="WW8Num9z0">
    <w:name w:val="WW8Num9z0"/>
    <w:rsid w:val="00C715B0"/>
    <w:rPr>
      <w:rFonts w:ascii="Times New Roman" w:hAnsi="Times New Roman" w:cs="Times New Roman"/>
    </w:rPr>
  </w:style>
  <w:style w:type="character" w:customStyle="1" w:styleId="WW8Num9z1">
    <w:name w:val="WW8Num9z1"/>
    <w:rsid w:val="00C715B0"/>
    <w:rPr>
      <w:rFonts w:ascii="Courier New" w:hAnsi="Courier New" w:cs="Courier New"/>
    </w:rPr>
  </w:style>
  <w:style w:type="character" w:customStyle="1" w:styleId="WW8Num9z2">
    <w:name w:val="WW8Num9z2"/>
    <w:rsid w:val="00C715B0"/>
    <w:rPr>
      <w:rFonts w:ascii="Wingdings" w:hAnsi="Wingdings"/>
    </w:rPr>
  </w:style>
  <w:style w:type="character" w:customStyle="1" w:styleId="WW8Num9z3">
    <w:name w:val="WW8Num9z3"/>
    <w:rsid w:val="00C715B0"/>
    <w:rPr>
      <w:rFonts w:ascii="Symbol" w:hAnsi="Symbol"/>
    </w:rPr>
  </w:style>
  <w:style w:type="character" w:customStyle="1" w:styleId="WW8Num10z0">
    <w:name w:val="WW8Num10z0"/>
    <w:rsid w:val="00C715B0"/>
    <w:rPr>
      <w:rFonts w:ascii="Wingdings" w:hAnsi="Wingdings"/>
    </w:rPr>
  </w:style>
  <w:style w:type="character" w:customStyle="1" w:styleId="WW8Num10z1">
    <w:name w:val="WW8Num10z1"/>
    <w:rsid w:val="00C715B0"/>
    <w:rPr>
      <w:rFonts w:ascii="Courier New" w:hAnsi="Courier New" w:cs="Courier New"/>
    </w:rPr>
  </w:style>
  <w:style w:type="character" w:customStyle="1" w:styleId="WW8Num10z3">
    <w:name w:val="WW8Num10z3"/>
    <w:rsid w:val="00C715B0"/>
    <w:rPr>
      <w:rFonts w:ascii="Symbol" w:hAnsi="Symbol"/>
    </w:rPr>
  </w:style>
  <w:style w:type="character" w:customStyle="1" w:styleId="WW8Num11z0">
    <w:name w:val="WW8Num11z0"/>
    <w:rsid w:val="00C715B0"/>
    <w:rPr>
      <w:rFonts w:ascii="Symbol" w:hAnsi="Symbol"/>
    </w:rPr>
  </w:style>
  <w:style w:type="character" w:customStyle="1" w:styleId="WW8Num11z1">
    <w:name w:val="WW8Num11z1"/>
    <w:rsid w:val="00C715B0"/>
    <w:rPr>
      <w:rFonts w:ascii="Courier New" w:hAnsi="Courier New" w:cs="Courier New"/>
    </w:rPr>
  </w:style>
  <w:style w:type="character" w:customStyle="1" w:styleId="WW8Num11z2">
    <w:name w:val="WW8Num11z2"/>
    <w:rsid w:val="00C715B0"/>
    <w:rPr>
      <w:rFonts w:ascii="Wingdings" w:hAnsi="Wingdings"/>
    </w:rPr>
  </w:style>
  <w:style w:type="character" w:customStyle="1" w:styleId="Carpredefinitoparagrafo1">
    <w:name w:val="Car. predefinito paragrafo1"/>
    <w:rsid w:val="00C715B0"/>
  </w:style>
  <w:style w:type="character" w:customStyle="1" w:styleId="esp">
    <w:name w:val="esp"/>
    <w:rsid w:val="00C715B0"/>
    <w:rPr>
      <w:rFonts w:ascii="Times" w:hAnsi="Times"/>
      <w:spacing w:val="0"/>
      <w:position w:val="0"/>
      <w:sz w:val="24"/>
      <w:vertAlign w:val="baseline"/>
    </w:rPr>
  </w:style>
  <w:style w:type="character" w:customStyle="1" w:styleId="Caratteredinumerazione">
    <w:name w:val="Carattere di numerazione"/>
    <w:rsid w:val="00C715B0"/>
  </w:style>
  <w:style w:type="paragraph" w:customStyle="1" w:styleId="Intestazione1">
    <w:name w:val="Intestazione1"/>
    <w:basedOn w:val="Normale"/>
    <w:next w:val="Corpotesto"/>
    <w:rsid w:val="00C715B0"/>
    <w:pPr>
      <w:keepNext/>
      <w:tabs>
        <w:tab w:val="left" w:pos="540"/>
      </w:tabs>
      <w:suppressAutoHyphens/>
      <w:spacing w:before="240" w:after="120"/>
    </w:pPr>
    <w:rPr>
      <w:rFonts w:eastAsia="SimSun" w:cs="Tahoma"/>
      <w:sz w:val="28"/>
      <w:szCs w:val="28"/>
      <w:lang w:eastAsia="ar-SA"/>
    </w:rPr>
  </w:style>
  <w:style w:type="character" w:customStyle="1" w:styleId="CorpotestoCarattere">
    <w:name w:val="Corpo testo Carattere"/>
    <w:basedOn w:val="Carpredefinitoparagrafo"/>
    <w:link w:val="Corpotesto"/>
    <w:rsid w:val="00C715B0"/>
    <w:rPr>
      <w:rFonts w:ascii="Arial" w:hAnsi="Arial"/>
      <w:sz w:val="24"/>
      <w:lang w:val="it-IT" w:eastAsia="it-IT"/>
    </w:rPr>
  </w:style>
  <w:style w:type="paragraph" w:styleId="Elenco">
    <w:name w:val="List"/>
    <w:basedOn w:val="Corpotesto"/>
    <w:rsid w:val="00C715B0"/>
    <w:pPr>
      <w:tabs>
        <w:tab w:val="clear" w:pos="284"/>
        <w:tab w:val="clear" w:pos="426"/>
        <w:tab w:val="clear" w:pos="4962"/>
        <w:tab w:val="left" w:pos="540"/>
      </w:tabs>
      <w:suppressAutoHyphens/>
    </w:pPr>
    <w:rPr>
      <w:rFonts w:cs="Tahoma"/>
      <w:color w:val="0000FF"/>
      <w:lang w:eastAsia="ar-SA"/>
    </w:rPr>
  </w:style>
  <w:style w:type="paragraph" w:customStyle="1" w:styleId="Didascalia1">
    <w:name w:val="Didascalia1"/>
    <w:basedOn w:val="Normale"/>
    <w:rsid w:val="00C715B0"/>
    <w:pPr>
      <w:suppressLineNumbers/>
      <w:tabs>
        <w:tab w:val="left" w:pos="540"/>
      </w:tabs>
      <w:suppressAutoHyphens/>
      <w:spacing w:before="120" w:after="120"/>
    </w:pPr>
    <w:rPr>
      <w:rFonts w:cs="Tahoma"/>
      <w:i/>
      <w:iCs/>
      <w:szCs w:val="24"/>
      <w:lang w:eastAsia="ar-SA"/>
    </w:rPr>
  </w:style>
  <w:style w:type="paragraph" w:customStyle="1" w:styleId="Indice">
    <w:name w:val="Indice"/>
    <w:basedOn w:val="Normale"/>
    <w:rsid w:val="00C715B0"/>
    <w:pPr>
      <w:suppressLineNumbers/>
      <w:tabs>
        <w:tab w:val="left" w:pos="540"/>
      </w:tabs>
      <w:suppressAutoHyphens/>
    </w:pPr>
    <w:rPr>
      <w:rFonts w:cs="Tahoma"/>
      <w:szCs w:val="24"/>
      <w:lang w:eastAsia="ar-SA"/>
    </w:rPr>
  </w:style>
  <w:style w:type="character" w:customStyle="1" w:styleId="IntestazioneCarattere">
    <w:name w:val="Intestazione Carattere"/>
    <w:basedOn w:val="Carpredefinitoparagrafo"/>
    <w:link w:val="Intestazione"/>
    <w:uiPriority w:val="99"/>
    <w:rsid w:val="00C715B0"/>
    <w:rPr>
      <w:rFonts w:ascii="Arial" w:hAnsi="Arial"/>
      <w:sz w:val="24"/>
      <w:lang w:val="it-IT" w:eastAsia="it-IT"/>
    </w:rPr>
  </w:style>
  <w:style w:type="character" w:customStyle="1" w:styleId="PidipaginaCarattere">
    <w:name w:val="Piè di pagina Carattere"/>
    <w:basedOn w:val="Carpredefinitoparagrafo"/>
    <w:link w:val="Pidipagina"/>
    <w:uiPriority w:val="99"/>
    <w:rsid w:val="00C715B0"/>
    <w:rPr>
      <w:rFonts w:ascii="Arial" w:hAnsi="Arial"/>
      <w:sz w:val="24"/>
      <w:lang w:val="it-IT" w:eastAsia="it-IT"/>
    </w:rPr>
  </w:style>
  <w:style w:type="paragraph" w:customStyle="1" w:styleId="CM26">
    <w:name w:val="CM26"/>
    <w:basedOn w:val="Normale"/>
    <w:next w:val="Normale"/>
    <w:rsid w:val="00C715B0"/>
    <w:pPr>
      <w:widowControl w:val="0"/>
      <w:suppressAutoHyphens/>
      <w:autoSpaceDE w:val="0"/>
      <w:jc w:val="left"/>
    </w:pPr>
    <w:rPr>
      <w:rFonts w:ascii="Verdana" w:hAnsi="Verdana" w:cs="Verdana"/>
      <w:szCs w:val="24"/>
      <w:lang w:eastAsia="ar-SA"/>
    </w:rPr>
  </w:style>
  <w:style w:type="paragraph" w:customStyle="1" w:styleId="art">
    <w:name w:val="art"/>
    <w:basedOn w:val="Normale"/>
    <w:rsid w:val="00C715B0"/>
    <w:pPr>
      <w:suppressAutoHyphens/>
      <w:ind w:left="720" w:right="187"/>
    </w:pPr>
    <w:rPr>
      <w:rFonts w:cs="Arial"/>
      <w:sz w:val="20"/>
      <w:lang w:eastAsia="ar-SA"/>
    </w:rPr>
  </w:style>
  <w:style w:type="paragraph" w:customStyle="1" w:styleId="lettere">
    <w:name w:val="lettere"/>
    <w:basedOn w:val="Normale"/>
    <w:rsid w:val="00C715B0"/>
    <w:pPr>
      <w:suppressAutoHyphens/>
      <w:ind w:left="1134" w:right="187" w:hanging="414"/>
    </w:pPr>
    <w:rPr>
      <w:rFonts w:cs="Arial"/>
      <w:sz w:val="20"/>
      <w:lang w:eastAsia="ar-SA"/>
    </w:rPr>
  </w:style>
  <w:style w:type="paragraph" w:customStyle="1" w:styleId="Contenutotabella">
    <w:name w:val="Contenuto tabella"/>
    <w:basedOn w:val="Normale"/>
    <w:rsid w:val="00C715B0"/>
    <w:pPr>
      <w:suppressLineNumbers/>
      <w:tabs>
        <w:tab w:val="left" w:pos="540"/>
      </w:tabs>
      <w:suppressAutoHyphens/>
    </w:pPr>
    <w:rPr>
      <w:szCs w:val="24"/>
      <w:lang w:eastAsia="ar-SA"/>
    </w:rPr>
  </w:style>
  <w:style w:type="paragraph" w:customStyle="1" w:styleId="Intestazionetabella">
    <w:name w:val="Intestazione tabella"/>
    <w:basedOn w:val="Contenutotabella"/>
    <w:rsid w:val="00C715B0"/>
    <w:pPr>
      <w:jc w:val="center"/>
    </w:pPr>
    <w:rPr>
      <w:b/>
      <w:bCs/>
    </w:rPr>
  </w:style>
  <w:style w:type="table" w:styleId="Grigliatabella">
    <w:name w:val="Table Grid"/>
    <w:basedOn w:val="Tabellanormale"/>
    <w:rsid w:val="00C715B0"/>
    <w:pPr>
      <w:tabs>
        <w:tab w:val="left" w:pos="540"/>
      </w:tabs>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stofumettoCarattere">
    <w:name w:val="Testo fumetto Carattere"/>
    <w:basedOn w:val="Carpredefinitoparagrafo"/>
    <w:link w:val="Testofumetto"/>
    <w:semiHidden/>
    <w:rsid w:val="00C715B0"/>
    <w:rPr>
      <w:rFonts w:ascii="Tahoma" w:hAnsi="Tahoma" w:cs="Tahoma"/>
      <w:sz w:val="16"/>
      <w:szCs w:val="16"/>
      <w:lang w:val="it-IT" w:eastAsia="it-IT"/>
    </w:rPr>
  </w:style>
  <w:style w:type="character" w:styleId="Rimandocommento">
    <w:name w:val="annotation reference"/>
    <w:rsid w:val="00C715B0"/>
    <w:rPr>
      <w:sz w:val="16"/>
      <w:szCs w:val="16"/>
    </w:rPr>
  </w:style>
  <w:style w:type="paragraph" w:styleId="Testocommento">
    <w:name w:val="annotation text"/>
    <w:basedOn w:val="Normale"/>
    <w:link w:val="TestocommentoCarattere"/>
    <w:rsid w:val="00C715B0"/>
    <w:pPr>
      <w:tabs>
        <w:tab w:val="left" w:pos="540"/>
      </w:tabs>
      <w:suppressAutoHyphens/>
    </w:pPr>
    <w:rPr>
      <w:sz w:val="20"/>
      <w:lang w:eastAsia="ar-SA"/>
    </w:rPr>
  </w:style>
  <w:style w:type="character" w:customStyle="1" w:styleId="TestocommentoCarattere">
    <w:name w:val="Testo commento Carattere"/>
    <w:basedOn w:val="Carpredefinitoparagrafo"/>
    <w:link w:val="Testocommento"/>
    <w:rsid w:val="00C715B0"/>
    <w:rPr>
      <w:rFonts w:ascii="Arial" w:hAnsi="Arial"/>
      <w:lang w:val="it-IT" w:eastAsia="ar-SA"/>
    </w:rPr>
  </w:style>
  <w:style w:type="paragraph" w:styleId="Soggettocommento">
    <w:name w:val="annotation subject"/>
    <w:basedOn w:val="Testocommento"/>
    <w:next w:val="Testocommento"/>
    <w:link w:val="SoggettocommentoCarattere"/>
    <w:rsid w:val="00C715B0"/>
    <w:rPr>
      <w:b/>
      <w:bCs/>
    </w:rPr>
  </w:style>
  <w:style w:type="character" w:customStyle="1" w:styleId="SoggettocommentoCarattere">
    <w:name w:val="Soggetto commento Carattere"/>
    <w:basedOn w:val="TestocommentoCarattere"/>
    <w:link w:val="Soggettocommento"/>
    <w:rsid w:val="00C715B0"/>
    <w:rPr>
      <w:rFonts w:ascii="Arial" w:hAnsi="Arial"/>
      <w:b/>
      <w:bCs/>
      <w:lang w:val="it-IT" w:eastAsia="ar-SA"/>
    </w:rPr>
  </w:style>
  <w:style w:type="paragraph" w:customStyle="1" w:styleId="Revisione1">
    <w:name w:val="Revisione1"/>
    <w:hidden/>
    <w:uiPriority w:val="99"/>
    <w:semiHidden/>
    <w:rsid w:val="00C715B0"/>
    <w:rPr>
      <w:rFonts w:ascii="Arial" w:hAnsi="Arial"/>
      <w:sz w:val="24"/>
      <w:szCs w:val="24"/>
      <w:lang w:val="it-IT" w:eastAsia="ar-SA"/>
    </w:rPr>
  </w:style>
  <w:style w:type="paragraph" w:styleId="Testonotaapidipagina">
    <w:name w:val="footnote text"/>
    <w:basedOn w:val="Normale"/>
    <w:link w:val="TestonotaapidipaginaCarattere"/>
    <w:rsid w:val="00C715B0"/>
    <w:pPr>
      <w:tabs>
        <w:tab w:val="left" w:pos="540"/>
      </w:tabs>
      <w:suppressAutoHyphens/>
    </w:pPr>
    <w:rPr>
      <w:sz w:val="20"/>
      <w:lang w:eastAsia="ar-SA"/>
    </w:rPr>
  </w:style>
  <w:style w:type="character" w:customStyle="1" w:styleId="TestonotaapidipaginaCarattere">
    <w:name w:val="Testo nota a piè di pagina Carattere"/>
    <w:basedOn w:val="Carpredefinitoparagrafo"/>
    <w:link w:val="Testonotaapidipagina"/>
    <w:rsid w:val="00C715B0"/>
    <w:rPr>
      <w:rFonts w:ascii="Arial" w:hAnsi="Arial"/>
      <w:lang w:val="it-IT" w:eastAsia="ar-SA"/>
    </w:rPr>
  </w:style>
  <w:style w:type="character" w:styleId="Rimandonotaapidipagina">
    <w:name w:val="footnote reference"/>
    <w:rsid w:val="00C715B0"/>
    <w:rPr>
      <w:vertAlign w:val="superscript"/>
    </w:rPr>
  </w:style>
  <w:style w:type="paragraph" w:styleId="NormaleWeb">
    <w:name w:val="Normal (Web)"/>
    <w:basedOn w:val="Normale"/>
    <w:rsid w:val="00C715B0"/>
    <w:pPr>
      <w:jc w:val="left"/>
    </w:pPr>
    <w:rPr>
      <w:rFonts w:ascii="Times New Roman" w:hAnsi="Times New Roman"/>
      <w:szCs w:val="24"/>
    </w:rPr>
  </w:style>
  <w:style w:type="character" w:customStyle="1" w:styleId="Rimandonotaapidipagina1">
    <w:name w:val="Rimando nota a piè di pagina1"/>
    <w:rsid w:val="00C715B0"/>
    <w:rPr>
      <w:rFonts w:ascii="Times New Roman" w:hAnsi="Times New Roman" w:cs="Times New Roman"/>
      <w:vertAlign w:val="superscript"/>
    </w:rPr>
  </w:style>
  <w:style w:type="character" w:customStyle="1" w:styleId="Caractresdenotedebasdepage">
    <w:name w:val="Caractères de note de bas de page"/>
    <w:rsid w:val="00C715B0"/>
  </w:style>
  <w:style w:type="paragraph" w:customStyle="1" w:styleId="NomeAtto">
    <w:name w:val="Nome Atto"/>
    <w:basedOn w:val="Normale"/>
    <w:rsid w:val="00C715B0"/>
    <w:pPr>
      <w:ind w:left="720" w:right="187"/>
      <w:jc w:val="center"/>
    </w:pPr>
    <w:rPr>
      <w:rFonts w:cs="Arial"/>
      <w:b/>
      <w:bCs/>
      <w:szCs w:val="24"/>
    </w:rPr>
  </w:style>
  <w:style w:type="paragraph" w:customStyle="1" w:styleId="Default">
    <w:name w:val="Default"/>
    <w:rsid w:val="00C715B0"/>
    <w:pPr>
      <w:autoSpaceDE w:val="0"/>
      <w:autoSpaceDN w:val="0"/>
      <w:adjustRightInd w:val="0"/>
    </w:pPr>
    <w:rPr>
      <w:rFonts w:ascii="Arial" w:hAnsi="Arial" w:cs="Arial"/>
      <w:color w:val="000000"/>
      <w:sz w:val="24"/>
      <w:szCs w:val="24"/>
      <w:lang w:val="it-IT" w:eastAsia="it-IT"/>
    </w:rPr>
  </w:style>
  <w:style w:type="paragraph" w:customStyle="1" w:styleId="DataAtto">
    <w:name w:val="Data Atto"/>
    <w:basedOn w:val="Normale"/>
    <w:next w:val="Normale"/>
    <w:rsid w:val="00C715B0"/>
    <w:pPr>
      <w:tabs>
        <w:tab w:val="left" w:pos="1701"/>
      </w:tabs>
      <w:ind w:left="720" w:right="187"/>
      <w:jc w:val="center"/>
    </w:pPr>
    <w:rPr>
      <w:noProof/>
      <w:sz w:val="20"/>
    </w:rPr>
  </w:style>
  <w:style w:type="paragraph" w:customStyle="1" w:styleId="Articolo">
    <w:name w:val="Articolo"/>
    <w:basedOn w:val="Normale"/>
    <w:rsid w:val="00C715B0"/>
    <w:pPr>
      <w:tabs>
        <w:tab w:val="left" w:pos="2495"/>
      </w:tabs>
    </w:pPr>
    <w:rPr>
      <w:b/>
      <w:lang w:eastAsia="it-CH"/>
    </w:rPr>
  </w:style>
  <w:style w:type="paragraph" w:customStyle="1" w:styleId="Capitolo">
    <w:name w:val="Capitolo"/>
    <w:basedOn w:val="Normale"/>
    <w:next w:val="Normale"/>
    <w:rsid w:val="00C715B0"/>
    <w:pPr>
      <w:tabs>
        <w:tab w:val="left" w:pos="1701"/>
      </w:tabs>
      <w:ind w:left="720" w:right="187"/>
      <w:jc w:val="center"/>
    </w:pPr>
    <w:rPr>
      <w:noProof/>
      <w:sz w:val="20"/>
    </w:rPr>
  </w:style>
  <w:style w:type="paragraph" w:customStyle="1" w:styleId="default0">
    <w:name w:val="default"/>
    <w:basedOn w:val="Normale"/>
    <w:rsid w:val="00C715B0"/>
    <w:pPr>
      <w:autoSpaceDE w:val="0"/>
      <w:autoSpaceDN w:val="0"/>
      <w:jc w:val="left"/>
    </w:pPr>
    <w:rPr>
      <w:rFonts w:ascii="Times New Roman" w:hAnsi="Times New Roman"/>
      <w:color w:val="000000"/>
      <w:szCs w:val="24"/>
    </w:rPr>
  </w:style>
  <w:style w:type="character" w:styleId="Enfasicorsivo">
    <w:name w:val="Emphasis"/>
    <w:qFormat/>
    <w:rsid w:val="00C715B0"/>
    <w:rPr>
      <w:i/>
      <w:iCs/>
    </w:rPr>
  </w:style>
  <w:style w:type="character" w:customStyle="1" w:styleId="Absatz-Standardschriftart">
    <w:name w:val="Absatz-Standardschriftart"/>
    <w:rsid w:val="00C715B0"/>
  </w:style>
  <w:style w:type="character" w:customStyle="1" w:styleId="hps">
    <w:name w:val="hps"/>
    <w:basedOn w:val="Carpredefinitoparagrafo"/>
    <w:rsid w:val="00C715B0"/>
  </w:style>
  <w:style w:type="character" w:styleId="Collegamentoipertestuale">
    <w:name w:val="Hyperlink"/>
    <w:rsid w:val="00C715B0"/>
    <w:rPr>
      <w:color w:val="0000FF"/>
      <w:u w:val="single"/>
    </w:rPr>
  </w:style>
  <w:style w:type="paragraph" w:styleId="Paragrafoelenco">
    <w:name w:val="List Paragraph"/>
    <w:basedOn w:val="Normale"/>
    <w:uiPriority w:val="34"/>
    <w:qFormat/>
    <w:rsid w:val="00C715B0"/>
    <w:pPr>
      <w:tabs>
        <w:tab w:val="left" w:pos="540"/>
      </w:tabs>
      <w:suppressAutoHyphens/>
      <w:ind w:left="720"/>
      <w:contextualSpacing/>
    </w:pPr>
    <w:rPr>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C715B0"/>
    <w:rPr>
      <w:rFonts w:ascii="Arial" w:hAnsi="Arial"/>
      <w:b/>
      <w:caps/>
      <w:sz w:val="24"/>
      <w:szCs w:val="24"/>
      <w:lang w:val="it-IT" w:eastAsia="it-IT"/>
    </w:rPr>
  </w:style>
  <w:style w:type="character" w:customStyle="1" w:styleId="WW8Num1z0">
    <w:name w:val="WW8Num1z0"/>
    <w:rsid w:val="00C715B0"/>
    <w:rPr>
      <w:rFonts w:ascii="Wingdings" w:hAnsi="Wingdings"/>
    </w:rPr>
  </w:style>
  <w:style w:type="character" w:customStyle="1" w:styleId="WW8Num1z1">
    <w:name w:val="WW8Num1z1"/>
    <w:rsid w:val="00C715B0"/>
    <w:rPr>
      <w:rFonts w:ascii="Courier New" w:hAnsi="Courier New" w:cs="Courier New"/>
    </w:rPr>
  </w:style>
  <w:style w:type="character" w:customStyle="1" w:styleId="WW8Num1z3">
    <w:name w:val="WW8Num1z3"/>
    <w:rsid w:val="00C715B0"/>
    <w:rPr>
      <w:rFonts w:ascii="Symbol" w:hAnsi="Symbol"/>
    </w:rPr>
  </w:style>
  <w:style w:type="character" w:customStyle="1" w:styleId="WW8Num2z0">
    <w:name w:val="WW8Num2z0"/>
    <w:rsid w:val="00C715B0"/>
    <w:rPr>
      <w:rFonts w:ascii="Wingdings" w:hAnsi="Wingdings"/>
    </w:rPr>
  </w:style>
  <w:style w:type="character" w:customStyle="1" w:styleId="WW8Num2z1">
    <w:name w:val="WW8Num2z1"/>
    <w:rsid w:val="00C715B0"/>
    <w:rPr>
      <w:rFonts w:ascii="Courier New" w:hAnsi="Courier New" w:cs="Courier New"/>
    </w:rPr>
  </w:style>
  <w:style w:type="character" w:customStyle="1" w:styleId="WW8Num2z3">
    <w:name w:val="WW8Num2z3"/>
    <w:rsid w:val="00C715B0"/>
    <w:rPr>
      <w:rFonts w:ascii="Symbol" w:hAnsi="Symbol"/>
    </w:rPr>
  </w:style>
  <w:style w:type="character" w:customStyle="1" w:styleId="WW8Num3z0">
    <w:name w:val="WW8Num3z0"/>
    <w:rsid w:val="00C715B0"/>
    <w:rPr>
      <w:rFonts w:ascii="Symbol" w:hAnsi="Symbol"/>
    </w:rPr>
  </w:style>
  <w:style w:type="character" w:customStyle="1" w:styleId="WW8Num3z1">
    <w:name w:val="WW8Num3z1"/>
    <w:rsid w:val="00C715B0"/>
    <w:rPr>
      <w:rFonts w:ascii="Courier New" w:hAnsi="Courier New" w:cs="Courier New"/>
    </w:rPr>
  </w:style>
  <w:style w:type="character" w:customStyle="1" w:styleId="WW8Num3z2">
    <w:name w:val="WW8Num3z2"/>
    <w:rsid w:val="00C715B0"/>
    <w:rPr>
      <w:rFonts w:ascii="Wingdings" w:hAnsi="Wingdings"/>
    </w:rPr>
  </w:style>
  <w:style w:type="character" w:customStyle="1" w:styleId="WW8Num4z0">
    <w:name w:val="WW8Num4z0"/>
    <w:rsid w:val="00C715B0"/>
    <w:rPr>
      <w:rFonts w:ascii="Symbol" w:hAnsi="Symbol"/>
    </w:rPr>
  </w:style>
  <w:style w:type="character" w:customStyle="1" w:styleId="WW8Num4z1">
    <w:name w:val="WW8Num4z1"/>
    <w:rsid w:val="00C715B0"/>
    <w:rPr>
      <w:rFonts w:ascii="Courier New" w:hAnsi="Courier New" w:cs="Courier New"/>
    </w:rPr>
  </w:style>
  <w:style w:type="character" w:customStyle="1" w:styleId="WW8Num4z2">
    <w:name w:val="WW8Num4z2"/>
    <w:rsid w:val="00C715B0"/>
    <w:rPr>
      <w:rFonts w:ascii="Wingdings" w:hAnsi="Wingdings"/>
    </w:rPr>
  </w:style>
  <w:style w:type="character" w:customStyle="1" w:styleId="WW8Num5z0">
    <w:name w:val="WW8Num5z0"/>
    <w:rsid w:val="00C715B0"/>
    <w:rPr>
      <w:rFonts w:ascii="Wingdings" w:hAnsi="Wingdings"/>
    </w:rPr>
  </w:style>
  <w:style w:type="character" w:customStyle="1" w:styleId="WW8Num5z1">
    <w:name w:val="WW8Num5z1"/>
    <w:rsid w:val="00C715B0"/>
    <w:rPr>
      <w:rFonts w:ascii="Courier New" w:hAnsi="Courier New" w:cs="Courier New"/>
    </w:rPr>
  </w:style>
  <w:style w:type="character" w:customStyle="1" w:styleId="WW8Num5z3">
    <w:name w:val="WW8Num5z3"/>
    <w:rsid w:val="00C715B0"/>
    <w:rPr>
      <w:rFonts w:ascii="Symbol" w:hAnsi="Symbol"/>
    </w:rPr>
  </w:style>
  <w:style w:type="character" w:customStyle="1" w:styleId="WW8Num6z0">
    <w:name w:val="WW8Num6z0"/>
    <w:rsid w:val="00C715B0"/>
    <w:rPr>
      <w:rFonts w:ascii="Symbol" w:hAnsi="Symbol"/>
    </w:rPr>
  </w:style>
  <w:style w:type="character" w:customStyle="1" w:styleId="WW8Num6z1">
    <w:name w:val="WW8Num6z1"/>
    <w:rsid w:val="00C715B0"/>
    <w:rPr>
      <w:rFonts w:ascii="Courier New" w:hAnsi="Courier New" w:cs="Courier New"/>
    </w:rPr>
  </w:style>
  <w:style w:type="character" w:customStyle="1" w:styleId="WW8Num6z2">
    <w:name w:val="WW8Num6z2"/>
    <w:rsid w:val="00C715B0"/>
    <w:rPr>
      <w:rFonts w:ascii="Wingdings" w:hAnsi="Wingdings"/>
    </w:rPr>
  </w:style>
  <w:style w:type="character" w:customStyle="1" w:styleId="WW8Num7z0">
    <w:name w:val="WW8Num7z0"/>
    <w:rsid w:val="00C715B0"/>
    <w:rPr>
      <w:rFonts w:ascii="Symbol" w:hAnsi="Symbol"/>
    </w:rPr>
  </w:style>
  <w:style w:type="character" w:customStyle="1" w:styleId="WW8Num7z1">
    <w:name w:val="WW8Num7z1"/>
    <w:rsid w:val="00C715B0"/>
    <w:rPr>
      <w:rFonts w:ascii="Courier New" w:hAnsi="Courier New" w:cs="Courier New"/>
    </w:rPr>
  </w:style>
  <w:style w:type="character" w:customStyle="1" w:styleId="WW8Num7z2">
    <w:name w:val="WW8Num7z2"/>
    <w:rsid w:val="00C715B0"/>
    <w:rPr>
      <w:rFonts w:ascii="Wingdings" w:hAnsi="Wingdings"/>
    </w:rPr>
  </w:style>
  <w:style w:type="character" w:customStyle="1" w:styleId="WW8Num8z0">
    <w:name w:val="WW8Num8z0"/>
    <w:rsid w:val="00C715B0"/>
    <w:rPr>
      <w:rFonts w:ascii="Symbol" w:hAnsi="Symbol"/>
    </w:rPr>
  </w:style>
  <w:style w:type="character" w:customStyle="1" w:styleId="WW8Num8z1">
    <w:name w:val="WW8Num8z1"/>
    <w:rsid w:val="00C715B0"/>
    <w:rPr>
      <w:rFonts w:ascii="Courier New" w:hAnsi="Courier New" w:cs="Courier New"/>
    </w:rPr>
  </w:style>
  <w:style w:type="character" w:customStyle="1" w:styleId="WW8Num8z2">
    <w:name w:val="WW8Num8z2"/>
    <w:rsid w:val="00C715B0"/>
    <w:rPr>
      <w:rFonts w:ascii="Wingdings" w:hAnsi="Wingdings"/>
    </w:rPr>
  </w:style>
  <w:style w:type="character" w:customStyle="1" w:styleId="WW8Num9z0">
    <w:name w:val="WW8Num9z0"/>
    <w:rsid w:val="00C715B0"/>
    <w:rPr>
      <w:rFonts w:ascii="Times New Roman" w:hAnsi="Times New Roman" w:cs="Times New Roman"/>
    </w:rPr>
  </w:style>
  <w:style w:type="character" w:customStyle="1" w:styleId="WW8Num9z1">
    <w:name w:val="WW8Num9z1"/>
    <w:rsid w:val="00C715B0"/>
    <w:rPr>
      <w:rFonts w:ascii="Courier New" w:hAnsi="Courier New" w:cs="Courier New"/>
    </w:rPr>
  </w:style>
  <w:style w:type="character" w:customStyle="1" w:styleId="WW8Num9z2">
    <w:name w:val="WW8Num9z2"/>
    <w:rsid w:val="00C715B0"/>
    <w:rPr>
      <w:rFonts w:ascii="Wingdings" w:hAnsi="Wingdings"/>
    </w:rPr>
  </w:style>
  <w:style w:type="character" w:customStyle="1" w:styleId="WW8Num9z3">
    <w:name w:val="WW8Num9z3"/>
    <w:rsid w:val="00C715B0"/>
    <w:rPr>
      <w:rFonts w:ascii="Symbol" w:hAnsi="Symbol"/>
    </w:rPr>
  </w:style>
  <w:style w:type="character" w:customStyle="1" w:styleId="WW8Num10z0">
    <w:name w:val="WW8Num10z0"/>
    <w:rsid w:val="00C715B0"/>
    <w:rPr>
      <w:rFonts w:ascii="Wingdings" w:hAnsi="Wingdings"/>
    </w:rPr>
  </w:style>
  <w:style w:type="character" w:customStyle="1" w:styleId="WW8Num10z1">
    <w:name w:val="WW8Num10z1"/>
    <w:rsid w:val="00C715B0"/>
    <w:rPr>
      <w:rFonts w:ascii="Courier New" w:hAnsi="Courier New" w:cs="Courier New"/>
    </w:rPr>
  </w:style>
  <w:style w:type="character" w:customStyle="1" w:styleId="WW8Num10z3">
    <w:name w:val="WW8Num10z3"/>
    <w:rsid w:val="00C715B0"/>
    <w:rPr>
      <w:rFonts w:ascii="Symbol" w:hAnsi="Symbol"/>
    </w:rPr>
  </w:style>
  <w:style w:type="character" w:customStyle="1" w:styleId="WW8Num11z0">
    <w:name w:val="WW8Num11z0"/>
    <w:rsid w:val="00C715B0"/>
    <w:rPr>
      <w:rFonts w:ascii="Symbol" w:hAnsi="Symbol"/>
    </w:rPr>
  </w:style>
  <w:style w:type="character" w:customStyle="1" w:styleId="WW8Num11z1">
    <w:name w:val="WW8Num11z1"/>
    <w:rsid w:val="00C715B0"/>
    <w:rPr>
      <w:rFonts w:ascii="Courier New" w:hAnsi="Courier New" w:cs="Courier New"/>
    </w:rPr>
  </w:style>
  <w:style w:type="character" w:customStyle="1" w:styleId="WW8Num11z2">
    <w:name w:val="WW8Num11z2"/>
    <w:rsid w:val="00C715B0"/>
    <w:rPr>
      <w:rFonts w:ascii="Wingdings" w:hAnsi="Wingdings"/>
    </w:rPr>
  </w:style>
  <w:style w:type="character" w:customStyle="1" w:styleId="Carpredefinitoparagrafo1">
    <w:name w:val="Car. predefinito paragrafo1"/>
    <w:rsid w:val="00C715B0"/>
  </w:style>
  <w:style w:type="character" w:customStyle="1" w:styleId="esp">
    <w:name w:val="esp"/>
    <w:rsid w:val="00C715B0"/>
    <w:rPr>
      <w:rFonts w:ascii="Times" w:hAnsi="Times"/>
      <w:spacing w:val="0"/>
      <w:position w:val="0"/>
      <w:sz w:val="24"/>
      <w:vertAlign w:val="baseline"/>
    </w:rPr>
  </w:style>
  <w:style w:type="character" w:customStyle="1" w:styleId="Caratteredinumerazione">
    <w:name w:val="Carattere di numerazione"/>
    <w:rsid w:val="00C715B0"/>
  </w:style>
  <w:style w:type="paragraph" w:customStyle="1" w:styleId="Intestazione1">
    <w:name w:val="Intestazione1"/>
    <w:basedOn w:val="Normale"/>
    <w:next w:val="Corpotesto"/>
    <w:rsid w:val="00C715B0"/>
    <w:pPr>
      <w:keepNext/>
      <w:tabs>
        <w:tab w:val="left" w:pos="540"/>
      </w:tabs>
      <w:suppressAutoHyphens/>
      <w:spacing w:before="240" w:after="120"/>
    </w:pPr>
    <w:rPr>
      <w:rFonts w:eastAsia="SimSun" w:cs="Tahoma"/>
      <w:sz w:val="28"/>
      <w:szCs w:val="28"/>
      <w:lang w:eastAsia="ar-SA"/>
    </w:rPr>
  </w:style>
  <w:style w:type="character" w:customStyle="1" w:styleId="CorpotestoCarattere">
    <w:name w:val="Corpo testo Carattere"/>
    <w:basedOn w:val="Carpredefinitoparagrafo"/>
    <w:link w:val="Corpotesto"/>
    <w:rsid w:val="00C715B0"/>
    <w:rPr>
      <w:rFonts w:ascii="Arial" w:hAnsi="Arial"/>
      <w:sz w:val="24"/>
      <w:lang w:val="it-IT" w:eastAsia="it-IT"/>
    </w:rPr>
  </w:style>
  <w:style w:type="paragraph" w:styleId="Elenco">
    <w:name w:val="List"/>
    <w:basedOn w:val="Corpotesto"/>
    <w:rsid w:val="00C715B0"/>
    <w:pPr>
      <w:tabs>
        <w:tab w:val="clear" w:pos="284"/>
        <w:tab w:val="clear" w:pos="426"/>
        <w:tab w:val="clear" w:pos="4962"/>
        <w:tab w:val="left" w:pos="540"/>
      </w:tabs>
      <w:suppressAutoHyphens/>
    </w:pPr>
    <w:rPr>
      <w:rFonts w:cs="Tahoma"/>
      <w:color w:val="0000FF"/>
      <w:lang w:eastAsia="ar-SA"/>
    </w:rPr>
  </w:style>
  <w:style w:type="paragraph" w:customStyle="1" w:styleId="Didascalia1">
    <w:name w:val="Didascalia1"/>
    <w:basedOn w:val="Normale"/>
    <w:rsid w:val="00C715B0"/>
    <w:pPr>
      <w:suppressLineNumbers/>
      <w:tabs>
        <w:tab w:val="left" w:pos="540"/>
      </w:tabs>
      <w:suppressAutoHyphens/>
      <w:spacing w:before="120" w:after="120"/>
    </w:pPr>
    <w:rPr>
      <w:rFonts w:cs="Tahoma"/>
      <w:i/>
      <w:iCs/>
      <w:szCs w:val="24"/>
      <w:lang w:eastAsia="ar-SA"/>
    </w:rPr>
  </w:style>
  <w:style w:type="paragraph" w:customStyle="1" w:styleId="Indice">
    <w:name w:val="Indice"/>
    <w:basedOn w:val="Normale"/>
    <w:rsid w:val="00C715B0"/>
    <w:pPr>
      <w:suppressLineNumbers/>
      <w:tabs>
        <w:tab w:val="left" w:pos="540"/>
      </w:tabs>
      <w:suppressAutoHyphens/>
    </w:pPr>
    <w:rPr>
      <w:rFonts w:cs="Tahoma"/>
      <w:szCs w:val="24"/>
      <w:lang w:eastAsia="ar-SA"/>
    </w:rPr>
  </w:style>
  <w:style w:type="character" w:customStyle="1" w:styleId="IntestazioneCarattere">
    <w:name w:val="Intestazione Carattere"/>
    <w:basedOn w:val="Carpredefinitoparagrafo"/>
    <w:link w:val="Intestazione"/>
    <w:uiPriority w:val="99"/>
    <w:rsid w:val="00C715B0"/>
    <w:rPr>
      <w:rFonts w:ascii="Arial" w:hAnsi="Arial"/>
      <w:sz w:val="24"/>
      <w:lang w:val="it-IT" w:eastAsia="it-IT"/>
    </w:rPr>
  </w:style>
  <w:style w:type="character" w:customStyle="1" w:styleId="PidipaginaCarattere">
    <w:name w:val="Piè di pagina Carattere"/>
    <w:basedOn w:val="Carpredefinitoparagrafo"/>
    <w:link w:val="Pidipagina"/>
    <w:uiPriority w:val="99"/>
    <w:rsid w:val="00C715B0"/>
    <w:rPr>
      <w:rFonts w:ascii="Arial" w:hAnsi="Arial"/>
      <w:sz w:val="24"/>
      <w:lang w:val="it-IT" w:eastAsia="it-IT"/>
    </w:rPr>
  </w:style>
  <w:style w:type="paragraph" w:customStyle="1" w:styleId="CM26">
    <w:name w:val="CM26"/>
    <w:basedOn w:val="Normale"/>
    <w:next w:val="Normale"/>
    <w:rsid w:val="00C715B0"/>
    <w:pPr>
      <w:widowControl w:val="0"/>
      <w:suppressAutoHyphens/>
      <w:autoSpaceDE w:val="0"/>
      <w:jc w:val="left"/>
    </w:pPr>
    <w:rPr>
      <w:rFonts w:ascii="Verdana" w:hAnsi="Verdana" w:cs="Verdana"/>
      <w:szCs w:val="24"/>
      <w:lang w:eastAsia="ar-SA"/>
    </w:rPr>
  </w:style>
  <w:style w:type="paragraph" w:customStyle="1" w:styleId="art">
    <w:name w:val="art"/>
    <w:basedOn w:val="Normale"/>
    <w:rsid w:val="00C715B0"/>
    <w:pPr>
      <w:suppressAutoHyphens/>
      <w:ind w:left="720" w:right="187"/>
    </w:pPr>
    <w:rPr>
      <w:rFonts w:cs="Arial"/>
      <w:sz w:val="20"/>
      <w:lang w:eastAsia="ar-SA"/>
    </w:rPr>
  </w:style>
  <w:style w:type="paragraph" w:customStyle="1" w:styleId="lettere">
    <w:name w:val="lettere"/>
    <w:basedOn w:val="Normale"/>
    <w:rsid w:val="00C715B0"/>
    <w:pPr>
      <w:suppressAutoHyphens/>
      <w:ind w:left="1134" w:right="187" w:hanging="414"/>
    </w:pPr>
    <w:rPr>
      <w:rFonts w:cs="Arial"/>
      <w:sz w:val="20"/>
      <w:lang w:eastAsia="ar-SA"/>
    </w:rPr>
  </w:style>
  <w:style w:type="paragraph" w:customStyle="1" w:styleId="Contenutotabella">
    <w:name w:val="Contenuto tabella"/>
    <w:basedOn w:val="Normale"/>
    <w:rsid w:val="00C715B0"/>
    <w:pPr>
      <w:suppressLineNumbers/>
      <w:tabs>
        <w:tab w:val="left" w:pos="540"/>
      </w:tabs>
      <w:suppressAutoHyphens/>
    </w:pPr>
    <w:rPr>
      <w:szCs w:val="24"/>
      <w:lang w:eastAsia="ar-SA"/>
    </w:rPr>
  </w:style>
  <w:style w:type="paragraph" w:customStyle="1" w:styleId="Intestazionetabella">
    <w:name w:val="Intestazione tabella"/>
    <w:basedOn w:val="Contenutotabella"/>
    <w:rsid w:val="00C715B0"/>
    <w:pPr>
      <w:jc w:val="center"/>
    </w:pPr>
    <w:rPr>
      <w:b/>
      <w:bCs/>
    </w:rPr>
  </w:style>
  <w:style w:type="table" w:styleId="Grigliatabella">
    <w:name w:val="Table Grid"/>
    <w:basedOn w:val="Tabellanormale"/>
    <w:rsid w:val="00C715B0"/>
    <w:pPr>
      <w:tabs>
        <w:tab w:val="left" w:pos="540"/>
      </w:tabs>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stofumettoCarattere">
    <w:name w:val="Testo fumetto Carattere"/>
    <w:basedOn w:val="Carpredefinitoparagrafo"/>
    <w:link w:val="Testofumetto"/>
    <w:semiHidden/>
    <w:rsid w:val="00C715B0"/>
    <w:rPr>
      <w:rFonts w:ascii="Tahoma" w:hAnsi="Tahoma" w:cs="Tahoma"/>
      <w:sz w:val="16"/>
      <w:szCs w:val="16"/>
      <w:lang w:val="it-IT" w:eastAsia="it-IT"/>
    </w:rPr>
  </w:style>
  <w:style w:type="character" w:styleId="Rimandocommento">
    <w:name w:val="annotation reference"/>
    <w:rsid w:val="00C715B0"/>
    <w:rPr>
      <w:sz w:val="16"/>
      <w:szCs w:val="16"/>
    </w:rPr>
  </w:style>
  <w:style w:type="paragraph" w:styleId="Testocommento">
    <w:name w:val="annotation text"/>
    <w:basedOn w:val="Normale"/>
    <w:link w:val="TestocommentoCarattere"/>
    <w:rsid w:val="00C715B0"/>
    <w:pPr>
      <w:tabs>
        <w:tab w:val="left" w:pos="540"/>
      </w:tabs>
      <w:suppressAutoHyphens/>
    </w:pPr>
    <w:rPr>
      <w:sz w:val="20"/>
      <w:lang w:eastAsia="ar-SA"/>
    </w:rPr>
  </w:style>
  <w:style w:type="character" w:customStyle="1" w:styleId="TestocommentoCarattere">
    <w:name w:val="Testo commento Carattere"/>
    <w:basedOn w:val="Carpredefinitoparagrafo"/>
    <w:link w:val="Testocommento"/>
    <w:rsid w:val="00C715B0"/>
    <w:rPr>
      <w:rFonts w:ascii="Arial" w:hAnsi="Arial"/>
      <w:lang w:val="it-IT" w:eastAsia="ar-SA"/>
    </w:rPr>
  </w:style>
  <w:style w:type="paragraph" w:styleId="Soggettocommento">
    <w:name w:val="annotation subject"/>
    <w:basedOn w:val="Testocommento"/>
    <w:next w:val="Testocommento"/>
    <w:link w:val="SoggettocommentoCarattere"/>
    <w:rsid w:val="00C715B0"/>
    <w:rPr>
      <w:b/>
      <w:bCs/>
    </w:rPr>
  </w:style>
  <w:style w:type="character" w:customStyle="1" w:styleId="SoggettocommentoCarattere">
    <w:name w:val="Soggetto commento Carattere"/>
    <w:basedOn w:val="TestocommentoCarattere"/>
    <w:link w:val="Soggettocommento"/>
    <w:rsid w:val="00C715B0"/>
    <w:rPr>
      <w:rFonts w:ascii="Arial" w:hAnsi="Arial"/>
      <w:b/>
      <w:bCs/>
      <w:lang w:val="it-IT" w:eastAsia="ar-SA"/>
    </w:rPr>
  </w:style>
  <w:style w:type="paragraph" w:customStyle="1" w:styleId="Revisione1">
    <w:name w:val="Revisione1"/>
    <w:hidden/>
    <w:uiPriority w:val="99"/>
    <w:semiHidden/>
    <w:rsid w:val="00C715B0"/>
    <w:rPr>
      <w:rFonts w:ascii="Arial" w:hAnsi="Arial"/>
      <w:sz w:val="24"/>
      <w:szCs w:val="24"/>
      <w:lang w:val="it-IT" w:eastAsia="ar-SA"/>
    </w:rPr>
  </w:style>
  <w:style w:type="paragraph" w:styleId="Testonotaapidipagina">
    <w:name w:val="footnote text"/>
    <w:basedOn w:val="Normale"/>
    <w:link w:val="TestonotaapidipaginaCarattere"/>
    <w:rsid w:val="00C715B0"/>
    <w:pPr>
      <w:tabs>
        <w:tab w:val="left" w:pos="540"/>
      </w:tabs>
      <w:suppressAutoHyphens/>
    </w:pPr>
    <w:rPr>
      <w:sz w:val="20"/>
      <w:lang w:eastAsia="ar-SA"/>
    </w:rPr>
  </w:style>
  <w:style w:type="character" w:customStyle="1" w:styleId="TestonotaapidipaginaCarattere">
    <w:name w:val="Testo nota a piè di pagina Carattere"/>
    <w:basedOn w:val="Carpredefinitoparagrafo"/>
    <w:link w:val="Testonotaapidipagina"/>
    <w:rsid w:val="00C715B0"/>
    <w:rPr>
      <w:rFonts w:ascii="Arial" w:hAnsi="Arial"/>
      <w:lang w:val="it-IT" w:eastAsia="ar-SA"/>
    </w:rPr>
  </w:style>
  <w:style w:type="character" w:styleId="Rimandonotaapidipagina">
    <w:name w:val="footnote reference"/>
    <w:rsid w:val="00C715B0"/>
    <w:rPr>
      <w:vertAlign w:val="superscript"/>
    </w:rPr>
  </w:style>
  <w:style w:type="paragraph" w:styleId="NormaleWeb">
    <w:name w:val="Normal (Web)"/>
    <w:basedOn w:val="Normale"/>
    <w:rsid w:val="00C715B0"/>
    <w:pPr>
      <w:jc w:val="left"/>
    </w:pPr>
    <w:rPr>
      <w:rFonts w:ascii="Times New Roman" w:hAnsi="Times New Roman"/>
      <w:szCs w:val="24"/>
    </w:rPr>
  </w:style>
  <w:style w:type="character" w:customStyle="1" w:styleId="Rimandonotaapidipagina1">
    <w:name w:val="Rimando nota a piè di pagina1"/>
    <w:rsid w:val="00C715B0"/>
    <w:rPr>
      <w:rFonts w:ascii="Times New Roman" w:hAnsi="Times New Roman" w:cs="Times New Roman"/>
      <w:vertAlign w:val="superscript"/>
    </w:rPr>
  </w:style>
  <w:style w:type="character" w:customStyle="1" w:styleId="Caractresdenotedebasdepage">
    <w:name w:val="Caractères de note de bas de page"/>
    <w:rsid w:val="00C715B0"/>
  </w:style>
  <w:style w:type="paragraph" w:customStyle="1" w:styleId="NomeAtto">
    <w:name w:val="Nome Atto"/>
    <w:basedOn w:val="Normale"/>
    <w:rsid w:val="00C715B0"/>
    <w:pPr>
      <w:ind w:left="720" w:right="187"/>
      <w:jc w:val="center"/>
    </w:pPr>
    <w:rPr>
      <w:rFonts w:cs="Arial"/>
      <w:b/>
      <w:bCs/>
      <w:szCs w:val="24"/>
    </w:rPr>
  </w:style>
  <w:style w:type="paragraph" w:customStyle="1" w:styleId="Default">
    <w:name w:val="Default"/>
    <w:rsid w:val="00C715B0"/>
    <w:pPr>
      <w:autoSpaceDE w:val="0"/>
      <w:autoSpaceDN w:val="0"/>
      <w:adjustRightInd w:val="0"/>
    </w:pPr>
    <w:rPr>
      <w:rFonts w:ascii="Arial" w:hAnsi="Arial" w:cs="Arial"/>
      <w:color w:val="000000"/>
      <w:sz w:val="24"/>
      <w:szCs w:val="24"/>
      <w:lang w:val="it-IT" w:eastAsia="it-IT"/>
    </w:rPr>
  </w:style>
  <w:style w:type="paragraph" w:customStyle="1" w:styleId="DataAtto">
    <w:name w:val="Data Atto"/>
    <w:basedOn w:val="Normale"/>
    <w:next w:val="Normale"/>
    <w:rsid w:val="00C715B0"/>
    <w:pPr>
      <w:tabs>
        <w:tab w:val="left" w:pos="1701"/>
      </w:tabs>
      <w:ind w:left="720" w:right="187"/>
      <w:jc w:val="center"/>
    </w:pPr>
    <w:rPr>
      <w:noProof/>
      <w:sz w:val="20"/>
    </w:rPr>
  </w:style>
  <w:style w:type="paragraph" w:customStyle="1" w:styleId="Articolo">
    <w:name w:val="Articolo"/>
    <w:basedOn w:val="Normale"/>
    <w:rsid w:val="00C715B0"/>
    <w:pPr>
      <w:tabs>
        <w:tab w:val="left" w:pos="2495"/>
      </w:tabs>
    </w:pPr>
    <w:rPr>
      <w:b/>
      <w:lang w:eastAsia="it-CH"/>
    </w:rPr>
  </w:style>
  <w:style w:type="paragraph" w:customStyle="1" w:styleId="Capitolo">
    <w:name w:val="Capitolo"/>
    <w:basedOn w:val="Normale"/>
    <w:next w:val="Normale"/>
    <w:rsid w:val="00C715B0"/>
    <w:pPr>
      <w:tabs>
        <w:tab w:val="left" w:pos="1701"/>
      </w:tabs>
      <w:ind w:left="720" w:right="187"/>
      <w:jc w:val="center"/>
    </w:pPr>
    <w:rPr>
      <w:noProof/>
      <w:sz w:val="20"/>
    </w:rPr>
  </w:style>
  <w:style w:type="paragraph" w:customStyle="1" w:styleId="default0">
    <w:name w:val="default"/>
    <w:basedOn w:val="Normale"/>
    <w:rsid w:val="00C715B0"/>
    <w:pPr>
      <w:autoSpaceDE w:val="0"/>
      <w:autoSpaceDN w:val="0"/>
      <w:jc w:val="left"/>
    </w:pPr>
    <w:rPr>
      <w:rFonts w:ascii="Times New Roman" w:hAnsi="Times New Roman"/>
      <w:color w:val="000000"/>
      <w:szCs w:val="24"/>
    </w:rPr>
  </w:style>
  <w:style w:type="character" w:styleId="Enfasicorsivo">
    <w:name w:val="Emphasis"/>
    <w:qFormat/>
    <w:rsid w:val="00C715B0"/>
    <w:rPr>
      <w:i/>
      <w:iCs/>
    </w:rPr>
  </w:style>
  <w:style w:type="character" w:customStyle="1" w:styleId="Absatz-Standardschriftart">
    <w:name w:val="Absatz-Standardschriftart"/>
    <w:rsid w:val="00C715B0"/>
  </w:style>
  <w:style w:type="character" w:customStyle="1" w:styleId="hps">
    <w:name w:val="hps"/>
    <w:basedOn w:val="Carpredefinitoparagrafo"/>
    <w:rsid w:val="00C715B0"/>
  </w:style>
  <w:style w:type="character" w:styleId="Collegamentoipertestuale">
    <w:name w:val="Hyperlink"/>
    <w:rsid w:val="00C715B0"/>
    <w:rPr>
      <w:color w:val="0000FF"/>
      <w:u w:val="single"/>
    </w:rPr>
  </w:style>
  <w:style w:type="paragraph" w:styleId="Paragrafoelenco">
    <w:name w:val="List Paragraph"/>
    <w:basedOn w:val="Normale"/>
    <w:uiPriority w:val="34"/>
    <w:qFormat/>
    <w:rsid w:val="00C715B0"/>
    <w:pPr>
      <w:tabs>
        <w:tab w:val="left" w:pos="540"/>
      </w:tabs>
      <w:suppressAutoHyphens/>
      <w:ind w:left="720"/>
      <w:contextualSpacing/>
    </w:pPr>
    <w:rPr>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14</Pages>
  <Words>4932</Words>
  <Characters>28113</Characters>
  <Application>Microsoft Office Word</Application>
  <DocSecurity>0</DocSecurity>
  <Lines>234</Lines>
  <Paragraphs>65</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32980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7</cp:revision>
  <cp:lastPrinted>2017-01-26T10:03:00Z</cp:lastPrinted>
  <dcterms:created xsi:type="dcterms:W3CDTF">2017-01-26T09:20:00Z</dcterms:created>
  <dcterms:modified xsi:type="dcterms:W3CDTF">2017-01-27T08:44:00Z</dcterms:modified>
</cp:coreProperties>
</file>