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FCB9B" w14:textId="11680FB2" w:rsidR="00D36A71" w:rsidRDefault="00FD732F" w:rsidP="008326D9">
      <w:pPr>
        <w:pStyle w:val="StandardRisoluzionedelConsigliodiStato"/>
        <w:ind w:right="-1"/>
      </w:pPr>
      <w:r w:rsidRPr="00FD732F">
        <w:rPr>
          <w:b/>
          <w:sz w:val="28"/>
          <w:szCs w:val="28"/>
          <w:lang w:val="it-IT"/>
        </w:rPr>
        <w:t>Stanziamento di un credito quadro di 14'000'000 di franchi per il periodo 2024–2027 destinato agli aiuti agli investimenti comunali ai sensi degli articoli 14 e 14a della legge sulla perequazione finanziaria intercomunale</w:t>
      </w:r>
    </w:p>
    <w:p w14:paraId="2FA2EB5A" w14:textId="01B2F715" w:rsidR="00D36A71" w:rsidRDefault="00D36A71" w:rsidP="008326D9">
      <w:pPr>
        <w:pStyle w:val="StandardRisoluzionedelConsigliodiStato"/>
        <w:ind w:right="-1"/>
      </w:pPr>
    </w:p>
    <w:p w14:paraId="49BDA09E" w14:textId="77777777" w:rsidR="00FD732F" w:rsidRDefault="00FD732F" w:rsidP="008326D9">
      <w:pPr>
        <w:pStyle w:val="StandardRisoluzionedelConsigliodiStato"/>
        <w:ind w:right="-1"/>
      </w:pPr>
    </w:p>
    <w:p w14:paraId="182BA0B5" w14:textId="77777777" w:rsidR="00D36A71" w:rsidRPr="0021241F" w:rsidRDefault="00D36A71" w:rsidP="00D36A71">
      <w:pPr>
        <w:rPr>
          <w:b/>
          <w:sz w:val="24"/>
        </w:rPr>
      </w:pPr>
      <w:r w:rsidRPr="0021241F">
        <w:rPr>
          <w:b/>
          <w:sz w:val="24"/>
        </w:rPr>
        <w:t>SOMMARIO</w:t>
      </w:r>
    </w:p>
    <w:p w14:paraId="5CC0FE64" w14:textId="77777777" w:rsidR="00D36A71" w:rsidRDefault="00D36A71" w:rsidP="00D36A71">
      <w:pPr>
        <w:pStyle w:val="StandardRisoluzionedelConsigliodiStato"/>
        <w:ind w:right="-13"/>
      </w:pPr>
    </w:p>
    <w:p w14:paraId="72EC3CD5" w14:textId="77777777" w:rsidR="00950B4F" w:rsidRDefault="00950B4F" w:rsidP="00950B4F">
      <w:pPr>
        <w:pStyle w:val="StandardRisoluzionedelConsigliodiStato"/>
        <w:numPr>
          <w:ilvl w:val="0"/>
          <w:numId w:val="22"/>
        </w:numPr>
        <w:tabs>
          <w:tab w:val="right" w:leader="dot" w:pos="9486"/>
        </w:tabs>
        <w:ind w:left="425" w:hanging="425"/>
      </w:pPr>
      <w:r>
        <w:t>Funzionamento dell’aiuto agli investimenti</w:t>
      </w:r>
      <w:r>
        <w:tab/>
        <w:t>2</w:t>
      </w:r>
    </w:p>
    <w:p w14:paraId="6BE6B6E8" w14:textId="77777777" w:rsidR="00950B4F" w:rsidRDefault="00950B4F" w:rsidP="009825B8">
      <w:pPr>
        <w:pStyle w:val="StandardRisoluzionedelConsigliodiStato"/>
        <w:numPr>
          <w:ilvl w:val="0"/>
          <w:numId w:val="22"/>
        </w:numPr>
        <w:tabs>
          <w:tab w:val="right" w:leader="dot" w:pos="9486"/>
        </w:tabs>
        <w:ind w:left="426" w:hanging="426"/>
      </w:pPr>
      <w:r>
        <w:t>Evoluzione dell’aiuto agli investimenti, dalla sua introduzione</w:t>
      </w:r>
      <w:r>
        <w:tab/>
        <w:t>3</w:t>
      </w:r>
    </w:p>
    <w:p w14:paraId="0D03C21E" w14:textId="77777777" w:rsidR="00950B4F" w:rsidRDefault="00950B4F" w:rsidP="009825B8">
      <w:pPr>
        <w:pStyle w:val="StandardRisoluzionedelConsigliodiStato"/>
        <w:numPr>
          <w:ilvl w:val="1"/>
          <w:numId w:val="22"/>
        </w:numPr>
        <w:tabs>
          <w:tab w:val="right" w:leader="dot" w:pos="9486"/>
        </w:tabs>
        <w:ind w:left="567" w:hanging="567"/>
      </w:pPr>
      <w:r>
        <w:t>Dati generali</w:t>
      </w:r>
      <w:r>
        <w:tab/>
        <w:t>3</w:t>
      </w:r>
    </w:p>
    <w:p w14:paraId="643AB8A9" w14:textId="0E6D3B95" w:rsidR="00950B4F" w:rsidRDefault="00950B4F" w:rsidP="009825B8">
      <w:pPr>
        <w:pStyle w:val="StandardRisoluzionedelConsigliodiStato"/>
        <w:numPr>
          <w:ilvl w:val="1"/>
          <w:numId w:val="22"/>
        </w:numPr>
        <w:tabs>
          <w:tab w:val="right" w:leader="dot" w:pos="9486"/>
        </w:tabs>
        <w:ind w:left="567" w:hanging="567"/>
      </w:pPr>
      <w:r>
        <w:t>Aiuti ordinari</w:t>
      </w:r>
      <w:r>
        <w:tab/>
      </w:r>
      <w:r w:rsidR="00E64D9B">
        <w:t>5</w:t>
      </w:r>
    </w:p>
    <w:p w14:paraId="3BCB1B57" w14:textId="77777777" w:rsidR="00950B4F" w:rsidRDefault="00950B4F" w:rsidP="009825B8">
      <w:pPr>
        <w:pStyle w:val="StandardRisoluzionedelConsigliodiStato"/>
        <w:numPr>
          <w:ilvl w:val="1"/>
          <w:numId w:val="22"/>
        </w:numPr>
        <w:tabs>
          <w:tab w:val="right" w:leader="dot" w:pos="9486"/>
        </w:tabs>
        <w:ind w:left="567" w:hanging="567"/>
      </w:pPr>
      <w:r>
        <w:t>Dati per settore (solo casi ordinari)</w:t>
      </w:r>
      <w:r>
        <w:tab/>
        <w:t>5</w:t>
      </w:r>
    </w:p>
    <w:p w14:paraId="79E49A50" w14:textId="77777777" w:rsidR="00950B4F" w:rsidRDefault="00950B4F" w:rsidP="009825B8">
      <w:pPr>
        <w:pStyle w:val="StandardRisoluzionedelConsigliodiStato"/>
        <w:numPr>
          <w:ilvl w:val="1"/>
          <w:numId w:val="22"/>
        </w:numPr>
        <w:tabs>
          <w:tab w:val="right" w:leader="dot" w:pos="9486"/>
        </w:tabs>
        <w:ind w:left="567" w:hanging="567"/>
      </w:pPr>
      <w:r>
        <w:t>Dati per comprensorio (solo casi ordinari)</w:t>
      </w:r>
      <w:r>
        <w:tab/>
        <w:t>6</w:t>
      </w:r>
    </w:p>
    <w:p w14:paraId="5200FABA" w14:textId="77777777" w:rsidR="00950B4F" w:rsidRDefault="00950B4F" w:rsidP="009825B8">
      <w:pPr>
        <w:pStyle w:val="StandardRisoluzionedelConsigliodiStato"/>
        <w:numPr>
          <w:ilvl w:val="1"/>
          <w:numId w:val="22"/>
        </w:numPr>
        <w:tabs>
          <w:tab w:val="right" w:leader="dot" w:pos="9486"/>
        </w:tabs>
        <w:ind w:left="567" w:hanging="567"/>
      </w:pPr>
      <w:r>
        <w:t>Conclusioni</w:t>
      </w:r>
      <w:r>
        <w:tab/>
        <w:t>7</w:t>
      </w:r>
    </w:p>
    <w:p w14:paraId="0A9FA197" w14:textId="77777777" w:rsidR="00950B4F" w:rsidRDefault="00950B4F" w:rsidP="009825B8">
      <w:pPr>
        <w:pStyle w:val="StandardRisoluzionedelConsigliodiStato"/>
        <w:numPr>
          <w:ilvl w:val="0"/>
          <w:numId w:val="22"/>
        </w:numPr>
        <w:tabs>
          <w:tab w:val="right" w:leader="dot" w:pos="9486"/>
        </w:tabs>
        <w:ind w:left="426" w:hanging="426"/>
      </w:pPr>
      <w:r>
        <w:t>Proposta di nuovo credito quadro per il periodo 2024-2027</w:t>
      </w:r>
      <w:r>
        <w:tab/>
        <w:t>7</w:t>
      </w:r>
    </w:p>
    <w:p w14:paraId="2906E68A" w14:textId="77777777" w:rsidR="00950B4F" w:rsidRDefault="00950B4F" w:rsidP="009825B8">
      <w:pPr>
        <w:pStyle w:val="StandardRisoluzionedelConsigliodiStato"/>
        <w:numPr>
          <w:ilvl w:val="0"/>
          <w:numId w:val="22"/>
        </w:numPr>
        <w:tabs>
          <w:tab w:val="right" w:leader="dot" w:pos="9486"/>
        </w:tabs>
        <w:ind w:left="426" w:hanging="426"/>
      </w:pPr>
      <w:r>
        <w:t>Congruenza con il programma di legislatura e il piano finanziario</w:t>
      </w:r>
      <w:r>
        <w:tab/>
        <w:t>8</w:t>
      </w:r>
    </w:p>
    <w:p w14:paraId="08C6F6F5" w14:textId="77777777" w:rsidR="00950B4F" w:rsidRDefault="00950B4F" w:rsidP="009825B8">
      <w:pPr>
        <w:pStyle w:val="StandardRisoluzionedelConsigliodiStato"/>
        <w:numPr>
          <w:ilvl w:val="1"/>
          <w:numId w:val="22"/>
        </w:numPr>
        <w:tabs>
          <w:tab w:val="right" w:leader="dot" w:pos="9486"/>
        </w:tabs>
        <w:ind w:left="567" w:hanging="567"/>
      </w:pPr>
      <w:r>
        <w:t>Congruenza con il programma di legislatura 2024-2027</w:t>
      </w:r>
      <w:r>
        <w:tab/>
        <w:t>8</w:t>
      </w:r>
    </w:p>
    <w:p w14:paraId="53FCB8AB" w14:textId="77777777" w:rsidR="00950B4F" w:rsidRDefault="00950B4F" w:rsidP="009825B8">
      <w:pPr>
        <w:pStyle w:val="StandardRisoluzionedelConsigliodiStato"/>
        <w:numPr>
          <w:ilvl w:val="1"/>
          <w:numId w:val="22"/>
        </w:numPr>
        <w:tabs>
          <w:tab w:val="right" w:leader="dot" w:pos="9486"/>
        </w:tabs>
        <w:ind w:left="567" w:hanging="567"/>
      </w:pPr>
      <w:r>
        <w:t>Congruenza con il piano finanziario</w:t>
      </w:r>
      <w:r>
        <w:tab/>
        <w:t>8</w:t>
      </w:r>
    </w:p>
    <w:p w14:paraId="214563A5" w14:textId="77777777" w:rsidR="00D36A71" w:rsidRDefault="00950B4F" w:rsidP="009825B8">
      <w:pPr>
        <w:pStyle w:val="StandardRisoluzionedelConsigliodiStato"/>
        <w:tabs>
          <w:tab w:val="right" w:leader="dot" w:pos="9486"/>
        </w:tabs>
        <w:ind w:left="426" w:hanging="426"/>
      </w:pPr>
      <w:r>
        <w:t>Decreto legislativo</w:t>
      </w:r>
      <w:r>
        <w:tab/>
        <w:t>10</w:t>
      </w:r>
    </w:p>
    <w:p w14:paraId="7E0C7D84" w14:textId="77777777" w:rsidR="00D36A71" w:rsidRDefault="00D36A71" w:rsidP="008326D9">
      <w:pPr>
        <w:pStyle w:val="StandardRisoluzionedelConsigliodiStato"/>
        <w:ind w:right="-1"/>
      </w:pPr>
    </w:p>
    <w:p w14:paraId="40382338" w14:textId="77777777" w:rsidR="00D36A71" w:rsidRDefault="00D36A71" w:rsidP="008326D9">
      <w:pPr>
        <w:pStyle w:val="StandardRisoluzionedelConsigliodiStato"/>
        <w:ind w:right="-1"/>
      </w:pPr>
      <w:r>
        <w:t>Signora Presidente,</w:t>
      </w:r>
    </w:p>
    <w:p w14:paraId="44ABF555" w14:textId="77777777" w:rsidR="00D36A71" w:rsidRPr="006F2A27" w:rsidRDefault="00D36A71" w:rsidP="008326D9">
      <w:pPr>
        <w:rPr>
          <w:sz w:val="24"/>
        </w:rPr>
      </w:pPr>
      <w:r w:rsidRPr="006F2A27">
        <w:rPr>
          <w:sz w:val="24"/>
        </w:rPr>
        <w:t xml:space="preserve">signore e signori </w:t>
      </w:r>
      <w:r>
        <w:rPr>
          <w:sz w:val="24"/>
        </w:rPr>
        <w:t>d</w:t>
      </w:r>
      <w:r w:rsidRPr="006F2A27">
        <w:rPr>
          <w:sz w:val="24"/>
        </w:rPr>
        <w:t>eputati,</w:t>
      </w:r>
    </w:p>
    <w:p w14:paraId="13EF9D7E" w14:textId="77777777" w:rsidR="00D36A71" w:rsidRPr="006F2A27" w:rsidRDefault="00D36A71" w:rsidP="008326D9">
      <w:pPr>
        <w:rPr>
          <w:sz w:val="24"/>
        </w:rPr>
      </w:pPr>
    </w:p>
    <w:p w14:paraId="6A79958E" w14:textId="56E9E74A" w:rsidR="00D36A71" w:rsidRPr="00D36A71" w:rsidRDefault="00D36A71" w:rsidP="00D36A71">
      <w:pPr>
        <w:rPr>
          <w:sz w:val="24"/>
          <w:lang w:val="it-IT"/>
        </w:rPr>
      </w:pPr>
      <w:r w:rsidRPr="00D36A71">
        <w:rPr>
          <w:sz w:val="24"/>
          <w:lang w:val="it-IT"/>
        </w:rPr>
        <w:t xml:space="preserve">con il presente messaggio sottoponiamo alla vostra approvazione la richiesta per lo stanziamento di un credito quadro per il periodo 2024-2027 di </w:t>
      </w:r>
      <w:r w:rsidR="000E31DD">
        <w:rPr>
          <w:sz w:val="24"/>
          <w:lang w:val="it-IT"/>
        </w:rPr>
        <w:t>fr. 1</w:t>
      </w:r>
      <w:r w:rsidRPr="00D36A71">
        <w:rPr>
          <w:sz w:val="24"/>
          <w:lang w:val="it-IT"/>
        </w:rPr>
        <w:t>4’000'000.</w:t>
      </w:r>
      <w:r w:rsidR="000E31DD">
        <w:rPr>
          <w:sz w:val="24"/>
          <w:lang w:val="it-IT"/>
        </w:rPr>
        <w:t xml:space="preserve">-- </w:t>
      </w:r>
      <w:r w:rsidRPr="00D36A71">
        <w:rPr>
          <w:sz w:val="24"/>
          <w:lang w:val="it-IT"/>
        </w:rPr>
        <w:t>destinato allo strumento perequativo denominato “</w:t>
      </w:r>
      <w:r w:rsidRPr="00D36A71">
        <w:rPr>
          <w:i/>
          <w:sz w:val="24"/>
          <w:lang w:val="it-IT"/>
        </w:rPr>
        <w:t>Aiuto agli investimenti dei comuni</w:t>
      </w:r>
      <w:r w:rsidRPr="00D36A71">
        <w:rPr>
          <w:sz w:val="24"/>
          <w:lang w:val="it-IT"/>
        </w:rPr>
        <w:t>”</w:t>
      </w:r>
      <w:r w:rsidRPr="00D36A71">
        <w:rPr>
          <w:i/>
          <w:sz w:val="24"/>
          <w:lang w:val="it-IT"/>
        </w:rPr>
        <w:t xml:space="preserve"> </w:t>
      </w:r>
      <w:r w:rsidRPr="00D36A71">
        <w:rPr>
          <w:sz w:val="24"/>
          <w:lang w:val="it-IT"/>
        </w:rPr>
        <w:t xml:space="preserve">previsto agli articoli 14 e 14a della </w:t>
      </w:r>
      <w:r w:rsidR="00B7274A">
        <w:rPr>
          <w:sz w:val="24"/>
          <w:lang w:val="it-IT"/>
        </w:rPr>
        <w:t>l</w:t>
      </w:r>
      <w:r w:rsidRPr="00D36A71">
        <w:rPr>
          <w:sz w:val="24"/>
          <w:lang w:val="it-IT"/>
        </w:rPr>
        <w:t xml:space="preserve">egge sulla perequazione finanziaria intercomunale del 25 giugno 2002 (LPI) rispettivamente agli articoli 18-24 del </w:t>
      </w:r>
      <w:r w:rsidR="00B7274A">
        <w:rPr>
          <w:sz w:val="24"/>
          <w:lang w:val="it-IT"/>
        </w:rPr>
        <w:t>r</w:t>
      </w:r>
      <w:r w:rsidRPr="00D36A71">
        <w:rPr>
          <w:sz w:val="24"/>
          <w:lang w:val="it-IT"/>
        </w:rPr>
        <w:t xml:space="preserve">egolamento sulla perequazione finanziaria intercomunale del 3 dicembre 2002 (RPI). </w:t>
      </w:r>
    </w:p>
    <w:p w14:paraId="556B5DEC" w14:textId="77777777" w:rsidR="00D36A71" w:rsidRPr="00D36A71" w:rsidRDefault="00D36A71" w:rsidP="00D36A71">
      <w:pPr>
        <w:rPr>
          <w:sz w:val="24"/>
          <w:lang w:val="it-IT"/>
        </w:rPr>
      </w:pPr>
      <w:r w:rsidRPr="00D36A71">
        <w:rPr>
          <w:sz w:val="24"/>
          <w:lang w:val="it-IT"/>
        </w:rPr>
        <w:t xml:space="preserve">L’art. 14a cpv. 5 LPI, introdotto nell’ambito della revisione parziale della LPI approvata dal Parlamento il 18 ottobre 2010, prevede infatti che </w:t>
      </w:r>
      <w:r w:rsidRPr="00D36A71">
        <w:rPr>
          <w:i/>
          <w:sz w:val="24"/>
          <w:lang w:val="it-IT"/>
        </w:rPr>
        <w:t>“l’impegno finanziario per gli aiuti di cui al cpv. 1 è determinato ogni 4 anni dal Gran Consiglio, all’inizio della legislatura</w:t>
      </w:r>
      <w:r w:rsidRPr="00D36A71">
        <w:rPr>
          <w:sz w:val="24"/>
          <w:lang w:val="it-IT"/>
        </w:rPr>
        <w:t>”.</w:t>
      </w:r>
    </w:p>
    <w:p w14:paraId="12FF11CF" w14:textId="07AD2572" w:rsidR="00D36A71" w:rsidRPr="00D36A71" w:rsidRDefault="00D36A71" w:rsidP="00D36A71">
      <w:pPr>
        <w:rPr>
          <w:sz w:val="24"/>
          <w:lang w:val="it-IT"/>
        </w:rPr>
      </w:pPr>
      <w:r w:rsidRPr="00D36A71">
        <w:rPr>
          <w:sz w:val="24"/>
          <w:lang w:val="it-IT"/>
        </w:rPr>
        <w:t>Si richiama</w:t>
      </w:r>
      <w:r w:rsidR="00B7274A">
        <w:rPr>
          <w:sz w:val="24"/>
          <w:lang w:val="it-IT"/>
        </w:rPr>
        <w:t>no</w:t>
      </w:r>
      <w:r w:rsidRPr="00D36A71">
        <w:rPr>
          <w:sz w:val="24"/>
          <w:lang w:val="it-IT"/>
        </w:rPr>
        <w:t xml:space="preserve"> pure l’art. 2b cpv. 2 della </w:t>
      </w:r>
      <w:r w:rsidR="00B7274A">
        <w:rPr>
          <w:sz w:val="24"/>
          <w:lang w:val="it-IT"/>
        </w:rPr>
        <w:t>l</w:t>
      </w:r>
      <w:r w:rsidRPr="00D36A71">
        <w:rPr>
          <w:sz w:val="24"/>
          <w:lang w:val="it-IT"/>
        </w:rPr>
        <w:t>egge sulle aggregazioni e separazioni dei Comuni del 16 dicembre 2003 (LAggr) e l’utilizzo dell’aiuto agli investimenti quale sostegno complementare accompagnante progetti aggregativi.</w:t>
      </w:r>
    </w:p>
    <w:p w14:paraId="5E5AFB54" w14:textId="77777777" w:rsidR="00D36A71" w:rsidRPr="00D36A71" w:rsidRDefault="00D36A71" w:rsidP="00D36A71">
      <w:pPr>
        <w:rPr>
          <w:sz w:val="24"/>
          <w:lang w:val="it-IT"/>
        </w:rPr>
      </w:pPr>
    </w:p>
    <w:p w14:paraId="6368AA24" w14:textId="18822F07" w:rsidR="00D36A71" w:rsidRPr="00D36A71" w:rsidRDefault="00D36A71" w:rsidP="00D36A71">
      <w:pPr>
        <w:rPr>
          <w:sz w:val="24"/>
          <w:lang w:val="it-IT"/>
        </w:rPr>
      </w:pPr>
      <w:r w:rsidRPr="00D36A71">
        <w:rPr>
          <w:sz w:val="24"/>
          <w:lang w:val="it-IT"/>
        </w:rPr>
        <w:t>Otto anni fa (cfr. M</w:t>
      </w:r>
      <w:r w:rsidR="00B7274A">
        <w:rPr>
          <w:sz w:val="24"/>
          <w:lang w:val="it-IT"/>
        </w:rPr>
        <w:t>essaggio governativo</w:t>
      </w:r>
      <w:r w:rsidRPr="00D36A71">
        <w:rPr>
          <w:sz w:val="24"/>
          <w:lang w:val="it-IT"/>
        </w:rPr>
        <w:t xml:space="preserve"> no. 7167 del 17 febbraio 2016), assieme alla richiesta del citato credito quadro, venne pure sottoposta la verifica quadriennale dell’efficacia degli strumenti perequativi ai sensi dell’art. 23 LPI. </w:t>
      </w:r>
    </w:p>
    <w:p w14:paraId="4154251C" w14:textId="680B5ABE" w:rsidR="00D36A71" w:rsidRPr="00D36A71" w:rsidRDefault="00D36A71" w:rsidP="00D36A71">
      <w:pPr>
        <w:rPr>
          <w:sz w:val="24"/>
          <w:lang w:val="it-IT"/>
        </w:rPr>
      </w:pPr>
      <w:r w:rsidRPr="00D36A71">
        <w:rPr>
          <w:sz w:val="24"/>
          <w:lang w:val="it-IT"/>
        </w:rPr>
        <w:t>Essendo</w:t>
      </w:r>
      <w:r w:rsidR="00B7274A">
        <w:rPr>
          <w:sz w:val="24"/>
          <w:lang w:val="it-IT"/>
        </w:rPr>
        <w:t xml:space="preserve"> attualmente</w:t>
      </w:r>
      <w:r w:rsidRPr="00D36A71">
        <w:rPr>
          <w:sz w:val="24"/>
          <w:lang w:val="it-IT"/>
        </w:rPr>
        <w:t xml:space="preserve"> in corso i lavori di riesame dei compiti, delle competenze e dei flussi finanziari tra i due livelli di governo </w:t>
      </w:r>
      <w:r w:rsidR="007E74AA">
        <w:rPr>
          <w:sz w:val="24"/>
          <w:lang w:val="it-IT"/>
        </w:rPr>
        <w:t xml:space="preserve">- v. quello </w:t>
      </w:r>
      <w:r w:rsidRPr="00D36A71">
        <w:rPr>
          <w:sz w:val="24"/>
          <w:lang w:val="it-IT"/>
        </w:rPr>
        <w:t xml:space="preserve">cantonale e </w:t>
      </w:r>
      <w:r w:rsidR="007E74AA">
        <w:rPr>
          <w:sz w:val="24"/>
          <w:lang w:val="it-IT"/>
        </w:rPr>
        <w:t xml:space="preserve">quello </w:t>
      </w:r>
      <w:r w:rsidRPr="00D36A71">
        <w:rPr>
          <w:sz w:val="24"/>
          <w:lang w:val="it-IT"/>
        </w:rPr>
        <w:t>comunale</w:t>
      </w:r>
      <w:r w:rsidR="007E74AA">
        <w:rPr>
          <w:sz w:val="24"/>
          <w:lang w:val="it-IT"/>
        </w:rPr>
        <w:t xml:space="preserve"> - nell’ambito del progetto</w:t>
      </w:r>
      <w:r w:rsidRPr="00D36A71">
        <w:rPr>
          <w:sz w:val="24"/>
          <w:lang w:val="it-IT"/>
        </w:rPr>
        <w:t xml:space="preserve"> denominato “Ticino 2020”, progetto nel quale sarà pure rivisto l’impianto del </w:t>
      </w:r>
      <w:r w:rsidRPr="00D36A71">
        <w:rPr>
          <w:sz w:val="24"/>
          <w:lang w:val="it-IT"/>
        </w:rPr>
        <w:lastRenderedPageBreak/>
        <w:t>sistema cantonale di perequazione intercomunale, riteniamo di rimandare a quella sede una disamina della perequazione con la proposta delle modifiche che si imporranno.</w:t>
      </w:r>
    </w:p>
    <w:p w14:paraId="54206A94" w14:textId="77777777" w:rsidR="00D36A71" w:rsidRPr="006F2A27" w:rsidRDefault="00D36A71" w:rsidP="00D36A71">
      <w:pPr>
        <w:rPr>
          <w:sz w:val="24"/>
        </w:rPr>
      </w:pPr>
      <w:r w:rsidRPr="00D36A71">
        <w:rPr>
          <w:sz w:val="24"/>
          <w:lang w:val="it-IT"/>
        </w:rPr>
        <w:t>Il presente messaggio concretizza quindi unicamente quanto disposto dall’art. 14a cpv. 5 LPI.</w:t>
      </w:r>
    </w:p>
    <w:p w14:paraId="7AA58D93" w14:textId="77777777" w:rsidR="00D36A71" w:rsidRPr="006F2A27" w:rsidRDefault="00D36A71" w:rsidP="008326D9">
      <w:pPr>
        <w:rPr>
          <w:sz w:val="24"/>
        </w:rPr>
      </w:pPr>
    </w:p>
    <w:p w14:paraId="3C352A20" w14:textId="77777777" w:rsidR="00D36A71" w:rsidRPr="006F2A27" w:rsidRDefault="00D36A71" w:rsidP="008326D9">
      <w:pPr>
        <w:rPr>
          <w:sz w:val="24"/>
        </w:rPr>
      </w:pPr>
    </w:p>
    <w:p w14:paraId="5E9DF2DA" w14:textId="77777777" w:rsidR="00D36A71" w:rsidRPr="002E4857" w:rsidRDefault="00D36A71" w:rsidP="008326D9">
      <w:pPr>
        <w:pStyle w:val="Paragrafoelenco"/>
        <w:numPr>
          <w:ilvl w:val="0"/>
          <w:numId w:val="18"/>
        </w:numPr>
        <w:ind w:left="567" w:hanging="567"/>
        <w:rPr>
          <w:b/>
          <w:sz w:val="24"/>
          <w:szCs w:val="24"/>
        </w:rPr>
      </w:pPr>
      <w:r>
        <w:rPr>
          <w:b/>
          <w:sz w:val="24"/>
          <w:szCs w:val="24"/>
        </w:rPr>
        <w:t>FUNZIONAMENTO DELL’AIUTO AGLI INVESTIMENTI</w:t>
      </w:r>
    </w:p>
    <w:p w14:paraId="6C7A7E3E" w14:textId="77777777" w:rsidR="00D36A71" w:rsidRPr="002E4857" w:rsidRDefault="00D36A71" w:rsidP="008326D9">
      <w:pPr>
        <w:rPr>
          <w:sz w:val="24"/>
          <w:szCs w:val="24"/>
        </w:rPr>
      </w:pPr>
    </w:p>
    <w:p w14:paraId="324A03B0" w14:textId="77777777" w:rsidR="004D11E4" w:rsidRPr="004D11E4" w:rsidRDefault="004D11E4" w:rsidP="004D11E4">
      <w:pPr>
        <w:pStyle w:val="StandardRisoluzionedelConsigliodiStato"/>
        <w:ind w:right="-1"/>
        <w:rPr>
          <w:szCs w:val="24"/>
          <w:lang w:val="it-IT"/>
        </w:rPr>
      </w:pPr>
      <w:r w:rsidRPr="004D11E4">
        <w:rPr>
          <w:szCs w:val="24"/>
          <w:lang w:val="it-IT"/>
        </w:rPr>
        <w:t>Secondo l’art. 14 LPI l’aiuto serve prioritariamente a rendere finanziariamente sopportabili gli investimenti qualificabili come necessari e/o obbligatori, ovvero quelli destinati a infrastrutture di base. L’avverbio “prioritariamente” lascia intendere come anche altre opere possano beneficiare dell’aiuto, ciò compatibilmente con la dotazione disponibile. Come si vedrà in seguito però, oltre il 90% dei contributi è in effetti destinato a infrastrutture di base, settori dove evidentemente alcuni comuni hanno ancora delle necessità importanti.</w:t>
      </w:r>
    </w:p>
    <w:p w14:paraId="5C7C57D2" w14:textId="77777777" w:rsidR="004D11E4" w:rsidRPr="004D11E4" w:rsidRDefault="004D11E4" w:rsidP="004D11E4">
      <w:pPr>
        <w:pStyle w:val="StandardRisoluzionedelConsigliodiStato"/>
        <w:ind w:right="-1"/>
        <w:rPr>
          <w:szCs w:val="24"/>
          <w:lang w:val="it-IT"/>
        </w:rPr>
      </w:pPr>
    </w:p>
    <w:p w14:paraId="2941E7CF" w14:textId="77777777" w:rsidR="004D11E4" w:rsidRPr="004D11E4" w:rsidRDefault="004D11E4" w:rsidP="004D11E4">
      <w:pPr>
        <w:pStyle w:val="StandardRisoluzionedelConsigliodiStato"/>
        <w:ind w:right="-1"/>
        <w:rPr>
          <w:szCs w:val="24"/>
          <w:lang w:val="it-IT"/>
        </w:rPr>
      </w:pPr>
      <w:r w:rsidRPr="004D11E4">
        <w:rPr>
          <w:szCs w:val="24"/>
          <w:lang w:val="it-IT"/>
        </w:rPr>
        <w:t>Le decisioni relative a questo strumento di perequazione sono delegate al Dipartimento delle istituzioni; la trattazione degli incarti è effettuata dalla Sezione degli enti locali (SEL).</w:t>
      </w:r>
    </w:p>
    <w:p w14:paraId="6066C5D7" w14:textId="77777777" w:rsidR="004D11E4" w:rsidRPr="004D11E4" w:rsidRDefault="004D11E4" w:rsidP="004D11E4">
      <w:pPr>
        <w:pStyle w:val="StandardRisoluzionedelConsigliodiStato"/>
        <w:ind w:right="-1"/>
        <w:rPr>
          <w:szCs w:val="24"/>
          <w:lang w:val="it-IT"/>
        </w:rPr>
      </w:pPr>
    </w:p>
    <w:p w14:paraId="61C0BA8C" w14:textId="77777777" w:rsidR="004D11E4" w:rsidRPr="004D11E4" w:rsidRDefault="004D11E4" w:rsidP="004D11E4">
      <w:pPr>
        <w:pStyle w:val="StandardRisoluzionedelConsigliodiStato"/>
        <w:ind w:right="-1"/>
        <w:rPr>
          <w:szCs w:val="24"/>
          <w:lang w:val="it-IT"/>
        </w:rPr>
      </w:pPr>
      <w:r w:rsidRPr="004D11E4">
        <w:rPr>
          <w:szCs w:val="24"/>
          <w:lang w:val="it-IT"/>
        </w:rPr>
        <w:t xml:space="preserve">Il comune istante deve inoltrare la sua richiesta e attendere la decisione prima dell’inizio dei lavori, salvo deroghe per casi di urgenza (art. 14 cpv. 2 LPI e art. 24 RPI). </w:t>
      </w:r>
    </w:p>
    <w:p w14:paraId="39C166D9" w14:textId="77777777" w:rsidR="004D11E4" w:rsidRPr="004D11E4" w:rsidRDefault="004D11E4" w:rsidP="004D11E4">
      <w:pPr>
        <w:pStyle w:val="StandardRisoluzionedelConsigliodiStato"/>
        <w:ind w:right="-1"/>
        <w:rPr>
          <w:szCs w:val="24"/>
          <w:lang w:val="it-IT"/>
        </w:rPr>
      </w:pPr>
    </w:p>
    <w:p w14:paraId="4B937271" w14:textId="77777777" w:rsidR="004D11E4" w:rsidRPr="004D11E4" w:rsidRDefault="004D11E4" w:rsidP="004D11E4">
      <w:pPr>
        <w:pStyle w:val="StandardRisoluzionedelConsigliodiStato"/>
        <w:ind w:right="-1"/>
        <w:rPr>
          <w:szCs w:val="24"/>
          <w:lang w:val="it-IT"/>
        </w:rPr>
      </w:pPr>
      <w:r w:rsidRPr="004D11E4">
        <w:rPr>
          <w:szCs w:val="24"/>
          <w:lang w:val="it-IT"/>
        </w:rPr>
        <w:t>Le istanze possono essere inoltrate sia prima che dopo la decisione del legislativo comunale, da comuni che hanno un moltiplicatore almeno del 90% e risorse fiscali pro capite inferiori al 90% della media cantonale (art. 14 cpv. 3 LPI).</w:t>
      </w:r>
    </w:p>
    <w:p w14:paraId="729A2A32" w14:textId="77777777" w:rsidR="004D11E4" w:rsidRPr="004D11E4" w:rsidRDefault="004D11E4" w:rsidP="004D11E4">
      <w:pPr>
        <w:pStyle w:val="StandardRisoluzionedelConsigliodiStato"/>
        <w:ind w:right="-1"/>
        <w:rPr>
          <w:szCs w:val="24"/>
          <w:lang w:val="it-IT"/>
        </w:rPr>
      </w:pPr>
    </w:p>
    <w:p w14:paraId="1F51B581" w14:textId="16A50FA8" w:rsidR="004D11E4" w:rsidRPr="004D11E4" w:rsidRDefault="004D11E4" w:rsidP="004D11E4">
      <w:pPr>
        <w:pStyle w:val="StandardRisoluzionedelConsigliodiStato"/>
        <w:ind w:right="-1"/>
        <w:rPr>
          <w:szCs w:val="24"/>
          <w:lang w:val="it-IT"/>
        </w:rPr>
      </w:pPr>
      <w:r w:rsidRPr="004D11E4">
        <w:rPr>
          <w:szCs w:val="24"/>
          <w:lang w:val="it-IT"/>
        </w:rPr>
        <w:t xml:space="preserve">Capita con regolarità che i comuni chiedano un parere preliminare alla SEL e/o il preavviso della Commissione per la perequazione finanziaria intercomunale (cfr. art. 32 RPI) prima di comparire dinanzi al legislativo con la richiesta di credito. In taluni casi infatti, l’aiuto ai sensi dell’art. 14 LPI è un elemento determinante del piano di finanziamento di un’opera, e quindi la sua erogazione o meno diventa essenziale per una presa di decisione consapevole sul credito di investimento. Accade anche che già nei contatti preliminari con il comune </w:t>
      </w:r>
      <w:r w:rsidR="00210064" w:rsidRPr="004D11E4">
        <w:rPr>
          <w:szCs w:val="24"/>
          <w:lang w:val="it-IT"/>
        </w:rPr>
        <w:t>v</w:t>
      </w:r>
      <w:r w:rsidR="00210064">
        <w:rPr>
          <w:szCs w:val="24"/>
          <w:lang w:val="it-IT"/>
        </w:rPr>
        <w:t>enga</w:t>
      </w:r>
      <w:r w:rsidR="00210064" w:rsidRPr="004D11E4">
        <w:rPr>
          <w:szCs w:val="24"/>
          <w:lang w:val="it-IT"/>
        </w:rPr>
        <w:t xml:space="preserve"> </w:t>
      </w:r>
      <w:r w:rsidRPr="004D11E4">
        <w:rPr>
          <w:szCs w:val="24"/>
          <w:lang w:val="it-IT"/>
        </w:rPr>
        <w:t>rilevata la mancanza dei presupposti di legge oppure la chiara sopportabilità dell’investimento, per cui in questi casi è il comune stesso a rinunciare all’istanza formale.</w:t>
      </w:r>
    </w:p>
    <w:p w14:paraId="1CACDABA" w14:textId="77777777" w:rsidR="004D11E4" w:rsidRPr="004D11E4" w:rsidRDefault="004D11E4" w:rsidP="004D11E4">
      <w:pPr>
        <w:pStyle w:val="StandardRisoluzionedelConsigliodiStato"/>
        <w:ind w:right="-1"/>
        <w:rPr>
          <w:szCs w:val="24"/>
          <w:lang w:val="it-IT"/>
        </w:rPr>
      </w:pPr>
    </w:p>
    <w:p w14:paraId="2E4FC246" w14:textId="77777777" w:rsidR="004D11E4" w:rsidRPr="004D11E4" w:rsidRDefault="004D11E4" w:rsidP="004D11E4">
      <w:pPr>
        <w:pStyle w:val="StandardRisoluzionedelConsigliodiStato"/>
        <w:ind w:right="-1"/>
        <w:rPr>
          <w:szCs w:val="24"/>
          <w:lang w:val="it-IT"/>
        </w:rPr>
      </w:pPr>
      <w:r w:rsidRPr="004D11E4">
        <w:rPr>
          <w:szCs w:val="24"/>
          <w:lang w:val="it-IT"/>
        </w:rPr>
        <w:t xml:space="preserve">La procedura prevede quindi la stesura di un rapporto da parte della SEL che formula una sua proposta. Questa è in seguito sottoposta alla Commissione composta da rappresentati del Cantone e dei comuni (a loro volta ripartiti tra comuni con forza finanziaria differente). La Commissione valuta ed emette un preavviso sulla richiesta d’aiuto, sulla cui base il Dipartimento delle istituzioni (DI) decide </w:t>
      </w:r>
      <w:r w:rsidRPr="004D11E4">
        <w:rPr>
          <w:i/>
          <w:szCs w:val="24"/>
          <w:lang w:val="it-IT"/>
        </w:rPr>
        <w:t>se</w:t>
      </w:r>
      <w:r w:rsidRPr="004D11E4">
        <w:rPr>
          <w:szCs w:val="24"/>
          <w:lang w:val="it-IT"/>
        </w:rPr>
        <w:t xml:space="preserve"> concederlo o meno, </w:t>
      </w:r>
      <w:r w:rsidRPr="004D11E4">
        <w:rPr>
          <w:i/>
          <w:szCs w:val="24"/>
          <w:lang w:val="it-IT"/>
        </w:rPr>
        <w:t xml:space="preserve">commisurandone </w:t>
      </w:r>
      <w:r w:rsidRPr="004D11E4">
        <w:rPr>
          <w:szCs w:val="24"/>
          <w:lang w:val="it-IT"/>
        </w:rPr>
        <w:t>anche</w:t>
      </w:r>
      <w:r w:rsidRPr="004D11E4">
        <w:rPr>
          <w:i/>
          <w:szCs w:val="24"/>
          <w:lang w:val="it-IT"/>
        </w:rPr>
        <w:t xml:space="preserve"> </w:t>
      </w:r>
      <w:r w:rsidRPr="004D11E4">
        <w:rPr>
          <w:szCs w:val="24"/>
          <w:lang w:val="it-IT"/>
        </w:rPr>
        <w:t xml:space="preserve">l’entità. </w:t>
      </w:r>
    </w:p>
    <w:p w14:paraId="44DCD3D1" w14:textId="77777777" w:rsidR="004D11E4" w:rsidRPr="004D11E4" w:rsidRDefault="004D11E4" w:rsidP="004D11E4">
      <w:pPr>
        <w:pStyle w:val="StandardRisoluzionedelConsigliodiStato"/>
        <w:ind w:right="-1"/>
        <w:rPr>
          <w:szCs w:val="24"/>
          <w:lang w:val="it-IT"/>
        </w:rPr>
      </w:pPr>
    </w:p>
    <w:p w14:paraId="66B6D157" w14:textId="77777777" w:rsidR="004D11E4" w:rsidRPr="004D11E4" w:rsidRDefault="004D11E4" w:rsidP="004D11E4">
      <w:pPr>
        <w:pStyle w:val="StandardRisoluzionedelConsigliodiStato"/>
        <w:ind w:right="-1"/>
        <w:rPr>
          <w:szCs w:val="24"/>
          <w:lang w:val="it-IT"/>
        </w:rPr>
      </w:pPr>
      <w:r w:rsidRPr="004D11E4">
        <w:rPr>
          <w:szCs w:val="24"/>
          <w:lang w:val="it-IT"/>
        </w:rPr>
        <w:t xml:space="preserve">La concessione o il diniego (l’aiuto è a tutti gli effetti potestativo) tengono conto dell’obbligatorietà, dell’urgenza e dell’interesse pubblico dell’investimento (art. 22 cpv. 1 RPI). Va ricordato che di principio non sono concessi aiuti per investimenti “di poca entità” ai sensi dell’art. 20 RPI. Nel quadriennio 2020-2023 sono state inoltrate complessivamente 15 istanze, di cui 14 sono state accolte e 1 respinta. </w:t>
      </w:r>
    </w:p>
    <w:p w14:paraId="0E89DD56" w14:textId="77777777" w:rsidR="004D11E4" w:rsidRPr="004D11E4" w:rsidRDefault="004D11E4" w:rsidP="004D11E4">
      <w:pPr>
        <w:pStyle w:val="StandardRisoluzionedelConsigliodiStato"/>
        <w:ind w:right="-1"/>
        <w:rPr>
          <w:szCs w:val="24"/>
          <w:lang w:val="it-IT"/>
        </w:rPr>
      </w:pPr>
    </w:p>
    <w:p w14:paraId="59FCE0D7" w14:textId="55565155" w:rsidR="004D11E4" w:rsidRPr="004D11E4" w:rsidRDefault="004D11E4" w:rsidP="004D11E4">
      <w:pPr>
        <w:pStyle w:val="StandardRisoluzionedelConsigliodiStato"/>
        <w:ind w:right="-1"/>
        <w:rPr>
          <w:szCs w:val="24"/>
          <w:lang w:val="it-IT"/>
        </w:rPr>
      </w:pPr>
      <w:r w:rsidRPr="004D11E4">
        <w:rPr>
          <w:szCs w:val="24"/>
          <w:lang w:val="it-IT"/>
        </w:rPr>
        <w:lastRenderedPageBreak/>
        <w:t>La commisurazione segue di principio un calcolo stabilito in base agli art. 14a LPI e 22 RPI; in sostanza viene calcolato un autofinanziamento potenziale annuo (pari al 15% delle risorse fiscali e del contributo di localizzazione geografica del comune), a sua volta moltiplicato per un fattore che dipende dall’importanza dell’investimento rispetto alla dimensione del comune (in pratica: più l’investimento è importante e più anni di autofinanziamento sono richiesti).</w:t>
      </w:r>
    </w:p>
    <w:p w14:paraId="554A8593" w14:textId="77777777" w:rsidR="004D11E4" w:rsidRPr="004D11E4" w:rsidRDefault="004D11E4" w:rsidP="004D11E4">
      <w:pPr>
        <w:pStyle w:val="StandardRisoluzionedelConsigliodiStato"/>
        <w:ind w:right="-1"/>
        <w:rPr>
          <w:szCs w:val="24"/>
          <w:lang w:val="it-IT"/>
        </w:rPr>
      </w:pPr>
      <w:r w:rsidRPr="004D11E4">
        <w:rPr>
          <w:szCs w:val="24"/>
          <w:lang w:val="it-IT"/>
        </w:rPr>
        <w:t>In alcuni casi, ovvero quando l’esito del calcolo di cui sopra non riesce a tener conto di tutti i fattori (ad esempio per la presenza contemporanea di altri urgenti investimenti), si deroga allo stesso. In ogni caso non può essere concesso un aiuto maggiore del limite fissato dalla legge, ovvero il 90% del costo netto dell’investimento (art. 14 cpv. 4 LPI). Infine l’importo da stanziare che viene deciso è trasformato in una percentuale sul costo netto dell’investimento ed è concesso fino a un massimo definito in base a quest’ultimo. Sorpassi di spesa in sede di liquidazione non danno quindi diritto a un maggior aiuto, mentre risparmi rispetto al preventivo portano a un proporzionale minor contributo.</w:t>
      </w:r>
    </w:p>
    <w:p w14:paraId="26F340B4" w14:textId="77777777" w:rsidR="004D11E4" w:rsidRPr="004D11E4" w:rsidRDefault="004D11E4" w:rsidP="004D11E4">
      <w:pPr>
        <w:pStyle w:val="StandardRisoluzionedelConsigliodiStato"/>
        <w:ind w:right="-1"/>
        <w:rPr>
          <w:szCs w:val="24"/>
          <w:lang w:val="it-IT"/>
        </w:rPr>
      </w:pPr>
    </w:p>
    <w:p w14:paraId="5D060D3C" w14:textId="6B7B17A6" w:rsidR="004D11E4" w:rsidRPr="004D11E4" w:rsidRDefault="004D11E4" w:rsidP="004D11E4">
      <w:pPr>
        <w:pStyle w:val="StandardRisoluzionedelConsigliodiStato"/>
        <w:ind w:right="-1"/>
        <w:rPr>
          <w:szCs w:val="24"/>
          <w:lang w:val="it-IT"/>
        </w:rPr>
      </w:pPr>
      <w:r w:rsidRPr="004D11E4">
        <w:rPr>
          <w:szCs w:val="24"/>
          <w:lang w:val="it-IT"/>
        </w:rPr>
        <w:t>Per gli investimenti nei settori che sono finanziati tramite tasse causali, la commisurazione dell’aiuto è fatta tenendo conto di quanto il comune può finanziare applicando tasse socialmente sopportabili. È tipicamente il caso per gli aiuti concessi nell’ambito dell’approvvigionamento idrico dove, d’intesa con il preposto Ufficio del D</w:t>
      </w:r>
      <w:r w:rsidR="00F60B54">
        <w:rPr>
          <w:szCs w:val="24"/>
          <w:lang w:val="it-IT"/>
        </w:rPr>
        <w:t>ipartimento del territorio</w:t>
      </w:r>
      <w:r w:rsidRPr="004D11E4">
        <w:rPr>
          <w:szCs w:val="24"/>
          <w:lang w:val="it-IT"/>
        </w:rPr>
        <w:t>, il limite socialmente sopportabile è stato fissato a fr. 470.-- per utente.</w:t>
      </w:r>
    </w:p>
    <w:p w14:paraId="4C369A73" w14:textId="77777777" w:rsidR="004D11E4" w:rsidRPr="004D11E4" w:rsidRDefault="004D11E4" w:rsidP="004D11E4">
      <w:pPr>
        <w:pStyle w:val="StandardRisoluzionedelConsigliodiStato"/>
        <w:ind w:right="-1"/>
        <w:rPr>
          <w:szCs w:val="24"/>
          <w:lang w:val="it-IT"/>
        </w:rPr>
      </w:pPr>
    </w:p>
    <w:p w14:paraId="65D01DF1" w14:textId="77777777" w:rsidR="004D11E4" w:rsidRPr="004D11E4" w:rsidRDefault="004D11E4" w:rsidP="004D11E4">
      <w:pPr>
        <w:pStyle w:val="StandardRisoluzionedelConsigliodiStato"/>
        <w:ind w:right="-1"/>
        <w:rPr>
          <w:szCs w:val="24"/>
          <w:lang w:val="it-IT"/>
        </w:rPr>
      </w:pPr>
      <w:r w:rsidRPr="004D11E4">
        <w:rPr>
          <w:szCs w:val="24"/>
          <w:lang w:val="it-IT"/>
        </w:rPr>
        <w:t>Ogni decisione di aiuto contiene un termine di decadenza (inizio dei lavori).</w:t>
      </w:r>
    </w:p>
    <w:p w14:paraId="7C19A387" w14:textId="77777777" w:rsidR="004D11E4" w:rsidRPr="004D11E4" w:rsidRDefault="004D11E4" w:rsidP="004D11E4">
      <w:pPr>
        <w:pStyle w:val="StandardRisoluzionedelConsigliodiStato"/>
        <w:ind w:right="-1"/>
        <w:rPr>
          <w:szCs w:val="24"/>
          <w:lang w:val="it-IT"/>
        </w:rPr>
      </w:pPr>
    </w:p>
    <w:p w14:paraId="7EA37158" w14:textId="286F6435" w:rsidR="004D11E4" w:rsidRPr="004D11E4" w:rsidRDefault="004D11E4" w:rsidP="004D11E4">
      <w:pPr>
        <w:pStyle w:val="StandardRisoluzionedelConsigliodiStato"/>
        <w:ind w:right="-1"/>
        <w:rPr>
          <w:szCs w:val="24"/>
          <w:lang w:val="it-IT"/>
        </w:rPr>
      </w:pPr>
      <w:r w:rsidRPr="004D11E4">
        <w:rPr>
          <w:szCs w:val="24"/>
          <w:lang w:val="it-IT"/>
        </w:rPr>
        <w:t xml:space="preserve">Il DI, previo esame dell’autocertificazione del committente ai sensi della </w:t>
      </w:r>
      <w:r w:rsidR="00F60B54">
        <w:rPr>
          <w:szCs w:val="24"/>
          <w:lang w:val="it-IT"/>
        </w:rPr>
        <w:t>l</w:t>
      </w:r>
      <w:r w:rsidRPr="004D11E4">
        <w:rPr>
          <w:szCs w:val="24"/>
          <w:lang w:val="it-IT"/>
        </w:rPr>
        <w:t xml:space="preserve">egge sulle commesse pubbliche (LCPubb) </w:t>
      </w:r>
      <w:r w:rsidR="00F60B54">
        <w:rPr>
          <w:szCs w:val="24"/>
          <w:lang w:val="it-IT"/>
        </w:rPr>
        <w:t>del 20 febbraio 2001 e del relativo regolamento d’applicazione, così com</w:t>
      </w:r>
      <w:r w:rsidRPr="004D11E4">
        <w:rPr>
          <w:szCs w:val="24"/>
          <w:lang w:val="it-IT"/>
        </w:rPr>
        <w:t>e dell’elenco delle fatture</w:t>
      </w:r>
      <w:r w:rsidR="00F60B54">
        <w:rPr>
          <w:szCs w:val="24"/>
        </w:rPr>
        <w:t xml:space="preserve"> già </w:t>
      </w:r>
      <w:r w:rsidR="00E10489">
        <w:rPr>
          <w:szCs w:val="24"/>
        </w:rPr>
        <w:t>pagate</w:t>
      </w:r>
      <w:r w:rsidR="00F60B54">
        <w:rPr>
          <w:szCs w:val="24"/>
        </w:rPr>
        <w:t xml:space="preserve"> dal comune</w:t>
      </w:r>
      <w:r w:rsidRPr="004D11E4">
        <w:rPr>
          <w:szCs w:val="24"/>
          <w:lang w:val="it-IT"/>
        </w:rPr>
        <w:t>, può concedere acconti durante la fase di realizzazione dell’opera, ciò che regolarmente viene</w:t>
      </w:r>
      <w:r w:rsidR="00F60B54">
        <w:rPr>
          <w:szCs w:val="24"/>
          <w:lang w:val="it-IT"/>
        </w:rPr>
        <w:t xml:space="preserve"> richiesto dai comuni</w:t>
      </w:r>
      <w:r w:rsidRPr="004D11E4">
        <w:rPr>
          <w:szCs w:val="24"/>
          <w:lang w:val="it-IT"/>
        </w:rPr>
        <w:t xml:space="preserve">. </w:t>
      </w:r>
    </w:p>
    <w:p w14:paraId="5F402E2F" w14:textId="77777777" w:rsidR="004D11E4" w:rsidRPr="004D11E4" w:rsidRDefault="004D11E4" w:rsidP="004D11E4">
      <w:pPr>
        <w:pStyle w:val="StandardRisoluzionedelConsigliodiStato"/>
        <w:ind w:right="-1"/>
        <w:rPr>
          <w:szCs w:val="24"/>
          <w:lang w:val="it-IT"/>
        </w:rPr>
      </w:pPr>
    </w:p>
    <w:p w14:paraId="3C38AC99" w14:textId="77777777" w:rsidR="00D36A71" w:rsidRPr="00C3450E" w:rsidRDefault="004D11E4" w:rsidP="004D11E4">
      <w:pPr>
        <w:pStyle w:val="StandardRisoluzionedelConsigliodiStato"/>
        <w:ind w:right="-1"/>
        <w:rPr>
          <w:szCs w:val="24"/>
        </w:rPr>
      </w:pPr>
      <w:r w:rsidRPr="004D11E4">
        <w:rPr>
          <w:szCs w:val="24"/>
          <w:lang w:val="it-IT"/>
        </w:rPr>
        <w:t>Da ultimo ricordiamo come l’aiuto agli investimenti è finanziato paritariamente da Cantone e comuni. Questi ultimi contribuiscono con una percentuale sulle risorse fiscali divise per il moltiplicatore di imposta, a condizione che il loro indice di capacità finanziaria sia almeno di 70 punti (art. 16 LPI). Il finanziamento annuo copre gli esborsi di quell’anno, non le decisioni emesse.</w:t>
      </w:r>
    </w:p>
    <w:p w14:paraId="65423628" w14:textId="0DCBA2C7" w:rsidR="00D36A71" w:rsidRDefault="00D36A71" w:rsidP="008326D9">
      <w:pPr>
        <w:rPr>
          <w:sz w:val="24"/>
          <w:szCs w:val="24"/>
        </w:rPr>
      </w:pPr>
    </w:p>
    <w:p w14:paraId="583065C3" w14:textId="77777777" w:rsidR="008F3AD0" w:rsidRDefault="008F3AD0" w:rsidP="008326D9">
      <w:pPr>
        <w:rPr>
          <w:sz w:val="24"/>
          <w:szCs w:val="24"/>
        </w:rPr>
      </w:pPr>
    </w:p>
    <w:p w14:paraId="38248ECC" w14:textId="77777777" w:rsidR="00D36A71" w:rsidRPr="004D11E4" w:rsidRDefault="004D11E4" w:rsidP="004D11E4">
      <w:pPr>
        <w:pStyle w:val="Paragrafoelenco"/>
        <w:numPr>
          <w:ilvl w:val="0"/>
          <w:numId w:val="18"/>
        </w:numPr>
        <w:ind w:left="567" w:hanging="567"/>
        <w:rPr>
          <w:b/>
          <w:sz w:val="24"/>
          <w:szCs w:val="24"/>
        </w:rPr>
      </w:pPr>
      <w:r w:rsidRPr="004D11E4">
        <w:rPr>
          <w:b/>
          <w:sz w:val="24"/>
          <w:szCs w:val="24"/>
        </w:rPr>
        <w:t>E</w:t>
      </w:r>
      <w:r>
        <w:rPr>
          <w:b/>
          <w:sz w:val="24"/>
          <w:szCs w:val="24"/>
        </w:rPr>
        <w:t>VOLUZIONE DELL’AIUTO AGLI INVESTIMENTI, DALLA SUA INTRODUZIONE</w:t>
      </w:r>
    </w:p>
    <w:p w14:paraId="6D870205" w14:textId="77777777" w:rsidR="00D36A71" w:rsidRPr="00C3450E" w:rsidRDefault="00D36A71" w:rsidP="008326D9">
      <w:pPr>
        <w:ind w:left="567" w:hanging="567"/>
        <w:rPr>
          <w:sz w:val="24"/>
          <w:szCs w:val="24"/>
        </w:rPr>
      </w:pPr>
    </w:p>
    <w:p w14:paraId="6F6578D1" w14:textId="77777777" w:rsidR="004D11E4" w:rsidRPr="004D11E4" w:rsidRDefault="004D11E4" w:rsidP="004D11E4">
      <w:pPr>
        <w:tabs>
          <w:tab w:val="left" w:pos="540"/>
        </w:tabs>
        <w:rPr>
          <w:rFonts w:eastAsia="Times New Roman" w:cs="Times New Roman"/>
          <w:iCs/>
          <w:sz w:val="24"/>
          <w:szCs w:val="24"/>
          <w:lang w:val="it-IT" w:eastAsia="it-IT"/>
        </w:rPr>
      </w:pPr>
      <w:r w:rsidRPr="004D11E4">
        <w:rPr>
          <w:rFonts w:eastAsia="Times New Roman" w:cs="Times New Roman"/>
          <w:iCs/>
          <w:sz w:val="24"/>
          <w:szCs w:val="24"/>
          <w:lang w:val="it-IT" w:eastAsia="it-IT"/>
        </w:rPr>
        <w:t xml:space="preserve">In questo capitolo sono proposte delle tabelle riassuntive sull’utilizzo dello strumento </w:t>
      </w:r>
      <w:r w:rsidRPr="004D11E4">
        <w:rPr>
          <w:rFonts w:eastAsia="Times New Roman" w:cs="Times New Roman"/>
          <w:i/>
          <w:iCs/>
          <w:sz w:val="24"/>
          <w:szCs w:val="24"/>
          <w:lang w:val="it-IT" w:eastAsia="it-IT"/>
        </w:rPr>
        <w:t>aiuto agli investimenti</w:t>
      </w:r>
      <w:r w:rsidRPr="004D11E4">
        <w:rPr>
          <w:rFonts w:eastAsia="Times New Roman" w:cs="Times New Roman"/>
          <w:iCs/>
          <w:sz w:val="24"/>
          <w:szCs w:val="24"/>
          <w:lang w:val="it-IT" w:eastAsia="it-IT"/>
        </w:rPr>
        <w:t xml:space="preserve"> dalla sua introduzione nel 2003 a oggi. Le tabelle sono suddivise in quattro periodi:</w:t>
      </w:r>
    </w:p>
    <w:p w14:paraId="22D8E5A2" w14:textId="77777777" w:rsidR="004D11E4" w:rsidRPr="004D11E4" w:rsidRDefault="004D11E4" w:rsidP="004D11E4">
      <w:pPr>
        <w:numPr>
          <w:ilvl w:val="0"/>
          <w:numId w:val="19"/>
        </w:numPr>
        <w:rPr>
          <w:rFonts w:eastAsia="Times New Roman" w:cs="Times New Roman"/>
          <w:iCs/>
          <w:sz w:val="24"/>
          <w:szCs w:val="24"/>
          <w:lang w:val="it-IT" w:eastAsia="it-IT"/>
        </w:rPr>
      </w:pPr>
      <w:r w:rsidRPr="004D11E4">
        <w:rPr>
          <w:rFonts w:eastAsia="Times New Roman" w:cs="Times New Roman"/>
          <w:iCs/>
          <w:sz w:val="24"/>
          <w:szCs w:val="24"/>
          <w:lang w:val="it-IT" w:eastAsia="it-IT"/>
        </w:rPr>
        <w:t xml:space="preserve">gli anni dal 2003 al 2011 durante i quali gli aiuti furono erogati </w:t>
      </w:r>
      <w:r w:rsidRPr="004D11E4">
        <w:rPr>
          <w:rFonts w:eastAsia="Times New Roman" w:cs="Times New Roman"/>
          <w:b/>
          <w:iCs/>
          <w:sz w:val="24"/>
          <w:szCs w:val="24"/>
          <w:lang w:val="it-IT" w:eastAsia="it-IT"/>
        </w:rPr>
        <w:t>senza un credito quadro</w:t>
      </w:r>
      <w:r w:rsidRPr="004D11E4">
        <w:rPr>
          <w:rFonts w:eastAsia="Times New Roman" w:cs="Times New Roman"/>
          <w:iCs/>
          <w:sz w:val="24"/>
          <w:szCs w:val="24"/>
          <w:lang w:val="it-IT" w:eastAsia="it-IT"/>
        </w:rPr>
        <w:t xml:space="preserve"> che ne determinasse una disponibilità massima;</w:t>
      </w:r>
    </w:p>
    <w:p w14:paraId="75EE4D7E" w14:textId="46FC9642" w:rsidR="004D11E4" w:rsidRPr="004D11E4" w:rsidRDefault="004D11E4" w:rsidP="004D11E4">
      <w:pPr>
        <w:numPr>
          <w:ilvl w:val="0"/>
          <w:numId w:val="19"/>
        </w:numPr>
        <w:rPr>
          <w:rFonts w:eastAsia="Times New Roman" w:cs="Times New Roman"/>
          <w:iCs/>
          <w:sz w:val="24"/>
          <w:szCs w:val="24"/>
          <w:lang w:val="it-IT" w:eastAsia="it-IT"/>
        </w:rPr>
      </w:pPr>
      <w:r w:rsidRPr="004D11E4">
        <w:rPr>
          <w:rFonts w:eastAsia="Times New Roman" w:cs="Times New Roman"/>
          <w:iCs/>
          <w:sz w:val="24"/>
          <w:szCs w:val="24"/>
          <w:lang w:val="it-IT" w:eastAsia="it-IT"/>
        </w:rPr>
        <w:t xml:space="preserve">il periodo del </w:t>
      </w:r>
      <w:r w:rsidRPr="004D11E4">
        <w:rPr>
          <w:rFonts w:eastAsia="Times New Roman" w:cs="Times New Roman"/>
          <w:b/>
          <w:iCs/>
          <w:sz w:val="24"/>
          <w:szCs w:val="24"/>
          <w:lang w:val="it-IT" w:eastAsia="it-IT"/>
        </w:rPr>
        <w:t>primo credito quadro</w:t>
      </w:r>
      <w:r w:rsidRPr="004D11E4">
        <w:rPr>
          <w:rFonts w:eastAsia="Times New Roman" w:cs="Times New Roman"/>
          <w:iCs/>
          <w:sz w:val="24"/>
          <w:szCs w:val="24"/>
          <w:lang w:val="it-IT" w:eastAsia="it-IT"/>
        </w:rPr>
        <w:t xml:space="preserve">: 2012-2015, </w:t>
      </w:r>
      <w:r w:rsidR="00B21C49">
        <w:rPr>
          <w:rFonts w:eastAsia="Times New Roman" w:cs="Times New Roman"/>
          <w:iCs/>
          <w:sz w:val="24"/>
          <w:szCs w:val="24"/>
          <w:lang w:val="it-IT" w:eastAsia="it-IT"/>
        </w:rPr>
        <w:t>la cui dotazione</w:t>
      </w:r>
      <w:r w:rsidR="00B21C49" w:rsidRPr="004D11E4">
        <w:rPr>
          <w:rFonts w:eastAsia="Times New Roman" w:cs="Times New Roman"/>
          <w:iCs/>
          <w:sz w:val="24"/>
          <w:szCs w:val="24"/>
          <w:lang w:val="it-IT" w:eastAsia="it-IT"/>
        </w:rPr>
        <w:t xml:space="preserve"> </w:t>
      </w:r>
      <w:r w:rsidR="00B21C49">
        <w:rPr>
          <w:rFonts w:eastAsia="Times New Roman" w:cs="Times New Roman"/>
          <w:iCs/>
          <w:sz w:val="24"/>
          <w:szCs w:val="24"/>
          <w:lang w:val="it-IT" w:eastAsia="it-IT"/>
        </w:rPr>
        <w:t xml:space="preserve">ammonta a </w:t>
      </w:r>
      <w:r w:rsidR="000E31DD">
        <w:rPr>
          <w:rFonts w:eastAsia="Times New Roman" w:cs="Times New Roman"/>
          <w:iCs/>
          <w:sz w:val="24"/>
          <w:szCs w:val="24"/>
          <w:lang w:val="it-IT" w:eastAsia="it-IT"/>
        </w:rPr>
        <w:t xml:space="preserve">fr. </w:t>
      </w:r>
      <w:r w:rsidRPr="004D11E4">
        <w:rPr>
          <w:rFonts w:eastAsia="Times New Roman" w:cs="Times New Roman"/>
          <w:iCs/>
          <w:sz w:val="24"/>
          <w:szCs w:val="24"/>
          <w:lang w:val="it-IT" w:eastAsia="it-IT"/>
        </w:rPr>
        <w:t>22 mio;</w:t>
      </w:r>
    </w:p>
    <w:p w14:paraId="521FCC37" w14:textId="736FD3E3" w:rsidR="004D11E4" w:rsidRPr="004D11E4" w:rsidRDefault="004D11E4" w:rsidP="004D11E4">
      <w:pPr>
        <w:numPr>
          <w:ilvl w:val="0"/>
          <w:numId w:val="19"/>
        </w:numPr>
        <w:rPr>
          <w:rFonts w:eastAsia="Times New Roman" w:cs="Times New Roman"/>
          <w:iCs/>
          <w:sz w:val="24"/>
          <w:szCs w:val="24"/>
          <w:lang w:val="it-IT" w:eastAsia="it-IT"/>
        </w:rPr>
      </w:pPr>
      <w:r w:rsidRPr="004D11E4">
        <w:rPr>
          <w:rFonts w:eastAsia="Times New Roman" w:cs="Times New Roman"/>
          <w:iCs/>
          <w:sz w:val="24"/>
          <w:szCs w:val="24"/>
          <w:lang w:val="it-IT" w:eastAsia="it-IT"/>
        </w:rPr>
        <w:t xml:space="preserve">il periodo del </w:t>
      </w:r>
      <w:r w:rsidRPr="004D11E4">
        <w:rPr>
          <w:rFonts w:eastAsia="Times New Roman" w:cs="Times New Roman"/>
          <w:b/>
          <w:iCs/>
          <w:sz w:val="24"/>
          <w:szCs w:val="24"/>
          <w:lang w:val="it-IT" w:eastAsia="it-IT"/>
        </w:rPr>
        <w:t>secondo credito quadro</w:t>
      </w:r>
      <w:r w:rsidRPr="004D11E4">
        <w:rPr>
          <w:rFonts w:eastAsia="Times New Roman" w:cs="Times New Roman"/>
          <w:iCs/>
          <w:sz w:val="24"/>
          <w:szCs w:val="24"/>
          <w:lang w:val="it-IT" w:eastAsia="it-IT"/>
        </w:rPr>
        <w:t xml:space="preserve">: 2016-2019, </w:t>
      </w:r>
      <w:r w:rsidR="00B21C49">
        <w:rPr>
          <w:rFonts w:eastAsia="Times New Roman" w:cs="Times New Roman"/>
          <w:iCs/>
          <w:sz w:val="24"/>
          <w:szCs w:val="24"/>
          <w:lang w:val="it-IT" w:eastAsia="it-IT"/>
        </w:rPr>
        <w:t>la cui dotazione</w:t>
      </w:r>
      <w:r w:rsidR="00B21C49" w:rsidRPr="004D11E4">
        <w:rPr>
          <w:rFonts w:eastAsia="Times New Roman" w:cs="Times New Roman"/>
          <w:iCs/>
          <w:sz w:val="24"/>
          <w:szCs w:val="24"/>
          <w:lang w:val="it-IT" w:eastAsia="it-IT"/>
        </w:rPr>
        <w:t xml:space="preserve"> </w:t>
      </w:r>
      <w:r w:rsidR="00B21C49">
        <w:rPr>
          <w:rFonts w:eastAsia="Times New Roman" w:cs="Times New Roman"/>
          <w:iCs/>
          <w:sz w:val="24"/>
          <w:szCs w:val="24"/>
          <w:lang w:val="it-IT" w:eastAsia="it-IT"/>
        </w:rPr>
        <w:t>ammonta a</w:t>
      </w:r>
      <w:r w:rsidRPr="004D11E4">
        <w:rPr>
          <w:rFonts w:eastAsia="Times New Roman" w:cs="Times New Roman"/>
          <w:iCs/>
          <w:sz w:val="24"/>
          <w:szCs w:val="24"/>
          <w:lang w:val="it-IT" w:eastAsia="it-IT"/>
        </w:rPr>
        <w:t xml:space="preserve"> </w:t>
      </w:r>
      <w:r w:rsidR="000E31DD">
        <w:rPr>
          <w:rFonts w:eastAsia="Times New Roman" w:cs="Times New Roman"/>
          <w:iCs/>
          <w:sz w:val="24"/>
          <w:szCs w:val="24"/>
          <w:lang w:val="it-IT" w:eastAsia="it-IT"/>
        </w:rPr>
        <w:t xml:space="preserve">fr. </w:t>
      </w:r>
      <w:r w:rsidRPr="004D11E4">
        <w:rPr>
          <w:rFonts w:eastAsia="Times New Roman" w:cs="Times New Roman"/>
          <w:iCs/>
          <w:sz w:val="24"/>
          <w:szCs w:val="24"/>
          <w:lang w:val="it-IT" w:eastAsia="it-IT"/>
        </w:rPr>
        <w:t>18 mio;</w:t>
      </w:r>
    </w:p>
    <w:p w14:paraId="28EA341F" w14:textId="069DB183" w:rsidR="00D36A71" w:rsidRPr="00C3450E" w:rsidRDefault="004D11E4" w:rsidP="004D11E4">
      <w:pPr>
        <w:numPr>
          <w:ilvl w:val="0"/>
          <w:numId w:val="19"/>
        </w:numPr>
        <w:rPr>
          <w:rFonts w:eastAsia="Times New Roman" w:cs="Times New Roman"/>
          <w:sz w:val="24"/>
          <w:szCs w:val="24"/>
          <w:lang w:val="it-IT" w:eastAsia="it-IT"/>
        </w:rPr>
      </w:pPr>
      <w:r w:rsidRPr="004D11E4">
        <w:rPr>
          <w:rFonts w:eastAsia="Times New Roman" w:cs="Times New Roman"/>
          <w:iCs/>
          <w:sz w:val="24"/>
          <w:szCs w:val="24"/>
          <w:lang w:val="it-IT" w:eastAsia="it-IT"/>
        </w:rPr>
        <w:t xml:space="preserve">il periodo del </w:t>
      </w:r>
      <w:r w:rsidRPr="004D11E4">
        <w:rPr>
          <w:rFonts w:eastAsia="Times New Roman" w:cs="Times New Roman"/>
          <w:b/>
          <w:iCs/>
          <w:sz w:val="24"/>
          <w:szCs w:val="24"/>
          <w:lang w:val="it-IT" w:eastAsia="it-IT"/>
        </w:rPr>
        <w:t xml:space="preserve">terzo </w:t>
      </w:r>
      <w:r w:rsidRPr="004D11E4">
        <w:rPr>
          <w:rFonts w:eastAsia="Times New Roman" w:cs="Times New Roman"/>
          <w:iCs/>
          <w:sz w:val="24"/>
          <w:szCs w:val="24"/>
          <w:lang w:val="it-IT" w:eastAsia="it-IT"/>
        </w:rPr>
        <w:t>credito</w:t>
      </w:r>
      <w:r w:rsidRPr="004D11E4">
        <w:rPr>
          <w:rFonts w:eastAsia="Times New Roman" w:cs="Times New Roman"/>
          <w:b/>
          <w:iCs/>
          <w:sz w:val="24"/>
          <w:szCs w:val="24"/>
          <w:lang w:val="it-IT" w:eastAsia="it-IT"/>
        </w:rPr>
        <w:t xml:space="preserve"> quadro</w:t>
      </w:r>
      <w:r w:rsidRPr="004D11E4">
        <w:rPr>
          <w:rFonts w:eastAsia="Times New Roman" w:cs="Times New Roman"/>
          <w:iCs/>
          <w:sz w:val="24"/>
          <w:szCs w:val="24"/>
          <w:lang w:val="it-IT" w:eastAsia="it-IT"/>
        </w:rPr>
        <w:t xml:space="preserve">: 2020-2023, </w:t>
      </w:r>
      <w:r w:rsidR="00B21C49">
        <w:rPr>
          <w:rFonts w:eastAsia="Times New Roman" w:cs="Times New Roman"/>
          <w:iCs/>
          <w:sz w:val="24"/>
          <w:szCs w:val="24"/>
          <w:lang w:val="it-IT" w:eastAsia="it-IT"/>
        </w:rPr>
        <w:t>la cui dotazione</w:t>
      </w:r>
      <w:r w:rsidR="00B21C49" w:rsidRPr="004D11E4">
        <w:rPr>
          <w:rFonts w:eastAsia="Times New Roman" w:cs="Times New Roman"/>
          <w:iCs/>
          <w:sz w:val="24"/>
          <w:szCs w:val="24"/>
          <w:lang w:val="it-IT" w:eastAsia="it-IT"/>
        </w:rPr>
        <w:t xml:space="preserve"> </w:t>
      </w:r>
      <w:r w:rsidR="00B21C49">
        <w:rPr>
          <w:rFonts w:eastAsia="Times New Roman" w:cs="Times New Roman"/>
          <w:iCs/>
          <w:sz w:val="24"/>
          <w:szCs w:val="24"/>
          <w:lang w:val="it-IT" w:eastAsia="it-IT"/>
        </w:rPr>
        <w:t>ammonta a</w:t>
      </w:r>
      <w:r w:rsidRPr="004D11E4">
        <w:rPr>
          <w:rFonts w:eastAsia="Times New Roman" w:cs="Times New Roman"/>
          <w:iCs/>
          <w:sz w:val="24"/>
          <w:szCs w:val="24"/>
          <w:lang w:val="it-IT" w:eastAsia="it-IT"/>
        </w:rPr>
        <w:t xml:space="preserve"> </w:t>
      </w:r>
      <w:r w:rsidR="000E31DD">
        <w:rPr>
          <w:rFonts w:eastAsia="Times New Roman" w:cs="Times New Roman"/>
          <w:iCs/>
          <w:sz w:val="24"/>
          <w:szCs w:val="24"/>
          <w:lang w:val="it-IT" w:eastAsia="it-IT"/>
        </w:rPr>
        <w:t xml:space="preserve">fr. </w:t>
      </w:r>
      <w:r w:rsidRPr="004D11E4">
        <w:rPr>
          <w:rFonts w:eastAsia="Times New Roman" w:cs="Times New Roman"/>
          <w:iCs/>
          <w:sz w:val="24"/>
          <w:szCs w:val="24"/>
          <w:lang w:val="it-IT" w:eastAsia="it-IT"/>
        </w:rPr>
        <w:t>14 mio.</w:t>
      </w:r>
    </w:p>
    <w:p w14:paraId="5AC0EE51" w14:textId="77777777" w:rsidR="00D36A71" w:rsidRPr="004D11E4" w:rsidRDefault="004D11E4" w:rsidP="004D11E4">
      <w:pPr>
        <w:pStyle w:val="Paragrafoelenco"/>
        <w:numPr>
          <w:ilvl w:val="1"/>
          <w:numId w:val="18"/>
        </w:numPr>
        <w:ind w:left="567" w:hanging="567"/>
        <w:rPr>
          <w:b/>
          <w:sz w:val="24"/>
          <w:szCs w:val="24"/>
        </w:rPr>
      </w:pPr>
      <w:r>
        <w:rPr>
          <w:b/>
          <w:sz w:val="24"/>
          <w:szCs w:val="24"/>
        </w:rPr>
        <w:lastRenderedPageBreak/>
        <w:t>Dati generali</w:t>
      </w:r>
    </w:p>
    <w:p w14:paraId="36838F83" w14:textId="77777777" w:rsidR="00D36A71" w:rsidRPr="00C3450E" w:rsidRDefault="00D36A71" w:rsidP="008326D9">
      <w:pPr>
        <w:ind w:left="567" w:hanging="567"/>
        <w:rPr>
          <w:sz w:val="24"/>
          <w:szCs w:val="24"/>
        </w:rPr>
      </w:pPr>
    </w:p>
    <w:p w14:paraId="7025789E" w14:textId="1B7F7315" w:rsidR="004D11E4" w:rsidRPr="0021241F" w:rsidRDefault="004D11E4" w:rsidP="004D11E4">
      <w:pPr>
        <w:rPr>
          <w:sz w:val="24"/>
        </w:rPr>
      </w:pPr>
      <w:r w:rsidRPr="0021241F">
        <w:rPr>
          <w:sz w:val="24"/>
        </w:rPr>
        <w:t xml:space="preserve">Nella </w:t>
      </w:r>
      <w:r w:rsidRPr="0021241F">
        <w:rPr>
          <w:sz w:val="24"/>
          <w:u w:val="single"/>
        </w:rPr>
        <w:t>Tabella 1</w:t>
      </w:r>
      <w:r w:rsidRPr="0021241F">
        <w:rPr>
          <w:sz w:val="24"/>
        </w:rPr>
        <w:t xml:space="preserve"> sono raccolti i dati generali riguardanti gli aiuti erogati: il numero delle istanze accolte, l’investimento netto sulla base del quale è stato definito l’aiuto, l’aiuto massimo accordato, gli importi a tutt’oggi versati, gli importi stanziati ma non più esigibili (derivanti di fatto da un costo finale delle opere inferiore a quanto preventivato) e infine il saldo delle promesse ancora da onorare.</w:t>
      </w:r>
    </w:p>
    <w:p w14:paraId="6891320B" w14:textId="77777777" w:rsidR="004D11E4" w:rsidRDefault="004D11E4" w:rsidP="004D11E4">
      <w:pPr>
        <w:rPr>
          <w:sz w:val="24"/>
        </w:rPr>
      </w:pPr>
      <w:r w:rsidRPr="0021241F">
        <w:rPr>
          <w:sz w:val="24"/>
        </w:rPr>
        <w:t>Dai dati indicati sono stati tolti quelli riguardanti i casi nel frattempo stralciati, ovvero le promesse di aiuti per opere che, per diversi motivi, non sono state realizzate.</w:t>
      </w:r>
    </w:p>
    <w:p w14:paraId="2539B886" w14:textId="77777777" w:rsidR="004D11E4" w:rsidRPr="0021241F" w:rsidRDefault="004D11E4" w:rsidP="004D11E4">
      <w:pPr>
        <w:rPr>
          <w:sz w:val="24"/>
        </w:rPr>
      </w:pPr>
    </w:p>
    <w:p w14:paraId="3268AF11" w14:textId="77777777" w:rsidR="004D11E4" w:rsidRPr="00C35A15" w:rsidRDefault="004D11E4" w:rsidP="004D11E4">
      <w:pPr>
        <w:spacing w:after="120"/>
        <w:rPr>
          <w:u w:val="single"/>
        </w:rPr>
      </w:pPr>
      <w:r w:rsidRPr="00C35A15">
        <w:rPr>
          <w:u w:val="single"/>
        </w:rPr>
        <w:t xml:space="preserve">Tabella 1: </w:t>
      </w:r>
      <w:r>
        <w:rPr>
          <w:u w:val="single"/>
        </w:rPr>
        <w:t xml:space="preserve">Aiuti concessi </w:t>
      </w:r>
      <w:r w:rsidRPr="00C35A15">
        <w:rPr>
          <w:u w:val="single"/>
        </w:rPr>
        <w:t>dal 2003</w:t>
      </w:r>
    </w:p>
    <w:p w14:paraId="7510F677" w14:textId="77777777" w:rsidR="004D11E4" w:rsidRDefault="004D11E4" w:rsidP="004D11E4">
      <w:r w:rsidRPr="00042325">
        <w:rPr>
          <w:noProof/>
          <w:lang w:eastAsia="it-CH"/>
        </w:rPr>
        <w:drawing>
          <wp:inline distT="0" distB="0" distL="0" distR="0" wp14:anchorId="1C83E86A" wp14:editId="0B77E4E1">
            <wp:extent cx="6115685" cy="2941320"/>
            <wp:effectExtent l="0" t="0" r="0" b="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16282" cy="2941607"/>
                    </a:xfrm>
                    <a:prstGeom prst="rect">
                      <a:avLst/>
                    </a:prstGeom>
                    <a:noFill/>
                    <a:ln>
                      <a:noFill/>
                    </a:ln>
                  </pic:spPr>
                </pic:pic>
              </a:graphicData>
            </a:graphic>
          </wp:inline>
        </w:drawing>
      </w:r>
    </w:p>
    <w:p w14:paraId="26CC2486" w14:textId="77777777" w:rsidR="004D11E4" w:rsidRDefault="004D11E4" w:rsidP="004D11E4">
      <w:pPr>
        <w:rPr>
          <w:sz w:val="24"/>
        </w:rPr>
      </w:pPr>
    </w:p>
    <w:p w14:paraId="00A1F4BC" w14:textId="0796156F" w:rsidR="004D11E4" w:rsidRPr="0021241F" w:rsidRDefault="004D11E4" w:rsidP="004D11E4">
      <w:pPr>
        <w:rPr>
          <w:sz w:val="24"/>
        </w:rPr>
      </w:pPr>
      <w:r w:rsidRPr="0021241F">
        <w:rPr>
          <w:sz w:val="24"/>
        </w:rPr>
        <w:t xml:space="preserve">Un’ulteriore suddivisione è stata fatta tra gli incarti </w:t>
      </w:r>
      <w:r w:rsidRPr="0021241F">
        <w:rPr>
          <w:i/>
          <w:sz w:val="24"/>
        </w:rPr>
        <w:t>ordinari</w:t>
      </w:r>
      <w:r w:rsidRPr="0021241F">
        <w:rPr>
          <w:sz w:val="24"/>
        </w:rPr>
        <w:t xml:space="preserve"> e quelli decisi nell’ambito dei progetti di </w:t>
      </w:r>
      <w:r w:rsidRPr="0021241F">
        <w:rPr>
          <w:i/>
          <w:sz w:val="24"/>
        </w:rPr>
        <w:t>aggregazione</w:t>
      </w:r>
      <w:r w:rsidRPr="0021241F">
        <w:rPr>
          <w:sz w:val="24"/>
        </w:rPr>
        <w:t>. Questi ultimi sono aiuti erogati in deroga ai parametri di calcolo usualmente utilizzati, ed hanno avuto lo scopo di completare le misure di accompagnamento dei seguenti progetti aggregativi: Cu</w:t>
      </w:r>
      <w:r>
        <w:rPr>
          <w:sz w:val="24"/>
        </w:rPr>
        <w:t>gnasco-Gerra (</w:t>
      </w:r>
      <w:r w:rsidR="000E31DD">
        <w:rPr>
          <w:sz w:val="24"/>
        </w:rPr>
        <w:t xml:space="preserve">fr. </w:t>
      </w:r>
      <w:r>
        <w:rPr>
          <w:sz w:val="24"/>
        </w:rPr>
        <w:t>4 mio), Capriasca </w:t>
      </w:r>
      <w:r w:rsidRPr="0021241F">
        <w:rPr>
          <w:sz w:val="24"/>
        </w:rPr>
        <w:t>II (</w:t>
      </w:r>
      <w:r w:rsidR="000E31DD">
        <w:rPr>
          <w:sz w:val="24"/>
        </w:rPr>
        <w:t xml:space="preserve">fr. </w:t>
      </w:r>
      <w:r w:rsidRPr="0021241F">
        <w:rPr>
          <w:sz w:val="24"/>
        </w:rPr>
        <w:t>7 mio), Centovalli (</w:t>
      </w:r>
      <w:r w:rsidR="000E31DD">
        <w:rPr>
          <w:sz w:val="24"/>
        </w:rPr>
        <w:t xml:space="preserve">fr. </w:t>
      </w:r>
      <w:r w:rsidRPr="0021241F">
        <w:rPr>
          <w:sz w:val="24"/>
        </w:rPr>
        <w:t>3 mio), Faido II (</w:t>
      </w:r>
      <w:r w:rsidR="000E31DD">
        <w:rPr>
          <w:sz w:val="24"/>
        </w:rPr>
        <w:t xml:space="preserve">fr. </w:t>
      </w:r>
      <w:r w:rsidRPr="0021241F">
        <w:rPr>
          <w:sz w:val="24"/>
        </w:rPr>
        <w:t>1 mio)</w:t>
      </w:r>
      <w:r>
        <w:rPr>
          <w:sz w:val="24"/>
        </w:rPr>
        <w:t>,</w:t>
      </w:r>
      <w:r w:rsidRPr="0021241F">
        <w:rPr>
          <w:sz w:val="24"/>
        </w:rPr>
        <w:t xml:space="preserve"> Onsernone (</w:t>
      </w:r>
      <w:r w:rsidR="000E31DD">
        <w:rPr>
          <w:sz w:val="24"/>
        </w:rPr>
        <w:t xml:space="preserve">fr. </w:t>
      </w:r>
      <w:r w:rsidRPr="0021241F">
        <w:rPr>
          <w:sz w:val="24"/>
        </w:rPr>
        <w:t>0</w:t>
      </w:r>
      <w:r w:rsidR="00F15A82">
        <w:rPr>
          <w:sz w:val="24"/>
        </w:rPr>
        <w:t>.</w:t>
      </w:r>
      <w:r w:rsidRPr="0021241F">
        <w:rPr>
          <w:sz w:val="24"/>
        </w:rPr>
        <w:t>14 mio)</w:t>
      </w:r>
      <w:r>
        <w:rPr>
          <w:sz w:val="24"/>
        </w:rPr>
        <w:t>,</w:t>
      </w:r>
      <w:r w:rsidRPr="0021241F">
        <w:rPr>
          <w:sz w:val="24"/>
        </w:rPr>
        <w:t xml:space="preserve"> Verzasca (</w:t>
      </w:r>
      <w:r w:rsidR="000E31DD">
        <w:rPr>
          <w:sz w:val="24"/>
        </w:rPr>
        <w:t xml:space="preserve">fr. </w:t>
      </w:r>
      <w:r w:rsidRPr="0021241F">
        <w:rPr>
          <w:sz w:val="24"/>
        </w:rPr>
        <w:t>2</w:t>
      </w:r>
      <w:r w:rsidR="00F15A82">
        <w:rPr>
          <w:sz w:val="24"/>
        </w:rPr>
        <w:t>.</w:t>
      </w:r>
      <w:r w:rsidRPr="0021241F">
        <w:rPr>
          <w:sz w:val="24"/>
        </w:rPr>
        <w:t>4 mio)</w:t>
      </w:r>
      <w:r>
        <w:rPr>
          <w:sz w:val="24"/>
        </w:rPr>
        <w:t xml:space="preserve">, </w:t>
      </w:r>
      <w:r w:rsidRPr="00486F11">
        <w:rPr>
          <w:sz w:val="24"/>
        </w:rPr>
        <w:t>Giornico (</w:t>
      </w:r>
      <w:r w:rsidR="000E31DD">
        <w:rPr>
          <w:sz w:val="24"/>
        </w:rPr>
        <w:t xml:space="preserve">fr. </w:t>
      </w:r>
      <w:r w:rsidRPr="00486F11">
        <w:rPr>
          <w:sz w:val="24"/>
        </w:rPr>
        <w:t xml:space="preserve">0.6 mio) e </w:t>
      </w:r>
      <w:r>
        <w:rPr>
          <w:sz w:val="24"/>
        </w:rPr>
        <w:t>Lema</w:t>
      </w:r>
      <w:r w:rsidRPr="00486F11">
        <w:rPr>
          <w:sz w:val="24"/>
        </w:rPr>
        <w:t xml:space="preserve"> (</w:t>
      </w:r>
      <w:r w:rsidR="000E31DD">
        <w:rPr>
          <w:sz w:val="24"/>
        </w:rPr>
        <w:t xml:space="preserve">fr. </w:t>
      </w:r>
      <w:r w:rsidRPr="00486F11">
        <w:rPr>
          <w:sz w:val="24"/>
        </w:rPr>
        <w:t>2 mio).</w:t>
      </w:r>
      <w:r w:rsidRPr="0021241F">
        <w:rPr>
          <w:sz w:val="24"/>
        </w:rPr>
        <w:t xml:space="preserve"> </w:t>
      </w:r>
    </w:p>
    <w:p w14:paraId="603691C8" w14:textId="34730709" w:rsidR="004D11E4" w:rsidRPr="0021241F" w:rsidRDefault="004D11E4" w:rsidP="004D11E4">
      <w:pPr>
        <w:rPr>
          <w:sz w:val="24"/>
        </w:rPr>
      </w:pPr>
      <w:r w:rsidRPr="0021241F">
        <w:rPr>
          <w:sz w:val="24"/>
        </w:rPr>
        <w:t>Quest</w:t>
      </w:r>
      <w:r w:rsidR="00F15A82">
        <w:rPr>
          <w:sz w:val="24"/>
        </w:rPr>
        <w:t>i tip</w:t>
      </w:r>
      <w:r w:rsidR="00C97DAD">
        <w:rPr>
          <w:sz w:val="24"/>
        </w:rPr>
        <w:t>i</w:t>
      </w:r>
      <w:r w:rsidR="00F15A82">
        <w:rPr>
          <w:sz w:val="24"/>
        </w:rPr>
        <w:t xml:space="preserve"> d</w:t>
      </w:r>
      <w:r w:rsidRPr="0021241F">
        <w:rPr>
          <w:sz w:val="24"/>
        </w:rPr>
        <w:t xml:space="preserve">i aiuti dal 2012 sono considerati nel credito quadro; decisioni di questo tipo vanno quindi a ridurre la disponibilità quadriennale per le decisioni ordinarie. </w:t>
      </w:r>
    </w:p>
    <w:p w14:paraId="28839C6C" w14:textId="77777777" w:rsidR="004D11E4" w:rsidRPr="0021241F" w:rsidRDefault="004D11E4" w:rsidP="004D11E4">
      <w:pPr>
        <w:rPr>
          <w:sz w:val="24"/>
        </w:rPr>
      </w:pPr>
    </w:p>
    <w:p w14:paraId="5C14965A" w14:textId="6FF8C957" w:rsidR="004D11E4" w:rsidRPr="0021241F" w:rsidRDefault="004D11E4" w:rsidP="004D11E4">
      <w:pPr>
        <w:rPr>
          <w:sz w:val="24"/>
        </w:rPr>
      </w:pPr>
      <w:r w:rsidRPr="0021241F">
        <w:rPr>
          <w:sz w:val="24"/>
        </w:rPr>
        <w:t xml:space="preserve">Complessivamente dal 2003 sono quindi stati promessi aiuti per </w:t>
      </w:r>
      <w:r>
        <w:rPr>
          <w:sz w:val="24"/>
        </w:rPr>
        <w:t xml:space="preserve">ca. </w:t>
      </w:r>
      <w:r w:rsidR="000E31DD">
        <w:rPr>
          <w:sz w:val="24"/>
        </w:rPr>
        <w:t xml:space="preserve">fr. </w:t>
      </w:r>
      <w:r>
        <w:rPr>
          <w:sz w:val="24"/>
        </w:rPr>
        <w:t xml:space="preserve">87 </w:t>
      </w:r>
      <w:r w:rsidRPr="0021241F">
        <w:rPr>
          <w:sz w:val="24"/>
        </w:rPr>
        <w:t>mio, di cui</w:t>
      </w:r>
      <w:r w:rsidR="008326D9">
        <w:rPr>
          <w:sz w:val="24"/>
        </w:rPr>
        <w:t xml:space="preserve"> ca.</w:t>
      </w:r>
      <w:r w:rsidRPr="0021241F">
        <w:rPr>
          <w:sz w:val="24"/>
        </w:rPr>
        <w:t xml:space="preserve"> </w:t>
      </w:r>
      <w:r w:rsidR="000E31DD">
        <w:rPr>
          <w:sz w:val="24"/>
        </w:rPr>
        <w:t xml:space="preserve">fr. </w:t>
      </w:r>
      <w:r>
        <w:rPr>
          <w:sz w:val="24"/>
        </w:rPr>
        <w:t xml:space="preserve">67 </w:t>
      </w:r>
      <w:r w:rsidRPr="0021241F">
        <w:rPr>
          <w:sz w:val="24"/>
        </w:rPr>
        <w:t>mio</w:t>
      </w:r>
      <w:r w:rsidR="00F15A82">
        <w:rPr>
          <w:sz w:val="24"/>
        </w:rPr>
        <w:t xml:space="preserve"> </w:t>
      </w:r>
      <w:r w:rsidRPr="0021241F">
        <w:rPr>
          <w:sz w:val="24"/>
        </w:rPr>
        <w:t xml:space="preserve">per casi ordinari e </w:t>
      </w:r>
      <w:r w:rsidR="008326D9">
        <w:rPr>
          <w:sz w:val="24"/>
        </w:rPr>
        <w:t xml:space="preserve">ca. </w:t>
      </w:r>
      <w:r w:rsidR="000E31DD">
        <w:rPr>
          <w:sz w:val="24"/>
        </w:rPr>
        <w:t xml:space="preserve">fr. </w:t>
      </w:r>
      <w:r>
        <w:rPr>
          <w:sz w:val="24"/>
        </w:rPr>
        <w:t>20</w:t>
      </w:r>
      <w:r w:rsidRPr="0021241F">
        <w:rPr>
          <w:sz w:val="24"/>
        </w:rPr>
        <w:t xml:space="preserve"> mio</w:t>
      </w:r>
      <w:r w:rsidR="00F15A82">
        <w:rPr>
          <w:sz w:val="24"/>
        </w:rPr>
        <w:t xml:space="preserve"> </w:t>
      </w:r>
      <w:r w:rsidRPr="0021241F">
        <w:rPr>
          <w:sz w:val="24"/>
        </w:rPr>
        <w:t>per progetti aggregativi (</w:t>
      </w:r>
      <w:r w:rsidR="008326D9">
        <w:rPr>
          <w:sz w:val="24"/>
        </w:rPr>
        <w:t xml:space="preserve">pari al </w:t>
      </w:r>
      <w:r w:rsidRPr="0021241F">
        <w:rPr>
          <w:sz w:val="24"/>
        </w:rPr>
        <w:t>2</w:t>
      </w:r>
      <w:r>
        <w:rPr>
          <w:sz w:val="24"/>
        </w:rPr>
        <w:t>3</w:t>
      </w:r>
      <w:r w:rsidRPr="0021241F">
        <w:rPr>
          <w:sz w:val="24"/>
        </w:rPr>
        <w:t>%</w:t>
      </w:r>
      <w:r w:rsidR="008326D9">
        <w:rPr>
          <w:sz w:val="24"/>
        </w:rPr>
        <w:t xml:space="preserve"> degli aiuti concessi</w:t>
      </w:r>
      <w:r w:rsidRPr="0021241F">
        <w:rPr>
          <w:sz w:val="24"/>
        </w:rPr>
        <w:t xml:space="preserve">). L’importo maggiore è ovviamente stato promesso nei primi 9 anni (senza credito quadro), per un totale di </w:t>
      </w:r>
      <w:r w:rsidR="001E335B">
        <w:rPr>
          <w:sz w:val="24"/>
        </w:rPr>
        <w:t xml:space="preserve">fr. </w:t>
      </w:r>
      <w:r w:rsidRPr="0021241F">
        <w:rPr>
          <w:sz w:val="24"/>
        </w:rPr>
        <w:t>48</w:t>
      </w:r>
      <w:r w:rsidR="008326D9">
        <w:rPr>
          <w:sz w:val="24"/>
        </w:rPr>
        <w:t>.</w:t>
      </w:r>
      <w:r w:rsidRPr="0021241F">
        <w:rPr>
          <w:sz w:val="24"/>
        </w:rPr>
        <w:t xml:space="preserve">4 mio. A carico del credito quadro </w:t>
      </w:r>
      <w:r w:rsidR="008326D9">
        <w:rPr>
          <w:sz w:val="24"/>
        </w:rPr>
        <w:t xml:space="preserve">per il periodo </w:t>
      </w:r>
      <w:r w:rsidRPr="0021241F">
        <w:rPr>
          <w:sz w:val="24"/>
        </w:rPr>
        <w:t>2012-20</w:t>
      </w:r>
      <w:r>
        <w:rPr>
          <w:sz w:val="24"/>
        </w:rPr>
        <w:t xml:space="preserve">15 sono stati promessi </w:t>
      </w:r>
      <w:r w:rsidR="001E335B">
        <w:rPr>
          <w:sz w:val="24"/>
        </w:rPr>
        <w:t xml:space="preserve">fr. </w:t>
      </w:r>
      <w:r>
        <w:rPr>
          <w:sz w:val="24"/>
        </w:rPr>
        <w:t>18</w:t>
      </w:r>
      <w:r w:rsidR="008326D9">
        <w:rPr>
          <w:sz w:val="24"/>
        </w:rPr>
        <w:t>.</w:t>
      </w:r>
      <w:r>
        <w:rPr>
          <w:sz w:val="24"/>
        </w:rPr>
        <w:t xml:space="preserve">3 mio, </w:t>
      </w:r>
      <w:r w:rsidRPr="0021241F">
        <w:rPr>
          <w:sz w:val="24"/>
        </w:rPr>
        <w:t xml:space="preserve">nel periodo del credito quadro 2016-2019 solo </w:t>
      </w:r>
      <w:r w:rsidR="001E335B">
        <w:rPr>
          <w:sz w:val="24"/>
        </w:rPr>
        <w:t xml:space="preserve">fr. </w:t>
      </w:r>
      <w:r w:rsidRPr="0021241F">
        <w:rPr>
          <w:sz w:val="24"/>
        </w:rPr>
        <w:t>6</w:t>
      </w:r>
      <w:r w:rsidR="008326D9">
        <w:rPr>
          <w:sz w:val="24"/>
        </w:rPr>
        <w:t>.</w:t>
      </w:r>
      <w:r>
        <w:rPr>
          <w:sz w:val="24"/>
        </w:rPr>
        <w:t>8</w:t>
      </w:r>
      <w:r w:rsidRPr="0021241F">
        <w:rPr>
          <w:sz w:val="24"/>
        </w:rPr>
        <w:t xml:space="preserve"> mio</w:t>
      </w:r>
      <w:r>
        <w:rPr>
          <w:sz w:val="24"/>
        </w:rPr>
        <w:t xml:space="preserve">, mentre nel credito quadro </w:t>
      </w:r>
      <w:r w:rsidR="008326D9">
        <w:rPr>
          <w:sz w:val="24"/>
        </w:rPr>
        <w:t xml:space="preserve">per il quadriennio </w:t>
      </w:r>
      <w:r>
        <w:rPr>
          <w:sz w:val="24"/>
        </w:rPr>
        <w:t xml:space="preserve">2020-2023 sono stati </w:t>
      </w:r>
      <w:r w:rsidR="008326D9">
        <w:rPr>
          <w:sz w:val="24"/>
        </w:rPr>
        <w:t xml:space="preserve">concessi </w:t>
      </w:r>
      <w:r w:rsidR="00C97DAD">
        <w:rPr>
          <w:sz w:val="24"/>
        </w:rPr>
        <w:t xml:space="preserve">fr. </w:t>
      </w:r>
      <w:r>
        <w:rPr>
          <w:sz w:val="24"/>
        </w:rPr>
        <w:t>13.5 mio</w:t>
      </w:r>
      <w:r w:rsidR="001E335B">
        <w:rPr>
          <w:sz w:val="24"/>
        </w:rPr>
        <w:t>.</w:t>
      </w:r>
    </w:p>
    <w:p w14:paraId="1CD8E09A" w14:textId="48FB2CD5" w:rsidR="00D36A71" w:rsidRDefault="004D11E4" w:rsidP="004D11E4">
      <w:pPr>
        <w:tabs>
          <w:tab w:val="left" w:pos="540"/>
        </w:tabs>
        <w:rPr>
          <w:sz w:val="24"/>
        </w:rPr>
      </w:pPr>
      <w:r w:rsidRPr="0021241F">
        <w:rPr>
          <w:sz w:val="24"/>
        </w:rPr>
        <w:t xml:space="preserve">A fronte di versamenti complessivi di </w:t>
      </w:r>
      <w:r w:rsidR="001E335B">
        <w:rPr>
          <w:sz w:val="24"/>
        </w:rPr>
        <w:t xml:space="preserve">fr. </w:t>
      </w:r>
      <w:r>
        <w:rPr>
          <w:sz w:val="24"/>
        </w:rPr>
        <w:t>65</w:t>
      </w:r>
      <w:r w:rsidR="008326D9">
        <w:rPr>
          <w:sz w:val="24"/>
        </w:rPr>
        <w:t>.</w:t>
      </w:r>
      <w:r>
        <w:rPr>
          <w:sz w:val="24"/>
        </w:rPr>
        <w:t>5</w:t>
      </w:r>
      <w:r w:rsidRPr="0021241F">
        <w:rPr>
          <w:sz w:val="24"/>
        </w:rPr>
        <w:t xml:space="preserve"> mio e di importi non più esigibili per </w:t>
      </w:r>
      <w:r w:rsidR="008326D9">
        <w:rPr>
          <w:sz w:val="24"/>
        </w:rPr>
        <w:t xml:space="preserve">complessivi </w:t>
      </w:r>
      <w:r w:rsidR="001E335B">
        <w:rPr>
          <w:sz w:val="24"/>
        </w:rPr>
        <w:t xml:space="preserve">fr. </w:t>
      </w:r>
      <w:r w:rsidRPr="0021241F">
        <w:rPr>
          <w:sz w:val="24"/>
        </w:rPr>
        <w:t>2</w:t>
      </w:r>
      <w:r w:rsidR="008D0239">
        <w:rPr>
          <w:sz w:val="24"/>
        </w:rPr>
        <w:t>.</w:t>
      </w:r>
      <w:r>
        <w:rPr>
          <w:sz w:val="24"/>
        </w:rPr>
        <w:t>9</w:t>
      </w:r>
      <w:r w:rsidRPr="0021241F">
        <w:rPr>
          <w:sz w:val="24"/>
        </w:rPr>
        <w:t xml:space="preserve"> mio, l’importo ancora da versare per tacitare le promesse di aiuto ammonta</w:t>
      </w:r>
      <w:r>
        <w:rPr>
          <w:sz w:val="24"/>
        </w:rPr>
        <w:t>, al 31.12.2023,</w:t>
      </w:r>
      <w:r w:rsidRPr="0021241F">
        <w:rPr>
          <w:sz w:val="24"/>
        </w:rPr>
        <w:t xml:space="preserve"> complessivamente a </w:t>
      </w:r>
      <w:r w:rsidR="008326D9">
        <w:rPr>
          <w:sz w:val="24"/>
        </w:rPr>
        <w:t xml:space="preserve">ca. </w:t>
      </w:r>
      <w:r w:rsidR="001E335B">
        <w:rPr>
          <w:sz w:val="24"/>
        </w:rPr>
        <w:t xml:space="preserve">fr. </w:t>
      </w:r>
      <w:r w:rsidRPr="0021241F">
        <w:rPr>
          <w:sz w:val="24"/>
        </w:rPr>
        <w:t>1</w:t>
      </w:r>
      <w:r>
        <w:rPr>
          <w:sz w:val="24"/>
        </w:rPr>
        <w:t>8.5</w:t>
      </w:r>
      <w:r w:rsidRPr="0021241F">
        <w:rPr>
          <w:sz w:val="24"/>
        </w:rPr>
        <w:t xml:space="preserve"> mio.</w:t>
      </w:r>
    </w:p>
    <w:p w14:paraId="66F3BCB8" w14:textId="77777777" w:rsidR="00DE6845" w:rsidRPr="00C3450E" w:rsidRDefault="00DE6845" w:rsidP="004D11E4">
      <w:pPr>
        <w:tabs>
          <w:tab w:val="left" w:pos="540"/>
        </w:tabs>
        <w:rPr>
          <w:rFonts w:eastAsia="Times New Roman" w:cs="Times New Roman"/>
          <w:sz w:val="24"/>
          <w:szCs w:val="24"/>
          <w:lang w:val="it-IT" w:eastAsia="it-IT"/>
        </w:rPr>
      </w:pPr>
    </w:p>
    <w:p w14:paraId="472D289F" w14:textId="13AF20F2" w:rsidR="00D36A71" w:rsidRDefault="00D36A71" w:rsidP="008326D9">
      <w:pPr>
        <w:tabs>
          <w:tab w:val="left" w:pos="540"/>
        </w:tabs>
        <w:rPr>
          <w:rFonts w:eastAsia="Times New Roman" w:cs="Times New Roman"/>
          <w:sz w:val="24"/>
          <w:szCs w:val="24"/>
          <w:lang w:val="it-IT" w:eastAsia="it-IT"/>
        </w:rPr>
      </w:pPr>
    </w:p>
    <w:p w14:paraId="2A7C29D7" w14:textId="77777777" w:rsidR="00D36A71" w:rsidRPr="004D11E4" w:rsidRDefault="004D11E4" w:rsidP="004D11E4">
      <w:pPr>
        <w:pStyle w:val="Paragrafoelenco"/>
        <w:numPr>
          <w:ilvl w:val="1"/>
          <w:numId w:val="18"/>
        </w:numPr>
        <w:ind w:left="567" w:hanging="578"/>
        <w:rPr>
          <w:b/>
          <w:sz w:val="24"/>
          <w:szCs w:val="24"/>
        </w:rPr>
      </w:pPr>
      <w:r>
        <w:rPr>
          <w:b/>
          <w:sz w:val="24"/>
          <w:szCs w:val="24"/>
        </w:rPr>
        <w:lastRenderedPageBreak/>
        <w:t>Aiuti ordinari</w:t>
      </w:r>
    </w:p>
    <w:p w14:paraId="785DDAEB" w14:textId="77777777" w:rsidR="00D36A71" w:rsidRPr="00C3450E" w:rsidRDefault="00D36A71" w:rsidP="008326D9">
      <w:pPr>
        <w:ind w:left="567" w:hanging="567"/>
        <w:rPr>
          <w:sz w:val="24"/>
          <w:szCs w:val="24"/>
        </w:rPr>
      </w:pPr>
    </w:p>
    <w:p w14:paraId="43A463F4" w14:textId="77777777" w:rsidR="004D11E4" w:rsidRPr="0021241F" w:rsidRDefault="004D11E4" w:rsidP="004D11E4">
      <w:pPr>
        <w:rPr>
          <w:sz w:val="24"/>
        </w:rPr>
      </w:pPr>
      <w:r w:rsidRPr="0021241F">
        <w:rPr>
          <w:sz w:val="24"/>
        </w:rPr>
        <w:t>È opportuno, per una valutazione dell’evoluzione dell’utilizzo di questo strumento perequativo, concentrarsi sull’andamento dei soli casi ordinari.</w:t>
      </w:r>
    </w:p>
    <w:p w14:paraId="149B67C7" w14:textId="77777777" w:rsidR="004D11E4" w:rsidRPr="0021241F" w:rsidRDefault="004D11E4" w:rsidP="004D11E4">
      <w:pPr>
        <w:rPr>
          <w:sz w:val="24"/>
        </w:rPr>
      </w:pPr>
    </w:p>
    <w:p w14:paraId="28E8F27E" w14:textId="35DC2CEC" w:rsidR="004D11E4" w:rsidRDefault="004D11E4" w:rsidP="004D11E4">
      <w:pPr>
        <w:rPr>
          <w:sz w:val="24"/>
        </w:rPr>
      </w:pPr>
      <w:r w:rsidRPr="0021241F">
        <w:rPr>
          <w:sz w:val="24"/>
        </w:rPr>
        <w:t xml:space="preserve">Il costo netto totale delle opere sussidiate è pari a </w:t>
      </w:r>
      <w:r w:rsidR="008326D9">
        <w:rPr>
          <w:sz w:val="24"/>
        </w:rPr>
        <w:t xml:space="preserve">circa </w:t>
      </w:r>
      <w:r w:rsidR="001E335B">
        <w:rPr>
          <w:sz w:val="24"/>
        </w:rPr>
        <w:t xml:space="preserve">fr. </w:t>
      </w:r>
      <w:r w:rsidRPr="0021241F">
        <w:rPr>
          <w:sz w:val="24"/>
        </w:rPr>
        <w:t>1</w:t>
      </w:r>
      <w:r>
        <w:rPr>
          <w:sz w:val="24"/>
        </w:rPr>
        <w:t xml:space="preserve">34 </w:t>
      </w:r>
      <w:r w:rsidRPr="0021241F">
        <w:rPr>
          <w:sz w:val="24"/>
        </w:rPr>
        <w:t>mio; questo tiene conto di altri sussidi stanziati in forza di leggi settoriali, come pure di eventuali contributi pagati dai cittadini (contributi di miglioria o contributi di costruzione)</w:t>
      </w:r>
      <w:r>
        <w:rPr>
          <w:sz w:val="24"/>
        </w:rPr>
        <w:t xml:space="preserve">; si potrebbe sommariamente quantificare quindi in ca. </w:t>
      </w:r>
      <w:r w:rsidR="001E335B">
        <w:rPr>
          <w:sz w:val="24"/>
        </w:rPr>
        <w:t xml:space="preserve">fr. </w:t>
      </w:r>
      <w:r>
        <w:rPr>
          <w:sz w:val="24"/>
        </w:rPr>
        <w:t>180-200 mio</w:t>
      </w:r>
      <w:r w:rsidR="008326D9">
        <w:rPr>
          <w:sz w:val="24"/>
        </w:rPr>
        <w:t xml:space="preserve"> </w:t>
      </w:r>
      <w:r>
        <w:rPr>
          <w:sz w:val="24"/>
        </w:rPr>
        <w:t>l’importo lordo degli investimenti generati da questo strumento di sostengo ai comuni</w:t>
      </w:r>
      <w:r w:rsidRPr="0021241F">
        <w:rPr>
          <w:sz w:val="24"/>
        </w:rPr>
        <w:t xml:space="preserve">. </w:t>
      </w:r>
    </w:p>
    <w:p w14:paraId="0BABA444" w14:textId="4F92AFE8" w:rsidR="004D11E4" w:rsidRPr="0021241F" w:rsidRDefault="004D11E4" w:rsidP="004D11E4">
      <w:pPr>
        <w:rPr>
          <w:sz w:val="24"/>
        </w:rPr>
      </w:pPr>
      <w:r>
        <w:rPr>
          <w:sz w:val="24"/>
        </w:rPr>
        <w:t xml:space="preserve">Ritenuto che sono stati promessi </w:t>
      </w:r>
      <w:r w:rsidR="001E335B">
        <w:rPr>
          <w:sz w:val="24"/>
        </w:rPr>
        <w:t xml:space="preserve">fr. </w:t>
      </w:r>
      <w:r>
        <w:rPr>
          <w:sz w:val="24"/>
        </w:rPr>
        <w:t>66</w:t>
      </w:r>
      <w:r w:rsidR="008326D9">
        <w:rPr>
          <w:sz w:val="24"/>
        </w:rPr>
        <w:t>.</w:t>
      </w:r>
      <w:r>
        <w:rPr>
          <w:sz w:val="24"/>
        </w:rPr>
        <w:t>8 mio</w:t>
      </w:r>
      <w:r w:rsidR="008326D9">
        <w:rPr>
          <w:sz w:val="24"/>
        </w:rPr>
        <w:t xml:space="preserve"> </w:t>
      </w:r>
      <w:r>
        <w:rPr>
          <w:sz w:val="24"/>
        </w:rPr>
        <w:t>per i soli casi ordinari, l</w:t>
      </w:r>
      <w:r w:rsidRPr="0021241F">
        <w:rPr>
          <w:sz w:val="24"/>
        </w:rPr>
        <w:t xml:space="preserve">a percentuale media di sussidio </w:t>
      </w:r>
      <w:r>
        <w:rPr>
          <w:sz w:val="24"/>
        </w:rPr>
        <w:t>si attesta quindi a</w:t>
      </w:r>
      <w:r w:rsidRPr="0021241F">
        <w:rPr>
          <w:sz w:val="24"/>
        </w:rPr>
        <w:t xml:space="preserve">l </w:t>
      </w:r>
      <w:r>
        <w:rPr>
          <w:sz w:val="24"/>
        </w:rPr>
        <w:t>49</w:t>
      </w:r>
      <w:r w:rsidR="008326D9">
        <w:rPr>
          <w:sz w:val="24"/>
        </w:rPr>
        <w:t>.</w:t>
      </w:r>
      <w:r>
        <w:rPr>
          <w:sz w:val="24"/>
        </w:rPr>
        <w:t>8</w:t>
      </w:r>
      <w:r w:rsidRPr="0021241F">
        <w:rPr>
          <w:sz w:val="24"/>
        </w:rPr>
        <w:t xml:space="preserve">% del costo netto. Si ricorda come la legge preveda un limite massimo del 90%. </w:t>
      </w:r>
    </w:p>
    <w:p w14:paraId="52C98C09" w14:textId="77777777" w:rsidR="004D11E4" w:rsidRPr="0021241F" w:rsidRDefault="004D11E4" w:rsidP="004D11E4">
      <w:pPr>
        <w:rPr>
          <w:sz w:val="24"/>
        </w:rPr>
      </w:pPr>
    </w:p>
    <w:p w14:paraId="190E0C1D" w14:textId="22D21535" w:rsidR="004D11E4" w:rsidRDefault="004D11E4" w:rsidP="004D11E4">
      <w:pPr>
        <w:rPr>
          <w:sz w:val="24"/>
        </w:rPr>
      </w:pPr>
      <w:r w:rsidRPr="0021241F">
        <w:rPr>
          <w:sz w:val="24"/>
        </w:rPr>
        <w:t>Nel primo periodo</w:t>
      </w:r>
      <w:r w:rsidR="008C351F">
        <w:rPr>
          <w:sz w:val="24"/>
        </w:rPr>
        <w:t>2003-2011</w:t>
      </w:r>
      <w:r w:rsidRPr="0021241F">
        <w:rPr>
          <w:sz w:val="24"/>
        </w:rPr>
        <w:t>, ovvero i 9 anni senza il credito</w:t>
      </w:r>
      <w:r>
        <w:rPr>
          <w:sz w:val="24"/>
        </w:rPr>
        <w:t xml:space="preserve"> quadro, sono state accolte 87 </w:t>
      </w:r>
      <w:r w:rsidRPr="0021241F">
        <w:rPr>
          <w:sz w:val="24"/>
        </w:rPr>
        <w:t xml:space="preserve">istanze ed erogati </w:t>
      </w:r>
      <w:r w:rsidR="008C351F">
        <w:rPr>
          <w:sz w:val="24"/>
        </w:rPr>
        <w:t xml:space="preserve">ca. </w:t>
      </w:r>
      <w:r w:rsidR="001E335B">
        <w:rPr>
          <w:sz w:val="24"/>
        </w:rPr>
        <w:t xml:space="preserve">fr. </w:t>
      </w:r>
      <w:r w:rsidRPr="0021241F">
        <w:rPr>
          <w:sz w:val="24"/>
        </w:rPr>
        <w:t>33</w:t>
      </w:r>
      <w:r w:rsidR="008C351F">
        <w:rPr>
          <w:sz w:val="24"/>
        </w:rPr>
        <w:t>.</w:t>
      </w:r>
      <w:r w:rsidRPr="0021241F">
        <w:rPr>
          <w:sz w:val="24"/>
        </w:rPr>
        <w:t xml:space="preserve">4 mio, ciò che equivale </w:t>
      </w:r>
      <w:r w:rsidR="008C351F">
        <w:rPr>
          <w:sz w:val="24"/>
        </w:rPr>
        <w:t xml:space="preserve">mediamente </w:t>
      </w:r>
      <w:r w:rsidRPr="0021241F">
        <w:rPr>
          <w:sz w:val="24"/>
        </w:rPr>
        <w:t xml:space="preserve">a promesse annue di </w:t>
      </w:r>
      <w:r w:rsidR="001E335B">
        <w:rPr>
          <w:sz w:val="24"/>
        </w:rPr>
        <w:t xml:space="preserve">fr. </w:t>
      </w:r>
      <w:r w:rsidRPr="0021241F">
        <w:rPr>
          <w:sz w:val="24"/>
        </w:rPr>
        <w:t>3</w:t>
      </w:r>
      <w:r w:rsidR="008C351F">
        <w:rPr>
          <w:sz w:val="24"/>
        </w:rPr>
        <w:t>.</w:t>
      </w:r>
      <w:r w:rsidRPr="0021241F">
        <w:rPr>
          <w:sz w:val="24"/>
        </w:rPr>
        <w:t>7 mio</w:t>
      </w:r>
      <w:r w:rsidR="00C97DAD">
        <w:rPr>
          <w:sz w:val="24"/>
        </w:rPr>
        <w:t>.</w:t>
      </w:r>
      <w:r w:rsidR="008C351F">
        <w:rPr>
          <w:sz w:val="24"/>
        </w:rPr>
        <w:t xml:space="preserve"> </w:t>
      </w:r>
      <w:r w:rsidRPr="0021241F">
        <w:rPr>
          <w:sz w:val="24"/>
        </w:rPr>
        <w:t xml:space="preserve">La media annua del secondo periodo (credito quadro 2012-2015) ammonta </w:t>
      </w:r>
      <w:r w:rsidR="008C351F">
        <w:rPr>
          <w:sz w:val="24"/>
        </w:rPr>
        <w:t xml:space="preserve">invece </w:t>
      </w:r>
      <w:r w:rsidRPr="0021241F">
        <w:rPr>
          <w:sz w:val="24"/>
        </w:rPr>
        <w:t xml:space="preserve">a </w:t>
      </w:r>
      <w:r w:rsidR="001E335B">
        <w:rPr>
          <w:sz w:val="24"/>
        </w:rPr>
        <w:t xml:space="preserve">fr. </w:t>
      </w:r>
      <w:r w:rsidRPr="0021241F">
        <w:rPr>
          <w:sz w:val="24"/>
        </w:rPr>
        <w:t>4</w:t>
      </w:r>
      <w:r w:rsidR="008C351F">
        <w:rPr>
          <w:sz w:val="24"/>
        </w:rPr>
        <w:t>.</w:t>
      </w:r>
      <w:r w:rsidRPr="0021241F">
        <w:rPr>
          <w:sz w:val="24"/>
        </w:rPr>
        <w:t>5 mio</w:t>
      </w:r>
      <w:r w:rsidR="008C351F">
        <w:rPr>
          <w:sz w:val="24"/>
        </w:rPr>
        <w:t xml:space="preserve"> </w:t>
      </w:r>
      <w:r w:rsidRPr="0021241F">
        <w:rPr>
          <w:sz w:val="24"/>
        </w:rPr>
        <w:t xml:space="preserve">per un totale quadriennale di </w:t>
      </w:r>
      <w:r w:rsidR="001E335B">
        <w:rPr>
          <w:sz w:val="24"/>
        </w:rPr>
        <w:t xml:space="preserve">fr. </w:t>
      </w:r>
      <w:r w:rsidRPr="0021241F">
        <w:rPr>
          <w:sz w:val="24"/>
        </w:rPr>
        <w:t>18</w:t>
      </w:r>
      <w:r w:rsidR="008C351F">
        <w:rPr>
          <w:sz w:val="24"/>
        </w:rPr>
        <w:t>.</w:t>
      </w:r>
      <w:r w:rsidRPr="0021241F">
        <w:rPr>
          <w:sz w:val="24"/>
        </w:rPr>
        <w:t xml:space="preserve">1 mio; le istanze accolte sono state </w:t>
      </w:r>
      <w:r w:rsidR="008C351F">
        <w:rPr>
          <w:sz w:val="24"/>
        </w:rPr>
        <w:t xml:space="preserve">complessivamente </w:t>
      </w:r>
      <w:r w:rsidRPr="0021241F">
        <w:rPr>
          <w:sz w:val="24"/>
        </w:rPr>
        <w:t>35. L’utilizzo di questo credito quadro, unitamente alla tendenza prevedibile, hanno portato a</w:t>
      </w:r>
      <w:r w:rsidR="008C351F">
        <w:rPr>
          <w:sz w:val="24"/>
        </w:rPr>
        <w:t>d una riduzione de</w:t>
      </w:r>
      <w:r w:rsidRPr="0021241F">
        <w:rPr>
          <w:sz w:val="24"/>
        </w:rPr>
        <w:t xml:space="preserve">l credito quadro per il periodo successivo da </w:t>
      </w:r>
      <w:r w:rsidR="001E335B">
        <w:rPr>
          <w:sz w:val="24"/>
        </w:rPr>
        <w:t xml:space="preserve">fr. </w:t>
      </w:r>
      <w:r w:rsidRPr="0021241F">
        <w:rPr>
          <w:sz w:val="24"/>
        </w:rPr>
        <w:t xml:space="preserve">22 </w:t>
      </w:r>
      <w:r w:rsidR="001E335B">
        <w:rPr>
          <w:sz w:val="24"/>
        </w:rPr>
        <w:t xml:space="preserve">mio </w:t>
      </w:r>
      <w:r w:rsidRPr="0021241F">
        <w:rPr>
          <w:sz w:val="24"/>
        </w:rPr>
        <w:t xml:space="preserve">a </w:t>
      </w:r>
      <w:r w:rsidR="001E335B">
        <w:rPr>
          <w:sz w:val="24"/>
        </w:rPr>
        <w:t xml:space="preserve">fr. </w:t>
      </w:r>
      <w:r w:rsidRPr="0021241F">
        <w:rPr>
          <w:sz w:val="24"/>
        </w:rPr>
        <w:t>18 mio.</w:t>
      </w:r>
      <w:r>
        <w:rPr>
          <w:sz w:val="24"/>
        </w:rPr>
        <w:t xml:space="preserve"> </w:t>
      </w:r>
      <w:r w:rsidRPr="0021241F">
        <w:rPr>
          <w:sz w:val="24"/>
        </w:rPr>
        <w:t xml:space="preserve">Come previsto infatti, nel </w:t>
      </w:r>
      <w:r>
        <w:rPr>
          <w:sz w:val="24"/>
        </w:rPr>
        <w:t xml:space="preserve">terzo </w:t>
      </w:r>
      <w:r w:rsidRPr="0021241F">
        <w:rPr>
          <w:sz w:val="24"/>
        </w:rPr>
        <w:t>periodo del credito quadro 2016-2019 vi è stata una netta diminuzione sia del numero di istanze accolte (</w:t>
      </w:r>
      <w:r>
        <w:rPr>
          <w:sz w:val="24"/>
        </w:rPr>
        <w:t>7</w:t>
      </w:r>
      <w:r w:rsidRPr="0021241F">
        <w:rPr>
          <w:sz w:val="24"/>
        </w:rPr>
        <w:t>) che di aiuti promessi in via ordinaria, passati a complessivi</w:t>
      </w:r>
      <w:r>
        <w:t xml:space="preserve"> </w:t>
      </w:r>
      <w:r w:rsidR="001E335B">
        <w:t xml:space="preserve">fr. </w:t>
      </w:r>
      <w:r w:rsidRPr="0021241F">
        <w:rPr>
          <w:sz w:val="24"/>
        </w:rPr>
        <w:t>4</w:t>
      </w:r>
      <w:r w:rsidR="008C351F">
        <w:rPr>
          <w:sz w:val="24"/>
        </w:rPr>
        <w:t>.</w:t>
      </w:r>
      <w:r>
        <w:rPr>
          <w:sz w:val="24"/>
        </w:rPr>
        <w:t>4</w:t>
      </w:r>
      <w:r w:rsidRPr="0021241F">
        <w:rPr>
          <w:sz w:val="24"/>
        </w:rPr>
        <w:t xml:space="preserve"> mio, ovvero </w:t>
      </w:r>
      <w:r w:rsidR="008C351F">
        <w:rPr>
          <w:sz w:val="24"/>
        </w:rPr>
        <w:t xml:space="preserve">mediamente a </w:t>
      </w:r>
      <w:r w:rsidR="001E335B">
        <w:rPr>
          <w:sz w:val="24"/>
        </w:rPr>
        <w:t xml:space="preserve">fr. </w:t>
      </w:r>
      <w:r w:rsidRPr="0021241F">
        <w:rPr>
          <w:sz w:val="24"/>
        </w:rPr>
        <w:t>1</w:t>
      </w:r>
      <w:r w:rsidR="008C351F">
        <w:rPr>
          <w:sz w:val="24"/>
        </w:rPr>
        <w:t>.</w:t>
      </w:r>
      <w:r w:rsidRPr="0021241F">
        <w:rPr>
          <w:sz w:val="24"/>
        </w:rPr>
        <w:t>1 mio all’anno, al quale va aggiunta la promessa di aiuto decisa quale accompagnamento all’aggregazione dei comuni della Valle Verzasca (</w:t>
      </w:r>
      <w:r w:rsidR="001E335B">
        <w:rPr>
          <w:sz w:val="24"/>
        </w:rPr>
        <w:t xml:space="preserve">fr. </w:t>
      </w:r>
      <w:r w:rsidRPr="0021241F">
        <w:rPr>
          <w:sz w:val="24"/>
        </w:rPr>
        <w:t>2</w:t>
      </w:r>
      <w:r w:rsidR="008C351F">
        <w:rPr>
          <w:sz w:val="24"/>
        </w:rPr>
        <w:t>.</w:t>
      </w:r>
      <w:r w:rsidRPr="0021241F">
        <w:rPr>
          <w:sz w:val="24"/>
        </w:rPr>
        <w:t>4 mio).</w:t>
      </w:r>
    </w:p>
    <w:p w14:paraId="4AF37C04" w14:textId="77777777" w:rsidR="004D11E4" w:rsidRDefault="004D11E4" w:rsidP="004D11E4">
      <w:pPr>
        <w:rPr>
          <w:sz w:val="24"/>
        </w:rPr>
      </w:pPr>
    </w:p>
    <w:p w14:paraId="79E98A3A" w14:textId="443E1923" w:rsidR="00D36A71" w:rsidRPr="00C3450E" w:rsidRDefault="004D11E4" w:rsidP="004D11E4">
      <w:pPr>
        <w:rPr>
          <w:rFonts w:eastAsia="Times New Roman" w:cs="Times New Roman"/>
          <w:sz w:val="24"/>
          <w:szCs w:val="24"/>
          <w:lang w:val="it-IT" w:eastAsia="it-IT"/>
        </w:rPr>
      </w:pPr>
      <w:r>
        <w:rPr>
          <w:sz w:val="24"/>
        </w:rPr>
        <w:t>Rispetto al periodo precedente, la media annua dell’ultima legislatura (credito quadro 2020-2023) è aumentata attestandosi a</w:t>
      </w:r>
      <w:r w:rsidR="008C351F">
        <w:rPr>
          <w:sz w:val="24"/>
        </w:rPr>
        <w:t>d una media annua di</w:t>
      </w:r>
      <w:r>
        <w:rPr>
          <w:sz w:val="24"/>
        </w:rPr>
        <w:t xml:space="preserve"> </w:t>
      </w:r>
      <w:r w:rsidR="001E335B">
        <w:rPr>
          <w:sz w:val="24"/>
        </w:rPr>
        <w:t xml:space="preserve">fr. </w:t>
      </w:r>
      <w:r>
        <w:rPr>
          <w:sz w:val="24"/>
        </w:rPr>
        <w:t>2</w:t>
      </w:r>
      <w:r w:rsidR="008C351F">
        <w:rPr>
          <w:sz w:val="24"/>
        </w:rPr>
        <w:t>.</w:t>
      </w:r>
      <w:r>
        <w:rPr>
          <w:sz w:val="24"/>
        </w:rPr>
        <w:t xml:space="preserve">7 mio, per un totale quadriennale di </w:t>
      </w:r>
      <w:r w:rsidR="001E335B">
        <w:rPr>
          <w:sz w:val="24"/>
        </w:rPr>
        <w:t xml:space="preserve">fr. </w:t>
      </w:r>
      <w:r>
        <w:rPr>
          <w:sz w:val="24"/>
        </w:rPr>
        <w:t>10</w:t>
      </w:r>
      <w:r w:rsidR="008C351F">
        <w:rPr>
          <w:sz w:val="24"/>
        </w:rPr>
        <w:t>.</w:t>
      </w:r>
      <w:r>
        <w:rPr>
          <w:sz w:val="24"/>
        </w:rPr>
        <w:t>9 mio</w:t>
      </w:r>
      <w:r w:rsidR="008C351F">
        <w:rPr>
          <w:sz w:val="24"/>
        </w:rPr>
        <w:t xml:space="preserve"> </w:t>
      </w:r>
      <w:r>
        <w:rPr>
          <w:sz w:val="24"/>
        </w:rPr>
        <w:t xml:space="preserve">suddiviso nelle 16 istanze accolte. A questi vanno aggiunti </w:t>
      </w:r>
      <w:r w:rsidR="001E335B">
        <w:rPr>
          <w:sz w:val="24"/>
        </w:rPr>
        <w:t xml:space="preserve">fr. </w:t>
      </w:r>
      <w:r>
        <w:rPr>
          <w:sz w:val="24"/>
        </w:rPr>
        <w:t>2</w:t>
      </w:r>
      <w:r w:rsidR="008C351F">
        <w:rPr>
          <w:sz w:val="24"/>
        </w:rPr>
        <w:t>.</w:t>
      </w:r>
      <w:r>
        <w:rPr>
          <w:sz w:val="24"/>
        </w:rPr>
        <w:t>6 mio per le aggregazioni d</w:t>
      </w:r>
      <w:r w:rsidR="008C351F">
        <w:rPr>
          <w:sz w:val="24"/>
        </w:rPr>
        <w:t>ei nuovi comun</w:t>
      </w:r>
      <w:r>
        <w:rPr>
          <w:sz w:val="24"/>
        </w:rPr>
        <w:t xml:space="preserve">i Giornico e Lema. </w:t>
      </w:r>
    </w:p>
    <w:p w14:paraId="0F68DF0A" w14:textId="77777777" w:rsidR="00D36A71" w:rsidRPr="00C3450E" w:rsidRDefault="00D36A71" w:rsidP="008326D9">
      <w:pPr>
        <w:tabs>
          <w:tab w:val="left" w:pos="540"/>
        </w:tabs>
        <w:rPr>
          <w:rFonts w:eastAsia="Times New Roman" w:cs="Times New Roman"/>
          <w:sz w:val="24"/>
          <w:szCs w:val="24"/>
          <w:lang w:val="it-IT" w:eastAsia="it-IT"/>
        </w:rPr>
      </w:pPr>
    </w:p>
    <w:p w14:paraId="454141CC" w14:textId="77777777" w:rsidR="00D36A71" w:rsidRPr="004D11E4" w:rsidRDefault="004D11E4" w:rsidP="004D11E4">
      <w:pPr>
        <w:pStyle w:val="Paragrafoelenco"/>
        <w:numPr>
          <w:ilvl w:val="1"/>
          <w:numId w:val="18"/>
        </w:numPr>
        <w:ind w:left="567" w:hanging="567"/>
        <w:rPr>
          <w:b/>
          <w:sz w:val="24"/>
          <w:szCs w:val="24"/>
        </w:rPr>
      </w:pPr>
      <w:r w:rsidRPr="004D11E4">
        <w:rPr>
          <w:b/>
          <w:sz w:val="24"/>
        </w:rPr>
        <w:t>Dati per settore (solo casi ordinari)</w:t>
      </w:r>
    </w:p>
    <w:p w14:paraId="73860DAB" w14:textId="77777777" w:rsidR="00D36A71" w:rsidRPr="00C3450E" w:rsidRDefault="00D36A71" w:rsidP="008326D9">
      <w:pPr>
        <w:ind w:left="567" w:hanging="567"/>
        <w:rPr>
          <w:sz w:val="24"/>
          <w:szCs w:val="24"/>
        </w:rPr>
      </w:pPr>
    </w:p>
    <w:p w14:paraId="78C73BCC" w14:textId="35C8E342" w:rsidR="004D11E4" w:rsidRPr="0021241F" w:rsidRDefault="004D11E4" w:rsidP="004D11E4">
      <w:pPr>
        <w:rPr>
          <w:sz w:val="24"/>
        </w:rPr>
      </w:pPr>
      <w:r w:rsidRPr="0021241F">
        <w:rPr>
          <w:sz w:val="24"/>
        </w:rPr>
        <w:t xml:space="preserve">Le </w:t>
      </w:r>
      <w:r w:rsidRPr="0021241F">
        <w:rPr>
          <w:sz w:val="24"/>
          <w:u w:val="single"/>
        </w:rPr>
        <w:t>Tabelle 2 e 3</w:t>
      </w:r>
      <w:r w:rsidRPr="0021241F">
        <w:rPr>
          <w:sz w:val="24"/>
        </w:rPr>
        <w:t xml:space="preserve"> riportano, per i soli casi ordinari, la suddivisi</w:t>
      </w:r>
      <w:r>
        <w:rPr>
          <w:sz w:val="24"/>
        </w:rPr>
        <w:t>one de</w:t>
      </w:r>
      <w:r w:rsidRPr="0021241F">
        <w:rPr>
          <w:sz w:val="24"/>
        </w:rPr>
        <w:t xml:space="preserve">l numero di istanze accolte rispettivamente </w:t>
      </w:r>
      <w:r>
        <w:rPr>
          <w:sz w:val="24"/>
        </w:rPr>
        <w:t>de</w:t>
      </w:r>
      <w:r w:rsidRPr="0021241F">
        <w:rPr>
          <w:sz w:val="24"/>
        </w:rPr>
        <w:t>gli importi promessi</w:t>
      </w:r>
      <w:r>
        <w:rPr>
          <w:sz w:val="24"/>
        </w:rPr>
        <w:t xml:space="preserve"> per settore di investimento</w:t>
      </w:r>
      <w:r w:rsidR="00A610E0">
        <w:rPr>
          <w:sz w:val="24"/>
        </w:rPr>
        <w:t xml:space="preserve"> in mio di fr</w:t>
      </w:r>
      <w:r w:rsidR="008667CE">
        <w:rPr>
          <w:sz w:val="24"/>
        </w:rPr>
        <w:t>.</w:t>
      </w:r>
      <w:r w:rsidRPr="0021241F">
        <w:rPr>
          <w:sz w:val="24"/>
        </w:rPr>
        <w:t xml:space="preserve"> </w:t>
      </w:r>
    </w:p>
    <w:p w14:paraId="0E4E09DB" w14:textId="77777777" w:rsidR="004D11E4" w:rsidRPr="00DD0870" w:rsidRDefault="004D11E4" w:rsidP="004D11E4">
      <w:pPr>
        <w:rPr>
          <w:sz w:val="24"/>
        </w:rPr>
      </w:pPr>
    </w:p>
    <w:p w14:paraId="62DCDD10" w14:textId="77777777" w:rsidR="004D11E4" w:rsidRPr="0081160A" w:rsidRDefault="004D11E4" w:rsidP="004D11E4">
      <w:pPr>
        <w:spacing w:after="120"/>
        <w:rPr>
          <w:u w:val="single"/>
        </w:rPr>
      </w:pPr>
      <w:r>
        <w:rPr>
          <w:u w:val="single"/>
        </w:rPr>
        <w:t>Tabella 2</w:t>
      </w:r>
      <w:r w:rsidRPr="0081160A">
        <w:rPr>
          <w:u w:val="single"/>
        </w:rPr>
        <w:t xml:space="preserve">: Aiuti suddivisi per settore di investimento, </w:t>
      </w:r>
      <w:r>
        <w:rPr>
          <w:u w:val="single"/>
        </w:rPr>
        <w:t>numero di istanze accolte</w:t>
      </w:r>
      <w:r w:rsidRPr="0081160A">
        <w:rPr>
          <w:u w:val="single"/>
        </w:rPr>
        <w:t>, solo casi ordinari</w:t>
      </w:r>
    </w:p>
    <w:p w14:paraId="4E19AC18" w14:textId="77777777" w:rsidR="004D11E4" w:rsidRDefault="004D11E4" w:rsidP="004D11E4">
      <w:r w:rsidRPr="009D193A">
        <w:rPr>
          <w:noProof/>
          <w:lang w:eastAsia="it-CH"/>
        </w:rPr>
        <w:drawing>
          <wp:inline distT="0" distB="0" distL="0" distR="0" wp14:anchorId="11945253" wp14:editId="0226F1AE">
            <wp:extent cx="6116320" cy="1021080"/>
            <wp:effectExtent l="0" t="0" r="0" b="7620"/>
            <wp:docPr id="4" name="Im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16320" cy="1021080"/>
                    </a:xfrm>
                    <a:prstGeom prst="rect">
                      <a:avLst/>
                    </a:prstGeom>
                    <a:noFill/>
                    <a:ln>
                      <a:noFill/>
                    </a:ln>
                  </pic:spPr>
                </pic:pic>
              </a:graphicData>
            </a:graphic>
          </wp:inline>
        </w:drawing>
      </w:r>
    </w:p>
    <w:p w14:paraId="49EBE32B" w14:textId="77777777" w:rsidR="004D11E4" w:rsidRPr="00DD0870" w:rsidRDefault="004D11E4" w:rsidP="004D11E4">
      <w:pPr>
        <w:rPr>
          <w:sz w:val="24"/>
        </w:rPr>
      </w:pPr>
    </w:p>
    <w:p w14:paraId="2E616105" w14:textId="77777777" w:rsidR="00DE6845" w:rsidRDefault="00DE6845" w:rsidP="004D11E4">
      <w:pPr>
        <w:spacing w:after="120"/>
        <w:rPr>
          <w:u w:val="single"/>
        </w:rPr>
      </w:pPr>
    </w:p>
    <w:p w14:paraId="5EC69A27" w14:textId="77777777" w:rsidR="00DE6845" w:rsidRDefault="00DE6845" w:rsidP="004D11E4">
      <w:pPr>
        <w:spacing w:after="120"/>
        <w:rPr>
          <w:u w:val="single"/>
        </w:rPr>
      </w:pPr>
    </w:p>
    <w:p w14:paraId="19124EC5" w14:textId="77777777" w:rsidR="00DE6845" w:rsidRDefault="00DE6845" w:rsidP="004D11E4">
      <w:pPr>
        <w:spacing w:after="120"/>
        <w:rPr>
          <w:u w:val="single"/>
        </w:rPr>
      </w:pPr>
    </w:p>
    <w:p w14:paraId="5A69AF77" w14:textId="77777777" w:rsidR="00DE6845" w:rsidRDefault="00DE6845" w:rsidP="004D11E4">
      <w:pPr>
        <w:spacing w:after="120"/>
        <w:rPr>
          <w:u w:val="single"/>
        </w:rPr>
      </w:pPr>
    </w:p>
    <w:p w14:paraId="7976C947" w14:textId="54765362" w:rsidR="004D11E4" w:rsidRPr="0081160A" w:rsidRDefault="004D11E4" w:rsidP="004D11E4">
      <w:pPr>
        <w:spacing w:after="120"/>
        <w:rPr>
          <w:u w:val="single"/>
        </w:rPr>
      </w:pPr>
      <w:r>
        <w:rPr>
          <w:u w:val="single"/>
        </w:rPr>
        <w:lastRenderedPageBreak/>
        <w:t>Tabella 3</w:t>
      </w:r>
      <w:r w:rsidRPr="0081160A">
        <w:rPr>
          <w:u w:val="single"/>
        </w:rPr>
        <w:t>: Aiuti suddivisi per settore di investimento, importi</w:t>
      </w:r>
      <w:r>
        <w:rPr>
          <w:u w:val="single"/>
        </w:rPr>
        <w:t xml:space="preserve"> stanziati</w:t>
      </w:r>
      <w:r w:rsidRPr="0081160A">
        <w:rPr>
          <w:u w:val="single"/>
        </w:rPr>
        <w:t>, solo casi ordinari</w:t>
      </w:r>
    </w:p>
    <w:p w14:paraId="5D148EC5" w14:textId="77777777" w:rsidR="004D11E4" w:rsidRDefault="004D11E4" w:rsidP="004D11E4">
      <w:r w:rsidRPr="000260B6">
        <w:rPr>
          <w:noProof/>
          <w:lang w:eastAsia="it-CH"/>
        </w:rPr>
        <w:drawing>
          <wp:inline distT="0" distB="0" distL="0" distR="0" wp14:anchorId="2B12442E" wp14:editId="76CE5361">
            <wp:extent cx="6116719" cy="105156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129320" cy="1053726"/>
                    </a:xfrm>
                    <a:prstGeom prst="rect">
                      <a:avLst/>
                    </a:prstGeom>
                    <a:noFill/>
                    <a:ln>
                      <a:noFill/>
                    </a:ln>
                  </pic:spPr>
                </pic:pic>
              </a:graphicData>
            </a:graphic>
          </wp:inline>
        </w:drawing>
      </w:r>
    </w:p>
    <w:p w14:paraId="78B5FDA5" w14:textId="77777777" w:rsidR="004D11E4" w:rsidRPr="00DD0870" w:rsidRDefault="004D11E4" w:rsidP="004D11E4">
      <w:pPr>
        <w:rPr>
          <w:sz w:val="24"/>
        </w:rPr>
      </w:pPr>
    </w:p>
    <w:p w14:paraId="78D09A39" w14:textId="77777777" w:rsidR="00D36A71" w:rsidRPr="00C3450E" w:rsidRDefault="004D11E4" w:rsidP="004D11E4">
      <w:pPr>
        <w:tabs>
          <w:tab w:val="left" w:pos="540"/>
        </w:tabs>
        <w:rPr>
          <w:rFonts w:eastAsia="Times New Roman" w:cs="Times New Roman"/>
          <w:sz w:val="24"/>
          <w:szCs w:val="24"/>
          <w:lang w:val="it-IT" w:eastAsia="it-IT"/>
        </w:rPr>
      </w:pPr>
      <w:r>
        <w:rPr>
          <w:sz w:val="24"/>
        </w:rPr>
        <w:t>Il settore che beneficia maggiormente degl</w:t>
      </w:r>
      <w:r w:rsidRPr="0021241F">
        <w:rPr>
          <w:sz w:val="24"/>
        </w:rPr>
        <w:t xml:space="preserve">i </w:t>
      </w:r>
      <w:r>
        <w:rPr>
          <w:sz w:val="24"/>
        </w:rPr>
        <w:t xml:space="preserve">aiuti agli investimenti è quello </w:t>
      </w:r>
      <w:r w:rsidRPr="0021241F">
        <w:rPr>
          <w:sz w:val="24"/>
        </w:rPr>
        <w:t>dell’approvvigionamento idrico</w:t>
      </w:r>
      <w:r>
        <w:rPr>
          <w:sz w:val="24"/>
        </w:rPr>
        <w:t>. Nel periodo 2020-2023 questo vale sia in termini di importi stanziati che di numero di istanze accolte. Tenendo invece conto dell’intero ventennio sono le opere viarie che hanno ottenuto un numero maggiore di aiuti, seguono i settori dell’approvvigionamento idrico, delle canalizzazioni e delle scuole. A livello di importi è il settore dell’approvvigionamento idrico il beneficiario preponderate (33%), seguono le scuole (20%) e le canalizzazioni (18%)</w:t>
      </w:r>
      <w:r w:rsidRPr="0021241F">
        <w:rPr>
          <w:sz w:val="24"/>
        </w:rPr>
        <w:t xml:space="preserve">. L’importanza del settore dell’acqua potabile è probabilmente dovuta alla spinta </w:t>
      </w:r>
      <w:r>
        <w:rPr>
          <w:sz w:val="24"/>
        </w:rPr>
        <w:t>d’</w:t>
      </w:r>
      <w:r w:rsidRPr="0021241F">
        <w:rPr>
          <w:sz w:val="24"/>
        </w:rPr>
        <w:t xml:space="preserve">ammodernamento e </w:t>
      </w:r>
      <w:r>
        <w:rPr>
          <w:sz w:val="24"/>
        </w:rPr>
        <w:t xml:space="preserve">di </w:t>
      </w:r>
      <w:r w:rsidRPr="0021241F">
        <w:rPr>
          <w:sz w:val="24"/>
        </w:rPr>
        <w:t>potenziamento indotta dalla realizzazione del Piano cantonale di approvvigionamento idrico (PCAI).</w:t>
      </w:r>
    </w:p>
    <w:p w14:paraId="75B98380" w14:textId="77777777" w:rsidR="00D36A71" w:rsidRPr="00C3450E" w:rsidRDefault="00D36A71" w:rsidP="008326D9">
      <w:pPr>
        <w:tabs>
          <w:tab w:val="left" w:pos="540"/>
        </w:tabs>
        <w:rPr>
          <w:rFonts w:eastAsia="Times New Roman" w:cs="Times New Roman"/>
          <w:sz w:val="24"/>
          <w:szCs w:val="24"/>
          <w:lang w:val="it-IT" w:eastAsia="it-IT"/>
        </w:rPr>
      </w:pPr>
    </w:p>
    <w:p w14:paraId="68F6BD02" w14:textId="77777777" w:rsidR="00D36A71" w:rsidRPr="004D11E4" w:rsidRDefault="004D11E4" w:rsidP="004D11E4">
      <w:pPr>
        <w:pStyle w:val="Paragrafoelenco"/>
        <w:numPr>
          <w:ilvl w:val="1"/>
          <w:numId w:val="18"/>
        </w:numPr>
        <w:ind w:left="567" w:hanging="567"/>
        <w:rPr>
          <w:b/>
          <w:sz w:val="24"/>
          <w:szCs w:val="24"/>
        </w:rPr>
      </w:pPr>
      <w:r w:rsidRPr="004D11E4">
        <w:rPr>
          <w:b/>
          <w:sz w:val="24"/>
        </w:rPr>
        <w:t>Dati per comprensorio (solo casi ordinari)</w:t>
      </w:r>
    </w:p>
    <w:p w14:paraId="5CBDEB23" w14:textId="77777777" w:rsidR="00D36A71" w:rsidRPr="00C3450E" w:rsidRDefault="00D36A71" w:rsidP="008326D9">
      <w:pPr>
        <w:ind w:left="567" w:hanging="567"/>
        <w:rPr>
          <w:sz w:val="24"/>
          <w:szCs w:val="24"/>
        </w:rPr>
      </w:pPr>
    </w:p>
    <w:p w14:paraId="7CF28FC1" w14:textId="77777777" w:rsidR="004D11E4" w:rsidRPr="004D11E4" w:rsidRDefault="004D11E4" w:rsidP="004D11E4">
      <w:pPr>
        <w:tabs>
          <w:tab w:val="left" w:pos="540"/>
        </w:tabs>
        <w:rPr>
          <w:rFonts w:eastAsia="Times New Roman" w:cs="Times New Roman"/>
          <w:iCs/>
          <w:sz w:val="24"/>
          <w:szCs w:val="24"/>
          <w:lang w:val="it-IT" w:eastAsia="it-IT"/>
        </w:rPr>
      </w:pPr>
      <w:r w:rsidRPr="004D11E4">
        <w:rPr>
          <w:rFonts w:eastAsia="Times New Roman" w:cs="Times New Roman"/>
          <w:iCs/>
          <w:sz w:val="24"/>
          <w:szCs w:val="24"/>
          <w:lang w:val="it-IT" w:eastAsia="it-IT"/>
        </w:rPr>
        <w:t xml:space="preserve">Le </w:t>
      </w:r>
      <w:r w:rsidRPr="004D11E4">
        <w:rPr>
          <w:rFonts w:eastAsia="Times New Roman" w:cs="Times New Roman"/>
          <w:iCs/>
          <w:sz w:val="24"/>
          <w:szCs w:val="24"/>
          <w:u w:val="single"/>
          <w:lang w:val="it-IT" w:eastAsia="it-IT"/>
        </w:rPr>
        <w:t>Tabelle 4 e 5</w:t>
      </w:r>
      <w:r w:rsidRPr="004D11E4">
        <w:rPr>
          <w:rFonts w:eastAsia="Times New Roman" w:cs="Times New Roman"/>
          <w:iCs/>
          <w:sz w:val="24"/>
          <w:szCs w:val="24"/>
          <w:lang w:val="it-IT" w:eastAsia="it-IT"/>
        </w:rPr>
        <w:t xml:space="preserve"> suddividono invece le cifre nei principali comprensori dei comuni beneficiari. Nel comprensorio “Diversi” troviamo il Comune di Arogno, così come alcuni ex comuni nel frattempo aggregatisi a Bellinzona, a Monteceneri e anche a Terre di Pedemonte.</w:t>
      </w:r>
    </w:p>
    <w:p w14:paraId="0081CA7D" w14:textId="77777777" w:rsidR="004D11E4" w:rsidRPr="004D11E4" w:rsidRDefault="004D11E4" w:rsidP="004D11E4">
      <w:pPr>
        <w:tabs>
          <w:tab w:val="left" w:pos="540"/>
        </w:tabs>
        <w:rPr>
          <w:rFonts w:eastAsia="Times New Roman" w:cs="Times New Roman"/>
          <w:iCs/>
          <w:sz w:val="24"/>
          <w:szCs w:val="24"/>
          <w:lang w:val="it-IT" w:eastAsia="it-IT"/>
        </w:rPr>
      </w:pPr>
    </w:p>
    <w:p w14:paraId="0E41DC21" w14:textId="77777777" w:rsidR="004D11E4" w:rsidRPr="004D11E4" w:rsidRDefault="004D11E4" w:rsidP="004D11E4">
      <w:pPr>
        <w:tabs>
          <w:tab w:val="left" w:pos="540"/>
        </w:tabs>
        <w:rPr>
          <w:rFonts w:eastAsia="Times New Roman" w:cs="Times New Roman"/>
          <w:iCs/>
          <w:szCs w:val="24"/>
          <w:u w:val="single"/>
          <w:lang w:val="it-IT" w:eastAsia="it-IT"/>
        </w:rPr>
      </w:pPr>
      <w:r w:rsidRPr="004D11E4">
        <w:rPr>
          <w:rFonts w:eastAsia="Times New Roman" w:cs="Times New Roman"/>
          <w:iCs/>
          <w:szCs w:val="24"/>
          <w:u w:val="single"/>
          <w:lang w:val="it-IT" w:eastAsia="it-IT"/>
        </w:rPr>
        <w:t>Tabella 4: Aiuti suddivisi per comprensori, numero di istanze accolte, solo casi ordinari</w:t>
      </w:r>
    </w:p>
    <w:p w14:paraId="0FA692BE" w14:textId="77777777" w:rsidR="004D11E4" w:rsidRPr="004D11E4" w:rsidRDefault="004D11E4" w:rsidP="004D11E4">
      <w:pPr>
        <w:tabs>
          <w:tab w:val="left" w:pos="540"/>
        </w:tabs>
        <w:rPr>
          <w:rFonts w:eastAsia="Times New Roman" w:cs="Times New Roman"/>
          <w:iCs/>
          <w:sz w:val="24"/>
          <w:szCs w:val="24"/>
          <w:lang w:val="it-IT" w:eastAsia="it-IT"/>
        </w:rPr>
      </w:pPr>
      <w:bookmarkStart w:id="0" w:name="_GoBack"/>
      <w:r w:rsidRPr="004D11E4">
        <w:rPr>
          <w:rFonts w:eastAsia="Times New Roman" w:cs="Times New Roman"/>
          <w:iCs/>
          <w:noProof/>
          <w:sz w:val="24"/>
          <w:szCs w:val="24"/>
          <w:lang w:eastAsia="it-CH"/>
        </w:rPr>
        <w:drawing>
          <wp:inline distT="0" distB="0" distL="0" distR="0" wp14:anchorId="6461A9B2" wp14:editId="11B7FC71">
            <wp:extent cx="6116552" cy="990600"/>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22450" cy="991555"/>
                    </a:xfrm>
                    <a:prstGeom prst="rect">
                      <a:avLst/>
                    </a:prstGeom>
                    <a:noFill/>
                    <a:ln>
                      <a:noFill/>
                    </a:ln>
                  </pic:spPr>
                </pic:pic>
              </a:graphicData>
            </a:graphic>
          </wp:inline>
        </w:drawing>
      </w:r>
      <w:bookmarkEnd w:id="0"/>
    </w:p>
    <w:p w14:paraId="04583D36" w14:textId="77777777" w:rsidR="004D11E4" w:rsidRPr="004D11E4" w:rsidRDefault="004D11E4" w:rsidP="004D11E4">
      <w:pPr>
        <w:tabs>
          <w:tab w:val="left" w:pos="540"/>
        </w:tabs>
        <w:rPr>
          <w:rFonts w:eastAsia="Times New Roman" w:cs="Times New Roman"/>
          <w:iCs/>
          <w:sz w:val="24"/>
          <w:szCs w:val="24"/>
          <w:lang w:val="it-IT" w:eastAsia="it-IT"/>
        </w:rPr>
      </w:pPr>
    </w:p>
    <w:p w14:paraId="4830E299" w14:textId="77777777" w:rsidR="004D11E4" w:rsidRPr="004D11E4" w:rsidRDefault="004D11E4" w:rsidP="004D11E4">
      <w:pPr>
        <w:tabs>
          <w:tab w:val="left" w:pos="540"/>
        </w:tabs>
        <w:rPr>
          <w:rFonts w:eastAsia="Times New Roman" w:cs="Times New Roman"/>
          <w:iCs/>
          <w:szCs w:val="24"/>
          <w:u w:val="single"/>
          <w:lang w:val="it-IT" w:eastAsia="it-IT"/>
        </w:rPr>
      </w:pPr>
      <w:r w:rsidRPr="004D11E4">
        <w:rPr>
          <w:rFonts w:eastAsia="Times New Roman" w:cs="Times New Roman"/>
          <w:iCs/>
          <w:szCs w:val="24"/>
          <w:u w:val="single"/>
          <w:lang w:val="it-IT" w:eastAsia="it-IT"/>
        </w:rPr>
        <w:t>Tabella 5: Aiuti suddivisi per comprensori, importi stanziati, solo casi ordinari</w:t>
      </w:r>
    </w:p>
    <w:p w14:paraId="1671DC97" w14:textId="77777777" w:rsidR="004D11E4" w:rsidRPr="004D11E4" w:rsidRDefault="004D11E4" w:rsidP="004D11E4">
      <w:pPr>
        <w:tabs>
          <w:tab w:val="left" w:pos="540"/>
        </w:tabs>
        <w:rPr>
          <w:rFonts w:eastAsia="Times New Roman" w:cs="Times New Roman"/>
          <w:iCs/>
          <w:sz w:val="24"/>
          <w:szCs w:val="24"/>
          <w:lang w:val="it-IT" w:eastAsia="it-IT"/>
        </w:rPr>
      </w:pPr>
      <w:r w:rsidRPr="004D11E4">
        <w:rPr>
          <w:rFonts w:eastAsia="Times New Roman" w:cs="Times New Roman"/>
          <w:iCs/>
          <w:noProof/>
          <w:sz w:val="24"/>
          <w:szCs w:val="24"/>
          <w:lang w:eastAsia="it-CH"/>
        </w:rPr>
        <w:drawing>
          <wp:inline distT="0" distB="0" distL="0" distR="0" wp14:anchorId="5A5C284E" wp14:editId="1C832D74">
            <wp:extent cx="6116038" cy="1043940"/>
            <wp:effectExtent l="0" t="0" r="0" b="3810"/>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127906" cy="1045966"/>
                    </a:xfrm>
                    <a:prstGeom prst="rect">
                      <a:avLst/>
                    </a:prstGeom>
                    <a:noFill/>
                    <a:ln>
                      <a:noFill/>
                    </a:ln>
                  </pic:spPr>
                </pic:pic>
              </a:graphicData>
            </a:graphic>
          </wp:inline>
        </w:drawing>
      </w:r>
    </w:p>
    <w:p w14:paraId="29285649" w14:textId="77777777" w:rsidR="004D11E4" w:rsidRPr="004D11E4" w:rsidRDefault="004D11E4" w:rsidP="004D11E4">
      <w:pPr>
        <w:tabs>
          <w:tab w:val="left" w:pos="540"/>
        </w:tabs>
        <w:rPr>
          <w:rFonts w:eastAsia="Times New Roman" w:cs="Times New Roman"/>
          <w:iCs/>
          <w:sz w:val="24"/>
          <w:szCs w:val="24"/>
          <w:lang w:val="it-IT" w:eastAsia="it-IT"/>
        </w:rPr>
      </w:pPr>
    </w:p>
    <w:p w14:paraId="0B8308A9" w14:textId="77777777" w:rsidR="004D11E4" w:rsidRPr="004D11E4" w:rsidRDefault="004D11E4" w:rsidP="004D11E4">
      <w:pPr>
        <w:tabs>
          <w:tab w:val="left" w:pos="540"/>
        </w:tabs>
        <w:rPr>
          <w:rFonts w:eastAsia="Times New Roman" w:cs="Times New Roman"/>
          <w:iCs/>
          <w:sz w:val="24"/>
          <w:szCs w:val="24"/>
          <w:lang w:val="it-IT" w:eastAsia="it-IT"/>
        </w:rPr>
      </w:pPr>
      <w:r w:rsidRPr="004D11E4">
        <w:rPr>
          <w:rFonts w:eastAsia="Times New Roman" w:cs="Times New Roman"/>
          <w:iCs/>
          <w:sz w:val="24"/>
          <w:szCs w:val="24"/>
          <w:lang w:val="it-IT" w:eastAsia="it-IT"/>
        </w:rPr>
        <w:t>Nel lungo periodo si nota un impegno sostanzioso profuso nelle valli di Muggio, Blenio, Maggia, Colla e Verzasca, così come nel Malcantone.</w:t>
      </w:r>
    </w:p>
    <w:p w14:paraId="3CF00294" w14:textId="7698BFD6" w:rsidR="004D11E4" w:rsidRPr="004D11E4" w:rsidRDefault="004D11E4" w:rsidP="004D11E4">
      <w:pPr>
        <w:tabs>
          <w:tab w:val="left" w:pos="540"/>
        </w:tabs>
        <w:rPr>
          <w:rFonts w:eastAsia="Times New Roman" w:cs="Times New Roman"/>
          <w:iCs/>
          <w:sz w:val="24"/>
          <w:szCs w:val="24"/>
          <w:lang w:val="it-IT" w:eastAsia="it-IT"/>
        </w:rPr>
      </w:pPr>
      <w:r w:rsidRPr="004D11E4">
        <w:rPr>
          <w:rFonts w:eastAsia="Times New Roman" w:cs="Times New Roman"/>
          <w:iCs/>
          <w:sz w:val="24"/>
          <w:szCs w:val="24"/>
          <w:lang w:val="it-IT" w:eastAsia="it-IT"/>
        </w:rPr>
        <w:t>Una nota importante riguarda però l’evoluzione nel tempo in alcuni di questi comprensori nel senso di una netta diminuzione degli aiuti richiesti/stanziati, frutto dell’effetto congiunto delle aggregazioni e del potenziamento del contributo di localizzazione geografica (dal 2010). Si veda in tal senso la Valle di Blenio (ultima aggregazione nel 2012), la Capriasca (2000 e 2008)</w:t>
      </w:r>
      <w:r w:rsidR="00E5233B">
        <w:rPr>
          <w:rFonts w:eastAsia="Times New Roman" w:cs="Times New Roman"/>
          <w:iCs/>
          <w:sz w:val="24"/>
          <w:szCs w:val="24"/>
          <w:lang w:val="it-IT" w:eastAsia="it-IT"/>
        </w:rPr>
        <w:t xml:space="preserve"> e</w:t>
      </w:r>
      <w:r w:rsidRPr="004D11E4">
        <w:rPr>
          <w:rFonts w:eastAsia="Times New Roman" w:cs="Times New Roman"/>
          <w:iCs/>
          <w:sz w:val="24"/>
          <w:szCs w:val="24"/>
          <w:lang w:val="it-IT" w:eastAsia="it-IT"/>
        </w:rPr>
        <w:t xml:space="preserve"> la Val Colla (2013). </w:t>
      </w:r>
    </w:p>
    <w:p w14:paraId="5E9FB0AB" w14:textId="77777777" w:rsidR="004D11E4" w:rsidRPr="004D11E4" w:rsidRDefault="004D11E4" w:rsidP="004D11E4">
      <w:pPr>
        <w:tabs>
          <w:tab w:val="left" w:pos="540"/>
        </w:tabs>
        <w:rPr>
          <w:rFonts w:eastAsia="Times New Roman" w:cs="Times New Roman"/>
          <w:iCs/>
          <w:sz w:val="24"/>
          <w:szCs w:val="24"/>
          <w:lang w:val="it-IT" w:eastAsia="it-IT"/>
        </w:rPr>
      </w:pPr>
    </w:p>
    <w:p w14:paraId="2F498636" w14:textId="77777777" w:rsidR="004D11E4" w:rsidRPr="004D11E4" w:rsidRDefault="004D11E4" w:rsidP="004D11E4">
      <w:pPr>
        <w:tabs>
          <w:tab w:val="left" w:pos="540"/>
        </w:tabs>
        <w:rPr>
          <w:rFonts w:eastAsia="Times New Roman" w:cs="Times New Roman"/>
          <w:iCs/>
          <w:sz w:val="24"/>
          <w:szCs w:val="24"/>
          <w:lang w:val="it-IT" w:eastAsia="it-IT"/>
        </w:rPr>
      </w:pPr>
      <w:r w:rsidRPr="004D11E4">
        <w:rPr>
          <w:rFonts w:eastAsia="Times New Roman" w:cs="Times New Roman"/>
          <w:iCs/>
          <w:sz w:val="24"/>
          <w:szCs w:val="24"/>
          <w:lang w:val="it-IT" w:eastAsia="it-IT"/>
        </w:rPr>
        <w:lastRenderedPageBreak/>
        <w:t xml:space="preserve">Pure in Vallemaggia si è constata una diminuzione degli aiuti dopo le aggregazioni di Maggia, Lavizzara e Avegno-Gordevio. Gli stanziamenti degli ultimi anni riguardano quindi perlopiù i comuni della Valle Rovana, la cui aggregazione è attualmente sospesa. </w:t>
      </w:r>
    </w:p>
    <w:p w14:paraId="32AE8349" w14:textId="77777777" w:rsidR="004D11E4" w:rsidRPr="004D11E4" w:rsidRDefault="004D11E4" w:rsidP="004D11E4">
      <w:pPr>
        <w:tabs>
          <w:tab w:val="left" w:pos="540"/>
        </w:tabs>
        <w:rPr>
          <w:rFonts w:eastAsia="Times New Roman" w:cs="Times New Roman"/>
          <w:iCs/>
          <w:sz w:val="24"/>
          <w:szCs w:val="24"/>
          <w:lang w:val="it-IT" w:eastAsia="it-IT"/>
        </w:rPr>
      </w:pPr>
    </w:p>
    <w:p w14:paraId="6BEF4DCD" w14:textId="77777777" w:rsidR="00D36A71" w:rsidRPr="00C3450E" w:rsidRDefault="004D11E4" w:rsidP="004D11E4">
      <w:pPr>
        <w:tabs>
          <w:tab w:val="left" w:pos="540"/>
        </w:tabs>
        <w:rPr>
          <w:rFonts w:eastAsia="Times New Roman" w:cs="Times New Roman"/>
          <w:iCs/>
          <w:sz w:val="24"/>
          <w:szCs w:val="24"/>
          <w:lang w:val="it-IT" w:eastAsia="it-IT"/>
        </w:rPr>
      </w:pPr>
      <w:r w:rsidRPr="004D11E4">
        <w:rPr>
          <w:rFonts w:eastAsia="Times New Roman" w:cs="Times New Roman"/>
          <w:iCs/>
          <w:sz w:val="24"/>
          <w:szCs w:val="24"/>
          <w:lang w:val="it-IT" w:eastAsia="it-IT"/>
        </w:rPr>
        <w:t>Per quanto riguarda la Valle di Muggio, confluita nel 2009 nel nuovo Comune di Breggia, i primi anni di vita della nuova entità è stata caratterizzata dalla necessità di recuperare importanti ritardi nella dotazione di infrastrutture di base, specialmente nel settore dell’approvvigionamento idrico.</w:t>
      </w:r>
    </w:p>
    <w:p w14:paraId="568899D9" w14:textId="77777777" w:rsidR="00D36A71" w:rsidRPr="00C3450E" w:rsidRDefault="00D36A71" w:rsidP="008326D9">
      <w:pPr>
        <w:tabs>
          <w:tab w:val="left" w:pos="540"/>
        </w:tabs>
        <w:rPr>
          <w:rFonts w:eastAsia="Times New Roman" w:cs="Times New Roman"/>
          <w:sz w:val="24"/>
          <w:szCs w:val="24"/>
          <w:lang w:val="it-IT" w:eastAsia="it-IT"/>
        </w:rPr>
      </w:pPr>
    </w:p>
    <w:p w14:paraId="5182F4B8" w14:textId="77777777" w:rsidR="00D36A71" w:rsidRPr="004D11E4" w:rsidRDefault="004D11E4" w:rsidP="004D11E4">
      <w:pPr>
        <w:pStyle w:val="Paragrafoelenco"/>
        <w:numPr>
          <w:ilvl w:val="1"/>
          <w:numId w:val="18"/>
        </w:numPr>
        <w:ind w:left="567" w:hanging="567"/>
        <w:rPr>
          <w:b/>
          <w:sz w:val="24"/>
          <w:szCs w:val="24"/>
        </w:rPr>
      </w:pPr>
      <w:r w:rsidRPr="004D11E4">
        <w:rPr>
          <w:b/>
          <w:sz w:val="24"/>
          <w:szCs w:val="24"/>
        </w:rPr>
        <w:t>C</w:t>
      </w:r>
      <w:r>
        <w:rPr>
          <w:b/>
          <w:sz w:val="24"/>
          <w:szCs w:val="24"/>
        </w:rPr>
        <w:t>onclusioni</w:t>
      </w:r>
    </w:p>
    <w:p w14:paraId="27F31D59" w14:textId="77777777" w:rsidR="00D36A71" w:rsidRPr="00C3450E" w:rsidRDefault="00D36A71" w:rsidP="008326D9">
      <w:pPr>
        <w:tabs>
          <w:tab w:val="left" w:pos="540"/>
        </w:tabs>
        <w:rPr>
          <w:rFonts w:eastAsia="Times New Roman" w:cs="Times New Roman"/>
          <w:sz w:val="24"/>
          <w:szCs w:val="24"/>
          <w:lang w:val="it-IT" w:eastAsia="it-IT"/>
        </w:rPr>
      </w:pPr>
    </w:p>
    <w:p w14:paraId="34B9A564" w14:textId="0E57E1A1" w:rsidR="004D11E4" w:rsidRPr="0021241F" w:rsidRDefault="004D11E4" w:rsidP="004D11E4">
      <w:pPr>
        <w:rPr>
          <w:sz w:val="24"/>
        </w:rPr>
      </w:pPr>
      <w:r>
        <w:rPr>
          <w:sz w:val="24"/>
        </w:rPr>
        <w:t xml:space="preserve">Nell’ultimo quadriennio le richieste di aiuto agli investimenti sono tornate ad aumentare nonostante la congiuntura, conseguentemente gli stanziamenti sono più che raddoppiati (da 7 a 16). Tuttavia rispetto ai primi due periodi (dal 2003 al 2015) si conferma una </w:t>
      </w:r>
      <w:r w:rsidRPr="0021241F">
        <w:rPr>
          <w:sz w:val="24"/>
        </w:rPr>
        <w:t>diminuzione degli aiuti</w:t>
      </w:r>
      <w:r w:rsidR="00604863">
        <w:rPr>
          <w:sz w:val="24"/>
        </w:rPr>
        <w:t xml:space="preserve"> complessivi</w:t>
      </w:r>
      <w:r w:rsidRPr="0021241F">
        <w:rPr>
          <w:sz w:val="24"/>
        </w:rPr>
        <w:t xml:space="preserve"> erogati, </w:t>
      </w:r>
      <w:r>
        <w:rPr>
          <w:sz w:val="24"/>
        </w:rPr>
        <w:t xml:space="preserve">i cui </w:t>
      </w:r>
      <w:r w:rsidRPr="0021241F">
        <w:rPr>
          <w:sz w:val="24"/>
        </w:rPr>
        <w:t>motivi</w:t>
      </w:r>
      <w:r>
        <w:rPr>
          <w:sz w:val="24"/>
        </w:rPr>
        <w:t xml:space="preserve"> sono sostanzialmente da ricondurre alle </w:t>
      </w:r>
      <w:r w:rsidRPr="0021241F">
        <w:rPr>
          <w:sz w:val="24"/>
        </w:rPr>
        <w:t xml:space="preserve">aggregazioni avvenute in passato e </w:t>
      </w:r>
      <w:r>
        <w:rPr>
          <w:sz w:val="24"/>
        </w:rPr>
        <w:t>a</w:t>
      </w:r>
      <w:r w:rsidRPr="0021241F">
        <w:rPr>
          <w:sz w:val="24"/>
        </w:rPr>
        <w:t xml:space="preserve">l potenziamento del contributo di localizzazione geografica intervenuto nel 2010. </w:t>
      </w:r>
    </w:p>
    <w:p w14:paraId="510AC0CC" w14:textId="77777777" w:rsidR="004D11E4" w:rsidRPr="0021241F" w:rsidRDefault="004D11E4" w:rsidP="004D11E4">
      <w:pPr>
        <w:rPr>
          <w:sz w:val="24"/>
        </w:rPr>
      </w:pPr>
    </w:p>
    <w:p w14:paraId="2493394A" w14:textId="77777777" w:rsidR="004D11E4" w:rsidRPr="0021241F" w:rsidRDefault="004D11E4" w:rsidP="004D11E4">
      <w:pPr>
        <w:rPr>
          <w:sz w:val="24"/>
        </w:rPr>
      </w:pPr>
      <w:r w:rsidRPr="0021241F">
        <w:rPr>
          <w:sz w:val="24"/>
        </w:rPr>
        <w:t xml:space="preserve">Le aggregazioni hanno </w:t>
      </w:r>
      <w:r>
        <w:rPr>
          <w:sz w:val="24"/>
        </w:rPr>
        <w:t>difatti</w:t>
      </w:r>
      <w:r w:rsidRPr="0021241F">
        <w:rPr>
          <w:sz w:val="24"/>
        </w:rPr>
        <w:t xml:space="preserve"> ridotto il numero di potenziali beneficiari, facendo inoltre confluire alcuni di essi all’interno di entità che non hanno le condizioni di legge per ottenere gli aiuti (vedi i comuni della Val Colla aggregati a Lugano) oppure in comuni di dimensioni tali da esserne di fatto esclusi (diversi comuni aggregati alla Città di Bellinzona).</w:t>
      </w:r>
    </w:p>
    <w:p w14:paraId="3F0983EE" w14:textId="77777777" w:rsidR="004D11E4" w:rsidRPr="0021241F" w:rsidRDefault="004D11E4" w:rsidP="004D11E4">
      <w:pPr>
        <w:rPr>
          <w:sz w:val="24"/>
        </w:rPr>
      </w:pPr>
    </w:p>
    <w:p w14:paraId="6B171634" w14:textId="488CEA4E" w:rsidR="00D36A71" w:rsidRPr="00C3450E" w:rsidRDefault="004D11E4" w:rsidP="004D11E4">
      <w:pPr>
        <w:tabs>
          <w:tab w:val="left" w:pos="540"/>
        </w:tabs>
        <w:rPr>
          <w:rFonts w:eastAsia="Times New Roman" w:cs="Times New Roman"/>
          <w:iCs/>
          <w:sz w:val="24"/>
          <w:szCs w:val="24"/>
          <w:lang w:val="it-IT" w:eastAsia="it-IT"/>
        </w:rPr>
      </w:pPr>
      <w:r w:rsidRPr="0021241F">
        <w:rPr>
          <w:sz w:val="24"/>
        </w:rPr>
        <w:t>In altri casi è l’aggregazione stessa ad aver influito sulla minore necessità di aiuti: i comuni aggregati, grazie alla maggiore dimensione hanno acquisito un maggiore e più stabile potenziale di autofinanziamento degli investimenti</w:t>
      </w:r>
      <w:r>
        <w:rPr>
          <w:sz w:val="24"/>
        </w:rPr>
        <w:t xml:space="preserve"> (vedi Capriasca, Monteceneri e Terre di Pedemonte)</w:t>
      </w:r>
      <w:r w:rsidRPr="0021241F">
        <w:rPr>
          <w:sz w:val="24"/>
        </w:rPr>
        <w:t>. Questo risultato è stato anche favorito dai risanamenti finanziari erogati in occasione d</w:t>
      </w:r>
      <w:r>
        <w:rPr>
          <w:sz w:val="24"/>
        </w:rPr>
        <w:t xml:space="preserve">elle </w:t>
      </w:r>
      <w:r w:rsidRPr="0021241F">
        <w:rPr>
          <w:sz w:val="24"/>
        </w:rPr>
        <w:t xml:space="preserve">diverse aggregazioni, così come dal citato netto potenziamento del contributo di localizzazione geografica, passato dai ca. </w:t>
      </w:r>
      <w:r w:rsidR="001E335B">
        <w:rPr>
          <w:sz w:val="24"/>
        </w:rPr>
        <w:t xml:space="preserve">fr. </w:t>
      </w:r>
      <w:r w:rsidRPr="0021241F">
        <w:rPr>
          <w:sz w:val="24"/>
        </w:rPr>
        <w:t>5 mio</w:t>
      </w:r>
      <w:r w:rsidR="00604863">
        <w:rPr>
          <w:sz w:val="24"/>
        </w:rPr>
        <w:t xml:space="preserve"> </w:t>
      </w:r>
      <w:r w:rsidRPr="0021241F">
        <w:rPr>
          <w:sz w:val="24"/>
        </w:rPr>
        <w:t xml:space="preserve">fino al 2009 ai </w:t>
      </w:r>
      <w:r w:rsidR="001E335B">
        <w:rPr>
          <w:sz w:val="24"/>
        </w:rPr>
        <w:t xml:space="preserve">fr. </w:t>
      </w:r>
      <w:r w:rsidRPr="0021241F">
        <w:rPr>
          <w:sz w:val="24"/>
        </w:rPr>
        <w:t>12 mio</w:t>
      </w:r>
      <w:r w:rsidR="00604863">
        <w:rPr>
          <w:sz w:val="24"/>
        </w:rPr>
        <w:t xml:space="preserve"> </w:t>
      </w:r>
      <w:r w:rsidRPr="0021241F">
        <w:rPr>
          <w:sz w:val="24"/>
        </w:rPr>
        <w:t xml:space="preserve">del 2010, ai </w:t>
      </w:r>
      <w:r w:rsidR="001E335B">
        <w:rPr>
          <w:sz w:val="24"/>
        </w:rPr>
        <w:t xml:space="preserve">fr. </w:t>
      </w:r>
      <w:r w:rsidRPr="0021241F">
        <w:rPr>
          <w:sz w:val="24"/>
        </w:rPr>
        <w:t>15 mio del 2015 ed infine agli attuali ca.</w:t>
      </w:r>
      <w:r w:rsidR="002501FC">
        <w:rPr>
          <w:sz w:val="24"/>
        </w:rPr>
        <w:t xml:space="preserve"> </w:t>
      </w:r>
      <w:r w:rsidR="001E335B">
        <w:rPr>
          <w:sz w:val="24"/>
        </w:rPr>
        <w:t xml:space="preserve">fr. </w:t>
      </w:r>
      <w:r w:rsidRPr="0021241F">
        <w:rPr>
          <w:sz w:val="24"/>
        </w:rPr>
        <w:t>1</w:t>
      </w:r>
      <w:r>
        <w:rPr>
          <w:sz w:val="24"/>
        </w:rPr>
        <w:t>7</w:t>
      </w:r>
      <w:r w:rsidRPr="0021241F">
        <w:rPr>
          <w:sz w:val="24"/>
        </w:rPr>
        <w:t xml:space="preserve"> mio</w:t>
      </w:r>
      <w:r w:rsidR="00381A8B">
        <w:rPr>
          <w:sz w:val="24"/>
        </w:rPr>
        <w:t>.</w:t>
      </w:r>
    </w:p>
    <w:p w14:paraId="6FBBB370" w14:textId="0193ADE6" w:rsidR="00D36A71" w:rsidRDefault="00D36A71" w:rsidP="008326D9">
      <w:pPr>
        <w:tabs>
          <w:tab w:val="left" w:pos="540"/>
        </w:tabs>
        <w:rPr>
          <w:rFonts w:eastAsia="Times New Roman" w:cs="Times New Roman"/>
          <w:iCs/>
          <w:sz w:val="24"/>
          <w:szCs w:val="24"/>
          <w:lang w:val="it-IT" w:eastAsia="it-IT"/>
        </w:rPr>
      </w:pPr>
    </w:p>
    <w:p w14:paraId="19830F59" w14:textId="77777777" w:rsidR="008F3AD0" w:rsidRPr="00C3450E" w:rsidRDefault="008F3AD0" w:rsidP="008326D9">
      <w:pPr>
        <w:tabs>
          <w:tab w:val="left" w:pos="540"/>
        </w:tabs>
        <w:rPr>
          <w:rFonts w:eastAsia="Times New Roman" w:cs="Times New Roman"/>
          <w:iCs/>
          <w:sz w:val="24"/>
          <w:szCs w:val="24"/>
          <w:lang w:val="it-IT" w:eastAsia="it-IT"/>
        </w:rPr>
      </w:pPr>
    </w:p>
    <w:p w14:paraId="0EDFB4EB" w14:textId="77777777" w:rsidR="00D36A71" w:rsidRPr="004D11E4" w:rsidRDefault="004D11E4" w:rsidP="004D11E4">
      <w:pPr>
        <w:pStyle w:val="Paragrafoelenco"/>
        <w:numPr>
          <w:ilvl w:val="0"/>
          <w:numId w:val="18"/>
        </w:numPr>
        <w:ind w:left="567" w:hanging="567"/>
        <w:rPr>
          <w:b/>
          <w:sz w:val="24"/>
          <w:szCs w:val="24"/>
        </w:rPr>
      </w:pPr>
      <w:r>
        <w:rPr>
          <w:b/>
          <w:sz w:val="24"/>
          <w:szCs w:val="24"/>
        </w:rPr>
        <w:t>PROPOSTA DI NUOVO CREDITO QUADRO PER IL PERIODO 2024-2027</w:t>
      </w:r>
    </w:p>
    <w:p w14:paraId="372C5E22" w14:textId="77777777" w:rsidR="00D36A71" w:rsidRPr="00C3450E" w:rsidRDefault="00D36A71" w:rsidP="008326D9">
      <w:pPr>
        <w:ind w:left="567" w:hanging="567"/>
        <w:rPr>
          <w:sz w:val="24"/>
          <w:szCs w:val="24"/>
        </w:rPr>
      </w:pPr>
    </w:p>
    <w:p w14:paraId="3C24121F" w14:textId="15CF631F" w:rsidR="004D11E4" w:rsidRPr="0021241F" w:rsidRDefault="004D11E4" w:rsidP="004D11E4">
      <w:pPr>
        <w:rPr>
          <w:sz w:val="24"/>
        </w:rPr>
      </w:pPr>
      <w:r w:rsidRPr="0021241F">
        <w:rPr>
          <w:sz w:val="24"/>
        </w:rPr>
        <w:t xml:space="preserve">Fare una previsione del possibile utilizzo futuro dello strumento dell’aiuto agli investimenti è cosa ardua. </w:t>
      </w:r>
      <w:r>
        <w:rPr>
          <w:sz w:val="24"/>
        </w:rPr>
        <w:t xml:space="preserve">Dopo </w:t>
      </w:r>
      <w:r w:rsidRPr="0021241F">
        <w:rPr>
          <w:sz w:val="24"/>
        </w:rPr>
        <w:t xml:space="preserve">la netta riduzione constatata nel quadriennio </w:t>
      </w:r>
      <w:r>
        <w:rPr>
          <w:sz w:val="24"/>
        </w:rPr>
        <w:t xml:space="preserve">2016-2019, le istanze di aiuto sono tornate ad aumentare: compresi gli aiuti alle aggregazioni, sono stati stanziati </w:t>
      </w:r>
      <w:r w:rsidR="001E335B">
        <w:rPr>
          <w:sz w:val="24"/>
        </w:rPr>
        <w:t xml:space="preserve">fr. </w:t>
      </w:r>
      <w:r>
        <w:rPr>
          <w:sz w:val="24"/>
        </w:rPr>
        <w:t>13</w:t>
      </w:r>
      <w:r w:rsidR="00604863">
        <w:rPr>
          <w:sz w:val="24"/>
        </w:rPr>
        <w:t>.</w:t>
      </w:r>
      <w:r>
        <w:rPr>
          <w:sz w:val="24"/>
        </w:rPr>
        <w:t>5</w:t>
      </w:r>
      <w:r w:rsidRPr="0021241F">
        <w:rPr>
          <w:sz w:val="24"/>
        </w:rPr>
        <w:t xml:space="preserve"> mio</w:t>
      </w:r>
      <w:r>
        <w:rPr>
          <w:sz w:val="24"/>
        </w:rPr>
        <w:t xml:space="preserve"> </w:t>
      </w:r>
      <w:r w:rsidRPr="0021241F">
        <w:rPr>
          <w:sz w:val="24"/>
        </w:rPr>
        <w:t xml:space="preserve">a fronte dei </w:t>
      </w:r>
      <w:r w:rsidR="001E335B">
        <w:rPr>
          <w:sz w:val="24"/>
        </w:rPr>
        <w:t xml:space="preserve">fr. </w:t>
      </w:r>
      <w:r>
        <w:rPr>
          <w:sz w:val="24"/>
        </w:rPr>
        <w:t>6</w:t>
      </w:r>
      <w:r w:rsidR="00604863">
        <w:rPr>
          <w:sz w:val="24"/>
        </w:rPr>
        <w:t>.</w:t>
      </w:r>
      <w:r>
        <w:rPr>
          <w:sz w:val="24"/>
        </w:rPr>
        <w:t>8</w:t>
      </w:r>
      <w:r w:rsidR="001E335B">
        <w:rPr>
          <w:sz w:val="24"/>
        </w:rPr>
        <w:t xml:space="preserve"> mio</w:t>
      </w:r>
      <w:r w:rsidRPr="0021241F">
        <w:rPr>
          <w:sz w:val="24"/>
        </w:rPr>
        <w:t xml:space="preserve"> del quadriennio precedente</w:t>
      </w:r>
      <w:r>
        <w:rPr>
          <w:sz w:val="24"/>
        </w:rPr>
        <w:t xml:space="preserve">; questo malgrado l’insicurezza generata dalla pandemia </w:t>
      </w:r>
      <w:r w:rsidR="00604863">
        <w:rPr>
          <w:sz w:val="24"/>
        </w:rPr>
        <w:t xml:space="preserve">sanitaria </w:t>
      </w:r>
      <w:r>
        <w:rPr>
          <w:sz w:val="24"/>
        </w:rPr>
        <w:t>Covid-19 e dal contesto internazionale.</w:t>
      </w:r>
      <w:r w:rsidRPr="0021241F">
        <w:rPr>
          <w:sz w:val="24"/>
        </w:rPr>
        <w:t xml:space="preserve"> </w:t>
      </w:r>
      <w:r>
        <w:rPr>
          <w:sz w:val="24"/>
        </w:rPr>
        <w:t>A dispetto di questi effetti congiunturali s</w:t>
      </w:r>
      <w:r w:rsidRPr="0021241F">
        <w:rPr>
          <w:sz w:val="24"/>
        </w:rPr>
        <w:t xml:space="preserve">iamo dell’avviso che </w:t>
      </w:r>
      <w:r>
        <w:rPr>
          <w:sz w:val="24"/>
        </w:rPr>
        <w:t xml:space="preserve">i dati registrati nell’ultima legislatura coincidano con una sorta di equilibrio strutturale. </w:t>
      </w:r>
      <w:r w:rsidRPr="0021241F">
        <w:rPr>
          <w:sz w:val="24"/>
        </w:rPr>
        <w:t>Alcuni dei comuni aggregati mantengono una debolezza di fondo e la messa in cantiere di opere di una certa portata potrebbe rendere necessario un supporto anc</w:t>
      </w:r>
      <w:r>
        <w:rPr>
          <w:sz w:val="24"/>
        </w:rPr>
        <w:t xml:space="preserve">ora </w:t>
      </w:r>
      <w:r w:rsidRPr="0021241F">
        <w:rPr>
          <w:sz w:val="24"/>
        </w:rPr>
        <w:t>importante. Pensiamo ai Comuni di Onsernone, Lavizzara, Cevio, Breggia, Alto Malcantone</w:t>
      </w:r>
      <w:r>
        <w:rPr>
          <w:sz w:val="24"/>
        </w:rPr>
        <w:t xml:space="preserve"> e</w:t>
      </w:r>
      <w:r w:rsidRPr="0021241F">
        <w:rPr>
          <w:sz w:val="24"/>
        </w:rPr>
        <w:t xml:space="preserve"> Verzasca, la cui </w:t>
      </w:r>
      <w:r>
        <w:rPr>
          <w:sz w:val="24"/>
        </w:rPr>
        <w:t xml:space="preserve">finanze e </w:t>
      </w:r>
      <w:r w:rsidRPr="0021241F">
        <w:rPr>
          <w:sz w:val="24"/>
        </w:rPr>
        <w:t>dimension</w:t>
      </w:r>
      <w:r>
        <w:rPr>
          <w:sz w:val="24"/>
        </w:rPr>
        <w:t>i</w:t>
      </w:r>
      <w:r w:rsidRPr="0021241F">
        <w:rPr>
          <w:sz w:val="24"/>
        </w:rPr>
        <w:t xml:space="preserve"> demografic</w:t>
      </w:r>
      <w:r>
        <w:rPr>
          <w:sz w:val="24"/>
        </w:rPr>
        <w:t>he rimangono</w:t>
      </w:r>
      <w:r w:rsidRPr="0021241F">
        <w:rPr>
          <w:sz w:val="24"/>
        </w:rPr>
        <w:t xml:space="preserve"> </w:t>
      </w:r>
      <w:r w:rsidR="00604863">
        <w:rPr>
          <w:sz w:val="24"/>
        </w:rPr>
        <w:t xml:space="preserve">fragili e </w:t>
      </w:r>
      <w:r w:rsidRPr="0021241F">
        <w:rPr>
          <w:sz w:val="24"/>
        </w:rPr>
        <w:t>limitat</w:t>
      </w:r>
      <w:r>
        <w:rPr>
          <w:sz w:val="24"/>
        </w:rPr>
        <w:t>e</w:t>
      </w:r>
      <w:r w:rsidRPr="0021241F">
        <w:rPr>
          <w:sz w:val="24"/>
        </w:rPr>
        <w:t xml:space="preserve">. </w:t>
      </w:r>
    </w:p>
    <w:p w14:paraId="4ED80BF3" w14:textId="77777777" w:rsidR="004D11E4" w:rsidRPr="0021241F" w:rsidRDefault="004D11E4" w:rsidP="004D11E4">
      <w:pPr>
        <w:rPr>
          <w:sz w:val="24"/>
        </w:rPr>
      </w:pPr>
    </w:p>
    <w:p w14:paraId="514F3734" w14:textId="2995F8D1" w:rsidR="004D11E4" w:rsidRPr="0021241F" w:rsidRDefault="004D11E4" w:rsidP="004D11E4">
      <w:pPr>
        <w:rPr>
          <w:sz w:val="24"/>
        </w:rPr>
      </w:pPr>
      <w:r w:rsidRPr="0021241F">
        <w:rPr>
          <w:sz w:val="24"/>
        </w:rPr>
        <w:t>In quanto alle opere di urbanizzazione di base, la realizzazione di P</w:t>
      </w:r>
      <w:r w:rsidR="00D1586E">
        <w:rPr>
          <w:sz w:val="24"/>
        </w:rPr>
        <w:t>iani generali di smaltimento (P</w:t>
      </w:r>
      <w:r w:rsidRPr="0021241F">
        <w:rPr>
          <w:sz w:val="24"/>
        </w:rPr>
        <w:t>GS</w:t>
      </w:r>
      <w:r w:rsidR="00D1586E">
        <w:rPr>
          <w:sz w:val="24"/>
        </w:rPr>
        <w:t>)</w:t>
      </w:r>
      <w:r w:rsidRPr="0021241F">
        <w:rPr>
          <w:sz w:val="24"/>
        </w:rPr>
        <w:t xml:space="preserve"> e </w:t>
      </w:r>
      <w:r w:rsidR="00D1586E">
        <w:rPr>
          <w:sz w:val="24"/>
        </w:rPr>
        <w:t xml:space="preserve">dei </w:t>
      </w:r>
      <w:r w:rsidRPr="0021241F">
        <w:rPr>
          <w:sz w:val="24"/>
        </w:rPr>
        <w:t>PCAI</w:t>
      </w:r>
      <w:r w:rsidR="00D1586E">
        <w:rPr>
          <w:sz w:val="24"/>
        </w:rPr>
        <w:t>,</w:t>
      </w:r>
      <w:r w:rsidRPr="0021241F">
        <w:rPr>
          <w:sz w:val="24"/>
        </w:rPr>
        <w:t xml:space="preserve"> </w:t>
      </w:r>
      <w:r w:rsidR="00D1586E">
        <w:rPr>
          <w:sz w:val="24"/>
        </w:rPr>
        <w:t xml:space="preserve">di cui si accennava in precedenza, </w:t>
      </w:r>
      <w:r w:rsidRPr="0021241F">
        <w:rPr>
          <w:sz w:val="24"/>
        </w:rPr>
        <w:t xml:space="preserve">non è terminata e in </w:t>
      </w:r>
      <w:r w:rsidRPr="0021241F">
        <w:rPr>
          <w:sz w:val="24"/>
        </w:rPr>
        <w:lastRenderedPageBreak/>
        <w:t xml:space="preserve">alcune zone sono previsti impulsi da parte dei servizi preposti per pianificare e realizzare le infrastrutture mancanti. </w:t>
      </w:r>
    </w:p>
    <w:p w14:paraId="67059C22" w14:textId="77777777" w:rsidR="004D11E4" w:rsidRPr="0021241F" w:rsidRDefault="004D11E4" w:rsidP="004D11E4">
      <w:pPr>
        <w:rPr>
          <w:sz w:val="24"/>
        </w:rPr>
      </w:pPr>
    </w:p>
    <w:p w14:paraId="5D43A0D0" w14:textId="29D1BF69" w:rsidR="004D11E4" w:rsidRDefault="004D11E4" w:rsidP="004D11E4">
      <w:pPr>
        <w:rPr>
          <w:sz w:val="24"/>
        </w:rPr>
      </w:pPr>
      <w:r w:rsidRPr="0021241F">
        <w:rPr>
          <w:sz w:val="24"/>
        </w:rPr>
        <w:t>Infine il Consiglio di Stato vorrebbe mantenere</w:t>
      </w:r>
      <w:r w:rsidR="00D1586E">
        <w:rPr>
          <w:sz w:val="24"/>
        </w:rPr>
        <w:t>, oltre a quanto già pianificato,</w:t>
      </w:r>
      <w:r w:rsidRPr="0021241F">
        <w:rPr>
          <w:sz w:val="24"/>
        </w:rPr>
        <w:t xml:space="preserve"> un</w:t>
      </w:r>
      <w:r w:rsidR="00A775C8">
        <w:rPr>
          <w:sz w:val="24"/>
        </w:rPr>
        <w:t xml:space="preserve"> </w:t>
      </w:r>
      <w:r w:rsidRPr="0021241F">
        <w:rPr>
          <w:sz w:val="24"/>
        </w:rPr>
        <w:t>certo margine di manovra per</w:t>
      </w:r>
      <w:r>
        <w:rPr>
          <w:sz w:val="24"/>
        </w:rPr>
        <w:t xml:space="preserve"> </w:t>
      </w:r>
      <w:r w:rsidR="00D1586E">
        <w:rPr>
          <w:sz w:val="24"/>
        </w:rPr>
        <w:t xml:space="preserve">sostenere </w:t>
      </w:r>
      <w:r>
        <w:rPr>
          <w:sz w:val="24"/>
        </w:rPr>
        <w:t xml:space="preserve">gli eventuali </w:t>
      </w:r>
      <w:r w:rsidRPr="0021241F">
        <w:rPr>
          <w:sz w:val="24"/>
        </w:rPr>
        <w:t>futuri progetti aggregativi</w:t>
      </w:r>
      <w:r>
        <w:rPr>
          <w:sz w:val="24"/>
        </w:rPr>
        <w:t xml:space="preserve">. In particolare per quelli che permettono </w:t>
      </w:r>
      <w:r w:rsidRPr="0021241F">
        <w:rPr>
          <w:sz w:val="24"/>
        </w:rPr>
        <w:t xml:space="preserve">di completare il riordino istituzionale nelle zone periferiche, </w:t>
      </w:r>
      <w:r>
        <w:rPr>
          <w:sz w:val="24"/>
        </w:rPr>
        <w:t>lad</w:t>
      </w:r>
      <w:r w:rsidRPr="0021241F">
        <w:rPr>
          <w:sz w:val="24"/>
        </w:rPr>
        <w:t xml:space="preserve">dove si trovano ancora alcuni </w:t>
      </w:r>
      <w:r>
        <w:rPr>
          <w:sz w:val="24"/>
        </w:rPr>
        <w:t>c</w:t>
      </w:r>
      <w:r w:rsidRPr="0021241F">
        <w:rPr>
          <w:sz w:val="24"/>
        </w:rPr>
        <w:t>omuni in palese difficoltà.</w:t>
      </w:r>
    </w:p>
    <w:p w14:paraId="067D2AF3" w14:textId="77777777" w:rsidR="004D11E4" w:rsidRDefault="004D11E4" w:rsidP="004D11E4">
      <w:pPr>
        <w:rPr>
          <w:sz w:val="24"/>
        </w:rPr>
      </w:pPr>
    </w:p>
    <w:p w14:paraId="0AE56886" w14:textId="0B850291" w:rsidR="004D11E4" w:rsidRPr="0021241F" w:rsidRDefault="004D11E4" w:rsidP="004D11E4">
      <w:pPr>
        <w:rPr>
          <w:sz w:val="24"/>
        </w:rPr>
      </w:pPr>
      <w:r w:rsidRPr="0021241F">
        <w:rPr>
          <w:sz w:val="24"/>
        </w:rPr>
        <w:t xml:space="preserve">Fatte le suesposte considerazioni, il Consiglio di Stato propone </w:t>
      </w:r>
      <w:r w:rsidR="00D1586E">
        <w:rPr>
          <w:sz w:val="24"/>
        </w:rPr>
        <w:t xml:space="preserve">pertanto </w:t>
      </w:r>
      <w:r w:rsidRPr="0021241F">
        <w:rPr>
          <w:sz w:val="24"/>
        </w:rPr>
        <w:t xml:space="preserve">di </w:t>
      </w:r>
      <w:r>
        <w:rPr>
          <w:sz w:val="24"/>
        </w:rPr>
        <w:t>mantenere</w:t>
      </w:r>
      <w:r w:rsidRPr="0021241F">
        <w:rPr>
          <w:sz w:val="24"/>
        </w:rPr>
        <w:t xml:space="preserve"> a </w:t>
      </w:r>
      <w:r w:rsidR="001E335B">
        <w:rPr>
          <w:sz w:val="24"/>
        </w:rPr>
        <w:t xml:space="preserve">fr. </w:t>
      </w:r>
      <w:r w:rsidRPr="0021241F">
        <w:rPr>
          <w:sz w:val="24"/>
          <w:u w:val="single"/>
        </w:rPr>
        <w:t>14 mio</w:t>
      </w:r>
      <w:r w:rsidRPr="0021241F">
        <w:rPr>
          <w:sz w:val="24"/>
        </w:rPr>
        <w:t xml:space="preserve">, vale a dire in media </w:t>
      </w:r>
      <w:r w:rsidR="001E335B">
        <w:rPr>
          <w:sz w:val="24"/>
        </w:rPr>
        <w:t xml:space="preserve">fr. </w:t>
      </w:r>
      <w:r w:rsidRPr="0021241F">
        <w:rPr>
          <w:sz w:val="24"/>
        </w:rPr>
        <w:t>3</w:t>
      </w:r>
      <w:r w:rsidR="00D1586E">
        <w:rPr>
          <w:sz w:val="24"/>
        </w:rPr>
        <w:t>.</w:t>
      </w:r>
      <w:r w:rsidRPr="0021241F">
        <w:rPr>
          <w:sz w:val="24"/>
        </w:rPr>
        <w:t xml:space="preserve">5 </w:t>
      </w:r>
      <w:r w:rsidR="00381A8B">
        <w:rPr>
          <w:sz w:val="24"/>
        </w:rPr>
        <w:t>mio</w:t>
      </w:r>
      <w:r w:rsidRPr="0021241F">
        <w:rPr>
          <w:sz w:val="24"/>
        </w:rPr>
        <w:t xml:space="preserve"> per anno, la disponibilità del credito quadro per gli impegni di cui all’art. 14 LPI per il quadriennio 202</w:t>
      </w:r>
      <w:r>
        <w:rPr>
          <w:sz w:val="24"/>
        </w:rPr>
        <w:t>4</w:t>
      </w:r>
      <w:r w:rsidRPr="0021241F">
        <w:rPr>
          <w:sz w:val="24"/>
        </w:rPr>
        <w:t>-202</w:t>
      </w:r>
      <w:r>
        <w:rPr>
          <w:sz w:val="24"/>
        </w:rPr>
        <w:t>7</w:t>
      </w:r>
      <w:r w:rsidRPr="0021241F">
        <w:rPr>
          <w:sz w:val="24"/>
        </w:rPr>
        <w:t>.</w:t>
      </w:r>
    </w:p>
    <w:p w14:paraId="1DE791A8" w14:textId="77777777" w:rsidR="004D11E4" w:rsidRPr="0021241F" w:rsidRDefault="004D11E4" w:rsidP="004D11E4">
      <w:pPr>
        <w:rPr>
          <w:sz w:val="24"/>
        </w:rPr>
      </w:pPr>
    </w:p>
    <w:p w14:paraId="57CB9D9E" w14:textId="77777777" w:rsidR="00D36A71" w:rsidRDefault="004D11E4" w:rsidP="004D11E4">
      <w:pPr>
        <w:rPr>
          <w:sz w:val="24"/>
        </w:rPr>
      </w:pPr>
      <w:r w:rsidRPr="0021241F">
        <w:rPr>
          <w:sz w:val="24"/>
        </w:rPr>
        <w:t>L’importo proposto è stato preavvisato favorevo</w:t>
      </w:r>
      <w:r>
        <w:rPr>
          <w:sz w:val="24"/>
        </w:rPr>
        <w:t xml:space="preserve">lmente dalla Commissione per la </w:t>
      </w:r>
      <w:r w:rsidRPr="0021241F">
        <w:rPr>
          <w:sz w:val="24"/>
        </w:rPr>
        <w:t xml:space="preserve">perequazione finanziaria intercomunale nella seduta del </w:t>
      </w:r>
      <w:r>
        <w:rPr>
          <w:sz w:val="24"/>
        </w:rPr>
        <w:t>12 dicembre 2023</w:t>
      </w:r>
      <w:r w:rsidRPr="0021241F">
        <w:rPr>
          <w:sz w:val="24"/>
        </w:rPr>
        <w:t>.</w:t>
      </w:r>
    </w:p>
    <w:p w14:paraId="396A8A18" w14:textId="1A82C6F4" w:rsidR="004D11E4" w:rsidRDefault="004D11E4" w:rsidP="004D11E4">
      <w:pPr>
        <w:rPr>
          <w:sz w:val="24"/>
        </w:rPr>
      </w:pPr>
    </w:p>
    <w:p w14:paraId="26172F6C" w14:textId="77777777" w:rsidR="008F3AD0" w:rsidRDefault="008F3AD0" w:rsidP="004D11E4">
      <w:pPr>
        <w:rPr>
          <w:sz w:val="24"/>
        </w:rPr>
      </w:pPr>
    </w:p>
    <w:p w14:paraId="47409070" w14:textId="77777777" w:rsidR="004D11E4" w:rsidRDefault="004D11E4" w:rsidP="004D11E4">
      <w:pPr>
        <w:pStyle w:val="Paragrafoelenco"/>
        <w:numPr>
          <w:ilvl w:val="0"/>
          <w:numId w:val="18"/>
        </w:numPr>
        <w:ind w:left="567" w:hanging="567"/>
        <w:rPr>
          <w:b/>
          <w:sz w:val="24"/>
          <w:szCs w:val="24"/>
        </w:rPr>
      </w:pPr>
      <w:r>
        <w:rPr>
          <w:b/>
          <w:sz w:val="24"/>
          <w:szCs w:val="24"/>
        </w:rPr>
        <w:t>CONGRUENZA CON IL PROGRAMMA DI LEGISLATURA E IL PIANO FINANZIARIO</w:t>
      </w:r>
    </w:p>
    <w:p w14:paraId="12F1EABD" w14:textId="77777777" w:rsidR="004D11E4" w:rsidRDefault="004D11E4" w:rsidP="004D11E4">
      <w:pPr>
        <w:rPr>
          <w:b/>
          <w:sz w:val="24"/>
          <w:szCs w:val="24"/>
        </w:rPr>
      </w:pPr>
    </w:p>
    <w:p w14:paraId="65C7042A" w14:textId="77777777" w:rsidR="004D11E4" w:rsidRPr="004D11E4" w:rsidRDefault="004D11E4" w:rsidP="004D11E4">
      <w:pPr>
        <w:pStyle w:val="Paragrafoelenco"/>
        <w:numPr>
          <w:ilvl w:val="1"/>
          <w:numId w:val="18"/>
        </w:numPr>
        <w:ind w:left="567" w:hanging="567"/>
        <w:rPr>
          <w:b/>
          <w:sz w:val="24"/>
          <w:szCs w:val="24"/>
        </w:rPr>
      </w:pPr>
      <w:r w:rsidRPr="004D11E4">
        <w:rPr>
          <w:b/>
          <w:sz w:val="24"/>
        </w:rPr>
        <w:t>Congruenza con il programma di legislatura 2024-2027</w:t>
      </w:r>
    </w:p>
    <w:p w14:paraId="1EF79F3E" w14:textId="77777777" w:rsidR="004D11E4" w:rsidRPr="00C3450E" w:rsidRDefault="004D11E4" w:rsidP="004D11E4">
      <w:pPr>
        <w:rPr>
          <w:sz w:val="24"/>
          <w:szCs w:val="24"/>
        </w:rPr>
      </w:pPr>
    </w:p>
    <w:p w14:paraId="1CA4DB27" w14:textId="5E880537" w:rsidR="004D11E4" w:rsidRPr="0021241F" w:rsidRDefault="004D11E4" w:rsidP="004D11E4">
      <w:pPr>
        <w:autoSpaceDE w:val="0"/>
        <w:autoSpaceDN w:val="0"/>
        <w:adjustRightInd w:val="0"/>
        <w:rPr>
          <w:sz w:val="24"/>
        </w:rPr>
      </w:pPr>
      <w:r w:rsidRPr="0021241F">
        <w:rPr>
          <w:sz w:val="24"/>
        </w:rPr>
        <w:t xml:space="preserve">Il presente credito quadro concretizza lo strumento perequativo denominato </w:t>
      </w:r>
      <w:r w:rsidR="006156E9">
        <w:rPr>
          <w:sz w:val="24"/>
        </w:rPr>
        <w:t>“</w:t>
      </w:r>
      <w:r w:rsidRPr="0021241F">
        <w:rPr>
          <w:i/>
          <w:sz w:val="24"/>
        </w:rPr>
        <w:t>Aiuto agli investimenti</w:t>
      </w:r>
      <w:r w:rsidR="006156E9">
        <w:rPr>
          <w:i/>
          <w:sz w:val="24"/>
        </w:rPr>
        <w:t>”</w:t>
      </w:r>
      <w:r w:rsidRPr="0021241F">
        <w:rPr>
          <w:sz w:val="24"/>
        </w:rPr>
        <w:t xml:space="preserve"> di cui agli art. 14 e 14a della LPI. </w:t>
      </w:r>
    </w:p>
    <w:p w14:paraId="7B782189" w14:textId="77777777" w:rsidR="004D11E4" w:rsidRPr="0021241F" w:rsidRDefault="004D11E4" w:rsidP="004D11E4">
      <w:pPr>
        <w:autoSpaceDE w:val="0"/>
        <w:autoSpaceDN w:val="0"/>
        <w:adjustRightInd w:val="0"/>
        <w:rPr>
          <w:sz w:val="24"/>
        </w:rPr>
      </w:pPr>
      <w:r w:rsidRPr="0021241F">
        <w:rPr>
          <w:sz w:val="24"/>
        </w:rPr>
        <w:t>La perequazione è a sua volta uno strumento di solidarietà</w:t>
      </w:r>
      <w:r>
        <w:rPr>
          <w:sz w:val="24"/>
        </w:rPr>
        <w:t>, sia orizzontale (tra comuni) che verticale (con il coinvolgimento del Cantone)</w:t>
      </w:r>
      <w:r w:rsidRPr="0021241F">
        <w:rPr>
          <w:sz w:val="24"/>
        </w:rPr>
        <w:t>, che serve a garantire “</w:t>
      </w:r>
      <w:r w:rsidRPr="0021241F">
        <w:rPr>
          <w:i/>
          <w:sz w:val="24"/>
        </w:rPr>
        <w:t>ai comuni ticinesi che hanno una sufficiente dimensione demografica e territoriale le risorse finanziarie necessarie per assicurare alla popolazione la giusta dotazione di servizi, come pure per contenere le differenze tra i moltiplicatori d’imposta</w:t>
      </w:r>
      <w:r w:rsidRPr="0021241F">
        <w:rPr>
          <w:sz w:val="24"/>
        </w:rPr>
        <w:t>” (cfr. art. 1 cpv. 1 LPI); è quindi un tassello importante affinché i comuni siano in grado di assolvere i compiti loro conferiti.</w:t>
      </w:r>
    </w:p>
    <w:p w14:paraId="4AAB71B7" w14:textId="77777777" w:rsidR="004D11E4" w:rsidRPr="0021241F" w:rsidRDefault="004D11E4" w:rsidP="004D11E4">
      <w:pPr>
        <w:autoSpaceDE w:val="0"/>
        <w:autoSpaceDN w:val="0"/>
        <w:adjustRightInd w:val="0"/>
        <w:rPr>
          <w:sz w:val="24"/>
        </w:rPr>
      </w:pPr>
    </w:p>
    <w:p w14:paraId="2E365784" w14:textId="08C0380A" w:rsidR="00D36A71" w:rsidRDefault="004D11E4" w:rsidP="006156E9">
      <w:pPr>
        <w:rPr>
          <w:sz w:val="24"/>
        </w:rPr>
      </w:pPr>
      <w:r w:rsidRPr="0092782E">
        <w:rPr>
          <w:sz w:val="24"/>
        </w:rPr>
        <w:t>La politica di perequazione intercomunale può rientrare perciò negli obiettivi 0</w:t>
      </w:r>
      <w:r w:rsidR="006156E9">
        <w:rPr>
          <w:sz w:val="24"/>
        </w:rPr>
        <w:t>7</w:t>
      </w:r>
      <w:r w:rsidRPr="0092782E">
        <w:rPr>
          <w:sz w:val="24"/>
        </w:rPr>
        <w:t xml:space="preserve"> “</w:t>
      </w:r>
      <w:r w:rsidR="006156E9" w:rsidRPr="006156E9">
        <w:rPr>
          <w:sz w:val="24"/>
        </w:rPr>
        <w:t>Perfezionare l’azione dello Stato promuovendo una</w:t>
      </w:r>
      <w:r w:rsidR="006156E9">
        <w:rPr>
          <w:sz w:val="24"/>
        </w:rPr>
        <w:t xml:space="preserve"> </w:t>
      </w:r>
      <w:r w:rsidR="006156E9" w:rsidRPr="006156E9">
        <w:rPr>
          <w:sz w:val="24"/>
        </w:rPr>
        <w:t>migliore collaborazione tra Cantone e Comuni e rafforzando</w:t>
      </w:r>
      <w:r w:rsidR="006156E9">
        <w:rPr>
          <w:sz w:val="24"/>
        </w:rPr>
        <w:t xml:space="preserve"> </w:t>
      </w:r>
      <w:r w:rsidR="006156E9" w:rsidRPr="006156E9">
        <w:rPr>
          <w:sz w:val="24"/>
        </w:rPr>
        <w:t>la capacità di questi ultimi di operare sul</w:t>
      </w:r>
      <w:r w:rsidR="006156E9">
        <w:rPr>
          <w:sz w:val="24"/>
        </w:rPr>
        <w:t xml:space="preserve"> </w:t>
      </w:r>
      <w:r w:rsidR="006156E9" w:rsidRPr="006156E9">
        <w:rPr>
          <w:sz w:val="24"/>
        </w:rPr>
        <w:t>piano politico, istituzionale e amministrativo con</w:t>
      </w:r>
      <w:r w:rsidR="006156E9">
        <w:rPr>
          <w:sz w:val="24"/>
        </w:rPr>
        <w:t xml:space="preserve"> </w:t>
      </w:r>
      <w:r w:rsidR="006156E9" w:rsidRPr="006156E9">
        <w:rPr>
          <w:sz w:val="24"/>
        </w:rPr>
        <w:t>qualità, efficacia, efficienza e sostenibilità</w:t>
      </w:r>
      <w:r w:rsidR="006156E9">
        <w:rPr>
          <w:sz w:val="24"/>
        </w:rPr>
        <w:t>”</w:t>
      </w:r>
      <w:r w:rsidRPr="0092782E">
        <w:rPr>
          <w:sz w:val="24"/>
        </w:rPr>
        <w:t>, facenti parte dell’Asse strategico 1 “R</w:t>
      </w:r>
      <w:r w:rsidR="006156E9">
        <w:rPr>
          <w:sz w:val="24"/>
        </w:rPr>
        <w:t>elazioni</w:t>
      </w:r>
      <w:r w:rsidRPr="0092782E">
        <w:rPr>
          <w:sz w:val="24"/>
        </w:rPr>
        <w:t xml:space="preserve"> con la cittadinanza e le istituzioni” del piano di legislatura </w:t>
      </w:r>
      <w:r w:rsidR="006156E9" w:rsidRPr="0092782E">
        <w:rPr>
          <w:sz w:val="24"/>
        </w:rPr>
        <w:t>20</w:t>
      </w:r>
      <w:r w:rsidR="006156E9">
        <w:rPr>
          <w:sz w:val="24"/>
        </w:rPr>
        <w:t>23</w:t>
      </w:r>
      <w:r w:rsidRPr="0092782E">
        <w:rPr>
          <w:sz w:val="24"/>
        </w:rPr>
        <w:t>-202</w:t>
      </w:r>
      <w:r w:rsidR="006156E9">
        <w:rPr>
          <w:sz w:val="24"/>
        </w:rPr>
        <w:t>7</w:t>
      </w:r>
      <w:r w:rsidRPr="0092782E">
        <w:rPr>
          <w:sz w:val="24"/>
        </w:rPr>
        <w:t xml:space="preserve">, </w:t>
      </w:r>
      <w:r w:rsidR="006156E9">
        <w:rPr>
          <w:sz w:val="24"/>
        </w:rPr>
        <w:t>febbraio</w:t>
      </w:r>
      <w:r w:rsidR="006156E9" w:rsidRPr="0092782E">
        <w:rPr>
          <w:sz w:val="24"/>
        </w:rPr>
        <w:t xml:space="preserve"> </w:t>
      </w:r>
      <w:r w:rsidRPr="0092782E">
        <w:rPr>
          <w:sz w:val="24"/>
        </w:rPr>
        <w:t>202</w:t>
      </w:r>
      <w:r w:rsidR="006156E9">
        <w:rPr>
          <w:sz w:val="24"/>
        </w:rPr>
        <w:t>4</w:t>
      </w:r>
      <w:r w:rsidRPr="0092782E">
        <w:rPr>
          <w:sz w:val="24"/>
        </w:rPr>
        <w:t>.</w:t>
      </w:r>
    </w:p>
    <w:p w14:paraId="75C83B37" w14:textId="77777777" w:rsidR="004D11E4" w:rsidRDefault="004D11E4" w:rsidP="004D11E4">
      <w:pPr>
        <w:rPr>
          <w:sz w:val="24"/>
        </w:rPr>
      </w:pPr>
    </w:p>
    <w:p w14:paraId="1D94AC23" w14:textId="77777777" w:rsidR="004D11E4" w:rsidRPr="004D11E4" w:rsidRDefault="004D11E4" w:rsidP="004D11E4">
      <w:pPr>
        <w:pStyle w:val="Paragrafoelenco"/>
        <w:numPr>
          <w:ilvl w:val="1"/>
          <w:numId w:val="18"/>
        </w:numPr>
        <w:ind w:left="567" w:hanging="567"/>
        <w:rPr>
          <w:b/>
          <w:sz w:val="24"/>
          <w:szCs w:val="24"/>
        </w:rPr>
      </w:pPr>
      <w:r w:rsidRPr="004D11E4">
        <w:rPr>
          <w:b/>
          <w:sz w:val="24"/>
          <w:szCs w:val="24"/>
        </w:rPr>
        <w:t>Congruenza con il piano finanziario</w:t>
      </w:r>
    </w:p>
    <w:p w14:paraId="6B9C77A1" w14:textId="77777777" w:rsidR="00D36A71" w:rsidRPr="006F2A27" w:rsidRDefault="00D36A71" w:rsidP="008326D9">
      <w:pPr>
        <w:rPr>
          <w:sz w:val="24"/>
          <w:szCs w:val="24"/>
        </w:rPr>
      </w:pPr>
    </w:p>
    <w:p w14:paraId="6CA64F2D" w14:textId="77777777" w:rsidR="004D11E4" w:rsidRPr="0021241F" w:rsidRDefault="004D11E4" w:rsidP="004D11E4">
      <w:pPr>
        <w:rPr>
          <w:sz w:val="24"/>
        </w:rPr>
      </w:pPr>
      <w:r w:rsidRPr="0021241F">
        <w:rPr>
          <w:sz w:val="24"/>
        </w:rPr>
        <w:t xml:space="preserve">Si sottolinea come quello richiesto con il presente messaggio è un credito quadro di impegno e riguarda quindi le decisioni di aiuto agli investimenti. </w:t>
      </w:r>
    </w:p>
    <w:p w14:paraId="43385C92" w14:textId="77777777" w:rsidR="004D11E4" w:rsidRPr="0021241F" w:rsidRDefault="004D11E4" w:rsidP="004D11E4">
      <w:pPr>
        <w:rPr>
          <w:sz w:val="24"/>
        </w:rPr>
      </w:pPr>
      <w:r w:rsidRPr="0021241F">
        <w:rPr>
          <w:sz w:val="24"/>
        </w:rPr>
        <w:t>Gli esborsi che ne seguiranno potranno non avere lo stesso andamento temporale delle decisioni; per esperienza è difficile prevedere con precisione quando avverranno i pagamenti, essendo questi legati ai tempi di realizzazione delle opere comunali sussidiate.</w:t>
      </w:r>
    </w:p>
    <w:p w14:paraId="6444242E" w14:textId="52EF21C4" w:rsidR="004D11E4" w:rsidRPr="00415E03" w:rsidRDefault="004D11E4" w:rsidP="004D11E4">
      <w:pPr>
        <w:rPr>
          <w:sz w:val="24"/>
        </w:rPr>
      </w:pPr>
      <w:r w:rsidRPr="0021241F">
        <w:rPr>
          <w:sz w:val="24"/>
        </w:rPr>
        <w:t>Inoltre si dovranno garantire i pagamenti anche per le promesse di contributi del passato (a fine 20</w:t>
      </w:r>
      <w:r>
        <w:rPr>
          <w:sz w:val="24"/>
        </w:rPr>
        <w:t>23</w:t>
      </w:r>
      <w:r w:rsidRPr="0021241F">
        <w:rPr>
          <w:sz w:val="24"/>
        </w:rPr>
        <w:t xml:space="preserve"> sono dell’ordine di </w:t>
      </w:r>
      <w:r w:rsidR="001E335B">
        <w:rPr>
          <w:sz w:val="24"/>
        </w:rPr>
        <w:t xml:space="preserve">fr. </w:t>
      </w:r>
      <w:r>
        <w:rPr>
          <w:sz w:val="24"/>
        </w:rPr>
        <w:t>18</w:t>
      </w:r>
      <w:r w:rsidR="003F4B51">
        <w:rPr>
          <w:sz w:val="24"/>
        </w:rPr>
        <w:t>.</w:t>
      </w:r>
      <w:r>
        <w:rPr>
          <w:sz w:val="24"/>
        </w:rPr>
        <w:t>5</w:t>
      </w:r>
      <w:r w:rsidRPr="0021241F">
        <w:rPr>
          <w:sz w:val="24"/>
        </w:rPr>
        <w:t xml:space="preserve"> mio), per le quali si potrà pure far capo al </w:t>
      </w:r>
      <w:r w:rsidRPr="00415E03">
        <w:rPr>
          <w:sz w:val="24"/>
        </w:rPr>
        <w:t>saldo del fondo presente a bilancio pari</w:t>
      </w:r>
      <w:r w:rsidR="00E3362E">
        <w:rPr>
          <w:sz w:val="24"/>
        </w:rPr>
        <w:t>,</w:t>
      </w:r>
      <w:r w:rsidRPr="00415E03">
        <w:rPr>
          <w:sz w:val="24"/>
        </w:rPr>
        <w:t xml:space="preserve"> </w:t>
      </w:r>
      <w:r w:rsidR="003F4B51">
        <w:rPr>
          <w:sz w:val="24"/>
        </w:rPr>
        <w:t>a</w:t>
      </w:r>
      <w:r w:rsidR="00E3362E">
        <w:rPr>
          <w:sz w:val="24"/>
        </w:rPr>
        <w:t xml:space="preserve"> fine 2023,</w:t>
      </w:r>
      <w:r w:rsidR="003F4B51">
        <w:rPr>
          <w:sz w:val="24"/>
        </w:rPr>
        <w:t xml:space="preserve"> </w:t>
      </w:r>
      <w:r w:rsidRPr="00415E03">
        <w:rPr>
          <w:sz w:val="24"/>
        </w:rPr>
        <w:t xml:space="preserve">a circa </w:t>
      </w:r>
      <w:r w:rsidR="001E335B">
        <w:rPr>
          <w:sz w:val="24"/>
        </w:rPr>
        <w:t xml:space="preserve">fr. </w:t>
      </w:r>
      <w:r w:rsidRPr="00415E03">
        <w:rPr>
          <w:sz w:val="24"/>
        </w:rPr>
        <w:t>6</w:t>
      </w:r>
      <w:r w:rsidR="003F4B51">
        <w:rPr>
          <w:sz w:val="24"/>
        </w:rPr>
        <w:t>.</w:t>
      </w:r>
      <w:r w:rsidRPr="00415E03">
        <w:rPr>
          <w:sz w:val="24"/>
        </w:rPr>
        <w:t>3 mio.</w:t>
      </w:r>
    </w:p>
    <w:p w14:paraId="252CDC11" w14:textId="77777777" w:rsidR="004D11E4" w:rsidRPr="00415E03" w:rsidRDefault="004D11E4" w:rsidP="004D11E4">
      <w:pPr>
        <w:rPr>
          <w:sz w:val="24"/>
        </w:rPr>
      </w:pPr>
    </w:p>
    <w:p w14:paraId="45034C78" w14:textId="6C423A17" w:rsidR="004D11E4" w:rsidRPr="00415E03" w:rsidRDefault="004D11E4" w:rsidP="004D11E4">
      <w:pPr>
        <w:rPr>
          <w:sz w:val="24"/>
        </w:rPr>
      </w:pPr>
      <w:r w:rsidRPr="00415E03">
        <w:rPr>
          <w:sz w:val="24"/>
        </w:rPr>
        <w:lastRenderedPageBreak/>
        <w:t>Gli esborsi in questo ambito</w:t>
      </w:r>
      <w:r w:rsidR="00750E1D">
        <w:rPr>
          <w:sz w:val="24"/>
        </w:rPr>
        <w:t xml:space="preserve">, </w:t>
      </w:r>
      <w:r w:rsidR="00E3362E">
        <w:rPr>
          <w:sz w:val="24"/>
        </w:rPr>
        <w:t xml:space="preserve">stimati complessivamente </w:t>
      </w:r>
      <w:r w:rsidR="00750E1D">
        <w:rPr>
          <w:sz w:val="24"/>
        </w:rPr>
        <w:t xml:space="preserve">a </w:t>
      </w:r>
      <w:r w:rsidR="001E335B">
        <w:rPr>
          <w:sz w:val="24"/>
        </w:rPr>
        <w:t xml:space="preserve">fr. </w:t>
      </w:r>
      <w:r w:rsidR="00750E1D">
        <w:rPr>
          <w:sz w:val="24"/>
        </w:rPr>
        <w:t>14 mio,</w:t>
      </w:r>
      <w:r w:rsidRPr="00415E03">
        <w:rPr>
          <w:sz w:val="24"/>
        </w:rPr>
        <w:t xml:space="preserve"> sono inseriti nel </w:t>
      </w:r>
      <w:r w:rsidRPr="00415E03">
        <w:rPr>
          <w:sz w:val="24"/>
          <w:u w:val="single"/>
        </w:rPr>
        <w:t>piano finanziario degli investimenti (PFI) 2024-2027</w:t>
      </w:r>
      <w:r w:rsidR="003F4B51">
        <w:rPr>
          <w:sz w:val="24"/>
          <w:u w:val="single"/>
        </w:rPr>
        <w:t xml:space="preserve"> del Dipartimento delle istituzioni</w:t>
      </w:r>
      <w:r w:rsidRPr="00415E03">
        <w:rPr>
          <w:sz w:val="24"/>
        </w:rPr>
        <w:t>, settore 81,</w:t>
      </w:r>
      <w:r w:rsidR="003F4B51">
        <w:rPr>
          <w:sz w:val="24"/>
        </w:rPr>
        <w:t xml:space="preserve"> posizione 812 1,</w:t>
      </w:r>
      <w:r w:rsidRPr="00415E03">
        <w:rPr>
          <w:sz w:val="24"/>
        </w:rPr>
        <w:t xml:space="preserve"> WBS 113 55 1001, e registrati nel conto degli investimenti al</w:t>
      </w:r>
      <w:r w:rsidR="003F4B51">
        <w:rPr>
          <w:sz w:val="24"/>
        </w:rPr>
        <w:t xml:space="preserve"> CRB 113,</w:t>
      </w:r>
      <w:r w:rsidR="00381A8B">
        <w:rPr>
          <w:sz w:val="24"/>
        </w:rPr>
        <w:t xml:space="preserve"> conto</w:t>
      </w:r>
      <w:r w:rsidRPr="00415E03">
        <w:rPr>
          <w:sz w:val="24"/>
        </w:rPr>
        <w:t xml:space="preserve"> 56200001 </w:t>
      </w:r>
      <w:r w:rsidR="003F4B51">
        <w:rPr>
          <w:sz w:val="24"/>
        </w:rPr>
        <w:t>“</w:t>
      </w:r>
      <w:r w:rsidRPr="00415E03">
        <w:rPr>
          <w:sz w:val="24"/>
        </w:rPr>
        <w:t>C</w:t>
      </w:r>
      <w:r w:rsidR="003F4B51">
        <w:rPr>
          <w:sz w:val="24"/>
        </w:rPr>
        <w:t>ontributi a comuni per investimenti”</w:t>
      </w:r>
      <w:r w:rsidRPr="00415E03">
        <w:rPr>
          <w:sz w:val="24"/>
        </w:rPr>
        <w:t xml:space="preserve">. </w:t>
      </w:r>
    </w:p>
    <w:p w14:paraId="2A997EB2" w14:textId="5F7A6E8C" w:rsidR="004D11E4" w:rsidRPr="00415E03" w:rsidRDefault="004D11E4" w:rsidP="004D11E4">
      <w:pPr>
        <w:rPr>
          <w:sz w:val="24"/>
        </w:rPr>
      </w:pPr>
      <w:r w:rsidRPr="00415E03">
        <w:rPr>
          <w:sz w:val="24"/>
        </w:rPr>
        <w:t>Si ricorda che l’uscita è pareggiata ogni anno nel conto degli investimenti da un prelevamento dalla riserva del fondo di perequazione (</w:t>
      </w:r>
      <w:r w:rsidR="003F4B51" w:rsidRPr="00415E03">
        <w:rPr>
          <w:sz w:val="24"/>
        </w:rPr>
        <w:t>settore 81</w:t>
      </w:r>
      <w:r w:rsidR="003F4B51">
        <w:rPr>
          <w:sz w:val="24"/>
        </w:rPr>
        <w:t>, posizione 812 1,</w:t>
      </w:r>
      <w:r w:rsidR="003F4B51" w:rsidRPr="00415E03">
        <w:rPr>
          <w:sz w:val="24"/>
        </w:rPr>
        <w:t xml:space="preserve"> WBS 113 65 1001</w:t>
      </w:r>
      <w:r w:rsidR="003F4B51">
        <w:rPr>
          <w:sz w:val="24"/>
        </w:rPr>
        <w:t xml:space="preserve">, accreditata al CRB 113, </w:t>
      </w:r>
      <w:r w:rsidRPr="00415E03">
        <w:rPr>
          <w:sz w:val="24"/>
        </w:rPr>
        <w:t>conto 66902001</w:t>
      </w:r>
      <w:r w:rsidR="002501FC">
        <w:rPr>
          <w:sz w:val="24"/>
        </w:rPr>
        <w:t xml:space="preserve"> </w:t>
      </w:r>
      <w:r w:rsidR="003F4B51">
        <w:rPr>
          <w:sz w:val="24"/>
        </w:rPr>
        <w:t xml:space="preserve">“Prelevamento da riserva fondo </w:t>
      </w:r>
      <w:r w:rsidR="008F3AD0">
        <w:rPr>
          <w:sz w:val="24"/>
        </w:rPr>
        <w:t>di perequazione</w:t>
      </w:r>
      <w:r w:rsidR="003F4B51">
        <w:rPr>
          <w:sz w:val="24"/>
        </w:rPr>
        <w:t>”</w:t>
      </w:r>
      <w:r w:rsidRPr="00415E03">
        <w:rPr>
          <w:sz w:val="24"/>
        </w:rPr>
        <w:t>,). Quest’ultimo è alimentato in modo paritario dal Cantone (addebito interno dal CRB 112) e dalla partecipazione dei Comuni (</w:t>
      </w:r>
      <w:r w:rsidR="00750E1D">
        <w:rPr>
          <w:sz w:val="24"/>
        </w:rPr>
        <w:t xml:space="preserve">CRB 113, </w:t>
      </w:r>
      <w:r w:rsidRPr="00415E03">
        <w:rPr>
          <w:sz w:val="24"/>
        </w:rPr>
        <w:t>conto 46225001</w:t>
      </w:r>
      <w:r w:rsidR="00750E1D">
        <w:rPr>
          <w:sz w:val="24"/>
        </w:rPr>
        <w:t xml:space="preserve"> “Contributi perequazione da comuni”</w:t>
      </w:r>
      <w:r w:rsidRPr="00415E03">
        <w:rPr>
          <w:sz w:val="24"/>
        </w:rPr>
        <w:t xml:space="preserve">). </w:t>
      </w:r>
    </w:p>
    <w:p w14:paraId="5D9E4A1B" w14:textId="77777777" w:rsidR="004D11E4" w:rsidRPr="0021241F" w:rsidRDefault="004D11E4" w:rsidP="004D11E4">
      <w:pPr>
        <w:rPr>
          <w:sz w:val="24"/>
        </w:rPr>
      </w:pPr>
      <w:r w:rsidRPr="00415E03">
        <w:rPr>
          <w:sz w:val="24"/>
        </w:rPr>
        <w:t>Con le operazioni sopra descritte i contributi per investimenti vengono di fatto trasferiti nel conto economico.</w:t>
      </w:r>
    </w:p>
    <w:p w14:paraId="1C8DC6AD" w14:textId="77777777" w:rsidR="004D11E4" w:rsidRPr="0021241F" w:rsidRDefault="004D11E4" w:rsidP="004D11E4">
      <w:pPr>
        <w:rPr>
          <w:sz w:val="24"/>
        </w:rPr>
      </w:pPr>
    </w:p>
    <w:p w14:paraId="060B9EA9" w14:textId="77777777" w:rsidR="004D11E4" w:rsidRDefault="004D11E4" w:rsidP="004D11E4">
      <w:pPr>
        <w:rPr>
          <w:sz w:val="24"/>
        </w:rPr>
      </w:pPr>
      <w:r w:rsidRPr="0021241F">
        <w:rPr>
          <w:sz w:val="24"/>
        </w:rPr>
        <w:t>Lo stanziamento del credito quadro proposto con l’allegato decreto legislativo richiede l’approvazione da parte della maggioranza assoluta dei membri del Gran Consiglio (cfr. art. 5 cpv. 3 LGF).</w:t>
      </w:r>
    </w:p>
    <w:p w14:paraId="06D27BA3" w14:textId="09F8FBD8" w:rsidR="004D11E4" w:rsidRDefault="004D11E4" w:rsidP="004D11E4">
      <w:pPr>
        <w:rPr>
          <w:sz w:val="24"/>
        </w:rPr>
      </w:pPr>
    </w:p>
    <w:p w14:paraId="2FE245BE" w14:textId="4967E2C3" w:rsidR="006627E0" w:rsidRDefault="006627E0" w:rsidP="004D11E4">
      <w:pPr>
        <w:rPr>
          <w:sz w:val="24"/>
        </w:rPr>
      </w:pPr>
      <w:r>
        <w:rPr>
          <w:sz w:val="24"/>
        </w:rPr>
        <w:t>Il presente messaggio non comporta conseguenze a livello di enti locali, risulta compatibile con il quadro legale superiore e non vi sono neppure conseguenze a livello ambientale</w:t>
      </w:r>
      <w:r w:rsidR="00381A8B">
        <w:rPr>
          <w:sz w:val="24"/>
        </w:rPr>
        <w:t xml:space="preserve"> e per quanto riguarda il personale</w:t>
      </w:r>
      <w:r>
        <w:rPr>
          <w:sz w:val="24"/>
        </w:rPr>
        <w:t>.</w:t>
      </w:r>
    </w:p>
    <w:p w14:paraId="28E43E49" w14:textId="77777777" w:rsidR="006627E0" w:rsidRDefault="006627E0" w:rsidP="004D11E4">
      <w:pPr>
        <w:rPr>
          <w:sz w:val="24"/>
        </w:rPr>
      </w:pPr>
    </w:p>
    <w:p w14:paraId="53DDBF35" w14:textId="60592CFD" w:rsidR="004D11E4" w:rsidRDefault="004D11E4" w:rsidP="004D11E4">
      <w:pPr>
        <w:rPr>
          <w:sz w:val="24"/>
        </w:rPr>
      </w:pPr>
      <w:r w:rsidRPr="0021241F">
        <w:rPr>
          <w:b/>
          <w:sz w:val="24"/>
        </w:rPr>
        <w:t xml:space="preserve">In conclusione, tenuto conto di quanto sopra, si chiede l’approvazione dell’allegato decreto legislativo di approvazione del credito quadro di </w:t>
      </w:r>
      <w:r w:rsidR="001E335B">
        <w:rPr>
          <w:b/>
          <w:sz w:val="24"/>
        </w:rPr>
        <w:t xml:space="preserve">fr. </w:t>
      </w:r>
      <w:r w:rsidR="008667CE">
        <w:rPr>
          <w:b/>
          <w:sz w:val="24"/>
        </w:rPr>
        <w:t>1</w:t>
      </w:r>
      <w:r w:rsidRPr="0021241F">
        <w:rPr>
          <w:b/>
          <w:sz w:val="24"/>
        </w:rPr>
        <w:t>4’000'000.</w:t>
      </w:r>
      <w:r w:rsidR="008667CE">
        <w:rPr>
          <w:b/>
          <w:sz w:val="24"/>
        </w:rPr>
        <w:t xml:space="preserve">-- </w:t>
      </w:r>
      <w:r w:rsidRPr="0021241F">
        <w:rPr>
          <w:b/>
          <w:sz w:val="24"/>
        </w:rPr>
        <w:t xml:space="preserve">a copertura degli aiuti agli investimenti decisi nell’ambito della </w:t>
      </w:r>
      <w:r w:rsidR="001B2ACC">
        <w:rPr>
          <w:b/>
          <w:sz w:val="24"/>
        </w:rPr>
        <w:t>l</w:t>
      </w:r>
      <w:r w:rsidRPr="0021241F">
        <w:rPr>
          <w:b/>
          <w:sz w:val="24"/>
        </w:rPr>
        <w:t>egge sulla perequazione finanziaria intercomunale del 25 giugno 2002 (LPI), per il periodo 202</w:t>
      </w:r>
      <w:r>
        <w:rPr>
          <w:b/>
          <w:sz w:val="24"/>
        </w:rPr>
        <w:t>4</w:t>
      </w:r>
      <w:r w:rsidRPr="0021241F">
        <w:rPr>
          <w:b/>
          <w:sz w:val="24"/>
        </w:rPr>
        <w:t>-202</w:t>
      </w:r>
      <w:r>
        <w:rPr>
          <w:b/>
          <w:sz w:val="24"/>
        </w:rPr>
        <w:t>7</w:t>
      </w:r>
      <w:r w:rsidRPr="0021241F">
        <w:rPr>
          <w:b/>
          <w:sz w:val="24"/>
        </w:rPr>
        <w:t>.</w:t>
      </w:r>
    </w:p>
    <w:p w14:paraId="16DE4BE7" w14:textId="77777777" w:rsidR="004D11E4" w:rsidRDefault="004D11E4" w:rsidP="004D11E4">
      <w:pPr>
        <w:rPr>
          <w:sz w:val="24"/>
        </w:rPr>
      </w:pPr>
    </w:p>
    <w:p w14:paraId="6912A585" w14:textId="77777777" w:rsidR="00D36A71" w:rsidRPr="006F2A27" w:rsidRDefault="00D36A71" w:rsidP="004D11E4">
      <w:pPr>
        <w:rPr>
          <w:sz w:val="24"/>
          <w:szCs w:val="24"/>
        </w:rPr>
      </w:pPr>
      <w:r w:rsidRPr="006F2A27">
        <w:rPr>
          <w:sz w:val="24"/>
          <w:szCs w:val="24"/>
        </w:rPr>
        <w:t>Vogliate gradire, signor</w:t>
      </w:r>
      <w:r>
        <w:rPr>
          <w:sz w:val="24"/>
          <w:szCs w:val="24"/>
        </w:rPr>
        <w:t>a</w:t>
      </w:r>
      <w:r w:rsidRPr="006F2A27">
        <w:rPr>
          <w:sz w:val="24"/>
          <w:szCs w:val="24"/>
        </w:rPr>
        <w:t xml:space="preserve"> Presidente, signore e signori </w:t>
      </w:r>
      <w:r w:rsidR="004D11E4">
        <w:rPr>
          <w:sz w:val="24"/>
          <w:szCs w:val="24"/>
        </w:rPr>
        <w:t>d</w:t>
      </w:r>
      <w:r w:rsidRPr="006F2A27">
        <w:rPr>
          <w:sz w:val="24"/>
          <w:szCs w:val="24"/>
        </w:rPr>
        <w:t>eputati, l’espressione della nostra massima stima.</w:t>
      </w:r>
    </w:p>
    <w:p w14:paraId="0B64DFE6" w14:textId="77777777" w:rsidR="00D36A71" w:rsidRPr="006F2A27" w:rsidRDefault="00D36A71" w:rsidP="008326D9">
      <w:pPr>
        <w:rPr>
          <w:sz w:val="24"/>
          <w:szCs w:val="24"/>
        </w:rPr>
      </w:pPr>
    </w:p>
    <w:p w14:paraId="37EE2258" w14:textId="77777777" w:rsidR="00D36A71" w:rsidRPr="006F2A27" w:rsidRDefault="00D36A71" w:rsidP="008326D9">
      <w:pPr>
        <w:rPr>
          <w:sz w:val="24"/>
          <w:szCs w:val="24"/>
        </w:rPr>
      </w:pPr>
    </w:p>
    <w:p w14:paraId="45A84EC1" w14:textId="77777777" w:rsidR="00D36A71" w:rsidRPr="006F2A27" w:rsidRDefault="00D36A71" w:rsidP="008326D9">
      <w:pPr>
        <w:rPr>
          <w:sz w:val="24"/>
          <w:szCs w:val="24"/>
        </w:rPr>
      </w:pPr>
      <w:r w:rsidRPr="006F2A27">
        <w:rPr>
          <w:sz w:val="24"/>
          <w:szCs w:val="24"/>
        </w:rPr>
        <w:t>Per il Consiglio di Stato</w:t>
      </w:r>
    </w:p>
    <w:p w14:paraId="64E21236" w14:textId="77777777" w:rsidR="00D36A71" w:rsidRPr="006F2A27" w:rsidRDefault="00D36A71" w:rsidP="008326D9">
      <w:pPr>
        <w:rPr>
          <w:sz w:val="24"/>
          <w:szCs w:val="24"/>
        </w:rPr>
      </w:pPr>
    </w:p>
    <w:p w14:paraId="4FE18220" w14:textId="77777777" w:rsidR="00D36A71" w:rsidRPr="006F2A27" w:rsidRDefault="00D36A71" w:rsidP="008326D9">
      <w:pPr>
        <w:rPr>
          <w:sz w:val="24"/>
          <w:szCs w:val="24"/>
        </w:rPr>
      </w:pPr>
      <w:r w:rsidRPr="006F2A27">
        <w:rPr>
          <w:sz w:val="24"/>
          <w:szCs w:val="24"/>
        </w:rPr>
        <w:t xml:space="preserve">Il Presidente: </w:t>
      </w:r>
      <w:r>
        <w:rPr>
          <w:sz w:val="24"/>
          <w:szCs w:val="24"/>
        </w:rPr>
        <w:t>Raffaele De Rosa</w:t>
      </w:r>
    </w:p>
    <w:p w14:paraId="1949DDAB" w14:textId="77777777" w:rsidR="00D36A71" w:rsidRDefault="00D36A71" w:rsidP="008326D9">
      <w:pPr>
        <w:rPr>
          <w:sz w:val="24"/>
          <w:szCs w:val="24"/>
        </w:rPr>
      </w:pPr>
      <w:r w:rsidRPr="006F2A27">
        <w:rPr>
          <w:sz w:val="24"/>
          <w:szCs w:val="24"/>
        </w:rPr>
        <w:t xml:space="preserve">Il Cancelliere: </w:t>
      </w:r>
      <w:r>
        <w:rPr>
          <w:sz w:val="24"/>
          <w:szCs w:val="24"/>
        </w:rPr>
        <w:t>Arnoldo Coduri</w:t>
      </w:r>
    </w:p>
    <w:p w14:paraId="41C9AD02" w14:textId="77777777" w:rsidR="00D36A71" w:rsidRDefault="00D36A71" w:rsidP="008326D9">
      <w:pPr>
        <w:spacing w:after="240"/>
        <w:jc w:val="left"/>
        <w:rPr>
          <w:sz w:val="24"/>
        </w:rPr>
      </w:pPr>
      <w:r>
        <w:br w:type="page"/>
      </w:r>
    </w:p>
    <w:p w14:paraId="70FEEEEE" w14:textId="77777777" w:rsidR="00D36A71" w:rsidRPr="003F2B20" w:rsidRDefault="00D36A71" w:rsidP="008326D9">
      <w:pPr>
        <w:rPr>
          <w:sz w:val="24"/>
          <w:szCs w:val="24"/>
        </w:rPr>
      </w:pPr>
      <w:r w:rsidRPr="003F2B20">
        <w:rPr>
          <w:sz w:val="24"/>
          <w:szCs w:val="24"/>
        </w:rPr>
        <w:lastRenderedPageBreak/>
        <w:t>Disegno di</w:t>
      </w:r>
    </w:p>
    <w:p w14:paraId="7F210C0E" w14:textId="77777777" w:rsidR="00D36A71" w:rsidRPr="003F2B20" w:rsidRDefault="00D36A71" w:rsidP="008326D9">
      <w:pPr>
        <w:rPr>
          <w:sz w:val="24"/>
          <w:szCs w:val="24"/>
        </w:rPr>
      </w:pPr>
    </w:p>
    <w:p w14:paraId="31D86EFF" w14:textId="77777777" w:rsidR="00D36A71" w:rsidRPr="003F2B20" w:rsidRDefault="00D36A71" w:rsidP="008326D9">
      <w:pPr>
        <w:rPr>
          <w:b/>
          <w:sz w:val="24"/>
          <w:szCs w:val="24"/>
        </w:rPr>
      </w:pPr>
      <w:r w:rsidRPr="003F2B20">
        <w:rPr>
          <w:b/>
          <w:sz w:val="24"/>
          <w:szCs w:val="24"/>
        </w:rPr>
        <w:t>Decreto legislativo</w:t>
      </w:r>
    </w:p>
    <w:p w14:paraId="0FA0E209" w14:textId="77777777" w:rsidR="00FD732F" w:rsidRPr="003F2B20" w:rsidRDefault="00FD732F" w:rsidP="00FD732F">
      <w:pPr>
        <w:rPr>
          <w:b/>
          <w:bCs/>
          <w:sz w:val="24"/>
          <w:szCs w:val="24"/>
        </w:rPr>
      </w:pPr>
      <w:r w:rsidRPr="004D11E4">
        <w:rPr>
          <w:b/>
          <w:bCs/>
          <w:sz w:val="24"/>
          <w:szCs w:val="24"/>
          <w:lang w:val="it-IT"/>
        </w:rPr>
        <w:t xml:space="preserve">concernente </w:t>
      </w:r>
      <w:r>
        <w:rPr>
          <w:b/>
          <w:bCs/>
          <w:sz w:val="24"/>
          <w:szCs w:val="24"/>
          <w:lang w:val="it-IT"/>
        </w:rPr>
        <w:t>la concessione di un</w:t>
      </w:r>
      <w:r w:rsidRPr="004D11E4">
        <w:rPr>
          <w:b/>
          <w:bCs/>
          <w:sz w:val="24"/>
          <w:szCs w:val="24"/>
          <w:lang w:val="it-IT"/>
        </w:rPr>
        <w:t xml:space="preserve"> credito quadro di 14'000'000</w:t>
      </w:r>
      <w:r>
        <w:rPr>
          <w:b/>
          <w:bCs/>
          <w:sz w:val="24"/>
          <w:szCs w:val="24"/>
          <w:lang w:val="it-IT"/>
        </w:rPr>
        <w:t xml:space="preserve"> di franchi</w:t>
      </w:r>
      <w:r w:rsidRPr="004D11E4">
        <w:rPr>
          <w:b/>
          <w:bCs/>
          <w:sz w:val="24"/>
          <w:szCs w:val="24"/>
          <w:lang w:val="it-IT"/>
        </w:rPr>
        <w:t xml:space="preserve"> per il periodo 2024</w:t>
      </w:r>
      <w:r>
        <w:rPr>
          <w:b/>
          <w:bCs/>
          <w:sz w:val="24"/>
          <w:szCs w:val="24"/>
          <w:lang w:val="it-IT"/>
        </w:rPr>
        <w:t>–</w:t>
      </w:r>
      <w:r w:rsidRPr="004D11E4">
        <w:rPr>
          <w:b/>
          <w:bCs/>
          <w:sz w:val="24"/>
          <w:szCs w:val="24"/>
          <w:lang w:val="it-IT"/>
        </w:rPr>
        <w:t>2027 destinato agli aiuti agli investimenti comunali ai sensi degli art</w:t>
      </w:r>
      <w:r>
        <w:rPr>
          <w:b/>
          <w:bCs/>
          <w:sz w:val="24"/>
          <w:szCs w:val="24"/>
          <w:lang w:val="it-IT"/>
        </w:rPr>
        <w:t>icoli</w:t>
      </w:r>
      <w:r w:rsidRPr="004D11E4">
        <w:rPr>
          <w:b/>
          <w:bCs/>
          <w:sz w:val="24"/>
          <w:szCs w:val="24"/>
          <w:lang w:val="it-IT"/>
        </w:rPr>
        <w:t xml:space="preserve"> 14 e 14a della legge sulla perequazione finanziaria intercomunale </w:t>
      </w:r>
    </w:p>
    <w:p w14:paraId="0C7E6709" w14:textId="77777777" w:rsidR="00D36A71" w:rsidRPr="003F2B20" w:rsidRDefault="00D36A71" w:rsidP="008326D9">
      <w:pPr>
        <w:rPr>
          <w:sz w:val="24"/>
          <w:szCs w:val="24"/>
        </w:rPr>
      </w:pPr>
      <w:r w:rsidRPr="003F2B20">
        <w:rPr>
          <w:sz w:val="24"/>
          <w:szCs w:val="24"/>
        </w:rPr>
        <w:t>del ....................</w:t>
      </w:r>
    </w:p>
    <w:p w14:paraId="68436EE7" w14:textId="77777777" w:rsidR="00D36A71" w:rsidRPr="003F2B20" w:rsidRDefault="00D36A71" w:rsidP="008326D9">
      <w:pPr>
        <w:rPr>
          <w:sz w:val="24"/>
          <w:szCs w:val="24"/>
        </w:rPr>
      </w:pPr>
    </w:p>
    <w:p w14:paraId="7E027B51" w14:textId="77777777" w:rsidR="00D36A71" w:rsidRPr="003F2B20" w:rsidRDefault="00D36A71" w:rsidP="008326D9">
      <w:pPr>
        <w:rPr>
          <w:sz w:val="24"/>
          <w:szCs w:val="24"/>
        </w:rPr>
      </w:pPr>
      <w:r w:rsidRPr="003F2B20">
        <w:rPr>
          <w:sz w:val="24"/>
          <w:szCs w:val="24"/>
        </w:rPr>
        <w:t>IL GRAN CONSIGLIO</w:t>
      </w:r>
    </w:p>
    <w:p w14:paraId="4041C5BE" w14:textId="77777777" w:rsidR="00D36A71" w:rsidRPr="003F2B20" w:rsidRDefault="00D36A71" w:rsidP="008326D9">
      <w:pPr>
        <w:rPr>
          <w:sz w:val="24"/>
          <w:szCs w:val="24"/>
        </w:rPr>
      </w:pPr>
      <w:r w:rsidRPr="003F2B20">
        <w:rPr>
          <w:sz w:val="24"/>
          <w:szCs w:val="24"/>
        </w:rPr>
        <w:t>DELLA REPUBBLICA E CANTONE TICINO</w:t>
      </w:r>
    </w:p>
    <w:p w14:paraId="364BD27B" w14:textId="77777777" w:rsidR="00D36A71" w:rsidRPr="003F2B20" w:rsidRDefault="00D36A71" w:rsidP="008326D9">
      <w:pPr>
        <w:rPr>
          <w:sz w:val="24"/>
          <w:szCs w:val="24"/>
        </w:rPr>
      </w:pPr>
    </w:p>
    <w:p w14:paraId="15D684F7" w14:textId="561C1AB1" w:rsidR="00D36A71" w:rsidRPr="003F2B20" w:rsidRDefault="00D36A71" w:rsidP="008326D9">
      <w:pPr>
        <w:rPr>
          <w:sz w:val="24"/>
          <w:szCs w:val="24"/>
        </w:rPr>
      </w:pPr>
      <w:r w:rsidRPr="003F2B20">
        <w:rPr>
          <w:sz w:val="24"/>
          <w:szCs w:val="24"/>
        </w:rPr>
        <w:t xml:space="preserve">visto il messaggio del Consiglio di Stato n. </w:t>
      </w:r>
      <w:r w:rsidR="00DE6845">
        <w:rPr>
          <w:sz w:val="24"/>
          <w:szCs w:val="24"/>
        </w:rPr>
        <w:t>8415</w:t>
      </w:r>
      <w:r w:rsidRPr="003F2B20">
        <w:rPr>
          <w:sz w:val="24"/>
          <w:szCs w:val="24"/>
        </w:rPr>
        <w:t xml:space="preserve"> del </w:t>
      </w:r>
      <w:r w:rsidR="00DE6845">
        <w:rPr>
          <w:sz w:val="24"/>
          <w:szCs w:val="24"/>
        </w:rPr>
        <w:t>10 aprile 2024,</w:t>
      </w:r>
    </w:p>
    <w:p w14:paraId="61B7A7C2" w14:textId="77777777" w:rsidR="00D36A71" w:rsidRPr="003F2B20" w:rsidRDefault="00D36A71" w:rsidP="008326D9">
      <w:pPr>
        <w:rPr>
          <w:sz w:val="24"/>
          <w:szCs w:val="24"/>
        </w:rPr>
      </w:pPr>
    </w:p>
    <w:p w14:paraId="5DABA7E0" w14:textId="77777777" w:rsidR="00D36A71" w:rsidRPr="003F2B20" w:rsidRDefault="00D36A71" w:rsidP="008326D9">
      <w:pPr>
        <w:rPr>
          <w:sz w:val="24"/>
          <w:szCs w:val="24"/>
        </w:rPr>
      </w:pPr>
      <w:r w:rsidRPr="003F2B20">
        <w:rPr>
          <w:sz w:val="24"/>
          <w:szCs w:val="24"/>
        </w:rPr>
        <w:t>decreta:</w:t>
      </w:r>
    </w:p>
    <w:p w14:paraId="1D541385" w14:textId="77777777" w:rsidR="00D36A71" w:rsidRPr="003F2B20" w:rsidRDefault="00D36A71" w:rsidP="008326D9">
      <w:pPr>
        <w:rPr>
          <w:sz w:val="24"/>
          <w:szCs w:val="24"/>
        </w:rPr>
      </w:pPr>
    </w:p>
    <w:p w14:paraId="3D7D924F" w14:textId="77777777" w:rsidR="00D36A71" w:rsidRPr="003F2B20" w:rsidRDefault="00D36A71" w:rsidP="008326D9">
      <w:pPr>
        <w:tabs>
          <w:tab w:val="left" w:pos="426"/>
        </w:tabs>
        <w:rPr>
          <w:b/>
          <w:bCs/>
          <w:sz w:val="24"/>
          <w:szCs w:val="24"/>
        </w:rPr>
      </w:pPr>
      <w:r w:rsidRPr="003F2B20">
        <w:rPr>
          <w:b/>
          <w:bCs/>
          <w:sz w:val="24"/>
          <w:szCs w:val="24"/>
        </w:rPr>
        <w:t>Art. 1</w:t>
      </w:r>
    </w:p>
    <w:p w14:paraId="03FE744B" w14:textId="77777777" w:rsidR="00FD732F" w:rsidRPr="003F2B20" w:rsidRDefault="00FD732F" w:rsidP="00FD732F">
      <w:pPr>
        <w:tabs>
          <w:tab w:val="left" w:pos="426"/>
        </w:tabs>
        <w:rPr>
          <w:sz w:val="24"/>
          <w:szCs w:val="24"/>
        </w:rPr>
      </w:pPr>
      <w:r w:rsidRPr="0021241F">
        <w:rPr>
          <w:sz w:val="24"/>
        </w:rPr>
        <w:t>È stanziato un credito quadro di 14'000'000</w:t>
      </w:r>
      <w:r>
        <w:rPr>
          <w:sz w:val="24"/>
        </w:rPr>
        <w:t xml:space="preserve"> di franchi</w:t>
      </w:r>
      <w:r w:rsidRPr="0021241F">
        <w:rPr>
          <w:sz w:val="24"/>
        </w:rPr>
        <w:t xml:space="preserve"> per il periodo 202</w:t>
      </w:r>
      <w:r>
        <w:rPr>
          <w:sz w:val="24"/>
        </w:rPr>
        <w:t>4–</w:t>
      </w:r>
      <w:r w:rsidRPr="0021241F">
        <w:rPr>
          <w:sz w:val="24"/>
        </w:rPr>
        <w:t>202</w:t>
      </w:r>
      <w:r>
        <w:rPr>
          <w:sz w:val="24"/>
        </w:rPr>
        <w:t>7</w:t>
      </w:r>
      <w:r w:rsidRPr="0021241F">
        <w:rPr>
          <w:sz w:val="24"/>
        </w:rPr>
        <w:t xml:space="preserve"> destinato agli aiuti agli investimenti comunali ai sensi degli art</w:t>
      </w:r>
      <w:r>
        <w:rPr>
          <w:sz w:val="24"/>
        </w:rPr>
        <w:t>icoli</w:t>
      </w:r>
      <w:r w:rsidRPr="0021241F">
        <w:rPr>
          <w:sz w:val="24"/>
        </w:rPr>
        <w:t xml:space="preserve"> 14 e 14a della legge sulla perequazione finanziaria intercomunale del 25 giugno 2002.</w:t>
      </w:r>
    </w:p>
    <w:p w14:paraId="06C65B61" w14:textId="77777777" w:rsidR="00D36A71" w:rsidRPr="003F2B20" w:rsidRDefault="00D36A71" w:rsidP="008326D9">
      <w:pPr>
        <w:rPr>
          <w:b/>
          <w:sz w:val="24"/>
          <w:szCs w:val="24"/>
        </w:rPr>
      </w:pPr>
    </w:p>
    <w:p w14:paraId="02AC4952" w14:textId="77777777" w:rsidR="00D36A71" w:rsidRPr="003F2B20" w:rsidRDefault="00D36A71" w:rsidP="008326D9">
      <w:pPr>
        <w:rPr>
          <w:b/>
          <w:sz w:val="24"/>
          <w:szCs w:val="24"/>
        </w:rPr>
      </w:pPr>
      <w:r w:rsidRPr="003F2B20">
        <w:rPr>
          <w:b/>
          <w:bCs/>
          <w:sz w:val="24"/>
          <w:szCs w:val="24"/>
        </w:rPr>
        <w:t>Art. 2</w:t>
      </w:r>
    </w:p>
    <w:p w14:paraId="2685814B" w14:textId="77777777" w:rsidR="00D36A71" w:rsidRPr="003F2B20" w:rsidRDefault="004D11E4" w:rsidP="008326D9">
      <w:pPr>
        <w:tabs>
          <w:tab w:val="left" w:pos="426"/>
        </w:tabs>
        <w:rPr>
          <w:sz w:val="24"/>
          <w:szCs w:val="24"/>
        </w:rPr>
      </w:pPr>
      <w:r w:rsidRPr="004D11E4">
        <w:rPr>
          <w:sz w:val="24"/>
          <w:szCs w:val="24"/>
          <w:lang w:val="it-IT"/>
        </w:rPr>
        <w:t>Il Consiglio di Stato è competente per la ripartizione del credito quadro in singoli crediti d’impegno.</w:t>
      </w:r>
    </w:p>
    <w:p w14:paraId="6ABDDE0E" w14:textId="77777777" w:rsidR="00D36A71" w:rsidRDefault="00D36A71" w:rsidP="008326D9">
      <w:pPr>
        <w:rPr>
          <w:sz w:val="24"/>
          <w:szCs w:val="24"/>
        </w:rPr>
      </w:pPr>
    </w:p>
    <w:p w14:paraId="10FCBEB1" w14:textId="77777777" w:rsidR="004D11E4" w:rsidRPr="003F2B20" w:rsidRDefault="004D11E4" w:rsidP="004D11E4">
      <w:pPr>
        <w:rPr>
          <w:b/>
          <w:sz w:val="24"/>
          <w:szCs w:val="24"/>
        </w:rPr>
      </w:pPr>
      <w:r w:rsidRPr="003F2B20">
        <w:rPr>
          <w:b/>
          <w:bCs/>
          <w:sz w:val="24"/>
          <w:szCs w:val="24"/>
        </w:rPr>
        <w:t xml:space="preserve">Art. </w:t>
      </w:r>
      <w:r>
        <w:rPr>
          <w:b/>
          <w:bCs/>
          <w:sz w:val="24"/>
          <w:szCs w:val="24"/>
        </w:rPr>
        <w:t>3</w:t>
      </w:r>
    </w:p>
    <w:p w14:paraId="4B2C4C97" w14:textId="77777777" w:rsidR="004D11E4" w:rsidRDefault="004D11E4" w:rsidP="004D11E4">
      <w:pPr>
        <w:rPr>
          <w:sz w:val="24"/>
          <w:szCs w:val="24"/>
        </w:rPr>
      </w:pPr>
      <w:r w:rsidRPr="0021241F">
        <w:rPr>
          <w:rFonts w:cs="Arial"/>
          <w:sz w:val="24"/>
        </w:rPr>
        <w:t>Il credito è iscritto al conto degli investimenti del Dipartimento delle istituzioni, Sezione degli enti locali.</w:t>
      </w:r>
    </w:p>
    <w:p w14:paraId="7D8310D9" w14:textId="77777777" w:rsidR="004D11E4" w:rsidRPr="003F2B20" w:rsidRDefault="004D11E4" w:rsidP="008326D9">
      <w:pPr>
        <w:rPr>
          <w:sz w:val="24"/>
          <w:szCs w:val="24"/>
        </w:rPr>
      </w:pPr>
    </w:p>
    <w:p w14:paraId="282A466D" w14:textId="77777777" w:rsidR="00D36A71" w:rsidRPr="003F2B20" w:rsidRDefault="00D36A71" w:rsidP="008326D9">
      <w:pPr>
        <w:rPr>
          <w:b/>
          <w:bCs/>
          <w:sz w:val="24"/>
          <w:szCs w:val="24"/>
        </w:rPr>
      </w:pPr>
      <w:r w:rsidRPr="003F2B20">
        <w:rPr>
          <w:b/>
          <w:bCs/>
          <w:sz w:val="24"/>
          <w:szCs w:val="24"/>
        </w:rPr>
        <w:t xml:space="preserve">Art. </w:t>
      </w:r>
      <w:r w:rsidR="004D11E4">
        <w:rPr>
          <w:b/>
          <w:bCs/>
          <w:sz w:val="24"/>
          <w:szCs w:val="24"/>
        </w:rPr>
        <w:t>4</w:t>
      </w:r>
    </w:p>
    <w:p w14:paraId="0F7A1105" w14:textId="77777777" w:rsidR="00E64D9B" w:rsidRPr="003F2B20" w:rsidRDefault="00E64D9B" w:rsidP="00E64D9B">
      <w:pPr>
        <w:rPr>
          <w:sz w:val="24"/>
          <w:szCs w:val="24"/>
        </w:rPr>
      </w:pPr>
      <w:r w:rsidRPr="003F2B20">
        <w:rPr>
          <w:sz w:val="24"/>
          <w:szCs w:val="24"/>
          <w:vertAlign w:val="superscript"/>
        </w:rPr>
        <w:t>1</w:t>
      </w:r>
      <w:r>
        <w:rPr>
          <w:sz w:val="24"/>
          <w:szCs w:val="24"/>
        </w:rPr>
        <w:t xml:space="preserve">Il presente decreto legislativo </w:t>
      </w:r>
      <w:r w:rsidRPr="003F2B20">
        <w:rPr>
          <w:sz w:val="24"/>
          <w:szCs w:val="24"/>
        </w:rPr>
        <w:t>sottostà a referendum facoltativo.</w:t>
      </w:r>
    </w:p>
    <w:p w14:paraId="58EB967A" w14:textId="77777777" w:rsidR="00E64D9B" w:rsidRPr="004D11E4" w:rsidRDefault="00E64D9B" w:rsidP="00E64D9B">
      <w:pPr>
        <w:rPr>
          <w:sz w:val="24"/>
          <w:szCs w:val="24"/>
        </w:rPr>
      </w:pPr>
      <w:r w:rsidRPr="003F2B20">
        <w:rPr>
          <w:sz w:val="24"/>
          <w:szCs w:val="24"/>
          <w:vertAlign w:val="superscript"/>
        </w:rPr>
        <w:t>2</w:t>
      </w:r>
      <w:r>
        <w:rPr>
          <w:sz w:val="24"/>
          <w:szCs w:val="24"/>
        </w:rPr>
        <w:t xml:space="preserve">Esso </w:t>
      </w:r>
      <w:r w:rsidRPr="003F2B20">
        <w:rPr>
          <w:sz w:val="24"/>
          <w:szCs w:val="24"/>
        </w:rPr>
        <w:t xml:space="preserve">entra </w:t>
      </w:r>
      <w:r>
        <w:rPr>
          <w:sz w:val="24"/>
          <w:szCs w:val="24"/>
        </w:rPr>
        <w:t>in vigore immediatamente</w:t>
      </w:r>
      <w:r w:rsidRPr="003F2B20">
        <w:rPr>
          <w:sz w:val="24"/>
          <w:szCs w:val="24"/>
        </w:rPr>
        <w:t>.</w:t>
      </w:r>
    </w:p>
    <w:p w14:paraId="30B9D563" w14:textId="77777777" w:rsidR="00D36A71" w:rsidRPr="00D36A71" w:rsidRDefault="00D36A71" w:rsidP="00D33940">
      <w:pPr>
        <w:pStyle w:val="StandardRisoluzionedelConsigliodiStato"/>
        <w:ind w:right="-1"/>
      </w:pPr>
    </w:p>
    <w:p w14:paraId="643C0CD5" w14:textId="77777777" w:rsidR="00D649A8" w:rsidRPr="00D36A71" w:rsidRDefault="00D649A8" w:rsidP="00D33940">
      <w:pPr>
        <w:pStyle w:val="StandardRisoluzionedelConsigliodiStato"/>
        <w:ind w:right="-1"/>
      </w:pPr>
    </w:p>
    <w:p w14:paraId="6EC5275C" w14:textId="77777777" w:rsidR="00D649A8" w:rsidRPr="00D36A71" w:rsidRDefault="00D649A8" w:rsidP="00D33940">
      <w:pPr>
        <w:pStyle w:val="StandardRisoluzionedelConsigliodiStato"/>
        <w:ind w:right="-1"/>
      </w:pPr>
    </w:p>
    <w:sectPr w:rsidR="00D649A8" w:rsidRPr="00D36A71" w:rsidSect="008326D9">
      <w:headerReference w:type="even" r:id="rId20"/>
      <w:headerReference w:type="default" r:id="rId21"/>
      <w:footerReference w:type="even" r:id="rId22"/>
      <w:footerReference w:type="default" r:id="rId23"/>
      <w:headerReference w:type="first" r:id="rId24"/>
      <w:footerReference w:type="first" r:id="rId25"/>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F12C0B" w14:textId="77777777" w:rsidR="008326D9" w:rsidRDefault="008326D9" w:rsidP="00F657BF">
      <w:r>
        <w:separator/>
      </w:r>
    </w:p>
  </w:endnote>
  <w:endnote w:type="continuationSeparator" w:id="0">
    <w:p w14:paraId="7670B173" w14:textId="77777777" w:rsidR="008326D9" w:rsidRDefault="008326D9"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2841C7" w14:textId="77777777" w:rsidR="00DE6845" w:rsidRDefault="00DE6845">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8326D9" w:rsidRPr="003D1008" w14:paraId="0A77ABDF" w14:textId="77777777" w:rsidTr="008326D9">
      <w:trPr>
        <w:trHeight w:hRule="exact" w:val="737"/>
      </w:trPr>
      <w:tc>
        <w:tcPr>
          <w:tcW w:w="4695" w:type="dxa"/>
        </w:tcPr>
        <w:p w14:paraId="2030BCD1" w14:textId="77777777" w:rsidR="008326D9" w:rsidRPr="003D1008" w:rsidRDefault="008326D9" w:rsidP="008326D9">
          <w:pPr>
            <w:tabs>
              <w:tab w:val="center" w:pos="2382"/>
            </w:tabs>
          </w:pPr>
        </w:p>
      </w:tc>
      <w:tc>
        <w:tcPr>
          <w:tcW w:w="721" w:type="dxa"/>
        </w:tcPr>
        <w:p w14:paraId="08C85DB2" w14:textId="77777777" w:rsidR="008326D9" w:rsidRPr="003D1008" w:rsidRDefault="008326D9" w:rsidP="008326D9">
          <w:pPr>
            <w:jc w:val="center"/>
          </w:pPr>
          <w:r w:rsidRPr="003D1008">
            <w:rPr>
              <w:noProof/>
              <w:lang w:eastAsia="it-CH"/>
            </w:rPr>
            <w:drawing>
              <wp:anchor distT="0" distB="0" distL="114300" distR="114300" simplePos="0" relativeHeight="251669504" behindDoc="0" locked="1" layoutInCell="1" allowOverlap="1" wp14:anchorId="2B5482BB" wp14:editId="64281A73">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09BF18E2" w14:textId="77777777" w:rsidR="008326D9" w:rsidRPr="003D1008" w:rsidRDefault="008326D9" w:rsidP="008326D9">
          <w:pPr>
            <w:jc w:val="center"/>
          </w:pPr>
          <w:r w:rsidRPr="003D1008">
            <w:rPr>
              <w:noProof/>
              <w:lang w:eastAsia="it-CH"/>
            </w:rPr>
            <w:drawing>
              <wp:anchor distT="0" distB="0" distL="114300" distR="114300" simplePos="0" relativeHeight="251670528" behindDoc="0" locked="1" layoutInCell="1" allowOverlap="1" wp14:anchorId="718B8870" wp14:editId="10FE28A7">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032A57D1" w14:textId="77777777" w:rsidR="008326D9" w:rsidRPr="003D1008" w:rsidRDefault="008326D9" w:rsidP="008326D9"/>
      </w:tc>
    </w:tr>
  </w:tbl>
  <w:p w14:paraId="2C092D4F" w14:textId="77777777" w:rsidR="008326D9" w:rsidRDefault="008326D9" w:rsidP="008326D9">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023C2" w14:textId="77777777" w:rsidR="008326D9" w:rsidRDefault="008326D9">
    <w:pPr>
      <w:pStyle w:val="Pidipagina"/>
      <w:jc w:val="center"/>
    </w:pPr>
  </w:p>
  <w:p w14:paraId="3038AABC" w14:textId="77777777" w:rsidR="008326D9" w:rsidRPr="008C6C46" w:rsidRDefault="008326D9" w:rsidP="008326D9">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7B5AA0" w14:textId="77777777" w:rsidR="008326D9" w:rsidRDefault="008326D9" w:rsidP="00F657BF">
      <w:r>
        <w:separator/>
      </w:r>
    </w:p>
  </w:footnote>
  <w:footnote w:type="continuationSeparator" w:id="0">
    <w:p w14:paraId="4592E711" w14:textId="77777777" w:rsidR="008326D9" w:rsidRDefault="008326D9"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B06D56" w14:textId="77777777" w:rsidR="00DE6845" w:rsidRDefault="00DE6845">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8326D9" w:rsidRPr="002747E7" w14:paraId="1E7E2B48" w14:textId="77777777" w:rsidTr="008326D9">
      <w:trPr>
        <w:trHeight w:val="562"/>
      </w:trPr>
      <w:tc>
        <w:tcPr>
          <w:tcW w:w="8383" w:type="dxa"/>
          <w:tcBorders>
            <w:left w:val="single" w:sz="4" w:space="0" w:color="auto"/>
            <w:bottom w:val="single" w:sz="4" w:space="0" w:color="auto"/>
          </w:tcBorders>
          <w:tcMar>
            <w:left w:w="142" w:type="dxa"/>
          </w:tcMar>
          <w:vAlign w:val="bottom"/>
        </w:tcPr>
        <w:p w14:paraId="30C4A631" w14:textId="77777777" w:rsidR="008326D9" w:rsidRDefault="00BB3FF2" w:rsidP="008326D9">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043FD956-99F4-444A-B692-5152107E23BA}"/>
              <w:text w:multiLine="1"/>
            </w:sdtPr>
            <w:sdtEndPr/>
            <w:sdtContent>
              <w:r w:rsidR="008326D9">
                <w:rPr>
                  <w:rFonts w:ascii="Gill Alt One MT Light" w:hAnsi="Gill Alt One MT Light"/>
                  <w:sz w:val="16"/>
                  <w:szCs w:val="16"/>
                </w:rPr>
                <w:t>Repubblica e Cantone Ticino</w:t>
              </w:r>
            </w:sdtContent>
          </w:sdt>
        </w:p>
        <w:p w14:paraId="032879B9" w14:textId="77777777" w:rsidR="008326D9" w:rsidRPr="00E8185F" w:rsidRDefault="00BB3FF2" w:rsidP="008326D9">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043FD956-99F4-444A-B692-5152107E23BA}"/>
              <w:text w:multiLine="1"/>
            </w:sdtPr>
            <w:sdtEndPr/>
            <w:sdtContent>
              <w:r w:rsidR="008326D9">
                <w:rPr>
                  <w:rFonts w:ascii="Gill Alt One MT Light" w:hAnsi="Gill Alt One MT Light"/>
                  <w:sz w:val="16"/>
                  <w:szCs w:val="16"/>
                </w:rPr>
                <w:t>Dipartimento delle istituzioni</w:t>
              </w:r>
            </w:sdtContent>
          </w:sdt>
        </w:p>
      </w:tc>
      <w:tc>
        <w:tcPr>
          <w:tcW w:w="1710" w:type="dxa"/>
          <w:tcBorders>
            <w:bottom w:val="single" w:sz="4" w:space="0" w:color="auto"/>
          </w:tcBorders>
          <w:vAlign w:val="bottom"/>
        </w:tcPr>
        <w:p w14:paraId="42D27278" w14:textId="3C984BAA" w:rsidR="008326D9" w:rsidRPr="004204CB" w:rsidRDefault="008326D9" w:rsidP="008326D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BB3FF2">
            <w:rPr>
              <w:noProof/>
              <w:sz w:val="24"/>
            </w:rPr>
            <w:t>7</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BB3FF2">
            <w:rPr>
              <w:noProof/>
              <w:sz w:val="24"/>
            </w:rPr>
            <w:t>10</w:t>
          </w:r>
          <w:r w:rsidRPr="004204CB">
            <w:rPr>
              <w:noProof/>
              <w:sz w:val="24"/>
            </w:rPr>
            <w:fldChar w:fldCharType="end"/>
          </w:r>
        </w:p>
      </w:tc>
    </w:tr>
    <w:tr w:rsidR="008326D9" w:rsidRPr="009E444B" w14:paraId="53F0E6A8" w14:textId="77777777" w:rsidTr="008326D9">
      <w:trPr>
        <w:trHeight w:val="334"/>
      </w:trPr>
      <w:sdt>
        <w:sdtPr>
          <w:rPr>
            <w:rFonts w:ascii="Gill Sans Display MT Pro BdCn" w:hAnsi="Gill Sans Display MT Pro BdCn"/>
            <w:sz w:val="18"/>
            <w:szCs w:val="18"/>
          </w:rPr>
          <w:alias w:val="CustomElements.Fields.Titolo2"/>
          <w:id w:val="48588533"/>
          <w:dataBinding w:xpath="//Text[@id='CustomElements.Fields.Titolo2']" w:storeItemID="{043FD956-99F4-444A-B692-5152107E23BA}"/>
          <w:text w:multiLine="1"/>
        </w:sdtPr>
        <w:sdtEndPr/>
        <w:sdtContent>
          <w:tc>
            <w:tcPr>
              <w:tcW w:w="8383" w:type="dxa"/>
              <w:tcBorders>
                <w:left w:val="single" w:sz="4" w:space="0" w:color="auto"/>
              </w:tcBorders>
              <w:tcMar>
                <w:top w:w="0" w:type="dxa"/>
                <w:left w:w="142" w:type="dxa"/>
              </w:tcMar>
            </w:tcPr>
            <w:p w14:paraId="694F30C9" w14:textId="1A962C73" w:rsidR="008326D9" w:rsidRPr="00E8185F" w:rsidRDefault="00DE6845" w:rsidP="008326D9">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Messaggio n. 8415 del 10 aprile 2024</w:t>
              </w:r>
            </w:p>
          </w:tc>
        </w:sdtContent>
      </w:sdt>
      <w:tc>
        <w:tcPr>
          <w:tcW w:w="1710" w:type="dxa"/>
          <w:tcBorders>
            <w:top w:val="single" w:sz="4" w:space="0" w:color="auto"/>
          </w:tcBorders>
        </w:tcPr>
        <w:p w14:paraId="1E0F81BD" w14:textId="77777777" w:rsidR="008326D9" w:rsidRPr="00E043A3" w:rsidRDefault="008326D9" w:rsidP="008326D9">
          <w:pPr>
            <w:pStyle w:val="InvisibleLine"/>
            <w:rPr>
              <w:lang w:val="de-DE"/>
            </w:rPr>
          </w:pPr>
        </w:p>
      </w:tc>
    </w:tr>
  </w:tbl>
  <w:p w14:paraId="5BCDA14F" w14:textId="77777777" w:rsidR="008326D9" w:rsidRPr="00980362" w:rsidRDefault="008326D9" w:rsidP="008326D9">
    <w:pPr>
      <w:pStyle w:val="Intestazione"/>
    </w:pPr>
    <w:r>
      <w:rPr>
        <w:noProof/>
        <w:lang w:val="it-CH" w:eastAsia="it-CH"/>
      </w:rPr>
      <mc:AlternateContent>
        <mc:Choice Requires="wps">
          <w:drawing>
            <wp:anchor distT="0" distB="0" distL="114300" distR="114300" simplePos="0" relativeHeight="251665408" behindDoc="1" locked="1" layoutInCell="1" allowOverlap="1" wp14:anchorId="3525B842" wp14:editId="031A845D">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043FD956-99F4-444A-B692-5152107E23BA}"/>
                            <w:text w:multiLine="1"/>
                          </w:sdtPr>
                          <w:sdtEndPr/>
                          <w:sdtContent>
                            <w:p w14:paraId="58D4EDBE" w14:textId="77777777" w:rsidR="008326D9" w:rsidRPr="00411371" w:rsidRDefault="008326D9" w:rsidP="008326D9">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525B842"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FA3D214E-1C24-4353-97D1-65A0628D2452}"/>
                      <w:text w:multiLine="1"/>
                    </w:sdtPr>
                    <w:sdtEndPr/>
                    <w:sdtContent>
                      <w:p w14:paraId="58D4EDBE" w14:textId="77777777" w:rsidR="008326D9" w:rsidRPr="00411371" w:rsidRDefault="008326D9" w:rsidP="008326D9">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8326D9" w:rsidRPr="0004624C" w14:paraId="273569F1" w14:textId="77777777" w:rsidTr="008326D9">
      <w:trPr>
        <w:trHeight w:hRule="exact" w:val="584"/>
      </w:trPr>
      <w:tc>
        <w:tcPr>
          <w:tcW w:w="2440" w:type="pct"/>
          <w:gridSpan w:val="3"/>
          <w:tcBorders>
            <w:top w:val="nil"/>
            <w:left w:val="nil"/>
            <w:bottom w:val="single" w:sz="4" w:space="0" w:color="auto"/>
          </w:tcBorders>
        </w:tcPr>
        <w:p w14:paraId="04C6E0F6" w14:textId="77777777" w:rsidR="008326D9" w:rsidRDefault="008326D9" w:rsidP="008326D9">
          <w:pPr>
            <w:pStyle w:val="InvisibleLine"/>
            <w:spacing w:line="240" w:lineRule="auto"/>
            <w:ind w:left="15"/>
            <w:rPr>
              <w:rFonts w:ascii="Gill Alt One MT Light" w:hAnsi="Gill Alt One MT Light"/>
              <w:sz w:val="16"/>
              <w:lang w:val="it-CH"/>
            </w:rPr>
          </w:pPr>
        </w:p>
        <w:p w14:paraId="5CB0F689" w14:textId="77777777" w:rsidR="008326D9" w:rsidRDefault="008326D9" w:rsidP="008326D9">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0BEED651" w14:textId="77777777" w:rsidR="008326D9" w:rsidRPr="008966E7" w:rsidRDefault="008326D9" w:rsidP="008326D9">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64A08E28" w14:textId="77777777" w:rsidR="008326D9" w:rsidRPr="003108C0" w:rsidRDefault="008326D9" w:rsidP="008326D9">
          <w:pPr>
            <w:pStyle w:val="Level"/>
            <w:ind w:left="150"/>
            <w:rPr>
              <w:sz w:val="16"/>
            </w:rPr>
          </w:pPr>
        </w:p>
      </w:tc>
      <w:tc>
        <w:tcPr>
          <w:tcW w:w="209" w:type="pct"/>
          <w:tcBorders>
            <w:top w:val="nil"/>
            <w:bottom w:val="single" w:sz="4" w:space="0" w:color="auto"/>
          </w:tcBorders>
        </w:tcPr>
        <w:p w14:paraId="7E7A7F3A" w14:textId="77777777" w:rsidR="008326D9" w:rsidRDefault="008326D9" w:rsidP="008326D9">
          <w:pPr>
            <w:pStyle w:val="InvisibleLine"/>
            <w:ind w:left="150"/>
          </w:pPr>
          <w:r>
            <w:rPr>
              <w:noProof/>
              <w:lang w:val="it-CH" w:eastAsia="it-CH"/>
            </w:rPr>
            <w:drawing>
              <wp:anchor distT="0" distB="0" distL="114300" distR="114300" simplePos="0" relativeHeight="251667456" behindDoc="1" locked="1" layoutInCell="1" allowOverlap="1" wp14:anchorId="016A3ACE" wp14:editId="635EA3C9">
                <wp:simplePos x="0" y="0"/>
                <wp:positionH relativeFrom="column">
                  <wp:posOffset>-92710</wp:posOffset>
                </wp:positionH>
                <wp:positionV relativeFrom="page">
                  <wp:posOffset>-119380</wp:posOffset>
                </wp:positionV>
                <wp:extent cx="276653" cy="467995"/>
                <wp:effectExtent l="0" t="0" r="0" b="8255"/>
                <wp:wrapNone/>
                <wp:docPr id="6" name="ooImg_1842434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3C6FC716" w14:textId="5D8ED945" w:rsidR="008326D9" w:rsidRPr="004204CB" w:rsidRDefault="008326D9" w:rsidP="008326D9">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BB3FF2">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BB3FF2">
            <w:rPr>
              <w:rFonts w:asciiTheme="minorHAnsi" w:hAnsiTheme="minorHAnsi" w:cstheme="minorHAnsi"/>
              <w:noProof/>
              <w:sz w:val="24"/>
            </w:rPr>
            <w:t>10</w:t>
          </w:r>
          <w:r w:rsidRPr="004204CB">
            <w:rPr>
              <w:rFonts w:asciiTheme="minorHAnsi" w:hAnsiTheme="minorHAnsi" w:cstheme="minorHAnsi"/>
              <w:noProof/>
              <w:sz w:val="24"/>
            </w:rPr>
            <w:fldChar w:fldCharType="end"/>
          </w:r>
        </w:p>
      </w:tc>
    </w:tr>
    <w:tr w:rsidR="008326D9" w:rsidRPr="0004624C" w14:paraId="49B4572C" w14:textId="77777777" w:rsidTr="008326D9">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043FD956-99F4-444A-B692-5152107E23BA}"/>
          <w:text w:multiLine="1"/>
        </w:sdtPr>
        <w:sdtEndPr/>
        <w:sdtContent>
          <w:tc>
            <w:tcPr>
              <w:tcW w:w="5000" w:type="pct"/>
              <w:gridSpan w:val="6"/>
              <w:tcBorders>
                <w:left w:val="nil"/>
                <w:right w:val="nil"/>
              </w:tcBorders>
              <w:noWrap/>
              <w:tcMar>
                <w:top w:w="0" w:type="dxa"/>
              </w:tcMar>
              <w:vAlign w:val="bottom"/>
            </w:tcPr>
            <w:p w14:paraId="472DF8F3" w14:textId="77777777" w:rsidR="008326D9" w:rsidRPr="008C03B5" w:rsidRDefault="008326D9" w:rsidP="008326D9">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Messaggio</w:t>
              </w:r>
            </w:p>
          </w:tc>
        </w:sdtContent>
      </w:sdt>
    </w:tr>
    <w:tr w:rsidR="008326D9" w:rsidRPr="0004624C" w14:paraId="111E68F2" w14:textId="77777777" w:rsidTr="008326D9">
      <w:trPr>
        <w:trHeight w:hRule="exact" w:val="306"/>
      </w:trPr>
      <w:tc>
        <w:tcPr>
          <w:tcW w:w="670" w:type="pct"/>
          <w:tcBorders>
            <w:left w:val="nil"/>
            <w:bottom w:val="nil"/>
          </w:tcBorders>
          <w:noWrap/>
          <w:tcMar>
            <w:top w:w="57" w:type="dxa"/>
            <w:left w:w="142" w:type="dxa"/>
          </w:tcMar>
        </w:tcPr>
        <w:p w14:paraId="2681051C" w14:textId="77777777" w:rsidR="008326D9" w:rsidRPr="00C7320A" w:rsidRDefault="008326D9" w:rsidP="008326D9">
          <w:pPr>
            <w:pStyle w:val="Level"/>
            <w:spacing w:before="60"/>
            <w:rPr>
              <w:rFonts w:ascii="Gill Alt One MT Light" w:hAnsi="Gill Alt One MT Light"/>
              <w:sz w:val="16"/>
            </w:rPr>
          </w:pPr>
          <w:r w:rsidRPr="00C7320A">
            <w:rPr>
              <w:rFonts w:ascii="Gill Alt One MT Light" w:hAnsi="Gill Alt One MT Light"/>
              <w:sz w:val="16"/>
            </w:rPr>
            <w:t>numero</w:t>
          </w:r>
        </w:p>
        <w:p w14:paraId="3EADB9A5" w14:textId="77777777" w:rsidR="008326D9" w:rsidRPr="00C7320A" w:rsidRDefault="008326D9" w:rsidP="008326D9">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29B7CACE" w14:textId="77777777" w:rsidR="008326D9" w:rsidRPr="00C7320A" w:rsidRDefault="008326D9" w:rsidP="008326D9">
          <w:pPr>
            <w:pStyle w:val="Level"/>
            <w:spacing w:before="60"/>
            <w:rPr>
              <w:rFonts w:ascii="Gill Alt One MT Light" w:hAnsi="Gill Alt One MT Light"/>
              <w:sz w:val="16"/>
            </w:rPr>
          </w:pPr>
          <w:r w:rsidRPr="00C7320A">
            <w:rPr>
              <w:rFonts w:ascii="Gill Alt One MT Light" w:hAnsi="Gill Alt One MT Light"/>
              <w:sz w:val="16"/>
            </w:rPr>
            <w:t>data</w:t>
          </w:r>
        </w:p>
        <w:p w14:paraId="0AEC0ED7" w14:textId="77777777" w:rsidR="008326D9" w:rsidRPr="00C7320A" w:rsidRDefault="008326D9" w:rsidP="008326D9">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1D0204F5" w14:textId="77777777" w:rsidR="008326D9" w:rsidRPr="00C7320A" w:rsidRDefault="008326D9" w:rsidP="008326D9">
          <w:pPr>
            <w:pStyle w:val="Level"/>
            <w:spacing w:before="60"/>
            <w:rPr>
              <w:rFonts w:ascii="Gill Alt One MT Light" w:hAnsi="Gill Alt One MT Light"/>
              <w:sz w:val="16"/>
            </w:rPr>
          </w:pPr>
          <w:r>
            <w:rPr>
              <w:rFonts w:ascii="Gill Alt One MT Light" w:hAnsi="Gill Alt One MT Light"/>
              <w:sz w:val="16"/>
            </w:rPr>
            <w:t>competenza</w:t>
          </w:r>
        </w:p>
        <w:p w14:paraId="7184DCFA" w14:textId="77777777" w:rsidR="008326D9" w:rsidRPr="008C03B5" w:rsidRDefault="008326D9" w:rsidP="008326D9">
          <w:pPr>
            <w:pStyle w:val="Level"/>
            <w:spacing w:before="60" w:line="240" w:lineRule="auto"/>
            <w:rPr>
              <w:rFonts w:ascii="Gill Alt One MT Light" w:hAnsi="Gill Alt One MT Light"/>
              <w:sz w:val="16"/>
            </w:rPr>
          </w:pPr>
        </w:p>
      </w:tc>
    </w:tr>
    <w:tr w:rsidR="008326D9" w:rsidRPr="0004624C" w14:paraId="59F5A727" w14:textId="77777777" w:rsidTr="008326D9">
      <w:trPr>
        <w:trHeight w:hRule="exact" w:val="699"/>
      </w:trPr>
      <w:tc>
        <w:tcPr>
          <w:tcW w:w="670" w:type="pct"/>
          <w:tcBorders>
            <w:top w:val="nil"/>
            <w:left w:val="nil"/>
            <w:bottom w:val="single" w:sz="4" w:space="0" w:color="auto"/>
            <w:right w:val="nil"/>
          </w:tcBorders>
          <w:noWrap/>
          <w:tcMar>
            <w:top w:w="0" w:type="dxa"/>
          </w:tcMar>
        </w:tcPr>
        <w:p w14:paraId="56ACC4C9" w14:textId="3F8EBDC7" w:rsidR="008326D9" w:rsidRPr="00BE22A2" w:rsidRDefault="00BB3FF2" w:rsidP="008326D9">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043FD956-99F4-444A-B692-5152107E23BA}"/>
              <w:text w:multiLine="1"/>
            </w:sdtPr>
            <w:sdtEndPr/>
            <w:sdtContent>
              <w:r w:rsidR="00DE6845">
                <w:rPr>
                  <w:rFonts w:cstheme="minorHAnsi"/>
                  <w:b/>
                  <w:sz w:val="24"/>
                  <w:szCs w:val="24"/>
                </w:rPr>
                <w:t>8415</w:t>
              </w:r>
            </w:sdtContent>
          </w:sdt>
        </w:p>
      </w:tc>
      <w:sdt>
        <w:sdtPr>
          <w:rPr>
            <w:sz w:val="24"/>
          </w:rPr>
          <w:alias w:val="DocParam.Date"/>
          <w:id w:val="-464426178"/>
          <w:dataBinding w:xpath="//DateTime[@id='DocParam.Date']" w:storeItemID="{043FD956-99F4-444A-B692-5152107E23BA}"/>
          <w:date w:fullDate="2024-04-10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3D0627B0" w14:textId="298F3A4C" w:rsidR="008326D9" w:rsidRPr="002A0371" w:rsidRDefault="00DE6845" w:rsidP="008326D9">
              <w:pPr>
                <w:pStyle w:val="Data"/>
              </w:pPr>
              <w:r>
                <w:rPr>
                  <w:sz w:val="24"/>
                </w:rPr>
                <w:t>10 aprile 2024</w:t>
              </w:r>
            </w:p>
          </w:tc>
        </w:sdtContent>
      </w:sdt>
      <w:tc>
        <w:tcPr>
          <w:tcW w:w="3218" w:type="pct"/>
          <w:gridSpan w:val="4"/>
          <w:tcBorders>
            <w:top w:val="nil"/>
            <w:left w:val="nil"/>
            <w:bottom w:val="nil"/>
            <w:right w:val="nil"/>
          </w:tcBorders>
        </w:tcPr>
        <w:p w14:paraId="302D6E85" w14:textId="77777777" w:rsidR="008326D9" w:rsidRPr="00BE22A2" w:rsidRDefault="00BB3FF2" w:rsidP="008326D9">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043FD956-99F4-444A-B692-5152107E23BA}"/>
              <w:text w:multiLine="1"/>
            </w:sdtPr>
            <w:sdtEndPr/>
            <w:sdtContent>
              <w:r w:rsidR="008326D9">
                <w:rPr>
                  <w:smallCaps/>
                  <w:sz w:val="23"/>
                  <w:szCs w:val="23"/>
                </w:rPr>
                <w:t>Dipartimento delle istituzioni</w:t>
              </w:r>
            </w:sdtContent>
          </w:sdt>
        </w:p>
      </w:tc>
    </w:tr>
    <w:tr w:rsidR="008326D9" w:rsidRPr="00C63927" w14:paraId="4E9165D9" w14:textId="77777777" w:rsidTr="008326D9">
      <w:trPr>
        <w:trHeight w:hRule="exact" w:val="198"/>
      </w:trPr>
      <w:tc>
        <w:tcPr>
          <w:tcW w:w="5000" w:type="pct"/>
          <w:gridSpan w:val="6"/>
          <w:tcBorders>
            <w:left w:val="nil"/>
            <w:bottom w:val="nil"/>
            <w:right w:val="nil"/>
          </w:tcBorders>
          <w:noWrap/>
          <w:tcMar>
            <w:top w:w="57" w:type="dxa"/>
            <w:left w:w="85" w:type="dxa"/>
            <w:bottom w:w="170" w:type="dxa"/>
          </w:tcMar>
        </w:tcPr>
        <w:p w14:paraId="401A5DE8" w14:textId="77777777" w:rsidR="008326D9" w:rsidRPr="00C7320A" w:rsidRDefault="008326D9" w:rsidP="008326D9">
          <w:pPr>
            <w:pStyle w:val="Level"/>
            <w:ind w:left="150"/>
            <w:rPr>
              <w:rFonts w:ascii="Gill Alt One MT Light" w:hAnsi="Gill Alt One MT Light"/>
              <w:sz w:val="16"/>
              <w:szCs w:val="16"/>
            </w:rPr>
          </w:pPr>
        </w:p>
      </w:tc>
    </w:tr>
  </w:tbl>
  <w:p w14:paraId="3AFD0422" w14:textId="77777777" w:rsidR="008326D9" w:rsidRPr="00DA2879" w:rsidRDefault="008326D9" w:rsidP="008326D9">
    <w:pPr>
      <w:pStyle w:val="Nessunaspaziatura"/>
      <w:spacing w:line="40" w:lineRule="exact"/>
    </w:pPr>
    <w:r>
      <w:rPr>
        <w:noProof/>
        <w:lang w:val="it-CH" w:eastAsia="it-CH"/>
      </w:rPr>
      <w:drawing>
        <wp:anchor distT="0" distB="0" distL="114300" distR="114300" simplePos="0" relativeHeight="251659264" behindDoc="1" locked="1" layoutInCell="1" allowOverlap="1" wp14:anchorId="40BE43A4" wp14:editId="5E35C5EA">
          <wp:simplePos x="0" y="0"/>
          <wp:positionH relativeFrom="column">
            <wp:posOffset>3042920</wp:posOffset>
          </wp:positionH>
          <wp:positionV relativeFrom="page">
            <wp:posOffset>215265</wp:posOffset>
          </wp:positionV>
          <wp:extent cx="459464" cy="467995"/>
          <wp:effectExtent l="0" t="0" r="0" b="8255"/>
          <wp:wrapNone/>
          <wp:docPr id="7" name="ooImg_882365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4FF68BF5" wp14:editId="406409B3">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043FD956-99F4-444A-B692-5152107E23BA}"/>
                            <w:text w:multiLine="1"/>
                          </w:sdtPr>
                          <w:sdtEndPr/>
                          <w:sdtContent>
                            <w:p w14:paraId="65189A31" w14:textId="77777777" w:rsidR="008326D9" w:rsidRPr="00411371" w:rsidRDefault="008326D9" w:rsidP="008326D9">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F68BF5"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FA3D214E-1C24-4353-97D1-65A0628D2452}"/>
                      <w:text w:multiLine="1"/>
                    </w:sdtPr>
                    <w:sdtEndPr/>
                    <w:sdtContent>
                      <w:p w14:paraId="65189A31" w14:textId="77777777" w:rsidR="008326D9" w:rsidRPr="00411371" w:rsidRDefault="008326D9" w:rsidP="008326D9">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8081428"/>
    <w:multiLevelType w:val="multilevel"/>
    <w:tmpl w:val="8B7E0192"/>
    <w:lvl w:ilvl="0">
      <w:start w:val="1"/>
      <w:numFmt w:val="decimal"/>
      <w:lvlText w:val="%1."/>
      <w:lvlJc w:val="left"/>
      <w:pPr>
        <w:ind w:left="1287" w:hanging="720"/>
      </w:pPr>
      <w:rPr>
        <w:rFonts w:hint="default"/>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2"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41533D39"/>
    <w:multiLevelType w:val="hybridMultilevel"/>
    <w:tmpl w:val="F8C66B8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7" w15:restartNumberingAfterBreak="0">
    <w:nsid w:val="41CA2666"/>
    <w:multiLevelType w:val="multilevel"/>
    <w:tmpl w:val="BC221406"/>
    <w:lvl w:ilvl="0">
      <w:start w:val="1"/>
      <w:numFmt w:val="decimal"/>
      <w:lvlText w:val="%1."/>
      <w:lvlJc w:val="left"/>
      <w:pPr>
        <w:ind w:left="5220" w:hanging="4860"/>
      </w:pPr>
      <w:rPr>
        <w:rFonts w:hint="default"/>
      </w:rPr>
    </w:lvl>
    <w:lvl w:ilvl="1">
      <w:start w:val="1"/>
      <w:numFmt w:val="decimal"/>
      <w:isLgl/>
      <w:lvlText w:val="%1.%2."/>
      <w:lvlJc w:val="left"/>
      <w:pPr>
        <w:ind w:left="8325" w:hanging="7965"/>
      </w:pPr>
      <w:rPr>
        <w:rFonts w:hint="default"/>
      </w:rPr>
    </w:lvl>
    <w:lvl w:ilvl="2">
      <w:start w:val="1"/>
      <w:numFmt w:val="decimal"/>
      <w:isLgl/>
      <w:lvlText w:val="%1.%2.%3."/>
      <w:lvlJc w:val="left"/>
      <w:pPr>
        <w:ind w:left="8325" w:hanging="7965"/>
      </w:pPr>
      <w:rPr>
        <w:rFonts w:hint="default"/>
      </w:rPr>
    </w:lvl>
    <w:lvl w:ilvl="3">
      <w:start w:val="1"/>
      <w:numFmt w:val="decimal"/>
      <w:isLgl/>
      <w:lvlText w:val="%1.%2.%3.%4."/>
      <w:lvlJc w:val="left"/>
      <w:pPr>
        <w:ind w:left="8325" w:hanging="7965"/>
      </w:pPr>
      <w:rPr>
        <w:rFonts w:hint="default"/>
      </w:rPr>
    </w:lvl>
    <w:lvl w:ilvl="4">
      <w:start w:val="1"/>
      <w:numFmt w:val="decimal"/>
      <w:isLgl/>
      <w:lvlText w:val="%1.%2.%3.%4.%5."/>
      <w:lvlJc w:val="left"/>
      <w:pPr>
        <w:ind w:left="8325" w:hanging="7965"/>
      </w:pPr>
      <w:rPr>
        <w:rFonts w:hint="default"/>
      </w:rPr>
    </w:lvl>
    <w:lvl w:ilvl="5">
      <w:start w:val="1"/>
      <w:numFmt w:val="decimal"/>
      <w:isLgl/>
      <w:lvlText w:val="%1.%2.%3.%4.%5.%6."/>
      <w:lvlJc w:val="left"/>
      <w:pPr>
        <w:ind w:left="8325" w:hanging="7965"/>
      </w:pPr>
      <w:rPr>
        <w:rFonts w:hint="default"/>
      </w:rPr>
    </w:lvl>
    <w:lvl w:ilvl="6">
      <w:start w:val="1"/>
      <w:numFmt w:val="decimal"/>
      <w:isLgl/>
      <w:lvlText w:val="%1.%2.%3.%4.%5.%6.%7."/>
      <w:lvlJc w:val="left"/>
      <w:pPr>
        <w:ind w:left="8325" w:hanging="7965"/>
      </w:pPr>
      <w:rPr>
        <w:rFonts w:hint="default"/>
      </w:rPr>
    </w:lvl>
    <w:lvl w:ilvl="7">
      <w:start w:val="1"/>
      <w:numFmt w:val="decimal"/>
      <w:isLgl/>
      <w:lvlText w:val="%1.%2.%3.%4.%5.%6.%7.%8."/>
      <w:lvlJc w:val="left"/>
      <w:pPr>
        <w:ind w:left="8325" w:hanging="7965"/>
      </w:pPr>
      <w:rPr>
        <w:rFonts w:hint="default"/>
      </w:rPr>
    </w:lvl>
    <w:lvl w:ilvl="8">
      <w:start w:val="1"/>
      <w:numFmt w:val="decimal"/>
      <w:isLgl/>
      <w:lvlText w:val="%1.%2.%3.%4.%5.%6.%7.%8.%9."/>
      <w:lvlJc w:val="left"/>
      <w:pPr>
        <w:ind w:left="8325" w:hanging="7965"/>
      </w:pPr>
      <w:rPr>
        <w:rFonts w:hint="default"/>
      </w:rPr>
    </w:lvl>
  </w:abstractNum>
  <w:abstractNum w:abstractNumId="18"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9" w15:restartNumberingAfterBreak="0">
    <w:nsid w:val="49B8652F"/>
    <w:multiLevelType w:val="multilevel"/>
    <w:tmpl w:val="0810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49D524CC"/>
    <w:multiLevelType w:val="multilevel"/>
    <w:tmpl w:val="953CA1B2"/>
    <w:numStyleLink w:val="HeadingList"/>
  </w:abstractNum>
  <w:abstractNum w:abstractNumId="21" w15:restartNumberingAfterBreak="0">
    <w:nsid w:val="5569611F"/>
    <w:multiLevelType w:val="hybridMultilevel"/>
    <w:tmpl w:val="2704246C"/>
    <w:lvl w:ilvl="0" w:tplc="D8B2C948">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2"/>
  </w:num>
  <w:num w:numId="2">
    <w:abstractNumId w:val="20"/>
    <w:lvlOverride w:ilvl="0">
      <w:lvl w:ilvl="0">
        <w:start w:val="1"/>
        <w:numFmt w:val="decimal"/>
        <w:pStyle w:val="Titolo1"/>
        <w:lvlText w:val="%1"/>
        <w:lvlJc w:val="left"/>
        <w:pPr>
          <w:ind w:left="363" w:hanging="363"/>
        </w:pPr>
        <w:rPr>
          <w:rFonts w:ascii="Arial" w:hAnsi="Arial" w:cs="Arial" w:hint="default"/>
        </w:rPr>
      </w:lvl>
    </w:lvlOverride>
  </w:num>
  <w:num w:numId="3">
    <w:abstractNumId w:val="10"/>
  </w:num>
  <w:num w:numId="4">
    <w:abstractNumId w:val="18"/>
  </w:num>
  <w:num w:numId="5">
    <w:abstractNumId w:val="15"/>
  </w:num>
  <w:num w:numId="6">
    <w:abstractNumId w:val="13"/>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1"/>
  </w:num>
  <w:num w:numId="19">
    <w:abstractNumId w:val="21"/>
  </w:num>
  <w:num w:numId="20">
    <w:abstractNumId w:val="19"/>
  </w:num>
  <w:num w:numId="21">
    <w:abstractNumId w:val="16"/>
  </w:num>
  <w:num w:numId="22">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defaultTabStop w:val="709"/>
  <w:hyphenationZone w:val="425"/>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6A71"/>
    <w:rsid w:val="000D41FC"/>
    <w:rsid w:val="000D558A"/>
    <w:rsid w:val="000E31DD"/>
    <w:rsid w:val="000F4358"/>
    <w:rsid w:val="00142556"/>
    <w:rsid w:val="001B2ACC"/>
    <w:rsid w:val="001C4970"/>
    <w:rsid w:val="001D0111"/>
    <w:rsid w:val="001E335B"/>
    <w:rsid w:val="00210064"/>
    <w:rsid w:val="00212727"/>
    <w:rsid w:val="002501FC"/>
    <w:rsid w:val="002A1FFD"/>
    <w:rsid w:val="002A7861"/>
    <w:rsid w:val="002B5D9F"/>
    <w:rsid w:val="0030004B"/>
    <w:rsid w:val="0033530C"/>
    <w:rsid w:val="00335792"/>
    <w:rsid w:val="00381A8B"/>
    <w:rsid w:val="003B756D"/>
    <w:rsid w:val="003F4B51"/>
    <w:rsid w:val="00403ADB"/>
    <w:rsid w:val="004454D5"/>
    <w:rsid w:val="00453A81"/>
    <w:rsid w:val="004D11E4"/>
    <w:rsid w:val="00511FA9"/>
    <w:rsid w:val="00530428"/>
    <w:rsid w:val="00572FD3"/>
    <w:rsid w:val="005F7879"/>
    <w:rsid w:val="00604863"/>
    <w:rsid w:val="006156E9"/>
    <w:rsid w:val="00623F63"/>
    <w:rsid w:val="006627E0"/>
    <w:rsid w:val="00715592"/>
    <w:rsid w:val="00731FA4"/>
    <w:rsid w:val="00750E1D"/>
    <w:rsid w:val="007924A8"/>
    <w:rsid w:val="007B3C61"/>
    <w:rsid w:val="007C3191"/>
    <w:rsid w:val="007C3E3F"/>
    <w:rsid w:val="007C4969"/>
    <w:rsid w:val="007C7A50"/>
    <w:rsid w:val="007E74AA"/>
    <w:rsid w:val="008205D3"/>
    <w:rsid w:val="008326D9"/>
    <w:rsid w:val="008667CE"/>
    <w:rsid w:val="008720C4"/>
    <w:rsid w:val="008C351F"/>
    <w:rsid w:val="008D0239"/>
    <w:rsid w:val="008F3AD0"/>
    <w:rsid w:val="008F52AF"/>
    <w:rsid w:val="00950B4F"/>
    <w:rsid w:val="0095299F"/>
    <w:rsid w:val="009708AE"/>
    <w:rsid w:val="009825B8"/>
    <w:rsid w:val="009A2E32"/>
    <w:rsid w:val="009C1449"/>
    <w:rsid w:val="009C5E5A"/>
    <w:rsid w:val="009C5EF8"/>
    <w:rsid w:val="009D6B86"/>
    <w:rsid w:val="00A45259"/>
    <w:rsid w:val="00A610E0"/>
    <w:rsid w:val="00A72951"/>
    <w:rsid w:val="00A775C8"/>
    <w:rsid w:val="00AD1BDF"/>
    <w:rsid w:val="00AF0268"/>
    <w:rsid w:val="00B02A53"/>
    <w:rsid w:val="00B21C49"/>
    <w:rsid w:val="00B30E10"/>
    <w:rsid w:val="00B7274A"/>
    <w:rsid w:val="00B9740D"/>
    <w:rsid w:val="00BB3FF2"/>
    <w:rsid w:val="00BF0A1F"/>
    <w:rsid w:val="00C64590"/>
    <w:rsid w:val="00C74FE3"/>
    <w:rsid w:val="00C97DAD"/>
    <w:rsid w:val="00CA5A68"/>
    <w:rsid w:val="00CC0DA0"/>
    <w:rsid w:val="00CD042B"/>
    <w:rsid w:val="00CE79DD"/>
    <w:rsid w:val="00CF2865"/>
    <w:rsid w:val="00D1586E"/>
    <w:rsid w:val="00D17415"/>
    <w:rsid w:val="00D33940"/>
    <w:rsid w:val="00D36A71"/>
    <w:rsid w:val="00D600FD"/>
    <w:rsid w:val="00D649A8"/>
    <w:rsid w:val="00DE6845"/>
    <w:rsid w:val="00E04F1B"/>
    <w:rsid w:val="00E10489"/>
    <w:rsid w:val="00E3362E"/>
    <w:rsid w:val="00E5233B"/>
    <w:rsid w:val="00E64D9B"/>
    <w:rsid w:val="00E73DE7"/>
    <w:rsid w:val="00EB088A"/>
    <w:rsid w:val="00EF01F6"/>
    <w:rsid w:val="00EF36D8"/>
    <w:rsid w:val="00F06257"/>
    <w:rsid w:val="00F15A82"/>
    <w:rsid w:val="00F1725D"/>
    <w:rsid w:val="00F379D0"/>
    <w:rsid w:val="00F57A23"/>
    <w:rsid w:val="00F60B54"/>
    <w:rsid w:val="00F657BF"/>
    <w:rsid w:val="00F7472F"/>
    <w:rsid w:val="00F93AD8"/>
    <w:rsid w:val="00FA78FD"/>
    <w:rsid w:val="00FD732F"/>
    <w:rsid w:val="00FE0FE5"/>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02A21E95"/>
  <w15:docId w15:val="{A8E43748-58F6-4EDB-8DE8-F182D3BBE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qFormat/>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character" w:styleId="Collegamentoipertestuale">
    <w:name w:val="Hyperlink"/>
    <w:basedOn w:val="Carpredefinitoparagrafo"/>
    <w:uiPriority w:val="99"/>
    <w:rsid w:val="00D36A71"/>
    <w:rPr>
      <w:color w:val="0000FF"/>
      <w:u w:val="single"/>
    </w:rPr>
  </w:style>
  <w:style w:type="table" w:styleId="Grigliatabella">
    <w:name w:val="Table Grid"/>
    <w:basedOn w:val="Tabellanormale"/>
    <w:uiPriority w:val="59"/>
    <w:rsid w:val="004D11E4"/>
    <w:rPr>
      <w:lang w:val="it-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uiPriority w:val="99"/>
    <w:semiHidden/>
    <w:unhideWhenUsed/>
    <w:rsid w:val="007E74AA"/>
    <w:rPr>
      <w:sz w:val="16"/>
      <w:szCs w:val="16"/>
    </w:rPr>
  </w:style>
  <w:style w:type="paragraph" w:styleId="Testocommento">
    <w:name w:val="annotation text"/>
    <w:basedOn w:val="Normale"/>
    <w:link w:val="TestocommentoCarattere"/>
    <w:uiPriority w:val="99"/>
    <w:semiHidden/>
    <w:unhideWhenUsed/>
    <w:rsid w:val="007E74AA"/>
    <w:rPr>
      <w:sz w:val="20"/>
      <w:szCs w:val="20"/>
    </w:rPr>
  </w:style>
  <w:style w:type="character" w:customStyle="1" w:styleId="TestocommentoCarattere">
    <w:name w:val="Testo commento Carattere"/>
    <w:basedOn w:val="Carpredefinitoparagrafo"/>
    <w:link w:val="Testocommento"/>
    <w:uiPriority w:val="99"/>
    <w:semiHidden/>
    <w:rsid w:val="007E74AA"/>
    <w:rPr>
      <w:rFonts w:ascii="Arial" w:hAnsi="Arial"/>
      <w:sz w:val="20"/>
      <w:szCs w:val="20"/>
      <w:lang w:val="it-CH"/>
    </w:rPr>
  </w:style>
  <w:style w:type="paragraph" w:styleId="Soggettocommento">
    <w:name w:val="annotation subject"/>
    <w:basedOn w:val="Testocommento"/>
    <w:next w:val="Testocommento"/>
    <w:link w:val="SoggettocommentoCarattere"/>
    <w:uiPriority w:val="99"/>
    <w:semiHidden/>
    <w:unhideWhenUsed/>
    <w:rsid w:val="007E74AA"/>
    <w:rPr>
      <w:b/>
      <w:bCs/>
    </w:rPr>
  </w:style>
  <w:style w:type="character" w:customStyle="1" w:styleId="SoggettocommentoCarattere">
    <w:name w:val="Soggetto commento Carattere"/>
    <w:basedOn w:val="TestocommentoCarattere"/>
    <w:link w:val="Soggettocommento"/>
    <w:uiPriority w:val="99"/>
    <w:semiHidden/>
    <w:rsid w:val="007E74AA"/>
    <w:rPr>
      <w:rFonts w:ascii="Arial" w:hAnsi="Arial"/>
      <w:b/>
      <w:bCs/>
      <w:sz w:val="20"/>
      <w:szCs w:val="20"/>
      <w:lang w:val="it-CH"/>
    </w:rPr>
  </w:style>
  <w:style w:type="paragraph" w:styleId="Testofumetto">
    <w:name w:val="Balloon Text"/>
    <w:basedOn w:val="Normale"/>
    <w:link w:val="TestofumettoCarattere"/>
    <w:uiPriority w:val="99"/>
    <w:semiHidden/>
    <w:unhideWhenUsed/>
    <w:rsid w:val="007E74AA"/>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7E74AA"/>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image" Target="media/image4.emf"/><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image" Target="media/image3.emf"/><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image" Target="media/image2.emf"/><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footer" Target="footer2.xml"/><Relationship Id="rId10" Type="http://schemas.openxmlformats.org/officeDocument/2006/relationships/styles" Target="styles.xml"/><Relationship Id="rId19" Type="http://schemas.openxmlformats.org/officeDocument/2006/relationships/image" Target="media/image5.emf"/><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image" Target="media/image6.png"/></Relationships>
</file>

<file path=word/_rels/header3.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09536\AppData\Local\Temp\OneOffixx\generated\360fbe0f-898a-4413-996a-73b136f0c1aa.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1842434012</Id>
      <Width>0</Width>
      <Height>0</Height>
      <XPath>//Image[@id='Profile.Org.WappenSW']</XPath>
      <ImageHash>02f1c0cdac6aeac316213b2e7cb733a0</ImageHash>
    </ImageSizeDefinition>
    <ImageSizeDefinition>
      <Id>882365037</Id>
      <Width>0</Width>
      <Height>0</Height>
      <XPath>//Image[@id='Profile.Org.Logo']</XPath>
      <ImageHash>c45d7cd7b68e3e6ca57220766e88079c</ImageHash>
    </ImageSizeDefinition>
  </ImageDefinitions>
</OneOffixxImageDefinitionPart>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05d83ceaa0bbd2e3bc716e6e66bd857a">
  <xsd:schema xmlns:xsd="http://www.w3.org/2001/XMLSchema" xmlns:xs="http://www.w3.org/2001/XMLSchema" xmlns:p="http://schemas.microsoft.com/office/2006/metadata/properties" targetNamespace="http://schemas.microsoft.com/office/2006/metadata/properties" ma:root="true" ma:fieldsID="b3d69fe45253d5ff147bb69036b756a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OneOffixxExtendedBindingPart xmlns:xsd="http://www.w3.org/2001/XMLSchema" xmlns:xsi="http://www.w3.org/2001/XMLSchema-instance" xmlns="http://schema.oneoffixx.com/OneOffixxExtendedBindingPart/1">
  <ExtendedBindings/>
</OneOffixxExtendedBindingPart>
</file>

<file path=customXml/item7.xml>�� 
</file>

<file path=customXml/item8.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2.xml><?xml version="1.0" encoding="utf-8"?>
<ds:datastoreItem xmlns:ds="http://schemas.openxmlformats.org/officeDocument/2006/customXml" ds:itemID="{BA5C2BBB-8DC2-4D88-94AE-8B546BBD8821}">
  <ds:schemaRefs>
    <ds:schemaRef ds:uri="http://purl.org/dc/elements/1.1/"/>
    <ds:schemaRef ds:uri="http://schemas.microsoft.com/office/2006/metadata/properties"/>
    <ds:schemaRef ds:uri="http://schemas.microsoft.com/office/infopath/2007/PartnerControls"/>
    <ds:schemaRef ds:uri="http://purl.org/dc/terms/"/>
    <ds:schemaRef ds:uri="http://schemas.microsoft.com/office/2006/documentManagement/types"/>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2D92603-C1B3-45F8-A167-577B809EED3D}">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B814AFBD-ED40-463A-B0BE-66F6DD38AF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5.xml><?xml version="1.0" encoding="utf-8"?>
<ds:datastoreItem xmlns:ds="http://schemas.openxmlformats.org/officeDocument/2006/customXml" ds:itemID="{CBA84BB1-1E9B-49BB-B05E-1D95F428DEED}">
  <ds:schemaRefs>
    <ds:schemaRef ds:uri="http://schemas.microsoft.com/sharepoint/v3/contenttype/forms"/>
  </ds:schemaRefs>
</ds:datastoreItem>
</file>

<file path=customXml/itemProps6.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7.xml><?xml version="1.0" encoding="utf-8"?>
<ds:datastoreItem xmlns:ds="http://schemas.openxmlformats.org/officeDocument/2006/customXml" ds:itemID="{043FD956-99F4-444A-B692-5152107E23BA}">
  <ds:schemaRefs>
    <ds:schemaRef ds:uri="http://www.w3.org/2001/XMLSchema"/>
    <ds:schemaRef ds:uri="http://schema.oneoffixx.com/OneOffixxDocumentPart/1"/>
    <ds:schemaRef ds:uri=""/>
  </ds:schemaRefs>
</ds:datastoreItem>
</file>

<file path=customXml/itemProps8.xml><?xml version="1.0" encoding="utf-8"?>
<ds:datastoreItem xmlns:ds="http://schemas.openxmlformats.org/officeDocument/2006/customXml" ds:itemID="{6270798B-AE7C-4B03-8E4D-74A0FA2FE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360fbe0f-898a-4413-996a-73b136f0c1aa.dotx</Template>
  <TotalTime>6</TotalTime>
  <Pages>10</Pages>
  <Words>3569</Words>
  <Characters>20241</Characters>
  <Application>Microsoft Office Word</Application>
  <DocSecurity>0</DocSecurity>
  <Lines>413</Lines>
  <Paragraphs>134</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23676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Nappa Giuseppina / t109536</dc:creator>
  <cp:lastModifiedBy>Prati Elisa</cp:lastModifiedBy>
  <cp:revision>5</cp:revision>
  <cp:lastPrinted>2024-04-11T07:57:00Z</cp:lastPrinted>
  <dcterms:created xsi:type="dcterms:W3CDTF">2024-04-11T06:54:00Z</dcterms:created>
  <dcterms:modified xsi:type="dcterms:W3CDTF">2024-04-11T07:57:00Z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