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F69" w:rsidRDefault="009E0F69" w:rsidP="009E0F69">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9E0F69">
        <w:rPr>
          <w:rFonts w:eastAsia="Arial Unicode MS" w:cs="Arial"/>
          <w:b/>
          <w:bCs/>
          <w:color w:val="000000"/>
          <w:sz w:val="28"/>
          <w:szCs w:val="28"/>
          <w:u w:color="000000"/>
          <w:bdr w:val="nil"/>
          <w:lang w:eastAsia="it-IT"/>
        </w:rPr>
        <w:t xml:space="preserve">della Commissione giustizia e diritti </w:t>
      </w:r>
    </w:p>
    <w:p w:rsidR="009E0F69" w:rsidRPr="009E0F69" w:rsidRDefault="009E0F69" w:rsidP="009E0F69">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
          <w:bCs/>
          <w:color w:val="000000"/>
          <w:sz w:val="28"/>
          <w:szCs w:val="28"/>
          <w:u w:color="000000"/>
          <w:bdr w:val="nil"/>
          <w:lang w:eastAsia="it-IT"/>
        </w:rPr>
      </w:pPr>
      <w:r w:rsidRPr="009E0F69">
        <w:rPr>
          <w:rFonts w:eastAsia="Arial Unicode MS" w:cs="Arial"/>
          <w:b/>
          <w:bCs/>
          <w:color w:val="000000"/>
          <w:sz w:val="28"/>
          <w:szCs w:val="28"/>
          <w:u w:color="000000"/>
          <w:bdr w:val="nil"/>
          <w:lang w:eastAsia="it-IT"/>
        </w:rPr>
        <w:t>concernente l'elezione di un Giudice supplente del Tribunale d'appello (concorso n. 6/24)</w:t>
      </w:r>
    </w:p>
    <w:p w:rsidR="009E0F69" w:rsidRPr="009E0F69" w:rsidRDefault="009E0F69" w:rsidP="009E0F69">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Cs/>
          <w:color w:val="000000"/>
          <w:sz w:val="24"/>
          <w:szCs w:val="24"/>
          <w:u w:color="000000"/>
          <w:bdr w:val="nil"/>
          <w:lang w:eastAsia="it-IT"/>
        </w:rPr>
      </w:pPr>
    </w:p>
    <w:p w:rsidR="001443A9" w:rsidRDefault="001443A9" w:rsidP="009E0F69">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Cs/>
          <w:color w:val="000000"/>
          <w:sz w:val="24"/>
          <w:szCs w:val="24"/>
          <w:u w:color="000000"/>
          <w:bdr w:val="nil"/>
          <w:lang w:eastAsia="it-IT"/>
        </w:rPr>
      </w:pPr>
    </w:p>
    <w:p w:rsidR="001443A9" w:rsidRPr="009E0F69" w:rsidRDefault="001443A9" w:rsidP="009E0F69">
      <w:pPr>
        <w:pBdr>
          <w:top w:val="nil"/>
          <w:left w:val="nil"/>
          <w:bottom w:val="nil"/>
          <w:right w:val="nil"/>
          <w:between w:val="nil"/>
          <w:bar w:val="nil"/>
        </w:pBdr>
        <w:tabs>
          <w:tab w:val="left" w:pos="6946"/>
          <w:tab w:val="left" w:pos="7080"/>
          <w:tab w:val="left" w:pos="7788"/>
          <w:tab w:val="left" w:pos="8496"/>
          <w:tab w:val="left" w:pos="9204"/>
        </w:tabs>
        <w:rPr>
          <w:rFonts w:eastAsia="Arial Unicode MS" w:cs="Arial"/>
          <w:bCs/>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E0F69">
        <w:rPr>
          <w:rFonts w:eastAsia="Verdana" w:cs="Arial"/>
          <w:b/>
          <w:color w:val="000000"/>
          <w:sz w:val="24"/>
          <w:szCs w:val="24"/>
          <w:u w:color="000000"/>
          <w:bdr w:val="nil"/>
          <w:lang w:eastAsia="it-IT"/>
        </w:rPr>
        <w:t>1.</w:t>
      </w:r>
      <w:r w:rsidRPr="009E0F69">
        <w:rPr>
          <w:rFonts w:eastAsia="Verdana" w:cs="Arial"/>
          <w:color w:val="000000"/>
          <w:sz w:val="24"/>
          <w:szCs w:val="24"/>
          <w:u w:color="000000"/>
          <w:bdr w:val="nil"/>
          <w:lang w:eastAsia="it-IT"/>
        </w:rPr>
        <w:tab/>
      </w:r>
      <w:r w:rsidRPr="009E0F69">
        <w:rPr>
          <w:rFonts w:eastAsia="Arial Unicode MS" w:cs="Arial"/>
          <w:bCs/>
          <w:color w:val="000000"/>
          <w:sz w:val="24"/>
          <w:szCs w:val="24"/>
          <w:bdr w:val="nil"/>
          <w:lang w:eastAsia="it-IT"/>
        </w:rPr>
        <w:t xml:space="preserve">In seguito alle dimissioni, con effetto al 31 dicembre 2024, dell’avv. Chiarella Rei-Ferrari dalla carica di Giudice supplente del Tribunale di appello, la Commissione </w:t>
      </w:r>
      <w:r w:rsidRPr="009E0F69">
        <w:rPr>
          <w:rFonts w:eastAsia="Verdana" w:cs="Arial"/>
          <w:color w:val="000000"/>
          <w:sz w:val="24"/>
          <w:szCs w:val="24"/>
          <w:u w:color="000000"/>
          <w:bdr w:val="nil"/>
          <w:lang w:eastAsia="it-IT"/>
        </w:rPr>
        <w:t xml:space="preserve">giustizia e diritti ha provveduto, giusta l'art. 36 della Costituzione cantonale e gli artt. 2 e segg. LOG, alla pubblicazione del seguente concorso per l'elezione di un Giudice supplente del Tribunale di appello (artt. 42 e segg. LOG), per il periodo di nomina dall'entrata in funzione fino al 31 maggio 2028 (v. FU n. 180 del 19 settembre 2024). Il nuovo Giudice supplente sarà attribuito alla Corte di appello e di revisione penale. </w:t>
      </w:r>
    </w:p>
    <w:p w:rsid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color w:val="000000"/>
          <w:sz w:val="24"/>
          <w:szCs w:val="24"/>
          <w:u w:color="000000"/>
          <w:bdr w:val="nil"/>
          <w:lang w:eastAsia="it-IT"/>
        </w:rPr>
      </w:pPr>
    </w:p>
    <w:p w:rsidR="001443A9" w:rsidRPr="009E0F69" w:rsidRDefault="001443A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E0F69">
        <w:rPr>
          <w:rFonts w:eastAsia="Verdana" w:cs="Arial"/>
          <w:color w:val="000000"/>
          <w:sz w:val="24"/>
          <w:szCs w:val="24"/>
          <w:u w:color="000000"/>
          <w:bdr w:val="nil"/>
          <w:lang w:eastAsia="it-IT"/>
        </w:rPr>
        <w:tab/>
      </w:r>
      <w:r w:rsidRPr="009E0F69">
        <w:rPr>
          <w:rFonts w:eastAsia="Verdana" w:cs="Arial"/>
          <w:b/>
          <w:color w:val="000000"/>
          <w:sz w:val="24"/>
          <w:szCs w:val="24"/>
          <w:u w:color="000000"/>
          <w:bdr w:val="nil"/>
          <w:lang w:eastAsia="it-IT"/>
        </w:rPr>
        <w:t>6/24 Elezione di un Giudice supplente del Tribunale di appello</w:t>
      </w:r>
      <w:r w:rsidRPr="009E0F69">
        <w:rPr>
          <w:rFonts w:eastAsia="Verdana" w:cs="Arial"/>
          <w:color w:val="000000"/>
          <w:sz w:val="24"/>
          <w:szCs w:val="24"/>
          <w:u w:color="000000"/>
          <w:bdr w:val="nil"/>
          <w:lang w:eastAsia="it-IT"/>
        </w:rPr>
        <w:t xml:space="preserve"> (artt. 42 e segg. LOG)</w:t>
      </w:r>
    </w:p>
    <w:p w:rsid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color w:val="000000"/>
          <w:sz w:val="24"/>
          <w:szCs w:val="24"/>
          <w:u w:color="000000"/>
          <w:bdr w:val="nil"/>
          <w:lang w:eastAsia="it-IT"/>
        </w:rPr>
      </w:pPr>
    </w:p>
    <w:p w:rsidR="001443A9" w:rsidRPr="009E0F69" w:rsidRDefault="001443A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rPr>
          <w:rFonts w:eastAsia="Verdana"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E0F69">
        <w:rPr>
          <w:rFonts w:eastAsia="Verdana" w:cs="Arial"/>
          <w:b/>
          <w:color w:val="000000"/>
          <w:sz w:val="24"/>
          <w:szCs w:val="24"/>
          <w:u w:color="000000"/>
          <w:bdr w:val="nil"/>
          <w:lang w:eastAsia="it-IT"/>
        </w:rPr>
        <w:t>2.</w:t>
      </w:r>
      <w:r w:rsidRPr="009E0F69">
        <w:rPr>
          <w:rFonts w:eastAsia="Verdana" w:cs="Arial"/>
          <w:color w:val="000000"/>
          <w:sz w:val="24"/>
          <w:szCs w:val="24"/>
          <w:u w:color="000000"/>
          <w:bdr w:val="nil"/>
          <w:lang w:eastAsia="it-IT"/>
        </w:rPr>
        <w:tab/>
        <w:t>Entro la scadenza del concorso, fissata al 10 ottobre 2024, sono pervenute due candidature.</w:t>
      </w: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9E0F69" w:rsidRPr="009E0F69" w:rsidRDefault="009E0F69" w:rsidP="009E0F69">
      <w:pPr>
        <w:autoSpaceDE w:val="0"/>
        <w:autoSpaceDN w:val="0"/>
        <w:adjustRightInd w:val="0"/>
        <w:ind w:left="567" w:hanging="567"/>
        <w:rPr>
          <w:rFonts w:ascii="Arial,Italic" w:eastAsia="Arial Unicode MS" w:hAnsi="Arial,Italic" w:cs="Arial,Italic"/>
          <w:i/>
          <w:iCs/>
          <w:sz w:val="23"/>
          <w:szCs w:val="23"/>
          <w:bdr w:val="nil"/>
          <w:lang w:eastAsia="it-IT"/>
        </w:rPr>
      </w:pPr>
      <w:r w:rsidRPr="009E0F69">
        <w:rPr>
          <w:rFonts w:eastAsia="Verdana" w:cs="Arial"/>
          <w:b/>
          <w:sz w:val="24"/>
          <w:szCs w:val="24"/>
          <w:u w:color="000000"/>
          <w:bdr w:val="nil"/>
        </w:rPr>
        <w:t>3.</w:t>
      </w:r>
      <w:r w:rsidRPr="009E0F69">
        <w:rPr>
          <w:rFonts w:eastAsia="Verdana" w:cs="Arial"/>
          <w:sz w:val="24"/>
          <w:szCs w:val="24"/>
          <w:u w:color="000000"/>
          <w:bdr w:val="nil"/>
        </w:rPr>
        <w:tab/>
        <w:t>La Commissione di esperti indipendenti</w:t>
      </w:r>
      <w:r w:rsidRPr="009E0F69">
        <w:rPr>
          <w:rFonts w:eastAsia="Times New Roman" w:cs="Arial"/>
          <w:sz w:val="24"/>
          <w:szCs w:val="24"/>
          <w:bdr w:val="nil"/>
        </w:rPr>
        <w:t xml:space="preserve"> per l'elezione dei Magistrati</w:t>
      </w:r>
      <w:r w:rsidRPr="009E0F69">
        <w:rPr>
          <w:rFonts w:eastAsia="Verdana" w:cs="Arial"/>
          <w:sz w:val="24"/>
          <w:szCs w:val="24"/>
          <w:u w:color="000000"/>
          <w:bdr w:val="nil"/>
        </w:rPr>
        <w:t>, composta dal Giudice federale emerito Ivo Eusebio (Presidente), dalla già Giudice e Presidente del Tribunale d'appello Agnese Balestra-Bianchi, dal Giudice del Tribunale penale federale Giorgio Bomio-Giovanascini, dal già Segretario di Stato per la formazione, la ricerca e l'innovazione, dr. iur. Mauro Dell'Ambrogio, e dalla già Procuratrice pubblica e avvocata Francesca Piffaretti-Lanz, ha svolto il mandato conferitole dal legislatore (v. artt. 5 e 6 LOG), esaminando la documentazione prodotta dai partecipanti al concorso n. 6/24 per l'elezione di un Giudice supplente del Tribunale di appello e procedendo, il 18 dicembre 2024, all'audizione dei candidati</w:t>
      </w:r>
      <w:r w:rsidRPr="009E0F69">
        <w:rPr>
          <w:rFonts w:eastAsia="Times New Roman" w:cs="Arial"/>
          <w:sz w:val="24"/>
          <w:szCs w:val="24"/>
          <w:bdr w:val="nil"/>
        </w:rPr>
        <w:t>.</w:t>
      </w:r>
      <w:r w:rsidRPr="009E0F69">
        <w:rPr>
          <w:rFonts w:eastAsia="Verdana" w:cs="Arial"/>
          <w:sz w:val="24"/>
          <w:szCs w:val="24"/>
          <w:u w:color="000000"/>
          <w:bdr w:val="nil"/>
        </w:rPr>
        <w:t xml:space="preserve"> Il rapporto è stato quindi trasmesso alla Commissione giustizia e diritti.</w:t>
      </w: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ind w:left="567" w:hanging="567"/>
        <w:rPr>
          <w:rFonts w:eastAsia="Verdana" w:cs="Arial"/>
          <w:color w:val="000000"/>
          <w:sz w:val="24"/>
          <w:szCs w:val="24"/>
          <w:u w:color="000000"/>
          <w:bdr w:val="nil"/>
          <w:lang w:eastAsia="it-IT"/>
        </w:rPr>
      </w:pPr>
      <w:r w:rsidRPr="009E0F69">
        <w:rPr>
          <w:rFonts w:eastAsia="Verdana" w:cs="Arial"/>
          <w:b/>
          <w:color w:val="000000"/>
          <w:sz w:val="24"/>
          <w:szCs w:val="24"/>
          <w:u w:color="000000"/>
          <w:bdr w:val="nil"/>
          <w:lang w:eastAsia="it-IT"/>
        </w:rPr>
        <w:t>4.</w:t>
      </w:r>
      <w:r w:rsidRPr="009E0F69">
        <w:rPr>
          <w:rFonts w:eastAsia="Verdana" w:cs="Arial"/>
          <w:color w:val="000000"/>
          <w:sz w:val="24"/>
          <w:szCs w:val="24"/>
          <w:u w:color="000000"/>
          <w:bdr w:val="nil"/>
          <w:lang w:eastAsia="it-IT"/>
        </w:rPr>
        <w:tab/>
        <w:t>La Commissione giustizia e diritti, alla luce di quanto esposto e sulla base dei dossier presentati dai candidati e dell’allegato rapporto della Commissione di esperti, può ora comunicare al Gran Consiglio:</w:t>
      </w: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1443A9" w:rsidRDefault="001443A9">
      <w:pPr>
        <w:rPr>
          <w:rFonts w:eastAsia="Verdana" w:cs="Arial"/>
          <w:color w:val="000000"/>
          <w:sz w:val="24"/>
          <w:szCs w:val="24"/>
          <w:u w:color="000000"/>
          <w:bdr w:val="nil"/>
          <w:lang w:eastAsia="it-IT"/>
        </w:rPr>
      </w:pPr>
      <w:r>
        <w:rPr>
          <w:rFonts w:eastAsia="Verdana" w:cs="Arial"/>
          <w:color w:val="000000"/>
          <w:sz w:val="24"/>
          <w:szCs w:val="24"/>
          <w:u w:color="000000"/>
          <w:bdr w:val="nil"/>
          <w:lang w:eastAsia="it-IT"/>
        </w:rPr>
        <w:br w:type="page"/>
      </w:r>
    </w:p>
    <w:p w:rsidR="009E0F69" w:rsidRPr="009E0F69" w:rsidRDefault="009E0F69" w:rsidP="009E0F69">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E0F69">
        <w:rPr>
          <w:rFonts w:eastAsia="Arial Unicode MS" w:cs="Arial"/>
          <w:b/>
          <w:caps/>
          <w:color w:val="000000"/>
          <w:sz w:val="24"/>
          <w:szCs w:val="24"/>
          <w:u w:color="000000"/>
          <w:bdr w:val="nil"/>
          <w:lang w:eastAsia="it-IT"/>
        </w:rPr>
        <w:lastRenderedPageBreak/>
        <w:t>I.</w:t>
      </w:r>
      <w:r w:rsidRPr="009E0F69">
        <w:rPr>
          <w:rFonts w:eastAsia="Arial Unicode MS" w:cs="Arial"/>
          <w:b/>
          <w:caps/>
          <w:color w:val="000000"/>
          <w:sz w:val="24"/>
          <w:szCs w:val="24"/>
          <w:u w:color="000000"/>
          <w:bdr w:val="nil"/>
          <w:lang w:eastAsia="it-IT"/>
        </w:rPr>
        <w:tab/>
        <w:t>la lista dei candidati</w:t>
      </w:r>
      <w:r w:rsidRPr="009E0F69">
        <w:rPr>
          <w:rFonts w:eastAsia="Arial Unicode MS" w:cs="Arial"/>
          <w:caps/>
          <w:color w:val="000000"/>
          <w:sz w:val="24"/>
          <w:szCs w:val="24"/>
          <w:u w:color="000000"/>
          <w:bdr w:val="nil"/>
          <w:lang w:eastAsia="it-IT"/>
        </w:rPr>
        <w:t xml:space="preserve"> (</w:t>
      </w:r>
      <w:r w:rsidRPr="009E0F69">
        <w:rPr>
          <w:rFonts w:eastAsia="Verdana" w:cs="Arial"/>
          <w:color w:val="000000"/>
          <w:sz w:val="24"/>
          <w:szCs w:val="24"/>
          <w:u w:color="000000"/>
          <w:bdr w:val="nil"/>
          <w:lang w:eastAsia="it-IT"/>
        </w:rPr>
        <w:t>in ordine alfabetico</w:t>
      </w:r>
      <w:r w:rsidRPr="009E0F69">
        <w:rPr>
          <w:rFonts w:eastAsia="Arial Unicode MS" w:cs="Arial"/>
          <w:caps/>
          <w:color w:val="000000"/>
          <w:sz w:val="24"/>
          <w:szCs w:val="24"/>
          <w:u w:color="000000"/>
          <w:bdr w:val="nil"/>
          <w:lang w:eastAsia="it-IT"/>
        </w:rPr>
        <w:t>):</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numPr>
          <w:ilvl w:val="0"/>
          <w:numId w:val="18"/>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COLOMBI Claudio</w:t>
      </w:r>
    </w:p>
    <w:p w:rsidR="009E0F69" w:rsidRPr="009E0F69" w:rsidRDefault="009E0F69" w:rsidP="001443A9">
      <w:pPr>
        <w:pBdr>
          <w:top w:val="nil"/>
          <w:left w:val="nil"/>
          <w:bottom w:val="nil"/>
          <w:right w:val="nil"/>
          <w:between w:val="nil"/>
          <w:bar w:val="nil"/>
        </w:pBdr>
        <w:ind w:left="567"/>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Avvocato e Cancelliere presso la IV Corte di diritto pubblico del Tribunale</w:t>
      </w:r>
    </w:p>
    <w:p w:rsidR="009E0F69" w:rsidRPr="009E0F69" w:rsidRDefault="009E0F69" w:rsidP="001443A9">
      <w:pPr>
        <w:pBdr>
          <w:top w:val="nil"/>
          <w:left w:val="nil"/>
          <w:bottom w:val="nil"/>
          <w:right w:val="nil"/>
          <w:between w:val="nil"/>
          <w:bar w:val="nil"/>
        </w:pBdr>
        <w:ind w:left="567"/>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Federale, sede di Lucerna.</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numPr>
          <w:ilvl w:val="0"/>
          <w:numId w:val="18"/>
        </w:numPr>
        <w:pBdr>
          <w:top w:val="nil"/>
          <w:left w:val="nil"/>
          <w:bottom w:val="nil"/>
          <w:right w:val="nil"/>
          <w:between w:val="nil"/>
          <w:bar w:val="nil"/>
        </w:pBdr>
        <w:jc w:val="left"/>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COMETTA RIZZI Francesca</w:t>
      </w:r>
    </w:p>
    <w:p w:rsidR="009E0F69" w:rsidRPr="009E0F69" w:rsidRDefault="009E0F69" w:rsidP="001443A9">
      <w:pPr>
        <w:pBdr>
          <w:top w:val="nil"/>
          <w:left w:val="nil"/>
          <w:bottom w:val="nil"/>
          <w:right w:val="nil"/>
          <w:between w:val="nil"/>
          <w:bar w:val="nil"/>
        </w:pBdr>
        <w:ind w:left="567"/>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Avvocata e Cancelliera presso la III Corte di diritto pubblico del Tribunale</w:t>
      </w:r>
      <w:r w:rsidR="001443A9">
        <w:rPr>
          <w:rFonts w:eastAsia="Arial Unicode MS" w:cs="Arial"/>
          <w:color w:val="000000"/>
          <w:sz w:val="24"/>
          <w:szCs w:val="24"/>
          <w:u w:color="000000"/>
          <w:bdr w:val="nil"/>
          <w:lang w:eastAsia="it-IT"/>
        </w:rPr>
        <w:t xml:space="preserve"> </w:t>
      </w:r>
      <w:r w:rsidRPr="009E0F69">
        <w:rPr>
          <w:rFonts w:eastAsia="Arial Unicode MS" w:cs="Arial"/>
          <w:color w:val="000000"/>
          <w:sz w:val="24"/>
          <w:szCs w:val="24"/>
          <w:u w:color="000000"/>
          <w:bdr w:val="nil"/>
          <w:lang w:eastAsia="it-IT"/>
        </w:rPr>
        <w:t>Federale, sede di Lucerna; membro titolare della Commissione di ricorso contro le decisioni degli organi parrocchiali del Cantone Ticino</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E0F69">
        <w:rPr>
          <w:rFonts w:eastAsia="Arial Unicode MS" w:cs="Arial"/>
          <w:b/>
          <w:caps/>
          <w:color w:val="000000"/>
          <w:sz w:val="24"/>
          <w:szCs w:val="24"/>
          <w:u w:color="000000"/>
          <w:bdr w:val="nil"/>
          <w:lang w:eastAsia="it-IT"/>
        </w:rPr>
        <w:t>II.</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Che la Commissione di esperti indipendenti ha espresso un parere di idoneità per le summenzionate candidature, inoltrate nell'ambito del concorso n. 6/24.</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ind w:left="426" w:hanging="426"/>
        <w:rPr>
          <w:rFonts w:eastAsia="Arial Unicode MS" w:cs="Arial"/>
          <w:b/>
          <w:caps/>
          <w:color w:val="000000"/>
          <w:sz w:val="24"/>
          <w:szCs w:val="24"/>
          <w:u w:color="000000"/>
          <w:bdr w:val="nil"/>
          <w:lang w:eastAsia="it-IT"/>
        </w:rPr>
      </w:pPr>
      <w:r w:rsidRPr="009E0F69">
        <w:rPr>
          <w:rFonts w:eastAsia="Arial Unicode MS" w:cs="Arial"/>
          <w:b/>
          <w:caps/>
          <w:color w:val="000000"/>
          <w:sz w:val="24"/>
          <w:szCs w:val="24"/>
          <w:u w:color="000000"/>
          <w:bdr w:val="nil"/>
          <w:lang w:eastAsia="it-IT"/>
        </w:rPr>
        <w:t>iii.</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Che la documentazione prodotta dalla candidata e dal candidato al concorso n. 6/24 è consultabile presso i Servizi del Gran Consiglio, mentre il rapporto confidenziale della Commissione di esperti indipendenti è allegato al presente rapporto.</w:t>
      </w:r>
    </w:p>
    <w:p w:rsidR="009E0F69" w:rsidRP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360"/>
        </w:tabs>
        <w:spacing w:after="180"/>
        <w:jc w:val="left"/>
        <w:rPr>
          <w:rFonts w:eastAsia="Arial Unicode MS" w:cs="Arial"/>
          <w:b/>
          <w:sz w:val="24"/>
          <w:szCs w:val="24"/>
          <w:bdr w:val="nil"/>
        </w:rPr>
      </w:pPr>
      <w:r w:rsidRPr="009E0F69">
        <w:rPr>
          <w:rFonts w:eastAsia="Arial Unicode MS" w:cs="Arial"/>
          <w:b/>
          <w:sz w:val="24"/>
          <w:szCs w:val="24"/>
          <w:bdr w:val="nil"/>
        </w:rPr>
        <w:t>IV.</w:t>
      </w:r>
    </w:p>
    <w:p w:rsid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Che la Commissione giustizia e diritti, ai sensi dell'art. 7 lett. e LOG, dopo aver valutato le candidature, propone al Gran Consiglio l'elezione di</w:t>
      </w:r>
      <w:r>
        <w:rPr>
          <w:rFonts w:eastAsia="Arial Unicode MS" w:cs="Arial"/>
          <w:color w:val="000000"/>
          <w:sz w:val="24"/>
          <w:szCs w:val="24"/>
          <w:u w:color="000000"/>
          <w:bdr w:val="nil"/>
          <w:lang w:eastAsia="it-IT"/>
        </w:rPr>
        <w:t>:</w:t>
      </w:r>
    </w:p>
    <w:p w:rsid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p>
    <w:p w:rsidR="009E0F69" w:rsidRPr="009E0F69" w:rsidRDefault="009E0F69" w:rsidP="009E0F69">
      <w:pPr>
        <w:pStyle w:val="Paragrafoelenco"/>
        <w:numPr>
          <w:ilvl w:val="0"/>
          <w:numId w:val="19"/>
        </w:numPr>
        <w:pBdr>
          <w:top w:val="nil"/>
          <w:left w:val="nil"/>
          <w:bottom w:val="nil"/>
          <w:right w:val="nil"/>
          <w:between w:val="nil"/>
          <w:bar w:val="nil"/>
        </w:pBdr>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COMETTA RIZZI Francesca.</w:t>
      </w: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tabs>
          <w:tab w:val="left" w:pos="5664"/>
          <w:tab w:val="left" w:pos="6372"/>
          <w:tab w:val="left" w:pos="7080"/>
          <w:tab w:val="left" w:pos="7788"/>
          <w:tab w:val="left" w:pos="8496"/>
          <w:tab w:val="left" w:pos="9204"/>
        </w:tabs>
        <w:rPr>
          <w:rFonts w:eastAsia="Verdana" w:cs="Arial"/>
          <w:color w:val="000000"/>
          <w:sz w:val="24"/>
          <w:szCs w:val="24"/>
          <w:u w:color="000000"/>
          <w:bdr w:val="nil"/>
          <w:lang w:eastAsia="it-IT"/>
        </w:rPr>
      </w:pPr>
    </w:p>
    <w:p w:rsidR="009E0F69" w:rsidRPr="009E0F69" w:rsidRDefault="009E0F69" w:rsidP="009E0F69">
      <w:pPr>
        <w:pBdr>
          <w:top w:val="nil"/>
          <w:left w:val="nil"/>
          <w:bottom w:val="nil"/>
          <w:right w:val="nil"/>
          <w:between w:val="nil"/>
          <w:bar w:val="nil"/>
        </w:pBdr>
        <w:spacing w:after="120"/>
        <w:rPr>
          <w:rFonts w:eastAsia="Arial Unicode MS" w:cs="Arial"/>
          <w:color w:val="000000"/>
          <w:sz w:val="24"/>
          <w:szCs w:val="24"/>
          <w:u w:color="000000"/>
          <w:bdr w:val="nil"/>
          <w:lang w:eastAsia="it-IT"/>
        </w:rPr>
      </w:pPr>
      <w:r w:rsidRPr="009E0F69">
        <w:rPr>
          <w:rFonts w:eastAsia="Arial Unicode MS" w:cs="Arial"/>
          <w:color w:val="000000"/>
          <w:sz w:val="24"/>
          <w:szCs w:val="24"/>
          <w:u w:color="000000"/>
          <w:bdr w:val="nil"/>
          <w:lang w:eastAsia="it-IT"/>
        </w:rPr>
        <w:t>Per la Commissione giustizia e diritti</w:t>
      </w:r>
      <w:r>
        <w:rPr>
          <w:rFonts w:eastAsia="Arial Unicode MS" w:cs="Arial"/>
          <w:color w:val="000000"/>
          <w:sz w:val="24"/>
          <w:szCs w:val="24"/>
          <w:u w:color="000000"/>
          <w:bdr w:val="nil"/>
          <w:lang w:eastAsia="it-IT"/>
        </w:rPr>
        <w:t>:</w:t>
      </w:r>
    </w:p>
    <w:p w:rsidR="009E0F69" w:rsidRDefault="009E0F69" w:rsidP="009E0F69">
      <w:pPr>
        <w:pBdr>
          <w:top w:val="nil"/>
          <w:left w:val="nil"/>
          <w:bottom w:val="nil"/>
          <w:right w:val="nil"/>
          <w:between w:val="nil"/>
          <w:bar w:val="nil"/>
        </w:pBdr>
        <w:rPr>
          <w:rFonts w:eastAsia="Arial Unicode MS" w:cs="Arial"/>
          <w:color w:val="000000"/>
          <w:sz w:val="24"/>
          <w:szCs w:val="24"/>
          <w:u w:color="000000"/>
          <w:bdr w:val="nil"/>
          <w:lang w:eastAsia="it-IT"/>
        </w:rPr>
      </w:pPr>
      <w:r>
        <w:rPr>
          <w:rFonts w:eastAsia="Arial Unicode MS" w:cs="Arial"/>
          <w:color w:val="000000"/>
          <w:sz w:val="24"/>
          <w:szCs w:val="24"/>
          <w:u w:color="000000"/>
          <w:bdr w:val="nil"/>
          <w:lang w:eastAsia="it-IT"/>
        </w:rPr>
        <w:t>Fiorenzo Dadò, Presidente</w:t>
      </w:r>
    </w:p>
    <w:p w:rsidR="009E0F69" w:rsidRDefault="009E0F69" w:rsidP="009E0F69">
      <w:pPr>
        <w:pBdr>
          <w:top w:val="nil"/>
          <w:left w:val="nil"/>
          <w:bottom w:val="nil"/>
          <w:right w:val="nil"/>
          <w:between w:val="nil"/>
          <w:bar w:val="nil"/>
        </w:pBdr>
        <w:rPr>
          <w:sz w:val="24"/>
          <w:szCs w:val="24"/>
        </w:rPr>
      </w:pPr>
      <w:r w:rsidRPr="009E0F69">
        <w:rPr>
          <w:rFonts w:eastAsia="Arial Unicode MS" w:cs="Arial"/>
          <w:color w:val="000000"/>
          <w:sz w:val="24"/>
          <w:szCs w:val="24"/>
          <w:u w:color="000000"/>
          <w:bdr w:val="nil"/>
          <w:lang w:eastAsia="it-IT"/>
        </w:rPr>
        <w:t xml:space="preserve">Aldi - Caccia - Demir - Durisch - </w:t>
      </w:r>
      <w:r w:rsidRPr="009E0F69">
        <w:rPr>
          <w:sz w:val="24"/>
          <w:szCs w:val="24"/>
        </w:rPr>
        <w:t xml:space="preserve">Gendotti - </w:t>
      </w:r>
    </w:p>
    <w:p w:rsidR="009E0F69" w:rsidRDefault="009E0F69" w:rsidP="009E0F69">
      <w:pPr>
        <w:pBdr>
          <w:top w:val="nil"/>
          <w:left w:val="nil"/>
          <w:bottom w:val="nil"/>
          <w:right w:val="nil"/>
          <w:between w:val="nil"/>
          <w:bar w:val="nil"/>
        </w:pBdr>
        <w:rPr>
          <w:sz w:val="24"/>
          <w:szCs w:val="24"/>
        </w:rPr>
      </w:pPr>
      <w:r w:rsidRPr="009E0F69">
        <w:rPr>
          <w:sz w:val="24"/>
          <w:szCs w:val="24"/>
        </w:rPr>
        <w:t>Genini Simona - Lepori -</w:t>
      </w:r>
      <w:r>
        <w:rPr>
          <w:sz w:val="24"/>
          <w:szCs w:val="24"/>
        </w:rPr>
        <w:t xml:space="preserve"> </w:t>
      </w:r>
      <w:r w:rsidRPr="009E0F69">
        <w:rPr>
          <w:sz w:val="24"/>
          <w:szCs w:val="24"/>
        </w:rPr>
        <w:t xml:space="preserve">Maderni - Mazzoleni - </w:t>
      </w:r>
    </w:p>
    <w:p w:rsidR="009E0F69" w:rsidRPr="009E0F69" w:rsidRDefault="009E0F69" w:rsidP="009E0F69">
      <w:pPr>
        <w:pBdr>
          <w:top w:val="nil"/>
          <w:left w:val="nil"/>
          <w:bottom w:val="nil"/>
          <w:right w:val="nil"/>
          <w:between w:val="nil"/>
          <w:bar w:val="nil"/>
        </w:pBdr>
        <w:rPr>
          <w:sz w:val="24"/>
          <w:szCs w:val="24"/>
        </w:rPr>
      </w:pPr>
      <w:r w:rsidRPr="009E0F69">
        <w:rPr>
          <w:sz w:val="24"/>
          <w:szCs w:val="24"/>
        </w:rPr>
        <w:t>Minotti - Quadranti - Tenconi - Zanetti</w:t>
      </w:r>
    </w:p>
    <w:p w:rsidR="009E0F69" w:rsidRPr="009E0F69" w:rsidRDefault="009E0F69" w:rsidP="00D33940">
      <w:pPr>
        <w:pStyle w:val="StandardRisoluzionedelConsigliodiStato"/>
        <w:ind w:right="-1"/>
        <w:rPr>
          <w:szCs w:val="24"/>
        </w:rPr>
      </w:pPr>
    </w:p>
    <w:p w:rsidR="00D649A8" w:rsidRPr="009E0F69" w:rsidRDefault="00D649A8" w:rsidP="00D33940">
      <w:pPr>
        <w:pStyle w:val="StandardRisoluzionedelConsigliodiStato"/>
        <w:ind w:right="-1"/>
      </w:pPr>
    </w:p>
    <w:p w:rsidR="00D649A8" w:rsidRDefault="00D649A8" w:rsidP="00D33940">
      <w:pPr>
        <w:pStyle w:val="StandardRisoluzionedelConsigliodiStato"/>
        <w:ind w:right="-1"/>
      </w:pPr>
    </w:p>
    <w:p w:rsidR="000A3B46" w:rsidRDefault="000A3B46" w:rsidP="00D33940">
      <w:pPr>
        <w:pStyle w:val="StandardRisoluzionedelConsigliodiStato"/>
        <w:ind w:right="-1"/>
      </w:pPr>
    </w:p>
    <w:p w:rsidR="000A3B46" w:rsidRDefault="000A3B46" w:rsidP="00D33940">
      <w:pPr>
        <w:pStyle w:val="StandardRisoluzionedelConsigliodiStato"/>
        <w:ind w:right="-1"/>
      </w:pPr>
    </w:p>
    <w:p w:rsidR="000A3B46" w:rsidRDefault="000A3B46" w:rsidP="00D33940">
      <w:pPr>
        <w:pStyle w:val="StandardRisoluzionedelConsigliodiStato"/>
        <w:ind w:right="-1"/>
      </w:pPr>
    </w:p>
    <w:p w:rsidR="001443A9" w:rsidRDefault="001443A9" w:rsidP="00D33940">
      <w:pPr>
        <w:pStyle w:val="StandardRisoluzionedelConsigliodiStato"/>
        <w:ind w:right="-1"/>
      </w:pPr>
    </w:p>
    <w:p w:rsidR="001443A9" w:rsidRDefault="001443A9" w:rsidP="00D33940">
      <w:pPr>
        <w:pStyle w:val="StandardRisoluzionedelConsigliodiStato"/>
        <w:ind w:right="-1"/>
      </w:pPr>
    </w:p>
    <w:p w:rsidR="001443A9" w:rsidRDefault="001443A9" w:rsidP="00D33940">
      <w:pPr>
        <w:pStyle w:val="StandardRisoluzionedelConsigliodiStato"/>
        <w:ind w:right="-1"/>
      </w:pPr>
    </w:p>
    <w:p w:rsidR="001443A9" w:rsidRDefault="001443A9" w:rsidP="00D33940">
      <w:pPr>
        <w:pStyle w:val="StandardRisoluzionedelConsigliodiStato"/>
        <w:ind w:right="-1"/>
      </w:pPr>
    </w:p>
    <w:p w:rsidR="001443A9" w:rsidRDefault="001443A9" w:rsidP="00D33940">
      <w:pPr>
        <w:pStyle w:val="StandardRisoluzionedelConsigliodiStato"/>
        <w:ind w:right="-1"/>
      </w:pPr>
    </w:p>
    <w:p w:rsidR="000A3B46" w:rsidRPr="009E0F69" w:rsidRDefault="000A3B46" w:rsidP="00D33940">
      <w:pPr>
        <w:pStyle w:val="StandardRisoluzionedelConsigliodiStato"/>
        <w:ind w:right="-1"/>
      </w:pPr>
      <w:bookmarkStart w:id="0" w:name="_GoBack"/>
      <w:bookmarkEnd w:id="0"/>
    </w:p>
    <w:sectPr w:rsidR="000A3B46" w:rsidRPr="009E0F69" w:rsidSect="00375115">
      <w:headerReference w:type="default" r:id="rId12"/>
      <w:footerReference w:type="default" r:id="rId13"/>
      <w:headerReference w:type="first" r:id="rId14"/>
      <w:footerReference w:type="first" r:id="rId15"/>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0F69" w:rsidRDefault="009E0F69" w:rsidP="00F657BF">
      <w:r>
        <w:separator/>
      </w:r>
    </w:p>
  </w:endnote>
  <w:endnote w:type="continuationSeparator" w:id="0">
    <w:p w:rsidR="009E0F69" w:rsidRDefault="009E0F69"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Helvetica Neue">
    <w:altName w:val="Arial"/>
    <w:charset w:val="00"/>
    <w:family w:val="auto"/>
    <w:pitch w:val="variable"/>
    <w:sig w:usb0="00000003" w:usb1="500079DB" w:usb2="00000010" w:usb3="00000000" w:csb0="00000001" w:csb1="00000000"/>
  </w:font>
  <w:font w:name="Arial Unicode MS">
    <w:panose1 w:val="020B0604020202020204"/>
    <w:charset w:val="80"/>
    <w:family w:val="swiss"/>
    <w:pitch w:val="variable"/>
    <w:sig w:usb0="00000000"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Arial,Italic">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7857F1" w:rsidP="00912E34">
          <w:pPr>
            <w:tabs>
              <w:tab w:val="center" w:pos="2382"/>
            </w:tabs>
          </w:pPr>
        </w:p>
      </w:tc>
      <w:tc>
        <w:tcPr>
          <w:tcW w:w="721" w:type="dxa"/>
        </w:tcPr>
        <w:p w:rsidR="00912E34" w:rsidRPr="003D1008" w:rsidRDefault="001A7456"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A7456"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7857F1" w:rsidP="00912E34"/>
      </w:tc>
    </w:tr>
  </w:tbl>
  <w:p w:rsidR="00F657BF" w:rsidRDefault="00F657BF" w:rsidP="00F5689F">
    <w:pPr>
      <w:pStyle w:val="InvisibleLin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7857F1">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0F69" w:rsidRDefault="009E0F69" w:rsidP="00F657BF">
      <w:r>
        <w:separator/>
      </w:r>
    </w:p>
  </w:footnote>
  <w:footnote w:type="continuationSeparator" w:id="0">
    <w:p w:rsidR="009E0F69" w:rsidRDefault="009E0F69"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7857F1"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1AD34563-BF0A-40F7-A531-6C7B5BA1A284}"/>
              <w:text w:multiLine="1"/>
            </w:sdtPr>
            <w:sdtEndPr/>
            <w:sdtContent>
              <w:r w:rsidR="001A7456">
                <w:rPr>
                  <w:rFonts w:ascii="Gill Alt One MT Light" w:hAnsi="Gill Alt One MT Light"/>
                  <w:sz w:val="16"/>
                  <w:szCs w:val="16"/>
                </w:rPr>
                <w:t>Repubblica e Cantone Ticino</w:t>
              </w:r>
            </w:sdtContent>
          </w:sdt>
        </w:p>
        <w:p w:rsidR="005012EC" w:rsidRPr="00E8185F" w:rsidRDefault="007857F1"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1AD34563-BF0A-40F7-A531-6C7B5BA1A284}"/>
              <w:text w:multiLine="1"/>
            </w:sdtPr>
            <w:sdtEndPr/>
            <w:sdtContent>
              <w:r w:rsidR="00944C22">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1A7456"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7857F1">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7857F1">
            <w:rPr>
              <w:noProof/>
              <w:sz w:val="24"/>
            </w:rPr>
            <w:t>2</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1AD34563-BF0A-40F7-A531-6C7B5BA1A284}"/>
          <w:text w:multiLine="1"/>
        </w:sdtPr>
        <w:sdtEndPr/>
        <w:sdtContent>
          <w:tc>
            <w:tcPr>
              <w:tcW w:w="8383" w:type="dxa"/>
              <w:tcBorders>
                <w:left w:val="single" w:sz="4" w:space="0" w:color="auto"/>
              </w:tcBorders>
              <w:tcMar>
                <w:top w:w="0" w:type="dxa"/>
                <w:left w:w="142" w:type="dxa"/>
              </w:tcMar>
            </w:tcPr>
            <w:p w:rsidR="005012EC" w:rsidRPr="00E8185F" w:rsidRDefault="00944C22" w:rsidP="00A532F6">
              <w:pPr>
                <w:pStyle w:val="Information"/>
                <w:rPr>
                  <w:rFonts w:ascii="Gill Sans Display MT Pro BdCn" w:hAnsi="Gill Sans Display MT Pro BdCn"/>
                  <w:sz w:val="18"/>
                  <w:szCs w:val="18"/>
                  <w:lang w:val="de-DE"/>
                </w:rPr>
              </w:pPr>
              <w:r>
                <w:rPr>
                  <w:rFonts w:ascii="Gill Sans Display MT Pro BdCn" w:hAnsi="Gill Sans Display MT Pro BdCn"/>
                  <w:sz w:val="18"/>
                  <w:szCs w:val="18"/>
                </w:rPr>
                <w:t>Rapporto del 3 febbraio 2025</w:t>
              </w:r>
            </w:p>
          </w:tc>
        </w:sdtContent>
      </w:sdt>
      <w:tc>
        <w:tcPr>
          <w:tcW w:w="1710" w:type="dxa"/>
          <w:tcBorders>
            <w:top w:val="single" w:sz="4" w:space="0" w:color="auto"/>
          </w:tcBorders>
        </w:tcPr>
        <w:p w:rsidR="005012EC" w:rsidRPr="00E043A3" w:rsidRDefault="007857F1" w:rsidP="00662409">
          <w:pPr>
            <w:pStyle w:val="InvisibleLine"/>
            <w:rPr>
              <w:lang w:val="de-DE"/>
            </w:rPr>
          </w:pPr>
        </w:p>
      </w:tc>
    </w:tr>
  </w:tbl>
  <w:p w:rsidR="00F657BF" w:rsidRPr="00980362" w:rsidRDefault="001A7456"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1AD34563-BF0A-40F7-A531-6C7B5BA1A284}"/>
                            <w:text w:multiLine="1"/>
                          </w:sdtPr>
                          <w:sdtEndPr/>
                          <w:sdtContent>
                            <w:p w:rsidR="008065E8" w:rsidRPr="00411371" w:rsidRDefault="001A7456"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C2EC59F9-25D8-4FD6-B8E1-CC7F899131F8}"/>
                      <w:text w:multiLine="1"/>
                    </w:sdtPr>
                    <w:sdtEndPr/>
                    <w:sdtContent>
                      <w:p w:rsidR="008065E8" w:rsidRPr="00411371" w:rsidRDefault="001A7456"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7857F1" w:rsidP="00932E26">
          <w:pPr>
            <w:pStyle w:val="InvisibleLine"/>
            <w:spacing w:line="240" w:lineRule="auto"/>
            <w:ind w:left="15"/>
            <w:rPr>
              <w:rFonts w:ascii="Gill Alt One MT Light" w:hAnsi="Gill Alt One MT Light"/>
              <w:sz w:val="16"/>
              <w:lang w:val="it-CH"/>
            </w:rPr>
          </w:pPr>
        </w:p>
        <w:p w:rsidR="00CD5F73" w:rsidRDefault="001A7456"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7857F1"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7857F1" w:rsidP="00D07D6E">
          <w:pPr>
            <w:pStyle w:val="Level"/>
            <w:ind w:left="150"/>
            <w:rPr>
              <w:sz w:val="16"/>
            </w:rPr>
          </w:pPr>
        </w:p>
      </w:tc>
      <w:tc>
        <w:tcPr>
          <w:tcW w:w="209" w:type="pct"/>
          <w:tcBorders>
            <w:top w:val="nil"/>
            <w:bottom w:val="single" w:sz="4" w:space="0" w:color="auto"/>
          </w:tcBorders>
        </w:tcPr>
        <w:p w:rsidR="00662409" w:rsidRDefault="001A7456"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1520796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9E0F69" w:rsidRDefault="001A7456" w:rsidP="00D07D6E">
          <w:pPr>
            <w:pStyle w:val="HeaderDecisione"/>
            <w:spacing w:after="60"/>
            <w:ind w:left="150"/>
            <w:jc w:val="right"/>
            <w:rPr>
              <w:rFonts w:ascii="Helvetica Neue" w:hAnsi="Helvetica Neue" w:cs="Helvetica Neue"/>
              <w:sz w:val="24"/>
            </w:rPr>
          </w:pPr>
          <w:r w:rsidRPr="009E0F69">
            <w:rPr>
              <w:rFonts w:ascii="Helvetica Neue" w:hAnsi="Helvetica Neue" w:cs="Helvetica Neue"/>
              <w:sz w:val="24"/>
            </w:rPr>
            <w:fldChar w:fldCharType="begin"/>
          </w:r>
          <w:r w:rsidRPr="009E0F69">
            <w:rPr>
              <w:rFonts w:ascii="Helvetica Neue" w:hAnsi="Helvetica Neue" w:cs="Helvetica Neue"/>
              <w:sz w:val="24"/>
            </w:rPr>
            <w:instrText xml:space="preserve"> PAGE   \* MERGEFORMAT </w:instrText>
          </w:r>
          <w:r w:rsidRPr="009E0F69">
            <w:rPr>
              <w:rFonts w:ascii="Helvetica Neue" w:hAnsi="Helvetica Neue" w:cs="Helvetica Neue"/>
              <w:sz w:val="24"/>
            </w:rPr>
            <w:fldChar w:fldCharType="separate"/>
          </w:r>
          <w:r w:rsidR="007857F1">
            <w:rPr>
              <w:rFonts w:ascii="Helvetica Neue" w:hAnsi="Helvetica Neue" w:cs="Helvetica Neue"/>
              <w:noProof/>
              <w:sz w:val="24"/>
            </w:rPr>
            <w:t>1</w:t>
          </w:r>
          <w:r w:rsidRPr="009E0F69">
            <w:rPr>
              <w:rFonts w:ascii="Helvetica Neue" w:hAnsi="Helvetica Neue" w:cs="Helvetica Neue"/>
              <w:sz w:val="24"/>
            </w:rPr>
            <w:fldChar w:fldCharType="end"/>
          </w:r>
          <w:r w:rsidRPr="009E0F69">
            <w:rPr>
              <w:rFonts w:ascii="Helvetica Neue" w:hAnsi="Helvetica Neue" w:cs="Helvetica Neue"/>
              <w:sz w:val="24"/>
            </w:rPr>
            <w:t xml:space="preserve"> di </w:t>
          </w:r>
          <w:r w:rsidRPr="009E0F69">
            <w:rPr>
              <w:rFonts w:ascii="Helvetica Neue" w:hAnsi="Helvetica Neue" w:cs="Helvetica Neue"/>
              <w:sz w:val="24"/>
            </w:rPr>
            <w:fldChar w:fldCharType="begin"/>
          </w:r>
          <w:r w:rsidRPr="009E0F69">
            <w:rPr>
              <w:rFonts w:ascii="Helvetica Neue" w:hAnsi="Helvetica Neue" w:cs="Helvetica Neue"/>
              <w:sz w:val="24"/>
            </w:rPr>
            <w:instrText xml:space="preserve"> NUMPAGES   \* MERGEFORMAT </w:instrText>
          </w:r>
          <w:r w:rsidRPr="009E0F69">
            <w:rPr>
              <w:rFonts w:ascii="Helvetica Neue" w:hAnsi="Helvetica Neue" w:cs="Helvetica Neue"/>
              <w:sz w:val="24"/>
            </w:rPr>
            <w:fldChar w:fldCharType="separate"/>
          </w:r>
          <w:r w:rsidR="007857F1">
            <w:rPr>
              <w:rFonts w:ascii="Helvetica Neue" w:hAnsi="Helvetica Neue" w:cs="Helvetica Neue"/>
              <w:noProof/>
              <w:sz w:val="24"/>
            </w:rPr>
            <w:t>2</w:t>
          </w:r>
          <w:r w:rsidRPr="009E0F69">
            <w:rPr>
              <w:rFonts w:ascii="Helvetica Neue" w:hAnsi="Helvetica Neue" w:cs="Helvetica Neue"/>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1AD34563-BF0A-40F7-A531-6C7B5BA1A284}"/>
          <w:text w:multiLine="1"/>
        </w:sdtPr>
        <w:sdtEndPr/>
        <w:sdtContent>
          <w:tc>
            <w:tcPr>
              <w:tcW w:w="5000" w:type="pct"/>
              <w:gridSpan w:val="6"/>
              <w:tcBorders>
                <w:left w:val="nil"/>
                <w:right w:val="nil"/>
              </w:tcBorders>
              <w:noWrap/>
              <w:tcMar>
                <w:top w:w="0" w:type="dxa"/>
              </w:tcMar>
              <w:vAlign w:val="bottom"/>
            </w:tcPr>
            <w:p w:rsidR="00662409" w:rsidRPr="008C03B5" w:rsidRDefault="00944C22"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A7456"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7857F1"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A7456"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7857F1"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A7456"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7857F1"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9E0F69" w:rsidRDefault="007857F1" w:rsidP="00A532F6">
          <w:pPr>
            <w:pStyle w:val="InvisibleLine"/>
            <w:spacing w:line="280" w:lineRule="exact"/>
            <w:rPr>
              <w:rFonts w:cs="Helvetica Neue"/>
              <w:b/>
              <w:sz w:val="28"/>
              <w:szCs w:val="28"/>
            </w:rPr>
          </w:pPr>
          <w:sdt>
            <w:sdtPr>
              <w:rPr>
                <w:rFonts w:cs="Helvetica Neue"/>
                <w:b/>
                <w:sz w:val="24"/>
                <w:szCs w:val="24"/>
              </w:rPr>
              <w:alias w:val="DocParam.Number"/>
              <w:id w:val="614175640"/>
              <w:dataBinding w:xpath="//Text[@id='DocParam.Number']" w:storeItemID="{1AD34563-BF0A-40F7-A531-6C7B5BA1A284}"/>
              <w:text w:multiLine="1"/>
            </w:sdtPr>
            <w:sdtEndPr>
              <w:rPr>
                <w:rFonts w:cstheme="minorBidi"/>
                <w:b w:val="0"/>
                <w:sz w:val="2"/>
                <w:szCs w:val="22"/>
              </w:rPr>
            </w:sdtEndPr>
            <w:sdtContent>
              <w:r w:rsidR="001A7456" w:rsidRPr="009E0F69">
                <w:t xml:space="preserve"> </w:t>
              </w:r>
            </w:sdtContent>
          </w:sdt>
        </w:p>
      </w:tc>
      <w:sdt>
        <w:sdtPr>
          <w:rPr>
            <w:sz w:val="24"/>
          </w:rPr>
          <w:alias w:val="DocParam.Date"/>
          <w:id w:val="-464426178"/>
          <w:dataBinding w:xpath="//DateTime[@id='DocParam.Date']" w:storeItemID="{1AD34563-BF0A-40F7-A531-6C7B5BA1A284}"/>
          <w:date w:fullDate="2025-02-03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944C22" w:rsidP="00A532F6">
              <w:pPr>
                <w:pStyle w:val="Data"/>
              </w:pPr>
              <w:r>
                <w:rPr>
                  <w:sz w:val="24"/>
                </w:rPr>
                <w:t>3 febbraio 2025</w:t>
              </w:r>
            </w:p>
          </w:tc>
        </w:sdtContent>
      </w:sdt>
      <w:tc>
        <w:tcPr>
          <w:tcW w:w="3218" w:type="pct"/>
          <w:gridSpan w:val="4"/>
          <w:tcBorders>
            <w:top w:val="nil"/>
            <w:left w:val="nil"/>
            <w:bottom w:val="nil"/>
            <w:right w:val="nil"/>
          </w:tcBorders>
        </w:tcPr>
        <w:p w:rsidR="008C03B5" w:rsidRPr="009E0F69" w:rsidRDefault="007857F1" w:rsidP="00A532F6">
          <w:pPr>
            <w:pStyle w:val="Data"/>
            <w:rPr>
              <w:rFonts w:ascii="Helvetica Neue" w:hAnsi="Helvetica Neue" w:cs="Helvetica Neue"/>
              <w:sz w:val="23"/>
              <w:szCs w:val="23"/>
            </w:rPr>
          </w:pPr>
          <w:sdt>
            <w:sdtPr>
              <w:rPr>
                <w:smallCaps/>
                <w:sz w:val="23"/>
                <w:szCs w:val="23"/>
              </w:rPr>
              <w:alias w:val="CustomElements.Fields.Dipartimenti"/>
              <w:id w:val="-1138097914"/>
              <w:dataBinding w:xpath="//Text[@id='CustomElements.Fields.Dipartimenti']" w:storeItemID="{1AD34563-BF0A-40F7-A531-6C7B5BA1A284}"/>
              <w:text w:multiLine="1"/>
            </w:sdtPr>
            <w:sdtEndPr/>
            <w:sdtContent>
              <w:r w:rsidR="00944C22">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7857F1" w:rsidP="00D07D6E">
          <w:pPr>
            <w:pStyle w:val="Level"/>
            <w:ind w:left="150"/>
            <w:rPr>
              <w:rFonts w:ascii="Gill Alt One MT Light" w:hAnsi="Gill Alt One MT Light"/>
              <w:sz w:val="16"/>
              <w:szCs w:val="16"/>
            </w:rPr>
          </w:pPr>
        </w:p>
      </w:tc>
    </w:tr>
  </w:tbl>
  <w:p w:rsidR="00F657BF" w:rsidRPr="00DA2879" w:rsidRDefault="001A7456"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095954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1AD34563-BF0A-40F7-A531-6C7B5BA1A284}"/>
                            <w:text w:multiLine="1"/>
                          </w:sdtPr>
                          <w:sdtEndPr/>
                          <w:sdtContent>
                            <w:p w:rsidR="00E93620" w:rsidRPr="00411371" w:rsidRDefault="001A7456"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C2EC59F9-25D8-4FD6-B8E1-CC7F899131F8}"/>
                      <w:text w:multiLine="1"/>
                    </w:sdtPr>
                    <w:sdtEndPr/>
                    <w:sdtContent>
                      <w:p w:rsidR="00E93620" w:rsidRPr="00411371" w:rsidRDefault="001A7456"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57BF0"/>
    <w:multiLevelType w:val="hybridMultilevel"/>
    <w:tmpl w:val="060EADB4"/>
    <w:lvl w:ilvl="0" w:tplc="0810000B">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1"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1A6C5F88"/>
    <w:multiLevelType w:val="hybridMultilevel"/>
    <w:tmpl w:val="658E56D2"/>
    <w:lvl w:ilvl="0" w:tplc="FB569AC4">
      <w:start w:val="1"/>
      <w:numFmt w:val="bullet"/>
      <w:lvlText w:val="-"/>
      <w:lvlJc w:val="left"/>
      <w:pPr>
        <w:ind w:left="720" w:hanging="360"/>
      </w:pPr>
      <w:rPr>
        <w:rFonts w:ascii="Gill Sans MT" w:hAnsi="Gill Sans MT"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3" w15:restartNumberingAfterBreak="0">
    <w:nsid w:val="1E3E54B7"/>
    <w:multiLevelType w:val="multilevel"/>
    <w:tmpl w:val="953CA1B2"/>
    <w:styleLink w:val="HeadingList"/>
    <w:lvl w:ilvl="0">
      <w:start w:val="1"/>
      <w:numFmt w:val="decimal"/>
      <w:pStyle w:val="Titolo1"/>
      <w:lvlText w:val="%1"/>
      <w:lvlJc w:val="left"/>
      <w:pPr>
        <w:ind w:left="363" w:hanging="363"/>
      </w:pPr>
      <w:rPr>
        <w:rFonts w:asciiTheme="majorHAnsi" w:hAnsiTheme="majorHAnsi" w:hint="default"/>
      </w:rPr>
    </w:lvl>
    <w:lvl w:ilvl="1">
      <w:start w:val="1"/>
      <w:numFmt w:val="decimal"/>
      <w:pStyle w:val="Titolo2"/>
      <w:lvlText w:val="%1.%2"/>
      <w:lvlJc w:val="left"/>
      <w:pPr>
        <w:ind w:left="544" w:hanging="544"/>
      </w:pPr>
      <w:rPr>
        <w:rFonts w:hint="default"/>
      </w:rPr>
    </w:lvl>
    <w:lvl w:ilvl="2">
      <w:start w:val="1"/>
      <w:numFmt w:val="decimal"/>
      <w:pStyle w:val="Titolo3"/>
      <w:lvlText w:val="%1.%2.%3"/>
      <w:lvlJc w:val="left"/>
      <w:pPr>
        <w:ind w:left="726" w:hanging="726"/>
      </w:pPr>
      <w:rPr>
        <w:rFonts w:hint="default"/>
      </w:rPr>
    </w:lvl>
    <w:lvl w:ilvl="3">
      <w:start w:val="1"/>
      <w:numFmt w:val="decimal"/>
      <w:pStyle w:val="Titolo4"/>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4"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6EC65E8B"/>
    <w:multiLevelType w:val="hybridMultilevel"/>
    <w:tmpl w:val="A9E8DCBA"/>
    <w:lvl w:ilvl="0" w:tplc="25F6D0C0">
      <w:start w:val="1"/>
      <w:numFmt w:val="bullet"/>
      <w:lvlText w:val="-"/>
      <w:lvlJc w:val="left"/>
      <w:pPr>
        <w:ind w:left="502"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num w:numId="1">
    <w:abstractNumId w:val="13"/>
  </w:num>
  <w:num w:numId="2">
    <w:abstractNumId w:val="18"/>
    <w:lvlOverride w:ilvl="0">
      <w:lvl w:ilvl="0">
        <w:start w:val="1"/>
        <w:numFmt w:val="decimal"/>
        <w:pStyle w:val="Titolo1"/>
        <w:lvlText w:val="%1"/>
        <w:lvlJc w:val="left"/>
        <w:pPr>
          <w:ind w:left="363" w:hanging="363"/>
        </w:pPr>
        <w:rPr>
          <w:rFonts w:ascii="Arial" w:hAnsi="Arial" w:cs="Arial" w:hint="default"/>
        </w:rPr>
      </w:lvl>
    </w:lvlOverride>
  </w:num>
  <w:num w:numId="3">
    <w:abstractNumId w:val="11"/>
  </w:num>
  <w:num w:numId="4">
    <w:abstractNumId w:val="17"/>
  </w:num>
  <w:num w:numId="5">
    <w:abstractNumId w:val="16"/>
  </w:num>
  <w:num w:numId="6">
    <w:abstractNumId w:val="14"/>
  </w:num>
  <w:num w:numId="7">
    <w:abstractNumId w:val="15"/>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0"/>
  </w:num>
  <w:num w:numId="20">
    <w:abstractNumId w:val="12"/>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0F69"/>
    <w:rsid w:val="000A2DE6"/>
    <w:rsid w:val="000A3B46"/>
    <w:rsid w:val="001443A9"/>
    <w:rsid w:val="001A7456"/>
    <w:rsid w:val="0026009B"/>
    <w:rsid w:val="002B5D9F"/>
    <w:rsid w:val="00336E33"/>
    <w:rsid w:val="003718B5"/>
    <w:rsid w:val="003B756D"/>
    <w:rsid w:val="00403ADB"/>
    <w:rsid w:val="00487BD5"/>
    <w:rsid w:val="00572FD3"/>
    <w:rsid w:val="007857F1"/>
    <w:rsid w:val="007C5CC2"/>
    <w:rsid w:val="0086540E"/>
    <w:rsid w:val="008720C4"/>
    <w:rsid w:val="008F52AF"/>
    <w:rsid w:val="00944C22"/>
    <w:rsid w:val="009C5E5A"/>
    <w:rsid w:val="009E0F69"/>
    <w:rsid w:val="00A9383F"/>
    <w:rsid w:val="00AF0268"/>
    <w:rsid w:val="00BD78B2"/>
    <w:rsid w:val="00BF0A1F"/>
    <w:rsid w:val="00D33940"/>
    <w:rsid w:val="00D600FD"/>
    <w:rsid w:val="00D649A8"/>
    <w:rsid w:val="00D90020"/>
    <w:rsid w:val="00E35C9B"/>
    <w:rsid w:val="00EB088A"/>
    <w:rsid w:val="00F657BF"/>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826C63FB-808D-4999-A937-79E1F20007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uiPriority w:val="9"/>
    <w:qFormat/>
    <w:rsid w:val="006F0D42"/>
    <w:pPr>
      <w:keepNext/>
      <w:numPr>
        <w:numId w:val="2"/>
      </w:numPr>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uiPriority w:val="9"/>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26009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26009B"/>
    <w:rPr>
      <w:rFonts w:ascii="Segoe UI" w:hAnsi="Segoe UI" w:cs="Segoe UI"/>
      <w:sz w:val="18"/>
      <w:szCs w:val="18"/>
      <w:lang w:val="it-CH"/>
    </w:rPr>
  </w:style>
  <w:style w:type="paragraph" w:customStyle="1" w:styleId="Corpo">
    <w:name w:val="Corpo"/>
    <w:rsid w:val="000A3B46"/>
    <w:pPr>
      <w:pBdr>
        <w:top w:val="nil"/>
        <w:left w:val="nil"/>
        <w:bottom w:val="nil"/>
        <w:right w:val="nil"/>
        <w:between w:val="nil"/>
        <w:bar w:val="nil"/>
      </w:pBdr>
      <w:jc w:val="left"/>
    </w:pPr>
    <w:rPr>
      <w:rFonts w:ascii="Helvetica Neue" w:eastAsia="Arial Unicode MS" w:hAnsi="Helvetica Neue" w:cs="Arial Unicode MS"/>
      <w:color w:val="000000"/>
      <w:bdr w:val="nil"/>
      <w:lang w:val="it-CH"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2d73b20f-4d47-4204-86ac-3c6edc56ed8c.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1520796240</Id>
      <Width>0</Width>
      <Height>0</Height>
      <XPath>//Image[@id='Profile.Org.WappenSW']</XPath>
      <ImageHash>02f1c0cdac6aeac316213b2e7cb733a0</ImageHash>
    </ImageSizeDefinition>
    <ImageSizeDefinition>
      <Id>2095954793</Id>
      <Width>0</Width>
      <Height>0</Height>
      <XPath>//Image[@id='Profile.Org.Logo']</XPath>
      <ImageHash>c45d7cd7b68e3e6ca57220766e88079c</ImageHash>
    </ImageSizeDefinition>
  </ImageDefinitions>
</OneOffixxImageDefinitionPart>
</file>

<file path=customXml/item3.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4.xml>��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3.xml><?xml version="1.0" encoding="utf-8"?>
<ds:datastoreItem xmlns:ds="http://schemas.openxmlformats.org/officeDocument/2006/customXml" ds:itemID="{CC3EB4A9-2BB5-42E9-ADBD-6986965B3006}">
  <ds:schemaRefs>
    <ds:schemaRef ds:uri="http://www.w3.org/2001/XMLSchema"/>
    <ds:schemaRef ds:uri="http://schema.oneoffixx.com/OneOffixxFormattingPart/1"/>
    <ds:schemaRef ds:uri=""/>
  </ds:schemaRefs>
</ds:datastoreItem>
</file>

<file path=customXml/itemProps4.xml><?xml version="1.0" encoding="utf-8"?>
<ds:datastoreItem xmlns:ds="http://schemas.openxmlformats.org/officeDocument/2006/customXml" ds:itemID="{1AD34563-BF0A-40F7-A531-6C7B5BA1A284}">
  <ds:schemaRefs>
    <ds:schemaRef ds:uri="http://www.w3.org/2001/XMLSchema"/>
    <ds:schemaRef ds:uri="http://schema.oneoffixx.com/OneOffixxDocumentPart/1"/>
    <ds:schemaRef ds:uri=""/>
  </ds:schemaRefs>
</ds:datastoreItem>
</file>

<file path=customXml/itemProps5.xml><?xml version="1.0" encoding="utf-8"?>
<ds:datastoreItem xmlns:ds="http://schemas.openxmlformats.org/officeDocument/2006/customXml" ds:itemID="{905B40FF-BF94-451C-AAE2-C5FAB65CFA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2d73b20f-4d47-4204-86ac-3c6edc56ed8c.dotx</Template>
  <TotalTime>13</TotalTime>
  <Pages>2</Pages>
  <Words>472</Words>
  <Characters>2695</Characters>
  <Application>Microsoft Office Word</Application>
  <DocSecurity>0</DocSecurity>
  <Lines>22</Lines>
  <Paragraphs>6</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16</cp:revision>
  <cp:lastPrinted>2025-02-03T15:07:00Z</cp:lastPrinted>
  <dcterms:created xsi:type="dcterms:W3CDTF">2025-02-03T14:58:00Z</dcterms:created>
  <dcterms:modified xsi:type="dcterms:W3CDTF">2025-02-11T06:20:00Z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