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22319" w14:textId="53C6ADCC" w:rsidR="00810BCB" w:rsidRPr="00200864" w:rsidRDefault="00810BCB" w:rsidP="00810BCB">
      <w:pPr>
        <w:rPr>
          <w:rFonts w:cs="Arial"/>
          <w:b/>
          <w:bCs/>
          <w:sz w:val="28"/>
          <w:szCs w:val="28"/>
        </w:rPr>
      </w:pPr>
      <w:r>
        <w:rPr>
          <w:rFonts w:cs="Arial"/>
          <w:b/>
          <w:bCs/>
          <w:sz w:val="28"/>
          <w:szCs w:val="28"/>
        </w:rPr>
        <w:t>Rapporto sull’i</w:t>
      </w:r>
      <w:r w:rsidRPr="00200864">
        <w:rPr>
          <w:rFonts w:cs="Arial"/>
          <w:b/>
          <w:bCs/>
          <w:sz w:val="28"/>
          <w:szCs w:val="28"/>
        </w:rPr>
        <w:t>niziativa parlamentare presentata il 19 maggio 2025 nella forma generica da Andrea Sanvido e cofirmatari “Divieto di progetti scolastici politicizzati o ideologicamente orientati nelle scuole pubbliche”</w:t>
      </w:r>
    </w:p>
    <w:p w14:paraId="50493F49" w14:textId="77777777" w:rsidR="00810BCB" w:rsidRPr="00810BCB" w:rsidRDefault="00810BCB" w:rsidP="00810BCB">
      <w:pPr>
        <w:rPr>
          <w:rFonts w:cs="Arial"/>
          <w:sz w:val="28"/>
          <w:szCs w:val="28"/>
        </w:rPr>
      </w:pPr>
    </w:p>
    <w:p w14:paraId="761C7297" w14:textId="77777777" w:rsidR="00810BCB" w:rsidRPr="00810BCB" w:rsidRDefault="00810BCB" w:rsidP="00810BCB">
      <w:pPr>
        <w:rPr>
          <w:rFonts w:cs="Arial"/>
          <w:sz w:val="28"/>
          <w:szCs w:val="28"/>
        </w:rPr>
      </w:pPr>
    </w:p>
    <w:p w14:paraId="250DBF1E" w14:textId="77777777" w:rsidR="00810BCB" w:rsidRPr="00200864" w:rsidRDefault="00810BCB" w:rsidP="00810BCB">
      <w:pPr>
        <w:rPr>
          <w:rFonts w:cs="Arial"/>
          <w:sz w:val="24"/>
          <w:szCs w:val="24"/>
        </w:rPr>
      </w:pPr>
      <w:r w:rsidRPr="00200864">
        <w:rPr>
          <w:rFonts w:cs="Arial"/>
          <w:sz w:val="24"/>
          <w:szCs w:val="24"/>
        </w:rPr>
        <w:t>Signora Presidente,</w:t>
      </w:r>
    </w:p>
    <w:p w14:paraId="1B69B572" w14:textId="3491E14E" w:rsidR="00810BCB" w:rsidRPr="00200864" w:rsidRDefault="00810BCB" w:rsidP="00810BCB">
      <w:pPr>
        <w:rPr>
          <w:rFonts w:cs="Arial"/>
          <w:sz w:val="24"/>
          <w:szCs w:val="24"/>
        </w:rPr>
      </w:pPr>
      <w:r w:rsidRPr="00200864">
        <w:rPr>
          <w:rFonts w:cs="Arial"/>
          <w:sz w:val="24"/>
          <w:szCs w:val="24"/>
        </w:rPr>
        <w:t>signore</w:t>
      </w:r>
      <w:r w:rsidR="008B3C41">
        <w:rPr>
          <w:rFonts w:cs="Arial"/>
          <w:sz w:val="24"/>
          <w:szCs w:val="24"/>
        </w:rPr>
        <w:t xml:space="preserve"> deputate </w:t>
      </w:r>
      <w:r w:rsidRPr="00200864">
        <w:rPr>
          <w:rFonts w:cs="Arial"/>
          <w:sz w:val="24"/>
          <w:szCs w:val="24"/>
        </w:rPr>
        <w:t>e signori</w:t>
      </w:r>
      <w:r w:rsidR="008B3C41">
        <w:rPr>
          <w:rFonts w:cs="Arial"/>
          <w:sz w:val="24"/>
          <w:szCs w:val="24"/>
        </w:rPr>
        <w:t xml:space="preserve"> deputati</w:t>
      </w:r>
      <w:r w:rsidRPr="00200864">
        <w:rPr>
          <w:rFonts w:cs="Arial"/>
          <w:sz w:val="24"/>
          <w:szCs w:val="24"/>
        </w:rPr>
        <w:t>,</w:t>
      </w:r>
    </w:p>
    <w:p w14:paraId="41629E32" w14:textId="77777777" w:rsidR="00810BCB" w:rsidRPr="00200864" w:rsidRDefault="00810BCB" w:rsidP="00810BCB">
      <w:pPr>
        <w:rPr>
          <w:rFonts w:cs="Arial"/>
          <w:sz w:val="24"/>
          <w:szCs w:val="24"/>
        </w:rPr>
      </w:pPr>
    </w:p>
    <w:p w14:paraId="7F5BBE73" w14:textId="5B7D3531" w:rsidR="00810BCB" w:rsidRDefault="00810BCB" w:rsidP="00810BCB">
      <w:pPr>
        <w:rPr>
          <w:rFonts w:cs="Arial"/>
          <w:sz w:val="24"/>
          <w:szCs w:val="24"/>
        </w:rPr>
      </w:pPr>
      <w:r w:rsidRPr="00200864">
        <w:rPr>
          <w:rFonts w:cs="Arial"/>
          <w:sz w:val="24"/>
          <w:szCs w:val="24"/>
        </w:rPr>
        <w:t>l’iniziativa parlamentare presentata il 19 maggio 2025 nella forma elaborata da Andrea Sanvido e cofirmatari chiede l’elaborazione di una base legale volta a rafforzare il principio di neutralità politica, culturale e ideologica nella scuola pubblica cantonale e a prevenire il rischio di forme di politicizzazione o di indottrinamento ideologico nelle attività scolastiche.</w:t>
      </w:r>
    </w:p>
    <w:p w14:paraId="424D6272" w14:textId="77777777" w:rsidR="008B3C41" w:rsidRPr="00200864" w:rsidRDefault="008B3C41" w:rsidP="00810BCB">
      <w:pPr>
        <w:rPr>
          <w:rFonts w:cs="Arial"/>
          <w:sz w:val="24"/>
          <w:szCs w:val="24"/>
        </w:rPr>
      </w:pPr>
    </w:p>
    <w:p w14:paraId="7DA63D41" w14:textId="77777777" w:rsidR="00810BCB" w:rsidRDefault="00810BCB" w:rsidP="00810BCB">
      <w:pPr>
        <w:rPr>
          <w:rFonts w:cs="Arial"/>
          <w:sz w:val="24"/>
          <w:szCs w:val="24"/>
        </w:rPr>
      </w:pPr>
      <w:r w:rsidRPr="00200864">
        <w:rPr>
          <w:rFonts w:cs="Arial"/>
          <w:sz w:val="24"/>
          <w:szCs w:val="24"/>
        </w:rPr>
        <w:t>In particolare, l’iniziativa propone di:</w:t>
      </w:r>
    </w:p>
    <w:p w14:paraId="36977CC0" w14:textId="77777777" w:rsidR="008B3C41" w:rsidRPr="00200864" w:rsidRDefault="008B3C41" w:rsidP="00810BCB">
      <w:pPr>
        <w:rPr>
          <w:rFonts w:cs="Arial"/>
          <w:sz w:val="24"/>
          <w:szCs w:val="24"/>
        </w:rPr>
      </w:pPr>
    </w:p>
    <w:p w14:paraId="6D88F400" w14:textId="5A50993A" w:rsidR="00810BCB" w:rsidRPr="008B3C41" w:rsidRDefault="00810BCB" w:rsidP="008B3C41">
      <w:pPr>
        <w:pStyle w:val="Paragrafoelenco"/>
        <w:numPr>
          <w:ilvl w:val="0"/>
          <w:numId w:val="19"/>
        </w:numPr>
        <w:ind w:left="357" w:hanging="357"/>
        <w:rPr>
          <w:rFonts w:cs="Arial"/>
          <w:sz w:val="24"/>
          <w:szCs w:val="24"/>
        </w:rPr>
      </w:pPr>
      <w:r w:rsidRPr="008B3C41">
        <w:rPr>
          <w:rFonts w:cs="Arial"/>
          <w:sz w:val="24"/>
          <w:szCs w:val="24"/>
        </w:rPr>
        <w:t>introdurre il divieto di promuovere o organizzare nelle scuole pubbliche progetti, attività o corsi riconducibili a movimenti politici, ideologici o attivistici ritenuti esterni al contesto culturale svizzero e ticinese oppure caratterizzati da una presentazione ritenuta non pluralistica di temi politici, sociali o culturali;</w:t>
      </w:r>
    </w:p>
    <w:p w14:paraId="3A059AE9" w14:textId="69E1B6B3" w:rsidR="00810BCB" w:rsidRPr="008B3C41" w:rsidRDefault="00810BCB" w:rsidP="008B3C41">
      <w:pPr>
        <w:pStyle w:val="Paragrafoelenco"/>
        <w:numPr>
          <w:ilvl w:val="0"/>
          <w:numId w:val="19"/>
        </w:numPr>
        <w:ind w:left="357" w:hanging="357"/>
        <w:rPr>
          <w:rFonts w:cs="Arial"/>
          <w:sz w:val="24"/>
          <w:szCs w:val="24"/>
        </w:rPr>
      </w:pPr>
      <w:r w:rsidRPr="008B3C41">
        <w:rPr>
          <w:rFonts w:cs="Arial"/>
          <w:sz w:val="24"/>
          <w:szCs w:val="24"/>
        </w:rPr>
        <w:t>stabilire l’obbligo che i progetti scolastici ed extracurricolari rispettino i principi di neutralità e contribuiscano alla valorizzazione della cultura svizzera, del patrimonio storico e dell’identità cantonale;</w:t>
      </w:r>
    </w:p>
    <w:p w14:paraId="0414C0AE" w14:textId="3A6E6B84" w:rsidR="00810BCB" w:rsidRPr="008B3C41" w:rsidRDefault="008B3C41" w:rsidP="008B3C41">
      <w:pPr>
        <w:pStyle w:val="Paragrafoelenco"/>
        <w:numPr>
          <w:ilvl w:val="0"/>
          <w:numId w:val="19"/>
        </w:numPr>
        <w:ind w:left="357" w:hanging="357"/>
        <w:rPr>
          <w:rFonts w:cs="Arial"/>
          <w:sz w:val="24"/>
          <w:szCs w:val="24"/>
        </w:rPr>
      </w:pPr>
      <w:r w:rsidRPr="008B3C41">
        <w:rPr>
          <w:rFonts w:cs="Arial"/>
          <w:sz w:val="24"/>
          <w:szCs w:val="24"/>
        </w:rPr>
        <w:t>I</w:t>
      </w:r>
      <w:r w:rsidR="00810BCB" w:rsidRPr="008B3C41">
        <w:rPr>
          <w:rFonts w:cs="Arial"/>
          <w:sz w:val="24"/>
          <w:szCs w:val="24"/>
        </w:rPr>
        <w:t>ntrodurre un meccanismo di validazione preventiva da parte delle autorità scolastiche competenti per i progetti proposti da enti esterni;</w:t>
      </w:r>
    </w:p>
    <w:p w14:paraId="2B307322" w14:textId="3149991C" w:rsidR="00810BCB" w:rsidRPr="008B3C41" w:rsidRDefault="00810BCB" w:rsidP="008B3C41">
      <w:pPr>
        <w:pStyle w:val="Paragrafoelenco"/>
        <w:numPr>
          <w:ilvl w:val="0"/>
          <w:numId w:val="19"/>
        </w:numPr>
        <w:ind w:left="357" w:hanging="357"/>
        <w:rPr>
          <w:rFonts w:cs="Arial"/>
          <w:sz w:val="24"/>
          <w:szCs w:val="24"/>
        </w:rPr>
      </w:pPr>
      <w:r w:rsidRPr="008B3C41">
        <w:rPr>
          <w:rFonts w:cs="Arial"/>
          <w:sz w:val="24"/>
          <w:szCs w:val="24"/>
        </w:rPr>
        <w:t>rafforzare l’informazione preventiva alle famiglie in merito alle attività extracurricolari e prevedere la possibilità di richiedere l’esonero motivato degli allievi dalla partecipazione a tali attività.</w:t>
      </w:r>
    </w:p>
    <w:p w14:paraId="11E4479A" w14:textId="77777777" w:rsidR="00810BCB" w:rsidRDefault="00810BCB" w:rsidP="00810BCB">
      <w:pPr>
        <w:rPr>
          <w:rFonts w:cs="Arial"/>
          <w:sz w:val="24"/>
          <w:szCs w:val="24"/>
        </w:rPr>
      </w:pPr>
    </w:p>
    <w:p w14:paraId="5DFDFBC1" w14:textId="77777777" w:rsidR="008B3C41" w:rsidRPr="00200864" w:rsidRDefault="008B3C41" w:rsidP="00810BCB">
      <w:pPr>
        <w:rPr>
          <w:rFonts w:cs="Arial"/>
          <w:sz w:val="24"/>
          <w:szCs w:val="24"/>
        </w:rPr>
      </w:pPr>
    </w:p>
    <w:p w14:paraId="7D9B981D" w14:textId="36E02451" w:rsidR="00810BCB" w:rsidRDefault="00810BCB" w:rsidP="00810BCB">
      <w:pPr>
        <w:rPr>
          <w:rFonts w:cs="Arial"/>
          <w:b/>
          <w:bCs/>
          <w:sz w:val="24"/>
          <w:szCs w:val="24"/>
        </w:rPr>
      </w:pPr>
      <w:r w:rsidRPr="00200864">
        <w:rPr>
          <w:rFonts w:cs="Arial"/>
          <w:b/>
          <w:bCs/>
          <w:sz w:val="24"/>
          <w:szCs w:val="24"/>
        </w:rPr>
        <w:t>I.</w:t>
      </w:r>
      <w:r w:rsidR="00A63F6F">
        <w:rPr>
          <w:rFonts w:cs="Arial"/>
          <w:b/>
          <w:bCs/>
          <w:sz w:val="24"/>
          <w:szCs w:val="24"/>
        </w:rPr>
        <w:tab/>
      </w:r>
      <w:r w:rsidRPr="00200864">
        <w:rPr>
          <w:rFonts w:cs="Arial"/>
          <w:b/>
          <w:bCs/>
          <w:sz w:val="24"/>
          <w:szCs w:val="24"/>
        </w:rPr>
        <w:t>PLURALISMO E ‘NEUTRALITÀ EDUCATIVA’</w:t>
      </w:r>
    </w:p>
    <w:p w14:paraId="79D464B9" w14:textId="77777777" w:rsidR="00810BCB" w:rsidRPr="00200864" w:rsidRDefault="00810BCB" w:rsidP="00810BCB">
      <w:pPr>
        <w:rPr>
          <w:rFonts w:cs="Arial"/>
          <w:b/>
          <w:bCs/>
          <w:sz w:val="24"/>
          <w:szCs w:val="24"/>
        </w:rPr>
      </w:pPr>
    </w:p>
    <w:p w14:paraId="55278114" w14:textId="77777777" w:rsidR="00810BCB" w:rsidRDefault="00810BCB" w:rsidP="00810BCB">
      <w:pPr>
        <w:rPr>
          <w:rFonts w:cs="Arial"/>
          <w:sz w:val="24"/>
          <w:szCs w:val="24"/>
        </w:rPr>
      </w:pPr>
      <w:r w:rsidRPr="00200864">
        <w:rPr>
          <w:rFonts w:cs="Arial"/>
          <w:sz w:val="24"/>
          <w:szCs w:val="24"/>
        </w:rPr>
        <w:t>A titolo preliminare, occorre osservare che la scuola pubblica ticinese opera già oggi nel rispetto dei principi di neutralità istituzionale, pluralismo, rispetto delle istituzioni democratiche e valorizzazione del contesto culturale svizzero e cantonale. Tali principi sono sanciti dalla legislazione scolastica vigente, sono presenti nei piani di studio e costituiscono un riferimento costante nell’azione educativa delle scuole e nell’operato del personale docente. Non vi sono a mente del Consiglio di Stato elementi che indichino l’esistenza di una deriva sistemica verso forme di politicizzazione o di indottrinamento ideologico tali da giustificare un intervento normativo specifico.</w:t>
      </w:r>
    </w:p>
    <w:p w14:paraId="41F013D2" w14:textId="77777777" w:rsidR="008B3C41" w:rsidRPr="00200864" w:rsidRDefault="008B3C41" w:rsidP="00810BCB">
      <w:pPr>
        <w:rPr>
          <w:rFonts w:cs="Arial"/>
          <w:sz w:val="24"/>
          <w:szCs w:val="24"/>
        </w:rPr>
      </w:pPr>
    </w:p>
    <w:p w14:paraId="678FAF82" w14:textId="77777777" w:rsidR="00810BCB" w:rsidRDefault="00810BCB" w:rsidP="00810BCB">
      <w:pPr>
        <w:rPr>
          <w:rFonts w:cs="Arial"/>
          <w:sz w:val="24"/>
          <w:szCs w:val="24"/>
        </w:rPr>
      </w:pPr>
      <w:r w:rsidRPr="00200864">
        <w:rPr>
          <w:rFonts w:cs="Arial"/>
          <w:sz w:val="24"/>
          <w:szCs w:val="24"/>
        </w:rPr>
        <w:lastRenderedPageBreak/>
        <w:t>In questo senso va inoltre osservato che l’iniziativa non documenta situazioni concrete riconducibili alle criticità evocate, né presenta esempi circostanziati che permettano di riscontrare l’esistenza di problematiche tali da rendere necessario un intervento legislativo. Le considerazioni formulate restano pertanto su un piano generale e non consentono di individuare lacune normative o prassi scolastiche tali da giustificare l’introduzione delle misure proposte.</w:t>
      </w:r>
    </w:p>
    <w:p w14:paraId="3CBB513C" w14:textId="77777777" w:rsidR="008B3C41" w:rsidRPr="00200864" w:rsidRDefault="008B3C41" w:rsidP="00810BCB">
      <w:pPr>
        <w:rPr>
          <w:rFonts w:cs="Arial"/>
          <w:sz w:val="24"/>
          <w:szCs w:val="24"/>
        </w:rPr>
      </w:pPr>
    </w:p>
    <w:p w14:paraId="0E4D06DD" w14:textId="77777777" w:rsidR="00810BCB" w:rsidRDefault="00810BCB" w:rsidP="00810BCB">
      <w:pPr>
        <w:rPr>
          <w:rFonts w:cs="Arial"/>
          <w:sz w:val="24"/>
          <w:szCs w:val="24"/>
        </w:rPr>
      </w:pPr>
      <w:r w:rsidRPr="00200864">
        <w:rPr>
          <w:rFonts w:cs="Arial"/>
          <w:sz w:val="24"/>
          <w:szCs w:val="24"/>
        </w:rPr>
        <w:t>Va inoltre rilevato che, come in ogni sistema complesso e articolato, non si può escludere che singole attività o singole situazioni possano talvolta richiedere chiarimenti o approfondimenti da parte delle autorità scolastiche competenti, né che possano verificarsi valutazioni che meritano di essere riesaminate. In presenza di segnalazioni, le autorità scolastiche e il Dipartimento dell’educazione, della cultura e dello sport (DECS) intervengono per verificare le situazioni e garantire il rispetto dei principi di pluralità delle posizioni, di equilibrio e di correttezza nell’attività didattica. Tali eventuali casi puntuali non mettono tuttavia in discussione la validità del quadro normativo vigente né l’efficacia degli strumenti di accompagnamento, supervisione e controllo già a disposizione dell’autorità scolastica, che risultano adeguati a garantire l’equilibrio del sistema e il rispetto dei valori fondamentali della scuola pubblica e della convivenza civile.</w:t>
      </w:r>
    </w:p>
    <w:p w14:paraId="15689AB9" w14:textId="77777777" w:rsidR="008B3C41" w:rsidRPr="00200864" w:rsidRDefault="008B3C41" w:rsidP="00810BCB">
      <w:pPr>
        <w:rPr>
          <w:rFonts w:cs="Arial"/>
          <w:sz w:val="24"/>
          <w:szCs w:val="24"/>
        </w:rPr>
      </w:pPr>
    </w:p>
    <w:p w14:paraId="3C0D10B2" w14:textId="77777777" w:rsidR="00810BCB" w:rsidRDefault="00810BCB" w:rsidP="00810BCB">
      <w:pPr>
        <w:rPr>
          <w:sz w:val="24"/>
          <w:szCs w:val="24"/>
        </w:rPr>
      </w:pPr>
      <w:r w:rsidRPr="00200864">
        <w:rPr>
          <w:sz w:val="24"/>
          <w:szCs w:val="24"/>
        </w:rPr>
        <w:t>Occorre inoltre precisare che il richiamo al principio di “neutralità educativa”, così come formulato nell’iniziativa, merita alcune puntualizzazioni. La scuola pubblica è infatti un’istituzione sociale complessa, il cui mandato formativo è definito dalla legislazione vigente e riflette un equilibrio tra esigenze culturali, pedagogiche e civiche, nel quadro dell’evoluzione della società e dei valori sanciti dall’ordinamento democratico. Ne consegue che la neutralità della scuola non può essere intesa come assenza di riferimenti valoriali, bensì come esercizio imparziale del proprio mandato educativo nel rispetto dei principi stabiliti dall’ordinamento.</w:t>
      </w:r>
    </w:p>
    <w:p w14:paraId="68242C12" w14:textId="77777777" w:rsidR="008B3C41" w:rsidRPr="00200864" w:rsidRDefault="008B3C41" w:rsidP="00810BCB">
      <w:pPr>
        <w:rPr>
          <w:sz w:val="24"/>
          <w:szCs w:val="24"/>
        </w:rPr>
      </w:pPr>
    </w:p>
    <w:p w14:paraId="5C465048" w14:textId="77777777" w:rsidR="00810BCB" w:rsidRDefault="00810BCB" w:rsidP="00810BCB">
      <w:pPr>
        <w:rPr>
          <w:sz w:val="24"/>
          <w:szCs w:val="24"/>
        </w:rPr>
      </w:pPr>
      <w:r w:rsidRPr="00200864">
        <w:rPr>
          <w:sz w:val="24"/>
          <w:szCs w:val="24"/>
        </w:rPr>
        <w:t>Nel caso della scuola ticinese, la Legge della scuola (LSc) affida esplicitamente al sistema formativo il compito di promuovere lo sviluppo della persona, il senso di responsabilità, il rispetto delle istituzioni democratiche, il principio di parità, l’educazione alla pace, il rispetto dell’ambiente e la partecipazione consapevole alla vita sociale. Si tratta di orientamenti che esprimono una precisa concezione della cittadinanza e della convivenza civile e che costituiscono un riferimento imprescindibile per l’azione educativa della scuola pubblica.</w:t>
      </w:r>
    </w:p>
    <w:p w14:paraId="0F655522" w14:textId="77777777" w:rsidR="008B3C41" w:rsidRPr="00200864" w:rsidRDefault="008B3C41" w:rsidP="00810BCB">
      <w:pPr>
        <w:rPr>
          <w:sz w:val="24"/>
          <w:szCs w:val="24"/>
        </w:rPr>
      </w:pPr>
    </w:p>
    <w:p w14:paraId="1082CF46" w14:textId="77777777" w:rsidR="00810BCB" w:rsidRDefault="00810BCB" w:rsidP="00810BCB">
      <w:pPr>
        <w:rPr>
          <w:sz w:val="24"/>
          <w:szCs w:val="24"/>
        </w:rPr>
      </w:pPr>
      <w:r w:rsidRPr="00200864">
        <w:rPr>
          <w:sz w:val="24"/>
          <w:szCs w:val="24"/>
        </w:rPr>
        <w:t>In questo contesto, la neutralità dell’insegnamento non può essere interpretata come indifferenza rispetto ai contenuti trattati né come legittimazione indistinta di tutte le posizioni culturali, sociali o politiche. Essa va piuttosto intesa come garanzia di un insegnamento rispettoso del pluralismo delle posizioni, fondato su criteri pedagogici e scientifici riconosciuti e che eviti promuovere orientamenti di parte. Una concezione della neutralità educativa intesa come limitazione preventiva dello spettro dei temi affrontabili o delle prospettive analizzabili rischierebbe invece di entrare in tensione con il mandato stesso della scuola pubblica, che consiste anche nel favorire lo sviluppo del senso critico attraverso il confronto guidato con la pluralità delle interpretazioni della realtà sociale e civile.</w:t>
      </w:r>
    </w:p>
    <w:p w14:paraId="65DC9546" w14:textId="77777777" w:rsidR="008B3C41" w:rsidRPr="00200864" w:rsidRDefault="008B3C41" w:rsidP="00810BCB">
      <w:pPr>
        <w:rPr>
          <w:sz w:val="24"/>
          <w:szCs w:val="24"/>
        </w:rPr>
      </w:pPr>
    </w:p>
    <w:p w14:paraId="0556603D" w14:textId="77777777" w:rsidR="00810BCB" w:rsidRDefault="00810BCB" w:rsidP="00810BCB">
      <w:pPr>
        <w:rPr>
          <w:sz w:val="24"/>
          <w:szCs w:val="24"/>
        </w:rPr>
      </w:pPr>
      <w:r w:rsidRPr="00200864">
        <w:rPr>
          <w:sz w:val="24"/>
          <w:szCs w:val="24"/>
        </w:rPr>
        <w:t>In una società democratica e pluralistica, la formazione civica e culturale delle allieve e degli allievi richiede infatti la possibilità di confrontarsi con la complessità del passato e del presente, sviluppando strumenti di analisi e di comprensione critica. È proprio in questo equilibrio tra apertura al confronto, rigore scientifico e responsabilità educativa che si realizza la funzione formativa della scuola pubblica.</w:t>
      </w:r>
    </w:p>
    <w:p w14:paraId="6976F7AF" w14:textId="77777777" w:rsidR="008B3C41" w:rsidRPr="00200864" w:rsidRDefault="008B3C41" w:rsidP="00810BCB">
      <w:pPr>
        <w:rPr>
          <w:sz w:val="24"/>
          <w:szCs w:val="24"/>
        </w:rPr>
      </w:pPr>
    </w:p>
    <w:p w14:paraId="5DB6B34A" w14:textId="77777777" w:rsidR="00810BCB" w:rsidRDefault="00810BCB" w:rsidP="00810BCB">
      <w:pPr>
        <w:rPr>
          <w:sz w:val="24"/>
          <w:szCs w:val="24"/>
        </w:rPr>
      </w:pPr>
      <w:r w:rsidRPr="00200864">
        <w:rPr>
          <w:sz w:val="24"/>
          <w:szCs w:val="24"/>
        </w:rPr>
        <w:t>Va infine, e di conseguenza, osservato che l’iniziativa interviene su aspetti che toccano direttamente il mandato educativo della scuola pubblica, in particolare per quanto riguarda la promozione del senso critico e della partecipazione consapevole alla vita democratica. Tali obiettivi presuppongono la possibilità, per le allieve e gli allievi, di confrontarsi in modo guidato e adeguato all’età con una pluralità di temi, di prospettive e di interpretazioni della realtà sociale e culturale. L’introduzione di divieti formulati in termini generali rispetto a determinati ambiti tematici o orientamenti rischierebbe pertanto di entrare in tensione con questa finalità educativa, limitando lo spazio necessario al confronto e alla discussione che costituiscono una componente essenziale della formazione civica e democratica.</w:t>
      </w:r>
    </w:p>
    <w:p w14:paraId="33956B24" w14:textId="77777777" w:rsidR="008B3C41" w:rsidRPr="00200864" w:rsidRDefault="008B3C41" w:rsidP="00810BCB">
      <w:pPr>
        <w:rPr>
          <w:sz w:val="24"/>
          <w:szCs w:val="24"/>
        </w:rPr>
      </w:pPr>
    </w:p>
    <w:p w14:paraId="45090163" w14:textId="77777777" w:rsidR="00810BCB" w:rsidRPr="00200864" w:rsidRDefault="00810BCB" w:rsidP="00810BCB">
      <w:r w:rsidRPr="00200864">
        <w:rPr>
          <w:sz w:val="24"/>
          <w:szCs w:val="24"/>
        </w:rPr>
        <w:t>In questo senso, la promozione del pluralismo e della neutralità dell’insegnamento non può essere perseguita principalmente attraverso strumenti di natura proibitiva, bensì attraverso la qualità del lavoro pedagogico, la responsabilità professionale del personale docente e i dispositivi di accompagnamento e supervisione già previsti dall’ordinamento scolastico</w:t>
      </w:r>
      <w:r w:rsidRPr="00200864">
        <w:t>.</w:t>
      </w:r>
    </w:p>
    <w:p w14:paraId="05871533" w14:textId="77777777" w:rsidR="00810BCB" w:rsidRDefault="00810BCB" w:rsidP="00810BCB">
      <w:pPr>
        <w:rPr>
          <w:sz w:val="24"/>
          <w:szCs w:val="24"/>
        </w:rPr>
      </w:pPr>
    </w:p>
    <w:p w14:paraId="4C854455" w14:textId="77777777" w:rsidR="008B3C41" w:rsidRPr="00200864" w:rsidRDefault="008B3C41" w:rsidP="00810BCB">
      <w:pPr>
        <w:rPr>
          <w:sz w:val="24"/>
          <w:szCs w:val="24"/>
        </w:rPr>
      </w:pPr>
    </w:p>
    <w:p w14:paraId="2A44FE06" w14:textId="1634E4C6" w:rsidR="00810BCB" w:rsidRPr="00200864" w:rsidRDefault="00810BCB" w:rsidP="00810BCB">
      <w:pPr>
        <w:rPr>
          <w:rFonts w:cs="Arial"/>
          <w:b/>
          <w:bCs/>
          <w:sz w:val="24"/>
          <w:szCs w:val="24"/>
        </w:rPr>
      </w:pPr>
      <w:r w:rsidRPr="00200864">
        <w:rPr>
          <w:rFonts w:cs="Arial"/>
          <w:b/>
          <w:bCs/>
          <w:sz w:val="24"/>
          <w:szCs w:val="24"/>
        </w:rPr>
        <w:t>II.</w:t>
      </w:r>
      <w:r w:rsidR="00A63F6F">
        <w:rPr>
          <w:rFonts w:cs="Arial"/>
          <w:b/>
          <w:bCs/>
          <w:sz w:val="24"/>
          <w:szCs w:val="24"/>
        </w:rPr>
        <w:tab/>
      </w:r>
      <w:r w:rsidRPr="00200864">
        <w:rPr>
          <w:rFonts w:cs="Arial"/>
          <w:b/>
          <w:bCs/>
          <w:sz w:val="24"/>
          <w:szCs w:val="24"/>
        </w:rPr>
        <w:t>MECCANISMI DI VALIDAZIONE PREVENTIVI</w:t>
      </w:r>
    </w:p>
    <w:p w14:paraId="363C51FE" w14:textId="77777777" w:rsidR="00810BCB" w:rsidRDefault="00810BCB" w:rsidP="00810BCB">
      <w:pPr>
        <w:rPr>
          <w:sz w:val="24"/>
          <w:szCs w:val="24"/>
        </w:rPr>
      </w:pPr>
    </w:p>
    <w:p w14:paraId="33D2045F" w14:textId="50DFD6B2" w:rsidR="00810BCB" w:rsidRPr="00200864" w:rsidRDefault="00810BCB" w:rsidP="00810BCB">
      <w:pPr>
        <w:rPr>
          <w:sz w:val="24"/>
          <w:szCs w:val="24"/>
        </w:rPr>
      </w:pPr>
      <w:r w:rsidRPr="00200864">
        <w:rPr>
          <w:sz w:val="24"/>
          <w:szCs w:val="24"/>
        </w:rPr>
        <w:t xml:space="preserve">Per quanto riguarda il punto 3 dell’iniziativa, relativo all’introduzione di un meccanismo di validazione preventiva dei progetti proposti da enti esterni, va rilevato che è già oggi in vigore una procedura strutturata di esame attraverso lo sportello progetti del Dipartimento (cfr. </w:t>
      </w:r>
      <w:hyperlink r:id="rId14" w:history="1">
        <w:r w:rsidRPr="00200864">
          <w:rPr>
            <w:rStyle w:val="Collegamentoipertestuale"/>
            <w:sz w:val="24"/>
            <w:szCs w:val="24"/>
          </w:rPr>
          <w:t>https://www4.ti.ch/decs/sportello/proposte-per-la-scuola-ticinese</w:t>
        </w:r>
      </w:hyperlink>
      <w:r w:rsidRPr="00200864">
        <w:rPr>
          <w:sz w:val="24"/>
          <w:szCs w:val="24"/>
        </w:rPr>
        <w:t>). Tale procedura prevede la compilazione di un apposito formulario da parte dei promotori e una valutazione da parte delle divisioni e delle sezioni dell’insegnamento competenti, che consente di verificare preventivamente la coerenza delle proposte con il mandato formativo della scuola pubblica e con i principi di neutralità, pluralismo e adeguatezza pedagogica. Qualora emergano criticità, l’autorizzazione allo svolgimento delle attività può essere negata. Per le iniziative promosse direttamente all’interno delle sedi scolastiche, le direzioni d’istituto e il personale docente sono già tenuti, nell’ambito delle rispettive competenze e responsabilità professionali, a vegliare al rispetto dei medesimi principi. Sono inoltre in corso approfondimenti volti a perfezionare ulteriormente il funzionamento dello sportello progetti, anche con riferimento alle modalità di monitoraggio e valutazione delle iniziative, nell’ottica di un miglioramento continuo dello strumento. Alla luce di questo dispositivo già operativo, non si ravvisa pertanto alcuna lacuna normativa che giustifichi l’introduzione di ulteriori meccanismi legislativi di validazione preventiva generalizzata, pur nel quadro del costante impegno del Dipartimento a valutare e affinare le procedure in essere.</w:t>
      </w:r>
    </w:p>
    <w:p w14:paraId="1AFE8256" w14:textId="77777777" w:rsidR="00810BCB" w:rsidRDefault="00810BCB" w:rsidP="00810BCB">
      <w:pPr>
        <w:rPr>
          <w:sz w:val="24"/>
          <w:szCs w:val="24"/>
        </w:rPr>
      </w:pPr>
    </w:p>
    <w:p w14:paraId="77039EAE" w14:textId="77777777" w:rsidR="008B3C41" w:rsidRPr="00200864" w:rsidRDefault="008B3C41" w:rsidP="00810BCB">
      <w:pPr>
        <w:rPr>
          <w:sz w:val="24"/>
          <w:szCs w:val="24"/>
        </w:rPr>
      </w:pPr>
    </w:p>
    <w:p w14:paraId="30DADE35" w14:textId="5C7E628E" w:rsidR="00810BCB" w:rsidRPr="00200864" w:rsidRDefault="00810BCB" w:rsidP="00810BCB">
      <w:pPr>
        <w:rPr>
          <w:rFonts w:cs="Arial"/>
          <w:b/>
          <w:bCs/>
          <w:sz w:val="24"/>
          <w:szCs w:val="24"/>
        </w:rPr>
      </w:pPr>
      <w:r w:rsidRPr="00200864">
        <w:rPr>
          <w:rFonts w:cs="Arial"/>
          <w:b/>
          <w:bCs/>
          <w:sz w:val="24"/>
          <w:szCs w:val="24"/>
        </w:rPr>
        <w:t>III.</w:t>
      </w:r>
      <w:r w:rsidR="00A63F6F">
        <w:rPr>
          <w:rFonts w:cs="Arial"/>
          <w:b/>
          <w:bCs/>
          <w:sz w:val="24"/>
          <w:szCs w:val="24"/>
        </w:rPr>
        <w:tab/>
      </w:r>
      <w:r w:rsidRPr="00200864">
        <w:rPr>
          <w:rFonts w:cs="Arial"/>
          <w:b/>
          <w:bCs/>
          <w:sz w:val="24"/>
          <w:szCs w:val="24"/>
        </w:rPr>
        <w:t>INFORMAZIONE ALLE FAMIGLIE E DIRITTO DI ESONERO</w:t>
      </w:r>
    </w:p>
    <w:p w14:paraId="147B077B" w14:textId="77777777" w:rsidR="00810BCB" w:rsidRDefault="00810BCB" w:rsidP="00810BCB">
      <w:pPr>
        <w:rPr>
          <w:sz w:val="24"/>
          <w:szCs w:val="24"/>
        </w:rPr>
      </w:pPr>
    </w:p>
    <w:p w14:paraId="578B5D3C" w14:textId="43224342" w:rsidR="00810BCB" w:rsidRPr="00200864" w:rsidRDefault="00810BCB" w:rsidP="00810BCB">
      <w:pPr>
        <w:rPr>
          <w:sz w:val="24"/>
          <w:szCs w:val="24"/>
        </w:rPr>
      </w:pPr>
      <w:r w:rsidRPr="00200864">
        <w:rPr>
          <w:sz w:val="24"/>
          <w:szCs w:val="24"/>
        </w:rPr>
        <w:t>Per quanto riguarda il punto 4 dell’iniziativa, il Consiglio di Stato condivide il principio secondo cui la relazione tra scuola e famiglia deve fondarsi sulla collaborazione e sulla trasparenza, tenendo adeguatamente conto della pluralità delle sensibilità presenti nel tessuto socio-familiare delle comunità scolastiche. In questo senso gli istituti e le direzioni scolastiche operano in favore di un’informazione costante nei riguardi delle famiglie che, come giustamente rilevato dagli iniziativisti, rappresentano con docenti, allieve e allievi, una delle tre componenti della scuola. Non appare invece necessario introdurre un diritto generalizzato di esonero preventivo rispetto a progetti o attività extracurricolari, poiché tali attività rientrano a pieno titolo nella programmazione didattica ordinaria degli istituti scolastici. Esse si collocano nel quadro del mandato formativo della scuola pubblica e contribuiscono al raggiungimento dei traguardi di apprendimento definiti dai piani di studio. Progetti e attività extracurricolari costituiscono parte integrante dell’offerta formativa e rappresentano strumenti essenziali attraverso cui la scuola realizza i propri obiettivi educativi, favorendo lo sviluppo delle competenze, del senso critico e della cittadinanza attiva delle allieve e degli allievi.</w:t>
      </w:r>
    </w:p>
    <w:p w14:paraId="38CF916F" w14:textId="77777777" w:rsidR="00810BCB" w:rsidRDefault="00810BCB" w:rsidP="00810BCB">
      <w:pPr>
        <w:rPr>
          <w:rFonts w:cs="Arial"/>
          <w:b/>
          <w:bCs/>
          <w:sz w:val="24"/>
          <w:szCs w:val="24"/>
        </w:rPr>
      </w:pPr>
    </w:p>
    <w:p w14:paraId="5CFAA4A5" w14:textId="77777777" w:rsidR="00810BCB" w:rsidRDefault="00810BCB" w:rsidP="00810BCB">
      <w:pPr>
        <w:rPr>
          <w:rFonts w:cs="Arial"/>
          <w:b/>
          <w:bCs/>
          <w:sz w:val="24"/>
          <w:szCs w:val="24"/>
        </w:rPr>
      </w:pPr>
    </w:p>
    <w:p w14:paraId="36D373B1" w14:textId="13994F4A" w:rsidR="00810BCB" w:rsidRPr="00200864" w:rsidRDefault="00810BCB" w:rsidP="00810BCB">
      <w:pPr>
        <w:rPr>
          <w:rFonts w:cs="Arial"/>
          <w:b/>
          <w:bCs/>
          <w:sz w:val="24"/>
          <w:szCs w:val="24"/>
        </w:rPr>
      </w:pPr>
      <w:r w:rsidRPr="00200864">
        <w:rPr>
          <w:rFonts w:cs="Arial"/>
          <w:b/>
          <w:bCs/>
          <w:sz w:val="24"/>
          <w:szCs w:val="24"/>
        </w:rPr>
        <w:t>IV.</w:t>
      </w:r>
      <w:r w:rsidR="00A63F6F">
        <w:rPr>
          <w:rFonts w:cs="Arial"/>
          <w:b/>
          <w:bCs/>
          <w:sz w:val="24"/>
          <w:szCs w:val="24"/>
        </w:rPr>
        <w:tab/>
      </w:r>
      <w:r w:rsidRPr="00200864">
        <w:rPr>
          <w:rFonts w:cs="Arial"/>
          <w:b/>
          <w:bCs/>
          <w:sz w:val="24"/>
          <w:szCs w:val="24"/>
        </w:rPr>
        <w:t>CONCLUSIONI</w:t>
      </w:r>
    </w:p>
    <w:p w14:paraId="440DEFB9" w14:textId="77777777" w:rsidR="008B3C41" w:rsidRDefault="008B3C41" w:rsidP="00810BCB">
      <w:pPr>
        <w:rPr>
          <w:sz w:val="24"/>
          <w:szCs w:val="24"/>
        </w:rPr>
      </w:pPr>
    </w:p>
    <w:p w14:paraId="690A2B55" w14:textId="60EB75AA" w:rsidR="00810BCB" w:rsidRPr="00200864" w:rsidRDefault="00810BCB" w:rsidP="00810BCB">
      <w:pPr>
        <w:rPr>
          <w:sz w:val="24"/>
          <w:szCs w:val="24"/>
        </w:rPr>
      </w:pPr>
      <w:r w:rsidRPr="00200864">
        <w:rPr>
          <w:sz w:val="24"/>
          <w:szCs w:val="24"/>
        </w:rPr>
        <w:t>Alla luce delle considerazioni fin qui espresse il Consiglio di Stato non ritiene opportuno dare seguito alle proposte presentate dall’iniziativa e invita il Parlamento a respingere la stessa.</w:t>
      </w:r>
    </w:p>
    <w:p w14:paraId="462D5A82" w14:textId="77777777" w:rsidR="00810BCB" w:rsidRPr="00200864" w:rsidRDefault="00810BCB" w:rsidP="00810BCB">
      <w:pPr>
        <w:rPr>
          <w:sz w:val="24"/>
          <w:szCs w:val="24"/>
        </w:rPr>
      </w:pPr>
    </w:p>
    <w:p w14:paraId="54F60604" w14:textId="77777777" w:rsidR="00810BCB" w:rsidRPr="00200864" w:rsidRDefault="00810BCB" w:rsidP="00810BCB">
      <w:pPr>
        <w:rPr>
          <w:sz w:val="24"/>
          <w:szCs w:val="24"/>
        </w:rPr>
      </w:pPr>
      <w:r w:rsidRPr="00200864">
        <w:rPr>
          <w:sz w:val="24"/>
          <w:szCs w:val="24"/>
        </w:rPr>
        <w:t>Vogliate gradire, signora Presidente, signore deputate e signori deputati, l’espressione della nostra massima stima.</w:t>
      </w:r>
    </w:p>
    <w:p w14:paraId="7D51AAA8" w14:textId="77777777" w:rsidR="00810BCB" w:rsidRDefault="00810BCB" w:rsidP="00810BCB">
      <w:pPr>
        <w:rPr>
          <w:sz w:val="24"/>
          <w:szCs w:val="24"/>
        </w:rPr>
      </w:pPr>
    </w:p>
    <w:p w14:paraId="74E94529" w14:textId="77777777" w:rsidR="00810BCB" w:rsidRPr="00200864" w:rsidRDefault="00810BCB" w:rsidP="00810BCB">
      <w:pPr>
        <w:rPr>
          <w:sz w:val="24"/>
          <w:szCs w:val="24"/>
        </w:rPr>
      </w:pPr>
    </w:p>
    <w:p w14:paraId="2557442C" w14:textId="3EACD1E3" w:rsidR="00810BCB" w:rsidRDefault="00810BCB" w:rsidP="00810BCB">
      <w:pPr>
        <w:rPr>
          <w:sz w:val="24"/>
          <w:szCs w:val="24"/>
        </w:rPr>
      </w:pPr>
      <w:r w:rsidRPr="00200864">
        <w:rPr>
          <w:sz w:val="24"/>
          <w:szCs w:val="24"/>
        </w:rPr>
        <w:t>Per il Consiglio di Stato</w:t>
      </w:r>
    </w:p>
    <w:p w14:paraId="44146C01" w14:textId="77777777" w:rsidR="00810BCB" w:rsidRPr="00200864" w:rsidRDefault="00810BCB" w:rsidP="00810BCB">
      <w:pPr>
        <w:rPr>
          <w:sz w:val="24"/>
          <w:szCs w:val="24"/>
        </w:rPr>
      </w:pPr>
    </w:p>
    <w:p w14:paraId="1FDF0349" w14:textId="1D1924FC" w:rsidR="00810BCB" w:rsidRPr="00200864" w:rsidRDefault="00642BB4" w:rsidP="00810BCB">
      <w:pPr>
        <w:rPr>
          <w:sz w:val="24"/>
          <w:szCs w:val="24"/>
        </w:rPr>
      </w:pPr>
      <w:r>
        <w:rPr>
          <w:sz w:val="24"/>
          <w:szCs w:val="24"/>
        </w:rPr>
        <w:t>La</w:t>
      </w:r>
      <w:r w:rsidR="00810BCB" w:rsidRPr="00200864">
        <w:rPr>
          <w:sz w:val="24"/>
          <w:szCs w:val="24"/>
        </w:rPr>
        <w:t xml:space="preserve"> Presidente: </w:t>
      </w:r>
      <w:r w:rsidRPr="00642BB4">
        <w:rPr>
          <w:sz w:val="24"/>
          <w:szCs w:val="24"/>
        </w:rPr>
        <w:t>Marina Carobbio Guscetti</w:t>
      </w:r>
    </w:p>
    <w:p w14:paraId="498DBCF1" w14:textId="77777777" w:rsidR="00810BCB" w:rsidRPr="00A9308B" w:rsidRDefault="00810BCB" w:rsidP="00810BCB">
      <w:pPr>
        <w:rPr>
          <w:sz w:val="24"/>
          <w:szCs w:val="24"/>
        </w:rPr>
      </w:pPr>
      <w:r w:rsidRPr="00200864">
        <w:rPr>
          <w:sz w:val="24"/>
          <w:szCs w:val="24"/>
        </w:rPr>
        <w:t>Il Cancelliere: Arnoldo Coduri</w:t>
      </w:r>
    </w:p>
    <w:p w14:paraId="34D401E9" w14:textId="77777777" w:rsidR="00D649A8" w:rsidRPr="00810BCB" w:rsidRDefault="00D649A8" w:rsidP="00810BCB"/>
    <w:sectPr w:rsidR="00D649A8" w:rsidRPr="00810BCB" w:rsidSect="00375115">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3A961" w14:textId="77777777" w:rsidR="009865CB" w:rsidRDefault="009865CB" w:rsidP="00F657BF">
      <w:r>
        <w:separator/>
      </w:r>
    </w:p>
  </w:endnote>
  <w:endnote w:type="continuationSeparator" w:id="0">
    <w:p w14:paraId="3475BB44" w14:textId="77777777" w:rsidR="009865CB" w:rsidRDefault="009865C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C1C63" w14:textId="77777777" w:rsidR="00810BCB" w:rsidRDefault="00810BC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28945154" w14:textId="77777777" w:rsidTr="007A3D11">
      <w:trPr>
        <w:trHeight w:hRule="exact" w:val="737"/>
      </w:trPr>
      <w:tc>
        <w:tcPr>
          <w:tcW w:w="4695" w:type="dxa"/>
        </w:tcPr>
        <w:p w14:paraId="53BCF83C" w14:textId="77777777" w:rsidR="006F5998" w:rsidRPr="003D1008" w:rsidRDefault="006F5998" w:rsidP="00912E34">
          <w:pPr>
            <w:tabs>
              <w:tab w:val="center" w:pos="2382"/>
            </w:tabs>
          </w:pPr>
        </w:p>
      </w:tc>
      <w:tc>
        <w:tcPr>
          <w:tcW w:w="721" w:type="dxa"/>
        </w:tcPr>
        <w:p w14:paraId="138BEF6A" w14:textId="77777777" w:rsidR="006F5998" w:rsidRPr="003D1008" w:rsidRDefault="006F5998"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A6C7245" w14:textId="77777777" w:rsidR="006F5998" w:rsidRPr="003D1008" w:rsidRDefault="006F5998"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D68CD2F" w14:textId="77777777" w:rsidR="006F5998" w:rsidRPr="003D1008" w:rsidRDefault="006F5998" w:rsidP="00912E34"/>
      </w:tc>
    </w:tr>
  </w:tbl>
  <w:p w14:paraId="5D00C168"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9DB46" w14:textId="77777777" w:rsidR="006F5998" w:rsidRDefault="006F5998">
    <w:pPr>
      <w:pStyle w:val="Pidipagina"/>
      <w:jc w:val="center"/>
    </w:pPr>
  </w:p>
  <w:p w14:paraId="659DC6E0"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88EF4" w14:textId="77777777" w:rsidR="009865CB" w:rsidRDefault="009865CB" w:rsidP="00F657BF">
      <w:r>
        <w:separator/>
      </w:r>
    </w:p>
  </w:footnote>
  <w:footnote w:type="continuationSeparator" w:id="0">
    <w:p w14:paraId="393C193F" w14:textId="77777777" w:rsidR="009865CB" w:rsidRDefault="009865CB"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4B135" w14:textId="77777777" w:rsidR="00810BCB" w:rsidRDefault="00810BC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3B470540" w14:textId="77777777" w:rsidTr="006B682A">
      <w:trPr>
        <w:trHeight w:val="562"/>
      </w:trPr>
      <w:tc>
        <w:tcPr>
          <w:tcW w:w="8383" w:type="dxa"/>
          <w:tcBorders>
            <w:left w:val="single" w:sz="4" w:space="0" w:color="auto"/>
            <w:bottom w:val="single" w:sz="4" w:space="0" w:color="auto"/>
          </w:tcBorders>
          <w:tcMar>
            <w:left w:w="142" w:type="dxa"/>
          </w:tcMar>
          <w:vAlign w:val="bottom"/>
        </w:tcPr>
        <w:p w14:paraId="75BCCA44" w14:textId="77777777" w:rsidR="006F5998" w:rsidRDefault="009865CB"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D94F1E1D-3942-4119-8DEC-BF374DC4DAE2}"/>
              <w:text w:multiLine="1"/>
            </w:sdtPr>
            <w:sdtEndPr/>
            <w:sdtContent>
              <w:r w:rsidR="006F5998">
                <w:rPr>
                  <w:rFonts w:ascii="Gill Alt One MT Light" w:hAnsi="Gill Alt One MT Light"/>
                  <w:sz w:val="16"/>
                  <w:szCs w:val="16"/>
                </w:rPr>
                <w:t>Repubblica e Cantone Ticino</w:t>
              </w:r>
            </w:sdtContent>
          </w:sdt>
        </w:p>
        <w:p w14:paraId="66A8863E" w14:textId="283FEC82" w:rsidR="006F5998" w:rsidRPr="00E8185F" w:rsidRDefault="009865CB"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D94F1E1D-3942-4119-8DEC-BF374DC4DAE2}"/>
              <w:text w:multiLine="1"/>
            </w:sdtPr>
            <w:sdtEndPr/>
            <w:sdtContent>
              <w:r w:rsidR="00810BCB">
                <w:rPr>
                  <w:rFonts w:ascii="Gill Alt One MT Light" w:hAnsi="Gill Alt One MT Light"/>
                  <w:sz w:val="16"/>
                  <w:szCs w:val="16"/>
                </w:rPr>
                <w:t>Dipartimento dell’educazione, della cultura e dello sport</w:t>
              </w:r>
            </w:sdtContent>
          </w:sdt>
        </w:p>
      </w:tc>
      <w:tc>
        <w:tcPr>
          <w:tcW w:w="1710" w:type="dxa"/>
          <w:tcBorders>
            <w:bottom w:val="single" w:sz="4" w:space="0" w:color="auto"/>
          </w:tcBorders>
          <w:vAlign w:val="bottom"/>
        </w:tcPr>
        <w:p w14:paraId="6A32D5F5" w14:textId="77777777" w:rsidR="006F5998" w:rsidRPr="004204CB" w:rsidRDefault="006F5998"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Pr>
              <w:noProof/>
              <w:sz w:val="24"/>
            </w:rPr>
            <w:t>2</w:t>
          </w:r>
          <w:r w:rsidRPr="004204CB">
            <w:rPr>
              <w:noProof/>
              <w:sz w:val="24"/>
            </w:rPr>
            <w:fldChar w:fldCharType="end"/>
          </w:r>
        </w:p>
      </w:tc>
    </w:tr>
    <w:tr w:rsidR="005012EC" w:rsidRPr="009E444B" w14:paraId="36BDD956"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D94F1E1D-3942-4119-8DEC-BF374DC4DAE2}"/>
          <w:text w:multiLine="1"/>
        </w:sdtPr>
        <w:sdtEndPr/>
        <w:sdtContent>
          <w:tc>
            <w:tcPr>
              <w:tcW w:w="8383" w:type="dxa"/>
              <w:tcBorders>
                <w:left w:val="single" w:sz="4" w:space="0" w:color="auto"/>
              </w:tcBorders>
              <w:tcMar>
                <w:top w:w="0" w:type="dxa"/>
                <w:left w:w="142" w:type="dxa"/>
              </w:tcMar>
            </w:tcPr>
            <w:p w14:paraId="2EA13BA6" w14:textId="77ADA62F" w:rsidR="006F5998" w:rsidRPr="00E8185F" w:rsidRDefault="008B3C41"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8709 del 5 agosto 2026</w:t>
              </w:r>
            </w:p>
          </w:tc>
        </w:sdtContent>
      </w:sdt>
      <w:tc>
        <w:tcPr>
          <w:tcW w:w="1710" w:type="dxa"/>
          <w:tcBorders>
            <w:top w:val="single" w:sz="4" w:space="0" w:color="auto"/>
          </w:tcBorders>
        </w:tcPr>
        <w:p w14:paraId="7A7A0925" w14:textId="77777777" w:rsidR="006F5998" w:rsidRPr="00E043A3" w:rsidRDefault="006F5998" w:rsidP="00662409">
          <w:pPr>
            <w:pStyle w:val="InvisibleLine"/>
            <w:rPr>
              <w:lang w:val="de-DE"/>
            </w:rPr>
          </w:pPr>
        </w:p>
      </w:tc>
    </w:tr>
  </w:tbl>
  <w:p w14:paraId="2C478CB0" w14:textId="77777777" w:rsidR="00F657BF" w:rsidRPr="00980362" w:rsidRDefault="006F5998"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D94F1E1D-3942-4119-8DEC-BF374DC4DAE2}"/>
                            <w:text w:multiLine="1"/>
                          </w:sdtPr>
                          <w:sdtEndPr/>
                          <w:sdtContent>
                            <w:p w14:paraId="352FA617" w14:textId="77777777" w:rsidR="006F5998" w:rsidRPr="00411371" w:rsidRDefault="006F5998"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" filled="f" stroked="f" strokeweight=".5pt">
              <v:textbox inset="0,0,0,0">
                <w:txbxContent>
                  <w:sdt>
                    <w:sdtPr>
                      <w:rPr>
                        <w:lang w:val="it-CH"/>
                      </w:rPr>
                      <w:alias w:val="CustomElements.Texts.Draft"/>
                      <w:id w:val="1849289353"/>
                      <w:dataBinding w:xpath="//Text[@id='CustomElements.Texts.Draft']" w:storeItemID="{CDA762D7-ADEB-45FC-B6EA-2B4443276ECF}"/>
                      <w:text w:multiLine="1"/>
                    </w:sdtPr>
                    <w:sdtEndPr/>
                    <w:sdtContent>
                      <w:p w14:paraId="352FA617" w14:textId="77777777" w:rsidR="006F5998" w:rsidRPr="00411371" w:rsidRDefault="006F5998"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16C3A786" w14:textId="77777777" w:rsidTr="00CD5F73">
      <w:trPr>
        <w:trHeight w:hRule="exact" w:val="584"/>
      </w:trPr>
      <w:tc>
        <w:tcPr>
          <w:tcW w:w="2440" w:type="pct"/>
          <w:gridSpan w:val="3"/>
          <w:tcBorders>
            <w:top w:val="nil"/>
            <w:left w:val="nil"/>
            <w:bottom w:val="single" w:sz="4" w:space="0" w:color="auto"/>
          </w:tcBorders>
        </w:tcPr>
        <w:p w14:paraId="403B3F1B" w14:textId="77777777" w:rsidR="006F5998" w:rsidRDefault="006F5998" w:rsidP="00932E26">
          <w:pPr>
            <w:pStyle w:val="InvisibleLine"/>
            <w:spacing w:line="240" w:lineRule="auto"/>
            <w:ind w:left="15"/>
            <w:rPr>
              <w:rFonts w:ascii="Gill Alt One MT Light" w:hAnsi="Gill Alt One MT Light"/>
              <w:sz w:val="16"/>
              <w:lang w:val="it-CH"/>
            </w:rPr>
          </w:pPr>
        </w:p>
        <w:p w14:paraId="3BF0CABF" w14:textId="77777777" w:rsidR="006F5998" w:rsidRDefault="006F5998"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1F9EE1D2" w14:textId="77777777" w:rsidR="006F5998" w:rsidRPr="008966E7" w:rsidRDefault="006F5998"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2D4A065D" w14:textId="77777777" w:rsidR="006F5998" w:rsidRPr="003108C0" w:rsidRDefault="006F5998" w:rsidP="00D07D6E">
          <w:pPr>
            <w:pStyle w:val="Level"/>
            <w:ind w:left="150"/>
            <w:rPr>
              <w:sz w:val="16"/>
            </w:rPr>
          </w:pPr>
        </w:p>
      </w:tc>
      <w:tc>
        <w:tcPr>
          <w:tcW w:w="209" w:type="pct"/>
          <w:tcBorders>
            <w:top w:val="nil"/>
            <w:bottom w:val="single" w:sz="4" w:space="0" w:color="auto"/>
          </w:tcBorders>
        </w:tcPr>
        <w:p w14:paraId="0BE2E5CB" w14:textId="77777777" w:rsidR="006F5998" w:rsidRDefault="006F5998"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46802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1A966594" w14:textId="77777777" w:rsidR="006F5998" w:rsidRPr="004204CB" w:rsidRDefault="006F5998"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14:paraId="40B99E81"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D94F1E1D-3942-4119-8DEC-BF374DC4DAE2}"/>
          <w:text w:multiLine="1"/>
        </w:sdtPr>
        <w:sdtEndPr/>
        <w:sdtContent>
          <w:tc>
            <w:tcPr>
              <w:tcW w:w="5000" w:type="pct"/>
              <w:gridSpan w:val="6"/>
              <w:tcBorders>
                <w:left w:val="nil"/>
                <w:right w:val="nil"/>
              </w:tcBorders>
              <w:noWrap/>
              <w:tcMar>
                <w:top w:w="0" w:type="dxa"/>
              </w:tcMar>
              <w:vAlign w:val="bottom"/>
            </w:tcPr>
            <w:p w14:paraId="6AFE8177" w14:textId="5875EA2D" w:rsidR="006F5998" w:rsidRPr="008C03B5" w:rsidRDefault="00810BCB"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6419DE5D" w14:textId="77777777" w:rsidTr="00B76ABD">
      <w:trPr>
        <w:trHeight w:hRule="exact" w:val="306"/>
      </w:trPr>
      <w:tc>
        <w:tcPr>
          <w:tcW w:w="670" w:type="pct"/>
          <w:tcBorders>
            <w:left w:val="nil"/>
            <w:bottom w:val="nil"/>
          </w:tcBorders>
          <w:noWrap/>
          <w:tcMar>
            <w:top w:w="57" w:type="dxa"/>
            <w:left w:w="142" w:type="dxa"/>
          </w:tcMar>
        </w:tcPr>
        <w:p w14:paraId="2C028079" w14:textId="77777777" w:rsidR="006F5998" w:rsidRPr="00C7320A" w:rsidRDefault="006F5998"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770771FA" w14:textId="77777777" w:rsidR="006F5998" w:rsidRPr="00C7320A" w:rsidRDefault="006F5998"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3AC83B8" w14:textId="77777777" w:rsidR="006F5998" w:rsidRPr="00C7320A" w:rsidRDefault="006F5998"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3C462C72" w14:textId="77777777" w:rsidR="006F5998" w:rsidRPr="00C7320A" w:rsidRDefault="006F5998"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6B23DBF7" w14:textId="77777777" w:rsidR="006F5998" w:rsidRPr="00C7320A" w:rsidRDefault="006F5998" w:rsidP="002B0F22">
          <w:pPr>
            <w:pStyle w:val="Level"/>
            <w:spacing w:before="60"/>
            <w:rPr>
              <w:rFonts w:ascii="Gill Alt One MT Light" w:hAnsi="Gill Alt One MT Light"/>
              <w:sz w:val="16"/>
            </w:rPr>
          </w:pPr>
          <w:r>
            <w:rPr>
              <w:rFonts w:ascii="Gill Alt One MT Light" w:hAnsi="Gill Alt One MT Light"/>
              <w:sz w:val="16"/>
            </w:rPr>
            <w:t>competenza</w:t>
          </w:r>
        </w:p>
        <w:p w14:paraId="59BA88AB" w14:textId="77777777" w:rsidR="006F5998" w:rsidRPr="008C03B5" w:rsidRDefault="006F5998" w:rsidP="002B0F22">
          <w:pPr>
            <w:pStyle w:val="Level"/>
            <w:spacing w:before="60" w:line="240" w:lineRule="auto"/>
            <w:rPr>
              <w:rFonts w:ascii="Gill Alt One MT Light" w:hAnsi="Gill Alt One MT Light"/>
              <w:sz w:val="16"/>
            </w:rPr>
          </w:pPr>
        </w:p>
      </w:tc>
    </w:tr>
    <w:tr w:rsidR="008C03B5" w:rsidRPr="0004624C" w14:paraId="4EF760D2" w14:textId="77777777" w:rsidTr="008C03B5">
      <w:trPr>
        <w:trHeight w:hRule="exact" w:val="699"/>
      </w:trPr>
      <w:tc>
        <w:tcPr>
          <w:tcW w:w="670" w:type="pct"/>
          <w:tcBorders>
            <w:top w:val="nil"/>
            <w:left w:val="nil"/>
            <w:bottom w:val="single" w:sz="4" w:space="0" w:color="auto"/>
            <w:right w:val="nil"/>
          </w:tcBorders>
          <w:noWrap/>
          <w:tcMar>
            <w:top w:w="0" w:type="dxa"/>
          </w:tcMar>
        </w:tcPr>
        <w:p w14:paraId="4F74723F" w14:textId="66125701" w:rsidR="006F5998" w:rsidRPr="00BE22A2" w:rsidRDefault="009865CB"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D94F1E1D-3942-4119-8DEC-BF374DC4DAE2}"/>
              <w:text w:multiLine="1"/>
            </w:sdtPr>
            <w:sdtEndPr/>
            <w:sdtContent>
              <w:r w:rsidR="008B3C41">
                <w:rPr>
                  <w:rFonts w:cstheme="minorHAnsi"/>
                  <w:b/>
                  <w:sz w:val="24"/>
                  <w:szCs w:val="24"/>
                </w:rPr>
                <w:t>8709</w:t>
              </w:r>
            </w:sdtContent>
          </w:sdt>
        </w:p>
      </w:tc>
      <w:sdt>
        <w:sdtPr>
          <w:rPr>
            <w:sz w:val="24"/>
          </w:rPr>
          <w:alias w:val="DocParam.Date"/>
          <w:id w:val="-464426178"/>
          <w:dataBinding w:xpath="//DateTime[@id='DocParam.Date']" w:storeItemID="{D94F1E1D-3942-4119-8DEC-BF374DC4DAE2}"/>
          <w:date w:fullDate="2026-08-0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14FBA45" w14:textId="0B746634" w:rsidR="006F5998" w:rsidRPr="002A0371" w:rsidRDefault="008B3C41" w:rsidP="00A532F6">
              <w:pPr>
                <w:pStyle w:val="Data"/>
              </w:pPr>
              <w:r>
                <w:rPr>
                  <w:sz w:val="24"/>
                </w:rPr>
                <w:t>5 agosto 2026</w:t>
              </w:r>
            </w:p>
          </w:tc>
        </w:sdtContent>
      </w:sdt>
      <w:tc>
        <w:tcPr>
          <w:tcW w:w="3218" w:type="pct"/>
          <w:gridSpan w:val="4"/>
          <w:tcBorders>
            <w:top w:val="nil"/>
            <w:left w:val="nil"/>
            <w:bottom w:val="nil"/>
            <w:right w:val="nil"/>
          </w:tcBorders>
        </w:tcPr>
        <w:p w14:paraId="2AA9CBAC" w14:textId="694FD7BE" w:rsidR="006F5998" w:rsidRPr="00BE22A2" w:rsidRDefault="009865CB"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D94F1E1D-3942-4119-8DEC-BF374DC4DAE2}"/>
              <w:text w:multiLine="1"/>
            </w:sdtPr>
            <w:sdtEndPr/>
            <w:sdtContent>
              <w:r w:rsidR="00810BCB">
                <w:rPr>
                  <w:smallCaps/>
                  <w:sz w:val="23"/>
                  <w:szCs w:val="23"/>
                </w:rPr>
                <w:t>Dipartimento dell’educazione, della cultura e dello sport</w:t>
              </w:r>
            </w:sdtContent>
          </w:sdt>
        </w:p>
      </w:tc>
    </w:tr>
    <w:tr w:rsidR="00912E34" w:rsidRPr="00C63927" w14:paraId="52DBF1DB"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034A423E" w14:textId="77777777" w:rsidR="006F5998" w:rsidRPr="00C7320A" w:rsidRDefault="006F5998" w:rsidP="00D07D6E">
          <w:pPr>
            <w:pStyle w:val="Level"/>
            <w:ind w:left="150"/>
            <w:rPr>
              <w:rFonts w:ascii="Gill Alt One MT Light" w:hAnsi="Gill Alt One MT Light"/>
              <w:sz w:val="16"/>
              <w:szCs w:val="16"/>
            </w:rPr>
          </w:pPr>
        </w:p>
      </w:tc>
    </w:tr>
  </w:tbl>
  <w:p w14:paraId="5ADA3447" w14:textId="77777777" w:rsidR="00F657BF" w:rsidRPr="00DA2879" w:rsidRDefault="006F5998"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65323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D94F1E1D-3942-4119-8DEC-BF374DC4DAE2}"/>
                            <w:text w:multiLine="1"/>
                          </w:sdtPr>
                          <w:sdtEndPr/>
                          <w:sdtContent>
                            <w:p w14:paraId="24846A3E" w14:textId="77777777" w:rsidR="006F5998" w:rsidRPr="00411371" w:rsidRDefault="006F5998"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" filled="f" stroked="f" strokeweight=".5pt">
              <v:textbox inset="0,0,0,0">
                <w:txbxContent>
                  <w:sdt>
                    <w:sdtPr>
                      <w:rPr>
                        <w:lang w:val="it-CH"/>
                      </w:rPr>
                      <w:alias w:val="CustomElements.Texts.Draft"/>
                      <w:id w:val="1582408335"/>
                      <w:dataBinding w:xpath="//Text[@id='CustomElements.Texts.Draft']" w:storeItemID="{CDA762D7-ADEB-45FC-B6EA-2B4443276ECF}"/>
                      <w:text w:multiLine="1"/>
                    </w:sdtPr>
                    <w:sdtEndPr/>
                    <w:sdtContent>
                      <w:p w14:paraId="24846A3E" w14:textId="77777777" w:rsidR="006F5998" w:rsidRPr="00411371" w:rsidRDefault="006F5998"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C57DA2"/>
    <w:multiLevelType w:val="hybridMultilevel"/>
    <w:tmpl w:val="4732B5B4"/>
    <w:lvl w:ilvl="0" w:tplc="991C3DB8">
      <w:start w:val="1"/>
      <w:numFmt w:val="decimal"/>
      <w:lvlText w:val="%1."/>
      <w:lvlJc w:val="left"/>
      <w:pPr>
        <w:ind w:left="1068" w:hanging="708"/>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6AF7BC5"/>
    <w:multiLevelType w:val="hybridMultilevel"/>
    <w:tmpl w:val="F47A7B8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num w:numId="1" w16cid:durableId="1054694906">
    <w:abstractNumId w:val="13"/>
  </w:num>
  <w:num w:numId="2" w16cid:durableId="1554272587">
    <w:abstractNumId w:val="18"/>
    <w:lvlOverride w:ilvl="0">
      <w:lvl w:ilvl="0">
        <w:start w:val="1"/>
        <w:numFmt w:val="decimal"/>
        <w:pStyle w:val="Titolo1"/>
        <w:lvlText w:val="%1"/>
        <w:lvlJc w:val="left"/>
        <w:pPr>
          <w:ind w:left="363" w:hanging="363"/>
        </w:pPr>
        <w:rPr>
          <w:rFonts w:ascii="Arial" w:hAnsi="Arial" w:cs="Arial" w:hint="default"/>
        </w:rPr>
      </w:lvl>
    </w:lvlOverride>
  </w:num>
  <w:num w:numId="3" w16cid:durableId="619995659">
    <w:abstractNumId w:val="11"/>
  </w:num>
  <w:num w:numId="4" w16cid:durableId="2009625830">
    <w:abstractNumId w:val="17"/>
  </w:num>
  <w:num w:numId="5" w16cid:durableId="652877171">
    <w:abstractNumId w:val="16"/>
  </w:num>
  <w:num w:numId="6" w16cid:durableId="2027905499">
    <w:abstractNumId w:val="14"/>
  </w:num>
  <w:num w:numId="7" w16cid:durableId="628702350">
    <w:abstractNumId w:val="15"/>
  </w:num>
  <w:num w:numId="8" w16cid:durableId="1020819200">
    <w:abstractNumId w:val="8"/>
  </w:num>
  <w:num w:numId="9" w16cid:durableId="539131515">
    <w:abstractNumId w:val="3"/>
  </w:num>
  <w:num w:numId="10" w16cid:durableId="716399341">
    <w:abstractNumId w:val="2"/>
  </w:num>
  <w:num w:numId="11" w16cid:durableId="1990817203">
    <w:abstractNumId w:val="1"/>
  </w:num>
  <w:num w:numId="12" w16cid:durableId="1334184944">
    <w:abstractNumId w:val="0"/>
  </w:num>
  <w:num w:numId="13" w16cid:durableId="748040890">
    <w:abstractNumId w:val="9"/>
  </w:num>
  <w:num w:numId="14" w16cid:durableId="773593883">
    <w:abstractNumId w:val="7"/>
  </w:num>
  <w:num w:numId="15" w16cid:durableId="885065003">
    <w:abstractNumId w:val="6"/>
  </w:num>
  <w:num w:numId="16" w16cid:durableId="2019506517">
    <w:abstractNumId w:val="5"/>
  </w:num>
  <w:num w:numId="17" w16cid:durableId="1549686848">
    <w:abstractNumId w:val="4"/>
  </w:num>
  <w:num w:numId="18" w16cid:durableId="685596605">
    <w:abstractNumId w:val="12"/>
  </w:num>
  <w:num w:numId="19" w16cid:durableId="1691490810">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BCB"/>
    <w:rsid w:val="001200DD"/>
    <w:rsid w:val="002B5D9F"/>
    <w:rsid w:val="00355134"/>
    <w:rsid w:val="003753C9"/>
    <w:rsid w:val="003B756D"/>
    <w:rsid w:val="00403ADB"/>
    <w:rsid w:val="00572FD3"/>
    <w:rsid w:val="00610E78"/>
    <w:rsid w:val="00642BB4"/>
    <w:rsid w:val="00657F7D"/>
    <w:rsid w:val="006F5998"/>
    <w:rsid w:val="00717CEA"/>
    <w:rsid w:val="00810BCB"/>
    <w:rsid w:val="0084175E"/>
    <w:rsid w:val="008720C4"/>
    <w:rsid w:val="008B3C41"/>
    <w:rsid w:val="008F52AF"/>
    <w:rsid w:val="00917806"/>
    <w:rsid w:val="009309FB"/>
    <w:rsid w:val="009417ED"/>
    <w:rsid w:val="009865CB"/>
    <w:rsid w:val="009C5E5A"/>
    <w:rsid w:val="00A63F6F"/>
    <w:rsid w:val="00AF0268"/>
    <w:rsid w:val="00BF0A1F"/>
    <w:rsid w:val="00C449CF"/>
    <w:rsid w:val="00D16A24"/>
    <w:rsid w:val="00D33940"/>
    <w:rsid w:val="00D600FD"/>
    <w:rsid w:val="00D649A8"/>
    <w:rsid w:val="00EB088A"/>
    <w:rsid w:val="00F657BF"/>
    <w:rsid w:val="00F6735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A85C7"/>
  <w15:docId w15:val="{85A1743B-A95A-43BF-A2C7-9963B1D9A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10BCB"/>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810B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www4.ti.ch/decs/sportello/proposte-per-la-scuola-ticinese"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4367\AppData\Local\Temp\primedocs\generated\067ef2b2-33c5-492a-845b-add6bc0aa3f9.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468025629</Id>
      <Width>0</Width>
      <Height>0</Height>
      <XPath>//Image[@id='Profile.Org.WappenSW']</XPath>
      <ImageHash>02f1c0cdac6aeac316213b2e7cb733a0</ImageHash>
    </ImageSizeDefinition>
    <ImageSizeDefinition>
      <Id>1653232309</Id>
      <Width>0</Width>
      <Height>0</Height>
      <XPath>//Image[@id='Profile.Org.Logo']</XPath>
      <ImageHash>c45d7cd7b68e3e6ca57220766e88079c</ImageHash>
    </ImageSizeDefinition>
  </ImageDefinitions>
</OneOffixxImageDefinitionPar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      
</file>

<file path=customXml/itemProps1.xml><?xml version="1.0" encoding="utf-8"?>
<ds:datastoreItem xmlns:ds="http://schemas.openxmlformats.org/officeDocument/2006/customXml" ds:itemID="{4FF81775-A7D4-40F2-A939-676A8664B785}">
  <ds:schemaRefs>
    <ds:schemaRef ds:uri="http://schemas.microsoft.com/sharepoint/v3/contenttype/forms"/>
  </ds:schemaRefs>
</ds:datastoreItem>
</file>

<file path=customXml/itemProps2.xml><?xml version="1.0" encoding="utf-8"?>
<ds:datastoreItem xmlns:ds="http://schemas.openxmlformats.org/officeDocument/2006/customXml" ds:itemID="{6A71414B-E84D-4E1F-8356-6838566BC5DE}">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19B9BED9-C9A7-45AE-9ACB-095BB7A6C9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F665B1F6-C94C-4166-9EA1-EB51242C61DB}">
  <ds:schemaRefs>
    <ds:schemaRef ds:uri="http://schemas.microsoft.com/office/2006/metadata/properties"/>
    <ds:schemaRef ds:uri="http://schemas.microsoft.com/office/infopath/2007/PartnerControls"/>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D94F1E1D-3942-4119-8DEC-BF374DC4DAE2}">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067ef2b2-33c5-492a-845b-add6bc0aa3f9.dotx</Template>
  <TotalTime>5</TotalTime>
  <Pages>4</Pages>
  <Words>1459</Words>
  <Characters>9519</Characters>
  <Application>Microsoft Office Word</Application>
  <DocSecurity>0</DocSecurity>
  <Lines>167</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Zonta Mara / T114367</dc:creator>
  <cp:lastModifiedBy>Chiaravalloti Teodoro</cp:lastModifiedBy>
  <cp:revision>7</cp:revision>
  <dcterms:created xsi:type="dcterms:W3CDTF">2026-08-05T15:27:00Z</dcterms:created>
  <dcterms:modified xsi:type="dcterms:W3CDTF">2026-08-06T06:52:00Z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