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070" w:rsidRPr="00885B7A" w:rsidRDefault="00A72070" w:rsidP="00A72070">
      <w:pPr>
        <w:tabs>
          <w:tab w:val="left" w:pos="284"/>
        </w:tabs>
        <w:spacing w:after="120"/>
        <w:rPr>
          <w:rFonts w:cs="Arial"/>
          <w:b/>
        </w:rPr>
      </w:pPr>
      <w:r w:rsidRPr="00885B7A">
        <w:rPr>
          <w:rFonts w:cs="Arial"/>
          <w:b/>
        </w:rPr>
        <w:t>INIZIATIVA PARLAMENTARE</w:t>
      </w:r>
    </w:p>
    <w:p w:rsidR="00A72070" w:rsidRPr="00885B7A" w:rsidRDefault="00A72070" w:rsidP="00A72070">
      <w:pPr>
        <w:tabs>
          <w:tab w:val="left" w:pos="284"/>
        </w:tabs>
        <w:rPr>
          <w:rFonts w:cs="Arial"/>
        </w:rPr>
      </w:pPr>
    </w:p>
    <w:p w:rsidR="00A72070" w:rsidRPr="00885B7A" w:rsidRDefault="00A72070" w:rsidP="00A72070">
      <w:pPr>
        <w:spacing w:after="120"/>
        <w:rPr>
          <w:b/>
          <w:u w:val="single"/>
        </w:rPr>
      </w:pPr>
      <w:r w:rsidRPr="00885B7A">
        <w:rPr>
          <w:rFonts w:cs="Arial"/>
          <w:b/>
          <w:u w:val="single"/>
        </w:rPr>
        <w:t>presentata nella forma elaborata da Gio</w:t>
      </w:r>
      <w:r>
        <w:rPr>
          <w:rFonts w:cs="Arial"/>
          <w:b/>
          <w:u w:val="single"/>
        </w:rPr>
        <w:t>r</w:t>
      </w:r>
      <w:r w:rsidRPr="00885B7A">
        <w:rPr>
          <w:rFonts w:cs="Arial"/>
          <w:b/>
          <w:u w:val="single"/>
        </w:rPr>
        <w:t xml:space="preserve">gio Fonio e cofirmatari per la modifica dell’art. 146 LGC </w:t>
      </w:r>
      <w:r w:rsidRPr="00F90B79">
        <w:rPr>
          <w:rFonts w:cs="Arial"/>
          <w:color w:val="000000"/>
          <w:u w:val="single"/>
        </w:rPr>
        <w:t>"</w:t>
      </w:r>
      <w:r w:rsidRPr="00F90B79">
        <w:rPr>
          <w:b/>
          <w:u w:val="single"/>
        </w:rPr>
        <w:t>Evitiamo le perdite di tempo</w:t>
      </w:r>
      <w:r w:rsidRPr="00F90B79">
        <w:rPr>
          <w:rFonts w:cs="Arial"/>
          <w:color w:val="000000"/>
          <w:u w:val="single"/>
        </w:rPr>
        <w:t>"</w:t>
      </w:r>
    </w:p>
    <w:p w:rsidR="00A72070" w:rsidRPr="00885B7A" w:rsidRDefault="00A72070" w:rsidP="00A72070">
      <w:pPr>
        <w:rPr>
          <w:b/>
          <w:u w:val="single"/>
        </w:rPr>
      </w:pPr>
    </w:p>
    <w:p w:rsidR="00A72070" w:rsidRPr="00885B7A" w:rsidRDefault="00A72070" w:rsidP="00A72070">
      <w:r w:rsidRPr="00885B7A">
        <w:t>del 9 magg</w:t>
      </w:r>
      <w:bookmarkStart w:id="0" w:name="_GoBack"/>
      <w:bookmarkEnd w:id="0"/>
      <w:r w:rsidRPr="00885B7A">
        <w:t>io 2016</w:t>
      </w:r>
    </w:p>
    <w:p w:rsidR="00A72070" w:rsidRPr="00885B7A" w:rsidRDefault="00A72070" w:rsidP="00A72070">
      <w:pPr>
        <w:rPr>
          <w:rFonts w:cs="Arial"/>
          <w:bCs/>
          <w:lang w:val="it-CH" w:eastAsia="it-CH"/>
        </w:rPr>
      </w:pPr>
    </w:p>
    <w:p w:rsidR="00A72070" w:rsidRPr="00885B7A" w:rsidRDefault="00A72070" w:rsidP="00A72070">
      <w:pPr>
        <w:rPr>
          <w:rFonts w:cs="Arial"/>
          <w:bCs/>
          <w:lang w:val="it-CH" w:eastAsia="it-CH"/>
        </w:rPr>
      </w:pPr>
    </w:p>
    <w:p w:rsidR="00A72070" w:rsidRPr="00885B7A" w:rsidRDefault="00A72070" w:rsidP="00A72070">
      <w:pPr>
        <w:rPr>
          <w:rFonts w:cs="Arial"/>
          <w:bCs/>
          <w:lang w:val="it-CH" w:eastAsia="it-CH"/>
        </w:rPr>
      </w:pPr>
      <w:r w:rsidRPr="00885B7A">
        <w:rPr>
          <w:rFonts w:cs="Arial"/>
          <w:bCs/>
          <w:lang w:val="it-CH" w:eastAsia="it-CH"/>
        </w:rPr>
        <w:t xml:space="preserve">Con la modifica della Legge sul Gran Consiglio avvenuta lo scorso anno è stata regolamentata la pubblicazione del voto dei deputati. Un'ottima iniziativa a favore della trasparenza. A questo punto la votazione nominale è superata dal fatto che il voto di ogni singolo deputato </w:t>
      </w:r>
      <w:r>
        <w:rPr>
          <w:rFonts w:cs="Arial"/>
          <w:bCs/>
          <w:lang w:val="it-CH" w:eastAsia="it-CH"/>
        </w:rPr>
        <w:t xml:space="preserve">è registrato dal sistema di voto </w:t>
      </w:r>
      <w:r w:rsidRPr="00885B7A">
        <w:rPr>
          <w:rFonts w:cs="Arial"/>
          <w:bCs/>
          <w:lang w:val="it-CH" w:eastAsia="it-CH"/>
        </w:rPr>
        <w:t xml:space="preserve">elettronico e viene pubblicato sul sito internet www.ti.ch. </w:t>
      </w:r>
    </w:p>
    <w:p w:rsidR="00A72070" w:rsidRPr="00885B7A" w:rsidRDefault="00A72070" w:rsidP="00A72070">
      <w:pPr>
        <w:rPr>
          <w:rFonts w:cs="Arial"/>
          <w:bCs/>
          <w:lang w:val="it-CH" w:eastAsia="it-CH"/>
        </w:rPr>
      </w:pPr>
    </w:p>
    <w:p w:rsidR="00A72070" w:rsidRPr="00885B7A" w:rsidRDefault="00A72070" w:rsidP="00A72070">
      <w:pPr>
        <w:pStyle w:val="NormaleWeb"/>
        <w:spacing w:beforeLines="0" w:afterLines="0"/>
        <w:jc w:val="both"/>
        <w:rPr>
          <w:rFonts w:ascii="Arial" w:hAnsi="Arial" w:cs="Arial"/>
          <w:color w:val="000000"/>
          <w:sz w:val="23"/>
        </w:rPr>
      </w:pPr>
      <w:r w:rsidRPr="00885B7A">
        <w:rPr>
          <w:rFonts w:ascii="Arial" w:hAnsi="Arial" w:cs="Arial"/>
          <w:color w:val="000000"/>
          <w:sz w:val="23"/>
        </w:rPr>
        <w:t>A questo punto è superfluo mantenere l'attuale voto nominale che costringe secondo l'ordine alfabetico il singolo a dichiarare a microfono "s</w:t>
      </w:r>
      <w:r>
        <w:rPr>
          <w:rFonts w:ascii="Arial" w:hAnsi="Arial" w:cs="Arial"/>
          <w:color w:val="000000"/>
          <w:sz w:val="23"/>
        </w:rPr>
        <w:t>ì</w:t>
      </w:r>
      <w:r w:rsidRPr="00885B7A">
        <w:rPr>
          <w:rFonts w:ascii="Arial" w:hAnsi="Arial" w:cs="Arial"/>
          <w:color w:val="000000"/>
          <w:sz w:val="23"/>
        </w:rPr>
        <w:t>", "no" o "astenuto": trattasi di inutile sperpero di tempo!</w:t>
      </w:r>
    </w:p>
    <w:p w:rsidR="00A72070" w:rsidRPr="00885B7A" w:rsidRDefault="00A72070" w:rsidP="00A72070">
      <w:pPr>
        <w:pStyle w:val="NormaleWeb"/>
        <w:spacing w:beforeLines="0" w:afterLines="0"/>
        <w:jc w:val="both"/>
        <w:rPr>
          <w:rFonts w:ascii="Arial" w:hAnsi="Arial" w:cs="Arial"/>
          <w:sz w:val="23"/>
        </w:rPr>
      </w:pPr>
    </w:p>
    <w:p w:rsidR="00A72070" w:rsidRDefault="00A72070" w:rsidP="00A72070">
      <w:pPr>
        <w:pStyle w:val="NormaleWeb"/>
        <w:spacing w:beforeLines="0" w:afterLines="0"/>
        <w:jc w:val="both"/>
        <w:rPr>
          <w:rFonts w:ascii="Arial" w:hAnsi="Arial" w:cs="Arial"/>
          <w:color w:val="000000"/>
          <w:sz w:val="23"/>
        </w:rPr>
      </w:pPr>
      <w:r w:rsidRPr="00885B7A">
        <w:rPr>
          <w:rFonts w:ascii="Arial" w:hAnsi="Arial" w:cs="Arial"/>
          <w:color w:val="000000"/>
          <w:sz w:val="23"/>
        </w:rPr>
        <w:t>Questa formula "antica" resterà a disposizione - come già indica l'art. 146 della LGC - in caso di necessità, ossia se per problemi tecnici il sistema d</w:t>
      </w:r>
      <w:r>
        <w:rPr>
          <w:rFonts w:ascii="Arial" w:hAnsi="Arial" w:cs="Arial"/>
          <w:color w:val="000000"/>
          <w:sz w:val="23"/>
        </w:rPr>
        <w:t>i</w:t>
      </w:r>
      <w:r w:rsidRPr="00885B7A">
        <w:rPr>
          <w:rFonts w:ascii="Arial" w:hAnsi="Arial" w:cs="Arial"/>
          <w:color w:val="000000"/>
          <w:sz w:val="23"/>
        </w:rPr>
        <w:t xml:space="preserve"> voto elettronico non dovesse funzionare e ciò affinché in caso di guasto la trasparenza e la comunicazione verso l'esterno siano comunque garantite. </w:t>
      </w:r>
    </w:p>
    <w:p w:rsidR="00A72070" w:rsidRPr="00885B7A" w:rsidRDefault="00A72070" w:rsidP="00A72070">
      <w:pPr>
        <w:pStyle w:val="NormaleWeb"/>
        <w:spacing w:beforeLines="0" w:afterLines="0"/>
        <w:jc w:val="both"/>
        <w:rPr>
          <w:rFonts w:ascii="Arial" w:hAnsi="Arial" w:cs="Arial"/>
          <w:sz w:val="23"/>
        </w:rPr>
      </w:pPr>
    </w:p>
    <w:p w:rsidR="00A72070" w:rsidRDefault="00A72070" w:rsidP="00A72070">
      <w:pPr>
        <w:rPr>
          <w:rFonts w:cs="Arial"/>
          <w:bCs/>
          <w:lang w:val="it-CH" w:eastAsia="it-CH"/>
        </w:rPr>
      </w:pPr>
      <w:r w:rsidRPr="00885B7A">
        <w:rPr>
          <w:rFonts w:cs="Arial"/>
          <w:bCs/>
          <w:lang w:val="it-CH" w:eastAsia="it-CH"/>
        </w:rPr>
        <w:t>Chiediamo dunque che l'art. 146 della LGC venga modificato come segue:</w:t>
      </w:r>
    </w:p>
    <w:p w:rsidR="00A72070" w:rsidRPr="00885B7A" w:rsidRDefault="00A72070" w:rsidP="00A72070">
      <w:pPr>
        <w:rPr>
          <w:rFonts w:cs="Arial"/>
          <w:bCs/>
          <w:lang w:val="it-CH" w:eastAsia="it-CH"/>
        </w:rPr>
      </w:pPr>
    </w:p>
    <w:p w:rsidR="00A72070" w:rsidRPr="00885B7A" w:rsidRDefault="00A72070" w:rsidP="00A72070">
      <w:pPr>
        <w:tabs>
          <w:tab w:val="left" w:pos="284"/>
        </w:tabs>
        <w:spacing w:after="160"/>
        <w:ind w:left="284" w:hanging="284"/>
        <w:rPr>
          <w:rFonts w:cs="Arial"/>
          <w:lang w:val="it-CH" w:eastAsia="it-CH"/>
        </w:rPr>
      </w:pPr>
      <w:r w:rsidRPr="00885B7A">
        <w:rPr>
          <w:rFonts w:cs="Arial"/>
          <w:b/>
          <w:bCs/>
          <w:lang w:val="it-CH" w:eastAsia="it-CH"/>
        </w:rPr>
        <w:t>Art. 146</w:t>
      </w:r>
      <w:r w:rsidRPr="00885B7A">
        <w:rPr>
          <w:rFonts w:cs="Arial"/>
          <w:lang w:val="it-CH" w:eastAsia="it-CH"/>
        </w:rPr>
        <w:t xml:space="preserve"> </w:t>
      </w:r>
    </w:p>
    <w:p w:rsidR="00A72070" w:rsidRPr="00885B7A" w:rsidRDefault="00A72070" w:rsidP="00A72070">
      <w:pPr>
        <w:tabs>
          <w:tab w:val="left" w:pos="284"/>
        </w:tabs>
        <w:spacing w:after="80"/>
        <w:ind w:left="284" w:hanging="284"/>
        <w:rPr>
          <w:rFonts w:cs="Arial"/>
          <w:lang w:val="it-CH" w:eastAsia="it-CH"/>
        </w:rPr>
      </w:pPr>
      <w:r w:rsidRPr="00833598">
        <w:rPr>
          <w:rFonts w:cs="Arial"/>
          <w:vertAlign w:val="superscript"/>
          <w:lang w:val="it-CH" w:eastAsia="it-CH"/>
        </w:rPr>
        <w:t>1</w:t>
      </w:r>
      <w:r w:rsidRPr="00885B7A">
        <w:rPr>
          <w:rFonts w:cs="Arial"/>
          <w:lang w:val="it-CH" w:eastAsia="it-CH"/>
        </w:rPr>
        <w:t xml:space="preserve">La votazione avviene in modo manifesto, a meno che la legge preveda lo scrutinio segreto. </w:t>
      </w:r>
    </w:p>
    <w:p w:rsidR="00A72070" w:rsidRPr="00885B7A" w:rsidRDefault="00A72070" w:rsidP="00A72070">
      <w:pPr>
        <w:spacing w:after="120"/>
        <w:rPr>
          <w:rFonts w:cs="Arial"/>
          <w:lang w:val="it-CH" w:eastAsia="it-CH"/>
        </w:rPr>
      </w:pPr>
      <w:r w:rsidRPr="00833598">
        <w:rPr>
          <w:rFonts w:cs="Arial"/>
          <w:strike/>
          <w:vertAlign w:val="superscript"/>
          <w:lang w:val="it-CH" w:eastAsia="it-CH"/>
        </w:rPr>
        <w:t>2</w:t>
      </w:r>
      <w:r w:rsidRPr="00885B7A">
        <w:rPr>
          <w:rFonts w:cs="Arial"/>
          <w:strike/>
          <w:lang w:val="it-CH" w:eastAsia="it-CH"/>
        </w:rPr>
        <w:t>Su richiesta di almeno 10 deputati o di un gruppo, la votazione si fa per appello nominale</w:t>
      </w:r>
      <w:r w:rsidRPr="00885B7A">
        <w:rPr>
          <w:rFonts w:cs="Arial"/>
          <w:lang w:val="it-CH" w:eastAsia="it-CH"/>
        </w:rPr>
        <w:t xml:space="preserve">. </w:t>
      </w:r>
    </w:p>
    <w:p w:rsidR="00A72070" w:rsidRPr="00885B7A" w:rsidRDefault="00A72070" w:rsidP="00A72070">
      <w:pPr>
        <w:spacing w:after="120"/>
        <w:rPr>
          <w:rFonts w:cs="Arial"/>
          <w:lang w:val="it-CH" w:eastAsia="it-CH"/>
        </w:rPr>
      </w:pPr>
      <w:r w:rsidRPr="00833598">
        <w:rPr>
          <w:rFonts w:cs="Arial"/>
          <w:vertAlign w:val="superscript"/>
          <w:lang w:val="it-CH" w:eastAsia="it-CH"/>
        </w:rPr>
        <w:t>3</w:t>
      </w:r>
      <w:r w:rsidRPr="00885B7A">
        <w:rPr>
          <w:rFonts w:cs="Arial"/>
          <w:lang w:val="it-CH" w:eastAsia="it-CH"/>
        </w:rPr>
        <w:t xml:space="preserve">La maggioranza assoluta equivale alla metà più 1 dei membri del Gran Consiglio. </w:t>
      </w:r>
    </w:p>
    <w:p w:rsidR="00A72070" w:rsidRPr="00885B7A" w:rsidRDefault="00A72070" w:rsidP="00A72070">
      <w:pPr>
        <w:spacing w:after="120"/>
        <w:rPr>
          <w:rFonts w:cs="Arial"/>
          <w:lang w:val="it-CH" w:eastAsia="it-CH"/>
        </w:rPr>
      </w:pPr>
      <w:r w:rsidRPr="00833598">
        <w:rPr>
          <w:rFonts w:cs="Arial"/>
          <w:vertAlign w:val="superscript"/>
          <w:lang w:val="it-CH" w:eastAsia="it-CH"/>
        </w:rPr>
        <w:t>4</w:t>
      </w:r>
      <w:r w:rsidRPr="00885B7A">
        <w:rPr>
          <w:rFonts w:cs="Arial"/>
          <w:lang w:val="it-CH" w:eastAsia="it-CH"/>
        </w:rPr>
        <w:t xml:space="preserve">La maggioranza assoluta dei votanti equivale al numero di voti che, raddoppiato, dà un totale superiore di almeno un’unità a quello dei voti computabili. </w:t>
      </w:r>
    </w:p>
    <w:p w:rsidR="00A72070" w:rsidRPr="00885B7A" w:rsidRDefault="00A72070" w:rsidP="00A72070">
      <w:pPr>
        <w:spacing w:after="120"/>
        <w:rPr>
          <w:rFonts w:cs="Arial"/>
          <w:lang w:val="it-CH" w:eastAsia="it-CH"/>
        </w:rPr>
      </w:pPr>
      <w:r w:rsidRPr="00833598">
        <w:rPr>
          <w:rFonts w:cs="Arial"/>
          <w:vertAlign w:val="superscript"/>
          <w:lang w:val="it-CH" w:eastAsia="it-CH"/>
        </w:rPr>
        <w:t>5</w:t>
      </w:r>
      <w:r w:rsidRPr="00885B7A">
        <w:rPr>
          <w:rFonts w:cs="Arial"/>
          <w:lang w:val="it-CH" w:eastAsia="it-CH"/>
        </w:rPr>
        <w:t xml:space="preserve">Gli astenuti non sono computati; nelle votazioni a scrutinio segreto non sono inoltre computate le schede bianche e le schede nulle, riservate le norme per le elezioni. </w:t>
      </w:r>
    </w:p>
    <w:p w:rsidR="00A72070" w:rsidRPr="00885B7A" w:rsidRDefault="00A72070" w:rsidP="00A72070">
      <w:pPr>
        <w:spacing w:after="120"/>
        <w:rPr>
          <w:rFonts w:cs="Arial"/>
          <w:lang w:val="it-CH" w:eastAsia="it-CH"/>
        </w:rPr>
      </w:pPr>
      <w:r w:rsidRPr="00833598">
        <w:rPr>
          <w:rFonts w:cs="Arial"/>
          <w:vertAlign w:val="superscript"/>
          <w:lang w:val="it-CH" w:eastAsia="it-CH"/>
        </w:rPr>
        <w:t>6</w:t>
      </w:r>
      <w:r w:rsidRPr="00885B7A">
        <w:rPr>
          <w:rFonts w:cs="Arial"/>
          <w:lang w:val="it-CH" w:eastAsia="it-CH"/>
        </w:rPr>
        <w:t xml:space="preserve">Il sistema di voto elettronico conta e registra i voti emessi durante ogni votazione. I voti dei deputati e il risultato della votazione appaiono su tabelloni elettronici. </w:t>
      </w:r>
    </w:p>
    <w:p w:rsidR="00A72070" w:rsidRPr="00885B7A" w:rsidRDefault="00A72070" w:rsidP="00A72070">
      <w:pPr>
        <w:spacing w:after="120"/>
        <w:rPr>
          <w:rFonts w:cs="Arial"/>
          <w:lang w:val="it-CH" w:eastAsia="it-CH"/>
        </w:rPr>
      </w:pPr>
      <w:r w:rsidRPr="00833598">
        <w:rPr>
          <w:rFonts w:cs="Arial"/>
          <w:vertAlign w:val="superscript"/>
          <w:lang w:val="it-CH" w:eastAsia="it-CH"/>
        </w:rPr>
        <w:t>7</w:t>
      </w:r>
      <w:r w:rsidRPr="00885B7A">
        <w:rPr>
          <w:rFonts w:cs="Arial"/>
          <w:lang w:val="it-CH" w:eastAsia="it-CH"/>
        </w:rPr>
        <w:t xml:space="preserve">Il risultato della votazione è pubblicato sotto forma di elenco nominativo; in forma cartacea solo quello sul complesso. </w:t>
      </w:r>
    </w:p>
    <w:p w:rsidR="00A72070" w:rsidRPr="00885B7A" w:rsidRDefault="00A72070" w:rsidP="00A72070">
      <w:pPr>
        <w:rPr>
          <w:rFonts w:cs="Arial"/>
          <w:lang w:val="it-CH" w:eastAsia="it-CH"/>
        </w:rPr>
      </w:pPr>
      <w:r w:rsidRPr="00833598">
        <w:rPr>
          <w:rFonts w:cs="Arial"/>
          <w:vertAlign w:val="superscript"/>
          <w:lang w:val="it-CH" w:eastAsia="it-CH"/>
        </w:rPr>
        <w:t>8</w:t>
      </w:r>
      <w:r w:rsidRPr="00885B7A">
        <w:rPr>
          <w:rFonts w:cs="Arial"/>
          <w:lang w:val="it-CH" w:eastAsia="it-CH"/>
        </w:rPr>
        <w:t xml:space="preserve">In caso di difetto dei dispositivi elettronici, la votazione avviene per appello nominale. </w:t>
      </w:r>
    </w:p>
    <w:p w:rsidR="00A72070" w:rsidRDefault="00A72070" w:rsidP="00A72070">
      <w:pPr>
        <w:rPr>
          <w:lang w:val="it-CH"/>
        </w:rPr>
      </w:pPr>
    </w:p>
    <w:p w:rsidR="00A72070" w:rsidRPr="00885B7A" w:rsidRDefault="00A72070" w:rsidP="00A72070">
      <w:r w:rsidRPr="00885B7A">
        <w:rPr>
          <w:lang w:val="it-CH"/>
        </w:rPr>
        <w:t>Questa modifica eviterebbe inutili perdite di tempo durante le sedute del Gran Consiglio.</w:t>
      </w:r>
    </w:p>
    <w:p w:rsidR="00A72070" w:rsidRPr="00885B7A" w:rsidRDefault="00A72070" w:rsidP="00A72070"/>
    <w:p w:rsidR="00A72070" w:rsidRPr="00885B7A" w:rsidRDefault="00A72070" w:rsidP="00A72070"/>
    <w:p w:rsidR="00A72070" w:rsidRPr="00885B7A" w:rsidRDefault="00A72070" w:rsidP="00A72070">
      <w:r w:rsidRPr="00885B7A">
        <w:t>Giorgio Fonio</w:t>
      </w:r>
    </w:p>
    <w:p w:rsidR="00A72070" w:rsidRPr="00885B7A" w:rsidRDefault="00A72070" w:rsidP="00A72070">
      <w:r w:rsidRPr="00885B7A">
        <w:t>Agustoni</w:t>
      </w:r>
      <w:r>
        <w:t xml:space="preserve"> - </w:t>
      </w:r>
      <w:r w:rsidRPr="00885B7A">
        <w:t>Aldi</w:t>
      </w:r>
      <w:r>
        <w:t xml:space="preserve"> - </w:t>
      </w:r>
      <w:r w:rsidRPr="00885B7A">
        <w:t>Bacchetta Cattori</w:t>
      </w:r>
      <w:r>
        <w:t xml:space="preserve"> - Badasci -</w:t>
      </w:r>
    </w:p>
    <w:p w:rsidR="00A72070" w:rsidRDefault="00A72070" w:rsidP="00A72070">
      <w:r w:rsidRPr="00885B7A">
        <w:t>Beretta Piccoli</w:t>
      </w:r>
      <w:r>
        <w:t xml:space="preserve"> - </w:t>
      </w:r>
      <w:r w:rsidRPr="00885B7A">
        <w:t>Canepa</w:t>
      </w:r>
      <w:r>
        <w:t xml:space="preserve"> - </w:t>
      </w:r>
      <w:r w:rsidRPr="00885B7A">
        <w:t>Crugnola</w:t>
      </w:r>
      <w:r>
        <w:t xml:space="preserve"> - </w:t>
      </w:r>
      <w:r w:rsidRPr="00885B7A">
        <w:t>Dadò</w:t>
      </w:r>
      <w:r>
        <w:t xml:space="preserve"> -</w:t>
      </w:r>
    </w:p>
    <w:p w:rsidR="00A72070" w:rsidRDefault="00A72070" w:rsidP="00A72070">
      <w:r w:rsidRPr="00885B7A">
        <w:t xml:space="preserve">Delcò </w:t>
      </w:r>
      <w:proofErr w:type="spellStart"/>
      <w:r w:rsidRPr="00885B7A">
        <w:t>Petralli</w:t>
      </w:r>
      <w:proofErr w:type="spellEnd"/>
      <w:r>
        <w:t xml:space="preserve"> - </w:t>
      </w:r>
      <w:r w:rsidRPr="00885B7A">
        <w:t>Farinelli</w:t>
      </w:r>
      <w:r>
        <w:t xml:space="preserve"> - </w:t>
      </w:r>
      <w:r w:rsidRPr="00885B7A">
        <w:t>Filippini</w:t>
      </w:r>
      <w:r>
        <w:t xml:space="preserve"> - </w:t>
      </w:r>
      <w:r w:rsidRPr="00885B7A">
        <w:t>Franscella</w:t>
      </w:r>
      <w:r>
        <w:t xml:space="preserve"> -</w:t>
      </w:r>
    </w:p>
    <w:p w:rsidR="00A72070" w:rsidRDefault="00A72070" w:rsidP="00A72070">
      <w:proofErr w:type="spellStart"/>
      <w:r w:rsidRPr="00885B7A">
        <w:t>Frapolli</w:t>
      </w:r>
      <w:proofErr w:type="spellEnd"/>
      <w:r>
        <w:t xml:space="preserve"> - </w:t>
      </w:r>
      <w:r w:rsidRPr="00885B7A">
        <w:t xml:space="preserve">Galeazzi </w:t>
      </w:r>
      <w:r>
        <w:t xml:space="preserve">- </w:t>
      </w:r>
      <w:r w:rsidRPr="00885B7A">
        <w:t>Galusero</w:t>
      </w:r>
      <w:r>
        <w:t xml:space="preserve"> - </w:t>
      </w:r>
      <w:proofErr w:type="spellStart"/>
      <w:r w:rsidRPr="00885B7A">
        <w:t>Ghisla</w:t>
      </w:r>
      <w:proofErr w:type="spellEnd"/>
      <w:r>
        <w:t xml:space="preserve"> - </w:t>
      </w:r>
      <w:r w:rsidRPr="00885B7A">
        <w:t>Ghisolfi</w:t>
      </w:r>
      <w:r>
        <w:t xml:space="preserve"> -</w:t>
      </w:r>
    </w:p>
    <w:p w:rsidR="00A72070" w:rsidRDefault="00A72070" w:rsidP="00A72070">
      <w:r w:rsidRPr="00885B7A">
        <w:t>Gianella</w:t>
      </w:r>
      <w:r>
        <w:t xml:space="preserve"> - </w:t>
      </w:r>
      <w:r w:rsidRPr="00885B7A">
        <w:t xml:space="preserve">Gianora </w:t>
      </w:r>
      <w:r>
        <w:t xml:space="preserve">- </w:t>
      </w:r>
      <w:r w:rsidRPr="00885B7A">
        <w:t>Käppeli</w:t>
      </w:r>
      <w:r>
        <w:t xml:space="preserve"> - </w:t>
      </w:r>
      <w:r w:rsidRPr="00885B7A">
        <w:t>Pamini</w:t>
      </w:r>
      <w:r>
        <w:t xml:space="preserve"> - </w:t>
      </w:r>
      <w:r w:rsidRPr="00885B7A">
        <w:t>Pedrazzini</w:t>
      </w:r>
      <w:r>
        <w:t xml:space="preserve"> -</w:t>
      </w:r>
    </w:p>
    <w:p w:rsidR="00A72070" w:rsidRPr="00885B7A" w:rsidRDefault="00A72070" w:rsidP="00A72070">
      <w:r w:rsidRPr="00885B7A">
        <w:t>Pini</w:t>
      </w:r>
      <w:r>
        <w:t xml:space="preserve"> - </w:t>
      </w:r>
      <w:r w:rsidRPr="00885B7A">
        <w:t>Polli</w:t>
      </w:r>
      <w:r>
        <w:t xml:space="preserve"> - </w:t>
      </w:r>
      <w:r w:rsidRPr="00885B7A">
        <w:t xml:space="preserve">Quadranti </w:t>
      </w:r>
      <w:r>
        <w:t xml:space="preserve">- </w:t>
      </w:r>
      <w:r w:rsidRPr="00885B7A">
        <w:t>Terraneo</w:t>
      </w:r>
    </w:p>
    <w:p w:rsidR="00417BBA" w:rsidRDefault="00417BBA"/>
    <w:sectPr w:rsidR="00417BB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070"/>
    <w:rsid w:val="00417BBA"/>
    <w:rsid w:val="00A72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72070"/>
    <w:pPr>
      <w:spacing w:after="0" w:line="240" w:lineRule="auto"/>
      <w:jc w:val="both"/>
    </w:pPr>
    <w:rPr>
      <w:rFonts w:ascii="Arial" w:eastAsia="Times New Roman" w:hAnsi="Arial" w:cs="Times New Roman"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rsid w:val="00A72070"/>
    <w:pPr>
      <w:spacing w:beforeLines="1" w:afterLines="1"/>
      <w:jc w:val="left"/>
    </w:pPr>
    <w:rPr>
      <w:rFonts w:ascii="Times" w:eastAsia="MS ??" w:hAnsi="Times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72070"/>
    <w:pPr>
      <w:spacing w:after="0" w:line="240" w:lineRule="auto"/>
      <w:jc w:val="both"/>
    </w:pPr>
    <w:rPr>
      <w:rFonts w:ascii="Arial" w:eastAsia="Times New Roman" w:hAnsi="Arial" w:cs="Times New Roman"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rsid w:val="00A72070"/>
    <w:pPr>
      <w:spacing w:beforeLines="1" w:afterLines="1"/>
      <w:jc w:val="left"/>
    </w:pPr>
    <w:rPr>
      <w:rFonts w:ascii="Times" w:eastAsia="MS ??" w:hAnsi="Times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2515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1</cp:revision>
  <dcterms:created xsi:type="dcterms:W3CDTF">2016-05-17T12:19:00Z</dcterms:created>
  <dcterms:modified xsi:type="dcterms:W3CDTF">2016-05-17T12:20:00Z</dcterms:modified>
</cp:coreProperties>
</file>