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FC3" w:rsidRDefault="004535CA">
      <w:r>
        <w:rPr>
          <w:rFonts w:ascii="Gill Sans MT" w:hAnsi="Gill Sans MT"/>
          <w:b/>
          <w:sz w:val="56"/>
          <w:szCs w:val="56"/>
        </w:rPr>
        <w:t>Messaggio</w:t>
      </w:r>
      <w:bookmarkStart w:id="0" w:name="_GoBack"/>
      <w:bookmarkEnd w:id="0"/>
    </w:p>
    <w:p w:rsidR="00DF434B" w:rsidRDefault="00DF434B"/>
    <w:p w:rsidR="00BF3FC3" w:rsidRDefault="00BF3FC3"/>
    <w:p w:rsidR="00BF3FC3" w:rsidRDefault="00A55EE1">
      <w:pPr>
        <w:tabs>
          <w:tab w:val="left" w:pos="2098"/>
          <w:tab w:val="left" w:pos="4933"/>
        </w:tabs>
      </w:pPr>
      <w:r>
        <w:rPr>
          <w:b/>
          <w:sz w:val="32"/>
        </w:rPr>
        <w:t>7265</w:t>
      </w:r>
      <w:r w:rsidR="00BF3FC3">
        <w:rPr>
          <w:sz w:val="28"/>
        </w:rPr>
        <w:tab/>
      </w:r>
      <w:r>
        <w:rPr>
          <w:sz w:val="28"/>
        </w:rPr>
        <w:t>10 gennaio 2017</w:t>
      </w:r>
      <w:r w:rsidR="00BF3FC3">
        <w:rPr>
          <w:sz w:val="28"/>
        </w:rPr>
        <w:tab/>
      </w:r>
      <w:r>
        <w:rPr>
          <w:sz w:val="28"/>
        </w:rPr>
        <w:t>FINANZE E ECONOMIA</w:t>
      </w:r>
    </w:p>
    <w:p w:rsidR="00BF3FC3" w:rsidRDefault="00BF3FC3"/>
    <w:p w:rsidR="00FD5A47" w:rsidRDefault="00FD5A47"/>
    <w:p w:rsidR="00BF3FC3" w:rsidRDefault="00BF3FC3"/>
    <w:p w:rsidR="00A55EE1" w:rsidRPr="00347EF0" w:rsidRDefault="00A55EE1" w:rsidP="00A55EE1">
      <w:pPr>
        <w:pStyle w:val="Normale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</w:t>
      </w:r>
      <w:r w:rsidRPr="00347EF0">
        <w:rPr>
          <w:rFonts w:ascii="Arial" w:hAnsi="Arial" w:cs="Arial"/>
          <w:b/>
          <w:sz w:val="28"/>
          <w:szCs w:val="28"/>
        </w:rPr>
        <w:t xml:space="preserve">odifica </w:t>
      </w:r>
      <w:r>
        <w:rPr>
          <w:rFonts w:ascii="Arial" w:hAnsi="Arial" w:cs="Arial"/>
          <w:b/>
          <w:sz w:val="28"/>
          <w:szCs w:val="28"/>
        </w:rPr>
        <w:t>dell’articolo 75 della Legge sul raggruppam</w:t>
      </w:r>
      <w:r w:rsidRPr="00347EF0">
        <w:rPr>
          <w:rFonts w:ascii="Arial" w:hAnsi="Arial" w:cs="Arial"/>
          <w:b/>
          <w:sz w:val="28"/>
          <w:szCs w:val="28"/>
        </w:rPr>
        <w:t xml:space="preserve">ento e </w:t>
      </w:r>
      <w:r>
        <w:rPr>
          <w:rFonts w:ascii="Arial" w:hAnsi="Arial" w:cs="Arial"/>
          <w:b/>
          <w:sz w:val="28"/>
          <w:szCs w:val="28"/>
        </w:rPr>
        <w:t xml:space="preserve">la </w:t>
      </w:r>
      <w:r w:rsidRPr="00347EF0">
        <w:rPr>
          <w:rFonts w:ascii="Arial" w:hAnsi="Arial" w:cs="Arial"/>
          <w:b/>
          <w:sz w:val="28"/>
          <w:szCs w:val="28"/>
        </w:rPr>
        <w:t xml:space="preserve">permuta </w:t>
      </w:r>
      <w:r>
        <w:rPr>
          <w:rFonts w:ascii="Arial" w:hAnsi="Arial" w:cs="Arial"/>
          <w:b/>
          <w:sz w:val="28"/>
          <w:szCs w:val="28"/>
        </w:rPr>
        <w:t xml:space="preserve">dei </w:t>
      </w:r>
      <w:r w:rsidRPr="00347EF0">
        <w:rPr>
          <w:rFonts w:ascii="Arial" w:hAnsi="Arial" w:cs="Arial"/>
          <w:b/>
          <w:sz w:val="28"/>
          <w:szCs w:val="28"/>
        </w:rPr>
        <w:t>terreni (LRPT)</w:t>
      </w:r>
    </w:p>
    <w:p w:rsidR="00BF3FC3" w:rsidRDefault="00BF3FC3"/>
    <w:p w:rsidR="00FD5A47" w:rsidRDefault="00FD5A47"/>
    <w:p w:rsidR="00BF3FC3" w:rsidRDefault="00BF3FC3"/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Pr="00A55EE1" w:rsidRDefault="00FD5A47">
      <w:pPr>
        <w:rPr>
          <w:sz w:val="20"/>
        </w:rPr>
      </w:pPr>
    </w:p>
    <w:p w:rsidR="004A250B" w:rsidRPr="00870229" w:rsidRDefault="004A250B" w:rsidP="004A250B">
      <w:pPr>
        <w:pStyle w:val="Normale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D705C">
        <w:rPr>
          <w:rFonts w:ascii="Arial" w:hAnsi="Arial" w:cs="Arial"/>
        </w:rPr>
        <w:t xml:space="preserve">con il </w:t>
      </w:r>
      <w:r w:rsidRPr="00F62E25">
        <w:rPr>
          <w:rFonts w:ascii="Arial" w:hAnsi="Arial" w:cs="Arial"/>
        </w:rPr>
        <w:t xml:space="preserve">presente </w:t>
      </w:r>
      <w:r>
        <w:rPr>
          <w:rFonts w:ascii="Arial" w:hAnsi="Arial" w:cs="Arial"/>
        </w:rPr>
        <w:t xml:space="preserve">messaggio </w:t>
      </w:r>
      <w:r w:rsidRPr="00F62E25">
        <w:rPr>
          <w:rFonts w:ascii="Arial" w:hAnsi="Arial" w:cs="Arial"/>
        </w:rPr>
        <w:t>sottoponi</w:t>
      </w:r>
      <w:r>
        <w:rPr>
          <w:rFonts w:ascii="Arial" w:hAnsi="Arial" w:cs="Arial"/>
        </w:rPr>
        <w:t xml:space="preserve">amo all’esame del Parlamento la proposta </w:t>
      </w:r>
      <w:r w:rsidRPr="00F62E25">
        <w:rPr>
          <w:rFonts w:ascii="Arial" w:hAnsi="Arial" w:cs="Arial"/>
        </w:rPr>
        <w:t xml:space="preserve">di </w:t>
      </w:r>
      <w:r>
        <w:rPr>
          <w:rFonts w:ascii="Arial" w:hAnsi="Arial" w:cs="Arial"/>
        </w:rPr>
        <w:t>m</w:t>
      </w:r>
      <w:r w:rsidRPr="00347EF0">
        <w:rPr>
          <w:rFonts w:ascii="Arial" w:hAnsi="Arial" w:cs="Arial"/>
        </w:rPr>
        <w:t xml:space="preserve">odifica </w:t>
      </w:r>
      <w:r>
        <w:rPr>
          <w:rFonts w:ascii="Arial" w:hAnsi="Arial" w:cs="Arial"/>
        </w:rPr>
        <w:t xml:space="preserve">del divieto di frazionamento di cui all’articolo 75 </w:t>
      </w:r>
      <w:r w:rsidRPr="00347EF0">
        <w:rPr>
          <w:rFonts w:ascii="Arial" w:hAnsi="Arial" w:cs="Arial"/>
        </w:rPr>
        <w:t>della Legge sul raggrupp</w:t>
      </w:r>
      <w:r>
        <w:rPr>
          <w:rFonts w:ascii="Arial" w:hAnsi="Arial" w:cs="Arial"/>
        </w:rPr>
        <w:t>amento e permuta terreni (</w:t>
      </w:r>
      <w:r w:rsidRPr="00870229">
        <w:rPr>
          <w:rFonts w:ascii="Arial" w:hAnsi="Arial" w:cs="Arial"/>
          <w:color w:val="000000"/>
        </w:rPr>
        <w:t>LRPT)</w:t>
      </w:r>
      <w:r>
        <w:rPr>
          <w:rFonts w:ascii="Arial" w:hAnsi="Arial" w:cs="Arial"/>
          <w:color w:val="000000"/>
        </w:rPr>
        <w:t xml:space="preserve"> del 23 novembre 1970</w:t>
      </w:r>
      <w:r w:rsidRPr="00870229">
        <w:rPr>
          <w:rFonts w:ascii="Arial" w:hAnsi="Arial" w:cs="Arial"/>
          <w:color w:val="000000"/>
        </w:rPr>
        <w:t>.</w:t>
      </w:r>
    </w:p>
    <w:p w:rsidR="004A250B" w:rsidRDefault="004A250B" w:rsidP="004A250B">
      <w:pPr>
        <w:pStyle w:val="NormaleWeb"/>
        <w:spacing w:before="0" w:beforeAutospacing="0" w:after="0" w:afterAutospacing="0"/>
        <w:jc w:val="both"/>
        <w:rPr>
          <w:rFonts w:ascii="Arial" w:hAnsi="Arial" w:cs="Arial"/>
        </w:rPr>
      </w:pPr>
    </w:p>
    <w:p w:rsidR="004A250B" w:rsidRDefault="004A250B" w:rsidP="004A250B">
      <w:pPr>
        <w:pStyle w:val="NormaleWeb"/>
        <w:spacing w:before="0" w:beforeAutospacing="0" w:after="0" w:afterAutospacing="0"/>
        <w:jc w:val="both"/>
        <w:rPr>
          <w:rFonts w:ascii="Arial" w:hAnsi="Arial" w:cs="Arial"/>
        </w:rPr>
      </w:pPr>
    </w:p>
    <w:p w:rsidR="004A250B" w:rsidRDefault="004A250B" w:rsidP="004A250B">
      <w:pPr>
        <w:pStyle w:val="Titolo1"/>
      </w:pPr>
      <w:r>
        <w:t>1.</w:t>
      </w:r>
      <w:r>
        <w:tab/>
        <w:t>PREMESSA</w:t>
      </w:r>
    </w:p>
    <w:p w:rsidR="004A250B" w:rsidRPr="004B7205" w:rsidRDefault="004A250B" w:rsidP="004A250B">
      <w:r>
        <w:t>L’ultima modifica della legge sul raggruppamento e la permuta dei terreni è avvenuta mediante la legge del 20.10.2009 ed è entrata in vigore il 15.12.2009</w:t>
      </w:r>
      <w:r w:rsidRPr="004B7205">
        <w:t>.</w:t>
      </w:r>
    </w:p>
    <w:p w:rsidR="004A250B" w:rsidRDefault="004A250B" w:rsidP="004A250B">
      <w:r>
        <w:t xml:space="preserve">L’oggetto di questa </w:t>
      </w:r>
      <w:r w:rsidRPr="00023493">
        <w:t>modifica</w:t>
      </w:r>
      <w:r w:rsidRPr="00503045">
        <w:t xml:space="preserve"> </w:t>
      </w:r>
      <w:r>
        <w:t xml:space="preserve">è stato </w:t>
      </w:r>
      <w:r>
        <w:rPr>
          <w:rFonts w:cs="Arial"/>
        </w:rPr>
        <w:t xml:space="preserve">l’art. 75 della LRPT avente come </w:t>
      </w:r>
      <w:r w:rsidRPr="00503045">
        <w:t xml:space="preserve">scopo </w:t>
      </w:r>
      <w:r>
        <w:t>l’adeguamento</w:t>
      </w:r>
      <w:r w:rsidRPr="00503045">
        <w:t xml:space="preserve"> </w:t>
      </w:r>
      <w:r>
        <w:t xml:space="preserve">del </w:t>
      </w:r>
      <w:r w:rsidRPr="00503045">
        <w:t>medesimo ai disposti della Legge federa</w:t>
      </w:r>
      <w:r>
        <w:t xml:space="preserve">le sul diritto fondiario rurale. Va detto che </w:t>
      </w:r>
      <w:r w:rsidRPr="004B7205">
        <w:rPr>
          <w:rFonts w:cs="Arial"/>
        </w:rPr>
        <w:t>buona parte del territorio del Cantone Ticino è stat</w:t>
      </w:r>
      <w:r>
        <w:rPr>
          <w:rFonts w:cs="Arial"/>
        </w:rPr>
        <w:t>a</w:t>
      </w:r>
      <w:r w:rsidRPr="004B7205">
        <w:rPr>
          <w:rFonts w:cs="Arial"/>
        </w:rPr>
        <w:t xml:space="preserve"> coinvolt</w:t>
      </w:r>
      <w:r>
        <w:rPr>
          <w:rFonts w:cs="Arial"/>
        </w:rPr>
        <w:t>a</w:t>
      </w:r>
      <w:r w:rsidRPr="004B7205">
        <w:rPr>
          <w:rFonts w:cs="Arial"/>
        </w:rPr>
        <w:t xml:space="preserve"> nelle operazioni di raggruppamento terreni</w:t>
      </w:r>
      <w:r>
        <w:rPr>
          <w:rFonts w:cs="Arial"/>
        </w:rPr>
        <w:t>. L</w:t>
      </w:r>
      <w:r w:rsidRPr="004B7205">
        <w:rPr>
          <w:rFonts w:cs="Arial"/>
        </w:rPr>
        <w:t>’art. 75 si applica a tutti quei fondi, fuori zona edificabile, con superficie inferiore a 2'500 mq (ri</w:t>
      </w:r>
      <w:r>
        <w:rPr>
          <w:rFonts w:cs="Arial"/>
        </w:rPr>
        <w:t xml:space="preserve">spettivamente 1'500 se vignati). La Legge sul diritto fondiario rurale è infatti applicabile se i fondi hanno una superficie di almeno </w:t>
      </w:r>
      <w:r w:rsidRPr="004B7205">
        <w:rPr>
          <w:rFonts w:cs="Arial"/>
        </w:rPr>
        <w:t>2'500 mq (ri</w:t>
      </w:r>
      <w:r>
        <w:rPr>
          <w:rFonts w:cs="Arial"/>
        </w:rPr>
        <w:t xml:space="preserve">spettivamente 1'500 se vignati). </w:t>
      </w:r>
      <w:r>
        <w:t xml:space="preserve">Con la modifica citata in precedenza non è stato possibile allinearsi completamente con il diritto fondiario. Infatti, l’attuale art. 75 LRPT cpv. 4 permette di frazionare, fuori dalle zone edificabili, esclusivamente a condizione che il fondo sia edificato e presenti almeno un edificio utilizzato a scopo abitativo extra agricolo. Ne consegue che lo scorporo di edifici e infrastrutture extra agricole non utilizzate a scopo abitativo nonché la divisione tra la parte prativa e bosco di fondi con utilizzazione mista, non è ad oggi realizzabile. </w:t>
      </w:r>
    </w:p>
    <w:p w:rsidR="004A250B" w:rsidRPr="00A55EE1" w:rsidRDefault="004A250B" w:rsidP="004A250B">
      <w:pPr>
        <w:rPr>
          <w:sz w:val="20"/>
        </w:rPr>
      </w:pPr>
    </w:p>
    <w:p w:rsidR="004A250B" w:rsidRDefault="004A250B" w:rsidP="004A250B">
      <w:pPr>
        <w:pStyle w:val="Normale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Inoltre, a differenza di quanto previsto dalla LDFR, l’attuale art. 75 cpv. 4 LRPT non prevede la superficie massima scorporabile.</w:t>
      </w:r>
    </w:p>
    <w:p w:rsidR="004A250B" w:rsidRPr="00A55EE1" w:rsidRDefault="004A250B" w:rsidP="004A250B">
      <w:pPr>
        <w:rPr>
          <w:rFonts w:cs="Arial"/>
          <w:sz w:val="20"/>
        </w:rPr>
      </w:pPr>
    </w:p>
    <w:p w:rsidR="004A250B" w:rsidRDefault="004A250B" w:rsidP="004A250B">
      <w:pPr>
        <w:pStyle w:val="NormaleWeb"/>
        <w:spacing w:before="0" w:beforeAutospacing="0" w:after="0" w:afterAutospacing="0"/>
        <w:jc w:val="both"/>
        <w:rPr>
          <w:rFonts w:ascii="Arial" w:hAnsi="Arial" w:cs="Arial"/>
        </w:rPr>
      </w:pPr>
      <w:r w:rsidRPr="00AA04D2">
        <w:rPr>
          <w:rFonts w:ascii="Arial" w:hAnsi="Arial" w:cs="Arial"/>
        </w:rPr>
        <w:t>A seguito d</w:t>
      </w:r>
      <w:r>
        <w:rPr>
          <w:rFonts w:ascii="Arial" w:hAnsi="Arial" w:cs="Arial"/>
        </w:rPr>
        <w:t xml:space="preserve">i un significativo incremento di richieste </w:t>
      </w:r>
      <w:r w:rsidRPr="00AA04D2">
        <w:rPr>
          <w:rFonts w:ascii="Arial" w:hAnsi="Arial" w:cs="Arial"/>
        </w:rPr>
        <w:t xml:space="preserve">da parte di proprietari </w:t>
      </w:r>
      <w:r>
        <w:rPr>
          <w:rFonts w:ascii="Arial" w:hAnsi="Arial" w:cs="Arial"/>
        </w:rPr>
        <w:t xml:space="preserve">relative a </w:t>
      </w:r>
      <w:r w:rsidRPr="00AA04D2">
        <w:rPr>
          <w:rFonts w:ascii="Arial" w:hAnsi="Arial" w:cs="Arial"/>
        </w:rPr>
        <w:t xml:space="preserve">frazionamenti </w:t>
      </w:r>
      <w:r>
        <w:rPr>
          <w:rFonts w:ascii="Arial" w:hAnsi="Arial" w:cs="Arial"/>
        </w:rPr>
        <w:t xml:space="preserve">di fondi ubicati </w:t>
      </w:r>
      <w:r w:rsidRPr="00AA04D2">
        <w:rPr>
          <w:rFonts w:ascii="Arial" w:hAnsi="Arial" w:cs="Arial"/>
        </w:rPr>
        <w:t>fuori d</w:t>
      </w:r>
      <w:r>
        <w:rPr>
          <w:rFonts w:ascii="Arial" w:hAnsi="Arial" w:cs="Arial"/>
        </w:rPr>
        <w:t>a</w:t>
      </w:r>
      <w:r w:rsidRPr="00AA04D2">
        <w:rPr>
          <w:rFonts w:ascii="Arial" w:hAnsi="Arial" w:cs="Arial"/>
        </w:rPr>
        <w:t>lle zone edificabili</w:t>
      </w:r>
      <w:r>
        <w:rPr>
          <w:rFonts w:ascii="Arial" w:hAnsi="Arial" w:cs="Arial"/>
        </w:rPr>
        <w:t xml:space="preserve">, la Sezione dell’agricoltura è confrontata </w:t>
      </w:r>
      <w:r w:rsidRPr="00AA04D2">
        <w:rPr>
          <w:rFonts w:ascii="Arial" w:hAnsi="Arial" w:cs="Arial"/>
        </w:rPr>
        <w:t>sempre più spesso</w:t>
      </w:r>
      <w:r>
        <w:rPr>
          <w:rFonts w:ascii="Arial" w:hAnsi="Arial" w:cs="Arial"/>
        </w:rPr>
        <w:t xml:space="preserve"> con mutazioni concernenti edifici e infrastrutture che nulla hanno a che vedere con l’agricoltura ma allo stesso tempo nemmeno abitativi, creando manifesti problemi di applicazione. A titolo esemplificativo ma non esaustivo segnaliamo il presentarsi di molteplici fattispecie aventi quale oggetto mutazioni di cabine di trasformazione elettrica, edifici artigianali, pali dell’alta tensione, strade, ecc..</w:t>
      </w:r>
    </w:p>
    <w:p w:rsidR="004A250B" w:rsidRDefault="004A250B" w:rsidP="004A250B">
      <w:pPr>
        <w:pStyle w:val="Normale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Sono in aumento altresì le richieste di frazionamento volte a separare la parte agricola del fondo dalla superficie boschiva. Anche quest’ultime, sulla base della normativa vigente, non possono essere autorizzate.</w:t>
      </w:r>
    </w:p>
    <w:p w:rsidR="004A250B" w:rsidRPr="00A55EE1" w:rsidRDefault="004A250B" w:rsidP="004A250B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:rsidR="004A250B" w:rsidRDefault="004A250B" w:rsidP="004A250B">
      <w:pPr>
        <w:pStyle w:val="Normale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Ne discende pertanto la necessità di procedere con la modifica dell’attuale art. 75 cpv. 4 LRPT, in modo da allinearsi maggiormente con le disposizioni della LDFR.</w:t>
      </w:r>
    </w:p>
    <w:p w:rsidR="004A250B" w:rsidRDefault="004A250B" w:rsidP="004A250B">
      <w:pPr>
        <w:pStyle w:val="NormaleWeb"/>
        <w:spacing w:before="0" w:beforeAutospacing="0" w:after="0" w:afterAutospacing="0"/>
        <w:jc w:val="both"/>
        <w:rPr>
          <w:rFonts w:ascii="Arial" w:hAnsi="Arial" w:cs="Arial"/>
        </w:rPr>
      </w:pPr>
    </w:p>
    <w:p w:rsidR="004A250B" w:rsidRDefault="004A250B" w:rsidP="004A250B">
      <w:pPr>
        <w:pStyle w:val="NormaleWeb"/>
        <w:spacing w:before="0" w:beforeAutospacing="0" w:after="0" w:afterAutospacing="0"/>
        <w:jc w:val="both"/>
        <w:rPr>
          <w:rFonts w:ascii="Arial" w:hAnsi="Arial" w:cs="Arial"/>
        </w:rPr>
      </w:pPr>
    </w:p>
    <w:p w:rsidR="004A250B" w:rsidRPr="00F57E3D" w:rsidRDefault="004A250B" w:rsidP="004A250B">
      <w:pPr>
        <w:pStyle w:val="Titolo1"/>
        <w:rPr>
          <w:lang w:val="it-CH"/>
        </w:rPr>
      </w:pPr>
      <w:r>
        <w:rPr>
          <w:lang w:val="it-CH"/>
        </w:rPr>
        <w:t>2.</w:t>
      </w:r>
      <w:r>
        <w:rPr>
          <w:lang w:val="it-CH"/>
        </w:rPr>
        <w:tab/>
        <w:t>PROPOSTA DI MODIFICa LEGISLATIVA</w:t>
      </w:r>
    </w:p>
    <w:p w:rsidR="004A250B" w:rsidRDefault="004A250B" w:rsidP="004A250B">
      <w:pPr>
        <w:adjustRightInd w:val="0"/>
        <w:spacing w:before="120"/>
        <w:rPr>
          <w:rFonts w:cs="Arial"/>
          <w:szCs w:val="24"/>
        </w:rPr>
      </w:pPr>
      <w:r>
        <w:rPr>
          <w:rFonts w:cs="Arial"/>
        </w:rPr>
        <w:t>Con il presente messaggio</w:t>
      </w:r>
      <w:r w:rsidRPr="00AA04D2">
        <w:rPr>
          <w:rFonts w:cs="Arial"/>
        </w:rPr>
        <w:t xml:space="preserve"> </w:t>
      </w:r>
      <w:r>
        <w:rPr>
          <w:rFonts w:cs="Arial"/>
        </w:rPr>
        <w:t xml:space="preserve">si propone pertanto di modificare il cpv. 4 </w:t>
      </w:r>
      <w:r w:rsidRPr="00AA04D2">
        <w:rPr>
          <w:rFonts w:cs="Arial"/>
        </w:rPr>
        <w:t>dell'art. 75 LRPT</w:t>
      </w:r>
      <w:r>
        <w:rPr>
          <w:rFonts w:cs="Arial"/>
        </w:rPr>
        <w:t>,</w:t>
      </w:r>
      <w:r w:rsidRPr="00AA04D2">
        <w:rPr>
          <w:rFonts w:cs="Arial"/>
        </w:rPr>
        <w:t xml:space="preserve"> introducendo </w:t>
      </w:r>
      <w:r>
        <w:rPr>
          <w:rFonts w:cs="Arial"/>
        </w:rPr>
        <w:t xml:space="preserve">la possibilità di </w:t>
      </w:r>
      <w:r w:rsidRPr="00AA04D2">
        <w:rPr>
          <w:rFonts w:cs="Arial"/>
        </w:rPr>
        <w:t>frazionamento</w:t>
      </w:r>
      <w:r>
        <w:rPr>
          <w:rFonts w:cs="Arial"/>
        </w:rPr>
        <w:t xml:space="preserve"> dei fondi</w:t>
      </w:r>
      <w:r w:rsidRPr="00AA04D2">
        <w:rPr>
          <w:rFonts w:cs="Arial"/>
        </w:rPr>
        <w:t xml:space="preserve">, </w:t>
      </w:r>
      <w:r>
        <w:rPr>
          <w:rFonts w:cs="Arial"/>
        </w:rPr>
        <w:t>fuori da</w:t>
      </w:r>
      <w:r w:rsidRPr="00AA04D2">
        <w:rPr>
          <w:rFonts w:cs="Arial"/>
        </w:rPr>
        <w:t xml:space="preserve">lle zone edificabili, indipendentemente dalla </w:t>
      </w:r>
      <w:r>
        <w:rPr>
          <w:rFonts w:cs="Arial"/>
        </w:rPr>
        <w:t xml:space="preserve">superficie del fondo rimanente, a condizione che </w:t>
      </w:r>
      <w:r w:rsidRPr="0016161A">
        <w:rPr>
          <w:rFonts w:cs="Arial"/>
        </w:rPr>
        <w:t>la parte da</w:t>
      </w:r>
      <w:r>
        <w:rPr>
          <w:rFonts w:cs="Arial"/>
        </w:rPr>
        <w:t xml:space="preserve"> separare contenga edifici o </w:t>
      </w:r>
      <w:r w:rsidRPr="0016161A">
        <w:rPr>
          <w:rFonts w:cs="Arial"/>
        </w:rPr>
        <w:t>infrastrutture ave</w:t>
      </w:r>
      <w:r>
        <w:rPr>
          <w:rFonts w:cs="Arial"/>
        </w:rPr>
        <w:t>nti destinazione extra-agricola. La parte da separare deve essere</w:t>
      </w:r>
      <w:r w:rsidRPr="000C38CE">
        <w:rPr>
          <w:rFonts w:cs="Arial"/>
        </w:rPr>
        <w:t xml:space="preserve"> limitata allo stretto necessario al fine di tutelare il territorio agricolo</w:t>
      </w:r>
      <w:r>
        <w:rPr>
          <w:rFonts w:cs="Arial"/>
        </w:rPr>
        <w:t xml:space="preserve">. </w:t>
      </w:r>
      <w:r w:rsidRPr="008E38EB">
        <w:rPr>
          <w:rFonts w:cs="Arial"/>
        </w:rPr>
        <w:t>È</w:t>
      </w:r>
      <w:r w:rsidRPr="008E38EB">
        <w:rPr>
          <w:rFonts w:cs="Arial"/>
          <w:color w:val="000000"/>
        </w:rPr>
        <w:t xml:space="preserve"> </w:t>
      </w:r>
      <w:r>
        <w:rPr>
          <w:rFonts w:cs="Arial"/>
        </w:rPr>
        <w:t>necessario introdurre altresì la possibilità di suddividere la parte prativa dalla superficie costituita da bosco nel caso di fondi con utilizzazione mista. L</w:t>
      </w:r>
      <w:r w:rsidRPr="00AA04D2">
        <w:rPr>
          <w:rFonts w:cs="Arial"/>
        </w:rPr>
        <w:t xml:space="preserve">'operazione non può </w:t>
      </w:r>
      <w:r>
        <w:rPr>
          <w:rFonts w:cs="Arial"/>
        </w:rPr>
        <w:t xml:space="preserve">inoltre </w:t>
      </w:r>
      <w:r w:rsidRPr="00AA04D2">
        <w:rPr>
          <w:rFonts w:cs="Arial"/>
        </w:rPr>
        <w:t xml:space="preserve">essere in contrasto con </w:t>
      </w:r>
      <w:r>
        <w:rPr>
          <w:rFonts w:cs="Arial"/>
        </w:rPr>
        <w:t>i disposti della Legge sul diritto fondiario rurale.</w:t>
      </w:r>
    </w:p>
    <w:p w:rsidR="004A250B" w:rsidRPr="0034228D" w:rsidRDefault="004A250B" w:rsidP="004A250B">
      <w:pPr>
        <w:adjustRightInd w:val="0"/>
        <w:spacing w:before="120"/>
        <w:rPr>
          <w:rFonts w:cs="Arial"/>
          <w:i/>
          <w:sz w:val="22"/>
          <w:szCs w:val="22"/>
          <w:lang w:eastAsia="it-CH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A250B" w:rsidRPr="00A55EE1" w:rsidTr="00DB5506">
        <w:tc>
          <w:tcPr>
            <w:tcW w:w="4889" w:type="dxa"/>
            <w:shd w:val="clear" w:color="auto" w:fill="auto"/>
          </w:tcPr>
          <w:p w:rsidR="004A250B" w:rsidRPr="00A55EE1" w:rsidRDefault="004A250B" w:rsidP="00A55EE1">
            <w:pPr>
              <w:spacing w:before="60" w:after="60"/>
              <w:rPr>
                <w:rFonts w:cs="Arial"/>
                <w:b/>
                <w:sz w:val="21"/>
                <w:szCs w:val="21"/>
              </w:rPr>
            </w:pPr>
            <w:r w:rsidRPr="00A55EE1">
              <w:rPr>
                <w:rFonts w:cs="Arial"/>
                <w:b/>
                <w:sz w:val="21"/>
                <w:szCs w:val="21"/>
              </w:rPr>
              <w:t xml:space="preserve">Il testo del nuovo cpv. 4 dell'art. 75 LRPT </w:t>
            </w:r>
          </w:p>
        </w:tc>
        <w:tc>
          <w:tcPr>
            <w:tcW w:w="4889" w:type="dxa"/>
            <w:shd w:val="clear" w:color="auto" w:fill="auto"/>
          </w:tcPr>
          <w:p w:rsidR="004A250B" w:rsidRPr="00A55EE1" w:rsidRDefault="004A250B" w:rsidP="00A55EE1">
            <w:pPr>
              <w:pStyle w:val="NormaleWeb"/>
              <w:spacing w:before="60" w:beforeAutospacing="0" w:after="60" w:afterAutospacing="0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A55EE1">
              <w:rPr>
                <w:rFonts w:ascii="Arial" w:hAnsi="Arial" w:cs="Arial"/>
                <w:b/>
                <w:sz w:val="21"/>
                <w:szCs w:val="21"/>
              </w:rPr>
              <w:t>Il vecchio testo cpv. 4 dell’art. 75 LRPT</w:t>
            </w:r>
          </w:p>
        </w:tc>
      </w:tr>
      <w:tr w:rsidR="004A250B" w:rsidRPr="00A55EE1" w:rsidTr="00DB5506">
        <w:trPr>
          <w:trHeight w:val="4140"/>
        </w:trPr>
        <w:tc>
          <w:tcPr>
            <w:tcW w:w="4889" w:type="dxa"/>
            <w:shd w:val="clear" w:color="auto" w:fill="auto"/>
          </w:tcPr>
          <w:p w:rsidR="00A55EE1" w:rsidRPr="00A55EE1" w:rsidRDefault="00A55EE1" w:rsidP="00A55EE1">
            <w:pPr>
              <w:tabs>
                <w:tab w:val="left" w:pos="444"/>
              </w:tabs>
              <w:rPr>
                <w:sz w:val="22"/>
                <w:szCs w:val="22"/>
                <w:vertAlign w:val="superscript"/>
              </w:rPr>
            </w:pPr>
          </w:p>
          <w:p w:rsidR="004A250B" w:rsidRPr="00A55EE1" w:rsidRDefault="004A250B" w:rsidP="00A55EE1">
            <w:pPr>
              <w:tabs>
                <w:tab w:val="left" w:pos="444"/>
              </w:tabs>
              <w:rPr>
                <w:sz w:val="22"/>
                <w:szCs w:val="22"/>
              </w:rPr>
            </w:pPr>
            <w:r w:rsidRPr="00A55EE1">
              <w:rPr>
                <w:sz w:val="22"/>
                <w:szCs w:val="22"/>
                <w:vertAlign w:val="superscript"/>
              </w:rPr>
              <w:t>4</w:t>
            </w:r>
            <w:r w:rsidRPr="00A55EE1">
              <w:rPr>
                <w:sz w:val="22"/>
                <w:szCs w:val="22"/>
              </w:rPr>
              <w:t>Fuori dalle zone edificabili il frazionamento può essere autorizzato dal Dipartimento se:</w:t>
            </w:r>
          </w:p>
          <w:p w:rsidR="004A250B" w:rsidRPr="00A55EE1" w:rsidRDefault="004A250B" w:rsidP="00A55EE1">
            <w:pPr>
              <w:tabs>
                <w:tab w:val="left" w:pos="444"/>
              </w:tabs>
              <w:rPr>
                <w:sz w:val="12"/>
                <w:szCs w:val="12"/>
              </w:rPr>
            </w:pPr>
          </w:p>
          <w:p w:rsidR="004A250B" w:rsidRPr="00A55EE1" w:rsidRDefault="004A250B" w:rsidP="00A55EE1">
            <w:pPr>
              <w:tabs>
                <w:tab w:val="left" w:pos="444"/>
              </w:tabs>
              <w:ind w:left="444" w:hanging="444"/>
              <w:rPr>
                <w:sz w:val="22"/>
                <w:szCs w:val="22"/>
              </w:rPr>
            </w:pPr>
            <w:r w:rsidRPr="00A55EE1">
              <w:rPr>
                <w:sz w:val="22"/>
                <w:szCs w:val="22"/>
              </w:rPr>
              <w:t>a)</w:t>
            </w:r>
            <w:r w:rsidRPr="00A55EE1">
              <w:rPr>
                <w:sz w:val="22"/>
                <w:szCs w:val="22"/>
              </w:rPr>
              <w:tab/>
              <w:t>la parte da separare contiene edifici o infrastrutture aventi destinazione extra-agricola. La superficie annessa agli edifici o infrastrutture aventi destinazione extra-agricola deve essere limitata allo stretto necessario al fine di tutelare il territorio agricolo;</w:t>
            </w:r>
          </w:p>
          <w:p w:rsidR="004A250B" w:rsidRPr="00A55EE1" w:rsidRDefault="004A250B" w:rsidP="00A55EE1">
            <w:pPr>
              <w:tabs>
                <w:tab w:val="left" w:pos="444"/>
              </w:tabs>
              <w:rPr>
                <w:sz w:val="12"/>
                <w:szCs w:val="12"/>
              </w:rPr>
            </w:pPr>
          </w:p>
          <w:p w:rsidR="004A250B" w:rsidRPr="00A55EE1" w:rsidRDefault="004A250B" w:rsidP="00A55EE1">
            <w:pPr>
              <w:tabs>
                <w:tab w:val="left" w:pos="444"/>
              </w:tabs>
              <w:ind w:left="444" w:hanging="444"/>
              <w:rPr>
                <w:sz w:val="22"/>
                <w:szCs w:val="22"/>
              </w:rPr>
            </w:pPr>
            <w:r w:rsidRPr="00A55EE1">
              <w:rPr>
                <w:sz w:val="22"/>
                <w:szCs w:val="22"/>
              </w:rPr>
              <w:t>b)</w:t>
            </w:r>
            <w:r w:rsidRPr="00A55EE1">
              <w:rPr>
                <w:sz w:val="22"/>
                <w:szCs w:val="22"/>
              </w:rPr>
              <w:tab/>
              <w:t>il frazionamento avviene in corrispondenza dell’accertamento del limite boschivo, previo preavviso favorevole da parte della competente autorità.</w:t>
            </w:r>
          </w:p>
        </w:tc>
        <w:tc>
          <w:tcPr>
            <w:tcW w:w="4889" w:type="dxa"/>
            <w:shd w:val="clear" w:color="auto" w:fill="auto"/>
          </w:tcPr>
          <w:p w:rsidR="00A55EE1" w:rsidRPr="00A55EE1" w:rsidRDefault="00A55EE1" w:rsidP="00A55EE1">
            <w:pPr>
              <w:rPr>
                <w:sz w:val="22"/>
                <w:szCs w:val="22"/>
                <w:vertAlign w:val="superscript"/>
              </w:rPr>
            </w:pPr>
          </w:p>
          <w:p w:rsidR="004A250B" w:rsidRPr="00A55EE1" w:rsidRDefault="004A250B" w:rsidP="00A55EE1">
            <w:pPr>
              <w:rPr>
                <w:sz w:val="22"/>
                <w:szCs w:val="22"/>
              </w:rPr>
            </w:pPr>
            <w:r w:rsidRPr="00A55EE1">
              <w:rPr>
                <w:sz w:val="22"/>
                <w:szCs w:val="22"/>
                <w:vertAlign w:val="superscript"/>
              </w:rPr>
              <w:t>4</w:t>
            </w:r>
            <w:r w:rsidRPr="00A55EE1">
              <w:rPr>
                <w:sz w:val="22"/>
                <w:szCs w:val="22"/>
              </w:rPr>
              <w:t>Fuori dalle zone edificabili il frazionamento può essere autorizzato dal Dipartimento a condizione che il fondo sia edificato e presenti almeno un edificio utilizzato a scopo abitativo extra-agricolo.</w:t>
            </w:r>
          </w:p>
        </w:tc>
      </w:tr>
    </w:tbl>
    <w:p w:rsidR="004A250B" w:rsidRDefault="004A250B" w:rsidP="004A250B">
      <w:pPr>
        <w:pStyle w:val="NormaleWeb"/>
        <w:spacing w:before="0" w:beforeAutospacing="0" w:after="0" w:afterAutospacing="0"/>
        <w:jc w:val="both"/>
        <w:rPr>
          <w:rFonts w:ascii="Arial" w:hAnsi="Arial" w:cs="Arial"/>
        </w:rPr>
      </w:pPr>
    </w:p>
    <w:p w:rsidR="004A250B" w:rsidRPr="00E9397B" w:rsidRDefault="004A250B" w:rsidP="004A250B">
      <w:pPr>
        <w:pStyle w:val="NormaleWeb"/>
        <w:spacing w:before="0" w:beforeAutospacing="0" w:after="0" w:afterAutospacing="0"/>
        <w:jc w:val="both"/>
        <w:rPr>
          <w:rFonts w:ascii="Arial" w:hAnsi="Arial" w:cs="Arial"/>
        </w:rPr>
      </w:pPr>
    </w:p>
    <w:p w:rsidR="00A55EE1" w:rsidRDefault="00A55EE1" w:rsidP="00A55EE1">
      <w:r>
        <w:t>Vogliate gradire, signor Presidente, signore e signori deputati, l'espressione della nostra massima stima.</w:t>
      </w:r>
    </w:p>
    <w:p w:rsidR="00A55EE1" w:rsidRDefault="00A55EE1" w:rsidP="00A55EE1"/>
    <w:p w:rsidR="00A55EE1" w:rsidRDefault="00A55EE1" w:rsidP="00A55EE1"/>
    <w:p w:rsidR="00A55EE1" w:rsidRDefault="00A55EE1" w:rsidP="00A55EE1"/>
    <w:p w:rsidR="00A55EE1" w:rsidRDefault="00A55EE1" w:rsidP="00A55EE1">
      <w:pPr>
        <w:spacing w:after="120"/>
      </w:pPr>
      <w:r>
        <w:t>Per il Consiglio di Stato:</w:t>
      </w:r>
    </w:p>
    <w:p w:rsidR="00A55EE1" w:rsidRDefault="00A55EE1" w:rsidP="00A55EE1">
      <w:r>
        <w:t>Il Presidente, Paolo Beltraminelli</w:t>
      </w:r>
    </w:p>
    <w:p w:rsidR="00A55EE1" w:rsidRDefault="00A55EE1" w:rsidP="00A55EE1">
      <w:r>
        <w:t>Il Cancelliere, Arnoldo Coduri</w:t>
      </w:r>
    </w:p>
    <w:p w:rsidR="004A250B" w:rsidRDefault="004A250B" w:rsidP="004A250B"/>
    <w:p w:rsidR="004A250B" w:rsidRDefault="004A250B" w:rsidP="004A250B">
      <w:r>
        <w:br w:type="page"/>
      </w:r>
      <w:r>
        <w:lastRenderedPageBreak/>
        <w:t>Disegno di</w:t>
      </w:r>
    </w:p>
    <w:p w:rsidR="004A250B" w:rsidRDefault="004A250B" w:rsidP="004A250B"/>
    <w:p w:rsidR="004A250B" w:rsidRDefault="004A250B" w:rsidP="004A250B">
      <w:pPr>
        <w:spacing w:before="120"/>
      </w:pPr>
      <w:r>
        <w:rPr>
          <w:b/>
          <w:caps/>
        </w:rPr>
        <w:t>Legge</w:t>
      </w:r>
    </w:p>
    <w:p w:rsidR="004A250B" w:rsidRDefault="004A250B" w:rsidP="004A250B">
      <w:pPr>
        <w:spacing w:before="120"/>
      </w:pPr>
      <w:r>
        <w:rPr>
          <w:b/>
        </w:rPr>
        <w:t>sul raggruppamento e la permuta dei terreni del 23 novembre 1970</w:t>
      </w:r>
      <w:r w:rsidR="00A55EE1">
        <w:rPr>
          <w:b/>
        </w:rPr>
        <w:t xml:space="preserve">; </w:t>
      </w:r>
      <w:r>
        <w:rPr>
          <w:b/>
        </w:rPr>
        <w:t>modifica</w:t>
      </w:r>
    </w:p>
    <w:p w:rsidR="004A250B" w:rsidRDefault="004A250B" w:rsidP="004A250B"/>
    <w:p w:rsidR="004A250B" w:rsidRDefault="004A250B" w:rsidP="004A250B"/>
    <w:p w:rsidR="004A250B" w:rsidRDefault="004A250B" w:rsidP="004A250B">
      <w:r>
        <w:t>Il Gran Consiglio</w:t>
      </w:r>
    </w:p>
    <w:p w:rsidR="004A250B" w:rsidRDefault="004A250B" w:rsidP="004A250B">
      <w:r>
        <w:t>della Repubblica e Cantone Ticino</w:t>
      </w:r>
    </w:p>
    <w:p w:rsidR="004A250B" w:rsidRDefault="004A250B" w:rsidP="004A250B"/>
    <w:p w:rsidR="004A250B" w:rsidRDefault="004A250B" w:rsidP="004A250B">
      <w:r>
        <w:t>visto il messaggio</w:t>
      </w:r>
      <w:r w:rsidR="00A55EE1">
        <w:t xml:space="preserve"> 10 gennaio 2017 n. 7265</w:t>
      </w:r>
      <w:r>
        <w:t xml:space="preserve"> del Consiglio di Stato,</w:t>
      </w:r>
    </w:p>
    <w:p w:rsidR="004A250B" w:rsidRDefault="004A250B" w:rsidP="004A250B"/>
    <w:p w:rsidR="004A250B" w:rsidRDefault="004A250B" w:rsidP="004A250B"/>
    <w:p w:rsidR="004A250B" w:rsidRDefault="004A250B" w:rsidP="004A250B">
      <w:r>
        <w:rPr>
          <w:b/>
        </w:rPr>
        <w:t>d e c r e t a</w:t>
      </w:r>
      <w:r w:rsidR="00A55EE1">
        <w:rPr>
          <w:b/>
        </w:rPr>
        <w:t xml:space="preserve"> </w:t>
      </w:r>
      <w:r>
        <w:rPr>
          <w:b/>
        </w:rPr>
        <w:t>:</w:t>
      </w:r>
    </w:p>
    <w:p w:rsidR="004A250B" w:rsidRDefault="004A250B" w:rsidP="004A250B"/>
    <w:p w:rsidR="004A250B" w:rsidRDefault="004A250B" w:rsidP="004A250B"/>
    <w:p w:rsidR="004A250B" w:rsidRDefault="004A250B" w:rsidP="004A250B">
      <w:pPr>
        <w:rPr>
          <w:b/>
        </w:rPr>
      </w:pPr>
      <w:r>
        <w:rPr>
          <w:b/>
        </w:rPr>
        <w:t>I</w:t>
      </w:r>
      <w:r w:rsidR="00A55EE1">
        <w:rPr>
          <w:b/>
        </w:rPr>
        <w:t>.</w:t>
      </w:r>
    </w:p>
    <w:p w:rsidR="004A250B" w:rsidRDefault="004A250B" w:rsidP="004A250B">
      <w:pPr>
        <w:spacing w:before="120"/>
      </w:pPr>
      <w:r>
        <w:t>La legge sul raggruppamento e la permuta dei terreni del 23 novembre 1970 è modificata come segue:</w:t>
      </w:r>
    </w:p>
    <w:p w:rsidR="004A250B" w:rsidRDefault="004A250B" w:rsidP="004A250B"/>
    <w:p w:rsidR="004A250B" w:rsidRDefault="004A250B" w:rsidP="00A55EE1">
      <w:pPr>
        <w:tabs>
          <w:tab w:val="left" w:pos="1560"/>
        </w:tabs>
        <w:ind w:left="1134"/>
        <w:rPr>
          <w:b/>
          <w:sz w:val="22"/>
          <w:szCs w:val="22"/>
        </w:rPr>
      </w:pPr>
      <w:r>
        <w:rPr>
          <w:b/>
          <w:sz w:val="22"/>
          <w:szCs w:val="22"/>
        </w:rPr>
        <w:t>Art. 75 cpv. 4</w:t>
      </w:r>
    </w:p>
    <w:p w:rsidR="004A250B" w:rsidRPr="00A55EE1" w:rsidRDefault="004A250B" w:rsidP="00A55EE1">
      <w:pPr>
        <w:tabs>
          <w:tab w:val="left" w:pos="1560"/>
        </w:tabs>
        <w:adjustRightInd w:val="0"/>
        <w:spacing w:before="120"/>
        <w:ind w:left="1134"/>
        <w:rPr>
          <w:rFonts w:cs="Arial"/>
          <w:sz w:val="22"/>
          <w:szCs w:val="22"/>
          <w:lang w:eastAsia="it-CH"/>
        </w:rPr>
      </w:pPr>
      <w:r w:rsidRPr="00A55EE1">
        <w:rPr>
          <w:rFonts w:cs="Arial"/>
          <w:iCs/>
          <w:sz w:val="22"/>
          <w:szCs w:val="22"/>
          <w:vertAlign w:val="superscript"/>
        </w:rPr>
        <w:t>4</w:t>
      </w:r>
      <w:r w:rsidRPr="00A55EE1">
        <w:rPr>
          <w:rFonts w:cs="Arial"/>
          <w:sz w:val="22"/>
          <w:szCs w:val="22"/>
          <w:lang w:eastAsia="it-CH"/>
        </w:rPr>
        <w:t>Fuori dalle zone edificabili il frazionamento può essere autorizzato dal Dipartimento se:</w:t>
      </w:r>
    </w:p>
    <w:p w:rsidR="004A250B" w:rsidRPr="00A55EE1" w:rsidRDefault="004A250B" w:rsidP="00A55EE1">
      <w:pPr>
        <w:numPr>
          <w:ilvl w:val="0"/>
          <w:numId w:val="8"/>
        </w:numPr>
        <w:tabs>
          <w:tab w:val="left" w:pos="1560"/>
        </w:tabs>
        <w:adjustRightInd w:val="0"/>
        <w:spacing w:before="120"/>
        <w:ind w:left="1560" w:hanging="426"/>
        <w:rPr>
          <w:rFonts w:cs="Arial"/>
          <w:sz w:val="22"/>
          <w:szCs w:val="22"/>
          <w:lang w:eastAsia="it-CH"/>
        </w:rPr>
      </w:pPr>
      <w:r w:rsidRPr="00A55EE1">
        <w:rPr>
          <w:rFonts w:cs="Arial"/>
          <w:sz w:val="22"/>
          <w:szCs w:val="22"/>
          <w:lang w:eastAsia="it-CH"/>
        </w:rPr>
        <w:t>la parte da separare contiene edifici o infrastrutture aventi destinazione extra-agricola. La superficie annessa</w:t>
      </w:r>
      <w:r w:rsidRPr="00A55EE1">
        <w:t xml:space="preserve"> </w:t>
      </w:r>
      <w:r w:rsidRPr="00A55EE1">
        <w:rPr>
          <w:sz w:val="22"/>
        </w:rPr>
        <w:t>agli</w:t>
      </w:r>
      <w:r w:rsidRPr="00A55EE1">
        <w:t xml:space="preserve"> </w:t>
      </w:r>
      <w:r w:rsidRPr="00A55EE1">
        <w:rPr>
          <w:rFonts w:cs="Arial"/>
          <w:sz w:val="22"/>
          <w:szCs w:val="22"/>
          <w:lang w:eastAsia="it-CH"/>
        </w:rPr>
        <w:t>edifici o infrastrutture aventi destinazione extra-agricola deve essere limitata allo stretto necessario al fine di tutelare il territorio agricolo;</w:t>
      </w:r>
    </w:p>
    <w:p w:rsidR="004A250B" w:rsidRPr="00A55EE1" w:rsidRDefault="004A250B" w:rsidP="00A55EE1">
      <w:pPr>
        <w:numPr>
          <w:ilvl w:val="0"/>
          <w:numId w:val="8"/>
        </w:numPr>
        <w:tabs>
          <w:tab w:val="left" w:pos="1560"/>
        </w:tabs>
        <w:adjustRightInd w:val="0"/>
        <w:spacing w:before="120"/>
        <w:ind w:left="1560" w:hanging="426"/>
        <w:rPr>
          <w:rFonts w:cs="Arial"/>
          <w:sz w:val="22"/>
          <w:szCs w:val="22"/>
          <w:lang w:eastAsia="it-CH"/>
        </w:rPr>
      </w:pPr>
      <w:r w:rsidRPr="00A55EE1">
        <w:rPr>
          <w:rFonts w:cs="Arial"/>
          <w:sz w:val="22"/>
          <w:szCs w:val="22"/>
          <w:lang w:eastAsia="it-CH"/>
        </w:rPr>
        <w:t xml:space="preserve">il frazionamento avviene in corrispondenza </w:t>
      </w:r>
      <w:r w:rsidRPr="00A55EE1">
        <w:rPr>
          <w:rFonts w:cs="Arial"/>
          <w:color w:val="000000"/>
          <w:sz w:val="22"/>
          <w:szCs w:val="22"/>
          <w:lang w:eastAsia="it-CH"/>
        </w:rPr>
        <w:t>dell’accertamento</w:t>
      </w:r>
      <w:r w:rsidRPr="00A55EE1">
        <w:rPr>
          <w:rFonts w:cs="Arial"/>
          <w:sz w:val="22"/>
          <w:szCs w:val="22"/>
          <w:lang w:eastAsia="it-CH"/>
        </w:rPr>
        <w:t xml:space="preserve"> del limite boschivo, previo preavviso favorevole da parte della competente autorità.</w:t>
      </w:r>
    </w:p>
    <w:p w:rsidR="004A250B" w:rsidRDefault="004A250B" w:rsidP="004A250B">
      <w:pPr>
        <w:pStyle w:val="NormaleWeb"/>
        <w:spacing w:before="0" w:beforeAutospacing="0" w:after="0" w:afterAutospacing="0"/>
        <w:jc w:val="both"/>
        <w:rPr>
          <w:rFonts w:ascii="Arial" w:hAnsi="Arial" w:cs="Arial"/>
        </w:rPr>
      </w:pPr>
    </w:p>
    <w:p w:rsidR="00A55EE1" w:rsidRDefault="00A55EE1" w:rsidP="004A250B">
      <w:pPr>
        <w:pStyle w:val="NormaleWeb"/>
        <w:spacing w:before="0" w:beforeAutospacing="0" w:after="0" w:afterAutospacing="0"/>
        <w:jc w:val="both"/>
        <w:rPr>
          <w:rFonts w:ascii="Arial" w:hAnsi="Arial" w:cs="Arial"/>
        </w:rPr>
      </w:pPr>
    </w:p>
    <w:p w:rsidR="004A250B" w:rsidRDefault="004A250B" w:rsidP="004A250B">
      <w:pPr>
        <w:rPr>
          <w:b/>
          <w:bCs/>
        </w:rPr>
      </w:pPr>
      <w:r>
        <w:rPr>
          <w:b/>
          <w:bCs/>
        </w:rPr>
        <w:t>II</w:t>
      </w:r>
      <w:r w:rsidR="00A55EE1">
        <w:rPr>
          <w:b/>
          <w:bCs/>
        </w:rPr>
        <w:t>.</w:t>
      </w:r>
    </w:p>
    <w:p w:rsidR="004A250B" w:rsidRDefault="004A250B" w:rsidP="004A250B">
      <w:pPr>
        <w:spacing w:before="120"/>
      </w:pPr>
      <w:r>
        <w:t xml:space="preserve">Trascorsi i termini per l’esercizio del diritto di referendum, la presente modifica di legge è pubblicata sul Bollettino ufficiale delle leggi ed entra immediatamente in vigore. </w:t>
      </w:r>
    </w:p>
    <w:p w:rsidR="004A250B" w:rsidRDefault="004A250B" w:rsidP="004A250B"/>
    <w:sectPr w:rsidR="004A250B" w:rsidSect="00DF434B">
      <w:footerReference w:type="default" r:id="rId8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2CD" w:rsidRDefault="005552CD">
      <w:r>
        <w:separator/>
      </w:r>
    </w:p>
  </w:endnote>
  <w:endnote w:type="continuationSeparator" w:id="0">
    <w:p w:rsidR="005552CD" w:rsidRDefault="00555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4535CA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2CD" w:rsidRDefault="005552CD">
      <w:r>
        <w:separator/>
      </w:r>
    </w:p>
  </w:footnote>
  <w:footnote w:type="continuationSeparator" w:id="0">
    <w:p w:rsidR="005552CD" w:rsidRDefault="005552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342488C"/>
    <w:multiLevelType w:val="hybridMultilevel"/>
    <w:tmpl w:val="4EA0A7EE"/>
    <w:lvl w:ilvl="0" w:tplc="F5B483D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3"/>
  </w:num>
  <w:num w:numId="6">
    <w:abstractNumId w:val="0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56425"/>
    <w:rsid w:val="0009445D"/>
    <w:rsid w:val="0017133E"/>
    <w:rsid w:val="00180F3B"/>
    <w:rsid w:val="002B3873"/>
    <w:rsid w:val="002B698B"/>
    <w:rsid w:val="0032692E"/>
    <w:rsid w:val="003362B4"/>
    <w:rsid w:val="00341CED"/>
    <w:rsid w:val="003C16EA"/>
    <w:rsid w:val="00435BA3"/>
    <w:rsid w:val="00452A7E"/>
    <w:rsid w:val="004535CA"/>
    <w:rsid w:val="00483B1C"/>
    <w:rsid w:val="004A250B"/>
    <w:rsid w:val="004B6B6F"/>
    <w:rsid w:val="0053660F"/>
    <w:rsid w:val="005552CD"/>
    <w:rsid w:val="0059602E"/>
    <w:rsid w:val="005B03BF"/>
    <w:rsid w:val="006470C0"/>
    <w:rsid w:val="006E1E7D"/>
    <w:rsid w:val="0073572C"/>
    <w:rsid w:val="00747C39"/>
    <w:rsid w:val="0082115E"/>
    <w:rsid w:val="008B2EE9"/>
    <w:rsid w:val="00942AAE"/>
    <w:rsid w:val="009832AD"/>
    <w:rsid w:val="00995265"/>
    <w:rsid w:val="00A05B99"/>
    <w:rsid w:val="00A133CF"/>
    <w:rsid w:val="00A55EE1"/>
    <w:rsid w:val="00A8611B"/>
    <w:rsid w:val="00A9424E"/>
    <w:rsid w:val="00AA68D5"/>
    <w:rsid w:val="00AE6F3D"/>
    <w:rsid w:val="00AF5992"/>
    <w:rsid w:val="00B364FB"/>
    <w:rsid w:val="00B378FB"/>
    <w:rsid w:val="00B56C78"/>
    <w:rsid w:val="00B93BA2"/>
    <w:rsid w:val="00BF3FC3"/>
    <w:rsid w:val="00C92A1A"/>
    <w:rsid w:val="00C946E4"/>
    <w:rsid w:val="00CE008E"/>
    <w:rsid w:val="00D54A9E"/>
    <w:rsid w:val="00DF434B"/>
    <w:rsid w:val="00E2192F"/>
    <w:rsid w:val="00E762E7"/>
    <w:rsid w:val="00EA22D9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4A250B"/>
    <w:rPr>
      <w:rFonts w:ascii="Arial" w:hAnsi="Arial"/>
      <w:b/>
      <w:caps/>
      <w:sz w:val="24"/>
      <w:szCs w:val="24"/>
      <w:lang w:val="it-IT" w:eastAsia="it-IT"/>
    </w:rPr>
  </w:style>
  <w:style w:type="paragraph" w:styleId="NormaleWeb">
    <w:name w:val="Normal (Web)"/>
    <w:basedOn w:val="Normale"/>
    <w:rsid w:val="004A250B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4A250B"/>
    <w:rPr>
      <w:rFonts w:ascii="Arial" w:hAnsi="Arial"/>
      <w:b/>
      <w:caps/>
      <w:sz w:val="24"/>
      <w:szCs w:val="24"/>
      <w:lang w:val="it-IT" w:eastAsia="it-IT"/>
    </w:rPr>
  </w:style>
  <w:style w:type="paragraph" w:styleId="NormaleWeb">
    <w:name w:val="Normal (Web)"/>
    <w:basedOn w:val="Normale"/>
    <w:rsid w:val="004A250B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5628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Agostinetti Jole / kxgc002</cp:lastModifiedBy>
  <cp:revision>4</cp:revision>
  <cp:lastPrinted>2017-01-12T09:16:00Z</cp:lastPrinted>
  <dcterms:created xsi:type="dcterms:W3CDTF">2017-01-12T09:11:00Z</dcterms:created>
  <dcterms:modified xsi:type="dcterms:W3CDTF">2017-01-12T09:55:00Z</dcterms:modified>
</cp:coreProperties>
</file>