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155" w:rsidRPr="009F466C" w:rsidRDefault="003F7155" w:rsidP="003F7155">
      <w:pPr>
        <w:pStyle w:val="Corpo"/>
        <w:spacing w:after="120"/>
        <w:jc w:val="both"/>
        <w:rPr>
          <w:rFonts w:ascii="Arial" w:eastAsia="Helvetica" w:hAnsi="Arial" w:cs="Arial"/>
          <w:b/>
          <w:sz w:val="23"/>
          <w:szCs w:val="23"/>
        </w:rPr>
      </w:pPr>
      <w:r w:rsidRPr="009F466C">
        <w:rPr>
          <w:rFonts w:ascii="Arial" w:hAnsi="Arial" w:cs="Arial"/>
          <w:b/>
          <w:sz w:val="23"/>
          <w:szCs w:val="23"/>
        </w:rPr>
        <w:t>MOZIONE</w:t>
      </w:r>
    </w:p>
    <w:p w:rsidR="003F7155" w:rsidRDefault="003F7155" w:rsidP="003F7155">
      <w:pPr>
        <w:pStyle w:val="Corpo"/>
        <w:jc w:val="both"/>
        <w:rPr>
          <w:rFonts w:ascii="Arial" w:hAnsi="Arial" w:cs="Arial"/>
          <w:b/>
          <w:bCs/>
          <w:sz w:val="23"/>
          <w:szCs w:val="23"/>
        </w:rPr>
      </w:pPr>
    </w:p>
    <w:p w:rsidR="003F7155" w:rsidRPr="009F466C" w:rsidRDefault="003F7155" w:rsidP="003F7155">
      <w:pPr>
        <w:pStyle w:val="Corpo"/>
        <w:spacing w:after="120"/>
        <w:jc w:val="both"/>
        <w:rPr>
          <w:rFonts w:ascii="Arial" w:eastAsia="Helvetica" w:hAnsi="Arial" w:cs="Arial"/>
          <w:b/>
          <w:bCs/>
          <w:sz w:val="23"/>
          <w:szCs w:val="23"/>
          <w:u w:val="single"/>
        </w:rPr>
      </w:pPr>
      <w:r w:rsidRPr="009F466C">
        <w:rPr>
          <w:rFonts w:ascii="Arial" w:hAnsi="Arial" w:cs="Arial"/>
          <w:b/>
          <w:bCs/>
          <w:sz w:val="23"/>
          <w:szCs w:val="23"/>
          <w:u w:val="single"/>
        </w:rPr>
        <w:t>Divieto di fumo presso le entrate dei locali chiusi accessibili al pubblico o adibiti a luoghi di lavoro per più persone</w:t>
      </w:r>
    </w:p>
    <w:p w:rsidR="003F7155" w:rsidRPr="00BD6CDD" w:rsidRDefault="003F7155" w:rsidP="003F7155">
      <w:pPr>
        <w:pStyle w:val="Corpo"/>
        <w:jc w:val="both"/>
        <w:rPr>
          <w:rFonts w:ascii="Arial" w:eastAsia="Helvetica" w:hAnsi="Arial" w:cs="Arial"/>
          <w:b/>
          <w:bCs/>
          <w:sz w:val="23"/>
          <w:szCs w:val="23"/>
        </w:rPr>
      </w:pPr>
    </w:p>
    <w:p w:rsidR="003F7155" w:rsidRPr="00BD6CDD" w:rsidRDefault="003F7155" w:rsidP="003F7155">
      <w:pPr>
        <w:pStyle w:val="Corpo"/>
        <w:jc w:val="both"/>
        <w:rPr>
          <w:rFonts w:ascii="Arial" w:eastAsia="Helvetica" w:hAnsi="Arial" w:cs="Arial"/>
          <w:sz w:val="23"/>
          <w:szCs w:val="23"/>
        </w:rPr>
      </w:pPr>
      <w:r w:rsidRPr="00BD6CDD">
        <w:rPr>
          <w:rFonts w:ascii="Arial" w:eastAsia="Helvetica" w:hAnsi="Arial" w:cs="Arial"/>
          <w:sz w:val="23"/>
          <w:szCs w:val="23"/>
        </w:rPr>
        <w:t>del 21 giugno 2017</w:t>
      </w:r>
    </w:p>
    <w:p w:rsidR="003F7155" w:rsidRDefault="003F7155" w:rsidP="003F7155">
      <w:pPr>
        <w:pStyle w:val="Corpo"/>
        <w:jc w:val="both"/>
        <w:rPr>
          <w:rFonts w:ascii="Arial" w:eastAsia="Helvetica" w:hAnsi="Arial" w:cs="Arial"/>
          <w:b/>
          <w:bCs/>
          <w:sz w:val="23"/>
          <w:szCs w:val="23"/>
        </w:rPr>
      </w:pPr>
    </w:p>
    <w:p w:rsidR="003F7155" w:rsidRPr="00BD6CDD" w:rsidRDefault="003F7155" w:rsidP="003F7155">
      <w:pPr>
        <w:pStyle w:val="Corpo"/>
        <w:jc w:val="both"/>
        <w:rPr>
          <w:rFonts w:ascii="Arial" w:eastAsia="Helvetica" w:hAnsi="Arial" w:cs="Arial"/>
          <w:b/>
          <w:bCs/>
          <w:sz w:val="23"/>
          <w:szCs w:val="23"/>
        </w:rPr>
      </w:pPr>
    </w:p>
    <w:p w:rsidR="003F7155" w:rsidRDefault="003F7155" w:rsidP="003F7155">
      <w:pPr>
        <w:pStyle w:val="Didefault"/>
        <w:jc w:val="both"/>
        <w:rPr>
          <w:rFonts w:ascii="Arial" w:hAnsi="Arial" w:cs="Arial"/>
          <w:sz w:val="23"/>
          <w:szCs w:val="23"/>
          <w:lang w:val="it-CH"/>
        </w:rPr>
      </w:pPr>
      <w:r w:rsidRPr="00BD6CDD">
        <w:rPr>
          <w:rFonts w:ascii="Arial" w:hAnsi="Arial" w:cs="Arial"/>
          <w:sz w:val="23"/>
          <w:szCs w:val="23"/>
          <w:lang w:val="it-CH"/>
        </w:rPr>
        <w:t>La Legge federale concernente la protezione contro il fumo passivo disciplina la protezione contro il fumo passivo nei locali chiusi accessibili al pubblico o adibiti a luoghi di lavoro per più persone. In questi luoghi è vietato fumare.</w:t>
      </w:r>
    </w:p>
    <w:p w:rsidR="003F7155" w:rsidRPr="00BD6CDD" w:rsidRDefault="003F7155" w:rsidP="003F7155">
      <w:pPr>
        <w:pStyle w:val="Didefault"/>
        <w:jc w:val="both"/>
        <w:rPr>
          <w:rFonts w:ascii="Arial" w:eastAsia="Helvetica" w:hAnsi="Arial" w:cs="Arial"/>
          <w:sz w:val="23"/>
          <w:szCs w:val="23"/>
          <w:lang w:val="it-CH"/>
        </w:rPr>
      </w:pPr>
    </w:p>
    <w:p w:rsidR="003F7155" w:rsidRPr="00BD6CDD" w:rsidRDefault="003F7155" w:rsidP="003F7155">
      <w:pPr>
        <w:pStyle w:val="Didefault"/>
        <w:jc w:val="both"/>
        <w:rPr>
          <w:rFonts w:ascii="Arial" w:eastAsia="Helvetica" w:hAnsi="Arial" w:cs="Arial"/>
          <w:sz w:val="23"/>
          <w:szCs w:val="23"/>
          <w:u w:color="000000"/>
          <w:lang w:val="it-CH"/>
        </w:rPr>
      </w:pPr>
      <w:r w:rsidRPr="00BD6CDD">
        <w:rPr>
          <w:rFonts w:ascii="Arial" w:hAnsi="Arial" w:cs="Arial"/>
          <w:sz w:val="23"/>
          <w:szCs w:val="23"/>
          <w:u w:color="000000"/>
          <w:lang w:val="it-CH"/>
        </w:rPr>
        <w:t xml:space="preserve">La Legge sulla promozione della salute e il coordinamento sanitario (Legge sanitaria) del 18 aprile 1989 affida al Consiglio di Stato il compito di stabilire, tramite Regolamento, i luoghi e gli spazi pubblici e di uso pubblico o collettivo ove è vietato fumare (art. 52). </w:t>
      </w:r>
    </w:p>
    <w:p w:rsidR="003F7155" w:rsidRPr="00BD6CDD" w:rsidRDefault="003F7155" w:rsidP="003F7155">
      <w:pPr>
        <w:pStyle w:val="Didefault"/>
        <w:jc w:val="both"/>
        <w:rPr>
          <w:rFonts w:ascii="Arial" w:eastAsia="Helvetica" w:hAnsi="Arial" w:cs="Arial"/>
          <w:sz w:val="23"/>
          <w:szCs w:val="23"/>
          <w:u w:color="000000"/>
          <w:lang w:val="it-CH"/>
        </w:rPr>
      </w:pPr>
    </w:p>
    <w:p w:rsidR="003F7155" w:rsidRPr="00BD6CDD" w:rsidRDefault="003F7155" w:rsidP="003F7155">
      <w:pPr>
        <w:pStyle w:val="Didefault"/>
        <w:jc w:val="both"/>
        <w:rPr>
          <w:rFonts w:ascii="Arial" w:eastAsia="Helvetica" w:hAnsi="Arial" w:cs="Arial"/>
          <w:sz w:val="23"/>
          <w:szCs w:val="23"/>
          <w:u w:color="000000"/>
          <w:lang w:val="it-CH"/>
        </w:rPr>
      </w:pPr>
      <w:r w:rsidRPr="00BD6CDD">
        <w:rPr>
          <w:rFonts w:ascii="Arial" w:hAnsi="Arial" w:cs="Arial"/>
          <w:sz w:val="23"/>
          <w:szCs w:val="23"/>
          <w:u w:color="000000"/>
          <w:lang w:val="it-CH"/>
        </w:rPr>
        <w:t>Il Regolamento concernente la protezione contro il fumo del 24 aprile 2013 specifica, all’art. 2, i luoghi dove è fatto divieto di fumare. Al cpv</w:t>
      </w:r>
      <w:r>
        <w:rPr>
          <w:rFonts w:ascii="Arial" w:hAnsi="Arial" w:cs="Arial"/>
          <w:sz w:val="23"/>
          <w:szCs w:val="23"/>
          <w:u w:color="000000"/>
          <w:lang w:val="it-CH"/>
        </w:rPr>
        <w:t>.</w:t>
      </w:r>
      <w:r w:rsidRPr="00BD6CDD">
        <w:rPr>
          <w:rFonts w:ascii="Arial" w:hAnsi="Arial" w:cs="Arial"/>
          <w:sz w:val="23"/>
          <w:szCs w:val="23"/>
          <w:u w:color="000000"/>
          <w:lang w:val="it-CH"/>
        </w:rPr>
        <w:t xml:space="preserve"> 3, si specifica che il divieto si estende pure agli spazi pubblici accessori dei luoghi elencati all’art. 1 della legge federale e al cpv. 2 del regolamento quali ad esempio atrii, corridoi, foyer e servizi igienici.</w:t>
      </w:r>
      <w:r w:rsidRPr="00BD6CDD">
        <w:rPr>
          <w:rFonts w:ascii="Arial" w:eastAsia="Helvetica" w:hAnsi="Arial" w:cs="Arial"/>
          <w:sz w:val="23"/>
          <w:szCs w:val="23"/>
          <w:u w:color="000000"/>
          <w:lang w:val="it-CH"/>
        </w:rPr>
        <w:cr/>
      </w:r>
    </w:p>
    <w:p w:rsidR="003F7155" w:rsidRDefault="003F7155" w:rsidP="003F7155">
      <w:pPr>
        <w:pStyle w:val="Didefault"/>
        <w:jc w:val="both"/>
        <w:rPr>
          <w:rFonts w:ascii="Arial" w:hAnsi="Arial" w:cs="Arial"/>
          <w:sz w:val="23"/>
          <w:szCs w:val="23"/>
          <w:lang w:val="it-CH"/>
        </w:rPr>
      </w:pPr>
      <w:r w:rsidRPr="00BD6CDD">
        <w:rPr>
          <w:rFonts w:ascii="Arial" w:hAnsi="Arial" w:cs="Arial"/>
          <w:sz w:val="23"/>
          <w:szCs w:val="23"/>
          <w:lang w:val="it-CH"/>
        </w:rPr>
        <w:t xml:space="preserve">Tale divieto non si applica per contro alle entrate di questi locali ed edifici, ed è proprio in questi luoghi di passaggio obbligati che spesso le persone si fermano o escono a fumare, non permettendo ai non fumatori di evitare il fumo passivo. Inoltre, spesso il fumo entra nell’edificio attraverso le porte nel momento in cui queste vengono aperte/chiuse. Da notare che questo divieto esiste già in altri Stati. </w:t>
      </w:r>
    </w:p>
    <w:p w:rsidR="003F7155" w:rsidRPr="00BD6CDD" w:rsidRDefault="003F7155" w:rsidP="003F7155">
      <w:pPr>
        <w:pStyle w:val="Didefault"/>
        <w:jc w:val="both"/>
        <w:rPr>
          <w:rFonts w:ascii="Arial" w:eastAsia="Helvetica" w:hAnsi="Arial" w:cs="Arial"/>
          <w:sz w:val="23"/>
          <w:szCs w:val="23"/>
          <w:lang w:val="it-CH"/>
        </w:rPr>
      </w:pPr>
    </w:p>
    <w:p w:rsidR="003F7155" w:rsidRPr="00BD6CDD" w:rsidRDefault="003F7155" w:rsidP="003F7155">
      <w:pPr>
        <w:pStyle w:val="Corpo"/>
        <w:jc w:val="both"/>
        <w:rPr>
          <w:rFonts w:ascii="Arial" w:eastAsia="Helvetica" w:hAnsi="Arial" w:cs="Arial"/>
          <w:sz w:val="23"/>
          <w:szCs w:val="23"/>
        </w:rPr>
      </w:pPr>
      <w:r w:rsidRPr="00BD6CDD">
        <w:rPr>
          <w:rFonts w:ascii="Arial" w:hAnsi="Arial" w:cs="Arial"/>
          <w:sz w:val="23"/>
          <w:szCs w:val="23"/>
        </w:rPr>
        <w:t>Negli adulti, l’inalazione di fumo passivo pu</w:t>
      </w:r>
      <w:r>
        <w:rPr>
          <w:rFonts w:ascii="Arial" w:hAnsi="Arial" w:cs="Arial"/>
          <w:sz w:val="23"/>
          <w:szCs w:val="23"/>
        </w:rPr>
        <w:t>ò</w:t>
      </w:r>
      <w:r w:rsidRPr="00BD6CDD">
        <w:rPr>
          <w:rFonts w:ascii="Arial" w:hAnsi="Arial" w:cs="Arial"/>
          <w:sz w:val="23"/>
          <w:szCs w:val="23"/>
        </w:rPr>
        <w:t xml:space="preserve"> far aumentare il rischio di disturbi cardiovascolari, di tumore del polmone e di altre malattie polmonari. Inoltre pu</w:t>
      </w:r>
      <w:r>
        <w:rPr>
          <w:rFonts w:ascii="Arial" w:hAnsi="Arial" w:cs="Arial"/>
          <w:sz w:val="23"/>
          <w:szCs w:val="23"/>
        </w:rPr>
        <w:t>ò</w:t>
      </w:r>
      <w:r w:rsidRPr="00BD6CDD">
        <w:rPr>
          <w:rFonts w:ascii="Arial" w:hAnsi="Arial" w:cs="Arial"/>
          <w:sz w:val="23"/>
          <w:szCs w:val="23"/>
        </w:rPr>
        <w:t xml:space="preserve"> aggravare gli effetti di altre malattie quali asma e bronchite. L’esposizione di ex fumatori al fumo di tabacco altrui fa aumentare le probabilit</w:t>
      </w:r>
      <w:r>
        <w:rPr>
          <w:rFonts w:ascii="Arial" w:hAnsi="Arial" w:cs="Arial"/>
          <w:sz w:val="23"/>
          <w:szCs w:val="23"/>
        </w:rPr>
        <w:t>à</w:t>
      </w:r>
      <w:r w:rsidRPr="00BD6CDD">
        <w:rPr>
          <w:rFonts w:ascii="Arial" w:hAnsi="Arial" w:cs="Arial"/>
          <w:sz w:val="23"/>
          <w:szCs w:val="23"/>
        </w:rPr>
        <w:t xml:space="preserve"> di riprendere a fumare.</w:t>
      </w:r>
    </w:p>
    <w:p w:rsidR="003F7155" w:rsidRPr="00BD6CDD" w:rsidRDefault="003F7155" w:rsidP="003F7155">
      <w:pPr>
        <w:pStyle w:val="Corpo"/>
        <w:jc w:val="both"/>
        <w:rPr>
          <w:rFonts w:ascii="Arial" w:eastAsia="Helvetica" w:hAnsi="Arial" w:cs="Arial"/>
          <w:sz w:val="23"/>
          <w:szCs w:val="23"/>
        </w:rPr>
      </w:pPr>
    </w:p>
    <w:p w:rsidR="003F7155" w:rsidRPr="00BD6CDD" w:rsidRDefault="003F7155" w:rsidP="003F7155">
      <w:pPr>
        <w:pStyle w:val="Corpo"/>
        <w:jc w:val="both"/>
        <w:rPr>
          <w:rFonts w:ascii="Arial" w:eastAsia="Helvetica" w:hAnsi="Arial" w:cs="Arial"/>
          <w:sz w:val="23"/>
          <w:szCs w:val="23"/>
        </w:rPr>
      </w:pPr>
      <w:r w:rsidRPr="00BD6CDD">
        <w:rPr>
          <w:rFonts w:ascii="Arial" w:hAnsi="Arial" w:cs="Arial"/>
          <w:sz w:val="23"/>
          <w:szCs w:val="23"/>
        </w:rPr>
        <w:t xml:space="preserve">Per questi motivi, i sottoscritti deputati chiedono al Consiglio di Stato di modificare il Regolamento concernente la protezione contro il fumo del 24 aprile 2013, introducendo una norma specifica concernente il divieto di fumo presso le entrate dei locali chiusi accessibili al pubblico o adibiti a luoghi di lavoro per più persone, pretendendo una distanza minima entro la quale è vietato fumare (ad esempio 4 metri). </w:t>
      </w:r>
    </w:p>
    <w:p w:rsidR="003F7155" w:rsidRPr="00BD6CDD" w:rsidRDefault="003F7155" w:rsidP="003F7155">
      <w:pPr>
        <w:pStyle w:val="Corpo"/>
        <w:jc w:val="both"/>
        <w:rPr>
          <w:rFonts w:ascii="Arial" w:eastAsia="Helvetica" w:hAnsi="Arial" w:cs="Arial"/>
          <w:sz w:val="23"/>
          <w:szCs w:val="23"/>
        </w:rPr>
      </w:pPr>
    </w:p>
    <w:p w:rsidR="003F7155" w:rsidRPr="00BD6CDD" w:rsidRDefault="003F7155" w:rsidP="003F7155">
      <w:pPr>
        <w:pStyle w:val="Corpo"/>
        <w:jc w:val="both"/>
        <w:rPr>
          <w:rFonts w:ascii="Arial" w:eastAsia="Helvetica" w:hAnsi="Arial" w:cs="Arial"/>
          <w:sz w:val="23"/>
          <w:szCs w:val="23"/>
        </w:rPr>
      </w:pPr>
    </w:p>
    <w:p w:rsidR="003F7155" w:rsidRDefault="003F7155" w:rsidP="003F7155">
      <w:pPr>
        <w:pStyle w:val="Corpo"/>
        <w:jc w:val="both"/>
        <w:rPr>
          <w:rFonts w:ascii="Arial" w:hAnsi="Arial" w:cs="Arial"/>
          <w:sz w:val="23"/>
          <w:szCs w:val="23"/>
        </w:rPr>
      </w:pPr>
      <w:r w:rsidRPr="00BD6CDD">
        <w:rPr>
          <w:rFonts w:ascii="Arial" w:hAnsi="Arial" w:cs="Arial"/>
          <w:sz w:val="23"/>
          <w:szCs w:val="23"/>
        </w:rPr>
        <w:t>Nadia Ghisolfi</w:t>
      </w:r>
    </w:p>
    <w:p w:rsidR="003F7155" w:rsidRDefault="003F7155" w:rsidP="003F7155">
      <w:pPr>
        <w:pStyle w:val="CorpoA"/>
        <w:spacing w:after="0" w:line="240" w:lineRule="auto"/>
        <w:jc w:val="both"/>
        <w:rPr>
          <w:rFonts w:ascii="Arial" w:hAnsi="Arial" w:cs="Arial"/>
          <w:color w:val="auto"/>
          <w:sz w:val="23"/>
          <w:szCs w:val="23"/>
          <w:lang w:val="it-CH"/>
        </w:rPr>
      </w:pPr>
      <w:r>
        <w:rPr>
          <w:rFonts w:ascii="Arial" w:hAnsi="Arial" w:cs="Arial"/>
          <w:color w:val="auto"/>
          <w:sz w:val="23"/>
          <w:szCs w:val="23"/>
          <w:lang w:val="it-CH"/>
        </w:rPr>
        <w:t xml:space="preserve">Bang - Beretta Piccoli - Maggi </w:t>
      </w:r>
    </w:p>
    <w:p w:rsidR="00B844DF" w:rsidRPr="003F7155" w:rsidRDefault="00B844DF" w:rsidP="003F7155">
      <w:bookmarkStart w:id="0" w:name="_GoBack"/>
      <w:bookmarkEnd w:id="0"/>
    </w:p>
    <w:sectPr w:rsidR="00B844DF" w:rsidRPr="003F7155">
      <w:headerReference w:type="default" r:id="rId8"/>
      <w:footerReference w:type="even"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640" w:rsidRDefault="00251640" w:rsidP="00C25D2F">
      <w:pPr>
        <w:spacing w:after="0" w:line="240" w:lineRule="auto"/>
      </w:pPr>
      <w:r>
        <w:separator/>
      </w:r>
    </w:p>
  </w:endnote>
  <w:endnote w:type="continuationSeparator" w:id="0">
    <w:p w:rsidR="00251640" w:rsidRDefault="00251640" w:rsidP="00C2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3A" w:rsidRDefault="00BD253A"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BD253A" w:rsidRDefault="00BD253A"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3A" w:rsidRDefault="00BD253A">
    <w:pPr>
      <w:pStyle w:val="Pidipagina"/>
      <w:jc w:val="center"/>
    </w:pPr>
  </w:p>
  <w:p w:rsidR="00BD253A" w:rsidRPr="00973533" w:rsidRDefault="00BD253A"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640" w:rsidRDefault="00251640" w:rsidP="00C25D2F">
      <w:pPr>
        <w:spacing w:after="0" w:line="240" w:lineRule="auto"/>
      </w:pPr>
      <w:r>
        <w:separator/>
      </w:r>
    </w:p>
  </w:footnote>
  <w:footnote w:type="continuationSeparator" w:id="0">
    <w:p w:rsidR="00251640" w:rsidRDefault="00251640" w:rsidP="00C25D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3A" w:rsidRPr="0040448A" w:rsidRDefault="00BD253A" w:rsidP="00B92944">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510DF"/>
    <w:multiLevelType w:val="hybridMultilevel"/>
    <w:tmpl w:val="D966B808"/>
    <w:lvl w:ilvl="0" w:tplc="FFFFFFFF">
      <w:start w:val="1"/>
      <w:numFmt w:val="lowerLetter"/>
      <w:lvlText w:val="%1)"/>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6FB0343"/>
    <w:multiLevelType w:val="multilevel"/>
    <w:tmpl w:val="C3121B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7132362"/>
    <w:multiLevelType w:val="hybridMultilevel"/>
    <w:tmpl w:val="ECA2C674"/>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CCC05E5"/>
    <w:multiLevelType w:val="multilevel"/>
    <w:tmpl w:val="83F613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75581466"/>
    <w:multiLevelType w:val="hybridMultilevel"/>
    <w:tmpl w:val="9C665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D2F"/>
    <w:rsid w:val="00251640"/>
    <w:rsid w:val="003D0447"/>
    <w:rsid w:val="003F7155"/>
    <w:rsid w:val="005C168F"/>
    <w:rsid w:val="00A7179D"/>
    <w:rsid w:val="00B844DF"/>
    <w:rsid w:val="00BD253A"/>
    <w:rsid w:val="00C06EF3"/>
    <w:rsid w:val="00C25D2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25D2F"/>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25D2F"/>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C25D2F"/>
    <w:rPr>
      <w:color w:val="0000FF"/>
      <w:u w:val="single"/>
    </w:rPr>
  </w:style>
  <w:style w:type="paragraph" w:styleId="Testonotaapidipagina">
    <w:name w:val="footnote text"/>
    <w:basedOn w:val="Normale"/>
    <w:link w:val="TestonotaapidipaginaCarattere"/>
    <w:uiPriority w:val="99"/>
    <w:unhideWhenUsed/>
    <w:rsid w:val="00C25D2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C25D2F"/>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C25D2F"/>
  </w:style>
  <w:style w:type="paragraph" w:styleId="Didascalia">
    <w:name w:val="caption"/>
    <w:basedOn w:val="Normale"/>
    <w:next w:val="Normale"/>
    <w:qFormat/>
    <w:rsid w:val="00C25D2F"/>
    <w:pPr>
      <w:keepNext/>
      <w:spacing w:before="360" w:after="120" w:line="240" w:lineRule="auto"/>
    </w:pPr>
    <w:rPr>
      <w:rFonts w:ascii="Arial" w:eastAsia="Times New Roman" w:hAnsi="Arial"/>
      <w:b/>
      <w:bCs/>
      <w:sz w:val="20"/>
      <w:szCs w:val="20"/>
      <w:lang w:val="it-CH" w:eastAsia="it-IT"/>
    </w:rPr>
  </w:style>
  <w:style w:type="paragraph" w:styleId="Testofumetto">
    <w:name w:val="Balloon Text"/>
    <w:basedOn w:val="Normale"/>
    <w:link w:val="TestofumettoCarattere"/>
    <w:uiPriority w:val="99"/>
    <w:semiHidden/>
    <w:unhideWhenUsed/>
    <w:rsid w:val="00C25D2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5D2F"/>
    <w:rPr>
      <w:rFonts w:ascii="Tahoma" w:eastAsia="Calibri" w:hAnsi="Tahoma" w:cs="Tahoma"/>
      <w:sz w:val="16"/>
      <w:szCs w:val="16"/>
      <w:lang w:val="de-CH"/>
    </w:rPr>
  </w:style>
  <w:style w:type="paragraph" w:styleId="Intestazione">
    <w:name w:val="header"/>
    <w:basedOn w:val="Normale"/>
    <w:link w:val="IntestazioneCarattere"/>
    <w:uiPriority w:val="99"/>
    <w:semiHidden/>
    <w:unhideWhenUsed/>
    <w:rsid w:val="00BD253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D253A"/>
    <w:rPr>
      <w:rFonts w:ascii="Calibri" w:eastAsia="Calibri" w:hAnsi="Calibri" w:cs="Times New Roman"/>
      <w:lang w:val="de-CH"/>
    </w:rPr>
  </w:style>
  <w:style w:type="paragraph" w:styleId="Pidipagina">
    <w:name w:val="footer"/>
    <w:basedOn w:val="Normale"/>
    <w:link w:val="PidipaginaCarattere"/>
    <w:uiPriority w:val="99"/>
    <w:semiHidden/>
    <w:unhideWhenUsed/>
    <w:rsid w:val="00BD253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BD253A"/>
    <w:rPr>
      <w:rFonts w:ascii="Calibri" w:eastAsia="Calibri" w:hAnsi="Calibri" w:cs="Times New Roman"/>
      <w:lang w:val="de-CH"/>
    </w:rPr>
  </w:style>
  <w:style w:type="character" w:styleId="Numeropagina">
    <w:name w:val="page number"/>
    <w:basedOn w:val="Carpredefinitoparagrafo"/>
    <w:rsid w:val="00BD253A"/>
  </w:style>
  <w:style w:type="paragraph" w:customStyle="1" w:styleId="CorpoA">
    <w:name w:val="Corpo A"/>
    <w:rsid w:val="005C168F"/>
    <w:rPr>
      <w:rFonts w:ascii="Calibri" w:eastAsia="Calibri" w:hAnsi="Calibri" w:cs="Calibri"/>
      <w:color w:val="000000"/>
      <w:u w:color="000000"/>
      <w:lang w:val="de-DE" w:eastAsia="it-CH"/>
    </w:rPr>
  </w:style>
  <w:style w:type="paragraph" w:customStyle="1" w:styleId="Corpo">
    <w:name w:val="Corpo"/>
    <w:rsid w:val="005C168F"/>
    <w:pPr>
      <w:spacing w:after="0" w:line="240" w:lineRule="auto"/>
    </w:pPr>
    <w:rPr>
      <w:rFonts w:ascii="Helvetica Neue" w:eastAsia="Helvetica Neue" w:hAnsi="Helvetica Neue" w:cs="Helvetica Neue"/>
      <w:color w:val="000000"/>
      <w:lang w:eastAsia="it-CH"/>
    </w:rPr>
  </w:style>
  <w:style w:type="paragraph" w:customStyle="1" w:styleId="Didefault">
    <w:name w:val="Di default"/>
    <w:rsid w:val="00A7179D"/>
    <w:pPr>
      <w:spacing w:after="0" w:line="240" w:lineRule="auto"/>
    </w:pPr>
    <w:rPr>
      <w:rFonts w:ascii="Helvetica" w:eastAsia="Arial Unicode MS" w:hAnsi="Helvetica" w:cs="Arial Unicode MS"/>
      <w:color w:val="000000"/>
      <w:lang w:val="it-IT"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25D2F"/>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25D2F"/>
    <w:pPr>
      <w:widowControl w:val="0"/>
      <w:autoSpaceDE w:val="0"/>
      <w:autoSpaceDN w:val="0"/>
      <w:adjustRightInd w:val="0"/>
      <w:spacing w:after="0" w:line="240" w:lineRule="auto"/>
    </w:pPr>
    <w:rPr>
      <w:rFonts w:ascii="Times New Roman" w:hAnsi="Times New Roman"/>
      <w:sz w:val="24"/>
      <w:szCs w:val="24"/>
      <w:lang w:val="it-CH" w:eastAsia="it-CH"/>
    </w:rPr>
  </w:style>
  <w:style w:type="character" w:styleId="Collegamentoipertestuale">
    <w:name w:val="Hyperlink"/>
    <w:uiPriority w:val="99"/>
    <w:rsid w:val="00C25D2F"/>
    <w:rPr>
      <w:color w:val="0000FF"/>
      <w:u w:val="single"/>
    </w:rPr>
  </w:style>
  <w:style w:type="paragraph" w:styleId="Testonotaapidipagina">
    <w:name w:val="footnote text"/>
    <w:basedOn w:val="Normale"/>
    <w:link w:val="TestonotaapidipaginaCarattere"/>
    <w:uiPriority w:val="99"/>
    <w:unhideWhenUsed/>
    <w:rsid w:val="00C25D2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C25D2F"/>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C25D2F"/>
  </w:style>
  <w:style w:type="paragraph" w:styleId="Didascalia">
    <w:name w:val="caption"/>
    <w:basedOn w:val="Normale"/>
    <w:next w:val="Normale"/>
    <w:qFormat/>
    <w:rsid w:val="00C25D2F"/>
    <w:pPr>
      <w:keepNext/>
      <w:spacing w:before="360" w:after="120" w:line="240" w:lineRule="auto"/>
    </w:pPr>
    <w:rPr>
      <w:rFonts w:ascii="Arial" w:eastAsia="Times New Roman" w:hAnsi="Arial"/>
      <w:b/>
      <w:bCs/>
      <w:sz w:val="20"/>
      <w:szCs w:val="20"/>
      <w:lang w:val="it-CH" w:eastAsia="it-IT"/>
    </w:rPr>
  </w:style>
  <w:style w:type="paragraph" w:styleId="Testofumetto">
    <w:name w:val="Balloon Text"/>
    <w:basedOn w:val="Normale"/>
    <w:link w:val="TestofumettoCarattere"/>
    <w:uiPriority w:val="99"/>
    <w:semiHidden/>
    <w:unhideWhenUsed/>
    <w:rsid w:val="00C25D2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5D2F"/>
    <w:rPr>
      <w:rFonts w:ascii="Tahoma" w:eastAsia="Calibri" w:hAnsi="Tahoma" w:cs="Tahoma"/>
      <w:sz w:val="16"/>
      <w:szCs w:val="16"/>
      <w:lang w:val="de-CH"/>
    </w:rPr>
  </w:style>
  <w:style w:type="paragraph" w:styleId="Intestazione">
    <w:name w:val="header"/>
    <w:basedOn w:val="Normale"/>
    <w:link w:val="IntestazioneCarattere"/>
    <w:uiPriority w:val="99"/>
    <w:semiHidden/>
    <w:unhideWhenUsed/>
    <w:rsid w:val="00BD253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D253A"/>
    <w:rPr>
      <w:rFonts w:ascii="Calibri" w:eastAsia="Calibri" w:hAnsi="Calibri" w:cs="Times New Roman"/>
      <w:lang w:val="de-CH"/>
    </w:rPr>
  </w:style>
  <w:style w:type="paragraph" w:styleId="Pidipagina">
    <w:name w:val="footer"/>
    <w:basedOn w:val="Normale"/>
    <w:link w:val="PidipaginaCarattere"/>
    <w:uiPriority w:val="99"/>
    <w:semiHidden/>
    <w:unhideWhenUsed/>
    <w:rsid w:val="00BD253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BD253A"/>
    <w:rPr>
      <w:rFonts w:ascii="Calibri" w:eastAsia="Calibri" w:hAnsi="Calibri" w:cs="Times New Roman"/>
      <w:lang w:val="de-CH"/>
    </w:rPr>
  </w:style>
  <w:style w:type="character" w:styleId="Numeropagina">
    <w:name w:val="page number"/>
    <w:basedOn w:val="Carpredefinitoparagrafo"/>
    <w:rsid w:val="00BD253A"/>
  </w:style>
  <w:style w:type="paragraph" w:customStyle="1" w:styleId="CorpoA">
    <w:name w:val="Corpo A"/>
    <w:rsid w:val="005C168F"/>
    <w:rPr>
      <w:rFonts w:ascii="Calibri" w:eastAsia="Calibri" w:hAnsi="Calibri" w:cs="Calibri"/>
      <w:color w:val="000000"/>
      <w:u w:color="000000"/>
      <w:lang w:val="de-DE" w:eastAsia="it-CH"/>
    </w:rPr>
  </w:style>
  <w:style w:type="paragraph" w:customStyle="1" w:styleId="Corpo">
    <w:name w:val="Corpo"/>
    <w:rsid w:val="005C168F"/>
    <w:pPr>
      <w:spacing w:after="0" w:line="240" w:lineRule="auto"/>
    </w:pPr>
    <w:rPr>
      <w:rFonts w:ascii="Helvetica Neue" w:eastAsia="Helvetica Neue" w:hAnsi="Helvetica Neue" w:cs="Helvetica Neue"/>
      <w:color w:val="000000"/>
      <w:lang w:eastAsia="it-CH"/>
    </w:rPr>
  </w:style>
  <w:style w:type="paragraph" w:customStyle="1" w:styleId="Didefault">
    <w:name w:val="Di default"/>
    <w:rsid w:val="00A7179D"/>
    <w:pPr>
      <w:spacing w:after="0" w:line="240" w:lineRule="auto"/>
    </w:pPr>
    <w:rPr>
      <w:rFonts w:ascii="Helvetica" w:eastAsia="Arial Unicode MS" w:hAnsi="Helvetica" w:cs="Arial Unicode MS"/>
      <w:color w:val="000000"/>
      <w:lang w:val="it-IT"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1921</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2017-07-04T08:22:00Z</cp:lastPrinted>
  <dcterms:created xsi:type="dcterms:W3CDTF">2017-07-04T08:24:00Z</dcterms:created>
  <dcterms:modified xsi:type="dcterms:W3CDTF">2017-07-04T08:24:00Z</dcterms:modified>
</cp:coreProperties>
</file>