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88D" w:rsidRPr="0081588D" w:rsidRDefault="0081588D" w:rsidP="0081588D">
      <w:pPr>
        <w:spacing w:after="0" w:line="240" w:lineRule="auto"/>
        <w:jc w:val="both"/>
        <w:rPr>
          <w:rFonts w:ascii="Arial" w:eastAsia="Times New Roman" w:hAnsi="Arial" w:cs="Times New Roman"/>
          <w:b/>
          <w:sz w:val="24"/>
          <w:szCs w:val="20"/>
          <w:u w:val="single"/>
          <w:lang w:eastAsia="it-IT"/>
        </w:rPr>
      </w:pPr>
      <w:r w:rsidRPr="0081588D">
        <w:rPr>
          <w:rFonts w:ascii="Arial" w:eastAsia="Times New Roman" w:hAnsi="Arial" w:cs="Arial"/>
          <w:b/>
          <w:sz w:val="24"/>
          <w:szCs w:val="24"/>
          <w:u w:val="single"/>
          <w:lang w:val="it-IT" w:eastAsia="it-IT"/>
        </w:rPr>
        <w:t>Con i soldi dei contribuenti sosteniamo la dotazione di ditte sul suolo svizzero… ma i macchinari vengono poi spostati all'estero?</w:t>
      </w:r>
    </w:p>
    <w:p w:rsidR="0081588D" w:rsidRPr="0081588D" w:rsidRDefault="0081588D" w:rsidP="0081588D">
      <w:pPr>
        <w:spacing w:before="120" w:after="0" w:line="240" w:lineRule="auto"/>
        <w:jc w:val="both"/>
        <w:rPr>
          <w:rFonts w:ascii="Arial" w:eastAsia="Times New Roman" w:hAnsi="Arial" w:cs="Times New Roman"/>
          <w:sz w:val="24"/>
          <w:szCs w:val="20"/>
          <w:lang w:eastAsia="it-IT"/>
        </w:rPr>
      </w:pPr>
      <w:r w:rsidRPr="0081588D">
        <w:rPr>
          <w:rFonts w:ascii="Arial" w:eastAsia="Times New Roman" w:hAnsi="Arial" w:cs="Times New Roman"/>
          <w:sz w:val="24"/>
          <w:szCs w:val="20"/>
          <w:lang w:eastAsia="it-IT"/>
        </w:rPr>
        <w:t xml:space="preserve">Risposta </w:t>
      </w:r>
      <w:r w:rsidR="003D2814">
        <w:rPr>
          <w:rFonts w:ascii="Arial" w:eastAsia="Times New Roman" w:hAnsi="Arial" w:cs="Times New Roman"/>
          <w:sz w:val="24"/>
          <w:szCs w:val="20"/>
          <w:lang w:eastAsia="it-IT"/>
        </w:rPr>
        <w:t xml:space="preserve">del 28 maggio 2018 </w:t>
      </w:r>
      <w:bookmarkStart w:id="0" w:name="_GoBack"/>
      <w:bookmarkEnd w:id="0"/>
      <w:r w:rsidRPr="0081588D">
        <w:rPr>
          <w:rFonts w:ascii="Arial" w:eastAsia="Times New Roman" w:hAnsi="Arial" w:cs="Times New Roman"/>
          <w:sz w:val="24"/>
          <w:szCs w:val="20"/>
          <w:lang w:eastAsia="it-IT"/>
        </w:rPr>
        <w:t xml:space="preserve">all'interpellanza presentata il 4 maggio 2018 </w:t>
      </w:r>
      <w:r w:rsidRPr="0081588D">
        <w:rPr>
          <w:rFonts w:ascii="Arial" w:eastAsia="Times New Roman" w:hAnsi="Arial" w:cs="Times New Roman"/>
          <w:sz w:val="24"/>
          <w:szCs w:val="20"/>
          <w:lang w:val="it-IT" w:eastAsia="it-IT"/>
        </w:rPr>
        <w:t>da Paolo Peduzzi</w:t>
      </w:r>
    </w:p>
    <w:p w:rsidR="0081588D" w:rsidRPr="0081588D" w:rsidRDefault="0081588D" w:rsidP="0081588D">
      <w:pPr>
        <w:spacing w:after="0" w:line="240" w:lineRule="auto"/>
        <w:jc w:val="both"/>
        <w:rPr>
          <w:rFonts w:ascii="Arial" w:eastAsia="Times New Roman" w:hAnsi="Arial" w:cs="Times New Roman"/>
          <w:sz w:val="24"/>
          <w:szCs w:val="20"/>
          <w:lang w:eastAsia="it-IT"/>
        </w:rPr>
      </w:pPr>
    </w:p>
    <w:p w:rsidR="0081588D" w:rsidRPr="0081588D" w:rsidRDefault="0081588D" w:rsidP="0081588D">
      <w:pPr>
        <w:spacing w:after="0" w:line="240" w:lineRule="auto"/>
        <w:jc w:val="both"/>
        <w:rPr>
          <w:rFonts w:ascii="Arial" w:eastAsia="Times New Roman" w:hAnsi="Arial" w:cs="Times New Roman"/>
          <w:sz w:val="24"/>
          <w:szCs w:val="20"/>
          <w:lang w:eastAsia="it-IT"/>
        </w:rPr>
      </w:pPr>
    </w:p>
    <w:p w:rsidR="0081588D" w:rsidRPr="0081588D" w:rsidRDefault="0081588D" w:rsidP="0081588D">
      <w:pPr>
        <w:tabs>
          <w:tab w:val="left" w:pos="567"/>
          <w:tab w:val="left" w:pos="851"/>
        </w:tabs>
        <w:spacing w:after="0" w:line="240" w:lineRule="auto"/>
        <w:jc w:val="both"/>
        <w:rPr>
          <w:rFonts w:ascii="Arial" w:eastAsia="Times New Roman" w:hAnsi="Arial" w:cs="Times New Roman"/>
          <w:sz w:val="24"/>
          <w:szCs w:val="20"/>
          <w:lang w:val="it-IT" w:eastAsia="it-IT"/>
        </w:rPr>
      </w:pPr>
      <w:r w:rsidRPr="0081588D">
        <w:rPr>
          <w:rFonts w:ascii="Arial" w:eastAsia="Times New Roman" w:hAnsi="Arial" w:cs="Times New Roman"/>
          <w:sz w:val="24"/>
          <w:szCs w:val="20"/>
          <w:lang w:val="it-IT" w:eastAsia="it-IT"/>
        </w:rPr>
        <w:t>L'interpellante si rimette al testo.</w:t>
      </w:r>
    </w:p>
    <w:p w:rsidR="0081588D" w:rsidRPr="0081588D" w:rsidRDefault="0081588D" w:rsidP="0081588D">
      <w:pPr>
        <w:tabs>
          <w:tab w:val="left" w:pos="567"/>
          <w:tab w:val="left" w:pos="851"/>
        </w:tabs>
        <w:spacing w:after="0" w:line="240" w:lineRule="auto"/>
        <w:jc w:val="both"/>
        <w:rPr>
          <w:rFonts w:ascii="Arial" w:eastAsia="Times New Roman" w:hAnsi="Arial" w:cs="Times New Roman"/>
          <w:sz w:val="24"/>
          <w:szCs w:val="20"/>
          <w:lang w:val="it-IT" w:eastAsia="it-IT"/>
        </w:rPr>
      </w:pPr>
    </w:p>
    <w:p w:rsidR="0081588D" w:rsidRPr="0081588D" w:rsidRDefault="0081588D" w:rsidP="0081588D">
      <w:pPr>
        <w:tabs>
          <w:tab w:val="left" w:pos="567"/>
          <w:tab w:val="left" w:pos="851"/>
        </w:tabs>
        <w:spacing w:after="0" w:line="240" w:lineRule="auto"/>
        <w:jc w:val="both"/>
        <w:rPr>
          <w:rFonts w:ascii="Arial" w:eastAsia="Times New Roman" w:hAnsi="Arial" w:cs="Times New Roman"/>
          <w:sz w:val="24"/>
          <w:szCs w:val="20"/>
          <w:lang w:val="it-IT" w:eastAsia="it-IT"/>
        </w:rPr>
      </w:pPr>
    </w:p>
    <w:p w:rsidR="0081588D" w:rsidRPr="0081588D" w:rsidRDefault="0081588D" w:rsidP="0081588D">
      <w:pPr>
        <w:tabs>
          <w:tab w:val="left" w:pos="567"/>
          <w:tab w:val="left" w:pos="851"/>
        </w:tabs>
        <w:spacing w:after="0" w:line="240" w:lineRule="auto"/>
        <w:jc w:val="both"/>
        <w:rPr>
          <w:rFonts w:ascii="Arial" w:eastAsia="Times New Roman" w:hAnsi="Arial" w:cs="Times New Roman"/>
          <w:sz w:val="24"/>
          <w:szCs w:val="20"/>
          <w:lang w:val="it-IT" w:eastAsia="it-IT"/>
        </w:rPr>
      </w:pPr>
      <w:r w:rsidRPr="0081588D">
        <w:rPr>
          <w:rFonts w:ascii="Arial" w:eastAsia="Times New Roman" w:hAnsi="Arial" w:cs="Times New Roman"/>
          <w:sz w:val="24"/>
          <w:szCs w:val="20"/>
          <w:u w:val="single"/>
          <w:lang w:val="it-IT" w:eastAsia="it-IT"/>
        </w:rPr>
        <w:t>VITTA C., DIRETTORE DEL DIPARTIMENTO DELLE FINANZE E DELL'ECONOMIA</w:t>
      </w:r>
      <w:r w:rsidRPr="0081588D">
        <w:rPr>
          <w:rFonts w:ascii="Arial" w:eastAsia="Times New Roman" w:hAnsi="Arial" w:cs="Times New Roman"/>
          <w:sz w:val="24"/>
          <w:szCs w:val="20"/>
          <w:lang w:val="it-IT" w:eastAsia="it-IT"/>
        </w:rPr>
        <w:t xml:space="preserve"> - L'atto parlamentare in oggetto presentato dal deputato Peduzzi pone una serie di domande relative ai contributi finanziari cantonali concessi sulla base della Legge per l'innovazione economica [LInn; RL 11.3.3.1]. Prima di entrare nel merito delle singole domande è utile ricordare brevemente l'obiettivo della legge, che è di stimolare e di sostenere con aiuti mirati la competitività e la capacità di innovazione di aziende private con grandi potenzialità di crescita e che generano ricadute economiche rilevanti. A titolo di premessa è anche utile fornire alcune informazioni preliminari e di carattere generale concernenti il quadro legislativo relativo a questa legge, con particolare riferimento ai meccanismi di controllo e sanzionatori:</w:t>
      </w:r>
    </w:p>
    <w:p w:rsidR="0081588D" w:rsidRPr="0081588D" w:rsidRDefault="0081588D" w:rsidP="0081588D">
      <w:pPr>
        <w:tabs>
          <w:tab w:val="left" w:pos="284"/>
          <w:tab w:val="left" w:pos="567"/>
          <w:tab w:val="left" w:pos="851"/>
        </w:tabs>
        <w:spacing w:after="0" w:line="240" w:lineRule="auto"/>
        <w:ind w:left="284" w:hanging="284"/>
        <w:jc w:val="both"/>
        <w:rPr>
          <w:rFonts w:ascii="Arial" w:eastAsia="Times New Roman" w:hAnsi="Arial" w:cs="Times New Roman"/>
          <w:sz w:val="24"/>
          <w:szCs w:val="20"/>
          <w:lang w:val="it-IT" w:eastAsia="it-IT"/>
        </w:rPr>
      </w:pPr>
      <w:r w:rsidRPr="0081588D">
        <w:rPr>
          <w:rFonts w:ascii="Arial" w:eastAsia="Times New Roman" w:hAnsi="Arial" w:cs="Times New Roman"/>
          <w:sz w:val="24"/>
          <w:szCs w:val="20"/>
          <w:lang w:val="it-IT" w:eastAsia="it-IT"/>
        </w:rPr>
        <w:t>1.</w:t>
      </w:r>
      <w:r w:rsidRPr="0081588D">
        <w:rPr>
          <w:rFonts w:ascii="Arial" w:eastAsia="Times New Roman" w:hAnsi="Arial" w:cs="Times New Roman"/>
          <w:sz w:val="24"/>
          <w:szCs w:val="20"/>
          <w:lang w:val="it-IT" w:eastAsia="it-IT"/>
        </w:rPr>
        <w:tab/>
        <w:t xml:space="preserve">in caso di sottrazione allo scopo o di alienazione di macchinari sussidiati l'istanza competente può rifiutare il versamento o esigere la restituzione degli importi versati riducendo la pretesa proporzionalmente al periodo di utilizzazione conforme; </w:t>
      </w:r>
    </w:p>
    <w:p w:rsidR="0081588D" w:rsidRPr="0081588D" w:rsidRDefault="0081588D" w:rsidP="0081588D">
      <w:pPr>
        <w:tabs>
          <w:tab w:val="left" w:pos="284"/>
          <w:tab w:val="left" w:pos="567"/>
          <w:tab w:val="left" w:pos="851"/>
        </w:tabs>
        <w:spacing w:after="0" w:line="240" w:lineRule="auto"/>
        <w:ind w:left="284" w:hanging="284"/>
        <w:jc w:val="both"/>
        <w:rPr>
          <w:rFonts w:ascii="Arial" w:eastAsia="Times New Roman" w:hAnsi="Arial" w:cs="Times New Roman"/>
          <w:sz w:val="24"/>
          <w:szCs w:val="20"/>
          <w:lang w:val="it-IT" w:eastAsia="it-IT"/>
        </w:rPr>
      </w:pPr>
      <w:r w:rsidRPr="0081588D">
        <w:rPr>
          <w:rFonts w:ascii="Arial" w:eastAsia="Times New Roman" w:hAnsi="Arial" w:cs="Times New Roman"/>
          <w:sz w:val="24"/>
          <w:szCs w:val="20"/>
          <w:lang w:val="it-IT" w:eastAsia="it-IT"/>
        </w:rPr>
        <w:t>2.</w:t>
      </w:r>
      <w:r w:rsidRPr="0081588D">
        <w:rPr>
          <w:rFonts w:ascii="Arial" w:eastAsia="Times New Roman" w:hAnsi="Arial" w:cs="Times New Roman"/>
          <w:sz w:val="24"/>
          <w:szCs w:val="20"/>
          <w:lang w:val="it-IT" w:eastAsia="it-IT"/>
        </w:rPr>
        <w:tab/>
        <w:t xml:space="preserve">l'obbligo di restituzione si estingue dopo dieci anni dalla decisione di aiuto; </w:t>
      </w:r>
    </w:p>
    <w:p w:rsidR="0081588D" w:rsidRPr="0081588D" w:rsidRDefault="0081588D" w:rsidP="0081588D">
      <w:pPr>
        <w:tabs>
          <w:tab w:val="left" w:pos="284"/>
          <w:tab w:val="left" w:pos="567"/>
          <w:tab w:val="left" w:pos="851"/>
        </w:tabs>
        <w:spacing w:after="0" w:line="240" w:lineRule="auto"/>
        <w:ind w:left="284" w:hanging="284"/>
        <w:jc w:val="both"/>
        <w:rPr>
          <w:rFonts w:ascii="Arial" w:eastAsia="Times New Roman" w:hAnsi="Arial" w:cs="Times New Roman"/>
          <w:sz w:val="24"/>
          <w:szCs w:val="20"/>
          <w:lang w:val="it-IT" w:eastAsia="it-IT"/>
        </w:rPr>
      </w:pPr>
      <w:r w:rsidRPr="0081588D">
        <w:rPr>
          <w:rFonts w:ascii="Arial" w:eastAsia="Times New Roman" w:hAnsi="Arial" w:cs="Times New Roman"/>
          <w:sz w:val="24"/>
          <w:szCs w:val="20"/>
          <w:lang w:val="it-IT" w:eastAsia="it-IT"/>
        </w:rPr>
        <w:t>3.</w:t>
      </w:r>
      <w:r w:rsidRPr="0081588D">
        <w:rPr>
          <w:rFonts w:ascii="Arial" w:eastAsia="Times New Roman" w:hAnsi="Arial" w:cs="Times New Roman"/>
          <w:sz w:val="24"/>
          <w:szCs w:val="20"/>
          <w:lang w:val="it-IT" w:eastAsia="it-IT"/>
        </w:rPr>
        <w:tab/>
        <w:t xml:space="preserve">è prassi che per il calcolo dell'importo da restituire siano utilizzate le percentuali di ammortamento definite nel promemoria pubblicato dall'Amministrazione federale delle contribuzioni relativo agli ammortamenti sugli attivi immobilizzati nelle aziende commerciali; </w:t>
      </w:r>
    </w:p>
    <w:p w:rsidR="0081588D" w:rsidRPr="0081588D" w:rsidRDefault="0081588D" w:rsidP="0081588D">
      <w:pPr>
        <w:tabs>
          <w:tab w:val="left" w:pos="284"/>
          <w:tab w:val="left" w:pos="567"/>
          <w:tab w:val="left" w:pos="851"/>
        </w:tabs>
        <w:spacing w:after="0" w:line="240" w:lineRule="auto"/>
        <w:ind w:left="284" w:hanging="284"/>
        <w:jc w:val="both"/>
        <w:rPr>
          <w:rFonts w:ascii="Arial" w:eastAsia="Times New Roman" w:hAnsi="Arial" w:cs="Times New Roman"/>
          <w:sz w:val="24"/>
          <w:szCs w:val="20"/>
          <w:lang w:val="it-IT" w:eastAsia="it-IT"/>
        </w:rPr>
      </w:pPr>
      <w:r w:rsidRPr="0081588D">
        <w:rPr>
          <w:rFonts w:ascii="Arial" w:eastAsia="Times New Roman" w:hAnsi="Arial" w:cs="Times New Roman"/>
          <w:sz w:val="24"/>
          <w:szCs w:val="20"/>
          <w:lang w:val="it-IT" w:eastAsia="it-IT"/>
        </w:rPr>
        <w:t>4.</w:t>
      </w:r>
      <w:r w:rsidRPr="0081588D">
        <w:rPr>
          <w:rFonts w:ascii="Arial" w:eastAsia="Times New Roman" w:hAnsi="Arial" w:cs="Times New Roman"/>
          <w:sz w:val="24"/>
          <w:szCs w:val="20"/>
          <w:lang w:val="it-IT" w:eastAsia="it-IT"/>
        </w:rPr>
        <w:tab/>
        <w:t xml:space="preserve">sulla base dei criteri appena esposti se un'azienda dovesse informare circa la volontà di delocalizzare parte della propria produzione al di fuori del territorio cantonale l'ufficio preposto procederebbe a una verifica volta a escludere ogni possibilità di abuso dei sussidi concessi. </w:t>
      </w:r>
    </w:p>
    <w:p w:rsidR="0081588D" w:rsidRPr="0081588D" w:rsidRDefault="0081588D" w:rsidP="0081588D">
      <w:pPr>
        <w:tabs>
          <w:tab w:val="left" w:pos="567"/>
          <w:tab w:val="left" w:pos="851"/>
        </w:tabs>
        <w:spacing w:after="0" w:line="240" w:lineRule="auto"/>
        <w:jc w:val="both"/>
        <w:rPr>
          <w:rFonts w:ascii="Arial" w:eastAsia="Times New Roman" w:hAnsi="Arial" w:cs="Times New Roman"/>
          <w:sz w:val="24"/>
          <w:szCs w:val="20"/>
          <w:lang w:val="it-IT" w:eastAsia="it-IT"/>
        </w:rPr>
      </w:pPr>
      <w:r w:rsidRPr="0081588D">
        <w:rPr>
          <w:rFonts w:ascii="Arial" w:eastAsia="Times New Roman" w:hAnsi="Arial" w:cs="Times New Roman"/>
          <w:sz w:val="24"/>
          <w:szCs w:val="20"/>
          <w:lang w:val="it-IT" w:eastAsia="it-IT"/>
        </w:rPr>
        <w:t>Nel merito delle domande poste rispondiamo quindi quanto segue.</w:t>
      </w:r>
    </w:p>
    <w:p w:rsidR="0081588D" w:rsidRPr="0081588D" w:rsidRDefault="0081588D" w:rsidP="0081588D">
      <w:pPr>
        <w:tabs>
          <w:tab w:val="left" w:pos="567"/>
          <w:tab w:val="left" w:pos="851"/>
        </w:tabs>
        <w:spacing w:after="0" w:line="240" w:lineRule="auto"/>
        <w:jc w:val="both"/>
        <w:rPr>
          <w:rFonts w:ascii="Arial" w:eastAsia="Times New Roman" w:hAnsi="Arial" w:cs="Times New Roman"/>
          <w:sz w:val="24"/>
          <w:szCs w:val="20"/>
          <w:lang w:val="it-IT" w:eastAsia="it-IT"/>
        </w:rPr>
      </w:pPr>
    </w:p>
    <w:p w:rsidR="0081588D" w:rsidRPr="0081588D" w:rsidRDefault="0081588D" w:rsidP="0081588D">
      <w:pPr>
        <w:numPr>
          <w:ilvl w:val="0"/>
          <w:numId w:val="3"/>
        </w:numPr>
        <w:tabs>
          <w:tab w:val="left" w:pos="284"/>
          <w:tab w:val="left" w:pos="851"/>
        </w:tabs>
        <w:spacing w:after="0" w:line="240" w:lineRule="auto"/>
        <w:ind w:left="284" w:hanging="284"/>
        <w:contextualSpacing/>
        <w:jc w:val="both"/>
        <w:rPr>
          <w:rFonts w:ascii="Arial" w:eastAsia="Times New Roman" w:hAnsi="Arial" w:cs="Times New Roman"/>
          <w:i/>
          <w:sz w:val="24"/>
          <w:szCs w:val="20"/>
          <w:lang w:val="it-IT" w:eastAsia="it-IT"/>
        </w:rPr>
      </w:pPr>
      <w:r w:rsidRPr="0081588D">
        <w:rPr>
          <w:rFonts w:ascii="Arial" w:eastAsia="Times New Roman" w:hAnsi="Arial" w:cs="Times New Roman"/>
          <w:i/>
          <w:sz w:val="24"/>
          <w:szCs w:val="20"/>
          <w:lang w:val="it-IT" w:eastAsia="it-IT"/>
        </w:rPr>
        <w:t>Corrisponde al vero che la ditta Thermogamma di Biasca ha ricevuto sussidi o altre forme di sostegno finanziario negli ultimi anni, in particolare per dotarsi di una camera climatizzata, che potesse offrire l'opportunità di testare le termopompe in produzione o in fase di sviluppo nella suddetta azienda?</w:t>
      </w:r>
    </w:p>
    <w:p w:rsidR="0081588D" w:rsidRPr="0081588D" w:rsidRDefault="0081588D" w:rsidP="0081588D">
      <w:pPr>
        <w:tabs>
          <w:tab w:val="left" w:pos="567"/>
          <w:tab w:val="left" w:pos="851"/>
        </w:tabs>
        <w:spacing w:before="120" w:after="0" w:line="240" w:lineRule="auto"/>
        <w:jc w:val="both"/>
        <w:rPr>
          <w:rFonts w:ascii="Arial" w:eastAsia="Times New Roman" w:hAnsi="Arial" w:cs="Times New Roman"/>
          <w:sz w:val="24"/>
          <w:szCs w:val="20"/>
          <w:lang w:val="it-IT" w:eastAsia="it-IT"/>
        </w:rPr>
      </w:pPr>
      <w:r w:rsidRPr="0081588D">
        <w:rPr>
          <w:rFonts w:ascii="Arial" w:eastAsia="Times New Roman" w:hAnsi="Arial" w:cs="Times New Roman"/>
          <w:sz w:val="24"/>
          <w:szCs w:val="20"/>
          <w:lang w:val="it-IT" w:eastAsia="it-IT"/>
        </w:rPr>
        <w:t xml:space="preserve">Il Consiglio di Stato può rispondere solo a titolo generale su fatti di sua pertinenza e conoscenza senza tuttavia entrare nel merito di dati personali relativi a singole persone, siano esse fisiche o giuridiche. </w:t>
      </w:r>
    </w:p>
    <w:p w:rsidR="0081588D" w:rsidRPr="0081588D" w:rsidRDefault="0081588D" w:rsidP="0081588D">
      <w:pPr>
        <w:tabs>
          <w:tab w:val="left" w:pos="567"/>
          <w:tab w:val="left" w:pos="851"/>
        </w:tabs>
        <w:spacing w:after="0" w:line="240" w:lineRule="auto"/>
        <w:jc w:val="both"/>
        <w:rPr>
          <w:rFonts w:ascii="Arial" w:eastAsia="Times New Roman" w:hAnsi="Arial" w:cs="Times New Roman"/>
          <w:sz w:val="24"/>
          <w:szCs w:val="20"/>
          <w:lang w:val="it-IT" w:eastAsia="it-IT"/>
        </w:rPr>
      </w:pPr>
    </w:p>
    <w:p w:rsidR="0081588D" w:rsidRPr="0081588D" w:rsidRDefault="0081588D" w:rsidP="0081588D">
      <w:pPr>
        <w:tabs>
          <w:tab w:val="left" w:pos="567"/>
          <w:tab w:val="left" w:pos="851"/>
        </w:tabs>
        <w:spacing w:after="0" w:line="240" w:lineRule="auto"/>
        <w:ind w:left="284" w:hanging="284"/>
        <w:jc w:val="both"/>
        <w:rPr>
          <w:rFonts w:ascii="Arial" w:eastAsia="Times New Roman" w:hAnsi="Arial" w:cs="Times New Roman"/>
          <w:i/>
          <w:sz w:val="24"/>
          <w:szCs w:val="20"/>
          <w:lang w:val="it-IT" w:eastAsia="it-IT"/>
        </w:rPr>
      </w:pPr>
      <w:r w:rsidRPr="0081588D">
        <w:rPr>
          <w:rFonts w:ascii="Arial" w:eastAsia="Times New Roman" w:hAnsi="Arial" w:cs="Times New Roman"/>
          <w:i/>
          <w:sz w:val="24"/>
          <w:szCs w:val="20"/>
          <w:lang w:val="it-IT" w:eastAsia="it-IT"/>
        </w:rPr>
        <w:t>2.</w:t>
      </w:r>
      <w:r w:rsidRPr="0081588D">
        <w:rPr>
          <w:rFonts w:ascii="Arial" w:eastAsia="Times New Roman" w:hAnsi="Arial" w:cs="Times New Roman"/>
          <w:i/>
          <w:sz w:val="24"/>
          <w:szCs w:val="20"/>
          <w:lang w:val="it-IT" w:eastAsia="it-IT"/>
        </w:rPr>
        <w:tab/>
        <w:t>Tali aiuti finanziari sono certo stati vagliati opportunamente e corrispondevano ad un bisogno dimostrato. È pensabile che mutando il mercato mutino pure le necessità di un'azienda. Se si verificasse un caso simile, prima di dismettere il macchinario "sovvenzionato" penso vi siano accordi chiari con doveri di informazione delle autorità pubbliche responsabili della decisione di "sussidio". I nostri uffici competenti sono stati contattati e/o informati di una tale eventualità?</w:t>
      </w:r>
    </w:p>
    <w:p w:rsidR="0081588D" w:rsidRPr="0081588D" w:rsidRDefault="0081588D" w:rsidP="0081588D">
      <w:pPr>
        <w:tabs>
          <w:tab w:val="left" w:pos="567"/>
          <w:tab w:val="left" w:pos="851"/>
        </w:tabs>
        <w:spacing w:before="120" w:after="0" w:line="240" w:lineRule="auto"/>
        <w:jc w:val="both"/>
        <w:rPr>
          <w:rFonts w:ascii="Arial" w:eastAsia="Times New Roman" w:hAnsi="Arial" w:cs="Times New Roman"/>
          <w:sz w:val="24"/>
          <w:szCs w:val="20"/>
          <w:lang w:val="it-IT" w:eastAsia="it-IT"/>
        </w:rPr>
      </w:pPr>
      <w:r w:rsidRPr="0081588D">
        <w:rPr>
          <w:rFonts w:ascii="Arial" w:eastAsia="Times New Roman" w:hAnsi="Arial" w:cs="Times New Roman"/>
          <w:sz w:val="24"/>
          <w:szCs w:val="20"/>
          <w:lang w:val="it-IT" w:eastAsia="it-IT"/>
        </w:rPr>
        <w:t xml:space="preserve">Nella sua decisione di stanziamento l'istanza esecutiva per il sussidio indica chiaramente le condizioni che il beneficiario deve rispettare, tra cui il rispetto delle leggi cantonali o federali e la tempestiva segnalazione di modifiche di progetto. Come indicato nella premessa, se l'oggetto sussidiato è alienato o sottratto allo scopo l'azienda è tenuta a segnalare all'ufficio competente la fattispecie. Se tale circostanza avviene entro limiti temporali ben definiti rispetto alla decisione di aiuto l'ufficio ha la facoltà di esperire le verifiche necessarie per avviare un'eventuale richiesta del rimborso del sussidio erogato. </w:t>
      </w:r>
    </w:p>
    <w:p w:rsidR="0081588D" w:rsidRPr="0081588D" w:rsidRDefault="0081588D" w:rsidP="0081588D">
      <w:pPr>
        <w:tabs>
          <w:tab w:val="left" w:pos="567"/>
          <w:tab w:val="left" w:pos="851"/>
        </w:tabs>
        <w:spacing w:after="0" w:line="240" w:lineRule="auto"/>
        <w:jc w:val="both"/>
        <w:rPr>
          <w:rFonts w:ascii="Arial" w:eastAsia="Times New Roman" w:hAnsi="Arial" w:cs="Times New Roman"/>
          <w:sz w:val="24"/>
          <w:szCs w:val="20"/>
          <w:lang w:val="it-IT" w:eastAsia="it-IT"/>
        </w:rPr>
      </w:pPr>
    </w:p>
    <w:p w:rsidR="0081588D" w:rsidRPr="0081588D" w:rsidRDefault="0081588D" w:rsidP="0081588D">
      <w:pPr>
        <w:tabs>
          <w:tab w:val="left" w:pos="426"/>
          <w:tab w:val="left" w:pos="567"/>
        </w:tabs>
        <w:spacing w:after="0" w:line="240" w:lineRule="auto"/>
        <w:ind w:left="284" w:hanging="284"/>
        <w:jc w:val="both"/>
        <w:rPr>
          <w:rFonts w:ascii="Arial" w:eastAsia="Times New Roman" w:hAnsi="Arial" w:cs="Times New Roman"/>
          <w:i/>
          <w:sz w:val="24"/>
          <w:szCs w:val="20"/>
          <w:lang w:val="it-IT" w:eastAsia="it-IT"/>
        </w:rPr>
      </w:pPr>
      <w:r w:rsidRPr="0081588D">
        <w:rPr>
          <w:rFonts w:ascii="Arial" w:eastAsia="Times New Roman" w:hAnsi="Arial" w:cs="Times New Roman"/>
          <w:i/>
          <w:sz w:val="24"/>
          <w:szCs w:val="20"/>
          <w:lang w:val="it-IT" w:eastAsia="it-IT"/>
        </w:rPr>
        <w:t>3.</w:t>
      </w:r>
      <w:r w:rsidRPr="0081588D">
        <w:rPr>
          <w:rFonts w:ascii="Arial" w:eastAsia="Times New Roman" w:hAnsi="Arial" w:cs="Times New Roman"/>
          <w:i/>
          <w:sz w:val="24"/>
          <w:szCs w:val="20"/>
          <w:lang w:val="it-IT" w:eastAsia="it-IT"/>
        </w:rPr>
        <w:tab/>
        <w:t>In caso di "sovvenzione" sono poi previsti reiterati controlli che i soldi vengano veramente spesi per il bisogno documentato e approvato nella richiesta? I nostri uffici competenti controllano poi che la "sovvenzione" venga messa in funzione e che vi resti per un periodo? Quale periodo?</w:t>
      </w:r>
    </w:p>
    <w:p w:rsidR="0081588D" w:rsidRPr="0081588D" w:rsidRDefault="0081588D" w:rsidP="0081588D">
      <w:pPr>
        <w:tabs>
          <w:tab w:val="left" w:pos="567"/>
          <w:tab w:val="left" w:pos="851"/>
        </w:tabs>
        <w:spacing w:before="120" w:after="0" w:line="240" w:lineRule="auto"/>
        <w:jc w:val="both"/>
        <w:rPr>
          <w:rFonts w:ascii="Arial" w:eastAsia="Times New Roman" w:hAnsi="Arial" w:cs="Times New Roman"/>
          <w:sz w:val="24"/>
          <w:szCs w:val="20"/>
          <w:lang w:val="it-IT" w:eastAsia="it-IT"/>
        </w:rPr>
      </w:pPr>
      <w:r w:rsidRPr="0081588D">
        <w:rPr>
          <w:rFonts w:ascii="Arial" w:eastAsia="Times New Roman" w:hAnsi="Arial" w:cs="Times New Roman"/>
          <w:sz w:val="24"/>
          <w:szCs w:val="20"/>
          <w:lang w:val="it-IT" w:eastAsia="it-IT"/>
        </w:rPr>
        <w:t xml:space="preserve">L'ufficio competente verifica le condizioni generali sull'utilizzo corretto dell'oggetto sussidiato in base alle leggi specifiche adottate per lo stanziamento del sussidio e alla Legge sui sussidi cantonali [RL 10.2.7.1]. In caso di inadempienza delle condizioni di legge esso avvia le procedure tendenti alla restituzione dei sussidi concessi. Nello specifico, per poter ottenere il versamento del sussidio le aziende beneficiarie devono presentare i giustificativi a comprova che l'investimento è stato effettuato, completato e interamente pagato. Inoltre, annualmente, per un periodo di dieci anni, le aziende beneficiarie di misure ai sensi della Legge per l'innovazione economica sono tenute a fornire il conto annuale al fine di permettere la rilevazione di significative anomalie negli investimenti o identificare eventuali riduzioni dell'attività aziendale. </w:t>
      </w:r>
    </w:p>
    <w:p w:rsidR="0081588D" w:rsidRPr="0081588D" w:rsidRDefault="0081588D" w:rsidP="0081588D">
      <w:pPr>
        <w:tabs>
          <w:tab w:val="left" w:pos="567"/>
          <w:tab w:val="left" w:pos="851"/>
        </w:tabs>
        <w:spacing w:after="0" w:line="240" w:lineRule="auto"/>
        <w:jc w:val="both"/>
        <w:rPr>
          <w:rFonts w:ascii="Arial" w:eastAsia="Times New Roman" w:hAnsi="Arial" w:cs="Times New Roman"/>
          <w:sz w:val="24"/>
          <w:szCs w:val="20"/>
          <w:lang w:val="it-IT" w:eastAsia="it-IT"/>
        </w:rPr>
      </w:pPr>
    </w:p>
    <w:p w:rsidR="0081588D" w:rsidRPr="0081588D" w:rsidRDefault="0081588D" w:rsidP="0081588D">
      <w:pPr>
        <w:tabs>
          <w:tab w:val="left" w:pos="284"/>
          <w:tab w:val="left" w:pos="851"/>
        </w:tabs>
        <w:spacing w:after="0" w:line="240" w:lineRule="auto"/>
        <w:ind w:left="284" w:hanging="284"/>
        <w:jc w:val="both"/>
        <w:rPr>
          <w:rFonts w:ascii="Arial" w:eastAsia="Times New Roman" w:hAnsi="Arial" w:cs="Times New Roman"/>
          <w:i/>
          <w:sz w:val="24"/>
          <w:szCs w:val="20"/>
          <w:lang w:val="it-IT" w:eastAsia="it-IT"/>
        </w:rPr>
      </w:pPr>
      <w:r w:rsidRPr="0081588D">
        <w:rPr>
          <w:rFonts w:ascii="Arial" w:eastAsia="Times New Roman" w:hAnsi="Arial" w:cs="Times New Roman"/>
          <w:i/>
          <w:sz w:val="24"/>
          <w:szCs w:val="20"/>
          <w:lang w:val="it-IT" w:eastAsia="it-IT"/>
        </w:rPr>
        <w:t>4.</w:t>
      </w:r>
      <w:r w:rsidRPr="0081588D">
        <w:rPr>
          <w:rFonts w:ascii="Arial" w:eastAsia="Times New Roman" w:hAnsi="Arial" w:cs="Times New Roman"/>
          <w:i/>
          <w:sz w:val="24"/>
          <w:szCs w:val="20"/>
          <w:lang w:val="it-IT" w:eastAsia="it-IT"/>
        </w:rPr>
        <w:tab/>
        <w:t>Corrisponde al vero quanto sentito dal sottoscritto che i macchinari non sono più negli spazi della ditta in questione? Dove sarebbero stati spostati in caso?</w:t>
      </w:r>
    </w:p>
    <w:p w:rsidR="0081588D" w:rsidRPr="0081588D" w:rsidRDefault="0081588D" w:rsidP="0081588D">
      <w:pPr>
        <w:tabs>
          <w:tab w:val="left" w:pos="567"/>
          <w:tab w:val="left" w:pos="851"/>
        </w:tabs>
        <w:spacing w:before="120" w:after="0" w:line="240" w:lineRule="auto"/>
        <w:jc w:val="both"/>
        <w:rPr>
          <w:rFonts w:ascii="Arial" w:eastAsia="Times New Roman" w:hAnsi="Arial" w:cs="Times New Roman"/>
          <w:sz w:val="24"/>
          <w:szCs w:val="20"/>
          <w:lang w:val="it-IT" w:eastAsia="it-IT"/>
        </w:rPr>
      </w:pPr>
      <w:r w:rsidRPr="0081588D">
        <w:rPr>
          <w:rFonts w:ascii="Arial" w:eastAsia="Times New Roman" w:hAnsi="Arial" w:cs="Times New Roman"/>
          <w:sz w:val="24"/>
          <w:szCs w:val="20"/>
          <w:lang w:val="it-IT" w:eastAsia="it-IT"/>
        </w:rPr>
        <w:t xml:space="preserve">Si richiama la premessa alla risposta alla prima domanda. </w:t>
      </w:r>
    </w:p>
    <w:p w:rsidR="0081588D" w:rsidRPr="0081588D" w:rsidRDefault="0081588D" w:rsidP="0081588D">
      <w:pPr>
        <w:tabs>
          <w:tab w:val="left" w:pos="567"/>
          <w:tab w:val="left" w:pos="851"/>
        </w:tabs>
        <w:spacing w:after="0" w:line="240" w:lineRule="auto"/>
        <w:jc w:val="both"/>
        <w:rPr>
          <w:rFonts w:ascii="Arial" w:eastAsia="Times New Roman" w:hAnsi="Arial" w:cs="Times New Roman"/>
          <w:sz w:val="24"/>
          <w:szCs w:val="20"/>
          <w:lang w:val="it-IT" w:eastAsia="it-IT"/>
        </w:rPr>
      </w:pPr>
    </w:p>
    <w:p w:rsidR="0081588D" w:rsidRPr="0081588D" w:rsidRDefault="0081588D" w:rsidP="0081588D">
      <w:pPr>
        <w:tabs>
          <w:tab w:val="left" w:pos="284"/>
        </w:tabs>
        <w:spacing w:after="0" w:line="240" w:lineRule="auto"/>
        <w:ind w:left="284" w:hanging="284"/>
        <w:jc w:val="both"/>
        <w:rPr>
          <w:rFonts w:ascii="Arial" w:eastAsia="Times New Roman" w:hAnsi="Arial" w:cs="Times New Roman"/>
          <w:i/>
          <w:sz w:val="24"/>
          <w:szCs w:val="20"/>
          <w:lang w:val="it-IT" w:eastAsia="it-IT"/>
        </w:rPr>
      </w:pPr>
      <w:r w:rsidRPr="0081588D">
        <w:rPr>
          <w:rFonts w:ascii="Arial" w:eastAsia="Times New Roman" w:hAnsi="Arial" w:cs="Times New Roman"/>
          <w:i/>
          <w:sz w:val="24"/>
          <w:szCs w:val="20"/>
          <w:lang w:val="it-IT" w:eastAsia="it-IT"/>
        </w:rPr>
        <w:t>5.</w:t>
      </w:r>
      <w:r w:rsidRPr="0081588D">
        <w:rPr>
          <w:rFonts w:ascii="Arial" w:eastAsia="Times New Roman" w:hAnsi="Arial" w:cs="Times New Roman"/>
          <w:i/>
          <w:sz w:val="24"/>
          <w:szCs w:val="20"/>
          <w:lang w:val="it-IT" w:eastAsia="it-IT"/>
        </w:rPr>
        <w:tab/>
        <w:t>I nostri uffici competenti potrebbero ipoteticamente pensare ad un meccanismo di smantellamento e delocalizzazione (magari all'estero?) della produzione o delle attività della ditta Thermogamma? Con magari perdite di posti di lavoro a corto termine?</w:t>
      </w:r>
    </w:p>
    <w:p w:rsidR="0081588D" w:rsidRPr="0081588D" w:rsidRDefault="0081588D" w:rsidP="0081588D">
      <w:pPr>
        <w:tabs>
          <w:tab w:val="left" w:pos="567"/>
          <w:tab w:val="left" w:pos="851"/>
        </w:tabs>
        <w:spacing w:before="120" w:after="0" w:line="240" w:lineRule="auto"/>
        <w:jc w:val="both"/>
        <w:rPr>
          <w:rFonts w:ascii="Arial" w:eastAsia="Times New Roman" w:hAnsi="Arial" w:cs="Times New Roman"/>
          <w:sz w:val="24"/>
          <w:szCs w:val="20"/>
          <w:lang w:val="it-IT" w:eastAsia="it-IT"/>
        </w:rPr>
      </w:pPr>
      <w:r w:rsidRPr="0081588D">
        <w:rPr>
          <w:rFonts w:ascii="Arial" w:eastAsia="Times New Roman" w:hAnsi="Arial" w:cs="Times New Roman"/>
          <w:sz w:val="24"/>
          <w:szCs w:val="20"/>
          <w:lang w:val="it-IT" w:eastAsia="it-IT"/>
        </w:rPr>
        <w:t xml:space="preserve">Le procedure di controllo approfondite standardizzate descritte al punto 3 tendono proprio a escludere la possibilità di abusi. Infatti, è importante ribadire che qualora un'azienda beneficiaria dovesse delocalizzare macchinari oggetto di sussidi, essa sarebbe tenuta alla restituzione del valore residuo degli stessi. </w:t>
      </w:r>
    </w:p>
    <w:p w:rsidR="0081588D" w:rsidRPr="0081588D" w:rsidRDefault="0081588D" w:rsidP="0081588D">
      <w:pPr>
        <w:tabs>
          <w:tab w:val="left" w:pos="567"/>
          <w:tab w:val="left" w:pos="851"/>
        </w:tabs>
        <w:spacing w:after="0" w:line="240" w:lineRule="auto"/>
        <w:jc w:val="both"/>
        <w:rPr>
          <w:rFonts w:ascii="Arial" w:eastAsia="Times New Roman" w:hAnsi="Arial" w:cs="Times New Roman"/>
          <w:sz w:val="24"/>
          <w:szCs w:val="20"/>
          <w:lang w:val="it-IT" w:eastAsia="it-IT"/>
        </w:rPr>
      </w:pPr>
    </w:p>
    <w:p w:rsidR="0081588D" w:rsidRPr="0081588D" w:rsidRDefault="0081588D" w:rsidP="0081588D">
      <w:pPr>
        <w:tabs>
          <w:tab w:val="left" w:pos="567"/>
          <w:tab w:val="left" w:pos="851"/>
        </w:tabs>
        <w:spacing w:after="0" w:line="240" w:lineRule="auto"/>
        <w:jc w:val="both"/>
        <w:rPr>
          <w:rFonts w:ascii="Arial" w:eastAsia="Times New Roman" w:hAnsi="Arial" w:cs="Times New Roman"/>
          <w:sz w:val="24"/>
          <w:szCs w:val="20"/>
          <w:lang w:val="it-IT" w:eastAsia="it-IT"/>
        </w:rPr>
      </w:pPr>
    </w:p>
    <w:p w:rsidR="003D2814" w:rsidRDefault="0081588D" w:rsidP="0081588D">
      <w:pPr>
        <w:tabs>
          <w:tab w:val="left" w:pos="567"/>
          <w:tab w:val="left" w:pos="851"/>
        </w:tabs>
        <w:spacing w:after="0" w:line="240" w:lineRule="auto"/>
        <w:jc w:val="both"/>
        <w:rPr>
          <w:rFonts w:ascii="Arial" w:eastAsia="Times New Roman" w:hAnsi="Arial" w:cs="Times New Roman"/>
          <w:i/>
          <w:sz w:val="24"/>
          <w:szCs w:val="20"/>
          <w:lang w:val="it-IT" w:eastAsia="it-IT"/>
        </w:rPr>
      </w:pPr>
      <w:r w:rsidRPr="0081588D">
        <w:rPr>
          <w:rFonts w:ascii="Arial" w:eastAsia="Times New Roman" w:hAnsi="Arial" w:cs="Times New Roman"/>
          <w:i/>
          <w:sz w:val="24"/>
          <w:szCs w:val="20"/>
          <w:lang w:val="it-IT" w:eastAsia="it-IT"/>
        </w:rPr>
        <w:t>Soddisfatto l'interpellante, l'atto parlamentare è dichiarato evaso.</w:t>
      </w:r>
    </w:p>
    <w:sectPr w:rsidR="003D2814" w:rsidSect="007A1C77">
      <w:footerReference w:type="default" r:id="rId8"/>
      <w:pgSz w:w="11906" w:h="16838" w:code="9"/>
      <w:pgMar w:top="1701" w:right="1134" w:bottom="1418" w:left="1134" w:header="851" w:footer="595"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588D" w:rsidRDefault="0081588D" w:rsidP="0081588D">
      <w:pPr>
        <w:spacing w:after="0" w:line="240" w:lineRule="auto"/>
      </w:pPr>
      <w:r>
        <w:separator/>
      </w:r>
    </w:p>
  </w:endnote>
  <w:endnote w:type="continuationSeparator" w:id="0">
    <w:p w:rsidR="0081588D" w:rsidRDefault="0081588D" w:rsidP="00815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0664838"/>
      <w:docPartObj>
        <w:docPartGallery w:val="Page Numbers (Bottom of Page)"/>
        <w:docPartUnique/>
      </w:docPartObj>
    </w:sdtPr>
    <w:sdtEndPr>
      <w:rPr>
        <w:rFonts w:ascii="Arial" w:hAnsi="Arial" w:cs="Arial"/>
        <w:sz w:val="24"/>
        <w:szCs w:val="24"/>
      </w:rPr>
    </w:sdtEndPr>
    <w:sdtContent>
      <w:p w:rsidR="00786C14" w:rsidRPr="00786C14" w:rsidRDefault="00786C14">
        <w:pPr>
          <w:pStyle w:val="Pidipagina"/>
          <w:jc w:val="center"/>
          <w:rPr>
            <w:rFonts w:ascii="Arial" w:hAnsi="Arial" w:cs="Arial"/>
            <w:sz w:val="24"/>
            <w:szCs w:val="24"/>
          </w:rPr>
        </w:pPr>
        <w:r w:rsidRPr="00786C14">
          <w:rPr>
            <w:rFonts w:ascii="Arial" w:hAnsi="Arial" w:cs="Arial"/>
            <w:sz w:val="24"/>
            <w:szCs w:val="24"/>
          </w:rPr>
          <w:fldChar w:fldCharType="begin"/>
        </w:r>
        <w:r w:rsidRPr="00786C14">
          <w:rPr>
            <w:rFonts w:ascii="Arial" w:hAnsi="Arial" w:cs="Arial"/>
            <w:sz w:val="24"/>
            <w:szCs w:val="24"/>
          </w:rPr>
          <w:instrText>PAGE   \* MERGEFORMAT</w:instrText>
        </w:r>
        <w:r w:rsidRPr="00786C14">
          <w:rPr>
            <w:rFonts w:ascii="Arial" w:hAnsi="Arial" w:cs="Arial"/>
            <w:sz w:val="24"/>
            <w:szCs w:val="24"/>
          </w:rPr>
          <w:fldChar w:fldCharType="separate"/>
        </w:r>
        <w:r w:rsidRPr="00786C14">
          <w:rPr>
            <w:rFonts w:ascii="Arial" w:hAnsi="Arial" w:cs="Arial"/>
            <w:noProof/>
            <w:sz w:val="24"/>
            <w:szCs w:val="24"/>
            <w:lang w:val="it-IT"/>
          </w:rPr>
          <w:t>1</w:t>
        </w:r>
        <w:r w:rsidRPr="00786C14">
          <w:rPr>
            <w:rFonts w:ascii="Arial" w:hAnsi="Arial" w:cs="Arial"/>
            <w:sz w:val="24"/>
            <w:szCs w:val="24"/>
          </w:rPr>
          <w:fldChar w:fldCharType="end"/>
        </w:r>
      </w:p>
    </w:sdtContent>
  </w:sdt>
  <w:p w:rsidR="00786C14" w:rsidRDefault="00786C14">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588D" w:rsidRDefault="0081588D" w:rsidP="0081588D">
      <w:pPr>
        <w:spacing w:after="0" w:line="240" w:lineRule="auto"/>
      </w:pPr>
      <w:r>
        <w:separator/>
      </w:r>
    </w:p>
  </w:footnote>
  <w:footnote w:type="continuationSeparator" w:id="0">
    <w:p w:rsidR="0081588D" w:rsidRDefault="0081588D" w:rsidP="008158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B36AB"/>
    <w:multiLevelType w:val="hybridMultilevel"/>
    <w:tmpl w:val="9C9CBE4A"/>
    <w:lvl w:ilvl="0" w:tplc="8FA2E3FC">
      <w:start w:val="1"/>
      <w:numFmt w:val="decimal"/>
      <w:lvlText w:val="%1."/>
      <w:lvlJc w:val="left"/>
      <w:pPr>
        <w:ind w:left="720" w:hanging="360"/>
      </w:pPr>
      <w:rPr>
        <w:rFonts w:hint="default"/>
        <w:b w:val="0"/>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33156E05"/>
    <w:multiLevelType w:val="hybridMultilevel"/>
    <w:tmpl w:val="29ECA4E6"/>
    <w:lvl w:ilvl="0" w:tplc="0810000F">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nsid w:val="7DD35E7D"/>
    <w:multiLevelType w:val="hybridMultilevel"/>
    <w:tmpl w:val="E758C5BC"/>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defaultTabStop w:val="708"/>
  <w:hyphenationZone w:val="283"/>
  <w:drawingGridHorizontalSpacing w:val="110"/>
  <w:drawingGridVerticalSpacing w:val="299"/>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88D"/>
    <w:rsid w:val="000306B3"/>
    <w:rsid w:val="003D2814"/>
    <w:rsid w:val="006575FC"/>
    <w:rsid w:val="006D101A"/>
    <w:rsid w:val="00786C14"/>
    <w:rsid w:val="007A1C77"/>
    <w:rsid w:val="008114F4"/>
    <w:rsid w:val="0081588D"/>
    <w:rsid w:val="0089188A"/>
    <w:rsid w:val="009B6EC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rsid w:val="0081588D"/>
    <w:pPr>
      <w:spacing w:after="0" w:line="240" w:lineRule="auto"/>
      <w:jc w:val="both"/>
    </w:pPr>
    <w:rPr>
      <w:rFonts w:ascii="Arial" w:eastAsia="Times New Roman" w:hAnsi="Arial"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rsid w:val="0081588D"/>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rsid w:val="0081588D"/>
    <w:rPr>
      <w:vertAlign w:val="superscript"/>
    </w:rPr>
  </w:style>
  <w:style w:type="character" w:styleId="Collegamentoipertestuale">
    <w:name w:val="Hyperlink"/>
    <w:basedOn w:val="Carpredefinitoparagrafo"/>
    <w:uiPriority w:val="99"/>
    <w:rsid w:val="0081588D"/>
    <w:rPr>
      <w:color w:val="0000FF" w:themeColor="hyperlink"/>
      <w:u w:val="single"/>
    </w:rPr>
  </w:style>
  <w:style w:type="paragraph" w:styleId="Intestazione">
    <w:name w:val="header"/>
    <w:basedOn w:val="Normale"/>
    <w:link w:val="IntestazioneCarattere"/>
    <w:uiPriority w:val="99"/>
    <w:unhideWhenUsed/>
    <w:rsid w:val="00786C1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86C14"/>
  </w:style>
  <w:style w:type="paragraph" w:styleId="Pidipagina">
    <w:name w:val="footer"/>
    <w:basedOn w:val="Normale"/>
    <w:link w:val="PidipaginaCarattere"/>
    <w:uiPriority w:val="99"/>
    <w:unhideWhenUsed/>
    <w:rsid w:val="00786C1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86C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rsid w:val="0081588D"/>
    <w:pPr>
      <w:spacing w:after="0" w:line="240" w:lineRule="auto"/>
      <w:jc w:val="both"/>
    </w:pPr>
    <w:rPr>
      <w:rFonts w:ascii="Arial" w:eastAsia="Times New Roman" w:hAnsi="Arial"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rsid w:val="0081588D"/>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rsid w:val="0081588D"/>
    <w:rPr>
      <w:vertAlign w:val="superscript"/>
    </w:rPr>
  </w:style>
  <w:style w:type="character" w:styleId="Collegamentoipertestuale">
    <w:name w:val="Hyperlink"/>
    <w:basedOn w:val="Carpredefinitoparagrafo"/>
    <w:uiPriority w:val="99"/>
    <w:rsid w:val="0081588D"/>
    <w:rPr>
      <w:color w:val="0000FF" w:themeColor="hyperlink"/>
      <w:u w:val="single"/>
    </w:rPr>
  </w:style>
  <w:style w:type="paragraph" w:styleId="Intestazione">
    <w:name w:val="header"/>
    <w:basedOn w:val="Normale"/>
    <w:link w:val="IntestazioneCarattere"/>
    <w:uiPriority w:val="99"/>
    <w:unhideWhenUsed/>
    <w:rsid w:val="00786C1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86C14"/>
  </w:style>
  <w:style w:type="paragraph" w:styleId="Pidipagina">
    <w:name w:val="footer"/>
    <w:basedOn w:val="Normale"/>
    <w:link w:val="PidipaginaCarattere"/>
    <w:uiPriority w:val="99"/>
    <w:unhideWhenUsed/>
    <w:rsid w:val="00786C1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86C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852</Words>
  <Characters>4858</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Lafranchi Cinzia / KXGC003</dc:creator>
  <cp:lastModifiedBy>Lafranchi Cinzia / KXGC003</cp:lastModifiedBy>
  <cp:revision>4</cp:revision>
  <dcterms:created xsi:type="dcterms:W3CDTF">2019-04-25T10:27:00Z</dcterms:created>
  <dcterms:modified xsi:type="dcterms:W3CDTF">2019-04-25T10:29:00Z</dcterms:modified>
</cp:coreProperties>
</file>