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B37" w:rsidRPr="0054729D" w:rsidRDefault="001A4B37" w:rsidP="001A4B37">
      <w:pPr>
        <w:tabs>
          <w:tab w:val="left" w:pos="426"/>
        </w:tabs>
        <w:spacing w:after="12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bookmarkStart w:id="0" w:name="_GoBack"/>
      <w:r w:rsidRPr="0054729D">
        <w:rPr>
          <w:rFonts w:ascii="Arial" w:hAnsi="Arial" w:cs="Arial"/>
          <w:b/>
          <w:sz w:val="23"/>
          <w:szCs w:val="23"/>
          <w:lang w:val="it-CH"/>
        </w:rPr>
        <w:t>INIZIATIVA PARLAMENTARE</w:t>
      </w:r>
    </w:p>
    <w:bookmarkEnd w:id="0"/>
    <w:p w:rsidR="001A4B37" w:rsidRPr="0054729D" w:rsidRDefault="001A4B37" w:rsidP="001A4B37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/>
          <w:sz w:val="23"/>
          <w:szCs w:val="23"/>
          <w:u w:val="single"/>
          <w:lang w:val="it-CH"/>
        </w:rPr>
      </w:pPr>
    </w:p>
    <w:p w:rsidR="001A4B37" w:rsidRPr="0054729D" w:rsidRDefault="001A4B37" w:rsidP="001A4B37">
      <w:pPr>
        <w:tabs>
          <w:tab w:val="left" w:pos="426"/>
        </w:tabs>
        <w:spacing w:after="120" w:line="240" w:lineRule="auto"/>
        <w:jc w:val="both"/>
        <w:rPr>
          <w:rFonts w:ascii="Arial" w:hAnsi="Arial" w:cs="Arial"/>
          <w:b/>
          <w:sz w:val="23"/>
          <w:szCs w:val="23"/>
          <w:u w:val="single"/>
          <w:lang w:val="it-CH"/>
        </w:rPr>
      </w:pPr>
      <w:r w:rsidRPr="0054729D">
        <w:rPr>
          <w:rFonts w:ascii="Arial" w:hAnsi="Arial" w:cs="Arial"/>
          <w:b/>
          <w:sz w:val="23"/>
          <w:szCs w:val="23"/>
          <w:u w:val="single"/>
          <w:lang w:val="it-CH"/>
        </w:rPr>
        <w:t xml:space="preserve">presentata nella forma generica da Lara Filippini e cofirmatari per la modifica della </w:t>
      </w:r>
      <w:r w:rsidRPr="003670DD">
        <w:rPr>
          <w:rFonts w:ascii="Arial" w:hAnsi="Arial" w:cs="Arial"/>
          <w:b/>
          <w:sz w:val="23"/>
          <w:szCs w:val="23"/>
          <w:u w:val="single"/>
          <w:lang w:val="it-CH"/>
        </w:rPr>
        <w:t>Legge sull</w:t>
      </w:r>
      <w:r>
        <w:rPr>
          <w:rFonts w:ascii="Arial" w:hAnsi="Arial" w:cs="Arial"/>
          <w:b/>
          <w:sz w:val="23"/>
          <w:szCs w:val="23"/>
          <w:u w:val="single"/>
          <w:lang w:val="it-CH"/>
        </w:rPr>
        <w:t>'</w:t>
      </w:r>
      <w:r w:rsidRPr="003670DD">
        <w:rPr>
          <w:rFonts w:ascii="Arial" w:hAnsi="Arial" w:cs="Arial"/>
          <w:b/>
          <w:sz w:val="23"/>
          <w:szCs w:val="23"/>
          <w:u w:val="single"/>
          <w:lang w:val="it-CH"/>
        </w:rPr>
        <w:t>ordinamento degli impiegati dello Stato e dei docenti</w:t>
      </w:r>
      <w:r>
        <w:rPr>
          <w:rFonts w:ascii="Arial" w:hAnsi="Arial" w:cs="Arial"/>
          <w:b/>
          <w:sz w:val="23"/>
          <w:szCs w:val="23"/>
          <w:u w:val="single"/>
          <w:lang w:val="it-CH"/>
        </w:rPr>
        <w:t xml:space="preserve"> (LORD): l</w:t>
      </w:r>
      <w:r w:rsidRPr="0054729D">
        <w:rPr>
          <w:rFonts w:ascii="Arial" w:hAnsi="Arial" w:cs="Arial"/>
          <w:b/>
          <w:sz w:val="23"/>
          <w:szCs w:val="23"/>
          <w:u w:val="single"/>
          <w:lang w:val="it-CH"/>
        </w:rPr>
        <w:t>icenziare i funzionari condannati penalmente in via definitiva!</w:t>
      </w:r>
    </w:p>
    <w:p w:rsidR="001A4B37" w:rsidRPr="0054729D" w:rsidRDefault="001A4B37" w:rsidP="001A4B37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1A4B37" w:rsidRPr="0054729D" w:rsidRDefault="001A4B37" w:rsidP="001A4B37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54729D">
        <w:rPr>
          <w:rFonts w:ascii="Arial" w:hAnsi="Arial" w:cs="Arial"/>
          <w:sz w:val="23"/>
          <w:szCs w:val="23"/>
          <w:lang w:val="it-CH"/>
        </w:rPr>
        <w:t>del 12 marzo 2018</w:t>
      </w:r>
    </w:p>
    <w:p w:rsidR="001A4B37" w:rsidRPr="0054729D" w:rsidRDefault="001A4B37" w:rsidP="001A4B37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1A4B37" w:rsidRPr="0054729D" w:rsidRDefault="001A4B37" w:rsidP="001A4B37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1A4B37" w:rsidRPr="0054729D" w:rsidRDefault="001A4B37" w:rsidP="001A4B37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54729D">
        <w:rPr>
          <w:rFonts w:ascii="Arial" w:hAnsi="Arial" w:cs="Arial"/>
          <w:sz w:val="23"/>
          <w:szCs w:val="23"/>
          <w:lang w:val="it-CH"/>
        </w:rPr>
        <w:t>In data 26 settembre 2017 è stata inoltrata un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54729D">
        <w:rPr>
          <w:rFonts w:ascii="Arial" w:hAnsi="Arial" w:cs="Arial"/>
          <w:sz w:val="23"/>
          <w:szCs w:val="23"/>
          <w:lang w:val="it-CH"/>
        </w:rPr>
        <w:t>interrogazione sottoscritta da diversi de</w:t>
      </w:r>
      <w:r>
        <w:rPr>
          <w:rFonts w:ascii="Arial" w:hAnsi="Arial" w:cs="Arial"/>
          <w:sz w:val="23"/>
          <w:szCs w:val="23"/>
          <w:lang w:val="it-CH"/>
        </w:rPr>
        <w:t>putati, i quali chiedevano lumi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 inerenti al trasferimento dal Dipartimento delle </w:t>
      </w:r>
      <w:r>
        <w:rPr>
          <w:rFonts w:ascii="Arial" w:hAnsi="Arial" w:cs="Arial"/>
          <w:sz w:val="23"/>
          <w:szCs w:val="23"/>
          <w:lang w:val="it-CH"/>
        </w:rPr>
        <w:t>i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stituzioni (DI) al Dipartimento della </w:t>
      </w:r>
      <w:r>
        <w:rPr>
          <w:rFonts w:ascii="Arial" w:hAnsi="Arial" w:cs="Arial"/>
          <w:sz w:val="23"/>
          <w:szCs w:val="23"/>
          <w:lang w:val="it-CH"/>
        </w:rPr>
        <w:t>s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anità e della </w:t>
      </w:r>
      <w:r>
        <w:rPr>
          <w:rFonts w:ascii="Arial" w:hAnsi="Arial" w:cs="Arial"/>
          <w:sz w:val="23"/>
          <w:szCs w:val="23"/>
          <w:lang w:val="it-CH"/>
        </w:rPr>
        <w:t>s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ocialità (DSS) di una collaboratrice condannata penalmente in via definitiva per aver trasmesso informazioni riservate a terze persone. </w:t>
      </w:r>
    </w:p>
    <w:p w:rsidR="001A4B37" w:rsidRPr="0054729D" w:rsidRDefault="001A4B37" w:rsidP="001A4B37">
      <w:pPr>
        <w:tabs>
          <w:tab w:val="left" w:pos="426"/>
        </w:tabs>
        <w:spacing w:before="120"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54729D">
        <w:rPr>
          <w:rFonts w:ascii="Arial" w:hAnsi="Arial" w:cs="Arial"/>
          <w:sz w:val="23"/>
          <w:szCs w:val="23"/>
          <w:lang w:val="it-CH"/>
        </w:rPr>
        <w:t xml:space="preserve">Il Consiglio di Stato </w:t>
      </w:r>
      <w:r>
        <w:rPr>
          <w:rFonts w:ascii="Arial" w:hAnsi="Arial" w:cs="Arial"/>
          <w:sz w:val="23"/>
          <w:szCs w:val="23"/>
          <w:lang w:val="it-CH"/>
        </w:rPr>
        <w:t>menziona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art. 60 cpv. 3 </w:t>
      </w:r>
      <w:proofErr w:type="spellStart"/>
      <w:r w:rsidRPr="0054729D">
        <w:rPr>
          <w:rFonts w:ascii="Arial" w:hAnsi="Arial" w:cs="Arial"/>
          <w:sz w:val="23"/>
          <w:szCs w:val="23"/>
          <w:lang w:val="it-CH"/>
        </w:rPr>
        <w:t>lett</w:t>
      </w:r>
      <w:proofErr w:type="spellEnd"/>
      <w:r w:rsidRPr="0054729D">
        <w:rPr>
          <w:rFonts w:ascii="Arial" w:hAnsi="Arial" w:cs="Arial"/>
          <w:sz w:val="23"/>
          <w:szCs w:val="23"/>
          <w:lang w:val="it-CH"/>
        </w:rPr>
        <w:t xml:space="preserve">. g) della </w:t>
      </w:r>
      <w:r w:rsidRPr="007E311F">
        <w:rPr>
          <w:rFonts w:ascii="Arial" w:hAnsi="Arial" w:cs="Arial"/>
          <w:sz w:val="23"/>
          <w:szCs w:val="23"/>
          <w:lang w:val="it-CH"/>
        </w:rPr>
        <w:t>Legge sull'ordinamento degli impiegati dello Stato e dei docenti (LORD)</w:t>
      </w:r>
      <w:r>
        <w:rPr>
          <w:rFonts w:ascii="Arial" w:hAnsi="Arial" w:cs="Arial"/>
          <w:sz w:val="23"/>
          <w:szCs w:val="23"/>
          <w:lang w:val="it-CH"/>
        </w:rPr>
        <w:t>,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 che sancisce</w:t>
      </w:r>
      <w:r>
        <w:rPr>
          <w:rFonts w:ascii="Arial" w:hAnsi="Arial" w:cs="Arial"/>
          <w:sz w:val="23"/>
          <w:szCs w:val="23"/>
          <w:lang w:val="it-CH"/>
        </w:rPr>
        <w:t>: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54729D">
        <w:rPr>
          <w:rFonts w:ascii="Arial" w:hAnsi="Arial" w:cs="Arial"/>
          <w:sz w:val="23"/>
          <w:szCs w:val="23"/>
          <w:lang w:val="it-CH"/>
        </w:rPr>
        <w:t>autorità di nomina può sciogliere il rapporto d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54729D">
        <w:rPr>
          <w:rFonts w:ascii="Arial" w:hAnsi="Arial" w:cs="Arial"/>
          <w:sz w:val="23"/>
          <w:szCs w:val="23"/>
          <w:lang w:val="it-CH"/>
        </w:rPr>
        <w:t>impiego per giustificati motivi</w:t>
      </w:r>
      <w:r>
        <w:rPr>
          <w:rFonts w:ascii="Arial" w:hAnsi="Arial" w:cs="Arial"/>
          <w:sz w:val="23"/>
          <w:szCs w:val="23"/>
          <w:lang w:val="it-CH"/>
        </w:rPr>
        <w:t>, tra l'altro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 in </w:t>
      </w:r>
      <w:r>
        <w:rPr>
          <w:rFonts w:ascii="Arial" w:hAnsi="Arial" w:cs="Arial"/>
          <w:sz w:val="23"/>
          <w:szCs w:val="23"/>
          <w:lang w:val="it-CH"/>
        </w:rPr>
        <w:t>«</w:t>
      </w:r>
      <w:r w:rsidRPr="00B2465B">
        <w:rPr>
          <w:rFonts w:ascii="Arial" w:hAnsi="Arial" w:cs="Arial"/>
          <w:i/>
          <w:sz w:val="23"/>
          <w:szCs w:val="23"/>
          <w:lang w:val="it-CH"/>
        </w:rPr>
        <w:t>qualsiasi circostanza oggettiva o soggettiva, data la quale non si può pretendere in buona fede che l'autorità di nomina possa continuare il rapporto d’impiego nella stessa funzione o in altra funzione adeguata e disponibile nell’ambito dei posti vacanti</w:t>
      </w:r>
      <w:r>
        <w:rPr>
          <w:rFonts w:ascii="Arial" w:hAnsi="Arial" w:cs="Arial"/>
          <w:sz w:val="23"/>
          <w:szCs w:val="23"/>
          <w:lang w:val="it-CH"/>
        </w:rPr>
        <w:t>»</w:t>
      </w:r>
      <w:r w:rsidRPr="0054729D">
        <w:rPr>
          <w:rFonts w:ascii="Arial" w:hAnsi="Arial" w:cs="Arial"/>
          <w:sz w:val="23"/>
          <w:szCs w:val="23"/>
          <w:lang w:val="it-CH"/>
        </w:rPr>
        <w:t>.</w:t>
      </w:r>
    </w:p>
    <w:p w:rsidR="001A4B37" w:rsidRPr="0054729D" w:rsidRDefault="001A4B37" w:rsidP="001A4B37">
      <w:pPr>
        <w:tabs>
          <w:tab w:val="left" w:pos="426"/>
        </w:tabs>
        <w:spacing w:before="120"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54729D">
        <w:rPr>
          <w:rFonts w:ascii="Arial" w:hAnsi="Arial" w:cs="Arial"/>
          <w:sz w:val="23"/>
          <w:szCs w:val="23"/>
          <w:lang w:val="it-CH"/>
        </w:rPr>
        <w:t xml:space="preserve">Il Consiglio di Stato sottolinea </w:t>
      </w:r>
      <w:r>
        <w:rPr>
          <w:rFonts w:ascii="Arial" w:hAnsi="Arial" w:cs="Arial"/>
          <w:sz w:val="23"/>
          <w:szCs w:val="23"/>
          <w:lang w:val="it-CH"/>
        </w:rPr>
        <w:t>che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 il licenziamento </w:t>
      </w:r>
      <w:r>
        <w:rPr>
          <w:rFonts w:ascii="Arial" w:hAnsi="Arial" w:cs="Arial"/>
          <w:sz w:val="23"/>
          <w:szCs w:val="23"/>
          <w:lang w:val="it-CH"/>
        </w:rPr>
        <w:t>è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 l</w:t>
      </w:r>
      <w:r>
        <w:rPr>
          <w:rFonts w:ascii="Arial" w:hAnsi="Arial" w:cs="Arial"/>
          <w:sz w:val="23"/>
          <w:szCs w:val="23"/>
          <w:lang w:val="it-CH"/>
        </w:rPr>
        <w:t xml:space="preserve">'ultima ratio e che si </w:t>
      </w:r>
      <w:r w:rsidRPr="0054729D">
        <w:rPr>
          <w:rFonts w:ascii="Arial" w:hAnsi="Arial" w:cs="Arial"/>
          <w:sz w:val="23"/>
          <w:szCs w:val="23"/>
          <w:lang w:val="it-CH"/>
        </w:rPr>
        <w:t>predilig</w:t>
      </w:r>
      <w:r>
        <w:rPr>
          <w:rFonts w:ascii="Arial" w:hAnsi="Arial" w:cs="Arial"/>
          <w:sz w:val="23"/>
          <w:szCs w:val="23"/>
          <w:lang w:val="it-CH"/>
        </w:rPr>
        <w:t>o</w:t>
      </w:r>
      <w:r w:rsidRPr="0054729D">
        <w:rPr>
          <w:rFonts w:ascii="Arial" w:hAnsi="Arial" w:cs="Arial"/>
          <w:sz w:val="23"/>
          <w:szCs w:val="23"/>
          <w:lang w:val="it-CH"/>
        </w:rPr>
        <w:t>no altre misure amministrative quali in particolare il trasferimento e/o un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54729D">
        <w:rPr>
          <w:rFonts w:ascii="Arial" w:hAnsi="Arial" w:cs="Arial"/>
          <w:sz w:val="23"/>
          <w:szCs w:val="23"/>
          <w:lang w:val="it-CH"/>
        </w:rPr>
        <w:t>attribuzione a una classe inferiore, sempre tenuto conto che qualsiasi azione deve essere proporzionata e conseguente ai fatti.</w:t>
      </w:r>
    </w:p>
    <w:p w:rsidR="001A4B37" w:rsidRPr="0054729D" w:rsidRDefault="001A4B37" w:rsidP="001A4B37">
      <w:pPr>
        <w:tabs>
          <w:tab w:val="left" w:pos="426"/>
        </w:tabs>
        <w:spacing w:before="120"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54729D">
        <w:rPr>
          <w:rFonts w:ascii="Arial" w:hAnsi="Arial" w:cs="Arial"/>
          <w:sz w:val="23"/>
          <w:szCs w:val="23"/>
          <w:lang w:val="it-CH"/>
        </w:rPr>
        <w:t>Il Consiglio di Stato, valutato il caso della funzionaria, ha</w:t>
      </w:r>
      <w:r>
        <w:rPr>
          <w:rFonts w:ascii="Arial" w:hAnsi="Arial" w:cs="Arial"/>
          <w:sz w:val="23"/>
          <w:szCs w:val="23"/>
          <w:lang w:val="it-CH"/>
        </w:rPr>
        <w:t xml:space="preserve"> affermato di aver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 preferito collocarla in un altro </w:t>
      </w:r>
      <w:r>
        <w:rPr>
          <w:rFonts w:ascii="Arial" w:hAnsi="Arial" w:cs="Arial"/>
          <w:sz w:val="23"/>
          <w:szCs w:val="23"/>
          <w:lang w:val="it-CH"/>
        </w:rPr>
        <w:t>D</w:t>
      </w:r>
      <w:r w:rsidRPr="0054729D">
        <w:rPr>
          <w:rFonts w:ascii="Arial" w:hAnsi="Arial" w:cs="Arial"/>
          <w:sz w:val="23"/>
          <w:szCs w:val="23"/>
          <w:lang w:val="it-CH"/>
        </w:rPr>
        <w:t>ipartimento</w:t>
      </w:r>
      <w:r>
        <w:rPr>
          <w:rFonts w:ascii="Arial" w:hAnsi="Arial" w:cs="Arial"/>
          <w:sz w:val="23"/>
          <w:szCs w:val="23"/>
          <w:lang w:val="it-CH"/>
        </w:rPr>
        <w:t xml:space="preserve"> (DSS)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 visto il liberarsi di una posizione confacente all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54729D">
        <w:rPr>
          <w:rFonts w:ascii="Arial" w:hAnsi="Arial" w:cs="Arial"/>
          <w:sz w:val="23"/>
          <w:szCs w:val="23"/>
          <w:lang w:val="it-CH"/>
        </w:rPr>
        <w:t>interessata</w:t>
      </w:r>
      <w:r>
        <w:rPr>
          <w:rFonts w:ascii="Arial" w:hAnsi="Arial" w:cs="Arial"/>
          <w:sz w:val="23"/>
          <w:szCs w:val="23"/>
          <w:lang w:val="it-CH"/>
        </w:rPr>
        <w:t>,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 senza però indicare se la nuova funzione esercitata fosse di pari o minor</w:t>
      </w:r>
      <w:r>
        <w:rPr>
          <w:rFonts w:ascii="Arial" w:hAnsi="Arial" w:cs="Arial"/>
          <w:sz w:val="23"/>
          <w:szCs w:val="23"/>
          <w:lang w:val="it-CH"/>
        </w:rPr>
        <w:t>e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 classe salariale.</w:t>
      </w:r>
    </w:p>
    <w:p w:rsidR="001A4B37" w:rsidRPr="0054729D" w:rsidRDefault="001A4B37" w:rsidP="001A4B37">
      <w:pPr>
        <w:tabs>
          <w:tab w:val="left" w:pos="426"/>
        </w:tabs>
        <w:spacing w:before="120"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54729D">
        <w:rPr>
          <w:rFonts w:ascii="Arial" w:hAnsi="Arial" w:cs="Arial"/>
          <w:sz w:val="23"/>
          <w:szCs w:val="23"/>
          <w:lang w:val="it-CH"/>
        </w:rPr>
        <w:t>In un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54729D">
        <w:rPr>
          <w:rFonts w:ascii="Arial" w:hAnsi="Arial" w:cs="Arial"/>
          <w:sz w:val="23"/>
          <w:szCs w:val="23"/>
          <w:lang w:val="it-CH"/>
        </w:rPr>
        <w:t>analisi più soggettiva che oggettiva, il Consiglio di Stato minimizza sulla condanna penale (!) per la diffusione di dati sensibili a terzi, lasciando intendere che globalmente il comportamento all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54729D">
        <w:rPr>
          <w:rFonts w:ascii="Arial" w:hAnsi="Arial" w:cs="Arial"/>
          <w:sz w:val="23"/>
          <w:szCs w:val="23"/>
          <w:lang w:val="it-CH"/>
        </w:rPr>
        <w:t>interno dell</w:t>
      </w:r>
      <w:r>
        <w:rPr>
          <w:rFonts w:ascii="Arial" w:hAnsi="Arial" w:cs="Arial"/>
          <w:sz w:val="23"/>
          <w:szCs w:val="23"/>
          <w:lang w:val="it-CH"/>
        </w:rPr>
        <w:t>'A</w:t>
      </w:r>
      <w:r w:rsidRPr="0054729D">
        <w:rPr>
          <w:rFonts w:ascii="Arial" w:hAnsi="Arial" w:cs="Arial"/>
          <w:sz w:val="23"/>
          <w:szCs w:val="23"/>
          <w:lang w:val="it-CH"/>
        </w:rPr>
        <w:t>mministrazione da parte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54729D">
        <w:rPr>
          <w:rFonts w:ascii="Arial" w:hAnsi="Arial" w:cs="Arial"/>
          <w:sz w:val="23"/>
          <w:szCs w:val="23"/>
          <w:lang w:val="it-CH"/>
        </w:rPr>
        <w:t>interessata fosse sempre stato ottimale e che quindi il trasferimento fosse cosa buona e giusta.</w:t>
      </w:r>
    </w:p>
    <w:p w:rsidR="001A4B37" w:rsidRPr="0054729D" w:rsidRDefault="001A4B37" w:rsidP="001A4B37">
      <w:pPr>
        <w:tabs>
          <w:tab w:val="left" w:pos="426"/>
        </w:tabs>
        <w:spacing w:before="120"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54729D">
        <w:rPr>
          <w:rFonts w:ascii="Arial" w:hAnsi="Arial" w:cs="Arial"/>
          <w:sz w:val="23"/>
          <w:szCs w:val="23"/>
          <w:lang w:val="it-CH"/>
        </w:rPr>
        <w:t>Se lo scopo</w:t>
      </w:r>
      <w:r>
        <w:rPr>
          <w:rFonts w:ascii="Arial" w:hAnsi="Arial" w:cs="Arial"/>
          <w:sz w:val="23"/>
          <w:szCs w:val="23"/>
          <w:lang w:val="it-CH"/>
        </w:rPr>
        <w:t>,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 come viene sottolineato in risposta a tale interrogazione</w:t>
      </w:r>
      <w:r>
        <w:rPr>
          <w:rFonts w:ascii="Arial" w:hAnsi="Arial" w:cs="Arial"/>
          <w:sz w:val="23"/>
          <w:szCs w:val="23"/>
          <w:lang w:val="it-CH"/>
        </w:rPr>
        <w:t>,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 rimane</w:t>
      </w:r>
      <w:r>
        <w:rPr>
          <w:rFonts w:ascii="Arial" w:hAnsi="Arial" w:cs="Arial"/>
          <w:sz w:val="23"/>
          <w:szCs w:val="23"/>
          <w:lang w:val="it-CH"/>
        </w:rPr>
        <w:t xml:space="preserve"> quello di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 perseguire obiettivi volti a garantire una migliore efficacia ed efficienza dell</w:t>
      </w:r>
      <w:r>
        <w:rPr>
          <w:rFonts w:ascii="Arial" w:hAnsi="Arial" w:cs="Arial"/>
          <w:sz w:val="23"/>
          <w:szCs w:val="23"/>
          <w:lang w:val="it-CH"/>
        </w:rPr>
        <w:t>'A</w:t>
      </w:r>
      <w:r w:rsidRPr="0054729D">
        <w:rPr>
          <w:rFonts w:ascii="Arial" w:hAnsi="Arial" w:cs="Arial"/>
          <w:sz w:val="23"/>
          <w:szCs w:val="23"/>
          <w:lang w:val="it-CH"/>
        </w:rPr>
        <w:t>mministrazione cantonale, l</w:t>
      </w:r>
      <w:r>
        <w:rPr>
          <w:rFonts w:ascii="Arial" w:hAnsi="Arial" w:cs="Arial"/>
          <w:sz w:val="23"/>
          <w:szCs w:val="23"/>
          <w:lang w:val="it-CH"/>
        </w:rPr>
        <w:t>'</w:t>
      </w:r>
      <w:proofErr w:type="spellStart"/>
      <w:r>
        <w:rPr>
          <w:rFonts w:ascii="Arial" w:hAnsi="Arial" w:cs="Arial"/>
          <w:sz w:val="23"/>
          <w:szCs w:val="23"/>
          <w:lang w:val="it-CH"/>
        </w:rPr>
        <w:t>iniziativista</w:t>
      </w:r>
      <w:proofErr w:type="spellEnd"/>
      <w:r>
        <w:rPr>
          <w:rFonts w:ascii="Arial" w:hAnsi="Arial" w:cs="Arial"/>
          <w:sz w:val="23"/>
          <w:szCs w:val="23"/>
          <w:lang w:val="it-CH"/>
        </w:rPr>
        <w:t xml:space="preserve"> e i cofirmatari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 r</w:t>
      </w:r>
      <w:r>
        <w:rPr>
          <w:rFonts w:ascii="Arial" w:hAnsi="Arial" w:cs="Arial"/>
          <w:sz w:val="23"/>
          <w:szCs w:val="23"/>
          <w:lang w:val="it-CH"/>
        </w:rPr>
        <w:t>itengono altrettanto importante –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 sia verso i funzionari che svolgono coscienziosamente i propri compiti, ma sia altres</w:t>
      </w:r>
      <w:r>
        <w:rPr>
          <w:rFonts w:ascii="Arial" w:hAnsi="Arial" w:cs="Arial"/>
          <w:sz w:val="23"/>
          <w:szCs w:val="23"/>
          <w:lang w:val="it-CH"/>
        </w:rPr>
        <w:t>ì verso la popolazione – che quando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 un funzionario </w:t>
      </w:r>
      <w:r>
        <w:rPr>
          <w:rFonts w:ascii="Arial" w:hAnsi="Arial" w:cs="Arial"/>
          <w:sz w:val="23"/>
          <w:szCs w:val="23"/>
          <w:lang w:val="it-CH"/>
        </w:rPr>
        <w:t>è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 condannato penalmente in via definitiva, esso </w:t>
      </w:r>
      <w:r>
        <w:rPr>
          <w:rFonts w:ascii="Arial" w:hAnsi="Arial" w:cs="Arial"/>
          <w:sz w:val="23"/>
          <w:szCs w:val="23"/>
          <w:lang w:val="it-CH"/>
        </w:rPr>
        <w:t>debba essere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 licenziato.</w:t>
      </w:r>
    </w:p>
    <w:p w:rsidR="001A4B37" w:rsidRPr="0054729D" w:rsidRDefault="001A4B37" w:rsidP="001A4B37">
      <w:pPr>
        <w:tabs>
          <w:tab w:val="left" w:pos="426"/>
        </w:tabs>
        <w:spacing w:before="120"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54729D">
        <w:rPr>
          <w:rFonts w:ascii="Arial" w:hAnsi="Arial" w:cs="Arial"/>
          <w:sz w:val="23"/>
          <w:szCs w:val="23"/>
          <w:lang w:val="it-CH"/>
        </w:rPr>
        <w:t>Nel settore privato, a differenza del pubblico, si può tranquillamente affermare che il datore di lavoro, in caso di trafuga</w:t>
      </w:r>
      <w:r>
        <w:rPr>
          <w:rFonts w:ascii="Arial" w:hAnsi="Arial" w:cs="Arial"/>
          <w:sz w:val="23"/>
          <w:szCs w:val="23"/>
          <w:lang w:val="it-CH"/>
        </w:rPr>
        <w:t>mento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 di dati sensibili verso terzi, riterrebbe il rapporto di fiducia venire meno, tanto da interrompere il vincolo lavorativo.</w:t>
      </w:r>
    </w:p>
    <w:p w:rsidR="001A4B37" w:rsidRPr="0054729D" w:rsidRDefault="001A4B37" w:rsidP="001A4B37">
      <w:pPr>
        <w:tabs>
          <w:tab w:val="left" w:pos="426"/>
        </w:tabs>
        <w:spacing w:before="120"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54729D">
        <w:rPr>
          <w:rFonts w:ascii="Arial" w:hAnsi="Arial" w:cs="Arial"/>
          <w:sz w:val="23"/>
          <w:szCs w:val="23"/>
          <w:lang w:val="it-CH"/>
        </w:rPr>
        <w:t>Riteniamo dunque che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art. 33 </w:t>
      </w:r>
      <w:r>
        <w:rPr>
          <w:rFonts w:ascii="Arial" w:hAnsi="Arial" w:cs="Arial"/>
          <w:sz w:val="23"/>
          <w:szCs w:val="23"/>
          <w:lang w:val="it-CH"/>
        </w:rPr>
        <w:t>–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 </w:t>
      </w:r>
      <w:r>
        <w:rPr>
          <w:rFonts w:ascii="Arial" w:hAnsi="Arial" w:cs="Arial"/>
          <w:sz w:val="23"/>
          <w:szCs w:val="23"/>
          <w:lang w:val="it-CH"/>
        </w:rPr>
        <w:t>secondo cui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 </w:t>
      </w:r>
      <w:r>
        <w:rPr>
          <w:rFonts w:ascii="Arial" w:hAnsi="Arial" w:cs="Arial"/>
          <w:sz w:val="23"/>
          <w:szCs w:val="23"/>
          <w:lang w:val="it-CH"/>
        </w:rPr>
        <w:t>«</w:t>
      </w:r>
      <w:r w:rsidRPr="00D422E7">
        <w:rPr>
          <w:rFonts w:ascii="Arial" w:hAnsi="Arial" w:cs="Arial"/>
          <w:i/>
          <w:sz w:val="23"/>
          <w:szCs w:val="23"/>
          <w:lang w:val="it-CH"/>
        </w:rPr>
        <w:t>nello stabilire i provvedimenti disciplinari si tiene conto della colpa, dei motivi, della condotta precedente, del grado e della responsabilità del dipendente come pure dell'estensione e dell'importanza degli interessi di servizio lesi o compromessi</w:t>
      </w:r>
      <w:r>
        <w:rPr>
          <w:rFonts w:ascii="Arial" w:hAnsi="Arial" w:cs="Arial"/>
          <w:sz w:val="23"/>
          <w:szCs w:val="23"/>
          <w:lang w:val="it-CH"/>
        </w:rPr>
        <w:t>» –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 non possa valere di fronte a una condanna penale, in quanto la valenza giuridica è sancita dalla sentenza stessa. In questo caso</w:t>
      </w:r>
      <w:r>
        <w:rPr>
          <w:rFonts w:ascii="Arial" w:hAnsi="Arial" w:cs="Arial"/>
          <w:sz w:val="23"/>
          <w:szCs w:val="23"/>
          <w:lang w:val="it-CH"/>
        </w:rPr>
        <w:t>,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 infatti, non è più il datore di lavoro che valuta se e come sanzionare il dipendente, ma è stata la giustizia a stabilire la gravità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atto </w:t>
      </w:r>
      <w:r>
        <w:rPr>
          <w:rFonts w:ascii="Arial" w:hAnsi="Arial" w:cs="Arial"/>
          <w:sz w:val="23"/>
          <w:szCs w:val="23"/>
          <w:lang w:val="it-CH"/>
        </w:rPr>
        <w:t>–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 aprendo un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inchiesta a carico della funzionaria, con susseguente condanna </w:t>
      </w:r>
      <w:r>
        <w:rPr>
          <w:rFonts w:ascii="Arial" w:hAnsi="Arial" w:cs="Arial"/>
          <w:sz w:val="23"/>
          <w:szCs w:val="23"/>
          <w:lang w:val="it-CH"/>
        </w:rPr>
        <w:t>–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 atto che assume, di pari passo, un peso ben più importante anche verso la cittadinanza. </w:t>
      </w:r>
    </w:p>
    <w:p w:rsidR="001A4B37" w:rsidRPr="0054729D" w:rsidRDefault="001A4B37" w:rsidP="001A4B37">
      <w:pPr>
        <w:tabs>
          <w:tab w:val="left" w:pos="426"/>
        </w:tabs>
        <w:spacing w:before="120" w:after="0" w:line="240" w:lineRule="auto"/>
        <w:jc w:val="both"/>
        <w:rPr>
          <w:rFonts w:ascii="Arial" w:hAnsi="Arial" w:cs="Arial"/>
          <w:color w:val="222222"/>
          <w:sz w:val="23"/>
          <w:szCs w:val="23"/>
          <w:shd w:val="clear" w:color="auto" w:fill="FFFFFF"/>
          <w:lang w:val="it-CH"/>
        </w:rPr>
      </w:pPr>
      <w:r>
        <w:rPr>
          <w:rFonts w:ascii="Arial" w:hAnsi="Arial" w:cs="Arial"/>
          <w:sz w:val="23"/>
          <w:szCs w:val="23"/>
          <w:lang w:val="it-CH"/>
        </w:rPr>
        <w:t>Inoltre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 a</w:t>
      </w:r>
      <w:r w:rsidRPr="0054729D">
        <w:rPr>
          <w:rFonts w:ascii="Arial" w:hAnsi="Arial" w:cs="Arial"/>
          <w:color w:val="222222"/>
          <w:sz w:val="23"/>
          <w:szCs w:val="23"/>
          <w:shd w:val="clear" w:color="auto" w:fill="FFFFFF"/>
          <w:lang w:val="it-CH"/>
        </w:rPr>
        <w:t>ttualmente</w:t>
      </w:r>
      <w:r>
        <w:rPr>
          <w:rFonts w:ascii="Arial" w:hAnsi="Arial" w:cs="Arial"/>
          <w:color w:val="222222"/>
          <w:sz w:val="23"/>
          <w:szCs w:val="23"/>
          <w:shd w:val="clear" w:color="auto" w:fill="FFFFFF"/>
          <w:lang w:val="it-CH"/>
        </w:rPr>
        <w:t>,</w:t>
      </w:r>
      <w:r w:rsidRPr="0054729D">
        <w:rPr>
          <w:rFonts w:ascii="Arial" w:hAnsi="Arial" w:cs="Arial"/>
          <w:color w:val="222222"/>
          <w:sz w:val="23"/>
          <w:szCs w:val="23"/>
          <w:shd w:val="clear" w:color="auto" w:fill="FFFFFF"/>
          <w:lang w:val="it-CH"/>
        </w:rPr>
        <w:t xml:space="preserve"> con la normativa in essere, il funzionario che è inquisito </w:t>
      </w:r>
      <w:r>
        <w:rPr>
          <w:rFonts w:ascii="Arial" w:hAnsi="Arial" w:cs="Arial"/>
          <w:color w:val="222222"/>
          <w:sz w:val="23"/>
          <w:szCs w:val="23"/>
          <w:shd w:val="clear" w:color="auto" w:fill="FFFFFF"/>
          <w:lang w:val="it-CH"/>
        </w:rPr>
        <w:t>–</w:t>
      </w:r>
      <w:r w:rsidRPr="0054729D">
        <w:rPr>
          <w:rFonts w:ascii="Arial" w:hAnsi="Arial" w:cs="Arial"/>
          <w:color w:val="222222"/>
          <w:sz w:val="23"/>
          <w:szCs w:val="23"/>
          <w:shd w:val="clear" w:color="auto" w:fill="FFFFFF"/>
          <w:lang w:val="it-CH"/>
        </w:rPr>
        <w:t xml:space="preserve"> come è giusto che sia </w:t>
      </w:r>
      <w:r>
        <w:rPr>
          <w:rFonts w:ascii="Arial" w:hAnsi="Arial" w:cs="Arial"/>
          <w:color w:val="222222"/>
          <w:sz w:val="23"/>
          <w:szCs w:val="23"/>
          <w:shd w:val="clear" w:color="auto" w:fill="FFFFFF"/>
          <w:lang w:val="it-CH"/>
        </w:rPr>
        <w:t>–</w:t>
      </w:r>
      <w:r w:rsidRPr="0054729D">
        <w:rPr>
          <w:rFonts w:ascii="Arial" w:hAnsi="Arial" w:cs="Arial"/>
          <w:color w:val="222222"/>
          <w:sz w:val="23"/>
          <w:szCs w:val="23"/>
          <w:shd w:val="clear" w:color="auto" w:fill="FFFFFF"/>
          <w:lang w:val="it-CH"/>
        </w:rPr>
        <w:t xml:space="preserve"> gode della presunzione d</w:t>
      </w:r>
      <w:r>
        <w:rPr>
          <w:rFonts w:ascii="Arial" w:hAnsi="Arial" w:cs="Arial"/>
          <w:color w:val="222222"/>
          <w:sz w:val="23"/>
          <w:szCs w:val="23"/>
          <w:shd w:val="clear" w:color="auto" w:fill="FFFFFF"/>
          <w:lang w:val="it-CH"/>
        </w:rPr>
        <w:t>'</w:t>
      </w:r>
      <w:r w:rsidRPr="0054729D">
        <w:rPr>
          <w:rFonts w:ascii="Arial" w:hAnsi="Arial" w:cs="Arial"/>
          <w:color w:val="222222"/>
          <w:sz w:val="23"/>
          <w:szCs w:val="23"/>
          <w:shd w:val="clear" w:color="auto" w:fill="FFFFFF"/>
          <w:lang w:val="it-CH"/>
        </w:rPr>
        <w:t>innocenza fino alla se</w:t>
      </w:r>
      <w:r>
        <w:rPr>
          <w:rFonts w:ascii="Arial" w:hAnsi="Arial" w:cs="Arial"/>
          <w:color w:val="222222"/>
          <w:sz w:val="23"/>
          <w:szCs w:val="23"/>
          <w:shd w:val="clear" w:color="auto" w:fill="FFFFFF"/>
          <w:lang w:val="it-CH"/>
        </w:rPr>
        <w:t>ntenza definitiva. Qualora però</w:t>
      </w:r>
      <w:r w:rsidRPr="0054729D">
        <w:rPr>
          <w:rFonts w:ascii="Arial" w:hAnsi="Arial" w:cs="Arial"/>
          <w:color w:val="222222"/>
          <w:sz w:val="23"/>
          <w:szCs w:val="23"/>
          <w:shd w:val="clear" w:color="auto" w:fill="FFFFFF"/>
          <w:lang w:val="it-CH"/>
        </w:rPr>
        <w:t xml:space="preserve"> </w:t>
      </w:r>
      <w:r w:rsidRPr="0054729D">
        <w:rPr>
          <w:rFonts w:ascii="Arial" w:hAnsi="Arial" w:cs="Arial"/>
          <w:color w:val="222222"/>
          <w:sz w:val="23"/>
          <w:szCs w:val="23"/>
          <w:shd w:val="clear" w:color="auto" w:fill="FFFFFF"/>
          <w:lang w:val="it-CH"/>
        </w:rPr>
        <w:lastRenderedPageBreak/>
        <w:t>questa sentenza conferm</w:t>
      </w:r>
      <w:r>
        <w:rPr>
          <w:rFonts w:ascii="Arial" w:hAnsi="Arial" w:cs="Arial"/>
          <w:color w:val="222222"/>
          <w:sz w:val="23"/>
          <w:szCs w:val="23"/>
          <w:shd w:val="clear" w:color="auto" w:fill="FFFFFF"/>
          <w:lang w:val="it-CH"/>
        </w:rPr>
        <w:t>asse</w:t>
      </w:r>
      <w:r w:rsidRPr="0054729D">
        <w:rPr>
          <w:rFonts w:ascii="Arial" w:hAnsi="Arial" w:cs="Arial"/>
          <w:color w:val="222222"/>
          <w:sz w:val="23"/>
          <w:szCs w:val="23"/>
          <w:shd w:val="clear" w:color="auto" w:fill="FFFFFF"/>
          <w:lang w:val="it-CH"/>
        </w:rPr>
        <w:t xml:space="preserve"> l'avvenuto reato, dovrebbe essere possibile far risalire gli effetti della disdetta al momento del reato. Questo perché secondo un principio generale "il crimine non paga", ossia chi commette rea</w:t>
      </w:r>
      <w:r>
        <w:rPr>
          <w:rFonts w:ascii="Arial" w:hAnsi="Arial" w:cs="Arial"/>
          <w:color w:val="222222"/>
          <w:sz w:val="23"/>
          <w:szCs w:val="23"/>
          <w:shd w:val="clear" w:color="auto" w:fill="FFFFFF"/>
          <w:lang w:val="it-CH"/>
        </w:rPr>
        <w:t xml:space="preserve">ti non deve trarre vantaggi dal </w:t>
      </w:r>
      <w:r w:rsidRPr="0054729D">
        <w:rPr>
          <w:rFonts w:ascii="Arial" w:hAnsi="Arial" w:cs="Arial"/>
          <w:color w:val="222222"/>
          <w:sz w:val="23"/>
          <w:szCs w:val="23"/>
          <w:shd w:val="clear" w:color="auto" w:fill="FFFFFF"/>
          <w:lang w:val="it-CH"/>
        </w:rPr>
        <w:t>suo agire delittuoso, come il prolungamento delle procedure che permetterebbero il mantenimento dei diritti acquisiti.</w:t>
      </w:r>
    </w:p>
    <w:p w:rsidR="001A4B37" w:rsidRPr="0054729D" w:rsidRDefault="001A4B37" w:rsidP="001A4B37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color w:val="222222"/>
          <w:sz w:val="23"/>
          <w:szCs w:val="23"/>
          <w:shd w:val="clear" w:color="auto" w:fill="FFFFFF"/>
          <w:lang w:val="it-CH"/>
        </w:rPr>
      </w:pPr>
    </w:p>
    <w:p w:rsidR="001A4B37" w:rsidRPr="0054729D" w:rsidRDefault="001A4B37" w:rsidP="001A4B37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val="it-CH" w:eastAsia="it-CH"/>
        </w:rPr>
      </w:pPr>
      <w:r w:rsidRPr="0054729D">
        <w:rPr>
          <w:rFonts w:ascii="Arial" w:eastAsia="Times New Roman" w:hAnsi="Arial" w:cs="Arial"/>
          <w:color w:val="222222"/>
          <w:sz w:val="23"/>
          <w:szCs w:val="23"/>
          <w:lang w:val="it-CH" w:eastAsia="it-CH"/>
        </w:rPr>
        <w:t xml:space="preserve">Con la presente iniziativa parlamentare generica chiediamo dunque al Consiglio di Stato di proporre al Gran Consiglio una modifica </w:t>
      </w:r>
      <w:r>
        <w:rPr>
          <w:rFonts w:ascii="Arial" w:eastAsia="Times New Roman" w:hAnsi="Arial" w:cs="Arial"/>
          <w:color w:val="222222"/>
          <w:sz w:val="23"/>
          <w:szCs w:val="23"/>
          <w:lang w:val="it-CH" w:eastAsia="it-CH"/>
        </w:rPr>
        <w:t>de</w:t>
      </w:r>
      <w:r w:rsidRPr="0054729D">
        <w:rPr>
          <w:rFonts w:ascii="Arial" w:eastAsia="Times New Roman" w:hAnsi="Arial" w:cs="Arial"/>
          <w:color w:val="222222"/>
          <w:sz w:val="23"/>
          <w:szCs w:val="23"/>
          <w:lang w:val="it-CH" w:eastAsia="it-CH"/>
        </w:rPr>
        <w:t>lla LORD affinché:</w:t>
      </w:r>
    </w:p>
    <w:p w:rsidR="001A4B37" w:rsidRPr="0054729D" w:rsidRDefault="001A4B37" w:rsidP="001A4B37">
      <w:pPr>
        <w:shd w:val="clear" w:color="auto" w:fill="FFFFFF"/>
        <w:tabs>
          <w:tab w:val="left" w:pos="426"/>
        </w:tabs>
        <w:spacing w:before="120" w:after="0" w:line="240" w:lineRule="auto"/>
        <w:ind w:left="284" w:hanging="284"/>
        <w:jc w:val="both"/>
        <w:rPr>
          <w:rFonts w:ascii="Arial" w:eastAsia="Times New Roman" w:hAnsi="Arial" w:cs="Arial"/>
          <w:color w:val="222222"/>
          <w:sz w:val="23"/>
          <w:szCs w:val="23"/>
          <w:lang w:val="it-CH" w:eastAsia="it-CH"/>
        </w:rPr>
      </w:pPr>
      <w:r w:rsidRPr="0054729D">
        <w:rPr>
          <w:rFonts w:ascii="Arial" w:eastAsia="Times New Roman" w:hAnsi="Arial" w:cs="Arial"/>
          <w:color w:val="222222"/>
          <w:sz w:val="23"/>
          <w:szCs w:val="23"/>
          <w:lang w:val="it-CH" w:eastAsia="it-CH"/>
        </w:rPr>
        <w:t>a)</w:t>
      </w:r>
      <w:r w:rsidRPr="0054729D">
        <w:rPr>
          <w:rFonts w:ascii="Arial" w:eastAsia="Times New Roman" w:hAnsi="Arial" w:cs="Arial"/>
          <w:color w:val="222222"/>
          <w:sz w:val="23"/>
          <w:szCs w:val="23"/>
          <w:lang w:val="it-CH" w:eastAsia="it-CH"/>
        </w:rPr>
        <w:tab/>
        <w:t xml:space="preserve">fra i motivi di disdetta del rapporto di lavoro sia incluso che il funzionario colpevole di aver commesso reati incompatibili con la propria funzione </w:t>
      </w:r>
      <w:r>
        <w:rPr>
          <w:rFonts w:ascii="Arial" w:eastAsia="Times New Roman" w:hAnsi="Arial" w:cs="Arial"/>
          <w:color w:val="222222"/>
          <w:sz w:val="23"/>
          <w:szCs w:val="23"/>
          <w:lang w:val="it-CH" w:eastAsia="it-CH"/>
        </w:rPr>
        <w:t>deve essere</w:t>
      </w:r>
      <w:r w:rsidRPr="0054729D">
        <w:rPr>
          <w:rFonts w:ascii="Arial" w:eastAsia="Times New Roman" w:hAnsi="Arial" w:cs="Arial"/>
          <w:color w:val="222222"/>
          <w:sz w:val="23"/>
          <w:szCs w:val="23"/>
          <w:lang w:val="it-CH" w:eastAsia="it-CH"/>
        </w:rPr>
        <w:t xml:space="preserve"> licenziato;</w:t>
      </w:r>
    </w:p>
    <w:p w:rsidR="001A4B37" w:rsidRPr="0054729D" w:rsidRDefault="001A4B37" w:rsidP="001A4B37">
      <w:pPr>
        <w:shd w:val="clear" w:color="auto" w:fill="FFFFFF"/>
        <w:tabs>
          <w:tab w:val="left" w:pos="426"/>
        </w:tabs>
        <w:spacing w:before="120" w:after="0" w:line="240" w:lineRule="auto"/>
        <w:ind w:left="284" w:hanging="284"/>
        <w:jc w:val="both"/>
        <w:rPr>
          <w:rFonts w:ascii="Arial" w:eastAsia="Times New Roman" w:hAnsi="Arial" w:cs="Arial"/>
          <w:color w:val="222222"/>
          <w:sz w:val="23"/>
          <w:szCs w:val="23"/>
          <w:lang w:val="it-CH" w:eastAsia="it-CH"/>
        </w:rPr>
      </w:pPr>
      <w:r w:rsidRPr="0054729D">
        <w:rPr>
          <w:rFonts w:ascii="Arial" w:eastAsia="Times New Roman" w:hAnsi="Arial" w:cs="Arial"/>
          <w:color w:val="222222"/>
          <w:sz w:val="23"/>
          <w:szCs w:val="23"/>
          <w:lang w:val="it-CH" w:eastAsia="it-CH"/>
        </w:rPr>
        <w:t>b)</w:t>
      </w:r>
      <w:r w:rsidRPr="0054729D">
        <w:rPr>
          <w:rFonts w:ascii="Arial" w:eastAsia="Times New Roman" w:hAnsi="Arial" w:cs="Arial"/>
          <w:color w:val="222222"/>
          <w:sz w:val="23"/>
          <w:szCs w:val="23"/>
          <w:lang w:val="it-CH" w:eastAsia="it-CH"/>
        </w:rPr>
        <w:tab/>
        <w:t>l'efficacia di tale motivo di disdetta è fissat</w:t>
      </w:r>
      <w:r>
        <w:rPr>
          <w:rFonts w:ascii="Arial" w:eastAsia="Times New Roman" w:hAnsi="Arial" w:cs="Arial"/>
          <w:color w:val="222222"/>
          <w:sz w:val="23"/>
          <w:szCs w:val="23"/>
          <w:lang w:val="it-CH" w:eastAsia="it-CH"/>
        </w:rPr>
        <w:t>a</w:t>
      </w:r>
      <w:r w:rsidRPr="0054729D">
        <w:rPr>
          <w:rFonts w:ascii="Arial" w:eastAsia="Times New Roman" w:hAnsi="Arial" w:cs="Arial"/>
          <w:color w:val="222222"/>
          <w:sz w:val="23"/>
          <w:szCs w:val="23"/>
          <w:lang w:val="it-CH" w:eastAsia="it-CH"/>
        </w:rPr>
        <w:t xml:space="preserve"> al giorno in cui la sentenza penale definitiva accerta il reato compiuto.</w:t>
      </w:r>
    </w:p>
    <w:p w:rsidR="001A4B37" w:rsidRPr="0054729D" w:rsidRDefault="001A4B37" w:rsidP="001A4B37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1A4B37" w:rsidRPr="0054729D" w:rsidRDefault="001A4B37" w:rsidP="001A4B37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1A4B37" w:rsidRPr="0054729D" w:rsidRDefault="001A4B37" w:rsidP="001A4B37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54729D">
        <w:rPr>
          <w:rFonts w:ascii="Arial" w:hAnsi="Arial" w:cs="Arial"/>
          <w:sz w:val="23"/>
          <w:szCs w:val="23"/>
          <w:lang w:val="it-CH"/>
        </w:rPr>
        <w:t xml:space="preserve">Lara Filippini </w:t>
      </w:r>
    </w:p>
    <w:p w:rsidR="001A4B37" w:rsidRPr="0054729D" w:rsidRDefault="001A4B37" w:rsidP="001A4B37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54729D">
        <w:rPr>
          <w:rFonts w:ascii="Arial" w:hAnsi="Arial" w:cs="Arial"/>
          <w:sz w:val="23"/>
          <w:szCs w:val="23"/>
          <w:lang w:val="it-CH"/>
        </w:rPr>
        <w:t>Bignasca - Ferrari - Galeazzi -</w:t>
      </w:r>
    </w:p>
    <w:p w:rsidR="001A4B37" w:rsidRPr="0054729D" w:rsidRDefault="001A4B37" w:rsidP="001A4B37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proofErr w:type="spellStart"/>
      <w:r w:rsidRPr="0054729D">
        <w:rPr>
          <w:rFonts w:ascii="Arial" w:hAnsi="Arial" w:cs="Arial"/>
          <w:sz w:val="23"/>
          <w:szCs w:val="23"/>
          <w:lang w:val="it-CH"/>
        </w:rPr>
        <w:t>Ortelli</w:t>
      </w:r>
      <w:proofErr w:type="spellEnd"/>
      <w:r w:rsidRPr="0054729D">
        <w:rPr>
          <w:rFonts w:ascii="Arial" w:hAnsi="Arial" w:cs="Arial"/>
          <w:sz w:val="23"/>
          <w:szCs w:val="23"/>
          <w:lang w:val="it-CH"/>
        </w:rPr>
        <w:t xml:space="preserve"> - Pamini - Pinoja </w:t>
      </w:r>
    </w:p>
    <w:p w:rsidR="001A4B37" w:rsidRPr="0054729D" w:rsidRDefault="001A4B37" w:rsidP="001A4B37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1A4B37" w:rsidRPr="0054729D" w:rsidRDefault="001A4B37" w:rsidP="001A4B37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9E1841" w:rsidRPr="001A4B37" w:rsidRDefault="009E1841" w:rsidP="001A4B37">
      <w:pPr>
        <w:tabs>
          <w:tab w:val="left" w:pos="426"/>
        </w:tabs>
        <w:spacing w:after="0" w:line="240" w:lineRule="auto"/>
      </w:pPr>
    </w:p>
    <w:sectPr w:rsidR="009E1841" w:rsidRPr="001A4B3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841"/>
    <w:rsid w:val="001A4B37"/>
    <w:rsid w:val="00830974"/>
    <w:rsid w:val="008F33BA"/>
    <w:rsid w:val="009E1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841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E184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character" w:styleId="Numeropagina">
    <w:name w:val="page number"/>
    <w:basedOn w:val="Carpredefinitoparagrafo"/>
    <w:rsid w:val="009E18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841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E184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character" w:styleId="Numeropagina">
    <w:name w:val="page number"/>
    <w:basedOn w:val="Carpredefinitoparagrafo"/>
    <w:rsid w:val="009E18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690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4615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2018-03-16T11:46:00Z</cp:lastPrinted>
  <dcterms:created xsi:type="dcterms:W3CDTF">2018-03-16T11:51:00Z</dcterms:created>
  <dcterms:modified xsi:type="dcterms:W3CDTF">2018-03-16T11:51:00Z</dcterms:modified>
</cp:coreProperties>
</file>