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48C" w:rsidRPr="00C65F1F" w:rsidRDefault="00CC548C" w:rsidP="00CC548C">
      <w:pPr>
        <w:pStyle w:val="StandardRisoluzionedelConsigliodiStato"/>
        <w:rPr>
          <w:b/>
          <w:bCs/>
          <w:sz w:val="28"/>
          <w:szCs w:val="28"/>
        </w:rPr>
      </w:pPr>
      <w:bookmarkStart w:id="0" w:name="_GoBack"/>
      <w:bookmarkEnd w:id="0"/>
      <w:r w:rsidRPr="00C65F1F">
        <w:rPr>
          <w:b/>
          <w:bCs/>
          <w:sz w:val="28"/>
          <w:szCs w:val="28"/>
        </w:rPr>
        <w:t>della Commissione sanità e sicurezza sociale</w:t>
      </w:r>
    </w:p>
    <w:p w:rsidR="00CC548C" w:rsidRPr="00C65F1F" w:rsidRDefault="00CC548C" w:rsidP="00BA0D08">
      <w:pPr>
        <w:pStyle w:val="StandardRisoluzionedelConsigliodiStato"/>
        <w:spacing w:after="120"/>
        <w:rPr>
          <w:b/>
          <w:bCs/>
          <w:sz w:val="28"/>
          <w:szCs w:val="28"/>
        </w:rPr>
      </w:pPr>
      <w:r w:rsidRPr="00C65F1F">
        <w:rPr>
          <w:b/>
          <w:bCs/>
          <w:sz w:val="28"/>
          <w:szCs w:val="28"/>
        </w:rPr>
        <w:t>sull</w:t>
      </w:r>
      <w:r w:rsidR="00431005">
        <w:rPr>
          <w:b/>
          <w:bCs/>
          <w:sz w:val="28"/>
          <w:szCs w:val="28"/>
        </w:rPr>
        <w:t>'</w:t>
      </w:r>
      <w:r w:rsidRPr="00C65F1F">
        <w:rPr>
          <w:b/>
          <w:bCs/>
          <w:sz w:val="28"/>
          <w:szCs w:val="28"/>
        </w:rPr>
        <w:t xml:space="preserve">iniziativa popolare legislativa generica del 27 febbraio 2015 </w:t>
      </w:r>
      <w:r w:rsidR="00E4569F">
        <w:rPr>
          <w:b/>
          <w:bCs/>
          <w:sz w:val="28"/>
          <w:szCs w:val="28"/>
        </w:rPr>
        <w:t>“</w:t>
      </w:r>
      <w:r w:rsidRPr="00C65F1F">
        <w:rPr>
          <w:b/>
          <w:bCs/>
          <w:sz w:val="28"/>
          <w:szCs w:val="28"/>
        </w:rPr>
        <w:t>Per il rimborso delle cure dentarie</w:t>
      </w:r>
      <w:r w:rsidR="00E4569F">
        <w:rPr>
          <w:b/>
          <w:bCs/>
          <w:sz w:val="28"/>
          <w:szCs w:val="28"/>
        </w:rPr>
        <w:t>”</w:t>
      </w:r>
    </w:p>
    <w:p w:rsidR="00CC548C" w:rsidRPr="00BA0D08" w:rsidRDefault="00BA0D08" w:rsidP="00CC548C">
      <w:pPr>
        <w:pStyle w:val="StandardRisoluzionedelConsigliodiStato"/>
        <w:rPr>
          <w:b/>
          <w:bCs/>
          <w:sz w:val="26"/>
          <w:szCs w:val="26"/>
        </w:rPr>
      </w:pPr>
      <w:r w:rsidRPr="00BA0D08">
        <w:rPr>
          <w:b/>
          <w:bCs/>
          <w:sz w:val="26"/>
          <w:szCs w:val="26"/>
        </w:rPr>
        <w:t>(v. m</w:t>
      </w:r>
      <w:r w:rsidR="00CC548C" w:rsidRPr="00BA0D08">
        <w:rPr>
          <w:b/>
          <w:bCs/>
          <w:sz w:val="26"/>
          <w:szCs w:val="26"/>
        </w:rPr>
        <w:t>essaggio 10 luglio 2024 n. 8459)</w:t>
      </w:r>
    </w:p>
    <w:p w:rsidR="00CC548C" w:rsidRDefault="00CC548C" w:rsidP="00CC548C">
      <w:pPr>
        <w:pStyle w:val="StandardRisoluzionedelConsigliodiStato"/>
        <w:rPr>
          <w:b/>
          <w:bCs/>
        </w:rPr>
      </w:pPr>
    </w:p>
    <w:p w:rsidR="00CC548C" w:rsidRDefault="00CC548C" w:rsidP="00CC548C">
      <w:pPr>
        <w:pStyle w:val="StandardRisoluzionedelConsigliodiStato"/>
        <w:rPr>
          <w:b/>
          <w:bCs/>
        </w:rPr>
      </w:pPr>
    </w:p>
    <w:p w:rsidR="00CC548C" w:rsidRPr="00F84D74" w:rsidRDefault="00CC548C" w:rsidP="00CC548C">
      <w:pPr>
        <w:tabs>
          <w:tab w:val="left" w:pos="1134"/>
        </w:tabs>
        <w:ind w:left="1134" w:hanging="1134"/>
        <w:rPr>
          <w:rFonts w:eastAsia="Times New Roman" w:cs="Arial"/>
          <w:spacing w:val="4"/>
          <w:sz w:val="18"/>
          <w:szCs w:val="18"/>
          <w:lang w:val="it-IT" w:eastAsia="it-IT"/>
        </w:rPr>
      </w:pPr>
    </w:p>
    <w:p w:rsidR="00CC548C" w:rsidRPr="00F50016" w:rsidRDefault="00BA0D08" w:rsidP="00BA0D08">
      <w:pPr>
        <w:pStyle w:val="EnclosuresBox1"/>
        <w:ind w:left="0"/>
        <w:rPr>
          <w:b/>
          <w:sz w:val="24"/>
          <w:szCs w:val="24"/>
          <w:lang w:val="it-CH"/>
        </w:rPr>
      </w:pPr>
      <w:r w:rsidRPr="00F50016">
        <w:rPr>
          <w:b/>
          <w:sz w:val="24"/>
          <w:szCs w:val="24"/>
          <w:lang w:val="it-CH"/>
        </w:rPr>
        <w:t xml:space="preserve">INDICE: </w:t>
      </w:r>
    </w:p>
    <w:p w:rsidR="001C6538" w:rsidRPr="001C6538" w:rsidRDefault="00CC548C">
      <w:pPr>
        <w:pStyle w:val="Sommario1"/>
        <w:rPr>
          <w:rFonts w:asciiTheme="minorHAnsi" w:eastAsiaTheme="minorEastAsia" w:hAnsiTheme="minorHAnsi"/>
          <w:b w:val="0"/>
          <w:noProof/>
          <w:sz w:val="24"/>
          <w:szCs w:val="24"/>
          <w:lang w:eastAsia="it-CH"/>
        </w:rPr>
      </w:pPr>
      <w:r w:rsidRPr="001C6538">
        <w:rPr>
          <w:rFonts w:eastAsia="Times New Roman" w:cs="Arial"/>
          <w:b w:val="0"/>
          <w:noProof/>
          <w:spacing w:val="4"/>
          <w:sz w:val="24"/>
          <w:szCs w:val="24"/>
          <w:lang w:val="it-IT" w:eastAsia="it-IT"/>
        </w:rPr>
        <w:fldChar w:fldCharType="begin"/>
      </w:r>
      <w:r w:rsidRPr="001C6538">
        <w:rPr>
          <w:rFonts w:eastAsia="Times New Roman" w:cs="Arial"/>
          <w:b w:val="0"/>
          <w:noProof/>
          <w:spacing w:val="4"/>
          <w:sz w:val="24"/>
          <w:szCs w:val="24"/>
          <w:lang w:val="it-IT" w:eastAsia="it-IT"/>
        </w:rPr>
        <w:instrText xml:space="preserve"> TOC \o "1-3" \h \z \u </w:instrText>
      </w:r>
      <w:r w:rsidRPr="001C6538">
        <w:rPr>
          <w:rFonts w:eastAsia="Times New Roman" w:cs="Arial"/>
          <w:b w:val="0"/>
          <w:noProof/>
          <w:spacing w:val="4"/>
          <w:sz w:val="24"/>
          <w:szCs w:val="24"/>
          <w:lang w:val="it-IT" w:eastAsia="it-IT"/>
        </w:rPr>
        <w:fldChar w:fldCharType="separate"/>
      </w:r>
      <w:hyperlink w:anchor="_Toc219105377" w:history="1">
        <w:r w:rsidR="001C6538" w:rsidRPr="001C6538">
          <w:rPr>
            <w:rStyle w:val="Collegamentoipertestuale"/>
            <w:b w:val="0"/>
            <w:noProof/>
            <w:sz w:val="24"/>
            <w:szCs w:val="24"/>
          </w:rPr>
          <w:t>1.</w:t>
        </w:r>
        <w:r w:rsidR="001C6538" w:rsidRPr="001C6538">
          <w:rPr>
            <w:rFonts w:asciiTheme="minorHAnsi" w:eastAsiaTheme="minorEastAsia" w:hAnsiTheme="minorHAnsi"/>
            <w:b w:val="0"/>
            <w:noProof/>
            <w:sz w:val="24"/>
            <w:szCs w:val="24"/>
            <w:lang w:eastAsia="it-CH"/>
          </w:rPr>
          <w:tab/>
        </w:r>
        <w:r w:rsidR="001C6538" w:rsidRPr="001C6538">
          <w:rPr>
            <w:rStyle w:val="Collegamentoipertestuale"/>
            <w:b w:val="0"/>
            <w:noProof/>
            <w:sz w:val="24"/>
            <w:szCs w:val="24"/>
          </w:rPr>
          <w:t>L'INIZIATIVA</w:t>
        </w:r>
        <w:r w:rsidR="001C6538" w:rsidRPr="001C6538">
          <w:rPr>
            <w:b w:val="0"/>
            <w:noProof/>
            <w:webHidden/>
            <w:sz w:val="24"/>
            <w:szCs w:val="24"/>
          </w:rPr>
          <w:tab/>
        </w:r>
        <w:r w:rsidR="001C6538" w:rsidRPr="001C6538">
          <w:rPr>
            <w:b w:val="0"/>
            <w:noProof/>
            <w:webHidden/>
            <w:sz w:val="24"/>
            <w:szCs w:val="24"/>
          </w:rPr>
          <w:fldChar w:fldCharType="begin"/>
        </w:r>
        <w:r w:rsidR="001C6538" w:rsidRPr="001C6538">
          <w:rPr>
            <w:b w:val="0"/>
            <w:noProof/>
            <w:webHidden/>
            <w:sz w:val="24"/>
            <w:szCs w:val="24"/>
          </w:rPr>
          <w:instrText xml:space="preserve"> PAGEREF _Toc219105377 \h </w:instrText>
        </w:r>
        <w:r w:rsidR="001C6538" w:rsidRPr="001C6538">
          <w:rPr>
            <w:b w:val="0"/>
            <w:noProof/>
            <w:webHidden/>
            <w:sz w:val="24"/>
            <w:szCs w:val="24"/>
          </w:rPr>
        </w:r>
        <w:r w:rsidR="001C6538" w:rsidRPr="001C6538">
          <w:rPr>
            <w:b w:val="0"/>
            <w:noProof/>
            <w:webHidden/>
            <w:sz w:val="24"/>
            <w:szCs w:val="24"/>
          </w:rPr>
          <w:fldChar w:fldCharType="separate"/>
        </w:r>
        <w:r w:rsidR="001C6538" w:rsidRPr="001C6538">
          <w:rPr>
            <w:b w:val="0"/>
            <w:noProof/>
            <w:webHidden/>
            <w:sz w:val="24"/>
            <w:szCs w:val="24"/>
          </w:rPr>
          <w:t>2</w:t>
        </w:r>
        <w:r w:rsidR="001C6538" w:rsidRPr="001C6538">
          <w:rPr>
            <w:b w:val="0"/>
            <w:noProof/>
            <w:webHidden/>
            <w:sz w:val="24"/>
            <w:szCs w:val="24"/>
          </w:rPr>
          <w:fldChar w:fldCharType="end"/>
        </w:r>
      </w:hyperlink>
    </w:p>
    <w:p w:rsidR="001C6538" w:rsidRPr="001C6538" w:rsidRDefault="0062523D">
      <w:pPr>
        <w:pStyle w:val="Sommario1"/>
        <w:rPr>
          <w:rFonts w:asciiTheme="minorHAnsi" w:eastAsiaTheme="minorEastAsia" w:hAnsiTheme="minorHAnsi"/>
          <w:b w:val="0"/>
          <w:noProof/>
          <w:sz w:val="24"/>
          <w:szCs w:val="24"/>
          <w:lang w:eastAsia="it-CH"/>
        </w:rPr>
      </w:pPr>
      <w:hyperlink w:anchor="_Toc219105378" w:history="1">
        <w:r w:rsidR="001C6538" w:rsidRPr="001C6538">
          <w:rPr>
            <w:rStyle w:val="Collegamentoipertestuale"/>
            <w:b w:val="0"/>
            <w:noProof/>
            <w:sz w:val="24"/>
            <w:szCs w:val="24"/>
          </w:rPr>
          <w:t>2.</w:t>
        </w:r>
        <w:r w:rsidR="001C6538" w:rsidRPr="001C6538">
          <w:rPr>
            <w:rFonts w:asciiTheme="minorHAnsi" w:eastAsiaTheme="minorEastAsia" w:hAnsiTheme="minorHAnsi"/>
            <w:b w:val="0"/>
            <w:noProof/>
            <w:sz w:val="24"/>
            <w:szCs w:val="24"/>
            <w:lang w:eastAsia="it-CH"/>
          </w:rPr>
          <w:tab/>
        </w:r>
        <w:r w:rsidR="001C6538" w:rsidRPr="001C6538">
          <w:rPr>
            <w:rStyle w:val="Collegamentoipertestuale"/>
            <w:b w:val="0"/>
            <w:noProof/>
            <w:sz w:val="24"/>
            <w:szCs w:val="24"/>
          </w:rPr>
          <w:t>IL MESSAGGIO DEL CONSIGLIO DI STATO</w:t>
        </w:r>
        <w:r w:rsidR="001C6538" w:rsidRPr="001C6538">
          <w:rPr>
            <w:b w:val="0"/>
            <w:noProof/>
            <w:webHidden/>
            <w:sz w:val="24"/>
            <w:szCs w:val="24"/>
          </w:rPr>
          <w:tab/>
        </w:r>
        <w:r w:rsidR="001C6538" w:rsidRPr="001C6538">
          <w:rPr>
            <w:b w:val="0"/>
            <w:noProof/>
            <w:webHidden/>
            <w:sz w:val="24"/>
            <w:szCs w:val="24"/>
          </w:rPr>
          <w:fldChar w:fldCharType="begin"/>
        </w:r>
        <w:r w:rsidR="001C6538" w:rsidRPr="001C6538">
          <w:rPr>
            <w:b w:val="0"/>
            <w:noProof/>
            <w:webHidden/>
            <w:sz w:val="24"/>
            <w:szCs w:val="24"/>
          </w:rPr>
          <w:instrText xml:space="preserve"> PAGEREF _Toc219105378 \h </w:instrText>
        </w:r>
        <w:r w:rsidR="001C6538" w:rsidRPr="001C6538">
          <w:rPr>
            <w:b w:val="0"/>
            <w:noProof/>
            <w:webHidden/>
            <w:sz w:val="24"/>
            <w:szCs w:val="24"/>
          </w:rPr>
        </w:r>
        <w:r w:rsidR="001C6538" w:rsidRPr="001C6538">
          <w:rPr>
            <w:b w:val="0"/>
            <w:noProof/>
            <w:webHidden/>
            <w:sz w:val="24"/>
            <w:szCs w:val="24"/>
          </w:rPr>
          <w:fldChar w:fldCharType="separate"/>
        </w:r>
        <w:r w:rsidR="001C6538" w:rsidRPr="001C6538">
          <w:rPr>
            <w:b w:val="0"/>
            <w:noProof/>
            <w:webHidden/>
            <w:sz w:val="24"/>
            <w:szCs w:val="24"/>
          </w:rPr>
          <w:t>2</w:t>
        </w:r>
        <w:r w:rsidR="001C6538" w:rsidRPr="001C6538">
          <w:rPr>
            <w:b w:val="0"/>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79" w:history="1">
        <w:r w:rsidR="001C6538" w:rsidRPr="001C6538">
          <w:rPr>
            <w:rStyle w:val="Collegamentoipertestuale"/>
            <w:noProof/>
            <w:sz w:val="24"/>
            <w:szCs w:val="24"/>
          </w:rPr>
          <w:t>2.1</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Evoluzione della Salute Dentale</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_Toc219105379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2</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0" w:history="1">
        <w:r w:rsidR="001C6538" w:rsidRPr="001C6538">
          <w:rPr>
            <w:rStyle w:val="Collegamentoipertestuale"/>
            <w:noProof/>
            <w:sz w:val="24"/>
            <w:szCs w:val="24"/>
          </w:rPr>
          <w:t>2.2</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Costi e Finanziamento delle Cure Dentarie</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_Toc219105380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2</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1" w:history="1">
        <w:r w:rsidR="001C6538" w:rsidRPr="001C6538">
          <w:rPr>
            <w:rStyle w:val="Collegamentoipertestuale"/>
            <w:noProof/>
            <w:sz w:val="24"/>
            <w:szCs w:val="24"/>
          </w:rPr>
          <w:t>2.3</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Copertura dei costi in Ticino</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_Toc219105381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2</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2" w:history="1">
        <w:r w:rsidR="001C6538" w:rsidRPr="001C6538">
          <w:rPr>
            <w:rStyle w:val="Collegamentoipertestuale"/>
            <w:noProof/>
            <w:sz w:val="24"/>
            <w:szCs w:val="24"/>
          </w:rPr>
          <w:t>2.4</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Servizio Dentario Scolastico (SDS) in Ticino</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_Toc219105382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3</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3" w:history="1">
        <w:r w:rsidR="001C6538" w:rsidRPr="001C6538">
          <w:rPr>
            <w:rStyle w:val="Collegamentoipertestuale"/>
            <w:noProof/>
            <w:sz w:val="24"/>
            <w:szCs w:val="24"/>
          </w:rPr>
          <w:t>2.5</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Risorse per l'attuazione dell'Iniziativa</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_Toc219105383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3</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4" w:history="1">
        <w:r w:rsidR="001C6538" w:rsidRPr="001C6538">
          <w:rPr>
            <w:rStyle w:val="Collegamentoipertestuale"/>
            <w:noProof/>
            <w:sz w:val="24"/>
            <w:szCs w:val="24"/>
          </w:rPr>
          <w:t>2.6</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Costi e finanziamento</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_Toc219105384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3</w:t>
        </w:r>
        <w:r w:rsidR="001C6538" w:rsidRPr="001C6538">
          <w:rPr>
            <w:noProof/>
            <w:webHidden/>
            <w:sz w:val="24"/>
            <w:szCs w:val="24"/>
          </w:rPr>
          <w:fldChar w:fldCharType="end"/>
        </w:r>
      </w:hyperlink>
    </w:p>
    <w:p w:rsidR="001C6538" w:rsidRPr="001C6538" w:rsidRDefault="0062523D">
      <w:pPr>
        <w:pStyle w:val="Sommario1"/>
        <w:rPr>
          <w:rFonts w:asciiTheme="minorHAnsi" w:eastAsiaTheme="minorEastAsia" w:hAnsiTheme="minorHAnsi"/>
          <w:b w:val="0"/>
          <w:noProof/>
          <w:sz w:val="24"/>
          <w:szCs w:val="24"/>
          <w:lang w:eastAsia="it-CH"/>
        </w:rPr>
      </w:pPr>
      <w:hyperlink w:anchor="_Toc219105385" w:history="1">
        <w:r w:rsidR="001C6538" w:rsidRPr="001C6538">
          <w:rPr>
            <w:rStyle w:val="Collegamentoipertestuale"/>
            <w:b w:val="0"/>
            <w:noProof/>
            <w:sz w:val="24"/>
            <w:szCs w:val="24"/>
          </w:rPr>
          <w:t>3.</w:t>
        </w:r>
        <w:r w:rsidR="001C6538" w:rsidRPr="001C6538">
          <w:rPr>
            <w:rFonts w:asciiTheme="minorHAnsi" w:eastAsiaTheme="minorEastAsia" w:hAnsiTheme="minorHAnsi"/>
            <w:b w:val="0"/>
            <w:noProof/>
            <w:sz w:val="24"/>
            <w:szCs w:val="24"/>
            <w:lang w:eastAsia="it-CH"/>
          </w:rPr>
          <w:tab/>
        </w:r>
        <w:r w:rsidR="001C6538" w:rsidRPr="001C6538">
          <w:rPr>
            <w:rStyle w:val="Collegamentoipertestuale"/>
            <w:b w:val="0"/>
            <w:noProof/>
            <w:sz w:val="24"/>
            <w:szCs w:val="24"/>
          </w:rPr>
          <w:t>IL TESTO CONFORME</w:t>
        </w:r>
        <w:r w:rsidR="001C6538" w:rsidRPr="001C6538">
          <w:rPr>
            <w:b w:val="0"/>
            <w:noProof/>
            <w:webHidden/>
            <w:sz w:val="24"/>
            <w:szCs w:val="24"/>
          </w:rPr>
          <w:tab/>
        </w:r>
        <w:r w:rsidR="001C6538" w:rsidRPr="001C6538">
          <w:rPr>
            <w:b w:val="0"/>
            <w:noProof/>
            <w:webHidden/>
            <w:sz w:val="24"/>
            <w:szCs w:val="24"/>
          </w:rPr>
          <w:fldChar w:fldCharType="begin"/>
        </w:r>
        <w:r w:rsidR="001C6538" w:rsidRPr="001C6538">
          <w:rPr>
            <w:b w:val="0"/>
            <w:noProof/>
            <w:webHidden/>
            <w:sz w:val="24"/>
            <w:szCs w:val="24"/>
          </w:rPr>
          <w:instrText xml:space="preserve"> PAGEREF _Toc219105385 \h </w:instrText>
        </w:r>
        <w:r w:rsidR="001C6538" w:rsidRPr="001C6538">
          <w:rPr>
            <w:b w:val="0"/>
            <w:noProof/>
            <w:webHidden/>
            <w:sz w:val="24"/>
            <w:szCs w:val="24"/>
          </w:rPr>
        </w:r>
        <w:r w:rsidR="001C6538" w:rsidRPr="001C6538">
          <w:rPr>
            <w:b w:val="0"/>
            <w:noProof/>
            <w:webHidden/>
            <w:sz w:val="24"/>
            <w:szCs w:val="24"/>
          </w:rPr>
          <w:fldChar w:fldCharType="separate"/>
        </w:r>
        <w:r w:rsidR="001C6538" w:rsidRPr="001C6538">
          <w:rPr>
            <w:b w:val="0"/>
            <w:noProof/>
            <w:webHidden/>
            <w:sz w:val="24"/>
            <w:szCs w:val="24"/>
          </w:rPr>
          <w:t>3</w:t>
        </w:r>
        <w:r w:rsidR="001C6538" w:rsidRPr="001C6538">
          <w:rPr>
            <w:b w:val="0"/>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6" w:history="1">
        <w:r w:rsidR="001C6538" w:rsidRPr="001C6538">
          <w:rPr>
            <w:rStyle w:val="Collegamentoipertestuale"/>
            <w:noProof/>
            <w:sz w:val="24"/>
            <w:szCs w:val="24"/>
          </w:rPr>
          <w:t>3.1</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Iniziative analoghe e confronto internazionale</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_Toc219105386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4</w:t>
        </w:r>
        <w:r w:rsidR="001C6538" w:rsidRPr="001C6538">
          <w:rPr>
            <w:noProof/>
            <w:webHidden/>
            <w:sz w:val="24"/>
            <w:szCs w:val="24"/>
          </w:rPr>
          <w:fldChar w:fldCharType="end"/>
        </w:r>
      </w:hyperlink>
    </w:p>
    <w:p w:rsidR="001C6538" w:rsidRPr="001C6538" w:rsidRDefault="0062523D">
      <w:pPr>
        <w:pStyle w:val="Sommario1"/>
        <w:rPr>
          <w:rFonts w:asciiTheme="minorHAnsi" w:eastAsiaTheme="minorEastAsia" w:hAnsiTheme="minorHAnsi"/>
          <w:b w:val="0"/>
          <w:noProof/>
          <w:sz w:val="24"/>
          <w:szCs w:val="24"/>
          <w:lang w:eastAsia="it-CH"/>
        </w:rPr>
      </w:pPr>
      <w:hyperlink w:anchor="_Toc219105387" w:history="1">
        <w:r w:rsidR="001C6538" w:rsidRPr="001C6538">
          <w:rPr>
            <w:rStyle w:val="Collegamentoipertestuale"/>
            <w:b w:val="0"/>
            <w:noProof/>
            <w:sz w:val="24"/>
            <w:szCs w:val="24"/>
          </w:rPr>
          <w:t>4.</w:t>
        </w:r>
        <w:r w:rsidR="001C6538" w:rsidRPr="001C6538">
          <w:rPr>
            <w:rFonts w:asciiTheme="minorHAnsi" w:eastAsiaTheme="minorEastAsia" w:hAnsiTheme="minorHAnsi"/>
            <w:b w:val="0"/>
            <w:noProof/>
            <w:sz w:val="24"/>
            <w:szCs w:val="24"/>
            <w:lang w:eastAsia="it-CH"/>
          </w:rPr>
          <w:tab/>
        </w:r>
        <w:r w:rsidR="001C6538" w:rsidRPr="001C6538">
          <w:rPr>
            <w:rStyle w:val="Collegamentoipertestuale"/>
            <w:b w:val="0"/>
            <w:noProof/>
            <w:sz w:val="24"/>
            <w:szCs w:val="24"/>
          </w:rPr>
          <w:t>APPROFONDIMENTI COMMISSIONALI</w:t>
        </w:r>
        <w:r w:rsidR="001C6538" w:rsidRPr="001C6538">
          <w:rPr>
            <w:b w:val="0"/>
            <w:noProof/>
            <w:webHidden/>
            <w:sz w:val="24"/>
            <w:szCs w:val="24"/>
          </w:rPr>
          <w:tab/>
        </w:r>
        <w:r w:rsidR="001C6538" w:rsidRPr="001C6538">
          <w:rPr>
            <w:b w:val="0"/>
            <w:noProof/>
            <w:webHidden/>
            <w:sz w:val="24"/>
            <w:szCs w:val="24"/>
          </w:rPr>
          <w:fldChar w:fldCharType="begin"/>
        </w:r>
        <w:r w:rsidR="001C6538" w:rsidRPr="001C6538">
          <w:rPr>
            <w:b w:val="0"/>
            <w:noProof/>
            <w:webHidden/>
            <w:sz w:val="24"/>
            <w:szCs w:val="24"/>
          </w:rPr>
          <w:instrText xml:space="preserve"> PAGEREF _Toc219105387 \h </w:instrText>
        </w:r>
        <w:r w:rsidR="001C6538" w:rsidRPr="001C6538">
          <w:rPr>
            <w:b w:val="0"/>
            <w:noProof/>
            <w:webHidden/>
            <w:sz w:val="24"/>
            <w:szCs w:val="24"/>
          </w:rPr>
        </w:r>
        <w:r w:rsidR="001C6538" w:rsidRPr="001C6538">
          <w:rPr>
            <w:b w:val="0"/>
            <w:noProof/>
            <w:webHidden/>
            <w:sz w:val="24"/>
            <w:szCs w:val="24"/>
          </w:rPr>
          <w:fldChar w:fldCharType="separate"/>
        </w:r>
        <w:r w:rsidR="001C6538" w:rsidRPr="001C6538">
          <w:rPr>
            <w:b w:val="0"/>
            <w:noProof/>
            <w:webHidden/>
            <w:sz w:val="24"/>
            <w:szCs w:val="24"/>
          </w:rPr>
          <w:t>4</w:t>
        </w:r>
        <w:r w:rsidR="001C6538" w:rsidRPr="001C6538">
          <w:rPr>
            <w:b w:val="0"/>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8" w:history="1">
        <w:r w:rsidR="001C6538" w:rsidRPr="001C6538">
          <w:rPr>
            <w:rStyle w:val="Collegamentoipertestuale"/>
            <w:noProof/>
            <w:sz w:val="24"/>
            <w:szCs w:val="24"/>
          </w:rPr>
          <w:t>4.1</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rPr>
          <w:t>Audizione con i proponenti</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_Toc219105388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4</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89" w:history="1">
        <w:r w:rsidR="001C6538" w:rsidRPr="001C6538">
          <w:rPr>
            <w:rStyle w:val="Collegamentoipertestuale"/>
            <w:noProof/>
            <w:sz w:val="24"/>
            <w:szCs w:val="24"/>
            <w:lang w:eastAsia="it-IT"/>
          </w:rPr>
          <w:t>4.2</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lang w:eastAsia="it-IT"/>
          </w:rPr>
          <w:t>Il modello di finanziamento</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_Toc219105389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4</w:t>
        </w:r>
        <w:r w:rsidR="001C6538" w:rsidRPr="001C6538">
          <w:rPr>
            <w:noProof/>
            <w:webHidden/>
            <w:sz w:val="24"/>
            <w:szCs w:val="24"/>
          </w:rPr>
          <w:fldChar w:fldCharType="end"/>
        </w:r>
      </w:hyperlink>
    </w:p>
    <w:p w:rsidR="001C6538" w:rsidRPr="001C6538" w:rsidRDefault="0062523D">
      <w:pPr>
        <w:pStyle w:val="Sommario2"/>
        <w:rPr>
          <w:rFonts w:asciiTheme="minorHAnsi" w:eastAsiaTheme="minorEastAsia" w:hAnsiTheme="minorHAnsi"/>
          <w:noProof/>
          <w:sz w:val="24"/>
          <w:szCs w:val="24"/>
          <w:lang w:eastAsia="it-CH"/>
        </w:rPr>
      </w:pPr>
      <w:hyperlink w:anchor="_Toc219105390" w:history="1">
        <w:r w:rsidR="001C6538" w:rsidRPr="001C6538">
          <w:rPr>
            <w:rStyle w:val="Collegamentoipertestuale"/>
            <w:noProof/>
            <w:sz w:val="24"/>
            <w:szCs w:val="24"/>
            <w:lang w:eastAsia="it-IT"/>
          </w:rPr>
          <w:t>4.3</w:t>
        </w:r>
        <w:r w:rsidR="001C6538" w:rsidRPr="001C6538">
          <w:rPr>
            <w:rFonts w:asciiTheme="minorHAnsi" w:eastAsiaTheme="minorEastAsia" w:hAnsiTheme="minorHAnsi"/>
            <w:noProof/>
            <w:sz w:val="24"/>
            <w:szCs w:val="24"/>
            <w:lang w:eastAsia="it-CH"/>
          </w:rPr>
          <w:tab/>
        </w:r>
        <w:r w:rsidR="001C6538" w:rsidRPr="001C6538">
          <w:rPr>
            <w:rStyle w:val="Collegamentoipertestuale"/>
            <w:noProof/>
            <w:sz w:val="24"/>
            <w:szCs w:val="24"/>
            <w:lang w:eastAsia="it-IT"/>
          </w:rPr>
          <w:t>Considerazioni</w:t>
        </w:r>
        <w:r w:rsidR="001C6538" w:rsidRPr="001C6538">
          <w:rPr>
            <w:noProof/>
            <w:webHidden/>
            <w:sz w:val="24"/>
            <w:szCs w:val="24"/>
          </w:rPr>
          <w:tab/>
        </w:r>
        <w:r w:rsidR="001C6538" w:rsidRPr="001C6538">
          <w:rPr>
            <w:noProof/>
            <w:webHidden/>
            <w:sz w:val="24"/>
            <w:szCs w:val="24"/>
          </w:rPr>
          <w:fldChar w:fldCharType="begin"/>
        </w:r>
        <w:r w:rsidR="001C6538" w:rsidRPr="001C6538">
          <w:rPr>
            <w:noProof/>
            <w:webHidden/>
            <w:sz w:val="24"/>
            <w:szCs w:val="24"/>
          </w:rPr>
          <w:instrText xml:space="preserve"> PAGEREF _Toc219105390 \h </w:instrText>
        </w:r>
        <w:r w:rsidR="001C6538" w:rsidRPr="001C6538">
          <w:rPr>
            <w:noProof/>
            <w:webHidden/>
            <w:sz w:val="24"/>
            <w:szCs w:val="24"/>
          </w:rPr>
        </w:r>
        <w:r w:rsidR="001C6538" w:rsidRPr="001C6538">
          <w:rPr>
            <w:noProof/>
            <w:webHidden/>
            <w:sz w:val="24"/>
            <w:szCs w:val="24"/>
          </w:rPr>
          <w:fldChar w:fldCharType="separate"/>
        </w:r>
        <w:r w:rsidR="001C6538" w:rsidRPr="001C6538">
          <w:rPr>
            <w:noProof/>
            <w:webHidden/>
            <w:sz w:val="24"/>
            <w:szCs w:val="24"/>
          </w:rPr>
          <w:t>4</w:t>
        </w:r>
        <w:r w:rsidR="001C6538" w:rsidRPr="001C6538">
          <w:rPr>
            <w:noProof/>
            <w:webHidden/>
            <w:sz w:val="24"/>
            <w:szCs w:val="24"/>
          </w:rPr>
          <w:fldChar w:fldCharType="end"/>
        </w:r>
      </w:hyperlink>
    </w:p>
    <w:p w:rsidR="001C6538" w:rsidRPr="001C6538" w:rsidRDefault="0062523D">
      <w:pPr>
        <w:pStyle w:val="Sommario1"/>
        <w:rPr>
          <w:rFonts w:asciiTheme="minorHAnsi" w:eastAsiaTheme="minorEastAsia" w:hAnsiTheme="minorHAnsi"/>
          <w:b w:val="0"/>
          <w:noProof/>
          <w:sz w:val="24"/>
          <w:szCs w:val="24"/>
          <w:lang w:eastAsia="it-CH"/>
        </w:rPr>
      </w:pPr>
      <w:hyperlink w:anchor="_Toc219105391" w:history="1">
        <w:r w:rsidR="001C6538" w:rsidRPr="001C6538">
          <w:rPr>
            <w:rStyle w:val="Collegamentoipertestuale"/>
            <w:b w:val="0"/>
            <w:noProof/>
            <w:sz w:val="24"/>
            <w:szCs w:val="24"/>
            <w:lang w:eastAsia="it-IT"/>
          </w:rPr>
          <w:t>5.</w:t>
        </w:r>
        <w:r w:rsidR="001C6538" w:rsidRPr="001C6538">
          <w:rPr>
            <w:rFonts w:asciiTheme="minorHAnsi" w:eastAsiaTheme="minorEastAsia" w:hAnsiTheme="minorHAnsi"/>
            <w:b w:val="0"/>
            <w:noProof/>
            <w:sz w:val="24"/>
            <w:szCs w:val="24"/>
            <w:lang w:eastAsia="it-CH"/>
          </w:rPr>
          <w:tab/>
        </w:r>
        <w:r w:rsidR="001C6538" w:rsidRPr="001C6538">
          <w:rPr>
            <w:rStyle w:val="Collegamentoipertestuale"/>
            <w:b w:val="0"/>
            <w:noProof/>
            <w:sz w:val="24"/>
            <w:szCs w:val="24"/>
            <w:lang w:eastAsia="it-IT"/>
          </w:rPr>
          <w:t>CONCLUSIONI</w:t>
        </w:r>
        <w:r w:rsidR="001C6538" w:rsidRPr="001C6538">
          <w:rPr>
            <w:b w:val="0"/>
            <w:noProof/>
            <w:webHidden/>
            <w:sz w:val="24"/>
            <w:szCs w:val="24"/>
          </w:rPr>
          <w:tab/>
        </w:r>
        <w:r w:rsidR="001C6538" w:rsidRPr="001C6538">
          <w:rPr>
            <w:b w:val="0"/>
            <w:noProof/>
            <w:webHidden/>
            <w:sz w:val="24"/>
            <w:szCs w:val="24"/>
          </w:rPr>
          <w:fldChar w:fldCharType="begin"/>
        </w:r>
        <w:r w:rsidR="001C6538" w:rsidRPr="001C6538">
          <w:rPr>
            <w:b w:val="0"/>
            <w:noProof/>
            <w:webHidden/>
            <w:sz w:val="24"/>
            <w:szCs w:val="24"/>
          </w:rPr>
          <w:instrText xml:space="preserve"> PAGEREF _Toc219105391 \h </w:instrText>
        </w:r>
        <w:r w:rsidR="001C6538" w:rsidRPr="001C6538">
          <w:rPr>
            <w:b w:val="0"/>
            <w:noProof/>
            <w:webHidden/>
            <w:sz w:val="24"/>
            <w:szCs w:val="24"/>
          </w:rPr>
        </w:r>
        <w:r w:rsidR="001C6538" w:rsidRPr="001C6538">
          <w:rPr>
            <w:b w:val="0"/>
            <w:noProof/>
            <w:webHidden/>
            <w:sz w:val="24"/>
            <w:szCs w:val="24"/>
          </w:rPr>
          <w:fldChar w:fldCharType="separate"/>
        </w:r>
        <w:r w:rsidR="001C6538" w:rsidRPr="001C6538">
          <w:rPr>
            <w:b w:val="0"/>
            <w:noProof/>
            <w:webHidden/>
            <w:sz w:val="24"/>
            <w:szCs w:val="24"/>
          </w:rPr>
          <w:t>7</w:t>
        </w:r>
        <w:r w:rsidR="001C6538" w:rsidRPr="001C6538">
          <w:rPr>
            <w:b w:val="0"/>
            <w:noProof/>
            <w:webHidden/>
            <w:sz w:val="24"/>
            <w:szCs w:val="24"/>
          </w:rPr>
          <w:fldChar w:fldCharType="end"/>
        </w:r>
      </w:hyperlink>
    </w:p>
    <w:p w:rsidR="00CC548C" w:rsidRDefault="00CC548C" w:rsidP="00CC548C">
      <w:pPr>
        <w:pStyle w:val="Titolo4"/>
        <w:numPr>
          <w:ilvl w:val="0"/>
          <w:numId w:val="0"/>
        </w:numPr>
        <w:rPr>
          <w:rFonts w:ascii="Calibri" w:eastAsia="Calibri" w:hAnsi="Calibri" w:cs="Times New Roman"/>
        </w:rPr>
      </w:pPr>
      <w:r w:rsidRPr="001C6538">
        <w:rPr>
          <w:rFonts w:ascii="Calibri" w:eastAsia="Calibri" w:hAnsi="Calibri" w:cs="Times New Roman"/>
          <w:b w:val="0"/>
          <w:sz w:val="24"/>
          <w:szCs w:val="24"/>
        </w:rPr>
        <w:fldChar w:fldCharType="end"/>
      </w:r>
      <w:r>
        <w:rPr>
          <w:rFonts w:ascii="Calibri" w:eastAsia="Calibri" w:hAnsi="Calibri" w:cs="Times New Roman"/>
        </w:rPr>
        <w:br w:type="page"/>
      </w:r>
    </w:p>
    <w:p w:rsidR="00CC548C" w:rsidRPr="00431005" w:rsidRDefault="00431005" w:rsidP="00431005">
      <w:pPr>
        <w:pStyle w:val="Titolo1"/>
        <w:numPr>
          <w:ilvl w:val="0"/>
          <w:numId w:val="0"/>
        </w:numPr>
        <w:spacing w:before="0"/>
        <w:ind w:left="567" w:hanging="567"/>
        <w:jc w:val="both"/>
        <w:rPr>
          <w:sz w:val="24"/>
          <w:szCs w:val="24"/>
        </w:rPr>
      </w:pPr>
      <w:bookmarkStart w:id="1" w:name="_Toc219105377"/>
      <w:r w:rsidRPr="00431005">
        <w:rPr>
          <w:sz w:val="24"/>
          <w:szCs w:val="24"/>
        </w:rPr>
        <w:lastRenderedPageBreak/>
        <w:t>1.</w:t>
      </w:r>
      <w:r w:rsidRPr="00431005">
        <w:rPr>
          <w:sz w:val="24"/>
          <w:szCs w:val="24"/>
        </w:rPr>
        <w:tab/>
        <w:t>L</w:t>
      </w:r>
      <w:r>
        <w:rPr>
          <w:sz w:val="24"/>
          <w:szCs w:val="24"/>
        </w:rPr>
        <w:t>'</w:t>
      </w:r>
      <w:r w:rsidRPr="00431005">
        <w:rPr>
          <w:sz w:val="24"/>
          <w:szCs w:val="24"/>
        </w:rPr>
        <w:t>INIZIATIVA</w:t>
      </w:r>
      <w:bookmarkEnd w:id="1"/>
    </w:p>
    <w:p w:rsidR="00431005"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L</w:t>
      </w:r>
      <w:r w:rsidR="00431005">
        <w:rPr>
          <w:rFonts w:ascii="Arial" w:hAnsi="Arial" w:cs="Arial"/>
          <w:color w:val="000000"/>
        </w:rPr>
        <w:t>'</w:t>
      </w:r>
      <w:r w:rsidRPr="00431005">
        <w:rPr>
          <w:rFonts w:ascii="Arial" w:hAnsi="Arial" w:cs="Arial"/>
          <w:color w:val="000000"/>
        </w:rPr>
        <w:t xml:space="preserve">iniziativa popolare </w:t>
      </w:r>
      <w:r w:rsidR="00431005">
        <w:rPr>
          <w:rFonts w:ascii="Arial" w:hAnsi="Arial" w:cs="Arial"/>
          <w:color w:val="000000"/>
        </w:rPr>
        <w:t>"</w:t>
      </w:r>
      <w:r w:rsidRPr="00431005">
        <w:rPr>
          <w:rFonts w:ascii="Arial" w:hAnsi="Arial" w:cs="Arial"/>
          <w:color w:val="000000"/>
        </w:rPr>
        <w:t>Per il rimborso delle cure dentarie</w:t>
      </w:r>
      <w:r w:rsidR="00431005">
        <w:rPr>
          <w:rFonts w:ascii="Arial" w:hAnsi="Arial" w:cs="Arial"/>
          <w:color w:val="000000"/>
        </w:rPr>
        <w:t>"</w:t>
      </w:r>
      <w:r w:rsidRPr="00431005">
        <w:rPr>
          <w:rFonts w:ascii="Arial" w:hAnsi="Arial" w:cs="Arial"/>
          <w:color w:val="000000"/>
        </w:rPr>
        <w:t xml:space="preserve"> è stata presentata il 27 febbraio 2015 da Franco Cavalli e cofirmatari. Dopo la raccolta di 8</w:t>
      </w:r>
      <w:r w:rsidR="00431005">
        <w:rPr>
          <w:rFonts w:ascii="Arial" w:hAnsi="Arial" w:cs="Arial"/>
          <w:color w:val="000000"/>
        </w:rPr>
        <w:t>'</w:t>
      </w:r>
      <w:r w:rsidRPr="00431005">
        <w:rPr>
          <w:rFonts w:ascii="Arial" w:hAnsi="Arial" w:cs="Arial"/>
          <w:color w:val="000000"/>
        </w:rPr>
        <w:t>283 firme valide, è stata dichiarata ricevibile dal Gran Consiglio il 28 maggio 2015. L</w:t>
      </w:r>
      <w:r w:rsidR="00431005">
        <w:rPr>
          <w:rFonts w:ascii="Arial" w:hAnsi="Arial" w:cs="Arial"/>
          <w:color w:val="000000"/>
        </w:rPr>
        <w:t>'</w:t>
      </w:r>
      <w:r w:rsidRPr="00431005">
        <w:rPr>
          <w:rFonts w:ascii="Arial" w:hAnsi="Arial" w:cs="Arial"/>
          <w:color w:val="000000"/>
        </w:rPr>
        <w:t>obiettivo principale dell</w:t>
      </w:r>
      <w:r w:rsidR="00431005">
        <w:rPr>
          <w:rFonts w:ascii="Arial" w:hAnsi="Arial" w:cs="Arial"/>
          <w:color w:val="000000"/>
        </w:rPr>
        <w:t>'</w:t>
      </w:r>
      <w:r w:rsidRPr="00431005">
        <w:rPr>
          <w:rFonts w:ascii="Arial" w:hAnsi="Arial" w:cs="Arial"/>
          <w:color w:val="000000"/>
        </w:rPr>
        <w:t>iniziativa è quello di introdurre una riforma legislativa che prevede la creazione di un</w:t>
      </w:r>
      <w:r w:rsidR="00431005">
        <w:rPr>
          <w:rFonts w:ascii="Arial" w:hAnsi="Arial" w:cs="Arial"/>
          <w:color w:val="000000"/>
        </w:rPr>
        <w:t>'</w:t>
      </w:r>
      <w:r w:rsidRPr="00431005">
        <w:rPr>
          <w:rFonts w:ascii="Arial" w:hAnsi="Arial" w:cs="Arial"/>
          <w:color w:val="000000"/>
        </w:rPr>
        <w:t xml:space="preserve">assicurazione obbligatoria per le cure dentarie di base per i residenti in Ticino. </w:t>
      </w: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Il finanziamento di questa assicurazione dovrebbe essere garantito attraverso un contributo speciale a carico dei lavoratori e dei datori di lavoro, simile a quello previsto per l</w:t>
      </w:r>
      <w:r w:rsidR="00431005">
        <w:rPr>
          <w:rFonts w:ascii="Arial" w:hAnsi="Arial" w:cs="Arial"/>
          <w:color w:val="000000"/>
        </w:rPr>
        <w:t>'</w:t>
      </w:r>
      <w:r w:rsidRPr="00431005">
        <w:rPr>
          <w:rFonts w:ascii="Arial" w:hAnsi="Arial" w:cs="Arial"/>
          <w:color w:val="000000"/>
        </w:rPr>
        <w:t>assicurazione per la vecchiaia e superstiti (AVS), oltre a un contributo dello Stato. Inoltre, il Cantone è chiamato a collaborare con i Comuni per promuovere misure di prevenzione in materia di salute bucco-dentaria e per sviluppare una rete di cliniche dentarie.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Sono passati più di dieci anni dal deposito dell</w:t>
      </w:r>
      <w:r w:rsidR="00431005">
        <w:rPr>
          <w:rFonts w:ascii="Arial" w:hAnsi="Arial" w:cs="Arial"/>
          <w:color w:val="000000"/>
        </w:rPr>
        <w:t>'</w:t>
      </w:r>
      <w:r w:rsidRPr="00431005">
        <w:rPr>
          <w:rFonts w:ascii="Arial" w:hAnsi="Arial" w:cs="Arial"/>
          <w:color w:val="000000"/>
        </w:rPr>
        <w:t>iniziativa e dalla dichiarazione di ricevibilità del Gran Consiglio. Un tempo inaccettabile che mostra perlomeno scarso rispetto per la volontà popolare e per uno degli istituti fondamentali della nostra democrazia. Da allora molta acqua è ovviamente passata sotto i ponti, sono cambiate molte condizioni. Non però il problema che è alla radice dell</w:t>
      </w:r>
      <w:r w:rsidR="00431005">
        <w:rPr>
          <w:rFonts w:ascii="Arial" w:hAnsi="Arial" w:cs="Arial"/>
          <w:color w:val="000000"/>
        </w:rPr>
        <w:t>'</w:t>
      </w:r>
      <w:r w:rsidRPr="00431005">
        <w:rPr>
          <w:rFonts w:ascii="Arial" w:hAnsi="Arial" w:cs="Arial"/>
          <w:color w:val="000000"/>
        </w:rPr>
        <w:t>iniziativa: le cure dentarie sono costose e parte della popolazione non se le può addirittura permettere, una s</w:t>
      </w:r>
      <w:r w:rsidR="00431005">
        <w:rPr>
          <w:rFonts w:ascii="Arial" w:hAnsi="Arial" w:cs="Arial"/>
          <w:color w:val="000000"/>
        </w:rPr>
        <w:t>ituazione inaccettabile per un Paese e un C</w:t>
      </w:r>
      <w:r w:rsidRPr="00431005">
        <w:rPr>
          <w:rFonts w:ascii="Arial" w:hAnsi="Arial" w:cs="Arial"/>
          <w:color w:val="000000"/>
        </w:rPr>
        <w:t>antone come il nostro. I progressi registrati a livello di prevenzione non sono sufficienti e</w:t>
      </w:r>
      <w:r w:rsidR="00431005">
        <w:rPr>
          <w:rFonts w:ascii="Arial" w:hAnsi="Arial" w:cs="Arial"/>
          <w:color w:val="000000"/>
        </w:rPr>
        <w:t>,</w:t>
      </w:r>
      <w:r w:rsidRPr="00431005">
        <w:rPr>
          <w:rFonts w:ascii="Arial" w:hAnsi="Arial" w:cs="Arial"/>
          <w:color w:val="000000"/>
        </w:rPr>
        <w:t xml:space="preserve"> anche se con dieci anni di ritardo</w:t>
      </w:r>
      <w:r w:rsidR="00431005">
        <w:rPr>
          <w:rFonts w:ascii="Arial" w:hAnsi="Arial" w:cs="Arial"/>
          <w:color w:val="000000"/>
        </w:rPr>
        <w:t>,</w:t>
      </w:r>
      <w:r w:rsidRPr="00431005">
        <w:rPr>
          <w:rFonts w:ascii="Arial" w:hAnsi="Arial" w:cs="Arial"/>
          <w:color w:val="000000"/>
        </w:rPr>
        <w:t xml:space="preserve"> l</w:t>
      </w:r>
      <w:r w:rsidR="00431005">
        <w:rPr>
          <w:rFonts w:ascii="Arial" w:hAnsi="Arial" w:cs="Arial"/>
          <w:color w:val="000000"/>
        </w:rPr>
        <w:t>'</w:t>
      </w:r>
      <w:r w:rsidRPr="00431005">
        <w:rPr>
          <w:rFonts w:ascii="Arial" w:hAnsi="Arial" w:cs="Arial"/>
          <w:color w:val="000000"/>
        </w:rPr>
        <w:t>iniziativa è pienamente giustificata.</w:t>
      </w:r>
    </w:p>
    <w:p w:rsidR="00431005" w:rsidRDefault="00431005" w:rsidP="00431005">
      <w:pPr>
        <w:pStyle w:val="NormaleWeb"/>
        <w:spacing w:before="0" w:beforeAutospacing="0" w:after="0" w:afterAutospacing="0"/>
        <w:jc w:val="both"/>
        <w:rPr>
          <w:rFonts w:ascii="Arial" w:hAnsi="Arial" w:cs="Arial"/>
          <w:color w:val="000000"/>
        </w:rPr>
      </w:pPr>
    </w:p>
    <w:p w:rsidR="00431005" w:rsidRPr="00431005" w:rsidRDefault="00431005" w:rsidP="00431005">
      <w:pPr>
        <w:pStyle w:val="NormaleWeb"/>
        <w:spacing w:before="0" w:beforeAutospacing="0" w:after="120" w:afterAutospacing="0"/>
        <w:jc w:val="both"/>
        <w:rPr>
          <w:rFonts w:ascii="Arial" w:hAnsi="Arial" w:cs="Arial"/>
          <w:color w:val="000000"/>
        </w:rPr>
      </w:pPr>
    </w:p>
    <w:p w:rsidR="00CC548C" w:rsidRPr="00431005" w:rsidRDefault="00431005" w:rsidP="00431005">
      <w:pPr>
        <w:pStyle w:val="Titolo1"/>
        <w:numPr>
          <w:ilvl w:val="0"/>
          <w:numId w:val="0"/>
        </w:numPr>
        <w:spacing w:before="0"/>
        <w:ind w:left="567" w:hanging="567"/>
        <w:jc w:val="both"/>
        <w:rPr>
          <w:sz w:val="24"/>
          <w:szCs w:val="24"/>
        </w:rPr>
      </w:pPr>
      <w:bookmarkStart w:id="2" w:name="_Toc219105378"/>
      <w:r>
        <w:rPr>
          <w:sz w:val="24"/>
          <w:szCs w:val="24"/>
        </w:rPr>
        <w:t>2.</w:t>
      </w:r>
      <w:r>
        <w:rPr>
          <w:sz w:val="24"/>
          <w:szCs w:val="24"/>
        </w:rPr>
        <w:tab/>
      </w:r>
      <w:r w:rsidRPr="00431005">
        <w:rPr>
          <w:sz w:val="24"/>
          <w:szCs w:val="24"/>
        </w:rPr>
        <w:t>IL MESSAGGIO DEL CONSIGLIO DI STATO</w:t>
      </w:r>
      <w:bookmarkEnd w:id="2"/>
      <w:r w:rsidRPr="00431005">
        <w:rPr>
          <w:sz w:val="24"/>
          <w:szCs w:val="24"/>
        </w:rPr>
        <w:t xml:space="preserve"> </w:t>
      </w:r>
    </w:p>
    <w:p w:rsidR="00CC548C" w:rsidRPr="00431005" w:rsidRDefault="00431005" w:rsidP="00431005">
      <w:pPr>
        <w:pStyle w:val="Titolo2"/>
        <w:numPr>
          <w:ilvl w:val="0"/>
          <w:numId w:val="0"/>
        </w:numPr>
        <w:spacing w:before="0" w:after="120"/>
        <w:ind w:left="544" w:hanging="544"/>
        <w:jc w:val="both"/>
        <w:rPr>
          <w:sz w:val="24"/>
          <w:szCs w:val="24"/>
        </w:rPr>
      </w:pPr>
      <w:bookmarkStart w:id="3" w:name="_Toc219105379"/>
      <w:r>
        <w:rPr>
          <w:sz w:val="24"/>
          <w:szCs w:val="24"/>
        </w:rPr>
        <w:t>2.1</w:t>
      </w:r>
      <w:r>
        <w:rPr>
          <w:sz w:val="24"/>
          <w:szCs w:val="24"/>
        </w:rPr>
        <w:tab/>
      </w:r>
      <w:r w:rsidR="00CC548C" w:rsidRPr="00431005">
        <w:rPr>
          <w:sz w:val="24"/>
          <w:szCs w:val="24"/>
        </w:rPr>
        <w:t>Evoluzione della Salute Dentale</w:t>
      </w:r>
      <w:bookmarkEnd w:id="3"/>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In Svizzera, l</w:t>
      </w:r>
      <w:r w:rsidR="00431005">
        <w:rPr>
          <w:rFonts w:ascii="Arial" w:hAnsi="Arial" w:cs="Arial"/>
          <w:color w:val="000000"/>
        </w:rPr>
        <w:t>'</w:t>
      </w:r>
      <w:r w:rsidRPr="00431005">
        <w:rPr>
          <w:rFonts w:ascii="Arial" w:hAnsi="Arial" w:cs="Arial"/>
          <w:color w:val="000000"/>
        </w:rPr>
        <w:t>assistenza odontoiatrica è attualmente basata sulla responsabilità individuale dei pazienti e sulla scelta libera del dentista. Negli ultimi decenni, grazie a campagne di sensibilizzazione e a programmi di prevenzione, si è registrato un significativo miglioramento della salute dentale, con una riduzione della carie nei bambini e negli adolescenti dell</w:t>
      </w:r>
      <w:r w:rsidR="00431005">
        <w:rPr>
          <w:rFonts w:ascii="Arial" w:hAnsi="Arial" w:cs="Arial"/>
          <w:color w:val="000000"/>
        </w:rPr>
        <w:t>'</w:t>
      </w:r>
      <w:r w:rsidRPr="00431005">
        <w:rPr>
          <w:rFonts w:ascii="Arial" w:hAnsi="Arial" w:cs="Arial"/>
          <w:color w:val="000000"/>
        </w:rPr>
        <w:t>80%-90%. Tuttavia, l</w:t>
      </w:r>
      <w:r w:rsidR="00431005">
        <w:rPr>
          <w:rFonts w:ascii="Arial" w:hAnsi="Arial" w:cs="Arial"/>
          <w:color w:val="000000"/>
        </w:rPr>
        <w:t>'</w:t>
      </w:r>
      <w:r w:rsidRPr="00431005">
        <w:rPr>
          <w:rFonts w:ascii="Arial" w:hAnsi="Arial" w:cs="Arial"/>
          <w:color w:val="000000"/>
        </w:rPr>
        <w:t>analisi ha evidenziato che, nonostante il miglioramento generale, molti anziani nelle case di riposo non riescono a provvedere autonomamente alla propria igiene dentale, portando dunque a proposte di miglioramento nella formazione del personale e nell</w:t>
      </w:r>
      <w:r w:rsidR="00431005">
        <w:rPr>
          <w:rFonts w:ascii="Arial" w:hAnsi="Arial" w:cs="Arial"/>
          <w:color w:val="000000"/>
        </w:rPr>
        <w:t>'</w:t>
      </w:r>
      <w:r w:rsidRPr="00431005">
        <w:rPr>
          <w:rFonts w:ascii="Arial" w:hAnsi="Arial" w:cs="Arial"/>
          <w:color w:val="000000"/>
        </w:rPr>
        <w:t>accesso alle cure.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4" w:name="_Toc219105380"/>
      <w:r w:rsidRPr="00431005">
        <w:rPr>
          <w:sz w:val="24"/>
          <w:szCs w:val="24"/>
        </w:rPr>
        <w:t>2.2</w:t>
      </w:r>
      <w:r w:rsidRPr="00431005">
        <w:rPr>
          <w:sz w:val="24"/>
          <w:szCs w:val="24"/>
        </w:rPr>
        <w:tab/>
      </w:r>
      <w:r w:rsidR="00CC548C" w:rsidRPr="00431005">
        <w:rPr>
          <w:sz w:val="24"/>
          <w:szCs w:val="24"/>
        </w:rPr>
        <w:t>Costi e Finanziamento delle Cure Dentarie</w:t>
      </w:r>
      <w:bookmarkEnd w:id="4"/>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Nel 2022, i costi complessivi del sistema sanitario in Svizzera ammontavano a 91.5 miliardi di franchi, di cui solo 4 miliardi (4.4%) derivavano dalle cure dentarie. Questo settore ha visto una crescita dei costi significativamente inferiore rispetto ad altre aree della sanità. La maggior parte delle spese (oltre il 90%) è attualmente a carico dei pazienti, rendendo le cure dentarie un onere economico sostanziale. Le assicurazioni sociali rimborsano solo l</w:t>
      </w:r>
      <w:r w:rsidR="00431005">
        <w:rPr>
          <w:rFonts w:ascii="Arial" w:hAnsi="Arial" w:cs="Arial"/>
          <w:color w:val="000000"/>
        </w:rPr>
        <w:t>'</w:t>
      </w:r>
      <w:r w:rsidRPr="00431005">
        <w:rPr>
          <w:rFonts w:ascii="Arial" w:hAnsi="Arial" w:cs="Arial"/>
          <w:color w:val="000000"/>
        </w:rPr>
        <w:t>8% delle spese dentarie, limitando notevolmente l</w:t>
      </w:r>
      <w:r w:rsidR="00431005">
        <w:rPr>
          <w:rFonts w:ascii="Arial" w:hAnsi="Arial" w:cs="Arial"/>
          <w:color w:val="000000"/>
        </w:rPr>
        <w:t>'</w:t>
      </w:r>
      <w:r w:rsidRPr="00431005">
        <w:rPr>
          <w:rFonts w:ascii="Arial" w:hAnsi="Arial" w:cs="Arial"/>
          <w:color w:val="000000"/>
        </w:rPr>
        <w:t>accesso alle cure.</w:t>
      </w:r>
    </w:p>
    <w:p w:rsidR="00431005" w:rsidRPr="00431005" w:rsidRDefault="00431005" w:rsidP="00431005">
      <w:pPr>
        <w:pStyle w:val="NormaleWeb"/>
        <w:spacing w:before="0" w:beforeAutospacing="0" w:after="12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5" w:name="_Toc219105381"/>
      <w:r>
        <w:rPr>
          <w:sz w:val="24"/>
          <w:szCs w:val="24"/>
        </w:rPr>
        <w:t>2.3</w:t>
      </w:r>
      <w:r>
        <w:rPr>
          <w:sz w:val="24"/>
          <w:szCs w:val="24"/>
        </w:rPr>
        <w:tab/>
        <w:t>Copertura dei c</w:t>
      </w:r>
      <w:r w:rsidR="00CC548C" w:rsidRPr="00431005">
        <w:rPr>
          <w:sz w:val="24"/>
          <w:szCs w:val="24"/>
        </w:rPr>
        <w:t>osti in Ticino</w:t>
      </w:r>
      <w:bookmarkEnd w:id="5"/>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 xml:space="preserve">Nel Cantone Ticino si stima che le spese per cure dentarie nel 2022 siano state di circa 160 milioni di franchi. Di questi, solo 3.4 milioni sono stati rimborsati dalla LAMal (assicurazione malattia). Il Cantone supporta le fasce più fragili della popolazione con circa </w:t>
      </w:r>
      <w:r w:rsidRPr="00431005">
        <w:rPr>
          <w:rFonts w:ascii="Arial" w:hAnsi="Arial" w:cs="Arial"/>
          <w:color w:val="000000"/>
        </w:rPr>
        <w:lastRenderedPageBreak/>
        <w:t>6.3 milioni di franchi per le prestazioni complementari alle rendite AVS/AI e altri 1.6 milioni per le persone in assistenza.</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6" w:name="_Toc219105382"/>
      <w:r w:rsidRPr="00431005">
        <w:rPr>
          <w:sz w:val="24"/>
          <w:szCs w:val="24"/>
        </w:rPr>
        <w:t>2.4</w:t>
      </w:r>
      <w:r w:rsidRPr="00431005">
        <w:rPr>
          <w:sz w:val="24"/>
          <w:szCs w:val="24"/>
        </w:rPr>
        <w:tab/>
      </w:r>
      <w:r w:rsidR="00CC548C" w:rsidRPr="00431005">
        <w:rPr>
          <w:sz w:val="24"/>
          <w:szCs w:val="24"/>
        </w:rPr>
        <w:t>Servizio Dentario Scolastico (SDS) in Ticino</w:t>
      </w:r>
      <w:bookmarkEnd w:id="6"/>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Il Servizio dentario scolastico offre prestazioni di prevenzione e cura per bambini e ragazzi nelle scuole. Ogni anno, oltre 20</w:t>
      </w:r>
      <w:r w:rsidR="00431005" w:rsidRPr="00431005">
        <w:rPr>
          <w:rFonts w:ascii="Arial" w:hAnsi="Arial" w:cs="Arial"/>
          <w:color w:val="000000"/>
        </w:rPr>
        <w:t>'</w:t>
      </w:r>
      <w:r w:rsidRPr="00431005">
        <w:rPr>
          <w:rFonts w:ascii="Arial" w:hAnsi="Arial" w:cs="Arial"/>
          <w:color w:val="000000"/>
        </w:rPr>
        <w:t>000 studenti beneficiano di questi servizi, che includono visite, radiografie e cure dentarie, con un costo medio per studente di circa 150 franchi. Le spese sono coperte dai Comuni e dal Cantone, con un sistema che ha dimostrato di essere efficace nel promuovere la salute dentale tra i giovani.</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7" w:name="_Toc219105383"/>
      <w:r w:rsidRPr="00431005">
        <w:rPr>
          <w:sz w:val="24"/>
          <w:szCs w:val="24"/>
        </w:rPr>
        <w:t>2.5</w:t>
      </w:r>
      <w:r w:rsidRPr="00431005">
        <w:rPr>
          <w:sz w:val="24"/>
          <w:szCs w:val="24"/>
        </w:rPr>
        <w:tab/>
      </w:r>
      <w:r w:rsidR="00CC548C" w:rsidRPr="00431005">
        <w:rPr>
          <w:sz w:val="24"/>
          <w:szCs w:val="24"/>
        </w:rPr>
        <w:t>Risorse per l</w:t>
      </w:r>
      <w:r w:rsidRPr="00431005">
        <w:rPr>
          <w:sz w:val="24"/>
          <w:szCs w:val="24"/>
        </w:rPr>
        <w:t>'</w:t>
      </w:r>
      <w:r>
        <w:rPr>
          <w:sz w:val="24"/>
          <w:szCs w:val="24"/>
        </w:rPr>
        <w:t>a</w:t>
      </w:r>
      <w:r w:rsidR="00CC548C" w:rsidRPr="00431005">
        <w:rPr>
          <w:sz w:val="24"/>
          <w:szCs w:val="24"/>
        </w:rPr>
        <w:t>ttuazione dell</w:t>
      </w:r>
      <w:r w:rsidRPr="00431005">
        <w:rPr>
          <w:sz w:val="24"/>
          <w:szCs w:val="24"/>
        </w:rPr>
        <w:t>'</w:t>
      </w:r>
      <w:r w:rsidR="00CC548C" w:rsidRPr="00431005">
        <w:rPr>
          <w:sz w:val="24"/>
          <w:szCs w:val="24"/>
        </w:rPr>
        <w:t>Iniziativa</w:t>
      </w:r>
      <w:bookmarkEnd w:id="7"/>
    </w:p>
    <w:p w:rsidR="00431005" w:rsidRDefault="00CC548C" w:rsidP="00431005">
      <w:pPr>
        <w:pStyle w:val="NormaleWeb"/>
        <w:spacing w:before="0" w:beforeAutospacing="0" w:after="0" w:afterAutospacing="0"/>
        <w:jc w:val="both"/>
        <w:rPr>
          <w:rFonts w:asciiTheme="minorHAnsi" w:hAnsiTheme="minorHAnsi" w:cstheme="minorHAnsi"/>
          <w:color w:val="000000"/>
        </w:rPr>
      </w:pPr>
      <w:r w:rsidRPr="00431005">
        <w:rPr>
          <w:rFonts w:asciiTheme="minorHAnsi" w:hAnsiTheme="minorHAnsi" w:cstheme="minorHAnsi"/>
          <w:color w:val="000000"/>
        </w:rPr>
        <w:t>L</w:t>
      </w:r>
      <w:r w:rsidR="00431005" w:rsidRPr="00431005">
        <w:rPr>
          <w:rFonts w:asciiTheme="minorHAnsi" w:hAnsiTheme="minorHAnsi" w:cstheme="minorHAnsi"/>
          <w:color w:val="000000"/>
        </w:rPr>
        <w:t>'</w:t>
      </w:r>
      <w:r w:rsidRPr="00431005">
        <w:rPr>
          <w:rFonts w:asciiTheme="minorHAnsi" w:hAnsiTheme="minorHAnsi" w:cstheme="minorHAnsi"/>
          <w:color w:val="000000"/>
        </w:rPr>
        <w:t>iniziativa comporta diverse criticità legate al finanziamento di un sistema di cure dentarie universale e ai costi amministrativi per la valutazione della qualità e dei prezzi delle cure. Nonostante le buone intenzioni, la realizzazione pratica di un</w:t>
      </w:r>
      <w:r w:rsidR="00431005" w:rsidRPr="00431005">
        <w:rPr>
          <w:rFonts w:asciiTheme="minorHAnsi" w:hAnsiTheme="minorHAnsi" w:cstheme="minorHAnsi"/>
          <w:color w:val="000000"/>
        </w:rPr>
        <w:t>'</w:t>
      </w:r>
      <w:r w:rsidRPr="00431005">
        <w:rPr>
          <w:rFonts w:asciiTheme="minorHAnsi" w:hAnsiTheme="minorHAnsi" w:cstheme="minorHAnsi"/>
          <w:color w:val="000000"/>
        </w:rPr>
        <w:t>assicurazione obbligatoria comporterebbe sfide significative.</w:t>
      </w:r>
    </w:p>
    <w:p w:rsidR="00431005" w:rsidRPr="00431005" w:rsidRDefault="00431005" w:rsidP="00431005">
      <w:pPr>
        <w:pStyle w:val="NormaleWeb"/>
        <w:spacing w:before="0" w:beforeAutospacing="0" w:after="0" w:afterAutospacing="0"/>
        <w:jc w:val="both"/>
        <w:rPr>
          <w:rFonts w:asciiTheme="minorHAnsi" w:hAnsiTheme="minorHAnsi" w:cstheme="minorHAnsi"/>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8" w:name="_Toc219105384"/>
      <w:r w:rsidRPr="00431005">
        <w:rPr>
          <w:sz w:val="24"/>
          <w:szCs w:val="24"/>
        </w:rPr>
        <w:t>2.6</w:t>
      </w:r>
      <w:r w:rsidRPr="00431005">
        <w:rPr>
          <w:sz w:val="24"/>
          <w:szCs w:val="24"/>
        </w:rPr>
        <w:tab/>
      </w:r>
      <w:r>
        <w:rPr>
          <w:sz w:val="24"/>
          <w:szCs w:val="24"/>
        </w:rPr>
        <w:t>Costi e f</w:t>
      </w:r>
      <w:r w:rsidR="00CC548C" w:rsidRPr="00431005">
        <w:rPr>
          <w:sz w:val="24"/>
          <w:szCs w:val="24"/>
        </w:rPr>
        <w:t>inanziamento</w:t>
      </w:r>
      <w:bookmarkEnd w:id="8"/>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Si stima che l</w:t>
      </w:r>
      <w:r w:rsidR="00431005" w:rsidRPr="00431005">
        <w:rPr>
          <w:rFonts w:ascii="Arial" w:hAnsi="Arial" w:cs="Arial"/>
          <w:color w:val="000000"/>
        </w:rPr>
        <w:t>'</w:t>
      </w:r>
      <w:r w:rsidRPr="00431005">
        <w:rPr>
          <w:rFonts w:ascii="Arial" w:hAnsi="Arial" w:cs="Arial"/>
          <w:color w:val="000000"/>
        </w:rPr>
        <w:t>attuazione dell</w:t>
      </w:r>
      <w:r w:rsidR="00431005" w:rsidRPr="00431005">
        <w:rPr>
          <w:rFonts w:ascii="Arial" w:hAnsi="Arial" w:cs="Arial"/>
          <w:color w:val="000000"/>
        </w:rPr>
        <w:t>'</w:t>
      </w:r>
      <w:r w:rsidR="00431005">
        <w:rPr>
          <w:rFonts w:ascii="Arial" w:hAnsi="Arial" w:cs="Arial"/>
          <w:color w:val="000000"/>
        </w:rPr>
        <w:t>I</w:t>
      </w:r>
      <w:r w:rsidRPr="00431005">
        <w:rPr>
          <w:rFonts w:ascii="Arial" w:hAnsi="Arial" w:cs="Arial"/>
          <w:color w:val="000000"/>
        </w:rPr>
        <w:t>niziativa potrebbe comportare una spesa di circa 145-150 milioni di franchi, con la necessità di chiarire le modalità di finanziamento, che dovrebbero includere contributi da lavoratori, datori di lavoro e dallo Stato.</w:t>
      </w:r>
    </w:p>
    <w:p w:rsidR="00431005" w:rsidRDefault="00431005" w:rsidP="00431005">
      <w:pPr>
        <w:pStyle w:val="NormaleWeb"/>
        <w:spacing w:before="0" w:beforeAutospacing="0" w:after="0" w:afterAutospacing="0"/>
        <w:jc w:val="both"/>
        <w:rPr>
          <w:rFonts w:ascii="Arial" w:hAnsi="Arial" w:cs="Arial"/>
          <w:color w:val="000000"/>
        </w:rPr>
      </w:pPr>
    </w:p>
    <w:p w:rsidR="00BA0D08" w:rsidRPr="00431005" w:rsidRDefault="00BA0D08"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1"/>
        <w:numPr>
          <w:ilvl w:val="0"/>
          <w:numId w:val="0"/>
        </w:numPr>
        <w:spacing w:before="0"/>
        <w:ind w:left="567" w:hanging="567"/>
        <w:jc w:val="both"/>
        <w:rPr>
          <w:color w:val="000000"/>
          <w:sz w:val="24"/>
          <w:szCs w:val="24"/>
        </w:rPr>
      </w:pPr>
      <w:bookmarkStart w:id="9" w:name="_Toc219105385"/>
      <w:r w:rsidRPr="00431005">
        <w:rPr>
          <w:sz w:val="24"/>
          <w:szCs w:val="24"/>
        </w:rPr>
        <w:t>3.</w:t>
      </w:r>
      <w:r w:rsidRPr="00431005">
        <w:rPr>
          <w:sz w:val="24"/>
          <w:szCs w:val="24"/>
        </w:rPr>
        <w:tab/>
        <w:t>IL TESTO CONFORME</w:t>
      </w:r>
      <w:bookmarkEnd w:id="9"/>
    </w:p>
    <w:p w:rsidR="00CC548C" w:rsidRPr="00431005" w:rsidRDefault="00431005" w:rsidP="00431005">
      <w:pPr>
        <w:pStyle w:val="Default"/>
        <w:spacing w:after="120"/>
        <w:jc w:val="both"/>
      </w:pPr>
      <w:r w:rsidRPr="00431005">
        <w:t>Con R</w:t>
      </w:r>
      <w:r w:rsidR="00CC548C" w:rsidRPr="00431005">
        <w:t>isoluzione governativa n. 2377 del 21.05.2025 il Consiglio di Stato ha presentato il testo conforme all</w:t>
      </w:r>
      <w:r w:rsidRPr="00431005">
        <w:t>'</w:t>
      </w:r>
      <w:r w:rsidR="00CC548C" w:rsidRPr="00431005">
        <w:t>IP in oggetto. Esso richiama la forma generica dell</w:t>
      </w:r>
      <w:r w:rsidRPr="00431005">
        <w:t>'</w:t>
      </w:r>
      <w:r w:rsidR="00CC548C" w:rsidRPr="00431005">
        <w:t>iniziativa e, ricordando come, con la scelta di questa forma, si rimettono alla scelta dell</w:t>
      </w:r>
      <w:r w:rsidRPr="00431005">
        <w:t>'</w:t>
      </w:r>
      <w:r w:rsidR="00CC548C" w:rsidRPr="00431005">
        <w:t>organo statale competente (non soltanto per rapporto al contenuto dell</w:t>
      </w:r>
      <w:r w:rsidRPr="00431005">
        <w:t>'</w:t>
      </w:r>
      <w:r>
        <w:t>I</w:t>
      </w:r>
      <w:r w:rsidR="00CC548C" w:rsidRPr="00431005">
        <w:t>niziativa, ma anche per ciò che riguarda la sua forma), chiarisce che un testo conforme di un</w:t>
      </w:r>
      <w:r w:rsidRPr="00431005">
        <w:t>'</w:t>
      </w:r>
      <w:r w:rsidR="00CC548C" w:rsidRPr="00431005">
        <w:t>iniziativa popolare generica può essere presentato nella forma di una modifica costituzionale ed è corretto che il progetto di norma costituzionale riprenda solo i principi formulati in modo generico nell</w:t>
      </w:r>
      <w:r w:rsidRPr="00431005">
        <w:t>'</w:t>
      </w:r>
      <w:r w:rsidR="00CC548C" w:rsidRPr="00431005">
        <w:t>iniziativa.</w:t>
      </w:r>
    </w:p>
    <w:p w:rsidR="00CC548C" w:rsidRDefault="00CC548C" w:rsidP="00431005">
      <w:pPr>
        <w:pStyle w:val="Default"/>
        <w:jc w:val="both"/>
      </w:pPr>
      <w:r w:rsidRPr="00431005">
        <w:t>«</w:t>
      </w:r>
      <w:r w:rsidRPr="00431005">
        <w:rPr>
          <w:i/>
          <w:iCs/>
        </w:rPr>
        <w:t>La codifica in via costituzionale permette quindi nella fattispecie di sottoporre al giudizio popolare il principio dell</w:t>
      </w:r>
      <w:r w:rsidR="00431005" w:rsidRPr="00431005">
        <w:rPr>
          <w:i/>
          <w:iCs/>
        </w:rPr>
        <w:t>'</w:t>
      </w:r>
      <w:r w:rsidRPr="00431005">
        <w:rPr>
          <w:i/>
          <w:iCs/>
        </w:rPr>
        <w:t>istituzione di un</w:t>
      </w:r>
      <w:r w:rsidR="00431005" w:rsidRPr="00431005">
        <w:rPr>
          <w:i/>
          <w:iCs/>
        </w:rPr>
        <w:t>'</w:t>
      </w:r>
      <w:r w:rsidRPr="00431005">
        <w:rPr>
          <w:i/>
          <w:iCs/>
        </w:rPr>
        <w:t>assicurazione obbligatoria per le cure dentarie, evitando di concretizzare ulteriormente in via preliminare concetti di non facile definizione come ad esempio la nozione di cure dentarie di base o la proporzione tra finanziamento statale e contributo aggiuntivo sui salari nonché, su questo punto, le relative aliquote a carico di lavoratori dipendenti e datori di lavoro. Oltre che coerente con l</w:t>
      </w:r>
      <w:r w:rsidR="00431005" w:rsidRPr="00431005">
        <w:rPr>
          <w:i/>
          <w:iCs/>
        </w:rPr>
        <w:t>'</w:t>
      </w:r>
      <w:r w:rsidRPr="00431005">
        <w:rPr>
          <w:i/>
          <w:iCs/>
        </w:rPr>
        <w:t xml:space="preserve">impostazione del citato Messaggio governativo, questo approccio non presterebbe il fianco a critiche sulla conformità del testo alla volontà dei promotori. </w:t>
      </w:r>
      <w:r w:rsidR="00431005">
        <w:t>[</w:t>
      </w:r>
      <w:r w:rsidRPr="00431005">
        <w:t xml:space="preserve">…] </w:t>
      </w:r>
      <w:r w:rsidRPr="00431005">
        <w:rPr>
          <w:i/>
          <w:iCs/>
        </w:rPr>
        <w:t>Qualora il principio costituzionale venisse accolto, ne deriverebbe l</w:t>
      </w:r>
      <w:r w:rsidR="00431005" w:rsidRPr="00431005">
        <w:rPr>
          <w:i/>
          <w:iCs/>
        </w:rPr>
        <w:t>'</w:t>
      </w:r>
      <w:r w:rsidRPr="00431005">
        <w:rPr>
          <w:i/>
          <w:iCs/>
        </w:rPr>
        <w:t>obbligo di precisarne i contenuti in via legislativa, con ogni probabilità attraverso una nuova legge</w:t>
      </w:r>
      <w:r w:rsidRPr="00431005">
        <w:t>».</w:t>
      </w:r>
    </w:p>
    <w:p w:rsidR="00431005" w:rsidRDefault="00431005" w:rsidP="00431005">
      <w:pPr>
        <w:pStyle w:val="Default"/>
        <w:jc w:val="both"/>
      </w:pPr>
    </w:p>
    <w:p w:rsidR="00CC548C" w:rsidRPr="00431005" w:rsidRDefault="00431005" w:rsidP="00431005">
      <w:pPr>
        <w:pStyle w:val="Default"/>
        <w:jc w:val="both"/>
      </w:pPr>
      <w:r>
        <w:t>La proposta del Governo è un nuovo art</w:t>
      </w:r>
      <w:r w:rsidR="00CC548C" w:rsidRPr="00431005">
        <w:t>. 13b Cost/TI:</w:t>
      </w:r>
    </w:p>
    <w:p w:rsidR="00CC548C" w:rsidRPr="00431005" w:rsidRDefault="00CC548C" w:rsidP="00431005">
      <w:pPr>
        <w:pStyle w:val="Default"/>
        <w:jc w:val="both"/>
      </w:pPr>
      <w:r w:rsidRPr="00431005">
        <w:t>«</w:t>
      </w:r>
      <w:r w:rsidRPr="00431005">
        <w:rPr>
          <w:i/>
          <w:iCs/>
        </w:rPr>
        <w:t xml:space="preserve">Prevenzione e cura dentarie </w:t>
      </w:r>
    </w:p>
    <w:p w:rsidR="00CC548C" w:rsidRPr="00431005" w:rsidRDefault="00CC548C" w:rsidP="00431005">
      <w:pPr>
        <w:pStyle w:val="Default"/>
        <w:jc w:val="both"/>
      </w:pPr>
      <w:r w:rsidRPr="00431005">
        <w:rPr>
          <w:i/>
          <w:iCs/>
        </w:rPr>
        <w:t xml:space="preserve">Art. 13b </w:t>
      </w:r>
    </w:p>
    <w:p w:rsidR="00CC548C" w:rsidRPr="00431005" w:rsidRDefault="00CC548C" w:rsidP="00431005">
      <w:pPr>
        <w:pStyle w:val="Default"/>
        <w:jc w:val="both"/>
      </w:pPr>
      <w:r w:rsidRPr="00431005">
        <w:rPr>
          <w:i/>
          <w:iCs/>
        </w:rPr>
        <w:t xml:space="preserve">1Il Cantone promuove, in collaborazione con i Comuni, misure di prevenzione in materia di salute bucco-dentaria. </w:t>
      </w:r>
    </w:p>
    <w:p w:rsidR="00CC548C" w:rsidRPr="00431005" w:rsidRDefault="00CC548C" w:rsidP="00431005">
      <w:pPr>
        <w:pStyle w:val="Default"/>
        <w:jc w:val="both"/>
      </w:pPr>
      <w:r w:rsidRPr="00431005">
        <w:rPr>
          <w:i/>
          <w:iCs/>
        </w:rPr>
        <w:lastRenderedPageBreak/>
        <w:t>2Ogni persona residente nel Cantone ha diritto al rimborso dei costi delle cure dentarie di base e a tale scopo il Cantone istituisce un</w:t>
      </w:r>
      <w:r w:rsidR="00431005" w:rsidRPr="00431005">
        <w:rPr>
          <w:i/>
          <w:iCs/>
        </w:rPr>
        <w:t>'</w:t>
      </w:r>
      <w:r w:rsidRPr="00431005">
        <w:rPr>
          <w:i/>
          <w:iCs/>
        </w:rPr>
        <w:t>assicurazione obbligatoria finanziata con i contributi dei lavoratori e dei datori di lavoro e con un contributo dello Stato</w:t>
      </w:r>
      <w:r w:rsidRPr="00431005">
        <w:t>»</w:t>
      </w:r>
      <w:r w:rsidR="005F6510">
        <w:t>.</w:t>
      </w:r>
    </w:p>
    <w:p w:rsidR="005F6510" w:rsidRPr="005F6510" w:rsidRDefault="005F6510" w:rsidP="00431005">
      <w:pPr>
        <w:pStyle w:val="Default"/>
        <w:jc w:val="both"/>
        <w:rPr>
          <w:color w:val="auto"/>
        </w:rPr>
      </w:pPr>
    </w:p>
    <w:p w:rsidR="00CC548C" w:rsidRPr="005F6510" w:rsidRDefault="005F6510" w:rsidP="005F6510">
      <w:pPr>
        <w:pStyle w:val="Titolo2"/>
        <w:numPr>
          <w:ilvl w:val="0"/>
          <w:numId w:val="0"/>
        </w:numPr>
        <w:ind w:left="544" w:hanging="544"/>
        <w:rPr>
          <w:sz w:val="24"/>
          <w:szCs w:val="24"/>
        </w:rPr>
      </w:pPr>
      <w:bookmarkStart w:id="10" w:name="_Toc219105386"/>
      <w:r w:rsidRPr="005F6510">
        <w:rPr>
          <w:sz w:val="24"/>
          <w:szCs w:val="24"/>
        </w:rPr>
        <w:t>3.1</w:t>
      </w:r>
      <w:r w:rsidRPr="005F6510">
        <w:rPr>
          <w:sz w:val="24"/>
          <w:szCs w:val="24"/>
        </w:rPr>
        <w:tab/>
      </w:r>
      <w:r>
        <w:rPr>
          <w:sz w:val="24"/>
          <w:szCs w:val="24"/>
        </w:rPr>
        <w:t>Iniziative analoghe e confronto i</w:t>
      </w:r>
      <w:r w:rsidR="00CC548C" w:rsidRPr="005F6510">
        <w:rPr>
          <w:sz w:val="24"/>
          <w:szCs w:val="24"/>
        </w:rPr>
        <w:t>nternazionale</w:t>
      </w:r>
      <w:bookmarkEnd w:id="10"/>
    </w:p>
    <w:p w:rsidR="00CC548C" w:rsidRPr="005F6510" w:rsidRDefault="00CC548C" w:rsidP="005F6510">
      <w:pPr>
        <w:pStyle w:val="NormaleWeb"/>
        <w:spacing w:before="0" w:beforeAutospacing="0" w:after="0" w:afterAutospacing="0"/>
        <w:rPr>
          <w:rFonts w:ascii="Arial" w:hAnsi="Arial" w:cs="Arial"/>
        </w:rPr>
      </w:pPr>
      <w:r w:rsidRPr="005F6510">
        <w:rPr>
          <w:rFonts w:ascii="Arial" w:hAnsi="Arial" w:cs="Arial"/>
        </w:rPr>
        <w:t>Altre iniziative simili sono state proposte in vari Cantoni, ma molte sono state respinte. A livello internazionale, i modelli di copertura delle cure dentarie variano notevolmente, con alcuni Paesi che offrono una copertura limitata solo per categorie vulnerabili.</w:t>
      </w:r>
    </w:p>
    <w:p w:rsidR="00431005" w:rsidRPr="005F6510" w:rsidRDefault="00431005" w:rsidP="005F6510">
      <w:pPr>
        <w:pStyle w:val="NormaleWeb"/>
        <w:spacing w:before="0" w:beforeAutospacing="0" w:after="0" w:afterAutospacing="0"/>
        <w:rPr>
          <w:rFonts w:ascii="Arial" w:hAnsi="Arial" w:cs="Arial"/>
        </w:rPr>
      </w:pPr>
    </w:p>
    <w:p w:rsidR="00BA0D08" w:rsidRPr="005F6510" w:rsidRDefault="00BA0D08" w:rsidP="005F6510">
      <w:pPr>
        <w:pStyle w:val="NormaleWeb"/>
        <w:spacing w:before="0" w:beforeAutospacing="0" w:after="0" w:afterAutospacing="0"/>
        <w:rPr>
          <w:rFonts w:ascii="Arial" w:hAnsi="Arial" w:cs="Arial"/>
        </w:rPr>
      </w:pPr>
    </w:p>
    <w:p w:rsidR="00CC548C" w:rsidRPr="00431005" w:rsidRDefault="00431005" w:rsidP="00BA0D08">
      <w:pPr>
        <w:pStyle w:val="Titolo1"/>
        <w:numPr>
          <w:ilvl w:val="0"/>
          <w:numId w:val="0"/>
        </w:numPr>
        <w:spacing w:before="0"/>
        <w:ind w:left="567" w:hanging="567"/>
        <w:jc w:val="both"/>
        <w:rPr>
          <w:sz w:val="24"/>
          <w:szCs w:val="24"/>
        </w:rPr>
      </w:pPr>
      <w:bookmarkStart w:id="11" w:name="_Toc219105387"/>
      <w:r w:rsidRPr="00431005">
        <w:rPr>
          <w:sz w:val="24"/>
          <w:szCs w:val="24"/>
        </w:rPr>
        <w:t>4.</w:t>
      </w:r>
      <w:r w:rsidRPr="00431005">
        <w:rPr>
          <w:sz w:val="24"/>
          <w:szCs w:val="24"/>
        </w:rPr>
        <w:tab/>
        <w:t>APPROFONDIMENTI COMMISSIONALI</w:t>
      </w:r>
      <w:bookmarkEnd w:id="11"/>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Negli ultimi anni, diverse proposte di assicurazione obbligatoria delle cure dentarie sono state discusse, ma molte sono state respinte. La salute dentale è considerata importante, ma le misure attuate finora non sono state sufficienti per soddisfare le esigenze della popolazione, in particolare per le fasce a reddito basso.</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rPr>
      </w:pPr>
      <w:bookmarkStart w:id="12" w:name="_Toc219105388"/>
      <w:r w:rsidRPr="00431005">
        <w:rPr>
          <w:sz w:val="24"/>
          <w:szCs w:val="24"/>
        </w:rPr>
        <w:t>4.1</w:t>
      </w:r>
      <w:r w:rsidRPr="00431005">
        <w:rPr>
          <w:sz w:val="24"/>
          <w:szCs w:val="24"/>
        </w:rPr>
        <w:tab/>
      </w:r>
      <w:r>
        <w:rPr>
          <w:sz w:val="24"/>
          <w:szCs w:val="24"/>
        </w:rPr>
        <w:t>Audizione con i p</w:t>
      </w:r>
      <w:r w:rsidR="00CC548C" w:rsidRPr="00431005">
        <w:rPr>
          <w:sz w:val="24"/>
          <w:szCs w:val="24"/>
        </w:rPr>
        <w:t>roponenti</w:t>
      </w:r>
      <w:bookmarkEnd w:id="12"/>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Il 4 settembre 2025, si è tenuta un</w:t>
      </w:r>
      <w:r w:rsidR="00431005" w:rsidRPr="00431005">
        <w:rPr>
          <w:rFonts w:ascii="Arial" w:hAnsi="Arial" w:cs="Arial"/>
          <w:color w:val="000000"/>
        </w:rPr>
        <w:t>'</w:t>
      </w:r>
      <w:r w:rsidRPr="00431005">
        <w:rPr>
          <w:rFonts w:ascii="Arial" w:hAnsi="Arial" w:cs="Arial"/>
          <w:color w:val="000000"/>
        </w:rPr>
        <w:t>audizione con i proponenti dell</w:t>
      </w:r>
      <w:r w:rsidR="00431005" w:rsidRPr="00431005">
        <w:rPr>
          <w:rFonts w:ascii="Arial" w:hAnsi="Arial" w:cs="Arial"/>
          <w:color w:val="000000"/>
        </w:rPr>
        <w:t>'</w:t>
      </w:r>
      <w:r w:rsidR="00431005">
        <w:rPr>
          <w:rFonts w:ascii="Arial" w:hAnsi="Arial" w:cs="Arial"/>
          <w:color w:val="000000"/>
        </w:rPr>
        <w:t>I</w:t>
      </w:r>
      <w:r w:rsidRPr="00431005">
        <w:rPr>
          <w:rFonts w:ascii="Arial" w:hAnsi="Arial" w:cs="Arial"/>
          <w:color w:val="000000"/>
        </w:rPr>
        <w:t>niziativa, durante la quale è stata sottolineata l</w:t>
      </w:r>
      <w:r w:rsidR="00431005" w:rsidRPr="00431005">
        <w:rPr>
          <w:rFonts w:ascii="Arial" w:hAnsi="Arial" w:cs="Arial"/>
          <w:color w:val="000000"/>
        </w:rPr>
        <w:t>'</w:t>
      </w:r>
      <w:r w:rsidRPr="00431005">
        <w:rPr>
          <w:rFonts w:ascii="Arial" w:hAnsi="Arial" w:cs="Arial"/>
          <w:color w:val="000000"/>
        </w:rPr>
        <w:t>importanza di garantire l</w:t>
      </w:r>
      <w:r w:rsidR="00431005" w:rsidRPr="00431005">
        <w:rPr>
          <w:rFonts w:ascii="Arial" w:hAnsi="Arial" w:cs="Arial"/>
          <w:color w:val="000000"/>
        </w:rPr>
        <w:t>'</w:t>
      </w:r>
      <w:r w:rsidRPr="00431005">
        <w:rPr>
          <w:rFonts w:ascii="Arial" w:hAnsi="Arial" w:cs="Arial"/>
          <w:color w:val="000000"/>
        </w:rPr>
        <w:t>accesso alle cure dentarie, specialmente per le popolazioni vulnerabili. I promotori si sono dichiarati disposti a considerare la proposta costituzionale come una possibile soluzione, ma hanno ribadito la necessità di definire meglio le cure dentarie di base.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431005" w:rsidP="00431005">
      <w:pPr>
        <w:pStyle w:val="Titolo2"/>
        <w:numPr>
          <w:ilvl w:val="0"/>
          <w:numId w:val="0"/>
        </w:numPr>
        <w:spacing w:before="0" w:after="120"/>
        <w:ind w:left="544" w:hanging="544"/>
        <w:jc w:val="both"/>
        <w:rPr>
          <w:sz w:val="24"/>
          <w:szCs w:val="24"/>
          <w:lang w:eastAsia="it-IT"/>
        </w:rPr>
      </w:pPr>
      <w:bookmarkStart w:id="13" w:name="_Toc219105389"/>
      <w:r>
        <w:rPr>
          <w:sz w:val="24"/>
          <w:szCs w:val="24"/>
          <w:lang w:eastAsia="it-IT"/>
        </w:rPr>
        <w:t>4.2</w:t>
      </w:r>
      <w:r>
        <w:rPr>
          <w:sz w:val="24"/>
          <w:szCs w:val="24"/>
          <w:lang w:eastAsia="it-IT"/>
        </w:rPr>
        <w:tab/>
      </w:r>
      <w:r w:rsidR="00CC548C" w:rsidRPr="00431005">
        <w:rPr>
          <w:sz w:val="24"/>
          <w:szCs w:val="24"/>
          <w:lang w:eastAsia="it-IT"/>
        </w:rPr>
        <w:t>Il modello di finanziamento</w:t>
      </w:r>
      <w:bookmarkEnd w:id="13"/>
    </w:p>
    <w:p w:rsid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Il modello di finanziamento proposto – contributo paritetico tra lavorator</w:t>
      </w:r>
      <w:r w:rsidR="00431005">
        <w:rPr>
          <w:rFonts w:eastAsia="Times New Roman" w:cs="Arial"/>
          <w:color w:val="000000"/>
          <w:sz w:val="24"/>
          <w:szCs w:val="24"/>
          <w:lang w:eastAsia="it-IT"/>
        </w:rPr>
        <w:t xml:space="preserve">i, datori di lavoro e Stato – è </w:t>
      </w:r>
      <w:r w:rsidRPr="00431005">
        <w:rPr>
          <w:rFonts w:eastAsia="Times New Roman" w:cs="Arial"/>
          <w:color w:val="000000"/>
          <w:sz w:val="24"/>
          <w:szCs w:val="24"/>
          <w:lang w:eastAsia="it-IT"/>
        </w:rPr>
        <w:t>analogo a quello dell</w:t>
      </w:r>
      <w:r w:rsidR="00431005" w:rsidRPr="00431005">
        <w:rPr>
          <w:rFonts w:eastAsia="Times New Roman" w:cs="Arial"/>
          <w:color w:val="000000"/>
          <w:sz w:val="24"/>
          <w:szCs w:val="24"/>
          <w:lang w:eastAsia="it-IT"/>
        </w:rPr>
        <w:t>'</w:t>
      </w:r>
      <w:r w:rsidR="00431005">
        <w:rPr>
          <w:rFonts w:eastAsia="Times New Roman" w:cs="Arial"/>
          <w:color w:val="000000"/>
          <w:sz w:val="24"/>
          <w:szCs w:val="24"/>
          <w:lang w:eastAsia="it-IT"/>
        </w:rPr>
        <w:t xml:space="preserve">AVS </w:t>
      </w:r>
      <w:r w:rsidRPr="00431005">
        <w:rPr>
          <w:rFonts w:eastAsia="Times New Roman" w:cs="Arial"/>
          <w:color w:val="000000"/>
          <w:sz w:val="24"/>
          <w:szCs w:val="24"/>
          <w:lang w:eastAsia="it-IT"/>
        </w:rPr>
        <w:t>e quindi già conosciuto e collaudato. Riprendendo le</w:t>
      </w:r>
      <w:r w:rsidR="00431005">
        <w:rPr>
          <w:rFonts w:eastAsia="Times New Roman" w:cs="Arial"/>
          <w:color w:val="000000"/>
          <w:sz w:val="24"/>
          <w:szCs w:val="24"/>
          <w:lang w:eastAsia="it-IT"/>
        </w:rPr>
        <w:t xml:space="preserve"> cifre ipotizzate dal rapporto </w:t>
      </w:r>
      <w:r w:rsidRPr="00431005">
        <w:rPr>
          <w:rFonts w:eastAsia="Times New Roman" w:cs="Arial"/>
          <w:color w:val="000000"/>
          <w:sz w:val="24"/>
          <w:szCs w:val="24"/>
          <w:lang w:eastAsia="it-IT"/>
        </w:rPr>
        <w:t>di maggioranza, un</w:t>
      </w:r>
      <w:r w:rsidR="00431005" w:rsidRPr="00431005">
        <w:rPr>
          <w:rFonts w:eastAsia="Times New Roman" w:cs="Arial"/>
          <w:color w:val="000000"/>
          <w:sz w:val="24"/>
          <w:szCs w:val="24"/>
          <w:lang w:eastAsia="it-IT"/>
        </w:rPr>
        <w:t>'</w:t>
      </w:r>
      <w:r w:rsidRPr="00431005">
        <w:rPr>
          <w:rFonts w:eastAsia="Times New Roman" w:cs="Arial"/>
          <w:b/>
          <w:bCs/>
          <w:color w:val="000000"/>
          <w:sz w:val="24"/>
          <w:szCs w:val="24"/>
          <w:lang w:eastAsia="it-IT"/>
        </w:rPr>
        <w:t>aliquota dello 0.8% sulla massa salariale</w:t>
      </w:r>
      <w:r w:rsidRPr="00431005">
        <w:rPr>
          <w:rFonts w:eastAsia="Times New Roman" w:cs="Arial"/>
          <w:color w:val="000000"/>
          <w:sz w:val="24"/>
          <w:szCs w:val="24"/>
          <w:lang w:eastAsia="it-IT"/>
        </w:rPr>
        <w:t xml:space="preserve"> (0.4% a carico dei datori di lavoro, 0.4% a carico di lavoratrici e lavoratori)</w:t>
      </w:r>
      <w:r w:rsidRPr="00431005">
        <w:rPr>
          <w:rFonts w:eastAsia="Times New Roman" w:cs="Arial"/>
          <w:bCs/>
          <w:color w:val="000000"/>
          <w:sz w:val="24"/>
          <w:szCs w:val="24"/>
          <w:lang w:eastAsia="it-IT"/>
        </w:rPr>
        <w:t xml:space="preserve"> </w:t>
      </w:r>
      <w:r w:rsidRPr="00431005">
        <w:rPr>
          <w:rFonts w:eastAsia="Times New Roman" w:cs="Arial"/>
          <w:color w:val="000000"/>
          <w:sz w:val="24"/>
          <w:szCs w:val="24"/>
          <w:lang w:eastAsia="it-IT"/>
        </w:rPr>
        <w:t>è sostenibile e non rappresenta un carico eccessivo per impr</w:t>
      </w:r>
      <w:r w:rsidR="00431005" w:rsidRPr="00431005">
        <w:rPr>
          <w:rFonts w:eastAsia="Times New Roman" w:cs="Arial"/>
          <w:color w:val="000000"/>
          <w:sz w:val="24"/>
          <w:szCs w:val="24"/>
          <w:lang w:eastAsia="it-IT"/>
        </w:rPr>
        <w:t>ese o cittadini.</w:t>
      </w:r>
    </w:p>
    <w:p w:rsidR="00431005" w:rsidRPr="00431005" w:rsidRDefault="00431005" w:rsidP="00431005">
      <w:pPr>
        <w:rPr>
          <w:rFonts w:eastAsia="Times New Roman" w:cs="Arial"/>
          <w:color w:val="000000"/>
          <w:sz w:val="24"/>
          <w:szCs w:val="24"/>
          <w:lang w:eastAsia="it-IT"/>
        </w:rPr>
      </w:pPr>
    </w:p>
    <w:p w:rsidR="00CC548C" w:rsidRDefault="00431005" w:rsidP="00431005">
      <w:pPr>
        <w:rPr>
          <w:rFonts w:eastAsia="Times New Roman" w:cs="Arial"/>
          <w:color w:val="000000"/>
          <w:sz w:val="24"/>
          <w:szCs w:val="24"/>
          <w:lang w:eastAsia="it-IT"/>
        </w:rPr>
      </w:pPr>
      <w:r w:rsidRPr="00431005">
        <w:rPr>
          <w:rFonts w:eastAsia="Times New Roman" w:cs="Arial"/>
          <w:color w:val="000000"/>
          <w:sz w:val="24"/>
          <w:szCs w:val="24"/>
          <w:lang w:eastAsia="it-IT"/>
        </w:rPr>
        <w:t xml:space="preserve">Anzi, potrebbe </w:t>
      </w:r>
      <w:r w:rsidR="00CC548C" w:rsidRPr="00431005">
        <w:rPr>
          <w:rFonts w:eastAsia="Times New Roman" w:cs="Arial"/>
          <w:b/>
          <w:bCs/>
          <w:color w:val="000000"/>
          <w:sz w:val="24"/>
          <w:szCs w:val="24"/>
          <w:lang w:eastAsia="it-IT"/>
        </w:rPr>
        <w:t>sgravare i costi individuali</w:t>
      </w:r>
      <w:r w:rsidRPr="00431005">
        <w:rPr>
          <w:rFonts w:eastAsia="Times New Roman" w:cs="Arial"/>
          <w:color w:val="000000"/>
          <w:sz w:val="24"/>
          <w:szCs w:val="24"/>
          <w:lang w:eastAsia="it-IT"/>
        </w:rPr>
        <w:t xml:space="preserve"> </w:t>
      </w:r>
      <w:r w:rsidR="00CC548C" w:rsidRPr="00431005">
        <w:rPr>
          <w:rFonts w:eastAsia="Times New Roman" w:cs="Arial"/>
          <w:color w:val="000000"/>
          <w:sz w:val="24"/>
          <w:szCs w:val="24"/>
          <w:lang w:eastAsia="it-IT"/>
        </w:rPr>
        <w:t>e ridurre le rinunce alle cure, migliorando la salute pubblica globale.</w:t>
      </w:r>
    </w:p>
    <w:p w:rsidR="00BA0D08" w:rsidRPr="00431005" w:rsidRDefault="00BA0D08" w:rsidP="00431005">
      <w:pPr>
        <w:rPr>
          <w:rFonts w:eastAsia="Times New Roman" w:cs="Arial"/>
          <w:color w:val="000000"/>
          <w:sz w:val="24"/>
          <w:szCs w:val="24"/>
          <w:lang w:eastAsia="it-IT"/>
        </w:rPr>
      </w:pPr>
    </w:p>
    <w:p w:rsidR="00CC548C" w:rsidRPr="00BA0D08" w:rsidRDefault="00431005" w:rsidP="00431005">
      <w:pPr>
        <w:pStyle w:val="Titolo2"/>
        <w:numPr>
          <w:ilvl w:val="0"/>
          <w:numId w:val="0"/>
        </w:numPr>
        <w:spacing w:before="0" w:after="120"/>
        <w:ind w:left="544" w:hanging="544"/>
        <w:rPr>
          <w:sz w:val="24"/>
          <w:szCs w:val="24"/>
          <w:lang w:eastAsia="it-IT"/>
        </w:rPr>
      </w:pPr>
      <w:bookmarkStart w:id="14" w:name="_Toc219105390"/>
      <w:r w:rsidRPr="00BA0D08">
        <w:rPr>
          <w:sz w:val="24"/>
          <w:szCs w:val="24"/>
          <w:lang w:eastAsia="it-IT"/>
        </w:rPr>
        <w:t>4.3</w:t>
      </w:r>
      <w:r w:rsidRPr="00BA0D08">
        <w:rPr>
          <w:sz w:val="24"/>
          <w:szCs w:val="24"/>
          <w:lang w:eastAsia="it-IT"/>
        </w:rPr>
        <w:tab/>
      </w:r>
      <w:r w:rsidR="00CC548C" w:rsidRPr="00BA0D08">
        <w:rPr>
          <w:sz w:val="24"/>
          <w:szCs w:val="24"/>
          <w:lang w:eastAsia="it-IT"/>
        </w:rPr>
        <w:t>Considerazioni</w:t>
      </w:r>
      <w:bookmarkEnd w:id="14"/>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L</w:t>
      </w:r>
      <w:r w:rsidR="00431005" w:rsidRPr="00431005">
        <w:rPr>
          <w:rFonts w:ascii="Arial" w:hAnsi="Arial" w:cs="Arial"/>
          <w:color w:val="000000"/>
        </w:rPr>
        <w:t>'I</w:t>
      </w:r>
      <w:r w:rsidRPr="00431005">
        <w:rPr>
          <w:rFonts w:ascii="Arial" w:hAnsi="Arial" w:cs="Arial"/>
          <w:color w:val="000000"/>
        </w:rPr>
        <w:t xml:space="preserve">niziativa </w:t>
      </w:r>
      <w:r w:rsidR="00431005" w:rsidRPr="00431005">
        <w:rPr>
          <w:rFonts w:ascii="Arial" w:hAnsi="Arial" w:cs="Arial"/>
          <w:color w:val="000000"/>
        </w:rPr>
        <w:t>"</w:t>
      </w:r>
      <w:r w:rsidRPr="00431005">
        <w:rPr>
          <w:rFonts w:ascii="Arial" w:hAnsi="Arial" w:cs="Arial"/>
          <w:color w:val="000000"/>
        </w:rPr>
        <w:t>Per il rimborso delle cure dentarie</w:t>
      </w:r>
      <w:r w:rsidR="00431005" w:rsidRPr="00431005">
        <w:rPr>
          <w:rFonts w:ascii="Arial" w:hAnsi="Arial" w:cs="Arial"/>
          <w:color w:val="000000"/>
        </w:rPr>
        <w:t>"</w:t>
      </w:r>
      <w:r w:rsidRPr="00431005">
        <w:rPr>
          <w:rFonts w:ascii="Arial" w:hAnsi="Arial" w:cs="Arial"/>
          <w:color w:val="000000"/>
        </w:rPr>
        <w:t xml:space="preserve"> rappresenta un passo importante per affrontare le disuguaglianze nell</w:t>
      </w:r>
      <w:r w:rsidR="00431005" w:rsidRPr="00431005">
        <w:rPr>
          <w:rFonts w:ascii="Arial" w:hAnsi="Arial" w:cs="Arial"/>
          <w:color w:val="000000"/>
        </w:rPr>
        <w:t>'</w:t>
      </w:r>
      <w:r w:rsidRPr="00431005">
        <w:rPr>
          <w:rFonts w:ascii="Arial" w:hAnsi="Arial" w:cs="Arial"/>
          <w:color w:val="000000"/>
        </w:rPr>
        <w:t xml:space="preserve">accesso alle cure dentarie in Ticino. </w:t>
      </w:r>
      <w:r w:rsidR="00431005">
        <w:rPr>
          <w:rFonts w:ascii="Arial" w:hAnsi="Arial" w:cs="Arial"/>
          <w:color w:val="000000"/>
        </w:rPr>
        <w:t>Essa</w:t>
      </w:r>
      <w:r w:rsidRPr="00431005">
        <w:rPr>
          <w:rFonts w:ascii="Arial" w:hAnsi="Arial" w:cs="Arial"/>
          <w:color w:val="000000"/>
        </w:rPr>
        <w:t xml:space="preserve"> mira a garantire un accesso equo alle prestazioni dentistiche di base tramite l</w:t>
      </w:r>
      <w:r w:rsidR="00431005" w:rsidRPr="00431005">
        <w:rPr>
          <w:rFonts w:ascii="Arial" w:hAnsi="Arial" w:cs="Arial"/>
          <w:color w:val="000000"/>
        </w:rPr>
        <w:t>'</w:t>
      </w:r>
      <w:r w:rsidRPr="00431005">
        <w:rPr>
          <w:rFonts w:ascii="Arial" w:hAnsi="Arial" w:cs="Arial"/>
          <w:color w:val="000000"/>
        </w:rPr>
        <w:t>istituzione di un</w:t>
      </w:r>
      <w:r w:rsidR="00431005" w:rsidRPr="00431005">
        <w:rPr>
          <w:rFonts w:ascii="Arial" w:hAnsi="Arial" w:cs="Arial"/>
          <w:color w:val="000000"/>
        </w:rPr>
        <w:t>'</w:t>
      </w:r>
      <w:r w:rsidRPr="00431005">
        <w:rPr>
          <w:rFonts w:ascii="Arial" w:hAnsi="Arial" w:cs="Arial"/>
          <w:color w:val="000000"/>
        </w:rPr>
        <w:t>assicurazione pubblica obbligatoria finanziata in parte da contributi salariali. In un Paese che promuove l</w:t>
      </w:r>
      <w:r w:rsidR="00431005" w:rsidRPr="00431005">
        <w:rPr>
          <w:rFonts w:ascii="Arial" w:hAnsi="Arial" w:cs="Arial"/>
          <w:color w:val="000000"/>
        </w:rPr>
        <w:t>'</w:t>
      </w:r>
      <w:r w:rsidRPr="00431005">
        <w:rPr>
          <w:rFonts w:ascii="Arial" w:hAnsi="Arial" w:cs="Arial"/>
          <w:color w:val="000000"/>
        </w:rPr>
        <w:t>uguaglianza e la solidarietà nel sistema sanitario, è coerente includere le cure dentarie – parte integrante della salute generale – tra le prestazioni rimborsate.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Numerosi studi scientifici dimostrano un collegamento diretto tra la salute orale e quella generale. Malattie parodontali sono associate a diabete, malattie cardiovascolari e complicanze in gravidanza. Trascurare le cure dentarie significa, quindi, non solo aumentare la sofferenza individuale</w:t>
      </w:r>
      <w:r w:rsidR="00431005">
        <w:rPr>
          <w:rFonts w:ascii="Arial" w:hAnsi="Arial" w:cs="Arial"/>
          <w:color w:val="000000"/>
        </w:rPr>
        <w:t>,</w:t>
      </w:r>
      <w:r w:rsidRPr="00431005">
        <w:rPr>
          <w:rFonts w:ascii="Arial" w:hAnsi="Arial" w:cs="Arial"/>
          <w:color w:val="000000"/>
        </w:rPr>
        <w:t xml:space="preserve"> ma anche i costi a lungo termine per il sistema </w:t>
      </w:r>
      <w:r w:rsidRPr="00431005">
        <w:rPr>
          <w:rFonts w:ascii="Arial" w:hAnsi="Arial" w:cs="Arial"/>
          <w:color w:val="000000"/>
        </w:rPr>
        <w:lastRenderedPageBreak/>
        <w:t>sanitario. Un rimborso mirato alle cure di base aiuterebbe a prevenire queste conseguenze.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Pr="00431005"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Attualmente, le cure dentarie non sono coperte dall</w:t>
      </w:r>
      <w:r w:rsidR="00431005" w:rsidRPr="00431005">
        <w:rPr>
          <w:rFonts w:ascii="Arial" w:hAnsi="Arial" w:cs="Arial"/>
          <w:color w:val="000000"/>
        </w:rPr>
        <w:t>'</w:t>
      </w:r>
      <w:r w:rsidRPr="00431005">
        <w:rPr>
          <w:rFonts w:ascii="Arial" w:hAnsi="Arial" w:cs="Arial"/>
          <w:color w:val="000000"/>
        </w:rPr>
        <w:t>assicurazione sanitaria di base (LAMal) e sono spesso troppo costose per le persone a basso reddito. Un rimborso di spese per cure dentarie è possibile solo con assicurazioni complementari, riservate a chi può permettersele. Secondo dati nazionali, una parte significativa della popolazione rinuncia alle cure dentistiche per motivi economici. L</w:t>
      </w:r>
      <w:r w:rsidR="00431005" w:rsidRPr="00431005">
        <w:rPr>
          <w:rFonts w:ascii="Arial" w:hAnsi="Arial" w:cs="Arial"/>
          <w:color w:val="000000"/>
        </w:rPr>
        <w:t>'</w:t>
      </w:r>
      <w:r w:rsidR="00431005">
        <w:rPr>
          <w:rFonts w:ascii="Arial" w:hAnsi="Arial" w:cs="Arial"/>
          <w:color w:val="000000"/>
        </w:rPr>
        <w:t>I</w:t>
      </w:r>
      <w:r w:rsidRPr="00431005">
        <w:rPr>
          <w:rFonts w:ascii="Arial" w:hAnsi="Arial" w:cs="Arial"/>
          <w:color w:val="000000"/>
        </w:rPr>
        <w:t>niziativa propone un sistema solidale, che permetterebbe anche ai gruppi vulnerabili di accedere a cure essenziali senza dover scegliere tra salute e bisogni primari.</w:t>
      </w: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L</w:t>
      </w:r>
      <w:r w:rsidR="00431005" w:rsidRPr="00431005">
        <w:rPr>
          <w:rFonts w:ascii="Arial" w:hAnsi="Arial" w:cs="Arial"/>
          <w:color w:val="000000"/>
        </w:rPr>
        <w:t>'</w:t>
      </w:r>
      <w:r w:rsidR="00431005">
        <w:rPr>
          <w:rFonts w:ascii="Arial" w:hAnsi="Arial" w:cs="Arial"/>
          <w:color w:val="000000"/>
        </w:rPr>
        <w:t>I</w:t>
      </w:r>
      <w:r w:rsidRPr="00431005">
        <w:rPr>
          <w:rFonts w:ascii="Arial" w:hAnsi="Arial" w:cs="Arial"/>
          <w:color w:val="000000"/>
        </w:rPr>
        <w:t>niziativa prevede un contributo paritario tra datori di lavoro e lavoratori (non superiore all</w:t>
      </w:r>
      <w:r w:rsidR="00431005" w:rsidRPr="00431005">
        <w:rPr>
          <w:rFonts w:ascii="Arial" w:hAnsi="Arial" w:cs="Arial"/>
          <w:color w:val="000000"/>
        </w:rPr>
        <w:t>'</w:t>
      </w:r>
      <w:r w:rsidRPr="00431005">
        <w:rPr>
          <w:rFonts w:ascii="Arial" w:hAnsi="Arial" w:cs="Arial"/>
          <w:color w:val="000000"/>
        </w:rPr>
        <w:t>1% del salario), ispirato al modello dell</w:t>
      </w:r>
      <w:r w:rsidR="00431005" w:rsidRPr="00431005">
        <w:rPr>
          <w:rFonts w:ascii="Arial" w:hAnsi="Arial" w:cs="Arial"/>
          <w:color w:val="000000"/>
        </w:rPr>
        <w:t>'</w:t>
      </w:r>
      <w:r w:rsidRPr="00431005">
        <w:rPr>
          <w:rFonts w:ascii="Arial" w:hAnsi="Arial" w:cs="Arial"/>
          <w:color w:val="000000"/>
        </w:rPr>
        <w:t>AVS. Si tratta di una forma di finanziamento collaudata, trasparente e facilmente applicabile. Inoltre, l</w:t>
      </w:r>
      <w:r w:rsidR="00431005" w:rsidRPr="00431005">
        <w:rPr>
          <w:rFonts w:ascii="Arial" w:hAnsi="Arial" w:cs="Arial"/>
          <w:color w:val="000000"/>
        </w:rPr>
        <w:t>'</w:t>
      </w:r>
      <w:r w:rsidRPr="00431005">
        <w:rPr>
          <w:rFonts w:ascii="Arial" w:hAnsi="Arial" w:cs="Arial"/>
          <w:color w:val="000000"/>
        </w:rPr>
        <w:t>istituzione di un</w:t>
      </w:r>
      <w:r w:rsidR="00431005" w:rsidRPr="00431005">
        <w:rPr>
          <w:rFonts w:ascii="Arial" w:hAnsi="Arial" w:cs="Arial"/>
          <w:color w:val="000000"/>
        </w:rPr>
        <w:t>'</w:t>
      </w:r>
      <w:r w:rsidRPr="00431005">
        <w:rPr>
          <w:rFonts w:ascii="Arial" w:hAnsi="Arial" w:cs="Arial"/>
          <w:color w:val="000000"/>
        </w:rPr>
        <w:t>assicurazione pubblica per le cure dentarie permette</w:t>
      </w:r>
      <w:r w:rsidR="00431005">
        <w:rPr>
          <w:rFonts w:ascii="Arial" w:hAnsi="Arial" w:cs="Arial"/>
          <w:color w:val="000000"/>
        </w:rPr>
        <w:t>rebbe</w:t>
      </w:r>
      <w:r w:rsidRPr="00431005">
        <w:rPr>
          <w:rFonts w:ascii="Arial" w:hAnsi="Arial" w:cs="Arial"/>
          <w:color w:val="000000"/>
        </w:rPr>
        <w:t xml:space="preserve"> di controllare meglio i costi, evitando la crescita incontrollata delle tariffe.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Un sistema che rimborsa le cure dentarie incentiva la prevenzione e il trattamento precoce. I costi di una carie trattata in fase iniziale sono molto inferiori rispetto a quelli necessari per affrontare un</w:t>
      </w:r>
      <w:r w:rsidR="00431005" w:rsidRPr="00431005">
        <w:rPr>
          <w:rFonts w:ascii="Arial" w:hAnsi="Arial" w:cs="Arial"/>
          <w:color w:val="000000"/>
        </w:rPr>
        <w:t>'</w:t>
      </w:r>
      <w:r w:rsidRPr="00431005">
        <w:rPr>
          <w:rFonts w:ascii="Arial" w:hAnsi="Arial" w:cs="Arial"/>
          <w:color w:val="000000"/>
        </w:rPr>
        <w:t>infezione avanzata o la perdita di denti. Inoltre, la promozione dell</w:t>
      </w:r>
      <w:r w:rsidR="00431005" w:rsidRPr="00431005">
        <w:rPr>
          <w:rFonts w:ascii="Arial" w:hAnsi="Arial" w:cs="Arial"/>
          <w:color w:val="000000"/>
        </w:rPr>
        <w:t>'</w:t>
      </w:r>
      <w:r w:rsidRPr="00431005">
        <w:rPr>
          <w:rFonts w:ascii="Arial" w:hAnsi="Arial" w:cs="Arial"/>
          <w:color w:val="000000"/>
        </w:rPr>
        <w:t>igiene orale contribuirebbe a ridurre il carico sulle assicurazioni sanitarie private e sull</w:t>
      </w:r>
      <w:r w:rsidR="00431005" w:rsidRPr="00431005">
        <w:rPr>
          <w:rFonts w:ascii="Arial" w:hAnsi="Arial" w:cs="Arial"/>
          <w:color w:val="000000"/>
        </w:rPr>
        <w:t>'</w:t>
      </w:r>
      <w:r w:rsidRPr="00431005">
        <w:rPr>
          <w:rFonts w:ascii="Arial" w:hAnsi="Arial" w:cs="Arial"/>
          <w:color w:val="000000"/>
        </w:rPr>
        <w:t>intero sistema sanitario.</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Molti Paesi europei – tra cui Francia, Svezia, Germania e Regno Unito – prevedono una copertura pubblica, almeno parziale, delle cure dentistiche. Queste esperienze dimostrano che un tale modello è possibile, sostenibile e vantaggioso per la salute pubblica. La Svizzera, con le sue risorse e competenze, può adottare un sistema simile adattandolo al proprio contesto.</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Sostenere l</w:t>
      </w:r>
      <w:r w:rsidR="00431005" w:rsidRPr="00431005">
        <w:rPr>
          <w:rFonts w:ascii="Arial" w:hAnsi="Arial" w:cs="Arial"/>
          <w:color w:val="000000"/>
        </w:rPr>
        <w:t>'</w:t>
      </w:r>
      <w:r w:rsidR="00431005">
        <w:rPr>
          <w:rFonts w:ascii="Arial" w:hAnsi="Arial" w:cs="Arial"/>
          <w:color w:val="000000"/>
        </w:rPr>
        <w:t>I</w:t>
      </w:r>
      <w:r w:rsidRPr="00431005">
        <w:rPr>
          <w:rFonts w:ascii="Arial" w:hAnsi="Arial" w:cs="Arial"/>
          <w:color w:val="000000"/>
        </w:rPr>
        <w:t xml:space="preserve">niziativa </w:t>
      </w:r>
      <w:r w:rsidR="00431005" w:rsidRPr="00431005">
        <w:rPr>
          <w:rFonts w:ascii="Arial" w:hAnsi="Arial" w:cs="Arial"/>
          <w:color w:val="000000"/>
        </w:rPr>
        <w:t>"</w:t>
      </w:r>
      <w:r w:rsidRPr="00431005">
        <w:rPr>
          <w:rFonts w:ascii="Arial" w:hAnsi="Arial" w:cs="Arial"/>
          <w:color w:val="000000"/>
        </w:rPr>
        <w:t>Per il rimborso delle cure dentarie</w:t>
      </w:r>
      <w:r w:rsidR="00431005" w:rsidRPr="00431005">
        <w:rPr>
          <w:rFonts w:ascii="Arial" w:hAnsi="Arial" w:cs="Arial"/>
          <w:color w:val="000000"/>
        </w:rPr>
        <w:t>"</w:t>
      </w:r>
      <w:r w:rsidRPr="00431005">
        <w:rPr>
          <w:rFonts w:ascii="Arial" w:hAnsi="Arial" w:cs="Arial"/>
          <w:color w:val="000000"/>
        </w:rPr>
        <w:t xml:space="preserve"> significa promuovere un sistema sanitario più giusto, prevenire malattie gravi e ridurre le disuguaglianze sociali. La salute orale è un diritto fondamentale, non un lusso. L</w:t>
      </w:r>
      <w:r w:rsidR="00431005" w:rsidRPr="00431005">
        <w:rPr>
          <w:rFonts w:ascii="Arial" w:hAnsi="Arial" w:cs="Arial"/>
          <w:color w:val="000000"/>
        </w:rPr>
        <w:t>'</w:t>
      </w:r>
      <w:r w:rsidRPr="00431005">
        <w:rPr>
          <w:rFonts w:ascii="Arial" w:hAnsi="Arial" w:cs="Arial"/>
          <w:color w:val="000000"/>
        </w:rPr>
        <w:t>introduzione di un</w:t>
      </w:r>
      <w:r w:rsidR="00431005" w:rsidRPr="00431005">
        <w:rPr>
          <w:rFonts w:ascii="Arial" w:hAnsi="Arial" w:cs="Arial"/>
          <w:color w:val="000000"/>
        </w:rPr>
        <w:t>'</w:t>
      </w:r>
      <w:r w:rsidRPr="00431005">
        <w:rPr>
          <w:rFonts w:ascii="Arial" w:hAnsi="Arial" w:cs="Arial"/>
          <w:color w:val="000000"/>
        </w:rPr>
        <w:t>assicurazione pubblica per le cure dentarie rappresenta un investimento intelligente e umano nel benessere della popolazione.</w:t>
      </w:r>
    </w:p>
    <w:p w:rsidR="00431005" w:rsidRPr="00431005" w:rsidRDefault="00431005" w:rsidP="00431005">
      <w:pPr>
        <w:pStyle w:val="NormaleWeb"/>
        <w:spacing w:before="0" w:beforeAutospacing="0" w:after="0" w:afterAutospacing="0"/>
        <w:jc w:val="both"/>
        <w:rPr>
          <w:rFonts w:ascii="Arial" w:hAnsi="Arial" w:cs="Arial"/>
          <w:color w:val="000000"/>
        </w:rPr>
      </w:pP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Pur riconoscendo i progressi compiuti nel campo della salute orale e l</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efficacia di molti strumenti esistenti, questo r</w:t>
      </w:r>
      <w:r w:rsidR="00431005">
        <w:rPr>
          <w:rFonts w:eastAsia="Times New Roman" w:cs="Arial"/>
          <w:color w:val="000000"/>
          <w:sz w:val="24"/>
          <w:szCs w:val="24"/>
          <w:lang w:eastAsia="it-IT"/>
        </w:rPr>
        <w:t xml:space="preserve">apporto intende sottolineare le lacune strutturali </w:t>
      </w:r>
      <w:r w:rsidRPr="00431005">
        <w:rPr>
          <w:rFonts w:eastAsia="Times New Roman" w:cs="Arial"/>
          <w:color w:val="000000"/>
          <w:sz w:val="24"/>
          <w:szCs w:val="24"/>
          <w:lang w:eastAsia="it-IT"/>
        </w:rPr>
        <w:t xml:space="preserve">del modello attuale e sostenere la necessità </w:t>
      </w:r>
      <w:r w:rsidR="00431005">
        <w:rPr>
          <w:rFonts w:eastAsia="Times New Roman" w:cs="Arial"/>
          <w:color w:val="000000"/>
          <w:sz w:val="24"/>
          <w:szCs w:val="24"/>
          <w:lang w:eastAsia="it-IT"/>
        </w:rPr>
        <w:t xml:space="preserve">di una </w:t>
      </w:r>
      <w:r w:rsidRPr="00431005">
        <w:rPr>
          <w:rFonts w:eastAsia="Times New Roman" w:cs="Arial"/>
          <w:color w:val="000000"/>
          <w:sz w:val="24"/>
          <w:szCs w:val="24"/>
          <w:lang w:eastAsia="it-IT"/>
        </w:rPr>
        <w:t>riforma più e</w:t>
      </w:r>
      <w:r w:rsidR="00431005">
        <w:rPr>
          <w:rFonts w:eastAsia="Times New Roman" w:cs="Arial"/>
          <w:color w:val="000000"/>
          <w:sz w:val="24"/>
          <w:szCs w:val="24"/>
          <w:lang w:eastAsia="it-IT"/>
        </w:rPr>
        <w:t xml:space="preserve">qua, solidale e universalistica </w:t>
      </w:r>
      <w:r w:rsidRPr="00431005">
        <w:rPr>
          <w:rFonts w:eastAsia="Times New Roman" w:cs="Arial"/>
          <w:color w:val="000000"/>
          <w:sz w:val="24"/>
          <w:szCs w:val="24"/>
          <w:lang w:eastAsia="it-IT"/>
        </w:rPr>
        <w:t>del sistema di accesso alle cure dentarie.</w:t>
      </w:r>
    </w:p>
    <w:p w:rsidR="00431005" w:rsidRPr="00431005" w:rsidRDefault="00431005" w:rsidP="00431005">
      <w:pPr>
        <w:rPr>
          <w:rFonts w:eastAsia="Times New Roman" w:cs="Arial"/>
          <w:color w:val="000000"/>
          <w:sz w:val="24"/>
          <w:szCs w:val="24"/>
          <w:lang w:eastAsia="it-IT"/>
        </w:rPr>
      </w:pPr>
    </w:p>
    <w:p w:rsid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Il Consiglio di Stato sostiene che la responsabilità individuale e la prevenzione hanno portato a un netto miglioramento della salute dentale in Svizzera. Questo</w:t>
      </w:r>
      <w:r w:rsidR="00431005">
        <w:rPr>
          <w:rFonts w:eastAsia="Times New Roman" w:cs="Arial"/>
          <w:color w:val="000000"/>
          <w:sz w:val="24"/>
          <w:szCs w:val="24"/>
          <w:lang w:eastAsia="it-IT"/>
        </w:rPr>
        <w:t xml:space="preserve"> è vero, ma </w:t>
      </w:r>
      <w:r w:rsidRPr="00431005">
        <w:rPr>
          <w:rFonts w:eastAsia="Times New Roman" w:cs="Arial"/>
          <w:color w:val="000000"/>
          <w:sz w:val="24"/>
          <w:szCs w:val="24"/>
          <w:lang w:eastAsia="it-IT"/>
        </w:rPr>
        <w:t>non significa che il sistema attuale sia equo o accessibile per tutti.</w:t>
      </w:r>
    </w:p>
    <w:p w:rsidR="00431005" w:rsidRDefault="00431005" w:rsidP="00431005">
      <w:pPr>
        <w:rPr>
          <w:rFonts w:eastAsia="Times New Roman" w:cs="Arial"/>
          <w:color w:val="000000"/>
          <w:sz w:val="24"/>
          <w:szCs w:val="24"/>
          <w:lang w:eastAsia="it-IT"/>
        </w:rPr>
      </w:pP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 xml:space="preserve">Il dato citato nel </w:t>
      </w:r>
      <w:r w:rsidR="00431005">
        <w:rPr>
          <w:rFonts w:eastAsia="Times New Roman" w:cs="Arial"/>
          <w:color w:val="000000"/>
          <w:sz w:val="24"/>
          <w:szCs w:val="24"/>
          <w:lang w:eastAsia="it-IT"/>
        </w:rPr>
        <w:t>M</w:t>
      </w:r>
      <w:r w:rsidRPr="00431005">
        <w:rPr>
          <w:rFonts w:eastAsia="Times New Roman" w:cs="Arial"/>
          <w:color w:val="000000"/>
          <w:sz w:val="24"/>
          <w:szCs w:val="24"/>
          <w:lang w:eastAsia="it-IT"/>
        </w:rPr>
        <w:t>essaggio</w:t>
      </w:r>
      <w:r w:rsidR="00431005">
        <w:rPr>
          <w:rFonts w:eastAsia="Times New Roman" w:cs="Arial"/>
          <w:color w:val="000000"/>
          <w:sz w:val="24"/>
          <w:szCs w:val="24"/>
          <w:lang w:eastAsia="it-IT"/>
        </w:rPr>
        <w:t xml:space="preserve"> – </w:t>
      </w:r>
      <w:r w:rsidRPr="00431005">
        <w:rPr>
          <w:rFonts w:eastAsia="Times New Roman" w:cs="Arial"/>
          <w:color w:val="000000"/>
          <w:sz w:val="24"/>
          <w:szCs w:val="24"/>
          <w:lang w:eastAsia="it-IT"/>
        </w:rPr>
        <w:t>il 2.7% della popolazione rinuncia alle cur</w:t>
      </w:r>
      <w:r w:rsidR="00431005">
        <w:rPr>
          <w:rFonts w:eastAsia="Times New Roman" w:cs="Arial"/>
          <w:color w:val="000000"/>
          <w:sz w:val="24"/>
          <w:szCs w:val="24"/>
          <w:lang w:eastAsia="it-IT"/>
        </w:rPr>
        <w:t xml:space="preserve">e dentarie per motivi economici </w:t>
      </w:r>
      <w:r w:rsidRPr="00431005">
        <w:rPr>
          <w:rFonts w:eastAsia="Times New Roman" w:cs="Arial"/>
          <w:color w:val="000000"/>
          <w:sz w:val="24"/>
          <w:szCs w:val="24"/>
          <w:lang w:eastAsia="it-IT"/>
        </w:rPr>
        <w:t>(dato che sale al 6.2% tr</w:t>
      </w:r>
      <w:r w:rsidR="00431005">
        <w:rPr>
          <w:rFonts w:eastAsia="Times New Roman" w:cs="Arial"/>
          <w:color w:val="000000"/>
          <w:sz w:val="24"/>
          <w:szCs w:val="24"/>
          <w:lang w:eastAsia="it-IT"/>
        </w:rPr>
        <w:t xml:space="preserve">a le fasce a basso reddito) – è </w:t>
      </w:r>
      <w:r w:rsidRPr="00431005">
        <w:rPr>
          <w:rFonts w:eastAsia="Times New Roman" w:cs="Arial"/>
          <w:color w:val="000000"/>
          <w:sz w:val="24"/>
          <w:szCs w:val="24"/>
          <w:lang w:eastAsia="it-IT"/>
        </w:rPr>
        <w:t>preoccupan</w:t>
      </w:r>
      <w:r w:rsidR="00431005">
        <w:rPr>
          <w:rFonts w:eastAsia="Times New Roman" w:cs="Arial"/>
          <w:color w:val="000000"/>
          <w:sz w:val="24"/>
          <w:szCs w:val="24"/>
          <w:lang w:eastAsia="it-IT"/>
        </w:rPr>
        <w:t xml:space="preserve">te e inaccettabile </w:t>
      </w:r>
      <w:r w:rsidRPr="00431005">
        <w:rPr>
          <w:rFonts w:eastAsia="Times New Roman" w:cs="Arial"/>
          <w:color w:val="000000"/>
          <w:sz w:val="24"/>
          <w:szCs w:val="24"/>
          <w:lang w:eastAsia="it-IT"/>
        </w:rPr>
        <w:t xml:space="preserve">per una società che vuole garantire il diritto alla salute a tutti. Non si tratta di </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casi isolati</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 xml:space="preserve">, ma di decine di migliaia di persone escluse dal sistema di cure per ragioni economiche. </w:t>
      </w:r>
      <w:r w:rsidR="00431005">
        <w:rPr>
          <w:rFonts w:eastAsia="Times New Roman" w:cs="Arial"/>
          <w:color w:val="000000"/>
          <w:sz w:val="24"/>
          <w:szCs w:val="24"/>
          <w:lang w:eastAsia="it-IT"/>
        </w:rPr>
        <w:t xml:space="preserve">Le patologie dentarie non curate </w:t>
      </w:r>
      <w:r w:rsidRPr="00431005">
        <w:rPr>
          <w:rFonts w:eastAsia="Times New Roman" w:cs="Arial"/>
          <w:color w:val="000000"/>
          <w:sz w:val="24"/>
          <w:szCs w:val="24"/>
          <w:lang w:eastAsia="it-IT"/>
        </w:rPr>
        <w:t xml:space="preserve">possono portare a conseguenze gravi e costose per il sistema sanitario: infezioni, malattie cardiovascolari, diabete </w:t>
      </w:r>
      <w:r w:rsidR="00431005">
        <w:rPr>
          <w:rFonts w:eastAsia="Times New Roman" w:cs="Arial"/>
          <w:color w:val="000000"/>
          <w:sz w:val="24"/>
          <w:szCs w:val="24"/>
          <w:lang w:eastAsia="it-IT"/>
        </w:rPr>
        <w:t xml:space="preserve">e perfino </w:t>
      </w:r>
      <w:r w:rsidR="00431005">
        <w:rPr>
          <w:rFonts w:eastAsia="Times New Roman" w:cs="Arial"/>
          <w:color w:val="000000"/>
          <w:sz w:val="24"/>
          <w:szCs w:val="24"/>
          <w:lang w:eastAsia="it-IT"/>
        </w:rPr>
        <w:lastRenderedPageBreak/>
        <w:t xml:space="preserve">ricoveri ospedalieri. </w:t>
      </w:r>
      <w:r w:rsidRPr="00431005">
        <w:rPr>
          <w:rFonts w:eastAsia="Times New Roman" w:cs="Arial"/>
          <w:color w:val="000000"/>
          <w:sz w:val="24"/>
          <w:szCs w:val="24"/>
          <w:lang w:eastAsia="it-IT"/>
        </w:rPr>
        <w:t>Investire nella copertura delle cure dentarie significa prevenire costi sanitari molto più elevati in futuro.</w:t>
      </w:r>
    </w:p>
    <w:p w:rsidR="00431005" w:rsidRPr="00431005" w:rsidRDefault="00431005" w:rsidP="00431005">
      <w:pPr>
        <w:rPr>
          <w:rFonts w:cs="Arial"/>
          <w:color w:val="1F1F1F"/>
          <w:sz w:val="24"/>
          <w:szCs w:val="24"/>
          <w:shd w:val="clear" w:color="auto" w:fill="FFFFFF"/>
        </w:rPr>
      </w:pP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Il Consiglio di Sta</w:t>
      </w:r>
      <w:r w:rsidR="00431005">
        <w:rPr>
          <w:rFonts w:eastAsia="Times New Roman" w:cs="Arial"/>
          <w:color w:val="000000"/>
          <w:sz w:val="24"/>
          <w:szCs w:val="24"/>
          <w:lang w:eastAsia="it-IT"/>
        </w:rPr>
        <w:t xml:space="preserve">to stima un costo potenziale di </w:t>
      </w:r>
      <w:r w:rsidRPr="00431005">
        <w:rPr>
          <w:rFonts w:eastAsia="Times New Roman" w:cs="Arial"/>
          <w:color w:val="000000"/>
          <w:sz w:val="24"/>
          <w:szCs w:val="24"/>
          <w:lang w:eastAsia="it-IT"/>
        </w:rPr>
        <w:t>c</w:t>
      </w:r>
      <w:r w:rsidR="00431005">
        <w:rPr>
          <w:rFonts w:eastAsia="Times New Roman" w:cs="Arial"/>
          <w:color w:val="000000"/>
          <w:sz w:val="24"/>
          <w:szCs w:val="24"/>
          <w:lang w:eastAsia="it-IT"/>
        </w:rPr>
        <w:t xml:space="preserve">irca 145-150 milioni di franchi </w:t>
      </w:r>
      <w:r w:rsidRPr="00431005">
        <w:rPr>
          <w:rFonts w:eastAsia="Times New Roman" w:cs="Arial"/>
          <w:color w:val="000000"/>
          <w:sz w:val="24"/>
          <w:szCs w:val="24"/>
          <w:lang w:eastAsia="it-IT"/>
        </w:rPr>
        <w:t xml:space="preserve">per una copertura universale delle cure dentarie di base. Questa cifra, letta isolatamente, può sembrare elevata. Ma va </w:t>
      </w:r>
      <w:r w:rsidR="00431005">
        <w:rPr>
          <w:rFonts w:eastAsia="Times New Roman" w:cs="Arial"/>
          <w:color w:val="000000"/>
          <w:sz w:val="24"/>
          <w:szCs w:val="24"/>
          <w:lang w:eastAsia="it-IT"/>
        </w:rPr>
        <w:t xml:space="preserve">contestualizzata </w:t>
      </w:r>
      <w:r w:rsidRPr="00431005">
        <w:rPr>
          <w:rFonts w:eastAsia="Times New Roman" w:cs="Arial"/>
          <w:color w:val="000000"/>
          <w:sz w:val="24"/>
          <w:szCs w:val="24"/>
          <w:lang w:eastAsia="it-IT"/>
        </w:rPr>
        <w:t>nel quadro di un sistema sanitario da oltre 91 miliardi (la spesa dentaria oggi rappresenta solo il 4.4%). Si tratta di leggerla in proporzione rispetto ad altri settori dove la spesa pubblica è molto più alta per patologie potenzialmente prevenibili. Va anche valutata alla luce del beneficio sociale e sanitario che ne deriverebbe, specialmente per le fasce più fragili della popolazione.</w:t>
      </w:r>
    </w:p>
    <w:p w:rsidR="00431005" w:rsidRPr="00431005" w:rsidRDefault="00431005" w:rsidP="00431005">
      <w:pPr>
        <w:rPr>
          <w:rFonts w:eastAsia="Times New Roman" w:cs="Arial"/>
          <w:color w:val="000000"/>
          <w:sz w:val="24"/>
          <w:szCs w:val="24"/>
          <w:lang w:eastAsia="it-IT"/>
        </w:rPr>
      </w:pP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L</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iniziativa è anche un</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occasione per eliminare le disuguaglianze</w:t>
      </w:r>
      <w:r w:rsidR="00431005">
        <w:rPr>
          <w:rFonts w:eastAsia="Times New Roman" w:cs="Arial"/>
          <w:color w:val="000000"/>
          <w:sz w:val="24"/>
          <w:szCs w:val="24"/>
          <w:lang w:eastAsia="it-IT"/>
        </w:rPr>
        <w:t>:</w:t>
      </w:r>
      <w:r w:rsidRPr="00431005">
        <w:rPr>
          <w:rFonts w:eastAsia="Times New Roman" w:cs="Arial"/>
          <w:color w:val="000000"/>
          <w:sz w:val="24"/>
          <w:szCs w:val="24"/>
          <w:lang w:eastAsia="it-IT"/>
        </w:rPr>
        <w:t xml:space="preserve"> l</w:t>
      </w:r>
      <w:r w:rsidR="00431005" w:rsidRPr="00431005">
        <w:rPr>
          <w:rFonts w:eastAsia="Times New Roman" w:cs="Arial"/>
          <w:color w:val="000000"/>
          <w:sz w:val="24"/>
          <w:szCs w:val="24"/>
          <w:lang w:eastAsia="it-IT"/>
        </w:rPr>
        <w:t>'</w:t>
      </w:r>
      <w:r w:rsidR="00431005">
        <w:rPr>
          <w:rFonts w:eastAsia="Times New Roman" w:cs="Arial"/>
          <w:color w:val="000000"/>
          <w:sz w:val="24"/>
          <w:szCs w:val="24"/>
          <w:lang w:eastAsia="it-IT"/>
        </w:rPr>
        <w:t xml:space="preserve">attuale sistema crea una </w:t>
      </w:r>
      <w:r w:rsidR="00431005" w:rsidRPr="00431005">
        <w:rPr>
          <w:rFonts w:eastAsia="Times New Roman" w:cs="Arial"/>
          <w:b/>
          <w:bCs/>
          <w:color w:val="000000"/>
          <w:sz w:val="24"/>
          <w:szCs w:val="24"/>
          <w:lang w:eastAsia="it-IT"/>
        </w:rPr>
        <w:t>"</w:t>
      </w:r>
      <w:r w:rsidRPr="00431005">
        <w:rPr>
          <w:rFonts w:eastAsia="Times New Roman" w:cs="Arial"/>
          <w:b/>
          <w:bCs/>
          <w:color w:val="000000"/>
          <w:sz w:val="24"/>
          <w:szCs w:val="24"/>
          <w:lang w:eastAsia="it-IT"/>
        </w:rPr>
        <w:t>odontoiatria a due velocità</w:t>
      </w:r>
      <w:r w:rsidR="00431005" w:rsidRPr="00431005">
        <w:rPr>
          <w:rFonts w:eastAsia="Times New Roman" w:cs="Arial"/>
          <w:b/>
          <w:bCs/>
          <w:color w:val="000000"/>
          <w:sz w:val="24"/>
          <w:szCs w:val="24"/>
          <w:lang w:eastAsia="it-IT"/>
        </w:rPr>
        <w:t>"</w:t>
      </w:r>
      <w:r w:rsidRPr="00431005">
        <w:rPr>
          <w:rFonts w:eastAsia="Times New Roman" w:cs="Arial"/>
          <w:color w:val="000000"/>
          <w:sz w:val="24"/>
          <w:szCs w:val="24"/>
          <w:lang w:eastAsia="it-IT"/>
        </w:rPr>
        <w:t>, nella quale chi ha risorse può accedere a cure moderne e chi non le ha è costretto a rinunciare o a curarsi male e tardi. La salute orale non deve essere un indicatore del ce</w:t>
      </w:r>
      <w:r w:rsidR="00431005">
        <w:rPr>
          <w:rFonts w:eastAsia="Times New Roman" w:cs="Arial"/>
          <w:color w:val="000000"/>
          <w:sz w:val="24"/>
          <w:szCs w:val="24"/>
          <w:lang w:eastAsia="it-IT"/>
        </w:rPr>
        <w:t xml:space="preserve">to sociale. In un sistema equo, </w:t>
      </w:r>
      <w:r w:rsidRPr="00431005">
        <w:rPr>
          <w:rFonts w:eastAsia="Times New Roman" w:cs="Arial"/>
          <w:color w:val="000000"/>
          <w:sz w:val="24"/>
          <w:szCs w:val="24"/>
          <w:lang w:eastAsia="it-IT"/>
        </w:rPr>
        <w:t>tutti dev</w:t>
      </w:r>
      <w:r w:rsidR="00431005">
        <w:rPr>
          <w:rFonts w:eastAsia="Times New Roman" w:cs="Arial"/>
          <w:color w:val="000000"/>
          <w:sz w:val="24"/>
          <w:szCs w:val="24"/>
          <w:lang w:eastAsia="it-IT"/>
        </w:rPr>
        <w:t xml:space="preserve">ono poter curare i propri denti </w:t>
      </w:r>
      <w:r w:rsidRPr="00431005">
        <w:rPr>
          <w:rFonts w:eastAsia="Times New Roman" w:cs="Arial"/>
          <w:color w:val="000000"/>
          <w:sz w:val="24"/>
          <w:szCs w:val="24"/>
          <w:lang w:eastAsia="it-IT"/>
        </w:rPr>
        <w:t>come curano il cuore, i polmoni o la vista.</w:t>
      </w:r>
    </w:p>
    <w:p w:rsidR="00431005" w:rsidRPr="00431005" w:rsidRDefault="00431005" w:rsidP="00431005">
      <w:pPr>
        <w:rPr>
          <w:rFonts w:eastAsia="Times New Roman" w:cs="Arial"/>
          <w:color w:val="000000"/>
          <w:sz w:val="24"/>
          <w:szCs w:val="24"/>
          <w:lang w:eastAsia="it-IT"/>
        </w:rPr>
      </w:pPr>
    </w:p>
    <w:p w:rsidR="00CC548C" w:rsidRP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I sussidi esistenti (per i beneficiari di assistenza o prestazioni com</w:t>
      </w:r>
      <w:r w:rsidR="00431005">
        <w:rPr>
          <w:rFonts w:eastAsia="Times New Roman" w:cs="Arial"/>
          <w:color w:val="000000"/>
          <w:sz w:val="24"/>
          <w:szCs w:val="24"/>
          <w:lang w:eastAsia="it-IT"/>
        </w:rPr>
        <w:t xml:space="preserve">plementari) non bastano, perché </w:t>
      </w:r>
      <w:r w:rsidRPr="00431005">
        <w:rPr>
          <w:rFonts w:eastAsia="Times New Roman" w:cs="Arial"/>
          <w:b/>
          <w:bCs/>
          <w:color w:val="000000"/>
          <w:sz w:val="24"/>
          <w:szCs w:val="24"/>
          <w:lang w:eastAsia="it-IT"/>
        </w:rPr>
        <w:t>escludono le fasce intermedie</w:t>
      </w:r>
      <w:r w:rsidR="00431005">
        <w:rPr>
          <w:rFonts w:eastAsia="Times New Roman" w:cs="Arial"/>
          <w:color w:val="000000"/>
          <w:sz w:val="24"/>
          <w:szCs w:val="24"/>
          <w:lang w:eastAsia="it-IT"/>
        </w:rPr>
        <w:t xml:space="preserve"> </w:t>
      </w:r>
      <w:r w:rsidRPr="00431005">
        <w:rPr>
          <w:rFonts w:eastAsia="Times New Roman" w:cs="Arial"/>
          <w:color w:val="000000"/>
          <w:sz w:val="24"/>
          <w:szCs w:val="24"/>
          <w:lang w:eastAsia="it-IT"/>
        </w:rPr>
        <w:t>della popolazione.</w:t>
      </w:r>
    </w:p>
    <w:p w:rsidR="00CC548C" w:rsidRPr="00431005" w:rsidRDefault="00CC548C" w:rsidP="00431005">
      <w:pPr>
        <w:rPr>
          <w:rFonts w:eastAsia="Times New Roman" w:cs="Arial"/>
          <w:sz w:val="24"/>
          <w:szCs w:val="24"/>
          <w:lang w:eastAsia="it-IT"/>
        </w:rPr>
      </w:pPr>
      <w:r w:rsidRPr="00431005">
        <w:rPr>
          <w:rFonts w:eastAsia="Times New Roman" w:cs="Arial"/>
          <w:color w:val="000000"/>
          <w:sz w:val="24"/>
          <w:szCs w:val="24"/>
          <w:lang w:eastAsia="it-IT"/>
        </w:rPr>
        <w:t xml:space="preserve">Il Servizio dentario scolastico è certamente </w:t>
      </w:r>
      <w:r w:rsidR="00431005">
        <w:rPr>
          <w:rFonts w:eastAsia="Times New Roman" w:cs="Arial"/>
          <w:color w:val="000000"/>
          <w:sz w:val="24"/>
          <w:szCs w:val="24"/>
          <w:lang w:eastAsia="it-IT"/>
        </w:rPr>
        <w:t xml:space="preserve">una realtà positiva, ma </w:t>
      </w:r>
      <w:r w:rsidRPr="00431005">
        <w:rPr>
          <w:rFonts w:eastAsia="Times New Roman" w:cs="Arial"/>
          <w:color w:val="000000"/>
          <w:sz w:val="24"/>
          <w:szCs w:val="24"/>
          <w:lang w:eastAsia="it-IT"/>
        </w:rPr>
        <w:t>limitata ai giovani fino alle scuole medie. Dopo il periodo 12-15 anni, il sost</w:t>
      </w:r>
      <w:r w:rsidR="00431005">
        <w:rPr>
          <w:rFonts w:eastAsia="Times New Roman" w:cs="Arial"/>
          <w:color w:val="000000"/>
          <w:sz w:val="24"/>
          <w:szCs w:val="24"/>
          <w:lang w:eastAsia="it-IT"/>
        </w:rPr>
        <w:t xml:space="preserve">egno si interrompe bruscamente, </w:t>
      </w:r>
      <w:r w:rsidRPr="00431005">
        <w:rPr>
          <w:rFonts w:eastAsia="Times New Roman" w:cs="Arial"/>
          <w:color w:val="000000"/>
          <w:sz w:val="24"/>
          <w:szCs w:val="24"/>
          <w:lang w:eastAsia="it-IT"/>
        </w:rPr>
        <w:t>proprio quando le esigenze dentarie aumentano.</w:t>
      </w: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L</w:t>
      </w:r>
      <w:r w:rsidR="00431005" w:rsidRPr="00431005">
        <w:rPr>
          <w:rFonts w:eastAsia="Times New Roman" w:cs="Arial"/>
          <w:color w:val="000000"/>
          <w:sz w:val="24"/>
          <w:szCs w:val="24"/>
          <w:lang w:eastAsia="it-IT"/>
        </w:rPr>
        <w:t>'</w:t>
      </w:r>
      <w:r w:rsidR="00431005">
        <w:rPr>
          <w:rFonts w:eastAsia="Times New Roman" w:cs="Arial"/>
          <w:color w:val="000000"/>
          <w:sz w:val="24"/>
          <w:szCs w:val="24"/>
          <w:lang w:eastAsia="it-IT"/>
        </w:rPr>
        <w:t>I</w:t>
      </w:r>
      <w:r w:rsidRPr="00431005">
        <w:rPr>
          <w:rFonts w:eastAsia="Times New Roman" w:cs="Arial"/>
          <w:color w:val="000000"/>
          <w:sz w:val="24"/>
          <w:szCs w:val="24"/>
          <w:lang w:eastAsia="it-IT"/>
        </w:rPr>
        <w:t xml:space="preserve">niziativa popolare propone di integrare la prevenzione in un sistema che garantisca anche le cure di base. </w:t>
      </w:r>
    </w:p>
    <w:p w:rsidR="00431005" w:rsidRPr="00431005" w:rsidRDefault="00431005" w:rsidP="00431005">
      <w:pPr>
        <w:rPr>
          <w:rFonts w:eastAsia="Times New Roman" w:cs="Arial"/>
          <w:color w:val="000000"/>
          <w:sz w:val="24"/>
          <w:szCs w:val="24"/>
          <w:lang w:eastAsia="it-IT"/>
        </w:rPr>
      </w:pPr>
    </w:p>
    <w:p w:rsidR="00CC548C" w:rsidRDefault="00431005" w:rsidP="00431005">
      <w:pPr>
        <w:rPr>
          <w:rFonts w:eastAsia="Times New Roman" w:cs="Arial"/>
          <w:color w:val="000000"/>
          <w:sz w:val="24"/>
          <w:szCs w:val="24"/>
          <w:lang w:eastAsia="it-IT"/>
        </w:rPr>
      </w:pPr>
      <w:r>
        <w:rPr>
          <w:rFonts w:eastAsia="Times New Roman" w:cs="Arial"/>
          <w:color w:val="000000"/>
          <w:sz w:val="24"/>
          <w:szCs w:val="24"/>
          <w:lang w:eastAsia="it-IT"/>
        </w:rPr>
        <w:t xml:space="preserve">Il Messaggio </w:t>
      </w:r>
      <w:r w:rsidR="00CC548C" w:rsidRPr="00431005">
        <w:rPr>
          <w:rFonts w:eastAsia="Times New Roman" w:cs="Arial"/>
          <w:color w:val="000000"/>
          <w:sz w:val="24"/>
          <w:szCs w:val="24"/>
          <w:lang w:eastAsia="it-IT"/>
        </w:rPr>
        <w:t>del Consiglio di Stato sottolinea che simili iniziative sono state respinte in altri Cantoni. Tuttavia</w:t>
      </w:r>
      <w:r>
        <w:rPr>
          <w:rFonts w:eastAsia="Times New Roman" w:cs="Arial"/>
          <w:color w:val="000000"/>
          <w:sz w:val="24"/>
          <w:szCs w:val="24"/>
          <w:lang w:eastAsia="it-IT"/>
        </w:rPr>
        <w:t>,</w:t>
      </w:r>
      <w:r w:rsidR="00CC548C" w:rsidRPr="00431005">
        <w:rPr>
          <w:rFonts w:eastAsia="Times New Roman" w:cs="Arial"/>
          <w:color w:val="000000"/>
          <w:sz w:val="24"/>
          <w:szCs w:val="24"/>
          <w:lang w:eastAsia="it-IT"/>
        </w:rPr>
        <w:t xml:space="preserve"> va osservato che il Canton</w:t>
      </w:r>
      <w:r>
        <w:rPr>
          <w:rFonts w:eastAsia="Times New Roman" w:cs="Arial"/>
          <w:color w:val="000000"/>
          <w:sz w:val="24"/>
          <w:szCs w:val="24"/>
          <w:lang w:eastAsia="it-IT"/>
        </w:rPr>
        <w:t>e</w:t>
      </w:r>
      <w:r w:rsidR="00CC548C" w:rsidRPr="00431005">
        <w:rPr>
          <w:rFonts w:eastAsia="Times New Roman" w:cs="Arial"/>
          <w:color w:val="000000"/>
          <w:sz w:val="24"/>
          <w:szCs w:val="24"/>
          <w:lang w:eastAsia="it-IT"/>
        </w:rPr>
        <w:t xml:space="preserve"> Vallese ha introdotto un sostegno mirato per le famiglie a basso reddito, dimostrando che forme di copertura sono possibili e politicamente praticabil</w:t>
      </w:r>
      <w:r>
        <w:rPr>
          <w:rFonts w:eastAsia="Times New Roman" w:cs="Arial"/>
          <w:color w:val="000000"/>
          <w:sz w:val="24"/>
          <w:szCs w:val="24"/>
          <w:lang w:eastAsia="it-IT"/>
        </w:rPr>
        <w:t>i</w:t>
      </w:r>
      <w:r w:rsidR="00CC548C" w:rsidRPr="00431005">
        <w:rPr>
          <w:rFonts w:eastAsia="Times New Roman" w:cs="Arial"/>
          <w:color w:val="000000"/>
          <w:sz w:val="24"/>
          <w:szCs w:val="24"/>
          <w:lang w:eastAsia="it-IT"/>
        </w:rPr>
        <w:t>. I</w:t>
      </w:r>
      <w:r>
        <w:rPr>
          <w:rFonts w:eastAsia="Times New Roman" w:cs="Arial"/>
          <w:color w:val="000000"/>
          <w:sz w:val="24"/>
          <w:szCs w:val="24"/>
          <w:lang w:eastAsia="it-IT"/>
        </w:rPr>
        <w:t xml:space="preserve">n Germania, Francia e Austria </w:t>
      </w:r>
      <w:r w:rsidR="00CC548C" w:rsidRPr="00431005">
        <w:rPr>
          <w:rFonts w:eastAsia="Times New Roman" w:cs="Arial"/>
          <w:color w:val="000000"/>
          <w:sz w:val="24"/>
          <w:szCs w:val="24"/>
          <w:lang w:eastAsia="it-IT"/>
        </w:rPr>
        <w:t>esiste una copertura assicurativa dentaria, seppur con limiti, ma comunque strutturata in un sistema solidale. La Svizzera e il Ticino devono saper trarre ispirazione e adattare le buone</w:t>
      </w:r>
      <w:r>
        <w:rPr>
          <w:rFonts w:eastAsia="Times New Roman" w:cs="Arial"/>
          <w:color w:val="000000"/>
          <w:sz w:val="24"/>
          <w:szCs w:val="24"/>
          <w:lang w:eastAsia="it-IT"/>
        </w:rPr>
        <w:t xml:space="preserve"> pratiche al proprio contesto, </w:t>
      </w:r>
      <w:r w:rsidR="00CC548C" w:rsidRPr="00431005">
        <w:rPr>
          <w:rFonts w:eastAsia="Times New Roman" w:cs="Arial"/>
          <w:color w:val="000000"/>
          <w:sz w:val="24"/>
          <w:szCs w:val="24"/>
          <w:lang w:eastAsia="it-IT"/>
        </w:rPr>
        <w:t>non arroccarsi su un sistema che penalizza i più deboli.</w:t>
      </w:r>
    </w:p>
    <w:p w:rsidR="00431005" w:rsidRPr="00431005" w:rsidRDefault="00431005" w:rsidP="00431005">
      <w:pPr>
        <w:rPr>
          <w:rFonts w:eastAsia="Times New Roman" w:cs="Arial"/>
          <w:color w:val="000000"/>
          <w:sz w:val="24"/>
          <w:szCs w:val="24"/>
          <w:lang w:eastAsia="it-IT"/>
        </w:rPr>
      </w:pPr>
    </w:p>
    <w:p w:rsidR="00CC548C" w:rsidRDefault="00431005" w:rsidP="00431005">
      <w:pPr>
        <w:rPr>
          <w:rFonts w:eastAsia="Times New Roman" w:cs="Arial"/>
          <w:color w:val="000000"/>
          <w:sz w:val="24"/>
          <w:szCs w:val="24"/>
          <w:lang w:eastAsia="it-IT"/>
        </w:rPr>
      </w:pPr>
      <w:r>
        <w:rPr>
          <w:rFonts w:eastAsia="Times New Roman" w:cs="Arial"/>
          <w:color w:val="000000"/>
          <w:sz w:val="24"/>
          <w:szCs w:val="24"/>
          <w:lang w:eastAsia="it-IT"/>
        </w:rPr>
        <w:t xml:space="preserve">Il tema riguarda </w:t>
      </w:r>
      <w:r w:rsidR="00CC548C" w:rsidRPr="00431005">
        <w:rPr>
          <w:rFonts w:eastAsia="Times New Roman" w:cs="Arial"/>
          <w:color w:val="000000"/>
          <w:sz w:val="24"/>
          <w:szCs w:val="24"/>
          <w:lang w:eastAsia="it-IT"/>
        </w:rPr>
        <w:t xml:space="preserve">tutta la popolazione: </w:t>
      </w:r>
      <w:r>
        <w:rPr>
          <w:rFonts w:eastAsia="Times New Roman" w:cs="Arial"/>
          <w:color w:val="000000"/>
          <w:sz w:val="24"/>
          <w:szCs w:val="24"/>
          <w:lang w:eastAsia="it-IT"/>
        </w:rPr>
        <w:t xml:space="preserve">i giovani adulti </w:t>
      </w:r>
      <w:r w:rsidR="00CC548C" w:rsidRPr="00431005">
        <w:rPr>
          <w:rFonts w:eastAsia="Times New Roman" w:cs="Arial"/>
          <w:color w:val="000000"/>
          <w:sz w:val="24"/>
          <w:szCs w:val="24"/>
          <w:lang w:eastAsia="it-IT"/>
        </w:rPr>
        <w:t xml:space="preserve">che terminano la scuola e perdono la copertura scolastica; </w:t>
      </w:r>
      <w:r>
        <w:rPr>
          <w:rFonts w:eastAsia="Times New Roman" w:cs="Arial"/>
          <w:color w:val="000000"/>
          <w:sz w:val="24"/>
          <w:szCs w:val="24"/>
          <w:lang w:eastAsia="it-IT"/>
        </w:rPr>
        <w:t xml:space="preserve">le </w:t>
      </w:r>
      <w:r w:rsidR="00CC548C" w:rsidRPr="00431005">
        <w:rPr>
          <w:rFonts w:eastAsia="Times New Roman" w:cs="Arial"/>
          <w:color w:val="000000"/>
          <w:sz w:val="24"/>
          <w:szCs w:val="24"/>
          <w:lang w:eastAsia="it-IT"/>
        </w:rPr>
        <w:t xml:space="preserve">lavoratrici e </w:t>
      </w:r>
      <w:r>
        <w:rPr>
          <w:rFonts w:eastAsia="Times New Roman" w:cs="Arial"/>
          <w:color w:val="000000"/>
          <w:sz w:val="24"/>
          <w:szCs w:val="24"/>
          <w:lang w:eastAsia="it-IT"/>
        </w:rPr>
        <w:t xml:space="preserve">lavoratori </w:t>
      </w:r>
      <w:r w:rsidR="00CC548C" w:rsidRPr="00431005">
        <w:rPr>
          <w:rFonts w:eastAsia="Times New Roman" w:cs="Arial"/>
          <w:color w:val="000000"/>
          <w:sz w:val="24"/>
          <w:szCs w:val="24"/>
          <w:lang w:eastAsia="it-IT"/>
        </w:rPr>
        <w:t xml:space="preserve">con salari modesti che rinunciano alle cure; </w:t>
      </w:r>
      <w:r>
        <w:rPr>
          <w:rFonts w:eastAsia="Times New Roman" w:cs="Arial"/>
          <w:color w:val="000000"/>
          <w:sz w:val="24"/>
          <w:szCs w:val="24"/>
          <w:lang w:eastAsia="it-IT"/>
        </w:rPr>
        <w:t xml:space="preserve">gli </w:t>
      </w:r>
      <w:r w:rsidR="00CC548C" w:rsidRPr="00431005">
        <w:rPr>
          <w:rFonts w:eastAsia="Times New Roman" w:cs="Arial"/>
          <w:color w:val="000000"/>
          <w:sz w:val="24"/>
          <w:szCs w:val="24"/>
          <w:lang w:eastAsia="it-IT"/>
        </w:rPr>
        <w:t xml:space="preserve">anziani, spesso non autosufficienti, con gravi problemi orali non curati; </w:t>
      </w:r>
      <w:r>
        <w:rPr>
          <w:rFonts w:eastAsia="Times New Roman" w:cs="Arial"/>
          <w:color w:val="000000"/>
          <w:sz w:val="24"/>
          <w:szCs w:val="24"/>
          <w:lang w:eastAsia="it-IT"/>
        </w:rPr>
        <w:t xml:space="preserve">i </w:t>
      </w:r>
      <w:r w:rsidR="00CC548C" w:rsidRPr="00431005">
        <w:rPr>
          <w:rFonts w:eastAsia="Times New Roman" w:cs="Arial"/>
          <w:color w:val="000000"/>
          <w:sz w:val="24"/>
          <w:szCs w:val="24"/>
          <w:lang w:eastAsia="it-IT"/>
        </w:rPr>
        <w:t>familiari, che devono spesso farsi carico delle spese per i genitori o i figli.</w:t>
      </w:r>
    </w:p>
    <w:p w:rsidR="00431005" w:rsidRPr="00431005" w:rsidRDefault="00431005" w:rsidP="00431005">
      <w:pPr>
        <w:rPr>
          <w:rFonts w:eastAsia="Times New Roman" w:cs="Arial"/>
          <w:color w:val="000000"/>
          <w:sz w:val="24"/>
          <w:szCs w:val="24"/>
          <w:lang w:eastAsia="it-IT"/>
        </w:rPr>
      </w:pPr>
    </w:p>
    <w:p w:rsidR="00CC548C" w:rsidRPr="00431005" w:rsidRDefault="00CC548C" w:rsidP="00431005">
      <w:pPr>
        <w:pStyle w:val="NormaleWeb"/>
        <w:spacing w:before="0" w:beforeAutospacing="0" w:after="0" w:afterAutospacing="0"/>
        <w:jc w:val="both"/>
        <w:rPr>
          <w:rFonts w:ascii="Arial" w:hAnsi="Arial" w:cs="Arial"/>
          <w:color w:val="000000"/>
        </w:rPr>
      </w:pPr>
      <w:r w:rsidRPr="00431005">
        <w:rPr>
          <w:rFonts w:ascii="Arial" w:hAnsi="Arial" w:cs="Arial"/>
          <w:color w:val="000000"/>
        </w:rPr>
        <w:t xml:space="preserve">Sono persone che rientrano nella categoria di gruppi sociali che subiscono il nuovo tasso detto di </w:t>
      </w:r>
      <w:r w:rsidR="00431005" w:rsidRPr="00431005">
        <w:rPr>
          <w:rFonts w:ascii="Arial" w:hAnsi="Arial" w:cs="Arial"/>
          <w:color w:val="000000"/>
        </w:rPr>
        <w:t>"</w:t>
      </w:r>
      <w:r w:rsidRPr="00431005">
        <w:rPr>
          <w:rFonts w:ascii="Arial" w:hAnsi="Arial" w:cs="Arial"/>
          <w:color w:val="000000"/>
        </w:rPr>
        <w:t>deprivazione materiale e sociale</w:t>
      </w:r>
      <w:r w:rsidR="00431005" w:rsidRPr="00431005">
        <w:rPr>
          <w:rFonts w:ascii="Arial" w:hAnsi="Arial" w:cs="Arial"/>
          <w:color w:val="000000"/>
        </w:rPr>
        <w:t>"</w:t>
      </w:r>
      <w:r w:rsidRPr="00431005">
        <w:rPr>
          <w:rFonts w:ascii="Arial" w:hAnsi="Arial" w:cs="Arial"/>
          <w:color w:val="000000"/>
        </w:rPr>
        <w:t>. Questo tasso descrive la quota di persone costrette a rinunciare a importanti beni, servizi e attività sociali per ragioni finanziarie. Una persona è considerata in questa situazione di deprivazione materiale e sociale se, per motivi economici, deve affrontare mancanze in almeno 5 dei 13 ambiti della vita quotidiana che la maggior parte della popolazione in Europa considera che si debba soddisfare per condurre una vita dignitosa. In questa situazione v</w:t>
      </w:r>
      <w:r w:rsidR="00431005">
        <w:rPr>
          <w:rFonts w:ascii="Arial" w:hAnsi="Arial" w:cs="Arial"/>
          <w:color w:val="000000"/>
        </w:rPr>
        <w:t>ive il 5.</w:t>
      </w:r>
      <w:r w:rsidRPr="00431005">
        <w:rPr>
          <w:rFonts w:ascii="Arial" w:hAnsi="Arial" w:cs="Arial"/>
          <w:color w:val="000000"/>
        </w:rPr>
        <w:t>2% della popolazione, ovvero circa 450</w:t>
      </w:r>
      <w:r w:rsidR="00431005" w:rsidRPr="00431005">
        <w:rPr>
          <w:rFonts w:ascii="Arial" w:hAnsi="Arial" w:cs="Arial"/>
          <w:color w:val="000000"/>
        </w:rPr>
        <w:t>'</w:t>
      </w:r>
      <w:r w:rsidRPr="00431005">
        <w:rPr>
          <w:rFonts w:ascii="Arial" w:hAnsi="Arial" w:cs="Arial"/>
          <w:color w:val="000000"/>
        </w:rPr>
        <w:t>000 persone, secondo un dato del 2023. Gl</w:t>
      </w:r>
      <w:r w:rsidR="00431005">
        <w:rPr>
          <w:rFonts w:ascii="Arial" w:hAnsi="Arial" w:cs="Arial"/>
          <w:color w:val="000000"/>
        </w:rPr>
        <w:t>i</w:t>
      </w:r>
      <w:r w:rsidRPr="00431005">
        <w:rPr>
          <w:rFonts w:ascii="Arial" w:hAnsi="Arial" w:cs="Arial"/>
          <w:color w:val="000000"/>
        </w:rPr>
        <w:t xml:space="preserve"> aumenti costanti del costo della vita – senza un parallelo aumento dei salari – non può che aver accentuato questa situazioni. La deprivazione di gran lunga più frequente in Svizzera è l</w:t>
      </w:r>
      <w:r w:rsidR="00431005" w:rsidRPr="00431005">
        <w:rPr>
          <w:rFonts w:ascii="Arial" w:hAnsi="Arial" w:cs="Arial"/>
          <w:color w:val="000000"/>
        </w:rPr>
        <w:t>'</w:t>
      </w:r>
      <w:r w:rsidRPr="00431005">
        <w:rPr>
          <w:rFonts w:ascii="Arial" w:hAnsi="Arial" w:cs="Arial"/>
          <w:color w:val="000000"/>
        </w:rPr>
        <w:t>incapacità di sostenere una spesa imprevista di 2</w:t>
      </w:r>
      <w:r w:rsidR="00431005" w:rsidRPr="00431005">
        <w:rPr>
          <w:rFonts w:ascii="Arial" w:hAnsi="Arial" w:cs="Arial"/>
          <w:color w:val="000000"/>
        </w:rPr>
        <w:t>'</w:t>
      </w:r>
      <w:r w:rsidRPr="00431005">
        <w:rPr>
          <w:rFonts w:ascii="Arial" w:hAnsi="Arial" w:cs="Arial"/>
          <w:color w:val="000000"/>
        </w:rPr>
        <w:t xml:space="preserve">500 franchi entro un mese. Quasi </w:t>
      </w:r>
      <w:r w:rsidR="00431005">
        <w:rPr>
          <w:rFonts w:ascii="Arial" w:hAnsi="Arial" w:cs="Arial"/>
          <w:color w:val="000000"/>
        </w:rPr>
        <w:t xml:space="preserve">un quinto della popolazione </w:t>
      </w:r>
      <w:r w:rsidR="00431005">
        <w:rPr>
          <w:rFonts w:ascii="Arial" w:hAnsi="Arial" w:cs="Arial"/>
          <w:color w:val="000000"/>
        </w:rPr>
        <w:lastRenderedPageBreak/>
        <w:t>(18.</w:t>
      </w:r>
      <w:r w:rsidRPr="00431005">
        <w:rPr>
          <w:rFonts w:ascii="Arial" w:hAnsi="Arial" w:cs="Arial"/>
          <w:color w:val="000000"/>
        </w:rPr>
        <w:t>9%) vive in un</w:t>
      </w:r>
      <w:r w:rsidR="00431005" w:rsidRPr="00431005">
        <w:rPr>
          <w:rFonts w:ascii="Arial" w:hAnsi="Arial" w:cs="Arial"/>
          <w:color w:val="000000"/>
        </w:rPr>
        <w:t>'</w:t>
      </w:r>
      <w:r w:rsidRPr="00431005">
        <w:rPr>
          <w:rFonts w:ascii="Arial" w:hAnsi="Arial" w:cs="Arial"/>
          <w:color w:val="000000"/>
        </w:rPr>
        <w:t xml:space="preserve">economia domestica che presenta tale incapacità. Le fatture del dentista raggiungono piuttosto facilmente questa cifra, soprattutto se si tratta di cure derivate da patologie complesse o determinate da </w:t>
      </w:r>
      <w:r w:rsidR="00431005" w:rsidRPr="00431005">
        <w:rPr>
          <w:rFonts w:ascii="Arial" w:hAnsi="Arial" w:cs="Arial"/>
          <w:color w:val="000000"/>
        </w:rPr>
        <w:t>situazione</w:t>
      </w:r>
      <w:r w:rsidRPr="00431005">
        <w:rPr>
          <w:rFonts w:ascii="Arial" w:hAnsi="Arial" w:cs="Arial"/>
          <w:color w:val="000000"/>
        </w:rPr>
        <w:t xml:space="preserve"> pregresse e non curate sufficientemente.</w:t>
      </w:r>
    </w:p>
    <w:p w:rsidR="00CC548C" w:rsidRPr="00431005" w:rsidRDefault="00CC548C" w:rsidP="00431005">
      <w:pPr>
        <w:rPr>
          <w:rFonts w:eastAsia="Times New Roman" w:cs="Arial"/>
          <w:b/>
          <w:bCs/>
          <w:color w:val="000000"/>
          <w:sz w:val="24"/>
          <w:szCs w:val="24"/>
          <w:lang w:eastAsia="it-IT"/>
        </w:rPr>
      </w:pPr>
    </w:p>
    <w:p w:rsidR="00CC548C" w:rsidRDefault="00CC548C" w:rsidP="00431005">
      <w:pPr>
        <w:rPr>
          <w:rFonts w:ascii="Times New Roman" w:eastAsia="Times New Roman" w:hAnsi="Times New Roman" w:cs="Times New Roman"/>
          <w:b/>
          <w:bCs/>
          <w:color w:val="000000"/>
          <w:sz w:val="28"/>
          <w:szCs w:val="28"/>
          <w:lang w:eastAsia="it-IT"/>
        </w:rPr>
      </w:pPr>
    </w:p>
    <w:p w:rsidR="00CC548C" w:rsidRPr="00431005" w:rsidRDefault="00431005" w:rsidP="00431005">
      <w:pPr>
        <w:pStyle w:val="Titolo1"/>
        <w:numPr>
          <w:ilvl w:val="0"/>
          <w:numId w:val="0"/>
        </w:numPr>
        <w:spacing w:before="0"/>
        <w:ind w:left="567" w:hanging="567"/>
        <w:jc w:val="both"/>
        <w:rPr>
          <w:sz w:val="24"/>
          <w:szCs w:val="24"/>
          <w:lang w:eastAsia="it-IT"/>
        </w:rPr>
      </w:pPr>
      <w:bookmarkStart w:id="15" w:name="_Toc219105391"/>
      <w:r w:rsidRPr="00431005">
        <w:rPr>
          <w:sz w:val="24"/>
          <w:szCs w:val="24"/>
          <w:lang w:eastAsia="it-IT"/>
        </w:rPr>
        <w:t>5.</w:t>
      </w:r>
      <w:r w:rsidRPr="00431005">
        <w:rPr>
          <w:sz w:val="24"/>
          <w:szCs w:val="24"/>
          <w:lang w:eastAsia="it-IT"/>
        </w:rPr>
        <w:tab/>
        <w:t>CONCLUSIONI</w:t>
      </w:r>
      <w:bookmarkEnd w:id="15"/>
    </w:p>
    <w:p w:rsid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 xml:space="preserve">La salute orale è parte integrante della salute. Non è un lusso, né un privilegio, ma </w:t>
      </w:r>
      <w:r w:rsidR="00431005">
        <w:rPr>
          <w:rFonts w:eastAsia="Times New Roman" w:cs="Arial"/>
          <w:color w:val="000000"/>
          <w:sz w:val="24"/>
          <w:szCs w:val="24"/>
          <w:lang w:eastAsia="it-IT"/>
        </w:rPr>
        <w:t xml:space="preserve">un </w:t>
      </w:r>
      <w:r w:rsidRPr="00431005">
        <w:rPr>
          <w:rFonts w:eastAsia="Times New Roman" w:cs="Arial"/>
          <w:color w:val="000000"/>
          <w:sz w:val="24"/>
          <w:szCs w:val="24"/>
          <w:lang w:eastAsia="it-IT"/>
        </w:rPr>
        <w:t>diritto umano fondamentale.</w:t>
      </w:r>
    </w:p>
    <w:p w:rsid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Il sistema attuale, basato esclusivamente sulla responsabilità ind</w:t>
      </w:r>
      <w:r w:rsidR="00431005">
        <w:rPr>
          <w:rFonts w:eastAsia="Times New Roman" w:cs="Arial"/>
          <w:color w:val="000000"/>
          <w:sz w:val="24"/>
          <w:szCs w:val="24"/>
          <w:lang w:eastAsia="it-IT"/>
        </w:rPr>
        <w:t xml:space="preserve">ividuale e sul mercato privato, </w:t>
      </w:r>
      <w:r w:rsidRPr="00431005">
        <w:rPr>
          <w:rFonts w:eastAsia="Times New Roman" w:cs="Arial"/>
          <w:color w:val="000000"/>
          <w:sz w:val="24"/>
          <w:szCs w:val="24"/>
          <w:lang w:eastAsia="it-IT"/>
        </w:rPr>
        <w:t>non garantisce questo diritto a tutti.</w:t>
      </w:r>
    </w:p>
    <w:p w:rsidR="00431005" w:rsidRDefault="00431005" w:rsidP="00431005">
      <w:pPr>
        <w:rPr>
          <w:rFonts w:eastAsia="Times New Roman" w:cs="Arial"/>
          <w:color w:val="000000"/>
          <w:sz w:val="24"/>
          <w:szCs w:val="24"/>
          <w:lang w:eastAsia="it-IT"/>
        </w:rPr>
      </w:pPr>
    </w:p>
    <w:p w:rsidR="00CC548C" w:rsidRPr="00431005"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L</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introduzione di un</w:t>
      </w:r>
      <w:r w:rsidR="00431005" w:rsidRPr="00431005">
        <w:rPr>
          <w:rFonts w:eastAsia="Times New Roman" w:cs="Arial"/>
          <w:color w:val="000000"/>
          <w:sz w:val="24"/>
          <w:szCs w:val="24"/>
          <w:lang w:eastAsia="it-IT"/>
        </w:rPr>
        <w:t>'</w:t>
      </w:r>
      <w:r w:rsidRPr="00431005">
        <w:rPr>
          <w:rFonts w:eastAsia="Times New Roman" w:cs="Arial"/>
          <w:color w:val="000000"/>
          <w:sz w:val="24"/>
          <w:szCs w:val="24"/>
          <w:lang w:eastAsia="it-IT"/>
        </w:rPr>
        <w:t xml:space="preserve">assicurazione pubblica obbligatoria per le cure dentarie di base è </w:t>
      </w:r>
      <w:r w:rsidR="00431005">
        <w:rPr>
          <w:rFonts w:eastAsia="Times New Roman" w:cs="Arial"/>
          <w:color w:val="000000"/>
          <w:sz w:val="24"/>
          <w:szCs w:val="24"/>
          <w:lang w:eastAsia="it-IT"/>
        </w:rPr>
        <w:t xml:space="preserve">una </w:t>
      </w:r>
      <w:r w:rsidRPr="00431005">
        <w:rPr>
          <w:rFonts w:eastAsia="Times New Roman" w:cs="Arial"/>
          <w:color w:val="000000"/>
          <w:sz w:val="24"/>
          <w:szCs w:val="24"/>
          <w:lang w:eastAsia="it-IT"/>
        </w:rPr>
        <w:t>riforma sostenibile, socialmente giusta e sanitariamente sensata.</w:t>
      </w:r>
    </w:p>
    <w:p w:rsidR="00CC548C" w:rsidRDefault="00CC548C" w:rsidP="00431005">
      <w:pPr>
        <w:rPr>
          <w:rFonts w:eastAsia="Times New Roman" w:cs="Arial"/>
          <w:color w:val="000000"/>
          <w:sz w:val="24"/>
          <w:szCs w:val="24"/>
          <w:lang w:eastAsia="it-IT"/>
        </w:rPr>
      </w:pPr>
      <w:r w:rsidRPr="00431005">
        <w:rPr>
          <w:rFonts w:eastAsia="Times New Roman" w:cs="Arial"/>
          <w:color w:val="000000"/>
          <w:sz w:val="24"/>
          <w:szCs w:val="24"/>
          <w:lang w:eastAsia="it-IT"/>
        </w:rPr>
        <w:t xml:space="preserve">Non si tratta </w:t>
      </w:r>
      <w:r w:rsidR="00431005">
        <w:rPr>
          <w:rFonts w:eastAsia="Times New Roman" w:cs="Arial"/>
          <w:color w:val="000000"/>
          <w:sz w:val="24"/>
          <w:szCs w:val="24"/>
          <w:lang w:eastAsia="it-IT"/>
        </w:rPr>
        <w:t xml:space="preserve">di creare un nuovo costo, ma di </w:t>
      </w:r>
      <w:r w:rsidRPr="00431005">
        <w:rPr>
          <w:rFonts w:eastAsia="Times New Roman" w:cs="Arial"/>
          <w:color w:val="000000"/>
          <w:sz w:val="24"/>
          <w:szCs w:val="24"/>
          <w:lang w:eastAsia="it-IT"/>
        </w:rPr>
        <w:t>inv</w:t>
      </w:r>
      <w:r w:rsidR="00431005">
        <w:rPr>
          <w:rFonts w:eastAsia="Times New Roman" w:cs="Arial"/>
          <w:color w:val="000000"/>
          <w:sz w:val="24"/>
          <w:szCs w:val="24"/>
          <w:lang w:eastAsia="it-IT"/>
        </w:rPr>
        <w:t xml:space="preserve">estire nel benessere collettivo </w:t>
      </w:r>
      <w:r w:rsidRPr="00431005">
        <w:rPr>
          <w:rFonts w:eastAsia="Times New Roman" w:cs="Arial"/>
          <w:color w:val="000000"/>
          <w:sz w:val="24"/>
          <w:szCs w:val="24"/>
          <w:lang w:eastAsia="it-IT"/>
        </w:rPr>
        <w:t>e nel principio di equità.</w:t>
      </w:r>
    </w:p>
    <w:p w:rsidR="00431005" w:rsidRPr="00431005" w:rsidRDefault="00431005" w:rsidP="00431005">
      <w:pPr>
        <w:rPr>
          <w:rFonts w:eastAsia="Times New Roman" w:cs="Arial"/>
          <w:color w:val="000000"/>
          <w:sz w:val="24"/>
          <w:szCs w:val="24"/>
          <w:lang w:eastAsia="it-IT"/>
        </w:rPr>
      </w:pPr>
    </w:p>
    <w:p w:rsidR="00CC548C" w:rsidRPr="00431005" w:rsidRDefault="00431005" w:rsidP="00431005">
      <w:pPr>
        <w:rPr>
          <w:rFonts w:eastAsia="Times New Roman" w:cs="Arial"/>
          <w:color w:val="000000"/>
          <w:sz w:val="24"/>
          <w:szCs w:val="24"/>
          <w:lang w:eastAsia="it-IT"/>
        </w:rPr>
      </w:pPr>
      <w:r>
        <w:rPr>
          <w:rFonts w:eastAsia="Times New Roman" w:cs="Arial"/>
          <w:color w:val="000000"/>
          <w:sz w:val="24"/>
          <w:szCs w:val="24"/>
          <w:lang w:eastAsia="it-IT"/>
        </w:rPr>
        <w:t xml:space="preserve">Per questi motivi, </w:t>
      </w:r>
      <w:r w:rsidR="00CC548C" w:rsidRPr="00431005">
        <w:rPr>
          <w:rFonts w:eastAsia="Times New Roman" w:cs="Arial"/>
          <w:color w:val="000000"/>
          <w:sz w:val="24"/>
          <w:szCs w:val="24"/>
          <w:lang w:eastAsia="it-IT"/>
        </w:rPr>
        <w:t>invitiamo il Parlamento ad approvare l</w:t>
      </w:r>
      <w:r w:rsidRPr="00431005">
        <w:rPr>
          <w:rFonts w:eastAsia="Times New Roman" w:cs="Arial"/>
          <w:color w:val="000000"/>
          <w:sz w:val="24"/>
          <w:szCs w:val="24"/>
          <w:lang w:eastAsia="it-IT"/>
        </w:rPr>
        <w:t>'</w:t>
      </w:r>
      <w:r>
        <w:rPr>
          <w:rFonts w:eastAsia="Times New Roman" w:cs="Arial"/>
          <w:color w:val="000000"/>
          <w:sz w:val="24"/>
          <w:szCs w:val="24"/>
          <w:lang w:eastAsia="it-IT"/>
        </w:rPr>
        <w:t>I</w:t>
      </w:r>
      <w:r w:rsidR="00CC548C" w:rsidRPr="00431005">
        <w:rPr>
          <w:rFonts w:eastAsia="Times New Roman" w:cs="Arial"/>
          <w:color w:val="000000"/>
          <w:sz w:val="24"/>
          <w:szCs w:val="24"/>
          <w:lang w:eastAsia="it-IT"/>
        </w:rPr>
        <w:t>niziativa nel senso del testo conforme allegato.</w:t>
      </w:r>
    </w:p>
    <w:p w:rsidR="00CC548C" w:rsidRPr="00431005" w:rsidRDefault="00CC548C" w:rsidP="00CC548C">
      <w:pPr>
        <w:rPr>
          <w:rFonts w:eastAsia="Times New Roman" w:cs="Arial"/>
          <w:sz w:val="24"/>
          <w:szCs w:val="24"/>
          <w:lang w:eastAsia="it-IT"/>
        </w:rPr>
      </w:pPr>
    </w:p>
    <w:p w:rsidR="00431005" w:rsidRPr="00431005" w:rsidRDefault="00431005" w:rsidP="00CC548C">
      <w:pPr>
        <w:rPr>
          <w:rFonts w:eastAsia="Times New Roman" w:cs="Arial"/>
          <w:sz w:val="24"/>
          <w:szCs w:val="24"/>
          <w:lang w:eastAsia="it-IT"/>
        </w:rPr>
      </w:pPr>
    </w:p>
    <w:p w:rsidR="00CC548C" w:rsidRPr="00431005" w:rsidRDefault="00431005" w:rsidP="00BA0D08">
      <w:pPr>
        <w:spacing w:after="120"/>
        <w:rPr>
          <w:rFonts w:eastAsia="Times New Roman" w:cs="Arial"/>
          <w:sz w:val="24"/>
          <w:szCs w:val="24"/>
          <w:lang w:eastAsia="it-IT"/>
        </w:rPr>
      </w:pPr>
      <w:r w:rsidRPr="00431005">
        <w:rPr>
          <w:rFonts w:eastAsia="Times New Roman" w:cs="Arial"/>
          <w:sz w:val="24"/>
          <w:szCs w:val="24"/>
          <w:lang w:eastAsia="it-IT"/>
        </w:rPr>
        <w:t>Per la minoranza della Commissi</w:t>
      </w:r>
      <w:r w:rsidR="00BA0D08">
        <w:rPr>
          <w:rFonts w:eastAsia="Times New Roman" w:cs="Arial"/>
          <w:sz w:val="24"/>
          <w:szCs w:val="24"/>
          <w:lang w:eastAsia="it-IT"/>
        </w:rPr>
        <w:t>one sanità e sicurezza sociale:</w:t>
      </w:r>
    </w:p>
    <w:p w:rsidR="00BA0D08" w:rsidRPr="00431005" w:rsidRDefault="00431005" w:rsidP="00CC548C">
      <w:pPr>
        <w:rPr>
          <w:rFonts w:eastAsia="Times New Roman" w:cs="Arial"/>
          <w:sz w:val="24"/>
          <w:szCs w:val="24"/>
          <w:lang w:eastAsia="it-IT"/>
        </w:rPr>
      </w:pPr>
      <w:r w:rsidRPr="00431005">
        <w:rPr>
          <w:rFonts w:eastAsia="Times New Roman" w:cs="Arial"/>
          <w:sz w:val="24"/>
          <w:szCs w:val="24"/>
          <w:lang w:eastAsia="it-IT"/>
        </w:rPr>
        <w:t>Maurizio Canetta, relatore</w:t>
      </w:r>
    </w:p>
    <w:p w:rsidR="00CC548C" w:rsidRPr="00BB47AB" w:rsidRDefault="00BB47AB" w:rsidP="00CC548C">
      <w:pPr>
        <w:rPr>
          <w:rFonts w:eastAsia="Times New Roman" w:cs="Arial"/>
          <w:sz w:val="24"/>
          <w:szCs w:val="24"/>
          <w:lang w:eastAsia="it-IT"/>
        </w:rPr>
      </w:pPr>
      <w:r w:rsidRPr="00BB47AB">
        <w:rPr>
          <w:rFonts w:eastAsia="Times New Roman" w:cs="Arial"/>
          <w:sz w:val="24"/>
          <w:szCs w:val="24"/>
          <w:lang w:eastAsia="it-IT"/>
        </w:rPr>
        <w:t xml:space="preserve">Forini </w:t>
      </w:r>
      <w:r>
        <w:rPr>
          <w:rFonts w:eastAsia="Times New Roman" w:cs="Arial"/>
          <w:sz w:val="24"/>
          <w:szCs w:val="24"/>
          <w:lang w:eastAsia="it-IT"/>
        </w:rPr>
        <w:t>-</w:t>
      </w:r>
      <w:r w:rsidRPr="00BB47AB">
        <w:rPr>
          <w:rFonts w:eastAsia="Times New Roman" w:cs="Arial"/>
          <w:sz w:val="24"/>
          <w:szCs w:val="24"/>
          <w:lang w:eastAsia="it-IT"/>
        </w:rPr>
        <w:t xml:space="preserve"> Merlo - Petralli</w:t>
      </w:r>
    </w:p>
    <w:p w:rsidR="00CC548C" w:rsidRPr="00BB47AB" w:rsidRDefault="00CC548C" w:rsidP="00CC548C">
      <w:pPr>
        <w:rPr>
          <w:rFonts w:eastAsia="Times New Roman" w:cs="Arial"/>
          <w:sz w:val="24"/>
          <w:szCs w:val="24"/>
          <w:lang w:eastAsia="it-IT"/>
        </w:rPr>
      </w:pPr>
    </w:p>
    <w:p w:rsidR="00CC548C" w:rsidRDefault="00CC548C"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Default="00BB47AB" w:rsidP="00CC548C">
      <w:pPr>
        <w:rPr>
          <w:rFonts w:eastAsia="Times New Roman" w:cs="Arial"/>
          <w:sz w:val="24"/>
          <w:szCs w:val="24"/>
          <w:lang w:eastAsia="it-IT"/>
        </w:rPr>
      </w:pPr>
    </w:p>
    <w:p w:rsidR="00BB47AB" w:rsidRPr="00BB47AB" w:rsidRDefault="00BB47AB" w:rsidP="00CC548C">
      <w:pPr>
        <w:rPr>
          <w:rFonts w:eastAsia="Times New Roman" w:cs="Arial"/>
          <w:sz w:val="24"/>
          <w:szCs w:val="24"/>
          <w:lang w:eastAsia="it-IT"/>
        </w:rPr>
      </w:pPr>
    </w:p>
    <w:p w:rsidR="00BA0D08" w:rsidRDefault="00BA0D08" w:rsidP="00431005">
      <w:pPr>
        <w:pStyle w:val="StandardRisoluzionedelConsigliodiStato"/>
        <w:rPr>
          <w:u w:val="single"/>
          <w:lang w:eastAsia="it-IT"/>
        </w:rPr>
      </w:pPr>
    </w:p>
    <w:p w:rsidR="00BA0D08" w:rsidRDefault="00BA0D08" w:rsidP="00431005">
      <w:pPr>
        <w:pStyle w:val="StandardRisoluzionedelConsigliodiStato"/>
        <w:rPr>
          <w:u w:val="single"/>
          <w:lang w:eastAsia="it-IT"/>
        </w:rPr>
      </w:pPr>
    </w:p>
    <w:p w:rsidR="00BA0D08" w:rsidRDefault="00BA0D08" w:rsidP="00431005">
      <w:pPr>
        <w:pStyle w:val="StandardRisoluzionedelConsigliodiStato"/>
        <w:rPr>
          <w:u w:val="single"/>
          <w:lang w:eastAsia="it-IT"/>
        </w:rPr>
      </w:pPr>
    </w:p>
    <w:p w:rsidR="00BA0D08" w:rsidRDefault="00BA0D08" w:rsidP="00BA0D08">
      <w:pPr>
        <w:pStyle w:val="StandardRisoluzionedelConsigliodiStato"/>
        <w:spacing w:after="120"/>
        <w:rPr>
          <w:u w:val="single"/>
          <w:lang w:eastAsia="it-IT"/>
        </w:rPr>
      </w:pPr>
    </w:p>
    <w:p w:rsidR="00BA0D08" w:rsidRDefault="00BA0D08" w:rsidP="00BA0D08">
      <w:pPr>
        <w:pStyle w:val="StandardRisoluzionedelConsigliodiStato"/>
        <w:spacing w:after="120"/>
        <w:rPr>
          <w:u w:val="single"/>
          <w:lang w:eastAsia="it-IT"/>
        </w:rPr>
      </w:pPr>
    </w:p>
    <w:p w:rsidR="00BA0D08" w:rsidRDefault="00BA0D08" w:rsidP="00BA0D08">
      <w:pPr>
        <w:pStyle w:val="StandardRisoluzionedelConsigliodiStato"/>
        <w:spacing w:after="120"/>
        <w:rPr>
          <w:u w:val="single"/>
          <w:lang w:eastAsia="it-IT"/>
        </w:rPr>
      </w:pPr>
    </w:p>
    <w:p w:rsidR="00BA0D08" w:rsidRDefault="00BA0D08" w:rsidP="00BA0D08">
      <w:pPr>
        <w:pStyle w:val="StandardRisoluzionedelConsigliodiStato"/>
        <w:spacing w:after="120"/>
        <w:rPr>
          <w:u w:val="single"/>
          <w:lang w:eastAsia="it-IT"/>
        </w:rPr>
      </w:pPr>
    </w:p>
    <w:p w:rsidR="00BA0D08" w:rsidRDefault="00BA0D08" w:rsidP="00BA0D08">
      <w:pPr>
        <w:pStyle w:val="StandardRisoluzionedelConsigliodiStato"/>
        <w:spacing w:after="120"/>
        <w:rPr>
          <w:u w:val="single"/>
          <w:lang w:eastAsia="it-IT"/>
        </w:rPr>
      </w:pPr>
    </w:p>
    <w:p w:rsidR="00CC548C" w:rsidRPr="00BA0D08" w:rsidRDefault="00CC548C" w:rsidP="00BA0D08">
      <w:pPr>
        <w:pStyle w:val="StandardRisoluzionedelConsigliodiStato"/>
        <w:spacing w:after="120"/>
        <w:rPr>
          <w:lang w:eastAsia="it-IT"/>
        </w:rPr>
      </w:pPr>
      <w:r w:rsidRPr="00431005">
        <w:rPr>
          <w:u w:val="single"/>
          <w:lang w:eastAsia="it-IT"/>
        </w:rPr>
        <w:t>Allegato</w:t>
      </w:r>
      <w:r w:rsidR="00BA0D08" w:rsidRPr="00BA0D08">
        <w:rPr>
          <w:lang w:eastAsia="it-IT"/>
        </w:rPr>
        <w:t xml:space="preserve"> (consultabile </w:t>
      </w:r>
      <w:r w:rsidR="00F50016">
        <w:rPr>
          <w:lang w:eastAsia="it-IT"/>
        </w:rPr>
        <w:t xml:space="preserve">online </w:t>
      </w:r>
      <w:r w:rsidR="00BA0D08" w:rsidRPr="00BA0D08">
        <w:rPr>
          <w:lang w:eastAsia="it-IT"/>
        </w:rPr>
        <w:t>sul sito</w:t>
      </w:r>
      <w:r w:rsidR="00F50016">
        <w:rPr>
          <w:lang w:eastAsia="it-IT"/>
        </w:rPr>
        <w:t xml:space="preserve"> del Parlamento</w:t>
      </w:r>
      <w:r w:rsidR="00BA0D08" w:rsidRPr="00BA0D08">
        <w:rPr>
          <w:lang w:eastAsia="it-IT"/>
        </w:rPr>
        <w:t>):</w:t>
      </w:r>
    </w:p>
    <w:p w:rsidR="00431005" w:rsidRPr="00431005" w:rsidRDefault="00F50016" w:rsidP="00431005">
      <w:pPr>
        <w:pStyle w:val="Default"/>
        <w:numPr>
          <w:ilvl w:val="0"/>
          <w:numId w:val="19"/>
        </w:numPr>
        <w:ind w:left="284" w:hanging="284"/>
      </w:pPr>
      <w:r>
        <w:t>R</w:t>
      </w:r>
      <w:r w:rsidR="00431005" w:rsidRPr="00431005">
        <w:t>isoluzione governativa n. 2377</w:t>
      </w:r>
      <w:r w:rsidR="00431005">
        <w:t xml:space="preserve"> del 21.5.2025.</w:t>
      </w:r>
    </w:p>
    <w:p w:rsidR="00CC548C" w:rsidRPr="00431005" w:rsidRDefault="00CC548C" w:rsidP="00431005">
      <w:pPr>
        <w:pStyle w:val="StandardRisoluzionedelConsigliodiStato"/>
        <w:rPr>
          <w:rFonts w:cs="Arial"/>
          <w:szCs w:val="24"/>
          <w:lang w:val="it-IT" w:eastAsia="it-IT"/>
        </w:rPr>
      </w:pPr>
    </w:p>
    <w:p w:rsidR="00B65F9B" w:rsidRPr="00EB59F6" w:rsidRDefault="00B65F9B" w:rsidP="00B65F9B">
      <w:pPr>
        <w:pStyle w:val="StandardRisoluzionedelConsigliodiStato"/>
        <w:ind w:right="-1"/>
        <w:rPr>
          <w:szCs w:val="24"/>
        </w:rPr>
      </w:pPr>
      <w:r w:rsidRPr="00EB59F6">
        <w:rPr>
          <w:szCs w:val="24"/>
        </w:rPr>
        <w:lastRenderedPageBreak/>
        <w:t>Disegno di</w:t>
      </w:r>
    </w:p>
    <w:p w:rsidR="00B65F9B" w:rsidRPr="00EB59F6" w:rsidRDefault="00B65F9B" w:rsidP="00B65F9B">
      <w:pPr>
        <w:pStyle w:val="StandardRisoluzionedelConsigliodiStato"/>
        <w:ind w:right="-1"/>
        <w:rPr>
          <w:b/>
          <w:szCs w:val="24"/>
        </w:rPr>
      </w:pPr>
    </w:p>
    <w:p w:rsidR="00B65F9B" w:rsidRPr="00EB59F6" w:rsidRDefault="00B65F9B" w:rsidP="00B65F9B">
      <w:pPr>
        <w:pStyle w:val="StandardRisoluzionedelConsigliodiStato"/>
        <w:ind w:right="-1"/>
        <w:rPr>
          <w:b/>
          <w:szCs w:val="24"/>
        </w:rPr>
      </w:pPr>
      <w:r w:rsidRPr="00EB59F6">
        <w:rPr>
          <w:b/>
          <w:szCs w:val="24"/>
        </w:rPr>
        <w:t>Costituzione</w:t>
      </w:r>
    </w:p>
    <w:p w:rsidR="00B65F9B" w:rsidRPr="00EB59F6" w:rsidRDefault="00B65F9B" w:rsidP="00B65F9B">
      <w:pPr>
        <w:pStyle w:val="StandardRisoluzionedelConsigliodiStato"/>
        <w:ind w:right="-1"/>
        <w:rPr>
          <w:b/>
          <w:szCs w:val="24"/>
        </w:rPr>
      </w:pPr>
      <w:r w:rsidRPr="00EB59F6">
        <w:rPr>
          <w:b/>
          <w:szCs w:val="24"/>
        </w:rPr>
        <w:t>della Repubblica e Cantone Ticino</w:t>
      </w:r>
    </w:p>
    <w:p w:rsidR="00B65F9B" w:rsidRPr="00EB59F6" w:rsidRDefault="00B65F9B" w:rsidP="00B65F9B">
      <w:pPr>
        <w:pStyle w:val="StandardRisoluzionedelConsigliodiStato"/>
        <w:ind w:right="-1"/>
        <w:rPr>
          <w:szCs w:val="24"/>
          <w:lang w:val="it-IT"/>
        </w:rPr>
      </w:pPr>
    </w:p>
    <w:p w:rsidR="00B65F9B" w:rsidRPr="00EB59F6" w:rsidRDefault="00B65F9B" w:rsidP="00B65F9B">
      <w:pPr>
        <w:pStyle w:val="StandardRisoluzionedelConsigliodiStato"/>
        <w:ind w:right="-1"/>
        <w:rPr>
          <w:szCs w:val="24"/>
          <w:lang w:val="it-IT"/>
        </w:rPr>
      </w:pPr>
      <w:r w:rsidRPr="00EB59F6">
        <w:rPr>
          <w:szCs w:val="24"/>
          <w:lang w:val="it-IT"/>
        </w:rPr>
        <w:t>IL GRAN CONSIGLIO</w:t>
      </w:r>
    </w:p>
    <w:p w:rsidR="00B65F9B" w:rsidRPr="00EB59F6" w:rsidRDefault="00B65F9B" w:rsidP="00B65F9B">
      <w:pPr>
        <w:pStyle w:val="StandardRisoluzionedelConsigliodiStato"/>
        <w:ind w:right="-1"/>
        <w:rPr>
          <w:szCs w:val="24"/>
          <w:lang w:val="it-IT"/>
        </w:rPr>
      </w:pPr>
      <w:r w:rsidRPr="00EB59F6">
        <w:rPr>
          <w:szCs w:val="24"/>
          <w:lang w:val="it-IT"/>
        </w:rPr>
        <w:t>DELLA REPUBBLICA E CANTONE TICINO</w:t>
      </w:r>
    </w:p>
    <w:p w:rsidR="00B65F9B" w:rsidRPr="00EB59F6" w:rsidRDefault="00B65F9B" w:rsidP="00B65F9B">
      <w:pPr>
        <w:pStyle w:val="StandardRisoluzionedelConsigliodiStato"/>
        <w:ind w:right="-1"/>
        <w:rPr>
          <w:szCs w:val="24"/>
        </w:rPr>
      </w:pPr>
    </w:p>
    <w:p w:rsidR="00B65F9B" w:rsidRPr="00EB59F6" w:rsidRDefault="00B65F9B" w:rsidP="00B65F9B">
      <w:pPr>
        <w:pStyle w:val="StandardRisoluzionedelConsigliodiStato"/>
        <w:ind w:right="-1"/>
        <w:rPr>
          <w:szCs w:val="24"/>
        </w:rPr>
      </w:pPr>
      <w:r w:rsidRPr="00EB59F6">
        <w:rPr>
          <w:szCs w:val="24"/>
        </w:rPr>
        <w:t>vista l'iniziativa popolare generica del 27 febbraio 2015 denominata "Per il rimborso delle cure dentarie";</w:t>
      </w:r>
    </w:p>
    <w:p w:rsidR="00B65F9B" w:rsidRPr="00EB59F6" w:rsidRDefault="00B65F9B" w:rsidP="00B65F9B">
      <w:pPr>
        <w:pStyle w:val="StandardRisoluzionedelConsigliodiStato"/>
        <w:ind w:left="426" w:right="-1" w:hanging="426"/>
        <w:rPr>
          <w:szCs w:val="24"/>
        </w:rPr>
      </w:pPr>
      <w:r w:rsidRPr="00EB59F6">
        <w:rPr>
          <w:szCs w:val="24"/>
        </w:rPr>
        <w:t>vista la decisione del Gran Consiglio del 3 giugno 2019 sulla ricevibilità dell’iniziativa;</w:t>
      </w:r>
    </w:p>
    <w:p w:rsidR="00B65F9B" w:rsidRPr="00EB59F6" w:rsidRDefault="00B65F9B" w:rsidP="00B65F9B">
      <w:pPr>
        <w:pStyle w:val="StandardRisoluzionedelConsigliodiStato"/>
        <w:ind w:right="-1"/>
        <w:rPr>
          <w:szCs w:val="24"/>
        </w:rPr>
      </w:pPr>
      <w:r w:rsidRPr="00EB59F6">
        <w:rPr>
          <w:szCs w:val="24"/>
        </w:rPr>
        <w:t xml:space="preserve">visto il rapporto di </w:t>
      </w:r>
      <w:r w:rsidR="00495374" w:rsidRPr="00EB59F6">
        <w:rPr>
          <w:szCs w:val="24"/>
        </w:rPr>
        <w:t>minoranza</w:t>
      </w:r>
      <w:r w:rsidRPr="00EB59F6">
        <w:rPr>
          <w:szCs w:val="24"/>
        </w:rPr>
        <w:t xml:space="preserve"> della Commissione sanità e sicurezza sociale n. </w:t>
      </w:r>
      <w:r w:rsidR="00495374" w:rsidRPr="00EB59F6">
        <w:rPr>
          <w:szCs w:val="24"/>
        </w:rPr>
        <w:t>8459 R2</w:t>
      </w:r>
      <w:r w:rsidRPr="00EB59F6">
        <w:rPr>
          <w:szCs w:val="24"/>
        </w:rPr>
        <w:t xml:space="preserve"> del</w:t>
      </w:r>
      <w:r w:rsidR="002063BE">
        <w:rPr>
          <w:szCs w:val="24"/>
        </w:rPr>
        <w:t>l'11 dicembre</w:t>
      </w:r>
      <w:r w:rsidR="00495374" w:rsidRPr="002063BE">
        <w:rPr>
          <w:szCs w:val="24"/>
        </w:rPr>
        <w:t xml:space="preserve"> 2025</w:t>
      </w:r>
      <w:r w:rsidR="0086624F" w:rsidRPr="002063BE">
        <w:rPr>
          <w:szCs w:val="24"/>
        </w:rPr>
        <w:t>,</w:t>
      </w:r>
    </w:p>
    <w:p w:rsidR="00B65F9B" w:rsidRPr="00EB59F6" w:rsidRDefault="00B65F9B" w:rsidP="00B65F9B">
      <w:pPr>
        <w:pStyle w:val="StandardRisoluzionedelConsigliodiStato"/>
        <w:ind w:left="426" w:right="-1" w:hanging="426"/>
        <w:rPr>
          <w:szCs w:val="24"/>
        </w:rPr>
      </w:pPr>
    </w:p>
    <w:p w:rsidR="00B65F9B" w:rsidRPr="00EB59F6" w:rsidRDefault="00B65F9B" w:rsidP="00B65F9B">
      <w:pPr>
        <w:pStyle w:val="StandardRisoluzionedelConsigliodiStato"/>
        <w:ind w:right="-1"/>
        <w:rPr>
          <w:szCs w:val="24"/>
        </w:rPr>
      </w:pPr>
      <w:r w:rsidRPr="00EB59F6">
        <w:rPr>
          <w:szCs w:val="24"/>
        </w:rPr>
        <w:t>decreta:</w:t>
      </w:r>
    </w:p>
    <w:p w:rsidR="00B65F9B" w:rsidRPr="00EB59F6" w:rsidRDefault="00B65F9B" w:rsidP="00B65F9B">
      <w:pPr>
        <w:pStyle w:val="StandardRisoluzionedelConsigliodiStato"/>
        <w:ind w:right="-1"/>
        <w:rPr>
          <w:szCs w:val="24"/>
        </w:rPr>
      </w:pPr>
    </w:p>
    <w:p w:rsidR="00B65F9B" w:rsidRPr="00EB59F6" w:rsidRDefault="00B65F9B" w:rsidP="00B65F9B">
      <w:pPr>
        <w:pStyle w:val="StandardRisoluzionedelConsigliodiStato"/>
        <w:ind w:right="-1"/>
        <w:rPr>
          <w:b/>
          <w:szCs w:val="24"/>
        </w:rPr>
      </w:pPr>
      <w:r w:rsidRPr="00EB59F6">
        <w:rPr>
          <w:b/>
          <w:szCs w:val="24"/>
        </w:rPr>
        <w:t>I</w:t>
      </w:r>
    </w:p>
    <w:p w:rsidR="00B65F9B" w:rsidRPr="00EB59F6" w:rsidRDefault="00B65F9B" w:rsidP="00B65F9B">
      <w:pPr>
        <w:pStyle w:val="StandardRisoluzionedelConsigliodiStato"/>
        <w:ind w:right="-1"/>
        <w:rPr>
          <w:szCs w:val="24"/>
        </w:rPr>
      </w:pPr>
      <w:r w:rsidRPr="00EB59F6">
        <w:rPr>
          <w:szCs w:val="24"/>
        </w:rPr>
        <w:t>Il testo elaborato conforme all’iniziativa popolare ha il tenore seguente.</w:t>
      </w:r>
    </w:p>
    <w:p w:rsidR="00B65F9B" w:rsidRPr="00EB59F6" w:rsidRDefault="00B65F9B" w:rsidP="00B65F9B">
      <w:pPr>
        <w:pStyle w:val="StandardRisoluzionedelConsigliodiStato"/>
        <w:ind w:right="-1"/>
        <w:rPr>
          <w:szCs w:val="24"/>
        </w:rPr>
      </w:pPr>
    </w:p>
    <w:p w:rsidR="00B65F9B" w:rsidRPr="00EB59F6" w:rsidRDefault="00B65F9B" w:rsidP="00B65F9B">
      <w:pPr>
        <w:pStyle w:val="StandardRisoluzionedelConsigliodiStato"/>
        <w:ind w:right="-1"/>
        <w:rPr>
          <w:szCs w:val="24"/>
        </w:rPr>
      </w:pPr>
      <w:r w:rsidRPr="00EB59F6">
        <w:rPr>
          <w:szCs w:val="24"/>
        </w:rPr>
        <w:t>La Costituzione della Repubblica e Cantone Ticino del 14 dicembre 1997 è modificata come segue:</w:t>
      </w:r>
    </w:p>
    <w:p w:rsidR="00B65F9B" w:rsidRPr="00EB59F6" w:rsidRDefault="00B65F9B" w:rsidP="00B65F9B">
      <w:pPr>
        <w:pStyle w:val="StandardRisoluzionedelConsigliodiStato"/>
        <w:ind w:right="-1"/>
        <w:rPr>
          <w:szCs w:val="24"/>
        </w:rPr>
      </w:pPr>
    </w:p>
    <w:p w:rsidR="00B65F9B" w:rsidRPr="00EB59F6" w:rsidRDefault="00B65F9B" w:rsidP="00B65F9B">
      <w:pPr>
        <w:pStyle w:val="Default"/>
        <w:jc w:val="both"/>
      </w:pPr>
      <w:r w:rsidRPr="00EB59F6">
        <w:rPr>
          <w:b/>
          <w:bCs/>
        </w:rPr>
        <w:t xml:space="preserve">Prevenzione e cura dentarie </w:t>
      </w:r>
    </w:p>
    <w:p w:rsidR="00B65F9B" w:rsidRPr="00EB59F6" w:rsidRDefault="00B65F9B" w:rsidP="00B65F9B">
      <w:pPr>
        <w:pStyle w:val="Default"/>
        <w:jc w:val="both"/>
      </w:pPr>
      <w:r w:rsidRPr="00EB59F6">
        <w:rPr>
          <w:b/>
          <w:bCs/>
        </w:rPr>
        <w:t xml:space="preserve">Art. 13b </w:t>
      </w:r>
    </w:p>
    <w:p w:rsidR="00B65F9B" w:rsidRPr="00EB59F6" w:rsidRDefault="00B65F9B" w:rsidP="00B65F9B">
      <w:pPr>
        <w:pStyle w:val="Default"/>
        <w:jc w:val="both"/>
      </w:pPr>
      <w:r w:rsidRPr="00EB59F6">
        <w:rPr>
          <w:vertAlign w:val="superscript"/>
        </w:rPr>
        <w:t>1</w:t>
      </w:r>
      <w:r w:rsidRPr="00EB59F6">
        <w:t xml:space="preserve">Il Cantone promuove, in collaborazione con i Comuni, misure di prevenzione in materia di salute bucco-dentaria. </w:t>
      </w:r>
    </w:p>
    <w:p w:rsidR="00B65F9B" w:rsidRPr="00EB59F6" w:rsidRDefault="00B65F9B" w:rsidP="00B65F9B">
      <w:pPr>
        <w:pStyle w:val="StandardRisoluzionedelConsigliodiStato"/>
        <w:ind w:right="-1"/>
        <w:rPr>
          <w:szCs w:val="24"/>
        </w:rPr>
      </w:pPr>
      <w:r w:rsidRPr="00EB59F6">
        <w:rPr>
          <w:szCs w:val="24"/>
          <w:vertAlign w:val="superscript"/>
        </w:rPr>
        <w:t>2</w:t>
      </w:r>
      <w:r w:rsidRPr="00EB59F6">
        <w:rPr>
          <w:szCs w:val="24"/>
        </w:rPr>
        <w:t>Ogni persona residente nel Cantone ha diritto al rimborso dei costi delle cure dentarie di base e a tale scopo il Cantone istituisce un'assicurazione obbligatoria finanziata con i contributi dei lavoratori e dei datori di lavoro e con un contributo dello Stato.</w:t>
      </w:r>
    </w:p>
    <w:p w:rsidR="00B65F9B" w:rsidRPr="00EB59F6" w:rsidRDefault="00B65F9B" w:rsidP="00B65F9B">
      <w:pPr>
        <w:pStyle w:val="StandardRisoluzionedelConsigliodiStato"/>
        <w:ind w:right="-1"/>
        <w:rPr>
          <w:szCs w:val="24"/>
        </w:rPr>
      </w:pPr>
    </w:p>
    <w:p w:rsidR="00B65F9B" w:rsidRPr="00EB59F6" w:rsidRDefault="00B65F9B" w:rsidP="00B65F9B">
      <w:pPr>
        <w:pStyle w:val="StandardRisoluzionedelConsigliodiStato"/>
        <w:ind w:right="-1"/>
        <w:rPr>
          <w:b/>
          <w:szCs w:val="24"/>
        </w:rPr>
      </w:pPr>
      <w:r w:rsidRPr="00EB59F6">
        <w:rPr>
          <w:b/>
          <w:szCs w:val="24"/>
        </w:rPr>
        <w:t>II</w:t>
      </w:r>
    </w:p>
    <w:p w:rsidR="00B65F9B" w:rsidRPr="00EB59F6" w:rsidRDefault="00B65F9B" w:rsidP="00B65F9B">
      <w:pPr>
        <w:pStyle w:val="StandardRisoluzionedelConsigliodiStato"/>
        <w:ind w:right="-1"/>
        <w:rPr>
          <w:szCs w:val="24"/>
        </w:rPr>
      </w:pPr>
      <w:r w:rsidRPr="00EB59F6">
        <w:rPr>
          <w:szCs w:val="24"/>
        </w:rPr>
        <w:t>L’iniziativa popolare è accolta.</w:t>
      </w:r>
    </w:p>
    <w:p w:rsidR="00B65F9B" w:rsidRPr="00EB59F6" w:rsidRDefault="00B65F9B" w:rsidP="00B65F9B">
      <w:pPr>
        <w:pStyle w:val="StandardRisoluzionedelConsigliodiStato"/>
        <w:ind w:right="-1"/>
        <w:rPr>
          <w:szCs w:val="24"/>
        </w:rPr>
      </w:pPr>
    </w:p>
    <w:p w:rsidR="00B65F9B" w:rsidRPr="00EB59F6" w:rsidRDefault="00B65F9B" w:rsidP="00B65F9B">
      <w:pPr>
        <w:pStyle w:val="StandardRisoluzionedelConsigliodiStato"/>
        <w:ind w:right="-1"/>
        <w:rPr>
          <w:b/>
          <w:szCs w:val="24"/>
        </w:rPr>
      </w:pPr>
      <w:r w:rsidRPr="00EB59F6">
        <w:rPr>
          <w:b/>
          <w:szCs w:val="24"/>
        </w:rPr>
        <w:t>III</w:t>
      </w:r>
    </w:p>
    <w:p w:rsidR="00B65F9B" w:rsidRPr="00EB59F6" w:rsidRDefault="00B65F9B" w:rsidP="00B65F9B">
      <w:pPr>
        <w:pStyle w:val="StandardRisoluzionedelConsigliodiStato"/>
        <w:ind w:right="-1"/>
        <w:rPr>
          <w:szCs w:val="24"/>
        </w:rPr>
      </w:pPr>
      <w:r w:rsidRPr="00EB59F6">
        <w:rPr>
          <w:szCs w:val="24"/>
        </w:rPr>
        <w:t>È raccomandato al popolo di accogliere l’iniziativa popolare.</w:t>
      </w:r>
    </w:p>
    <w:p w:rsidR="00B65F9B" w:rsidRPr="00B65F9B" w:rsidRDefault="00B65F9B" w:rsidP="00B65F9B">
      <w:pPr>
        <w:pStyle w:val="StandardRisoluzionedelConsigliodiStato"/>
        <w:ind w:right="-1"/>
        <w:rPr>
          <w:szCs w:val="24"/>
          <w:highlight w:val="yellow"/>
        </w:rPr>
      </w:pPr>
    </w:p>
    <w:p w:rsidR="00B65F9B" w:rsidRPr="00BB47AB" w:rsidRDefault="00B65F9B" w:rsidP="00B65F9B">
      <w:pPr>
        <w:pStyle w:val="StandardRisoluzionedelConsigliodiStato"/>
        <w:ind w:right="-1"/>
        <w:rPr>
          <w:b/>
          <w:szCs w:val="24"/>
        </w:rPr>
      </w:pPr>
      <w:r w:rsidRPr="00BB47AB">
        <w:rPr>
          <w:b/>
          <w:szCs w:val="24"/>
        </w:rPr>
        <w:t>IV</w:t>
      </w:r>
    </w:p>
    <w:p w:rsidR="00B65F9B" w:rsidRPr="00BB47AB" w:rsidRDefault="00B65F9B" w:rsidP="00B65F9B">
      <w:pPr>
        <w:pStyle w:val="StandardRisoluzionedelConsigliodiStato"/>
        <w:ind w:right="-1"/>
        <w:rPr>
          <w:szCs w:val="24"/>
        </w:rPr>
      </w:pPr>
      <w:r w:rsidRPr="00BB47AB">
        <w:rPr>
          <w:szCs w:val="24"/>
        </w:rPr>
        <w:t>Il Consiglio di Stato stabilisce l’entrata in vigore della modifica della Costituzione.</w:t>
      </w:r>
    </w:p>
    <w:p w:rsidR="00B65F9B" w:rsidRPr="00B65F9B" w:rsidRDefault="00B65F9B" w:rsidP="00B65F9B">
      <w:pPr>
        <w:pStyle w:val="StandardRisoluzionedelConsigliodiStato"/>
        <w:ind w:right="-1"/>
        <w:rPr>
          <w:szCs w:val="24"/>
          <w:highlight w:val="yellow"/>
        </w:rPr>
      </w:pPr>
    </w:p>
    <w:p w:rsidR="00B65F9B" w:rsidRPr="00EB59F6" w:rsidRDefault="00B65F9B" w:rsidP="00B65F9B">
      <w:pPr>
        <w:pStyle w:val="StandardRisoluzionedelConsigliodiStato"/>
        <w:ind w:right="-1"/>
        <w:rPr>
          <w:b/>
          <w:szCs w:val="24"/>
        </w:rPr>
      </w:pPr>
      <w:r w:rsidRPr="00EB59F6">
        <w:rPr>
          <w:b/>
          <w:szCs w:val="24"/>
          <w:lang w:val="it-IT"/>
        </w:rPr>
        <w:t>V</w:t>
      </w:r>
    </w:p>
    <w:p w:rsidR="00B65F9B" w:rsidRPr="00C357E1" w:rsidRDefault="00B65F9B" w:rsidP="00B65F9B">
      <w:pPr>
        <w:pStyle w:val="StandardRisoluzionedelConsigliodiStato"/>
        <w:ind w:right="-1"/>
        <w:rPr>
          <w:szCs w:val="24"/>
        </w:rPr>
      </w:pPr>
      <w:r w:rsidRPr="00EB59F6">
        <w:rPr>
          <w:szCs w:val="24"/>
        </w:rPr>
        <w:t>L’iniziativa popolare può essere ritirata dai promotori entro dieci giorni.</w:t>
      </w:r>
    </w:p>
    <w:p w:rsidR="00CA37B2" w:rsidRPr="00CA37B2" w:rsidRDefault="00CA37B2" w:rsidP="00CA37B2">
      <w:pPr>
        <w:ind w:right="-1"/>
        <w:rPr>
          <w:sz w:val="24"/>
        </w:rPr>
      </w:pPr>
    </w:p>
    <w:p w:rsidR="00CA37B2" w:rsidRPr="00CA37B2" w:rsidRDefault="00CA37B2" w:rsidP="00CA37B2">
      <w:pPr>
        <w:ind w:right="-1"/>
        <w:rPr>
          <w:sz w:val="24"/>
        </w:rPr>
      </w:pPr>
    </w:p>
    <w:p w:rsidR="00CA37B2" w:rsidRPr="00CA37B2" w:rsidRDefault="00CA37B2" w:rsidP="00CA37B2">
      <w:pPr>
        <w:ind w:right="-1"/>
        <w:rPr>
          <w:sz w:val="24"/>
        </w:rPr>
      </w:pPr>
    </w:p>
    <w:p w:rsidR="00CA37B2" w:rsidRPr="00CA37B2" w:rsidRDefault="00CA37B2" w:rsidP="00CA37B2">
      <w:pPr>
        <w:ind w:right="-1"/>
        <w:rPr>
          <w:sz w:val="24"/>
        </w:rPr>
      </w:pPr>
    </w:p>
    <w:p w:rsidR="00CA37B2" w:rsidRDefault="00CA37B2" w:rsidP="00D33940">
      <w:pPr>
        <w:pStyle w:val="StandardRisoluzionedelConsigliodiStato"/>
        <w:ind w:right="-1"/>
      </w:pPr>
    </w:p>
    <w:p w:rsidR="00CA37B2" w:rsidRPr="00CC548C" w:rsidRDefault="00CA37B2" w:rsidP="00D33940">
      <w:pPr>
        <w:pStyle w:val="StandardRisoluzionedelConsigliodiStato"/>
        <w:ind w:right="-1"/>
      </w:pPr>
    </w:p>
    <w:sectPr w:rsidR="00CA37B2" w:rsidRPr="00CC548C"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48C" w:rsidRDefault="00CC548C" w:rsidP="00F657BF">
      <w:r>
        <w:separator/>
      </w:r>
    </w:p>
  </w:endnote>
  <w:endnote w:type="continuationSeparator" w:id="0">
    <w:p w:rsidR="00CC548C" w:rsidRDefault="00CC548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D08" w:rsidRDefault="00BA0D0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2523D" w:rsidP="00912E34">
          <w:pPr>
            <w:tabs>
              <w:tab w:val="center" w:pos="2382"/>
            </w:tabs>
          </w:pPr>
        </w:p>
      </w:tc>
      <w:tc>
        <w:tcPr>
          <w:tcW w:w="721" w:type="dxa"/>
        </w:tcPr>
        <w:p w:rsidR="00912E34" w:rsidRPr="003D1008" w:rsidRDefault="00D430D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430D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2523D"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2523D">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48C" w:rsidRDefault="00CC548C" w:rsidP="00F657BF">
      <w:r>
        <w:separator/>
      </w:r>
    </w:p>
  </w:footnote>
  <w:footnote w:type="continuationSeparator" w:id="0">
    <w:p w:rsidR="00CC548C" w:rsidRDefault="00CC548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D08" w:rsidRDefault="00BA0D0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62523D"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66525138-16E2-4AF6-B6DD-9E6368A960E6}"/>
              <w:text w:multiLine="1"/>
            </w:sdtPr>
            <w:sdtEndPr/>
            <w:sdtContent>
              <w:r w:rsidR="00D430D8">
                <w:rPr>
                  <w:rFonts w:ascii="Gill Alt One MT Light" w:hAnsi="Gill Alt One MT Light"/>
                  <w:sz w:val="16"/>
                  <w:szCs w:val="16"/>
                </w:rPr>
                <w:t>Repubblica e Cantone Ticino</w:t>
              </w:r>
            </w:sdtContent>
          </w:sdt>
        </w:p>
        <w:p w:rsidR="005012EC" w:rsidRPr="00E8185F" w:rsidRDefault="0062523D"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66525138-16E2-4AF6-B6DD-9E6368A960E6}"/>
              <w:text w:multiLine="1"/>
            </w:sdtPr>
            <w:sdtEndPr/>
            <w:sdtContent>
              <w:r w:rsidR="007E0D49">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rsidR="005012EC" w:rsidRPr="004204CB" w:rsidRDefault="00D430D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2523D">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2523D">
            <w:rPr>
              <w:noProof/>
              <w:sz w:val="24"/>
            </w:rPr>
            <w:t>8</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66525138-16E2-4AF6-B6DD-9E6368A960E6}"/>
          <w:text w:multiLine="1"/>
        </w:sdtPr>
        <w:sdtEndPr/>
        <w:sdtContent>
          <w:tc>
            <w:tcPr>
              <w:tcW w:w="8383" w:type="dxa"/>
              <w:tcBorders>
                <w:left w:val="single" w:sz="4" w:space="0" w:color="auto"/>
              </w:tcBorders>
              <w:tcMar>
                <w:top w:w="0" w:type="dxa"/>
                <w:left w:w="142" w:type="dxa"/>
              </w:tcMar>
            </w:tcPr>
            <w:p w:rsidR="005012EC" w:rsidRPr="00BA0D08" w:rsidRDefault="00BA0D08"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8459 R2 del 11 dicembre 2025</w:t>
              </w:r>
            </w:p>
          </w:tc>
        </w:sdtContent>
      </w:sdt>
      <w:tc>
        <w:tcPr>
          <w:tcW w:w="1710" w:type="dxa"/>
          <w:tcBorders>
            <w:top w:val="single" w:sz="4" w:space="0" w:color="auto"/>
          </w:tcBorders>
        </w:tcPr>
        <w:p w:rsidR="005012EC" w:rsidRPr="00BA0D08" w:rsidRDefault="0062523D" w:rsidP="00662409">
          <w:pPr>
            <w:pStyle w:val="InvisibleLine"/>
            <w:rPr>
              <w:lang w:val="it-CH"/>
            </w:rPr>
          </w:pPr>
        </w:p>
      </w:tc>
    </w:tr>
  </w:tbl>
  <w:p w:rsidR="00F657BF" w:rsidRPr="00980362" w:rsidRDefault="00D430D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6525138-16E2-4AF6-B6DD-9E6368A960E6}"/>
                            <w:text w:multiLine="1"/>
                          </w:sdtPr>
                          <w:sdtEndPr/>
                          <w:sdtContent>
                            <w:p w:rsidR="008065E8" w:rsidRPr="00411371" w:rsidRDefault="00D430D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CD53FD5-0177-41F8-8150-77E181B89F5F}"/>
                      <w:text w:multiLine="1"/>
                    </w:sdtPr>
                    <w:sdtEndPr/>
                    <w:sdtContent>
                      <w:p w:rsidR="008065E8" w:rsidRPr="00411371" w:rsidRDefault="00D430D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62523D" w:rsidP="00932E26">
          <w:pPr>
            <w:pStyle w:val="InvisibleLine"/>
            <w:spacing w:line="240" w:lineRule="auto"/>
            <w:ind w:left="15"/>
            <w:rPr>
              <w:rFonts w:ascii="Gill Alt One MT Light" w:hAnsi="Gill Alt One MT Light"/>
              <w:sz w:val="16"/>
              <w:lang w:val="it-CH"/>
            </w:rPr>
          </w:pPr>
        </w:p>
        <w:p w:rsidR="00CD5F73" w:rsidRDefault="00D430D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62523D"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62523D" w:rsidP="00D07D6E">
          <w:pPr>
            <w:pStyle w:val="Level"/>
            <w:ind w:left="150"/>
            <w:rPr>
              <w:sz w:val="16"/>
            </w:rPr>
          </w:pPr>
        </w:p>
      </w:tc>
      <w:tc>
        <w:tcPr>
          <w:tcW w:w="209" w:type="pct"/>
          <w:tcBorders>
            <w:top w:val="nil"/>
            <w:bottom w:val="single" w:sz="4" w:space="0" w:color="auto"/>
          </w:tcBorders>
        </w:tcPr>
        <w:p w:rsidR="00662409" w:rsidRDefault="00D430D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4270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430D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2523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2523D">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6525138-16E2-4AF6-B6DD-9E6368A960E6}"/>
          <w:text w:multiLine="1"/>
        </w:sdtPr>
        <w:sdtEndPr/>
        <w:sdtContent>
          <w:tc>
            <w:tcPr>
              <w:tcW w:w="5000" w:type="pct"/>
              <w:gridSpan w:val="6"/>
              <w:tcBorders>
                <w:left w:val="nil"/>
                <w:right w:val="nil"/>
              </w:tcBorders>
              <w:noWrap/>
              <w:tcMar>
                <w:top w:w="0" w:type="dxa"/>
              </w:tcMar>
              <w:vAlign w:val="bottom"/>
            </w:tcPr>
            <w:p w:rsidR="00662409" w:rsidRPr="008C03B5" w:rsidRDefault="007E0D4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430D8"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2523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430D8"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2523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430D8"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2523D"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2523D"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66525138-16E2-4AF6-B6DD-9E6368A960E6}"/>
              <w:text w:multiLine="1"/>
            </w:sdtPr>
            <w:sdtEndPr/>
            <w:sdtContent>
              <w:r w:rsidR="00BA0D08">
                <w:rPr>
                  <w:rFonts w:cstheme="minorHAnsi"/>
                  <w:b/>
                  <w:sz w:val="24"/>
                  <w:szCs w:val="24"/>
                </w:rPr>
                <w:t>8459 R2</w:t>
              </w:r>
            </w:sdtContent>
          </w:sdt>
        </w:p>
      </w:tc>
      <w:sdt>
        <w:sdtPr>
          <w:rPr>
            <w:sz w:val="24"/>
          </w:rPr>
          <w:alias w:val="DocParam.Date"/>
          <w:id w:val="-464426178"/>
          <w:dataBinding w:xpath="//DateTime[@id='DocParam.Date']" w:storeItemID="{66525138-16E2-4AF6-B6DD-9E6368A960E6}"/>
          <w:date w:fullDate="2025-12-11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BA0D08" w:rsidP="00A532F6">
              <w:pPr>
                <w:pStyle w:val="Data"/>
              </w:pPr>
              <w:r>
                <w:rPr>
                  <w:sz w:val="24"/>
                </w:rPr>
                <w:t>11 dicembre 2025</w:t>
              </w:r>
            </w:p>
          </w:tc>
        </w:sdtContent>
      </w:sdt>
      <w:tc>
        <w:tcPr>
          <w:tcW w:w="3218" w:type="pct"/>
          <w:gridSpan w:val="4"/>
          <w:tcBorders>
            <w:top w:val="nil"/>
            <w:left w:val="nil"/>
            <w:bottom w:val="nil"/>
            <w:right w:val="nil"/>
          </w:tcBorders>
        </w:tcPr>
        <w:p w:rsidR="008C03B5" w:rsidRPr="00BE22A2" w:rsidRDefault="0062523D"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66525138-16E2-4AF6-B6DD-9E6368A960E6}"/>
              <w:text w:multiLine="1"/>
            </w:sdtPr>
            <w:sdtEndPr/>
            <w:sdtContent>
              <w:r w:rsidR="007E0D49">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2523D" w:rsidP="00D07D6E">
          <w:pPr>
            <w:pStyle w:val="Level"/>
            <w:ind w:left="150"/>
            <w:rPr>
              <w:rFonts w:ascii="Gill Alt One MT Light" w:hAnsi="Gill Alt One MT Light"/>
              <w:sz w:val="16"/>
              <w:szCs w:val="16"/>
            </w:rPr>
          </w:pPr>
        </w:p>
      </w:tc>
    </w:tr>
  </w:tbl>
  <w:p w:rsidR="00F657BF" w:rsidRPr="00DA2879" w:rsidRDefault="00D430D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72227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6525138-16E2-4AF6-B6DD-9E6368A960E6}"/>
                            <w:text w:multiLine="1"/>
                          </w:sdtPr>
                          <w:sdtEndPr/>
                          <w:sdtContent>
                            <w:p w:rsidR="00E93620" w:rsidRPr="00411371" w:rsidRDefault="00D430D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CD53FD5-0177-41F8-8150-77E181B89F5F}"/>
                      <w:text w:multiLine="1"/>
                    </w:sdtPr>
                    <w:sdtEndPr/>
                    <w:sdtContent>
                      <w:p w:rsidR="00E93620" w:rsidRPr="00411371" w:rsidRDefault="00D430D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CFE0273"/>
    <w:multiLevelType w:val="hybridMultilevel"/>
    <w:tmpl w:val="B06CA038"/>
    <w:lvl w:ilvl="0" w:tplc="9E862688">
      <w:start w:val="5"/>
      <w:numFmt w:val="bullet"/>
      <w:lvlText w:val="-"/>
      <w:lvlJc w:val="left"/>
      <w:pPr>
        <w:ind w:left="644" w:hanging="360"/>
      </w:pPr>
      <w:rPr>
        <w:rFonts w:ascii="Times New Roman" w:eastAsiaTheme="minorHAnsi"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246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536325D"/>
    <w:multiLevelType w:val="hybridMultilevel"/>
    <w:tmpl w:val="A89017B2"/>
    <w:lvl w:ilvl="0" w:tplc="D472BD3E">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3452DF3"/>
    <w:multiLevelType w:val="multilevel"/>
    <w:tmpl w:val="EA1E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num w:numId="1">
    <w:abstractNumId w:val="12"/>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7"/>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11"/>
  </w:num>
  <w:num w:numId="2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8C"/>
    <w:rsid w:val="00020F47"/>
    <w:rsid w:val="00070140"/>
    <w:rsid w:val="000A3E7C"/>
    <w:rsid w:val="000B614F"/>
    <w:rsid w:val="00127500"/>
    <w:rsid w:val="00183594"/>
    <w:rsid w:val="001C6538"/>
    <w:rsid w:val="001F243C"/>
    <w:rsid w:val="002063BE"/>
    <w:rsid w:val="0029486A"/>
    <w:rsid w:val="002B5D9F"/>
    <w:rsid w:val="002F681E"/>
    <w:rsid w:val="003836C2"/>
    <w:rsid w:val="003A3385"/>
    <w:rsid w:val="003B756D"/>
    <w:rsid w:val="003E36AD"/>
    <w:rsid w:val="00403ADB"/>
    <w:rsid w:val="00431005"/>
    <w:rsid w:val="00467D9A"/>
    <w:rsid w:val="00472AF1"/>
    <w:rsid w:val="0047665E"/>
    <w:rsid w:val="00476803"/>
    <w:rsid w:val="00495374"/>
    <w:rsid w:val="004C0F74"/>
    <w:rsid w:val="004D74AF"/>
    <w:rsid w:val="00572FD3"/>
    <w:rsid w:val="005F6510"/>
    <w:rsid w:val="0062523D"/>
    <w:rsid w:val="00627143"/>
    <w:rsid w:val="006818EB"/>
    <w:rsid w:val="00684B9C"/>
    <w:rsid w:val="006D7FE5"/>
    <w:rsid w:val="00716FB1"/>
    <w:rsid w:val="007C44CB"/>
    <w:rsid w:val="007D7843"/>
    <w:rsid w:val="007E0D49"/>
    <w:rsid w:val="0086624F"/>
    <w:rsid w:val="008720C4"/>
    <w:rsid w:val="008F52AF"/>
    <w:rsid w:val="0098380B"/>
    <w:rsid w:val="009C5E5A"/>
    <w:rsid w:val="009F3D5D"/>
    <w:rsid w:val="00A66C53"/>
    <w:rsid w:val="00A717E9"/>
    <w:rsid w:val="00AD6385"/>
    <w:rsid w:val="00AF0268"/>
    <w:rsid w:val="00AF7FD4"/>
    <w:rsid w:val="00B3450C"/>
    <w:rsid w:val="00B65F9B"/>
    <w:rsid w:val="00BA0D08"/>
    <w:rsid w:val="00BB47AB"/>
    <w:rsid w:val="00BF0A1F"/>
    <w:rsid w:val="00C26F73"/>
    <w:rsid w:val="00C323BF"/>
    <w:rsid w:val="00C4353E"/>
    <w:rsid w:val="00CA37B2"/>
    <w:rsid w:val="00CC548C"/>
    <w:rsid w:val="00D33940"/>
    <w:rsid w:val="00D430D8"/>
    <w:rsid w:val="00D44A5E"/>
    <w:rsid w:val="00D600FD"/>
    <w:rsid w:val="00D649A8"/>
    <w:rsid w:val="00E4569F"/>
    <w:rsid w:val="00E75E15"/>
    <w:rsid w:val="00E958C1"/>
    <w:rsid w:val="00EA3D8A"/>
    <w:rsid w:val="00EA6174"/>
    <w:rsid w:val="00EB088A"/>
    <w:rsid w:val="00EB59F6"/>
    <w:rsid w:val="00F50016"/>
    <w:rsid w:val="00F657BF"/>
    <w:rsid w:val="00FB36DB"/>
    <w:rsid w:val="00FF3E7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D68979BB-1032-45AE-A679-96188885E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ind w:left="907"/>
      <w:outlineLvl w:val="3"/>
    </w:pPr>
  </w:style>
  <w:style w:type="paragraph" w:styleId="Titolo5">
    <w:name w:val="heading 5"/>
    <w:basedOn w:val="Normale"/>
    <w:next w:val="Normale"/>
    <w:link w:val="Titolo5Carattere"/>
    <w:uiPriority w:val="9"/>
    <w:semiHidden/>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NormaleWeb">
    <w:name w:val="Normal (Web)"/>
    <w:basedOn w:val="Normale"/>
    <w:uiPriority w:val="99"/>
    <w:unhideWhenUsed/>
    <w:rsid w:val="00CC548C"/>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Default">
    <w:name w:val="Default"/>
    <w:rsid w:val="00CC548C"/>
    <w:pPr>
      <w:autoSpaceDE w:val="0"/>
      <w:autoSpaceDN w:val="0"/>
      <w:adjustRightInd w:val="0"/>
      <w:jc w:val="left"/>
    </w:pPr>
    <w:rPr>
      <w:rFonts w:ascii="Arial" w:hAnsi="Arial" w:cs="Arial"/>
      <w:color w:val="000000"/>
      <w:sz w:val="24"/>
      <w:szCs w:val="24"/>
      <w:lang w:val="it-IT"/>
    </w:rPr>
  </w:style>
  <w:style w:type="character" w:styleId="Collegamentoipertestuale">
    <w:name w:val="Hyperlink"/>
    <w:basedOn w:val="Carpredefinitoparagrafo"/>
    <w:uiPriority w:val="99"/>
    <w:unhideWhenUsed/>
    <w:rsid w:val="00CC548C"/>
    <w:rPr>
      <w:color w:val="0000FF" w:themeColor="hyperlink"/>
      <w:u w:val="single"/>
    </w:rPr>
  </w:style>
  <w:style w:type="paragraph" w:styleId="Testofumetto">
    <w:name w:val="Balloon Text"/>
    <w:basedOn w:val="Normale"/>
    <w:link w:val="TestofumettoCarattere"/>
    <w:uiPriority w:val="99"/>
    <w:semiHidden/>
    <w:unhideWhenUsed/>
    <w:rsid w:val="006D7FE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D7FE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c7d55bc1-9d5c-4508-9915-a985c61beea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42705657</Id>
      <Width>0</Width>
      <Height>0</Height>
      <XPath>//Image[@id='Profile.Org.WappenSW']</XPath>
      <ImageHash>02f1c0cdac6aeac316213b2e7cb733a0</ImageHash>
    </ImageSizeDefinition>
    <ImageSizeDefinition>
      <Id>1722278340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50D151CB-73F1-45DB-AF4A-246626336719}">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6525138-16E2-4AF6-B6DD-9E6368A960E6}">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c7d55bc1-9d5c-4508-9915-a985c61beea1.dotx</Template>
  <TotalTime>316</TotalTime>
  <Pages>8</Pages>
  <Words>3034</Words>
  <Characters>17114</Characters>
  <Application>Microsoft Office Word</Application>
  <DocSecurity>0</DocSecurity>
  <Lines>316</Lines>
  <Paragraphs>94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Demarta Deborah / KXGC024</dc:creator>
  <cp:lastModifiedBy>Venturi Luca</cp:lastModifiedBy>
  <cp:revision>36</cp:revision>
  <cp:lastPrinted>2025-12-12T13:53:00Z</cp:lastPrinted>
  <dcterms:created xsi:type="dcterms:W3CDTF">2025-12-04T10:50:00Z</dcterms:created>
  <dcterms:modified xsi:type="dcterms:W3CDTF">2026-01-13T09:42:00Z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