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E35D1B" w:rsidRDefault="00E35D1B">
      <w:pPr>
        <w:rPr>
          <w:rFonts w:ascii="Gill Sans MT" w:hAnsi="Gill Sans MT"/>
          <w:b/>
          <w:sz w:val="52"/>
          <w:szCs w:val="52"/>
        </w:rPr>
      </w:pPr>
      <w:r w:rsidRPr="00E35D1B">
        <w:rPr>
          <w:rFonts w:ascii="Gill Sans MT" w:hAnsi="Gill Sans MT"/>
          <w:b/>
          <w:sz w:val="52"/>
          <w:szCs w:val="52"/>
        </w:rPr>
        <w:t>Messaggio</w:t>
      </w:r>
    </w:p>
    <w:p w:rsidR="00BF3FC3" w:rsidRDefault="00BF3FC3"/>
    <w:p w:rsidR="00DF434B" w:rsidRDefault="00DF434B"/>
    <w:p w:rsidR="00BF3FC3" w:rsidRDefault="00BF3FC3"/>
    <w:p w:rsidR="00BF3FC3" w:rsidRDefault="00EF62EA">
      <w:pPr>
        <w:tabs>
          <w:tab w:val="left" w:pos="2098"/>
          <w:tab w:val="left" w:pos="4933"/>
        </w:tabs>
      </w:pPr>
      <w:r>
        <w:rPr>
          <w:b/>
          <w:sz w:val="32"/>
        </w:rPr>
        <w:t>763</w:t>
      </w:r>
      <w:r w:rsidR="00522EC0">
        <w:rPr>
          <w:b/>
          <w:sz w:val="32"/>
        </w:rPr>
        <w:t>0</w:t>
      </w:r>
      <w:r w:rsidR="00BF3FC3">
        <w:rPr>
          <w:sz w:val="28"/>
        </w:rPr>
        <w:tab/>
      </w:r>
      <w:r>
        <w:rPr>
          <w:sz w:val="28"/>
        </w:rPr>
        <w:t>6 febbraio 2019</w:t>
      </w:r>
      <w:r w:rsidR="00BF3FC3">
        <w:rPr>
          <w:sz w:val="28"/>
        </w:rPr>
        <w:tab/>
      </w:r>
      <w:r>
        <w:rPr>
          <w:sz w:val="28"/>
        </w:rPr>
        <w:t>TERRITORIO</w:t>
      </w:r>
    </w:p>
    <w:p w:rsidR="00BF3FC3" w:rsidRDefault="00BF3FC3"/>
    <w:p w:rsidR="00FD5A47" w:rsidRDefault="00FD5A47"/>
    <w:p w:rsidR="00BF3FC3" w:rsidRDefault="00BF3FC3"/>
    <w:p w:rsidR="00EF62EA" w:rsidRPr="00EF62EA" w:rsidRDefault="00EF62EA" w:rsidP="00EF62EA">
      <w:pPr>
        <w:rPr>
          <w:b/>
          <w:sz w:val="28"/>
          <w:szCs w:val="28"/>
        </w:rPr>
      </w:pPr>
      <w:r w:rsidRPr="00EF62EA">
        <w:rPr>
          <w:b/>
          <w:sz w:val="28"/>
          <w:szCs w:val="28"/>
        </w:rPr>
        <w:t>Modifica della legge sullo sviluppo territoriale del 21 giugno 2011 (LST) e richiesta di approvazione di un credito di CHF 5'000'000.- da destinare al fondo cantonale per lo sviluppo centripeto</w:t>
      </w:r>
    </w:p>
    <w:p w:rsidR="00BF3FC3" w:rsidRDefault="00BF3FC3"/>
    <w:p w:rsidR="00FD5A47" w:rsidRDefault="00FD5A47"/>
    <w:p w:rsidR="00BF3FC3" w:rsidRDefault="00BF3FC3"/>
    <w:p w:rsidR="00BF3FC3" w:rsidRDefault="00BF3FC3">
      <w:r>
        <w:t>Signor</w:t>
      </w:r>
      <w:r w:rsidR="00296F84">
        <w:t>a</w:t>
      </w:r>
      <w:r>
        <w:t xml:space="preserve"> Presidente,</w:t>
      </w:r>
    </w:p>
    <w:p w:rsidR="00BF3FC3" w:rsidRDefault="00BF3FC3">
      <w:r>
        <w:t>signore e signori deputati,</w:t>
      </w:r>
    </w:p>
    <w:p w:rsidR="00FD5A47" w:rsidRDefault="00FD5A47"/>
    <w:p w:rsidR="00516755" w:rsidRDefault="00516755" w:rsidP="00516755">
      <w:r>
        <w:t xml:space="preserve">con il presente messaggio sottoponiamo per approvazione l’annesso progetto di modifica della legge sullo sviluppo territoriale </w:t>
      </w:r>
      <w:r w:rsidRPr="00421B12">
        <w:rPr>
          <w:rFonts w:eastAsia="Calibri"/>
          <w:lang w:val="it-CH" w:eastAsia="en-US"/>
        </w:rPr>
        <w:t xml:space="preserve">del 21 giugno 2011 (LST), entrata in vigore il </w:t>
      </w:r>
      <w:r w:rsidR="00382C68">
        <w:rPr>
          <w:rFonts w:eastAsia="Calibri"/>
          <w:lang w:val="it-CH" w:eastAsia="en-US"/>
        </w:rPr>
        <w:br/>
      </w:r>
      <w:r w:rsidRPr="00421B12">
        <w:rPr>
          <w:rFonts w:eastAsia="Calibri"/>
          <w:lang w:val="it-CH" w:eastAsia="en-US"/>
        </w:rPr>
        <w:t>1° gennaio 2012, in sostituzione della previgente legge cantonale di applicazione della legge federale sulla pianificazione del territorio del 23 maggio 1990 (LALPT).</w:t>
      </w:r>
    </w:p>
    <w:p w:rsidR="00516755" w:rsidRDefault="00516755" w:rsidP="00516755"/>
    <w:p w:rsidR="00516755" w:rsidRDefault="00516755" w:rsidP="00516755"/>
    <w:p w:rsidR="00EF62EA" w:rsidRDefault="00EF62EA" w:rsidP="00516755"/>
    <w:p w:rsidR="00516755" w:rsidRPr="006021AF" w:rsidRDefault="00516755" w:rsidP="00EF62EA">
      <w:pPr>
        <w:pStyle w:val="Titolo1"/>
      </w:pPr>
      <w:r w:rsidRPr="006021AF">
        <w:t>1.</w:t>
      </w:r>
      <w:r w:rsidRPr="006021AF">
        <w:tab/>
        <w:t>Introduzione</w:t>
      </w:r>
    </w:p>
    <w:p w:rsidR="00516755" w:rsidRPr="00421B12" w:rsidRDefault="00516755" w:rsidP="00516755">
      <w:pPr>
        <w:rPr>
          <w:rFonts w:eastAsia="Calibri"/>
          <w:lang w:val="it-CH" w:eastAsia="en-US"/>
        </w:rPr>
      </w:pPr>
      <w:r>
        <w:rPr>
          <w:rFonts w:eastAsia="Calibri"/>
          <w:lang w:val="it-CH" w:eastAsia="en-US"/>
        </w:rPr>
        <w:t xml:space="preserve">A ormai più di sei anni dalla sua entrata in vigore, la legge sullo sviluppo territoriale necessita una serie di modifiche di diversa natura, che vanno dagli adeguamenti al diritto superiore, alla costante ricerca di procedure più semplici e celeri, ai correttivi la cui esigenza si è manifestata nell’applicazione delle norme nel corso di questi anni. </w:t>
      </w:r>
    </w:p>
    <w:p w:rsidR="00516755" w:rsidRPr="00382C68" w:rsidRDefault="00516755" w:rsidP="00516755">
      <w:pPr>
        <w:ind w:left="708" w:hanging="708"/>
        <w:rPr>
          <w:rFonts w:eastAsia="Calibri"/>
          <w:sz w:val="20"/>
          <w:lang w:val="it-CH" w:eastAsia="en-US"/>
        </w:rPr>
      </w:pPr>
    </w:p>
    <w:p w:rsidR="00516755" w:rsidRPr="00421B12" w:rsidRDefault="00516755" w:rsidP="00516755">
      <w:pPr>
        <w:rPr>
          <w:rFonts w:eastAsia="Calibri"/>
          <w:lang w:val="it-CH" w:eastAsia="en-US"/>
        </w:rPr>
      </w:pPr>
      <w:r w:rsidRPr="00421B12">
        <w:rPr>
          <w:rFonts w:eastAsia="Calibri"/>
          <w:lang w:val="it-CH" w:eastAsia="en-US"/>
        </w:rPr>
        <w:t>Prima di passare in rassegna le singole proposte di modifica</w:t>
      </w:r>
      <w:r>
        <w:rPr>
          <w:rFonts w:eastAsia="Calibri"/>
          <w:lang w:val="it-CH" w:eastAsia="en-US"/>
        </w:rPr>
        <w:t xml:space="preserve"> e i risultati della consultazione</w:t>
      </w:r>
      <w:r w:rsidRPr="00421B12">
        <w:rPr>
          <w:rFonts w:eastAsia="Calibri"/>
          <w:lang w:val="it-CH" w:eastAsia="en-US"/>
        </w:rPr>
        <w:t xml:space="preserve">, esponiamo brevemente i motivi </w:t>
      </w:r>
      <w:r>
        <w:rPr>
          <w:rFonts w:eastAsia="Calibri"/>
          <w:lang w:val="it-CH" w:eastAsia="en-US"/>
        </w:rPr>
        <w:t>da cui scaturiscono</w:t>
      </w:r>
      <w:r w:rsidRPr="00421B12">
        <w:rPr>
          <w:rFonts w:eastAsia="Calibri"/>
          <w:lang w:val="it-CH" w:eastAsia="en-US"/>
        </w:rPr>
        <w:t>.</w:t>
      </w:r>
    </w:p>
    <w:p w:rsidR="00516755" w:rsidRPr="00421B12" w:rsidRDefault="00516755" w:rsidP="00516755">
      <w:pPr>
        <w:jc w:val="left"/>
        <w:rPr>
          <w:rFonts w:eastAsia="Calibri"/>
          <w:strike/>
          <w:lang w:val="it-CH" w:eastAsia="en-US"/>
        </w:rPr>
      </w:pPr>
    </w:p>
    <w:p w:rsidR="00516755" w:rsidRPr="00421B12" w:rsidRDefault="00516755" w:rsidP="00516755">
      <w:pPr>
        <w:jc w:val="left"/>
        <w:rPr>
          <w:rFonts w:eastAsia="Calibri"/>
          <w:lang w:val="it-CH" w:eastAsia="en-US"/>
        </w:rPr>
      </w:pPr>
    </w:p>
    <w:p w:rsidR="00516755" w:rsidRPr="006B0DBB" w:rsidRDefault="00EF62EA" w:rsidP="00EF62EA">
      <w:pPr>
        <w:pStyle w:val="Titolo2"/>
        <w:rPr>
          <w:lang w:val="it-CH" w:eastAsia="en-US"/>
        </w:rPr>
      </w:pPr>
      <w:r>
        <w:rPr>
          <w:lang w:val="it-CH" w:eastAsia="en-US"/>
        </w:rPr>
        <w:t>1.1</w:t>
      </w:r>
      <w:r w:rsidR="00516755" w:rsidRPr="006B0DBB">
        <w:rPr>
          <w:lang w:val="it-CH" w:eastAsia="en-US"/>
        </w:rPr>
        <w:tab/>
        <w:t>Adattamento alla legge federale sulla pianificazione del territorio</w:t>
      </w:r>
    </w:p>
    <w:p w:rsidR="00516755" w:rsidRPr="00421B12" w:rsidRDefault="00516755" w:rsidP="00516755">
      <w:pPr>
        <w:rPr>
          <w:rFonts w:eastAsia="Calibri"/>
          <w:lang w:val="it-CH" w:eastAsia="en-US"/>
        </w:rPr>
      </w:pPr>
      <w:r w:rsidRPr="00421B12">
        <w:rPr>
          <w:rFonts w:eastAsia="Calibri"/>
          <w:lang w:val="it-CH" w:eastAsia="en-US"/>
        </w:rPr>
        <w:t xml:space="preserve">Il 1° maggio 2014 è entrata in vigore la prima parte della revisione della legge federale sulla pianificazione del territorio (LPT), approvata dal popolo – a seguito di referendum – il 3 marzo 2013. </w:t>
      </w:r>
    </w:p>
    <w:p w:rsidR="00516755" w:rsidRPr="00382C68" w:rsidRDefault="00516755" w:rsidP="00516755">
      <w:pPr>
        <w:rPr>
          <w:rFonts w:eastAsia="Calibri"/>
          <w:sz w:val="20"/>
          <w:lang w:val="it-CH" w:eastAsia="en-US"/>
        </w:rPr>
      </w:pPr>
    </w:p>
    <w:p w:rsidR="00516755" w:rsidRPr="00421B12" w:rsidRDefault="00516755" w:rsidP="00516755">
      <w:pPr>
        <w:rPr>
          <w:rFonts w:eastAsia="Calibri"/>
          <w:lang w:val="it-CH" w:eastAsia="en-US"/>
        </w:rPr>
      </w:pPr>
      <w:r w:rsidRPr="00421B12">
        <w:rPr>
          <w:rFonts w:eastAsia="Calibri"/>
          <w:lang w:val="it-CH" w:eastAsia="en-US"/>
        </w:rPr>
        <w:t xml:space="preserve">Questa revisione ha tra i suoi obbiettivi la promozione dello sviluppo centripeto di qualità degli insediamenti e il contenimento della loro dispersione. </w:t>
      </w:r>
    </w:p>
    <w:p w:rsidR="00516755" w:rsidRPr="00382C68" w:rsidRDefault="00516755" w:rsidP="00516755">
      <w:pPr>
        <w:rPr>
          <w:rFonts w:eastAsia="Calibri"/>
          <w:sz w:val="20"/>
          <w:lang w:val="it-CH" w:eastAsia="en-US"/>
        </w:rPr>
      </w:pPr>
    </w:p>
    <w:p w:rsidR="00516755" w:rsidRPr="00421B12" w:rsidRDefault="00516755" w:rsidP="00516755">
      <w:pPr>
        <w:rPr>
          <w:rFonts w:eastAsia="Calibri"/>
          <w:lang w:val="it-CH" w:eastAsia="en-US"/>
        </w:rPr>
      </w:pPr>
      <w:r w:rsidRPr="00421B12">
        <w:rPr>
          <w:rFonts w:eastAsia="Calibri"/>
          <w:lang w:val="it-CH" w:eastAsia="en-US"/>
        </w:rPr>
        <w:t xml:space="preserve">A livello operativo, la LPT richiede che i Cantoni introducano nella propria legislazione delle norme concernenti il prelievo di una tassa minima sul plusvalore per compensare i vantaggi scaturiti da modifiche </w:t>
      </w:r>
      <w:proofErr w:type="spellStart"/>
      <w:r w:rsidRPr="00421B12">
        <w:rPr>
          <w:rFonts w:eastAsia="Calibri"/>
          <w:lang w:val="it-CH" w:eastAsia="en-US"/>
        </w:rPr>
        <w:t>pianificatorie</w:t>
      </w:r>
      <w:proofErr w:type="spellEnd"/>
      <w:r w:rsidRPr="00421B12">
        <w:rPr>
          <w:rFonts w:eastAsia="Calibri"/>
          <w:lang w:val="it-CH" w:eastAsia="en-US"/>
        </w:rPr>
        <w:t xml:space="preserve"> (art. 5 LPT), come pure la possibilità che, in caso di giustificato interesse pubblico, sia imposto un termine per l’edificazione di un terreno e siano previste misure in caso di inadempimento (art. 15a cpv. 2 LPT). Il primo compito è già stato svolto con gli artt. 92-101 LST, entrati in vigore il 10 febbraio 2015. Ora occorre dotare il diritto cantonale di norme che garantiscono la disponibilità di terreni </w:t>
      </w:r>
      <w:r w:rsidRPr="00421B12">
        <w:rPr>
          <w:rFonts w:eastAsia="Calibri"/>
          <w:lang w:val="it-CH" w:eastAsia="en-US"/>
        </w:rPr>
        <w:lastRenderedPageBreak/>
        <w:t>edificabili per ottemperare all’art. 15a cpv. 2 LPT: in questo contesto si inseriscono le nuove norme previste dall’art. 87a all’87c LST (</w:t>
      </w:r>
      <w:r w:rsidRPr="00F64CD8">
        <w:rPr>
          <w:rFonts w:eastAsia="Calibri"/>
          <w:i/>
          <w:lang w:val="it-CH" w:eastAsia="en-US"/>
        </w:rPr>
        <w:t>infra</w:t>
      </w:r>
      <w:r w:rsidRPr="00363A46">
        <w:rPr>
          <w:rFonts w:eastAsia="Calibri"/>
          <w:lang w:val="it-CH" w:eastAsia="en-US"/>
        </w:rPr>
        <w:t>, 3.8</w:t>
      </w:r>
      <w:r w:rsidRPr="00F64CD8">
        <w:rPr>
          <w:rFonts w:eastAsia="Calibri"/>
          <w:lang w:val="it-CH" w:eastAsia="en-US"/>
        </w:rPr>
        <w:t xml:space="preserve"> B</w:t>
      </w:r>
      <w:r w:rsidRPr="00421B12">
        <w:rPr>
          <w:rFonts w:eastAsia="Calibri"/>
          <w:lang w:val="it-CH" w:eastAsia="en-US"/>
        </w:rPr>
        <w:t>).</w:t>
      </w:r>
    </w:p>
    <w:p w:rsidR="00516755" w:rsidRPr="00382C68" w:rsidRDefault="00516755" w:rsidP="00516755">
      <w:pPr>
        <w:rPr>
          <w:rFonts w:eastAsia="Calibri"/>
          <w:sz w:val="20"/>
          <w:lang w:val="it-CH" w:eastAsia="en-US"/>
        </w:rPr>
      </w:pPr>
    </w:p>
    <w:p w:rsidR="00516755" w:rsidRPr="00421B12" w:rsidRDefault="00516755" w:rsidP="00516755">
      <w:pPr>
        <w:rPr>
          <w:rFonts w:eastAsia="Calibri"/>
          <w:lang w:val="it-CH" w:eastAsia="en-US"/>
        </w:rPr>
      </w:pPr>
      <w:r w:rsidRPr="00421B12">
        <w:rPr>
          <w:rFonts w:eastAsia="Calibri"/>
          <w:lang w:val="it-CH" w:eastAsia="en-US"/>
        </w:rPr>
        <w:t xml:space="preserve">Inoltre, </w:t>
      </w:r>
      <w:r>
        <w:rPr>
          <w:rFonts w:eastAsia="Calibri"/>
          <w:lang w:val="it-CH" w:eastAsia="en-US"/>
        </w:rPr>
        <w:t>ai sensi del</w:t>
      </w:r>
      <w:r w:rsidRPr="00421B12">
        <w:rPr>
          <w:rFonts w:eastAsia="Calibri"/>
          <w:lang w:val="it-CH" w:eastAsia="en-US"/>
        </w:rPr>
        <w:t>la LPT gli obbiettivi perseguiti dalla suc</w:t>
      </w:r>
      <w:r>
        <w:rPr>
          <w:rFonts w:eastAsia="Calibri"/>
          <w:lang w:val="it-CH" w:eastAsia="en-US"/>
        </w:rPr>
        <w:t>c</w:t>
      </w:r>
      <w:r w:rsidRPr="00421B12">
        <w:rPr>
          <w:rFonts w:eastAsia="Calibri"/>
          <w:lang w:val="it-CH" w:eastAsia="en-US"/>
        </w:rPr>
        <w:t xml:space="preserve">itata revisione </w:t>
      </w:r>
      <w:r>
        <w:rPr>
          <w:rFonts w:eastAsia="Calibri"/>
          <w:lang w:val="it-CH" w:eastAsia="en-US"/>
        </w:rPr>
        <w:t>devono essere</w:t>
      </w:r>
      <w:r w:rsidRPr="00421B12">
        <w:rPr>
          <w:rFonts w:eastAsia="Calibri"/>
          <w:lang w:val="it-CH" w:eastAsia="en-US"/>
        </w:rPr>
        <w:t xml:space="preserve"> tradotti dai Cantoni nei loro piani direttori secondo le indicazioni dei nuovi art. 8 e 8a LPT, e ciò entro cinque anni dall’entrata in vigore della revisione stessa (art. 38a LPT). </w:t>
      </w:r>
    </w:p>
    <w:p w:rsidR="00516755" w:rsidRPr="006D3746" w:rsidRDefault="00516755" w:rsidP="00516755">
      <w:pPr>
        <w:rPr>
          <w:rFonts w:eastAsia="Calibri"/>
          <w:lang w:val="it-CH" w:eastAsia="en-US"/>
        </w:rPr>
      </w:pPr>
      <w:r w:rsidRPr="00421B12">
        <w:rPr>
          <w:rFonts w:eastAsia="Calibri"/>
          <w:lang w:val="it-CH" w:eastAsia="en-US"/>
        </w:rPr>
        <w:t xml:space="preserve">Il Canton Ticino, sulla base del programma stabilito nel messaggio n. 6975 del 20 agosto 2014, approvato dal Gran Consiglio </w:t>
      </w:r>
      <w:r w:rsidRPr="006D3746">
        <w:rPr>
          <w:rFonts w:eastAsia="Calibri"/>
          <w:lang w:val="it-CH" w:eastAsia="en-US"/>
        </w:rPr>
        <w:t xml:space="preserve">il 27 gennaio 2015, ha avviato la modifica del piano direttore volta al suo adeguamento alla LPT. Il 27 giugno 2018 il Consiglio di Stato ha adottato le modifiche delle schede R1 Modello territoriale cantonale, R6 Sviluppo degli insediamenti e gestione delle zone edificabili e R10 Qualità degli insediamenti. Contro di esse sono stati inoltrati dei ricorsi, sui quali lo scrivente Consiglio ha formulato le proprie osservazioni con messaggio separato. L’esame dei ricorsi ha evidenziato la preoccupazione dei Comuni per eventuali futuri oneri finanziari derivanti dall’adattamento dei Piani regolatori alle disposizioni della LPT e del </w:t>
      </w:r>
      <w:r>
        <w:rPr>
          <w:rFonts w:eastAsia="Calibri"/>
          <w:lang w:val="it-CH" w:eastAsia="en-US"/>
        </w:rPr>
        <w:t>piano direttore</w:t>
      </w:r>
      <w:r w:rsidRPr="006D3746">
        <w:rPr>
          <w:rFonts w:eastAsia="Calibri"/>
          <w:lang w:val="it-CH" w:eastAsia="en-US"/>
        </w:rPr>
        <w:t>. Queste, infatti, chiedono che i Comuni procedano a verificare il corretto dimensionamento delle zone edificabili rispetto agli obiettivi di sviluppo dei prossimi 15 anni, ricalibrando, se del caso, le potenzialità edificatorie: aumentandole nei luoghi strategici, diminuendole o azzerandole nei luoghi sensibili o inadatti all’edificazione.</w:t>
      </w:r>
    </w:p>
    <w:p w:rsidR="00516755" w:rsidRPr="006D3746" w:rsidRDefault="00516755" w:rsidP="00516755">
      <w:pPr>
        <w:rPr>
          <w:rFonts w:eastAsia="Calibri"/>
          <w:lang w:val="it-CH" w:eastAsia="en-US"/>
        </w:rPr>
      </w:pPr>
      <w:r w:rsidRPr="006D3746">
        <w:rPr>
          <w:rFonts w:eastAsia="Calibri"/>
          <w:lang w:val="it-CH" w:eastAsia="en-US"/>
        </w:rPr>
        <w:t xml:space="preserve">Lo scrivente Consiglio, nel messaggio con cui ha formulato le osservazioni ai ricorsi, ha aderito alla proposta di predisporre un sistema di sostegno finanziario per le situazioni in cui i Comuni stessi fossero chiamati a versare indennizzi per restrizioni equivalenti ad espropriazione materiale. A tale scopo, il presente messaggio, propone e regola la creazione di un </w:t>
      </w:r>
      <w:r w:rsidRPr="006D3746">
        <w:rPr>
          <w:rFonts w:eastAsia="Calibri"/>
          <w:i/>
          <w:lang w:val="it-CH" w:eastAsia="en-US"/>
        </w:rPr>
        <w:t>Fondo cantonale per lo sviluppo centripeto</w:t>
      </w:r>
      <w:r w:rsidRPr="006D3746">
        <w:rPr>
          <w:rFonts w:eastAsia="Calibri"/>
          <w:lang w:val="it-CH" w:eastAsia="en-US"/>
        </w:rPr>
        <w:t xml:space="preserve"> (</w:t>
      </w:r>
      <w:r w:rsidRPr="006D3746">
        <w:rPr>
          <w:rFonts w:eastAsia="Calibri"/>
          <w:i/>
          <w:lang w:val="it-CH" w:eastAsia="en-US"/>
        </w:rPr>
        <w:t>infra</w:t>
      </w:r>
      <w:r w:rsidRPr="006D3746">
        <w:rPr>
          <w:rFonts w:eastAsia="Calibri"/>
          <w:lang w:val="it-CH" w:eastAsia="en-US"/>
        </w:rPr>
        <w:t xml:space="preserve"> 3.9). </w:t>
      </w:r>
    </w:p>
    <w:p w:rsidR="00516755" w:rsidRPr="00382C68" w:rsidRDefault="00516755" w:rsidP="00516755">
      <w:pPr>
        <w:rPr>
          <w:rFonts w:eastAsia="Calibri"/>
          <w:sz w:val="20"/>
          <w:lang w:val="it-CH" w:eastAsia="en-US"/>
        </w:rPr>
      </w:pPr>
    </w:p>
    <w:p w:rsidR="00516755" w:rsidRPr="006D3746" w:rsidRDefault="00516755" w:rsidP="00516755">
      <w:pPr>
        <w:rPr>
          <w:rFonts w:eastAsia="Calibri"/>
          <w:lang w:val="it-CH" w:eastAsia="en-US"/>
        </w:rPr>
      </w:pPr>
      <w:r w:rsidRPr="006D3746">
        <w:rPr>
          <w:rFonts w:eastAsia="Calibri"/>
          <w:lang w:val="it-CH" w:eastAsia="en-US"/>
        </w:rPr>
        <w:t>Nella logica della LPT, gli indirizzi e le misure definiti dal piano direttore integrando i rinnovati obbiettivi federali devono essere a loro volta recepiti e tradotti nei piani regolatori comunali. Ciò implica l’avvio delle revisioni dei piani regolatori, peraltro quanto mai opportuno, se si tiene conto del fatto che in Ticino su 251 piani regolatori presenti sul territorio a regolare 115 Comuni, la metà sono datati di più di vent’anni e solo il 20% ha meno di dieci anni – laddove la legge dispone che la pianificazione locale debba essere rivista di regola ogni 10 anni (art. 33 cpv. 1 LST).</w:t>
      </w:r>
    </w:p>
    <w:p w:rsidR="00516755" w:rsidRPr="00382C68" w:rsidRDefault="00516755" w:rsidP="00516755">
      <w:pPr>
        <w:jc w:val="left"/>
        <w:rPr>
          <w:rFonts w:eastAsia="Calibri"/>
          <w:sz w:val="20"/>
          <w:lang w:val="it-CH" w:eastAsia="en-US"/>
        </w:rPr>
      </w:pPr>
    </w:p>
    <w:p w:rsidR="00516755" w:rsidRPr="00421B12" w:rsidRDefault="00516755" w:rsidP="00516755">
      <w:pPr>
        <w:rPr>
          <w:rFonts w:eastAsia="Calibri"/>
          <w:lang w:val="it-CH" w:eastAsia="en-US"/>
        </w:rPr>
      </w:pPr>
      <w:r w:rsidRPr="006D3746">
        <w:rPr>
          <w:rFonts w:eastAsia="Calibri"/>
          <w:lang w:val="it-CH" w:eastAsia="en-US"/>
        </w:rPr>
        <w:t>Pur premettendo che la revisione del piano regolatore non comporta che esso vada rifatto da capo – sostanzialmente, deve essere invece riesaminato nel suo insieme, e se necessario adattato per rispondere ai fabbisogni di sviluppo e all’evoluzione del diritto –, si pone il tema di agevolare e incentivare, per quanto possibile, la procedura di revisione (</w:t>
      </w:r>
      <w:r w:rsidRPr="006D3746">
        <w:rPr>
          <w:rFonts w:eastAsia="Calibri"/>
          <w:i/>
          <w:lang w:val="it-CH" w:eastAsia="en-US"/>
        </w:rPr>
        <w:t>infra</w:t>
      </w:r>
      <w:r w:rsidRPr="006D3746">
        <w:rPr>
          <w:rFonts w:eastAsia="Calibri"/>
          <w:lang w:val="it-CH" w:eastAsia="en-US"/>
        </w:rPr>
        <w:t>, 3.3.2 E).</w:t>
      </w:r>
    </w:p>
    <w:p w:rsidR="00516755" w:rsidRPr="00421B12" w:rsidRDefault="00516755" w:rsidP="00516755">
      <w:pPr>
        <w:jc w:val="left"/>
        <w:rPr>
          <w:rFonts w:eastAsia="Calibri"/>
          <w:lang w:val="it-CH" w:eastAsia="en-US"/>
        </w:rPr>
      </w:pPr>
    </w:p>
    <w:p w:rsidR="00516755" w:rsidRPr="00421B12" w:rsidRDefault="00516755" w:rsidP="00516755">
      <w:pPr>
        <w:jc w:val="left"/>
        <w:rPr>
          <w:rFonts w:eastAsia="Calibri"/>
          <w:lang w:val="it-CH" w:eastAsia="en-US"/>
        </w:rPr>
      </w:pPr>
    </w:p>
    <w:p w:rsidR="00516755" w:rsidRPr="006B0DBB" w:rsidRDefault="00516755" w:rsidP="00EF62EA">
      <w:pPr>
        <w:pStyle w:val="Titolo2"/>
        <w:rPr>
          <w:lang w:val="it-CH" w:eastAsia="en-US"/>
        </w:rPr>
      </w:pPr>
      <w:r w:rsidRPr="006B0DBB">
        <w:rPr>
          <w:lang w:val="it-CH" w:eastAsia="en-US"/>
        </w:rPr>
        <w:t>1.2</w:t>
      </w:r>
      <w:r w:rsidRPr="006B0DBB">
        <w:rPr>
          <w:lang w:val="it-CH" w:eastAsia="en-US"/>
        </w:rPr>
        <w:tab/>
        <w:t>Informatizzazione dei piani regolatori</w:t>
      </w:r>
    </w:p>
    <w:p w:rsidR="00516755" w:rsidRPr="00421B12" w:rsidRDefault="00516755" w:rsidP="00516755">
      <w:pPr>
        <w:rPr>
          <w:rFonts w:eastAsia="Calibri"/>
          <w:lang w:val="it-CH" w:eastAsia="en-US"/>
        </w:rPr>
      </w:pPr>
      <w:r w:rsidRPr="00421B12">
        <w:rPr>
          <w:rFonts w:eastAsia="Calibri"/>
          <w:lang w:val="it-CH" w:eastAsia="en-US"/>
        </w:rPr>
        <w:t xml:space="preserve">Un secondo ambito in cui è necessario un adattamento al diritto superiore è quello dell’informatizzazione dei piani regolatori. </w:t>
      </w:r>
    </w:p>
    <w:p w:rsidR="00516755" w:rsidRPr="00382C68" w:rsidRDefault="00516755" w:rsidP="00516755">
      <w:pPr>
        <w:jc w:val="left"/>
        <w:rPr>
          <w:rFonts w:eastAsia="Calibri"/>
          <w:sz w:val="20"/>
          <w:lang w:val="it-CH" w:eastAsia="en-US"/>
        </w:rPr>
      </w:pPr>
    </w:p>
    <w:p w:rsidR="00516755" w:rsidRPr="00421B12" w:rsidRDefault="00516755" w:rsidP="00516755">
      <w:pPr>
        <w:rPr>
          <w:rFonts w:eastAsia="Calibri"/>
          <w:lang w:val="it-CH" w:eastAsia="en-US"/>
        </w:rPr>
      </w:pPr>
      <w:r w:rsidRPr="00421B12">
        <w:rPr>
          <w:rFonts w:eastAsia="Calibri"/>
          <w:lang w:val="it-CH" w:eastAsia="en-US"/>
        </w:rPr>
        <w:t xml:space="preserve">La legge federale sulla </w:t>
      </w:r>
      <w:proofErr w:type="spellStart"/>
      <w:r w:rsidRPr="00421B12">
        <w:rPr>
          <w:rFonts w:eastAsia="Calibri"/>
          <w:lang w:val="it-CH" w:eastAsia="en-US"/>
        </w:rPr>
        <w:t>geoinformazione</w:t>
      </w:r>
      <w:proofErr w:type="spellEnd"/>
      <w:r w:rsidRPr="00421B12">
        <w:rPr>
          <w:rFonts w:eastAsia="Calibri"/>
          <w:lang w:val="it-CH" w:eastAsia="en-US"/>
        </w:rPr>
        <w:t xml:space="preserve"> del 5 ottobre 2007 (LGI; RS 510.62), entrata in vigore il 1° ottobre 2009, vuole mettere a disposizione delle autorità e del pubblico i </w:t>
      </w:r>
      <w:proofErr w:type="spellStart"/>
      <w:r w:rsidRPr="00421B12">
        <w:rPr>
          <w:rFonts w:eastAsia="Calibri"/>
          <w:lang w:val="it-CH" w:eastAsia="en-US"/>
        </w:rPr>
        <w:t>geodati</w:t>
      </w:r>
      <w:proofErr w:type="spellEnd"/>
      <w:r w:rsidRPr="00421B12">
        <w:rPr>
          <w:rFonts w:eastAsia="Calibri"/>
          <w:lang w:val="it-CH" w:eastAsia="en-US"/>
        </w:rPr>
        <w:t xml:space="preserve"> aggiornati concernenti il territorio della Confederazione in modo duraturo, rapido, semplice e a costi accessibili. A questo scopo la LGI ha istituito l’obbligo per i Cantoni di dotarsi di un catasto delle restrizioni di diritto pubblico della proprietà (C</w:t>
      </w:r>
      <w:r>
        <w:rPr>
          <w:rFonts w:eastAsia="Calibri"/>
          <w:lang w:val="it-CH" w:eastAsia="en-US"/>
        </w:rPr>
        <w:t xml:space="preserve">atasto </w:t>
      </w:r>
      <w:r w:rsidRPr="00421B12">
        <w:rPr>
          <w:rFonts w:eastAsia="Calibri"/>
          <w:lang w:val="it-CH" w:eastAsia="en-US"/>
        </w:rPr>
        <w:t xml:space="preserve">RDPP); esso vuole riunire dati molto diversi tra loro (piani, atti giuridici, diverse informazioni sui fondi) e provenienti da vari settori e autorità, per metterli a disposizione di tutti gli interessati in modo completo, chiaro e comprensibile. </w:t>
      </w:r>
    </w:p>
    <w:p w:rsidR="00516755" w:rsidRPr="00382C68" w:rsidRDefault="00516755" w:rsidP="00516755">
      <w:pPr>
        <w:rPr>
          <w:rFonts w:eastAsia="Calibri"/>
          <w:sz w:val="20"/>
          <w:lang w:val="it-CH" w:eastAsia="en-US"/>
        </w:rPr>
      </w:pPr>
    </w:p>
    <w:p w:rsidR="00516755" w:rsidRPr="00421B12" w:rsidRDefault="00516755" w:rsidP="00516755">
      <w:pPr>
        <w:rPr>
          <w:rFonts w:eastAsia="Calibri"/>
          <w:lang w:val="it-CH" w:eastAsia="en-US"/>
        </w:rPr>
      </w:pPr>
      <w:r w:rsidRPr="00421B12">
        <w:rPr>
          <w:rFonts w:eastAsia="Calibri"/>
          <w:lang w:val="it-CH" w:eastAsia="en-US"/>
        </w:rPr>
        <w:lastRenderedPageBreak/>
        <w:t xml:space="preserve">I piani di utilizzazione cantonali e i piani regolatori comunali sono dei </w:t>
      </w:r>
      <w:proofErr w:type="spellStart"/>
      <w:r w:rsidRPr="00421B12">
        <w:rPr>
          <w:rFonts w:eastAsia="Calibri"/>
          <w:lang w:val="it-CH" w:eastAsia="en-US"/>
        </w:rPr>
        <w:t>geodati</w:t>
      </w:r>
      <w:proofErr w:type="spellEnd"/>
      <w:r w:rsidRPr="00421B12">
        <w:rPr>
          <w:rFonts w:eastAsia="Calibri"/>
          <w:lang w:val="it-CH" w:eastAsia="en-US"/>
        </w:rPr>
        <w:t xml:space="preserve"> di base di diritto federale (cfr. Ordinanza federale sui </w:t>
      </w:r>
      <w:proofErr w:type="spellStart"/>
      <w:r w:rsidRPr="00421B12">
        <w:rPr>
          <w:rFonts w:eastAsia="Calibri"/>
          <w:lang w:val="it-CH" w:eastAsia="en-US"/>
        </w:rPr>
        <w:t>geodati</w:t>
      </w:r>
      <w:proofErr w:type="spellEnd"/>
      <w:r w:rsidRPr="00421B12">
        <w:rPr>
          <w:rFonts w:eastAsia="Calibri"/>
          <w:lang w:val="it-CH" w:eastAsia="en-US"/>
        </w:rPr>
        <w:t xml:space="preserve">, OGI, RS 510.620) e costituiscono una parte importante e indispensabile del Catasto RDPP. L’informatizzazione di questi piani è quindi </w:t>
      </w:r>
      <w:r>
        <w:rPr>
          <w:rFonts w:eastAsia="Calibri"/>
          <w:lang w:val="it-CH" w:eastAsia="en-US"/>
        </w:rPr>
        <w:t xml:space="preserve">un passo </w:t>
      </w:r>
      <w:r w:rsidRPr="00421B12">
        <w:rPr>
          <w:rFonts w:eastAsia="Calibri"/>
          <w:lang w:val="it-CH" w:eastAsia="en-US"/>
        </w:rPr>
        <w:t>fondamentale</w:t>
      </w:r>
      <w:r>
        <w:rPr>
          <w:rFonts w:eastAsia="Calibri"/>
          <w:lang w:val="it-CH" w:eastAsia="en-US"/>
        </w:rPr>
        <w:t xml:space="preserve"> nel raggiungimento dello scopo prefissato dalla LGI</w:t>
      </w:r>
      <w:r w:rsidRPr="00421B12">
        <w:rPr>
          <w:rFonts w:eastAsia="Calibri"/>
          <w:lang w:val="it-CH" w:eastAsia="en-US"/>
        </w:rPr>
        <w:t xml:space="preserve">. </w:t>
      </w:r>
    </w:p>
    <w:p w:rsidR="00516755" w:rsidRPr="00382C68" w:rsidRDefault="00516755" w:rsidP="00516755">
      <w:pPr>
        <w:rPr>
          <w:rFonts w:eastAsia="Calibri"/>
          <w:sz w:val="20"/>
          <w:lang w:val="it-CH" w:eastAsia="en-US"/>
        </w:rPr>
      </w:pPr>
    </w:p>
    <w:p w:rsidR="00516755" w:rsidRPr="00421B12" w:rsidRDefault="00516755" w:rsidP="00516755">
      <w:pPr>
        <w:rPr>
          <w:rFonts w:eastAsia="Calibri"/>
          <w:lang w:val="it-CH" w:eastAsia="en-US"/>
        </w:rPr>
      </w:pPr>
      <w:r w:rsidRPr="00421B12">
        <w:rPr>
          <w:rFonts w:eastAsia="Calibri"/>
          <w:lang w:val="it-CH" w:eastAsia="en-US"/>
        </w:rPr>
        <w:t xml:space="preserve">Dal 1° gennaio 2017 i piani devono essere elaborati in forma di </w:t>
      </w:r>
      <w:proofErr w:type="spellStart"/>
      <w:r w:rsidRPr="00421B12">
        <w:rPr>
          <w:rFonts w:eastAsia="Calibri"/>
          <w:lang w:val="it-CH" w:eastAsia="en-US"/>
        </w:rPr>
        <w:t>geodati</w:t>
      </w:r>
      <w:proofErr w:type="spellEnd"/>
      <w:r w:rsidRPr="00421B12">
        <w:rPr>
          <w:rFonts w:eastAsia="Calibri"/>
          <w:lang w:val="it-CH" w:eastAsia="en-US"/>
        </w:rPr>
        <w:t xml:space="preserve"> digitali (cfr. art. 119 LST). Nella prassi attuale essi vengono adottati, pubblicati ed approvati sulla base di un supporto cartaceo, dotato di valore giuridico; solo successivamente viene certificato il relativo </w:t>
      </w:r>
      <w:proofErr w:type="spellStart"/>
      <w:r w:rsidRPr="00421B12">
        <w:rPr>
          <w:rFonts w:eastAsia="Calibri"/>
          <w:lang w:val="it-CH" w:eastAsia="en-US"/>
        </w:rPr>
        <w:t>geodato</w:t>
      </w:r>
      <w:proofErr w:type="spellEnd"/>
      <w:r w:rsidRPr="00421B12">
        <w:rPr>
          <w:rFonts w:eastAsia="Calibri"/>
          <w:lang w:val="it-CH" w:eastAsia="en-US"/>
        </w:rPr>
        <w:t xml:space="preserve"> (cfr. art. 12 </w:t>
      </w:r>
      <w:proofErr w:type="spellStart"/>
      <w:r w:rsidRPr="00421B12">
        <w:rPr>
          <w:rFonts w:eastAsia="Calibri"/>
          <w:lang w:val="it-CH" w:eastAsia="en-US"/>
        </w:rPr>
        <w:t>RLst</w:t>
      </w:r>
      <w:proofErr w:type="spellEnd"/>
      <w:r w:rsidRPr="00421B12">
        <w:rPr>
          <w:rFonts w:eastAsia="Calibri"/>
          <w:lang w:val="it-CH" w:eastAsia="en-US"/>
        </w:rPr>
        <w:t xml:space="preserve">). Ciò implica un passaggio burocratico (esame della conformità fra il supporto cartaceo e il </w:t>
      </w:r>
      <w:proofErr w:type="spellStart"/>
      <w:r w:rsidRPr="00421B12">
        <w:rPr>
          <w:rFonts w:eastAsia="Calibri"/>
          <w:lang w:val="it-CH" w:eastAsia="en-US"/>
        </w:rPr>
        <w:t>geodato</w:t>
      </w:r>
      <w:proofErr w:type="spellEnd"/>
      <w:r w:rsidRPr="00421B12">
        <w:rPr>
          <w:rFonts w:eastAsia="Calibri"/>
          <w:lang w:val="it-CH" w:eastAsia="en-US"/>
        </w:rPr>
        <w:t xml:space="preserve">) e, soprattutto, impedisce di sfruttare appieno le potenzialità della </w:t>
      </w:r>
      <w:proofErr w:type="spellStart"/>
      <w:r w:rsidRPr="00421B12">
        <w:rPr>
          <w:rFonts w:eastAsia="Calibri"/>
          <w:lang w:val="it-CH" w:eastAsia="en-US"/>
        </w:rPr>
        <w:t>geoinformatica</w:t>
      </w:r>
      <w:proofErr w:type="spellEnd"/>
      <w:r w:rsidRPr="00421B12">
        <w:rPr>
          <w:rFonts w:eastAsia="Calibri"/>
          <w:lang w:val="it-CH" w:eastAsia="en-US"/>
        </w:rPr>
        <w:t xml:space="preserve">. Da qui il compito per il Cantone di dotarsi delle adeguate basi legali che permettano un passaggio all’informatizzazione semplice e completo, cosicché i piani </w:t>
      </w:r>
      <w:proofErr w:type="spellStart"/>
      <w:r w:rsidRPr="00421B12">
        <w:rPr>
          <w:rFonts w:eastAsia="Calibri"/>
          <w:lang w:val="it-CH" w:eastAsia="en-US"/>
        </w:rPr>
        <w:t>georeferenziati</w:t>
      </w:r>
      <w:proofErr w:type="spellEnd"/>
      <w:r w:rsidRPr="00421B12">
        <w:rPr>
          <w:rFonts w:eastAsia="Calibri"/>
          <w:lang w:val="it-CH" w:eastAsia="en-US"/>
        </w:rPr>
        <w:t xml:space="preserve"> – adottati, pubblicati e approvati direttamente sotto forma di </w:t>
      </w:r>
      <w:proofErr w:type="spellStart"/>
      <w:r w:rsidRPr="00421B12">
        <w:rPr>
          <w:rFonts w:eastAsia="Calibri"/>
          <w:lang w:val="it-CH" w:eastAsia="en-US"/>
        </w:rPr>
        <w:t>geodato</w:t>
      </w:r>
      <w:proofErr w:type="spellEnd"/>
      <w:r w:rsidRPr="00421B12">
        <w:rPr>
          <w:rFonts w:eastAsia="Calibri"/>
          <w:lang w:val="it-CH" w:eastAsia="en-US"/>
        </w:rPr>
        <w:t xml:space="preserve"> – abbiano essi stessi forza giuridica e siano quindi preminenti rispetto ai supporti cartacei.</w:t>
      </w:r>
    </w:p>
    <w:p w:rsidR="00516755" w:rsidRPr="00382C68" w:rsidRDefault="00516755" w:rsidP="00516755">
      <w:pPr>
        <w:jc w:val="left"/>
        <w:rPr>
          <w:rFonts w:eastAsia="Calibri"/>
          <w:sz w:val="20"/>
          <w:lang w:val="it-CH" w:eastAsia="en-US"/>
        </w:rPr>
      </w:pPr>
    </w:p>
    <w:p w:rsidR="00516755" w:rsidRPr="00421B12" w:rsidRDefault="00516755" w:rsidP="00516755">
      <w:pPr>
        <w:rPr>
          <w:rFonts w:eastAsia="Calibri"/>
          <w:lang w:val="it-CH" w:eastAsia="en-US"/>
        </w:rPr>
      </w:pPr>
      <w:r w:rsidRPr="00421B12">
        <w:rPr>
          <w:rFonts w:eastAsia="Calibri"/>
          <w:lang w:val="it-CH" w:eastAsia="en-US"/>
        </w:rPr>
        <w:t xml:space="preserve">I termini entro i quali i Comuni devono dotarsi di piani informatizzati, è aggiornato al 2025, permettendo così agli stessi di avere il tempo necessario per concludere la procedura di approvazione del </w:t>
      </w:r>
      <w:proofErr w:type="spellStart"/>
      <w:r w:rsidRPr="00421B12">
        <w:rPr>
          <w:rFonts w:eastAsia="Calibri"/>
          <w:lang w:val="it-CH" w:eastAsia="en-US"/>
        </w:rPr>
        <w:t>geodato</w:t>
      </w:r>
      <w:proofErr w:type="spellEnd"/>
      <w:r w:rsidRPr="00421B12">
        <w:rPr>
          <w:rFonts w:eastAsia="Calibri"/>
          <w:lang w:val="it-CH" w:eastAsia="en-US"/>
        </w:rPr>
        <w:t xml:space="preserve"> che, in quanto prevalente rispetto al cartaceo, sostituirà la procedura attuale di certificazione anche nei casi in cui si tratterà unicamente di trasporre il cartaceo in dato digitale secondo la procedura semplificata. </w:t>
      </w:r>
    </w:p>
    <w:p w:rsidR="00516755" w:rsidRPr="00421B12" w:rsidRDefault="00516755" w:rsidP="00516755">
      <w:pPr>
        <w:jc w:val="left"/>
        <w:rPr>
          <w:rFonts w:eastAsia="Calibri"/>
          <w:lang w:val="it-CH" w:eastAsia="en-US"/>
        </w:rPr>
      </w:pPr>
    </w:p>
    <w:p w:rsidR="00516755" w:rsidRPr="00421B12" w:rsidRDefault="00516755" w:rsidP="00516755">
      <w:pPr>
        <w:jc w:val="left"/>
        <w:rPr>
          <w:rFonts w:eastAsia="Calibri"/>
          <w:lang w:val="it-CH" w:eastAsia="en-US"/>
        </w:rPr>
      </w:pPr>
    </w:p>
    <w:p w:rsidR="00516755" w:rsidRPr="006B0DBB" w:rsidRDefault="00516755" w:rsidP="00EF62EA">
      <w:pPr>
        <w:pStyle w:val="Titolo2"/>
        <w:rPr>
          <w:lang w:val="it-CH" w:eastAsia="en-US"/>
        </w:rPr>
      </w:pPr>
      <w:r w:rsidRPr="006B0DBB">
        <w:rPr>
          <w:lang w:val="it-CH" w:eastAsia="en-US"/>
        </w:rPr>
        <w:t>1.3</w:t>
      </w:r>
      <w:r w:rsidRPr="006B0DBB">
        <w:rPr>
          <w:lang w:val="it-CH" w:eastAsia="en-US"/>
        </w:rPr>
        <w:tab/>
        <w:t>Semplificazione e accelerazione delle procedure</w:t>
      </w:r>
    </w:p>
    <w:p w:rsidR="00516755" w:rsidRPr="00421B12" w:rsidRDefault="00516755" w:rsidP="00516755">
      <w:pPr>
        <w:rPr>
          <w:rFonts w:eastAsia="Calibri"/>
          <w:lang w:val="it-CH" w:eastAsia="en-US"/>
        </w:rPr>
      </w:pPr>
      <w:r w:rsidRPr="00421B12">
        <w:rPr>
          <w:rFonts w:eastAsia="Calibri"/>
          <w:lang w:val="it-CH" w:eastAsia="en-US"/>
        </w:rPr>
        <w:t>Nell’ambito di ogni revisi</w:t>
      </w:r>
      <w:r>
        <w:rPr>
          <w:rFonts w:eastAsia="Calibri"/>
          <w:lang w:val="it-CH" w:eastAsia="en-US"/>
        </w:rPr>
        <w:t>one legislativa, il Consiglio di Stato</w:t>
      </w:r>
      <w:r w:rsidRPr="00421B12">
        <w:rPr>
          <w:rFonts w:eastAsia="Calibri"/>
          <w:lang w:val="it-CH" w:eastAsia="en-US"/>
        </w:rPr>
        <w:t xml:space="preserve"> pone molta attenzione alla semplificazione e accelerazione delle procedure. Questo obbiettivo era già stato individuato e perseguito mediante la revisione totale della LALPT, che ha condotto alla vigente LST; in tale ambito sono stati introdotti una maggiore flessibilità per le procedure semplificate (art. 34 e 35 LST), l’elaborazione di un piano d’indirizzo per la verifica d’ordine generale ai fini dell’esame preliminare (art. 25 LST) e </w:t>
      </w:r>
      <w:r w:rsidRPr="00C20C78">
        <w:rPr>
          <w:rFonts w:eastAsia="Calibri"/>
          <w:lang w:val="it-CH" w:eastAsia="en-US"/>
        </w:rPr>
        <w:t>lo strumento del piano particolareggiato con valenza di autorizzazione a costruire</w:t>
      </w:r>
      <w:r w:rsidRPr="00421B12">
        <w:rPr>
          <w:rFonts w:eastAsia="Calibri"/>
          <w:lang w:val="it-CH" w:eastAsia="en-US"/>
        </w:rPr>
        <w:t xml:space="preserve"> (art. 53 LST). Ponendo mano alla modifica di schede del piano direttore (</w:t>
      </w:r>
      <w:proofErr w:type="spellStart"/>
      <w:r w:rsidRPr="00F64CD8">
        <w:rPr>
          <w:rFonts w:eastAsia="Calibri"/>
          <w:i/>
          <w:lang w:val="it-CH" w:eastAsia="en-US"/>
        </w:rPr>
        <w:t>supra</w:t>
      </w:r>
      <w:proofErr w:type="spellEnd"/>
      <w:r w:rsidRPr="00F64CD8">
        <w:rPr>
          <w:rFonts w:eastAsia="Calibri"/>
          <w:lang w:val="it-CH" w:eastAsia="en-US"/>
        </w:rPr>
        <w:t>, 1.1</w:t>
      </w:r>
      <w:r w:rsidRPr="00421B12">
        <w:rPr>
          <w:rFonts w:eastAsia="Calibri"/>
          <w:lang w:val="it-CH" w:eastAsia="en-US"/>
        </w:rPr>
        <w:t xml:space="preserve">) e, ora, alla revisione della LST, s’impone di verificare l’esistenza di ulteriori possibilità di rendere più rapide e semplici le procedure </w:t>
      </w:r>
      <w:proofErr w:type="spellStart"/>
      <w:r w:rsidRPr="00421B12">
        <w:rPr>
          <w:rFonts w:eastAsia="Calibri"/>
          <w:lang w:val="it-CH" w:eastAsia="en-US"/>
        </w:rPr>
        <w:t>pianificatorie</w:t>
      </w:r>
      <w:proofErr w:type="spellEnd"/>
      <w:r w:rsidRPr="00421B12">
        <w:rPr>
          <w:rFonts w:eastAsia="Calibri"/>
          <w:lang w:val="it-CH" w:eastAsia="en-US"/>
        </w:rPr>
        <w:t>.</w:t>
      </w:r>
    </w:p>
    <w:p w:rsidR="00516755" w:rsidRPr="00421B12" w:rsidRDefault="00516755" w:rsidP="00516755">
      <w:pPr>
        <w:jc w:val="left"/>
        <w:rPr>
          <w:rFonts w:eastAsia="Calibri"/>
          <w:lang w:val="it-CH" w:eastAsia="en-US"/>
        </w:rPr>
      </w:pPr>
    </w:p>
    <w:p w:rsidR="00516755" w:rsidRPr="00421B12" w:rsidRDefault="00516755" w:rsidP="00516755">
      <w:pPr>
        <w:rPr>
          <w:rFonts w:eastAsia="Calibri"/>
          <w:lang w:val="it-CH" w:eastAsia="en-US"/>
        </w:rPr>
      </w:pPr>
      <w:r w:rsidRPr="00421B12">
        <w:rPr>
          <w:rFonts w:eastAsia="Calibri"/>
          <w:lang w:val="it-CH" w:eastAsia="en-US"/>
        </w:rPr>
        <w:t>Nel contesto della consultazione sulle modifiche del piano direttore (</w:t>
      </w:r>
      <w:proofErr w:type="spellStart"/>
      <w:r w:rsidRPr="00F64CD8">
        <w:rPr>
          <w:rFonts w:eastAsia="Calibri"/>
          <w:i/>
          <w:lang w:val="it-CH" w:eastAsia="en-US"/>
        </w:rPr>
        <w:t>supra</w:t>
      </w:r>
      <w:proofErr w:type="spellEnd"/>
      <w:r w:rsidRPr="00F64CD8">
        <w:rPr>
          <w:rFonts w:eastAsia="Calibri"/>
          <w:lang w:val="it-CH" w:eastAsia="en-US"/>
        </w:rPr>
        <w:t>, 1.1</w:t>
      </w:r>
      <w:r w:rsidRPr="00421B12">
        <w:rPr>
          <w:rFonts w:eastAsia="Calibri"/>
          <w:lang w:val="it-CH" w:eastAsia="en-US"/>
        </w:rPr>
        <w:t>), si era avanzata la proposta di rinunciare all’esame preliminare da parte del Dipartimento del territorio (art. 25 LST), misura che avrebbe addirittura potuto dimezzare i tempi attuali delle procedure di piano regolatore, comportando un unico esame da parte del Cantone invece di due. Nella consultazione</w:t>
      </w:r>
      <w:r>
        <w:rPr>
          <w:rFonts w:eastAsia="Calibri"/>
          <w:lang w:val="it-CH" w:eastAsia="en-US"/>
        </w:rPr>
        <w:t xml:space="preserve"> sulle schede di piano direttore</w:t>
      </w:r>
      <w:r w:rsidRPr="00421B12">
        <w:rPr>
          <w:rFonts w:eastAsia="Calibri"/>
          <w:lang w:val="it-CH" w:eastAsia="en-US"/>
        </w:rPr>
        <w:t xml:space="preserve">, da più parti è stata tuttavia espressa la richiesta di mantenere l’esame preliminare per garantire un tempestivo giudizio del Cantone, in particolare su temi d’ordine superiore ed evitare il rischio di eccessive modifiche d’ufficio o richieste d’adattamenti nella fase finale della procedura, ovvero l’approvazione da parte del Consiglio di Stato. Ciò considerato, </w:t>
      </w:r>
      <w:r>
        <w:rPr>
          <w:rFonts w:eastAsia="Calibri"/>
          <w:lang w:val="it-CH" w:eastAsia="en-US"/>
        </w:rPr>
        <w:t xml:space="preserve">nel progetto di legge </w:t>
      </w:r>
      <w:r w:rsidRPr="00421B12">
        <w:rPr>
          <w:rFonts w:eastAsia="Calibri"/>
          <w:lang w:val="it-CH" w:eastAsia="en-US"/>
        </w:rPr>
        <w:t>si</w:t>
      </w:r>
      <w:r>
        <w:rPr>
          <w:rFonts w:eastAsia="Calibri"/>
          <w:lang w:val="it-CH" w:eastAsia="en-US"/>
        </w:rPr>
        <w:t xml:space="preserve"> è</w:t>
      </w:r>
      <w:r w:rsidRPr="00421B12">
        <w:rPr>
          <w:rFonts w:eastAsia="Calibri"/>
          <w:lang w:val="it-CH" w:eastAsia="en-US"/>
        </w:rPr>
        <w:t xml:space="preserve"> rinuncia</w:t>
      </w:r>
      <w:r>
        <w:rPr>
          <w:rFonts w:eastAsia="Calibri"/>
          <w:lang w:val="it-CH" w:eastAsia="en-US"/>
        </w:rPr>
        <w:t>to</w:t>
      </w:r>
      <w:r w:rsidRPr="00421B12">
        <w:rPr>
          <w:rFonts w:eastAsia="Calibri"/>
          <w:lang w:val="it-CH" w:eastAsia="en-US"/>
        </w:rPr>
        <w:t xml:space="preserve"> a stralciare tale passaggio procedurale; nondimeno, si ritiene di definirne l’obbligatorietà solo per le</w:t>
      </w:r>
      <w:r>
        <w:rPr>
          <w:rFonts w:eastAsia="Calibri"/>
          <w:lang w:val="it-CH" w:eastAsia="en-US"/>
        </w:rPr>
        <w:t xml:space="preserve"> revisioni dei piani regolatori e per le varianti di piano regolatore che implicano una domanda di dissodamento o di compenso agricolo,</w:t>
      </w:r>
      <w:r w:rsidRPr="00421B12">
        <w:rPr>
          <w:rFonts w:eastAsia="Calibri"/>
          <w:lang w:val="it-CH" w:eastAsia="en-US"/>
        </w:rPr>
        <w:t xml:space="preserve"> mentre che per le </w:t>
      </w:r>
      <w:r>
        <w:rPr>
          <w:rFonts w:eastAsia="Calibri"/>
          <w:lang w:val="it-CH" w:eastAsia="en-US"/>
        </w:rPr>
        <w:t>restanti</w:t>
      </w:r>
      <w:r w:rsidRPr="00421B12">
        <w:rPr>
          <w:rFonts w:eastAsia="Calibri"/>
          <w:lang w:val="it-CH" w:eastAsia="en-US"/>
        </w:rPr>
        <w:t xml:space="preserve"> varianti debba essere lasciata ai Municipi la facoltà di scegliere se esperirlo o meno (</w:t>
      </w:r>
      <w:r w:rsidRPr="00F64CD8">
        <w:rPr>
          <w:rFonts w:eastAsia="Calibri"/>
          <w:i/>
          <w:lang w:val="it-CH" w:eastAsia="en-US"/>
        </w:rPr>
        <w:t>infra</w:t>
      </w:r>
      <w:r w:rsidRPr="00F64CD8">
        <w:rPr>
          <w:rFonts w:eastAsia="Calibri"/>
          <w:lang w:val="it-CH" w:eastAsia="en-US"/>
        </w:rPr>
        <w:t>, 3.3.2 B</w:t>
      </w:r>
      <w:r w:rsidRPr="00421B12">
        <w:rPr>
          <w:rFonts w:eastAsia="Calibri"/>
          <w:lang w:val="it-CH" w:eastAsia="en-US"/>
        </w:rPr>
        <w:t>).</w:t>
      </w:r>
    </w:p>
    <w:p w:rsidR="00516755" w:rsidRPr="00421B12" w:rsidRDefault="00516755" w:rsidP="00516755">
      <w:pPr>
        <w:jc w:val="left"/>
        <w:rPr>
          <w:rFonts w:eastAsia="Calibri"/>
          <w:lang w:val="it-CH" w:eastAsia="en-US"/>
        </w:rPr>
      </w:pPr>
    </w:p>
    <w:p w:rsidR="00516755" w:rsidRPr="00421B12" w:rsidRDefault="00516755" w:rsidP="00516755">
      <w:pPr>
        <w:rPr>
          <w:rFonts w:eastAsia="Calibri"/>
          <w:lang w:val="it-CH" w:eastAsia="en-US"/>
        </w:rPr>
      </w:pPr>
      <w:r w:rsidRPr="00421B12">
        <w:rPr>
          <w:rFonts w:eastAsia="Calibri"/>
          <w:lang w:val="it-CH" w:eastAsia="en-US"/>
        </w:rPr>
        <w:t xml:space="preserve">Riguardo alla procedura ordinaria di piano regolatore, sono state individuate e vengono presentate in questa sede altre possibilità di semplificazione, che – per quanto puntuali e </w:t>
      </w:r>
      <w:r w:rsidRPr="00421B12">
        <w:rPr>
          <w:rFonts w:eastAsia="Calibri"/>
          <w:lang w:val="it-CH" w:eastAsia="en-US"/>
        </w:rPr>
        <w:lastRenderedPageBreak/>
        <w:t>contenute – si ritengono molto utili (</w:t>
      </w:r>
      <w:r w:rsidRPr="00F64CD8">
        <w:rPr>
          <w:rFonts w:eastAsia="Calibri"/>
          <w:i/>
          <w:lang w:val="it-CH" w:eastAsia="en-US"/>
        </w:rPr>
        <w:t>infra</w:t>
      </w:r>
      <w:r w:rsidRPr="00F64CD8">
        <w:rPr>
          <w:rFonts w:eastAsia="Calibri"/>
          <w:lang w:val="it-CH" w:eastAsia="en-US"/>
        </w:rPr>
        <w:t xml:space="preserve"> 3.3.2 - notifica diretta </w:t>
      </w:r>
      <w:r w:rsidRPr="00F64CD8">
        <w:rPr>
          <w:rFonts w:eastAsia="Calibri"/>
          <w:i/>
          <w:lang w:val="it-CH" w:eastAsia="en-US"/>
        </w:rPr>
        <w:t>C</w:t>
      </w:r>
      <w:r w:rsidRPr="00F64CD8">
        <w:rPr>
          <w:rFonts w:eastAsia="Calibri"/>
          <w:lang w:val="it-CH" w:eastAsia="en-US"/>
        </w:rPr>
        <w:t xml:space="preserve"> e intimazione ricorsi non più tramite Municipio </w:t>
      </w:r>
      <w:r w:rsidRPr="00F64CD8">
        <w:rPr>
          <w:rFonts w:eastAsia="Calibri"/>
          <w:i/>
          <w:lang w:val="it-CH" w:eastAsia="en-US"/>
        </w:rPr>
        <w:t>D</w:t>
      </w:r>
      <w:r w:rsidRPr="00421B12">
        <w:rPr>
          <w:rFonts w:eastAsia="Calibri"/>
          <w:lang w:val="it-CH" w:eastAsia="en-US"/>
        </w:rPr>
        <w:t>).</w:t>
      </w:r>
    </w:p>
    <w:p w:rsidR="00516755" w:rsidRPr="00421B12" w:rsidRDefault="00516755" w:rsidP="00516755">
      <w:pPr>
        <w:rPr>
          <w:rFonts w:eastAsia="Calibri"/>
          <w:lang w:val="it-CH" w:eastAsia="en-US"/>
        </w:rPr>
      </w:pPr>
    </w:p>
    <w:p w:rsidR="00516755" w:rsidRPr="00421B12" w:rsidRDefault="00516755" w:rsidP="00516755">
      <w:pPr>
        <w:rPr>
          <w:rFonts w:eastAsia="Calibri"/>
          <w:lang w:val="it-CH" w:eastAsia="en-US"/>
        </w:rPr>
      </w:pPr>
      <w:r w:rsidRPr="00421B12">
        <w:rPr>
          <w:rFonts w:eastAsia="Calibri"/>
          <w:lang w:val="it-CH" w:eastAsia="en-US"/>
        </w:rPr>
        <w:t>Di maggiore rilievo è la proposta, qui presentata (</w:t>
      </w:r>
      <w:r w:rsidRPr="00F64CD8">
        <w:rPr>
          <w:rFonts w:eastAsia="Calibri"/>
          <w:i/>
          <w:lang w:val="it-CH" w:eastAsia="en-US"/>
        </w:rPr>
        <w:t>infra</w:t>
      </w:r>
      <w:r w:rsidRPr="00F64CD8">
        <w:rPr>
          <w:rFonts w:eastAsia="Calibri"/>
          <w:lang w:val="it-CH" w:eastAsia="en-US"/>
        </w:rPr>
        <w:t xml:space="preserve"> 3.3.3</w:t>
      </w:r>
      <w:r w:rsidRPr="00421B12">
        <w:rPr>
          <w:rFonts w:eastAsia="Calibri"/>
          <w:lang w:val="it-CH" w:eastAsia="en-US"/>
        </w:rPr>
        <w:t>), che riguarda le procedure semplificate. A seguito della maggiore flessibilità loro conferita dalla LST, se ne è effettivamente riscontrato un più ampio impiego rispetto al passato, con effetti positivi sulle tempistiche procedurali, e senza che si sia denotato con ciò uno scadimento nei contenuti materiali degli atti pianificatori. La prassi ha tuttavia anche mostrato diversi casi in cui i criteri della LST che ne definiscono il campo d’applicazione – per quanto più ampi rispetto a quelli della previgente LALPT – hanno inopportunamente impedito lo svolgimento di procedure semplificate. Si tratta, quindi, di affinare in senso estensivo il campo d’applicazione di queste procedure (</w:t>
      </w:r>
      <w:r w:rsidRPr="00F64CD8">
        <w:rPr>
          <w:rFonts w:eastAsia="Calibri"/>
          <w:i/>
          <w:lang w:val="it-CH" w:eastAsia="en-US"/>
        </w:rPr>
        <w:t>infra</w:t>
      </w:r>
      <w:r w:rsidRPr="00F64CD8">
        <w:rPr>
          <w:rFonts w:eastAsia="Calibri"/>
          <w:lang w:val="it-CH" w:eastAsia="en-US"/>
        </w:rPr>
        <w:t>, 3.3.3 A</w:t>
      </w:r>
      <w:r w:rsidRPr="00421B12">
        <w:rPr>
          <w:rFonts w:eastAsia="Calibri"/>
          <w:lang w:val="it-CH" w:eastAsia="en-US"/>
        </w:rPr>
        <w:t>).</w:t>
      </w:r>
    </w:p>
    <w:p w:rsidR="00516755" w:rsidRPr="00421B12" w:rsidRDefault="00516755" w:rsidP="00516755">
      <w:pPr>
        <w:jc w:val="left"/>
        <w:rPr>
          <w:rFonts w:eastAsia="Calibri"/>
          <w:lang w:val="it-CH" w:eastAsia="en-US"/>
        </w:rPr>
      </w:pPr>
    </w:p>
    <w:p w:rsidR="00516755" w:rsidRPr="00421B12" w:rsidRDefault="00516755" w:rsidP="00516755">
      <w:pPr>
        <w:rPr>
          <w:rFonts w:cs="Arial"/>
        </w:rPr>
      </w:pPr>
      <w:r w:rsidRPr="00421B12">
        <w:rPr>
          <w:rFonts w:cs="Arial"/>
        </w:rPr>
        <w:t xml:space="preserve">Nell’ottica di semplificare e accelerare le procedure non si è inoltre limitato il campo d’indagine alla sola procedura </w:t>
      </w:r>
      <w:proofErr w:type="spellStart"/>
      <w:r w:rsidRPr="00421B12">
        <w:rPr>
          <w:rFonts w:cs="Arial"/>
        </w:rPr>
        <w:t>pianificatoria</w:t>
      </w:r>
      <w:proofErr w:type="spellEnd"/>
      <w:r w:rsidRPr="00421B12">
        <w:rPr>
          <w:rFonts w:cs="Arial"/>
        </w:rPr>
        <w:t xml:space="preserve">, ma si è guardato in senso più ampio all’intera successione procedurale, dalla pianificazione territoriale all’autorizzazione a costruire.  </w:t>
      </w:r>
    </w:p>
    <w:p w:rsidR="00516755" w:rsidRPr="00421B12" w:rsidRDefault="00516755" w:rsidP="00516755">
      <w:pPr>
        <w:rPr>
          <w:rFonts w:cs="Arial"/>
        </w:rPr>
      </w:pPr>
    </w:p>
    <w:p w:rsidR="00516755" w:rsidRPr="00421B12" w:rsidRDefault="00516755" w:rsidP="00516755">
      <w:pPr>
        <w:rPr>
          <w:rFonts w:cs="Arial"/>
        </w:rPr>
      </w:pPr>
      <w:r w:rsidRPr="00421B12">
        <w:rPr>
          <w:rFonts w:cs="Arial"/>
        </w:rPr>
        <w:t xml:space="preserve">A questo proposito, si è rilevato come la LST abbia conferito ai Comuni lo strumento del piano particolareggiato con valenza di autorizzazione a costruire (art. 53 LST), da impiegarsi per edifici e impianti d’interesse pubblico (come le discariche, gli acquedotti comunali, ma anche le scuole, i centri sportivi, i porti) per i quali il Comune può far elaborare un progetto già completo e dettagliato, al punto da poterlo teoricamente sottoporre a una procedura di domanda di costruzione. In tali casi, si è ritenuto </w:t>
      </w:r>
      <w:r>
        <w:rPr>
          <w:rFonts w:cs="Arial"/>
        </w:rPr>
        <w:t xml:space="preserve">inefficace </w:t>
      </w:r>
      <w:r w:rsidRPr="00421B12">
        <w:rPr>
          <w:rFonts w:cs="Arial"/>
        </w:rPr>
        <w:t>svolgere la proce</w:t>
      </w:r>
      <w:r>
        <w:rPr>
          <w:rFonts w:cs="Arial"/>
        </w:rPr>
        <w:t xml:space="preserve">dura </w:t>
      </w:r>
      <w:proofErr w:type="spellStart"/>
      <w:r>
        <w:rPr>
          <w:rFonts w:cs="Arial"/>
        </w:rPr>
        <w:t>pianificatoria</w:t>
      </w:r>
      <w:proofErr w:type="spellEnd"/>
      <w:r>
        <w:rPr>
          <w:rFonts w:cs="Arial"/>
        </w:rPr>
        <w:t xml:space="preserve"> prima (sul piano particolareggiato</w:t>
      </w:r>
      <w:r w:rsidRPr="00421B12">
        <w:rPr>
          <w:rFonts w:cs="Arial"/>
        </w:rPr>
        <w:t>) e quella edilizia poi</w:t>
      </w:r>
      <w:r>
        <w:rPr>
          <w:rFonts w:cs="Arial"/>
        </w:rPr>
        <w:t xml:space="preserve"> (sulla domanda di costruzione): di conseguenza si è proposto </w:t>
      </w:r>
      <w:r w:rsidRPr="00421B12">
        <w:rPr>
          <w:rFonts w:cs="Arial"/>
        </w:rPr>
        <w:t>che con l’approvazione del piano particolareggiato venisse rilasciata l’autorizzazione a costruire (cfr. messaggio del Consiglio di Stato n. 6309 del 9 dicembre 2009 concernente il disegno di legge sullo sviluppo territoriale, pag. 76).</w:t>
      </w:r>
    </w:p>
    <w:p w:rsidR="00516755" w:rsidRPr="00421B12" w:rsidRDefault="00516755" w:rsidP="00516755">
      <w:pPr>
        <w:rPr>
          <w:rFonts w:cs="Arial"/>
        </w:rPr>
      </w:pPr>
    </w:p>
    <w:p w:rsidR="00516755" w:rsidRPr="00421B12" w:rsidRDefault="00516755" w:rsidP="00516755">
      <w:r w:rsidRPr="00421B12">
        <w:rPr>
          <w:rFonts w:cs="Arial"/>
        </w:rPr>
        <w:t>A livello cantonale, in precedenza, p</w:t>
      </w:r>
      <w:r w:rsidRPr="00421B12">
        <w:t xml:space="preserve">er le strade cantonali era stato deciso l’abbandono del procedimento d'approvazione dei progetti in due fasi (una </w:t>
      </w:r>
      <w:proofErr w:type="spellStart"/>
      <w:r w:rsidRPr="00421B12">
        <w:t>pianificatoria</w:t>
      </w:r>
      <w:proofErr w:type="spellEnd"/>
      <w:r w:rsidRPr="00421B12">
        <w:t xml:space="preserve"> soggetta all’approvazione del Gran Consiglio e una d’autorizzazione a costruire, di competenza del Tribunale d’espropriazione), per svolgere una sola procedura di progetto stradale, in un’unica fase al contempo </w:t>
      </w:r>
      <w:proofErr w:type="spellStart"/>
      <w:r w:rsidRPr="00421B12">
        <w:t>pianificatoria</w:t>
      </w:r>
      <w:proofErr w:type="spellEnd"/>
      <w:r w:rsidRPr="00421B12">
        <w:t xml:space="preserve"> e autorizzativa di competenza del Consiglio di Stato (cfr. messaggio del Consiglio di Stato n. 5361 dell’11 febbraio 2003 concernente la legge sul coordinamento delle procedure (</w:t>
      </w:r>
      <w:proofErr w:type="spellStart"/>
      <w:r w:rsidRPr="00421B12">
        <w:t>Lcoord</w:t>
      </w:r>
      <w:proofErr w:type="spellEnd"/>
      <w:r w:rsidRPr="00421B12">
        <w:t>) e la modifica della legge edilizia cantonale del 13 marzo 1991 (LE), della legge sulle strade del 23 marzo 1983 (</w:t>
      </w:r>
      <w:proofErr w:type="spellStart"/>
      <w:r w:rsidRPr="00421B12">
        <w:t>LStr</w:t>
      </w:r>
      <w:proofErr w:type="spellEnd"/>
      <w:r w:rsidRPr="00421B12">
        <w:t>), della legge cantonale sulle foreste del 21 aprile 1998 (</w:t>
      </w:r>
      <w:proofErr w:type="spellStart"/>
      <w:r w:rsidRPr="00421B12">
        <w:t>LCFo</w:t>
      </w:r>
      <w:proofErr w:type="spellEnd"/>
      <w:r w:rsidRPr="00421B12">
        <w:t>) e della legge sulle funi metalliche del 3 dicembre 1912, pag. 23).</w:t>
      </w:r>
    </w:p>
    <w:p w:rsidR="00516755" w:rsidRPr="00421B12" w:rsidRDefault="00516755" w:rsidP="00516755"/>
    <w:p w:rsidR="00516755" w:rsidRPr="00CE5A15" w:rsidRDefault="00516755" w:rsidP="00516755">
      <w:r w:rsidRPr="00CE5A15">
        <w:t xml:space="preserve">Ora, nell’attività del Cantone si è chiamati a realizzare opere (edifici o impianti) d’interesse cantonale per dare risposte concrete a comprovate esigenze d’uso del territorio (per esempio per depositi di inerti, impianti energetici, istituti pubblici, sistemazione dei corsi d’acqua ecc.). Nei casi in cui il tempo di programmazione è sufficientemente lungo  la procedura </w:t>
      </w:r>
      <w:proofErr w:type="spellStart"/>
      <w:r w:rsidRPr="00CE5A15">
        <w:t>pianificatoria</w:t>
      </w:r>
      <w:proofErr w:type="spellEnd"/>
      <w:r w:rsidRPr="00CE5A15">
        <w:t xml:space="preserve"> (tramite PUC o variante di PR)  separata da quella edilizia non pone particolari difficoltà. Diversa però è la situazione allorquando il Cantone è chiamato ad agire in modo tempestivo e sollecito: in questi casi l’attuale quadro giuridico può essere migliorato predisponendo nuovi strumenti in alternativa a quelli esistenti.</w:t>
      </w:r>
    </w:p>
    <w:p w:rsidR="00516755" w:rsidRPr="00CE5A15" w:rsidRDefault="00516755" w:rsidP="00516755"/>
    <w:p w:rsidR="00516755" w:rsidRPr="00CE5A15" w:rsidRDefault="00516755" w:rsidP="00516755">
      <w:pPr>
        <w:rPr>
          <w:rFonts w:cs="Arial"/>
        </w:rPr>
      </w:pPr>
      <w:r w:rsidRPr="00CE5A15">
        <w:t xml:space="preserve">Pertanto, sulla scorta dell’esperienza positiva acquisita con il progetto stradale cantonale, si propone di dotare il Cantone di uno strumento simile ad esso anche per altre opere d’interesse cantonale: il </w:t>
      </w:r>
      <w:r w:rsidRPr="00CE5A15">
        <w:rPr>
          <w:rFonts w:cs="Arial"/>
        </w:rPr>
        <w:t xml:space="preserve">Piano particolareggiato cantonale con autorizzazione a costruire. </w:t>
      </w:r>
      <w:r w:rsidRPr="00CE5A15">
        <w:rPr>
          <w:rFonts w:cs="Arial"/>
        </w:rPr>
        <w:lastRenderedPageBreak/>
        <w:t>Questo strumento completa il quadro delle possibili scelte procedurali da parte del Cantone, in funzione del tipo di opera e dei tempi di reazione a specifiche esigenze d’intervento infrastrutturale.</w:t>
      </w:r>
    </w:p>
    <w:p w:rsidR="00516755" w:rsidRPr="00AE5B58" w:rsidRDefault="00516755" w:rsidP="00516755">
      <w:r w:rsidRPr="00CE5A15">
        <w:rPr>
          <w:rFonts w:cs="Arial"/>
        </w:rPr>
        <w:t>Il legislativo cantonale potrà comunque esprimersi</w:t>
      </w:r>
      <w:r w:rsidRPr="00CE5A15">
        <w:t xml:space="preserve"> sui progetti, in sede di concessione dei necessari crediti e dei relativi piani di finanziamento, momento in cui il Consiglio di Stato potrà già chiarire gli aspetti importanti del progetto (cfr. </w:t>
      </w:r>
      <w:r w:rsidRPr="00CE5A15">
        <w:rPr>
          <w:i/>
        </w:rPr>
        <w:t>infra</w:t>
      </w:r>
      <w:r w:rsidRPr="00CE5A15">
        <w:t xml:space="preserve"> 3.6).</w:t>
      </w:r>
      <w:r w:rsidRPr="00AE5B58">
        <w:t xml:space="preserve"> </w:t>
      </w:r>
    </w:p>
    <w:p w:rsidR="00516755" w:rsidRPr="00421B12" w:rsidRDefault="00516755" w:rsidP="00516755">
      <w:pPr>
        <w:jc w:val="left"/>
        <w:rPr>
          <w:rFonts w:eastAsia="Calibri"/>
          <w:lang w:val="it-CH" w:eastAsia="en-US"/>
        </w:rPr>
      </w:pPr>
    </w:p>
    <w:p w:rsidR="00516755" w:rsidRPr="00421B12" w:rsidRDefault="00516755" w:rsidP="00516755">
      <w:pPr>
        <w:jc w:val="left"/>
        <w:rPr>
          <w:rFonts w:eastAsia="Calibri"/>
          <w:lang w:val="it-CH" w:eastAsia="en-US"/>
        </w:rPr>
      </w:pPr>
    </w:p>
    <w:p w:rsidR="00516755" w:rsidRPr="006B0DBB" w:rsidRDefault="00516755" w:rsidP="00EF62EA">
      <w:pPr>
        <w:pStyle w:val="Titolo2"/>
        <w:rPr>
          <w:lang w:val="it-CH" w:eastAsia="en-US"/>
        </w:rPr>
      </w:pPr>
      <w:r w:rsidRPr="006B0DBB">
        <w:rPr>
          <w:lang w:val="it-CH" w:eastAsia="en-US"/>
        </w:rPr>
        <w:t>1.4</w:t>
      </w:r>
      <w:r w:rsidRPr="006B0DBB">
        <w:rPr>
          <w:lang w:val="it-CH" w:eastAsia="en-US"/>
        </w:rPr>
        <w:tab/>
        <w:t>Correttivi</w:t>
      </w:r>
    </w:p>
    <w:p w:rsidR="00516755" w:rsidRPr="00421B12" w:rsidRDefault="00516755" w:rsidP="00516755">
      <w:pPr>
        <w:rPr>
          <w:rFonts w:eastAsia="Calibri"/>
          <w:lang w:val="it-CH" w:eastAsia="en-US"/>
        </w:rPr>
      </w:pPr>
      <w:r w:rsidRPr="00421B12">
        <w:rPr>
          <w:rFonts w:eastAsia="Calibri"/>
          <w:lang w:val="it-CH" w:eastAsia="en-US"/>
        </w:rPr>
        <w:t>Infine, si propongono diverse modifiche della LST, al</w:t>
      </w:r>
      <w:r>
        <w:rPr>
          <w:rFonts w:eastAsia="Calibri"/>
          <w:lang w:val="it-CH" w:eastAsia="en-US"/>
        </w:rPr>
        <w:t>lo scopo</w:t>
      </w:r>
      <w:r w:rsidRPr="00421B12">
        <w:rPr>
          <w:rFonts w:eastAsia="Calibri"/>
          <w:lang w:val="it-CH" w:eastAsia="en-US"/>
        </w:rPr>
        <w:t xml:space="preserve"> di allineare la legislazione cantonale all’evoluzione del diritto superiore (cfr. ad esempio la modifica relativa allo spazio riservato alle acque, </w:t>
      </w:r>
      <w:r w:rsidRPr="00F64CD8">
        <w:rPr>
          <w:rFonts w:eastAsia="Calibri"/>
          <w:i/>
          <w:lang w:val="it-CH" w:eastAsia="en-US"/>
        </w:rPr>
        <w:t>infra</w:t>
      </w:r>
      <w:r w:rsidRPr="00F64CD8">
        <w:rPr>
          <w:rFonts w:eastAsia="Calibri"/>
          <w:lang w:val="it-CH" w:eastAsia="en-US"/>
        </w:rPr>
        <w:t>, 3.3.4 A</w:t>
      </w:r>
      <w:r w:rsidRPr="00421B12">
        <w:rPr>
          <w:rFonts w:eastAsia="Calibri"/>
          <w:lang w:val="it-CH" w:eastAsia="en-US"/>
        </w:rPr>
        <w:t xml:space="preserve">), per porre rimedio a incongruenze giuridiche (cfr. le modifiche sugli effetti del piano direttore e sulla legittimazione </w:t>
      </w:r>
      <w:proofErr w:type="spellStart"/>
      <w:r w:rsidRPr="00421B12">
        <w:rPr>
          <w:rFonts w:eastAsia="Calibri"/>
          <w:lang w:val="it-CH" w:eastAsia="en-US"/>
        </w:rPr>
        <w:t>ricorsuale</w:t>
      </w:r>
      <w:proofErr w:type="spellEnd"/>
      <w:r w:rsidRPr="00421B12">
        <w:rPr>
          <w:rFonts w:eastAsia="Calibri"/>
          <w:lang w:val="it-CH" w:eastAsia="en-US"/>
        </w:rPr>
        <w:t xml:space="preserve"> in questa materia, </w:t>
      </w:r>
      <w:r w:rsidRPr="00F64CD8">
        <w:rPr>
          <w:rFonts w:eastAsia="Calibri"/>
          <w:i/>
          <w:lang w:val="it-CH" w:eastAsia="en-US"/>
        </w:rPr>
        <w:t>infra</w:t>
      </w:r>
      <w:r w:rsidRPr="00F64CD8">
        <w:rPr>
          <w:rFonts w:eastAsia="Calibri"/>
          <w:lang w:val="it-CH" w:eastAsia="en-US"/>
        </w:rPr>
        <w:t xml:space="preserve"> 3.2 </w:t>
      </w:r>
      <w:r>
        <w:rPr>
          <w:rFonts w:eastAsia="Calibri"/>
          <w:lang w:val="it-CH" w:eastAsia="en-US"/>
        </w:rPr>
        <w:t>B</w:t>
      </w:r>
      <w:r w:rsidRPr="00421B12">
        <w:rPr>
          <w:rFonts w:eastAsia="Calibri"/>
          <w:lang w:val="it-CH" w:eastAsia="en-US"/>
        </w:rPr>
        <w:t>) o a disposizioni lacunose o insoddisfacenti (cfr. le modifiche sull’informazione la partecipazione, sul piano particolareggiato, ecc</w:t>
      </w:r>
      <w:r w:rsidRPr="00F64CD8">
        <w:rPr>
          <w:rFonts w:eastAsia="Calibri"/>
          <w:lang w:val="it-CH" w:eastAsia="en-US"/>
        </w:rPr>
        <w:t xml:space="preserve">., </w:t>
      </w:r>
      <w:r w:rsidRPr="00F64CD8">
        <w:rPr>
          <w:rFonts w:eastAsia="Calibri"/>
          <w:i/>
          <w:lang w:val="it-CH" w:eastAsia="en-US"/>
        </w:rPr>
        <w:t>infra</w:t>
      </w:r>
      <w:r w:rsidRPr="00F64CD8">
        <w:rPr>
          <w:rFonts w:eastAsia="Calibri"/>
          <w:lang w:val="it-CH" w:eastAsia="en-US"/>
        </w:rPr>
        <w:t xml:space="preserve"> 3.5</w:t>
      </w:r>
      <w:r w:rsidRPr="00421B12">
        <w:rPr>
          <w:rFonts w:eastAsia="Calibri"/>
          <w:lang w:val="it-CH" w:eastAsia="en-US"/>
        </w:rPr>
        <w:t>)</w:t>
      </w:r>
      <w:r>
        <w:rPr>
          <w:rFonts w:eastAsia="Calibri"/>
          <w:lang w:val="it-CH" w:eastAsia="en-US"/>
        </w:rPr>
        <w:t>.</w:t>
      </w:r>
      <w:r w:rsidRPr="00421B12">
        <w:rPr>
          <w:rFonts w:eastAsia="Calibri"/>
          <w:lang w:val="it-CH" w:eastAsia="en-US"/>
        </w:rPr>
        <w:t xml:space="preserve"> </w:t>
      </w:r>
      <w:r>
        <w:rPr>
          <w:rFonts w:eastAsia="Calibri"/>
          <w:lang w:val="it-CH" w:eastAsia="en-US"/>
        </w:rPr>
        <w:t>P</w:t>
      </w:r>
      <w:r w:rsidRPr="00421B12">
        <w:rPr>
          <w:rFonts w:eastAsia="Calibri"/>
          <w:lang w:val="it-CH" w:eastAsia="en-US"/>
        </w:rPr>
        <w:t>er rafforzare l’efficacia di strumenti giuridici che ancora non hanno raggiunto le aspettative a suo tempo in essi riposte dalla LST</w:t>
      </w:r>
      <w:r>
        <w:rPr>
          <w:rFonts w:eastAsia="Calibri"/>
          <w:lang w:val="it-CH" w:eastAsia="en-US"/>
        </w:rPr>
        <w:t>. Rientrava in quest’ottica anche la proposta di modifica del</w:t>
      </w:r>
      <w:r w:rsidRPr="00421B12">
        <w:rPr>
          <w:rFonts w:eastAsia="Calibri"/>
          <w:lang w:val="it-CH" w:eastAsia="en-US"/>
        </w:rPr>
        <w:t xml:space="preserve"> piano di quartiere</w:t>
      </w:r>
      <w:r>
        <w:rPr>
          <w:rFonts w:eastAsia="Calibri"/>
          <w:lang w:val="it-CH" w:eastAsia="en-US"/>
        </w:rPr>
        <w:t>, tuttavia viste le strette interrelazioni con la revisione in corso della legge edilizia, rilevate anche nella consultazione, si è deciso di riprendere e approfondire questo tema in tale ambito</w:t>
      </w:r>
      <w:r w:rsidRPr="00421B12">
        <w:rPr>
          <w:rFonts w:eastAsia="Calibri"/>
          <w:lang w:val="it-CH" w:eastAsia="en-US"/>
        </w:rPr>
        <w:t xml:space="preserve">. </w:t>
      </w:r>
    </w:p>
    <w:p w:rsidR="00516755" w:rsidRPr="00421B12" w:rsidRDefault="00516755" w:rsidP="00516755">
      <w:pPr>
        <w:jc w:val="left"/>
        <w:rPr>
          <w:rFonts w:eastAsia="Calibri"/>
          <w:lang w:val="it-CH" w:eastAsia="en-US"/>
        </w:rPr>
      </w:pPr>
    </w:p>
    <w:p w:rsidR="00516755" w:rsidRDefault="00516755" w:rsidP="00516755">
      <w:pPr>
        <w:jc w:val="left"/>
        <w:rPr>
          <w:rFonts w:eastAsia="Calibri"/>
          <w:lang w:val="it-CH" w:eastAsia="en-US"/>
        </w:rPr>
      </w:pPr>
    </w:p>
    <w:p w:rsidR="00516755" w:rsidRDefault="00516755" w:rsidP="00516755">
      <w:pPr>
        <w:jc w:val="left"/>
        <w:rPr>
          <w:rFonts w:eastAsia="Calibri"/>
          <w:lang w:val="it-CH" w:eastAsia="en-US"/>
        </w:rPr>
      </w:pPr>
    </w:p>
    <w:p w:rsidR="00516755" w:rsidRPr="006021AF" w:rsidRDefault="00516755" w:rsidP="00EF62EA">
      <w:pPr>
        <w:pStyle w:val="Titolo1"/>
        <w:rPr>
          <w:rFonts w:eastAsia="Calibri"/>
          <w:lang w:val="it-CH" w:eastAsia="en-US"/>
        </w:rPr>
      </w:pPr>
      <w:r w:rsidRPr="006021AF">
        <w:rPr>
          <w:rFonts w:eastAsia="Calibri"/>
          <w:lang w:val="it-CH" w:eastAsia="en-US"/>
        </w:rPr>
        <w:t>2.</w:t>
      </w:r>
      <w:r w:rsidRPr="006021AF">
        <w:rPr>
          <w:rFonts w:eastAsia="Calibri"/>
          <w:lang w:val="it-CH" w:eastAsia="en-US"/>
        </w:rPr>
        <w:tab/>
        <w:t>Esito della consultazione</w:t>
      </w:r>
    </w:p>
    <w:p w:rsidR="00516755" w:rsidRDefault="00516755" w:rsidP="00516755">
      <w:r>
        <w:rPr>
          <w:rFonts w:eastAsia="Calibri"/>
          <w:lang w:val="it-CH" w:eastAsia="en-US"/>
        </w:rPr>
        <w:t xml:space="preserve">La consultazione sulle proposte di modifica della LST si è conclusa il 30 settembre 2018, vi hanno preso parte </w:t>
      </w:r>
      <w:r>
        <w:t>35 Comuni, 7 associazioni, l’Ente regionale di sviluppo del Luganese, quattro partiti, quattro servizi amministrativi ed il Tribunale Cantonale amministrativo.</w:t>
      </w:r>
    </w:p>
    <w:p w:rsidR="00516755" w:rsidRDefault="00516755" w:rsidP="00516755">
      <w:pPr>
        <w:jc w:val="left"/>
      </w:pPr>
    </w:p>
    <w:p w:rsidR="00516755" w:rsidRDefault="00516755" w:rsidP="00516755">
      <w:pPr>
        <w:tabs>
          <w:tab w:val="left" w:pos="5670"/>
        </w:tabs>
      </w:pPr>
      <w:r w:rsidRPr="000750A9">
        <w:t>L</w:t>
      </w:r>
      <w:r>
        <w:t xml:space="preserve">’esito </w:t>
      </w:r>
      <w:r w:rsidRPr="000750A9">
        <w:t>complessivo</w:t>
      </w:r>
      <w:r>
        <w:t xml:space="preserve"> delle proposte in consultazione</w:t>
      </w:r>
      <w:r w:rsidRPr="000750A9">
        <w:t xml:space="preserve"> appare </w:t>
      </w:r>
      <w:r>
        <w:t xml:space="preserve">tutto sommato </w:t>
      </w:r>
      <w:r w:rsidRPr="000750A9">
        <w:t>positivo</w:t>
      </w:r>
      <w:r>
        <w:t xml:space="preserve"> anche se proposte importanti come l’incentivo alla revisione dei piani regolatori, l’esclusione della legittimazione a ricorrere degli enti regionali di sviluppo e la modifica della procedura di adozione dei provvedimenti di grado inferiore del piano direttore sono stati contestati da più parti. Nel caso della procedura di piano direttore e degli enti regionali di sviluppo si è pertanto deciso di abbandonare le proposte. In altri casi, dove comunque la necessità di inserire un correttivo alla situazione attuale era forte, si sono apportate delle modifiche alle proposte iniziali, seguendo le indicazioni emerse dalla consultazione. Ci si riferisce in particolare alle misure per l’incentivo alla revisione dei piani regolatori. Per quanto riguarda il piano particolareggiato cantonale </w:t>
      </w:r>
      <w:r w:rsidRPr="00421B12">
        <w:rPr>
          <w:rFonts w:eastAsia="Calibri"/>
          <w:lang w:val="it-CH" w:eastAsia="en-US"/>
        </w:rPr>
        <w:t>con autorizzazione a costruire</w:t>
      </w:r>
      <w:r>
        <w:t xml:space="preserve">, se da una parte è condiviso l’obbiettivo delle norme da più parti, dall’altra non si concorda con la procedura, che esclude la competenza del </w:t>
      </w:r>
      <w:r w:rsidRPr="00CE5A15">
        <w:t>legislativo; la proposta, volta non a sostituire gli attuali strumenti, ma a completarli per far fronte a situazioni specifiche (particolari esigenze di efficienza) è tuttavia di fondamentale importanza, motivo per cui la si mantiene.</w:t>
      </w:r>
    </w:p>
    <w:p w:rsidR="00516755" w:rsidRDefault="00516755" w:rsidP="00516755">
      <w:pPr>
        <w:tabs>
          <w:tab w:val="left" w:pos="5670"/>
        </w:tabs>
      </w:pPr>
    </w:p>
    <w:p w:rsidR="00516755" w:rsidRDefault="00516755" w:rsidP="00516755">
      <w:pPr>
        <w:tabs>
          <w:tab w:val="left" w:pos="5670"/>
        </w:tabs>
      </w:pPr>
      <w:r>
        <w:t xml:space="preserve">Un riscontro positivo si è invece avuto per l’introduzione dell’esame preliminare facoltativo: anche in questo caso sono stati integrati alla norma le suggestioni ricevute dai Servizi cantonali e da alcuni Comuni. Anche l’introduzione dell’esame preliminare facoltativo ha dato riscontri per lo più positivi. Per quanto riguarda una delle novità più importanti di questo pacchetto di modifiche, le misure che concernono la disponibilità dei terreni edificabili, è stata giudicata positiva la scelta di puntare sulla competenza comunale, mentre che in principio è contestata la via del diritto di compera in caso di mancato </w:t>
      </w:r>
      <w:r>
        <w:lastRenderedPageBreak/>
        <w:t>accordo. I Comuni hanno suggerito di procedere in via espropriativa, in particolare per concedere ai proprietari dei fondi maggiore chiarezza sulla fissazione del prezzo.</w:t>
      </w:r>
    </w:p>
    <w:p w:rsidR="00516755" w:rsidRDefault="00516755" w:rsidP="00516755">
      <w:pPr>
        <w:tabs>
          <w:tab w:val="left" w:pos="5670"/>
        </w:tabs>
      </w:pPr>
    </w:p>
    <w:p w:rsidR="00516755" w:rsidRDefault="00516755" w:rsidP="00516755">
      <w:pPr>
        <w:tabs>
          <w:tab w:val="left" w:pos="5670"/>
        </w:tabs>
      </w:pPr>
      <w:r>
        <w:t xml:space="preserve">Nei commenti alle singole modifiche verranno riprese le principali argomentazioni e gli eventuali correttivi scaturiti dalla consultazione. </w:t>
      </w:r>
    </w:p>
    <w:p w:rsidR="00516755" w:rsidRDefault="00516755" w:rsidP="00516755">
      <w:pPr>
        <w:jc w:val="left"/>
        <w:rPr>
          <w:rFonts w:eastAsia="Calibri"/>
          <w:lang w:eastAsia="en-US"/>
        </w:rPr>
      </w:pPr>
    </w:p>
    <w:p w:rsidR="00EF62EA" w:rsidRPr="005D749C" w:rsidRDefault="00EF62EA" w:rsidP="00516755">
      <w:pPr>
        <w:jc w:val="left"/>
        <w:rPr>
          <w:rFonts w:eastAsia="Calibri"/>
          <w:lang w:eastAsia="en-US"/>
        </w:rPr>
      </w:pPr>
    </w:p>
    <w:p w:rsidR="00516755" w:rsidRPr="00421B12" w:rsidRDefault="00516755" w:rsidP="00516755">
      <w:pPr>
        <w:jc w:val="left"/>
        <w:rPr>
          <w:rFonts w:eastAsia="Calibri"/>
          <w:lang w:val="it-CH" w:eastAsia="en-US"/>
        </w:rPr>
      </w:pPr>
    </w:p>
    <w:p w:rsidR="00516755" w:rsidRPr="006021AF" w:rsidRDefault="00516755" w:rsidP="00EF62EA">
      <w:pPr>
        <w:pStyle w:val="Titolo1"/>
        <w:rPr>
          <w:lang w:val="it-CH" w:eastAsia="en-US"/>
        </w:rPr>
      </w:pPr>
      <w:r w:rsidRPr="006021AF">
        <w:rPr>
          <w:lang w:val="it-CH" w:eastAsia="en-US"/>
        </w:rPr>
        <w:t>3.</w:t>
      </w:r>
      <w:r w:rsidRPr="006021AF">
        <w:rPr>
          <w:lang w:val="it-CH" w:eastAsia="en-US"/>
        </w:rPr>
        <w:tab/>
        <w:t>Commento alle proposte di modifica</w:t>
      </w:r>
    </w:p>
    <w:p w:rsidR="00516755" w:rsidRPr="003128E6" w:rsidRDefault="00516755" w:rsidP="00382C68">
      <w:pPr>
        <w:pStyle w:val="Titolo2"/>
        <w:spacing w:after="0"/>
        <w:rPr>
          <w:lang w:val="it-CH" w:eastAsia="en-US"/>
        </w:rPr>
      </w:pPr>
      <w:r>
        <w:rPr>
          <w:lang w:val="it-CH" w:eastAsia="en-US"/>
        </w:rPr>
        <w:t>3</w:t>
      </w:r>
      <w:r w:rsidRPr="003128E6">
        <w:rPr>
          <w:lang w:val="it-CH" w:eastAsia="en-US"/>
        </w:rPr>
        <w:t>.1</w:t>
      </w:r>
      <w:r w:rsidRPr="003128E6">
        <w:rPr>
          <w:lang w:val="it-CH" w:eastAsia="en-US"/>
        </w:rPr>
        <w:tab/>
        <w:t>Partecipazione</w:t>
      </w:r>
    </w:p>
    <w:p w:rsidR="00516755" w:rsidRPr="00333A28" w:rsidRDefault="00516755" w:rsidP="00333A28">
      <w:pPr>
        <w:tabs>
          <w:tab w:val="left" w:pos="567"/>
        </w:tabs>
        <w:spacing w:before="60" w:after="120"/>
        <w:ind w:firstLine="567"/>
        <w:jc w:val="left"/>
        <w:rPr>
          <w:rFonts w:eastAsia="Calibri"/>
          <w:i/>
          <w:sz w:val="23"/>
          <w:szCs w:val="23"/>
          <w:lang w:val="it-CH" w:eastAsia="en-US"/>
        </w:rPr>
      </w:pPr>
      <w:r w:rsidRPr="00333A28">
        <w:rPr>
          <w:rFonts w:eastAsia="Calibri"/>
          <w:i/>
          <w:sz w:val="23"/>
          <w:szCs w:val="23"/>
          <w:lang w:val="it-CH" w:eastAsia="en-US"/>
        </w:rPr>
        <w:t>(Art. 5 LST)</w:t>
      </w:r>
    </w:p>
    <w:p w:rsidR="00516755" w:rsidRPr="003F637D" w:rsidRDefault="00516755" w:rsidP="00382C68">
      <w:pPr>
        <w:spacing w:before="120"/>
        <w:rPr>
          <w:rFonts w:eastAsia="Calibri"/>
          <w:lang w:val="it-CH" w:eastAsia="en-US"/>
        </w:rPr>
      </w:pPr>
      <w:r w:rsidRPr="00421B12">
        <w:rPr>
          <w:rFonts w:eastAsia="Calibri"/>
          <w:lang w:val="it-CH" w:eastAsia="en-US"/>
        </w:rPr>
        <w:t>La norma sulla partecipazione non ha subito modifiche di contenuto, ma unicamente un riordino formale, volto a una maggiore precis</w:t>
      </w:r>
      <w:r>
        <w:rPr>
          <w:rFonts w:eastAsia="Calibri"/>
          <w:lang w:val="it-CH" w:eastAsia="en-US"/>
        </w:rPr>
        <w:t>ione</w:t>
      </w:r>
      <w:r w:rsidRPr="00421B12">
        <w:rPr>
          <w:rFonts w:eastAsia="Calibri"/>
          <w:lang w:val="it-CH" w:eastAsia="en-US"/>
        </w:rPr>
        <w:t xml:space="preserve"> normativa. </w:t>
      </w:r>
    </w:p>
    <w:p w:rsidR="00516755" w:rsidRPr="00421B12" w:rsidRDefault="00516755" w:rsidP="00516755">
      <w:pPr>
        <w:jc w:val="left"/>
        <w:rPr>
          <w:rFonts w:eastAsia="Calibri"/>
          <w:lang w:val="it-CH" w:eastAsia="en-US"/>
        </w:rPr>
      </w:pPr>
    </w:p>
    <w:p w:rsidR="00516755" w:rsidRPr="00421B12" w:rsidRDefault="00516755" w:rsidP="00516755">
      <w:pPr>
        <w:jc w:val="left"/>
        <w:rPr>
          <w:rFonts w:eastAsia="Calibri"/>
          <w:lang w:val="it-CH" w:eastAsia="en-US"/>
        </w:rPr>
      </w:pPr>
    </w:p>
    <w:p w:rsidR="00516755" w:rsidRPr="006B0DBB" w:rsidRDefault="00516755" w:rsidP="00577091">
      <w:pPr>
        <w:pStyle w:val="Titolo2"/>
        <w:rPr>
          <w:lang w:val="it-CH" w:eastAsia="en-US"/>
        </w:rPr>
      </w:pPr>
      <w:r>
        <w:rPr>
          <w:lang w:val="it-CH" w:eastAsia="en-US"/>
        </w:rPr>
        <w:t>3</w:t>
      </w:r>
      <w:r w:rsidRPr="006B0DBB">
        <w:rPr>
          <w:lang w:val="it-CH" w:eastAsia="en-US"/>
        </w:rPr>
        <w:t>.2</w:t>
      </w:r>
      <w:r w:rsidRPr="006B0DBB">
        <w:rPr>
          <w:lang w:val="it-CH" w:eastAsia="en-US"/>
        </w:rPr>
        <w:tab/>
        <w:t>Piano direttore</w:t>
      </w:r>
    </w:p>
    <w:p w:rsidR="00516755" w:rsidRPr="00577091" w:rsidRDefault="00516755" w:rsidP="00577091">
      <w:pPr>
        <w:tabs>
          <w:tab w:val="left" w:pos="567"/>
        </w:tabs>
        <w:rPr>
          <w:b/>
          <w:iCs/>
          <w:sz w:val="23"/>
          <w:szCs w:val="23"/>
          <w:lang w:val="it-CH" w:eastAsia="en-US"/>
        </w:rPr>
      </w:pPr>
      <w:r w:rsidRPr="00577091">
        <w:rPr>
          <w:b/>
          <w:iCs/>
          <w:sz w:val="23"/>
          <w:szCs w:val="23"/>
          <w:lang w:val="it-CH" w:eastAsia="en-US"/>
        </w:rPr>
        <w:t>A.</w:t>
      </w:r>
      <w:r w:rsidRPr="00577091">
        <w:rPr>
          <w:b/>
          <w:iCs/>
          <w:sz w:val="23"/>
          <w:szCs w:val="23"/>
          <w:lang w:val="it-CH" w:eastAsia="en-US"/>
        </w:rPr>
        <w:tab/>
        <w:t>Informazione e partecipazione</w:t>
      </w:r>
    </w:p>
    <w:p w:rsidR="00516755" w:rsidRPr="00333A28" w:rsidRDefault="00516755" w:rsidP="00577091">
      <w:pPr>
        <w:tabs>
          <w:tab w:val="left" w:pos="567"/>
        </w:tabs>
        <w:spacing w:before="60" w:after="120"/>
        <w:ind w:firstLine="567"/>
        <w:jc w:val="left"/>
        <w:rPr>
          <w:rFonts w:eastAsia="Calibri"/>
          <w:i/>
          <w:sz w:val="23"/>
          <w:szCs w:val="23"/>
          <w:lang w:val="it-CH" w:eastAsia="en-US"/>
        </w:rPr>
      </w:pPr>
      <w:r w:rsidRPr="00333A28">
        <w:rPr>
          <w:rFonts w:eastAsia="Calibri"/>
          <w:i/>
          <w:sz w:val="23"/>
          <w:szCs w:val="23"/>
          <w:lang w:val="it-CH" w:eastAsia="en-US"/>
        </w:rPr>
        <w:t>(Art. 11 cpv. 3 LST)</w:t>
      </w:r>
    </w:p>
    <w:p w:rsidR="00516755" w:rsidRDefault="00516755" w:rsidP="00516755">
      <w:pPr>
        <w:rPr>
          <w:iCs/>
          <w:szCs w:val="22"/>
          <w:lang w:val="it-CH" w:eastAsia="en-US"/>
        </w:rPr>
      </w:pPr>
      <w:r>
        <w:rPr>
          <w:iCs/>
          <w:szCs w:val="22"/>
          <w:lang w:val="it-CH" w:eastAsia="en-US"/>
        </w:rPr>
        <w:t>Il capoverso 3 dell’art. 11 LST è stato abrogato perché ripreso dall’art. 5 LST, valido per qualsiasi consultazione.</w:t>
      </w:r>
    </w:p>
    <w:p w:rsidR="00516755" w:rsidRPr="00333A28" w:rsidRDefault="00516755" w:rsidP="00516755">
      <w:pPr>
        <w:rPr>
          <w:iCs/>
          <w:sz w:val="18"/>
          <w:szCs w:val="18"/>
          <w:lang w:val="it-CH" w:eastAsia="en-US"/>
        </w:rPr>
      </w:pPr>
    </w:p>
    <w:p w:rsidR="00516755" w:rsidRPr="00333A28" w:rsidRDefault="00516755" w:rsidP="00516755">
      <w:pPr>
        <w:rPr>
          <w:iCs/>
          <w:sz w:val="18"/>
          <w:szCs w:val="18"/>
          <w:lang w:val="it-CH" w:eastAsia="en-US"/>
        </w:rPr>
      </w:pPr>
    </w:p>
    <w:p w:rsidR="00516755" w:rsidRPr="00577091" w:rsidRDefault="00516755" w:rsidP="00577091">
      <w:pPr>
        <w:tabs>
          <w:tab w:val="left" w:pos="567"/>
        </w:tabs>
        <w:rPr>
          <w:b/>
          <w:iCs/>
          <w:sz w:val="23"/>
          <w:szCs w:val="23"/>
          <w:lang w:val="it-CH" w:eastAsia="en-US"/>
        </w:rPr>
      </w:pPr>
      <w:r w:rsidRPr="00577091">
        <w:rPr>
          <w:b/>
          <w:iCs/>
          <w:sz w:val="23"/>
          <w:szCs w:val="23"/>
          <w:lang w:val="it-CH" w:eastAsia="en-US"/>
        </w:rPr>
        <w:t>B.</w:t>
      </w:r>
      <w:r w:rsidRPr="00577091">
        <w:rPr>
          <w:b/>
          <w:iCs/>
          <w:sz w:val="23"/>
          <w:szCs w:val="23"/>
          <w:lang w:val="it-CH" w:eastAsia="en-US"/>
        </w:rPr>
        <w:tab/>
        <w:t xml:space="preserve">Legittimazione </w:t>
      </w:r>
      <w:proofErr w:type="spellStart"/>
      <w:r w:rsidRPr="00577091">
        <w:rPr>
          <w:b/>
          <w:iCs/>
          <w:sz w:val="23"/>
          <w:szCs w:val="23"/>
          <w:lang w:val="it-CH" w:eastAsia="en-US"/>
        </w:rPr>
        <w:t>ricorsuale</w:t>
      </w:r>
      <w:proofErr w:type="spellEnd"/>
      <w:r w:rsidRPr="00577091">
        <w:rPr>
          <w:b/>
          <w:iCs/>
          <w:sz w:val="23"/>
          <w:szCs w:val="23"/>
          <w:lang w:val="it-CH" w:eastAsia="en-US"/>
        </w:rPr>
        <w:t xml:space="preserve"> ed effetti</w:t>
      </w:r>
    </w:p>
    <w:p w:rsidR="00516755" w:rsidRPr="00333A28" w:rsidRDefault="00516755" w:rsidP="00577091">
      <w:pPr>
        <w:tabs>
          <w:tab w:val="left" w:pos="567"/>
        </w:tabs>
        <w:spacing w:before="60" w:after="120"/>
        <w:ind w:firstLine="567"/>
        <w:jc w:val="left"/>
        <w:rPr>
          <w:rFonts w:eastAsia="Calibri"/>
          <w:i/>
          <w:sz w:val="23"/>
          <w:szCs w:val="23"/>
          <w:lang w:val="it-CH" w:eastAsia="en-US"/>
        </w:rPr>
      </w:pPr>
      <w:r w:rsidRPr="00333A28">
        <w:rPr>
          <w:rFonts w:eastAsia="Calibri"/>
          <w:i/>
          <w:sz w:val="23"/>
          <w:szCs w:val="23"/>
          <w:lang w:val="it-CH" w:eastAsia="en-US"/>
        </w:rPr>
        <w:t>(Art. 13 cpv. 3, 16 cpv. 1 LST)</w:t>
      </w:r>
    </w:p>
    <w:p w:rsidR="00516755" w:rsidRDefault="00516755" w:rsidP="00516755">
      <w:pPr>
        <w:rPr>
          <w:rFonts w:eastAsia="Calibri"/>
          <w:lang w:val="it-CH" w:eastAsia="en-US"/>
        </w:rPr>
      </w:pPr>
      <w:r>
        <w:rPr>
          <w:rFonts w:eastAsia="Calibri"/>
          <w:lang w:val="it-CH" w:eastAsia="en-US"/>
        </w:rPr>
        <w:t xml:space="preserve">La proposta di escludere gli enti regionali di sviluppo dalla legittimazione a ricorrere contro le schede di piano direttore è stata abbandonata, poiché da più parti è stato evidenziato il loro ruolo fondamentale nella politica regionale, in attività attinenti alla pianificazione territoriale, come nell’ambito dei programmi d’agglomerato. </w:t>
      </w:r>
    </w:p>
    <w:p w:rsidR="00516755" w:rsidRPr="00421B12" w:rsidRDefault="00516755" w:rsidP="00516755">
      <w:pPr>
        <w:rPr>
          <w:rFonts w:eastAsia="Calibri"/>
          <w:lang w:val="it-CH" w:eastAsia="en-US"/>
        </w:rPr>
      </w:pPr>
    </w:p>
    <w:p w:rsidR="00516755" w:rsidRDefault="00516755" w:rsidP="00516755">
      <w:pPr>
        <w:rPr>
          <w:rFonts w:eastAsia="Calibri"/>
          <w:sz w:val="22"/>
          <w:szCs w:val="22"/>
          <w:lang w:val="it-CH" w:eastAsia="en-US"/>
        </w:rPr>
      </w:pPr>
      <w:r>
        <w:rPr>
          <w:rFonts w:eastAsia="Calibri"/>
          <w:lang w:val="it-CH" w:eastAsia="en-US"/>
        </w:rPr>
        <w:t>Viene invece mantenuta l</w:t>
      </w:r>
      <w:r w:rsidRPr="00421B12">
        <w:rPr>
          <w:rFonts w:eastAsia="Calibri"/>
          <w:lang w:val="it-CH" w:eastAsia="en-US"/>
        </w:rPr>
        <w:t>a nuova formu</w:t>
      </w:r>
      <w:r>
        <w:rPr>
          <w:rFonts w:eastAsia="Calibri"/>
          <w:lang w:val="it-CH" w:eastAsia="en-US"/>
        </w:rPr>
        <w:t>lazione dell’art. 13 cpv. 3 LST. La proposta è</w:t>
      </w:r>
      <w:r w:rsidRPr="00421B12">
        <w:rPr>
          <w:rFonts w:eastAsia="Calibri"/>
          <w:lang w:val="it-CH" w:eastAsia="en-US"/>
        </w:rPr>
        <w:t xml:space="preserve"> </w:t>
      </w:r>
      <w:r>
        <w:rPr>
          <w:rFonts w:eastAsia="Calibri"/>
          <w:lang w:val="it-CH" w:eastAsia="en-US"/>
        </w:rPr>
        <w:t xml:space="preserve">orientata </w:t>
      </w:r>
      <w:r w:rsidRPr="00421B12">
        <w:rPr>
          <w:rFonts w:eastAsia="Calibri"/>
          <w:lang w:val="it-CH" w:eastAsia="en-US"/>
        </w:rPr>
        <w:t xml:space="preserve">all’art. 101 </w:t>
      </w:r>
      <w:proofErr w:type="spellStart"/>
      <w:r w:rsidRPr="00421B12">
        <w:rPr>
          <w:rFonts w:eastAsia="Calibri"/>
          <w:lang w:val="it-CH" w:eastAsia="en-US"/>
        </w:rPr>
        <w:t>LPAmm</w:t>
      </w:r>
      <w:proofErr w:type="spellEnd"/>
      <w:r w:rsidRPr="00421B12">
        <w:rPr>
          <w:rFonts w:eastAsia="Calibri"/>
          <w:lang w:val="it-CH" w:eastAsia="en-US"/>
        </w:rPr>
        <w:t>, chiarisce anche che il ricorso dei Comuni è proponibile solo se</w:t>
      </w:r>
      <w:r>
        <w:rPr>
          <w:rFonts w:eastAsia="Calibri"/>
          <w:lang w:val="it-CH" w:eastAsia="en-US"/>
        </w:rPr>
        <w:t xml:space="preserve"> essi sono</w:t>
      </w:r>
      <w:r w:rsidRPr="00421B12">
        <w:rPr>
          <w:rFonts w:eastAsia="Calibri"/>
          <w:lang w:val="it-CH" w:eastAsia="en-US"/>
        </w:rPr>
        <w:t xml:space="preserve"> toccat</w:t>
      </w:r>
      <w:r>
        <w:rPr>
          <w:rFonts w:eastAsia="Calibri"/>
          <w:lang w:val="it-CH" w:eastAsia="en-US"/>
        </w:rPr>
        <w:t>i</w:t>
      </w:r>
      <w:r w:rsidRPr="00421B12">
        <w:rPr>
          <w:rFonts w:eastAsia="Calibri"/>
          <w:lang w:val="it-CH" w:eastAsia="en-US"/>
        </w:rPr>
        <w:t xml:space="preserve"> dal contenuto del piano direttore. Analogamente, a livello federale (a prescindere dal tenore letterale dell’art. 89 cpv. 2 </w:t>
      </w:r>
      <w:proofErr w:type="spellStart"/>
      <w:r w:rsidRPr="00421B12">
        <w:rPr>
          <w:rFonts w:eastAsia="Calibri"/>
          <w:lang w:val="it-CH" w:eastAsia="en-US"/>
        </w:rPr>
        <w:t>lett</w:t>
      </w:r>
      <w:proofErr w:type="spellEnd"/>
      <w:r w:rsidRPr="00421B12">
        <w:rPr>
          <w:rFonts w:eastAsia="Calibri"/>
          <w:lang w:val="it-CH" w:eastAsia="en-US"/>
        </w:rPr>
        <w:t>. c LTF), è richiesto un interesse attuale e pratico all’annullamento o alla modifica dell’atto impugnato. Ciò tiene conto del fatto che la facoltà di ricorso dei Comuni discende dall’ampio margine di decisione e di apprezzamento di cui essi beneficiano in ambito edilizio e della pianificazione del territorio, margine d’apprezzamento che tuttavia non è dato nel caso in cui, ad esempio, il territorio di un Comune non fosse minimamente interessato</w:t>
      </w:r>
      <w:r>
        <w:rPr>
          <w:rFonts w:eastAsia="Calibri"/>
          <w:lang w:val="it-CH" w:eastAsia="en-US"/>
        </w:rPr>
        <w:t xml:space="preserve"> (né direttamente, né indirettamente)</w:t>
      </w:r>
      <w:r w:rsidRPr="00421B12">
        <w:rPr>
          <w:rFonts w:eastAsia="Calibri"/>
          <w:lang w:val="it-CH" w:eastAsia="en-US"/>
        </w:rPr>
        <w:t xml:space="preserve"> da una scheda di piano direttore.</w:t>
      </w:r>
      <w:r>
        <w:rPr>
          <w:rFonts w:eastAsia="Calibri"/>
          <w:lang w:val="it-CH" w:eastAsia="en-US"/>
        </w:rPr>
        <w:t xml:space="preserve"> </w:t>
      </w:r>
    </w:p>
    <w:p w:rsidR="00516755" w:rsidRDefault="00516755" w:rsidP="00382C68">
      <w:pPr>
        <w:rPr>
          <w:rFonts w:eastAsia="Calibri"/>
          <w:lang w:val="it-CH" w:eastAsia="en-US"/>
        </w:rPr>
      </w:pPr>
    </w:p>
    <w:p w:rsidR="00516755" w:rsidRPr="00421B12" w:rsidRDefault="00516755" w:rsidP="00382C68">
      <w:pPr>
        <w:rPr>
          <w:rFonts w:eastAsia="Calibri"/>
          <w:lang w:val="it-CH" w:eastAsia="en-US"/>
        </w:rPr>
      </w:pPr>
    </w:p>
    <w:p w:rsidR="00516755" w:rsidRPr="006B0DBB" w:rsidRDefault="00516755" w:rsidP="00382C68">
      <w:pPr>
        <w:pStyle w:val="Titolo2"/>
        <w:tabs>
          <w:tab w:val="clear" w:pos="567"/>
          <w:tab w:val="left" w:pos="709"/>
        </w:tabs>
        <w:rPr>
          <w:lang w:val="it-CH" w:eastAsia="en-US"/>
        </w:rPr>
      </w:pPr>
      <w:r>
        <w:rPr>
          <w:lang w:val="it-CH" w:eastAsia="en-US"/>
        </w:rPr>
        <w:t>3</w:t>
      </w:r>
      <w:r w:rsidRPr="006B0DBB">
        <w:rPr>
          <w:lang w:val="it-CH" w:eastAsia="en-US"/>
        </w:rPr>
        <w:t>.3</w:t>
      </w:r>
      <w:r w:rsidRPr="006B0DBB">
        <w:rPr>
          <w:lang w:val="it-CH" w:eastAsia="en-US"/>
        </w:rPr>
        <w:tab/>
        <w:t>Piano regolatore</w:t>
      </w:r>
    </w:p>
    <w:p w:rsidR="00516755" w:rsidRPr="00382C68" w:rsidRDefault="00516755" w:rsidP="00382C68">
      <w:pPr>
        <w:tabs>
          <w:tab w:val="left" w:pos="709"/>
        </w:tabs>
        <w:rPr>
          <w:b/>
          <w:i/>
          <w:sz w:val="23"/>
          <w:szCs w:val="23"/>
          <w:lang w:val="it-CH" w:eastAsia="en-US"/>
        </w:rPr>
      </w:pPr>
      <w:r w:rsidRPr="00382C68">
        <w:rPr>
          <w:b/>
          <w:i/>
          <w:sz w:val="23"/>
          <w:szCs w:val="23"/>
          <w:lang w:val="it-CH" w:eastAsia="en-US"/>
        </w:rPr>
        <w:t>3.3.1</w:t>
      </w:r>
      <w:r w:rsidRPr="00382C68">
        <w:rPr>
          <w:b/>
          <w:i/>
          <w:sz w:val="23"/>
          <w:szCs w:val="23"/>
          <w:lang w:val="it-CH" w:eastAsia="en-US"/>
        </w:rPr>
        <w:tab/>
        <w:t>Informatizzazione dei piani regolatori</w:t>
      </w:r>
    </w:p>
    <w:p w:rsidR="00516755" w:rsidRPr="00382C68" w:rsidRDefault="00516755" w:rsidP="00382C68">
      <w:pPr>
        <w:tabs>
          <w:tab w:val="left" w:pos="709"/>
        </w:tabs>
        <w:spacing w:before="60" w:after="120"/>
        <w:ind w:firstLine="709"/>
        <w:jc w:val="left"/>
        <w:rPr>
          <w:rFonts w:eastAsia="Calibri"/>
          <w:i/>
          <w:sz w:val="23"/>
          <w:szCs w:val="23"/>
          <w:lang w:val="it-CH" w:eastAsia="en-US"/>
        </w:rPr>
      </w:pPr>
      <w:r w:rsidRPr="00382C68">
        <w:rPr>
          <w:rFonts w:eastAsia="Calibri"/>
          <w:i/>
          <w:sz w:val="23"/>
          <w:szCs w:val="23"/>
          <w:lang w:val="it-CH" w:eastAsia="en-US"/>
        </w:rPr>
        <w:t>(Art. 7 LST)</w:t>
      </w:r>
    </w:p>
    <w:p w:rsidR="00516755" w:rsidRPr="00421B12" w:rsidRDefault="00516755" w:rsidP="00516755">
      <w:pPr>
        <w:rPr>
          <w:rFonts w:eastAsia="Calibri"/>
          <w:lang w:val="it-CH" w:eastAsia="en-US"/>
        </w:rPr>
      </w:pPr>
      <w:r>
        <w:rPr>
          <w:rFonts w:eastAsia="Calibri"/>
          <w:lang w:val="it-CH" w:eastAsia="en-US"/>
        </w:rPr>
        <w:t>L’introduzione dei piani regolatori</w:t>
      </w:r>
      <w:r w:rsidRPr="00421B12">
        <w:rPr>
          <w:rFonts w:eastAsia="Calibri"/>
          <w:lang w:val="it-CH" w:eastAsia="en-US"/>
        </w:rPr>
        <w:t xml:space="preserve"> informatizzati costituisce un adeguamento al diritto superiore (</w:t>
      </w:r>
      <w:proofErr w:type="spellStart"/>
      <w:r w:rsidRPr="00F64CD8">
        <w:rPr>
          <w:rFonts w:eastAsia="Calibri"/>
          <w:i/>
          <w:lang w:val="it-CH" w:eastAsia="en-US"/>
        </w:rPr>
        <w:t>supra</w:t>
      </w:r>
      <w:proofErr w:type="spellEnd"/>
      <w:r w:rsidRPr="00F64CD8">
        <w:rPr>
          <w:rFonts w:eastAsia="Calibri"/>
          <w:lang w:val="it-CH" w:eastAsia="en-US"/>
        </w:rPr>
        <w:t>, 1.2</w:t>
      </w:r>
      <w:r w:rsidRPr="00421B12">
        <w:rPr>
          <w:rFonts w:eastAsia="Calibri"/>
          <w:lang w:val="it-CH" w:eastAsia="en-US"/>
        </w:rPr>
        <w:t>) che avrà anche importanti e immediate conseguenze per cittadini, pianificatori, progettisti, autorità e istanze di ricorso.</w:t>
      </w:r>
      <w:r>
        <w:rPr>
          <w:rFonts w:eastAsia="Calibri"/>
          <w:lang w:val="it-CH" w:eastAsia="en-US"/>
        </w:rPr>
        <w:t xml:space="preserve"> Sarà infatti possibile accedere immediatamente allo stato ufficiale della pianificazione, risalire velocemente alla sua evoluzione, consultare i piani facilmente da parte dei cittadini tramite internet, e dalle </w:t>
      </w:r>
      <w:r>
        <w:rPr>
          <w:rFonts w:eastAsia="Calibri"/>
          <w:lang w:val="it-CH" w:eastAsia="en-US"/>
        </w:rPr>
        <w:lastRenderedPageBreak/>
        <w:t>autorità.</w:t>
      </w:r>
      <w:r w:rsidRPr="00421B12">
        <w:rPr>
          <w:rFonts w:eastAsia="Calibri"/>
          <w:lang w:val="it-CH" w:eastAsia="en-US"/>
        </w:rPr>
        <w:t xml:space="preserve"> La certezza del diritto sarà migliore, in particolare eliminando la possibilità di incongruenze nelle rappresentazioni grafiche dei piani. La consultazione dei piani regolatori aperta a tutti mediante una piattaforma elettronica e la possibilità di estrapolare informazioni (utili a fini pianificatori o statistici) dai piani regolatori – sia a livello comunale che regionale e cantonale – permetterà un servizio migliore tanto nell’ambito della pianificazione territoriale che in quello edilizio (si pensi all’allestimento di domande di costruzione a partire da basi </w:t>
      </w:r>
      <w:proofErr w:type="spellStart"/>
      <w:r w:rsidRPr="00421B12">
        <w:rPr>
          <w:rFonts w:eastAsia="Calibri"/>
          <w:lang w:val="it-CH" w:eastAsia="en-US"/>
        </w:rPr>
        <w:t>georeferenziate</w:t>
      </w:r>
      <w:proofErr w:type="spellEnd"/>
      <w:r w:rsidRPr="00421B12">
        <w:rPr>
          <w:rFonts w:eastAsia="Calibri"/>
          <w:lang w:val="it-CH" w:eastAsia="en-US"/>
        </w:rPr>
        <w:t>); potrà dunque incidere anche sulla semplificazione e rapidità delle procedure.</w:t>
      </w:r>
    </w:p>
    <w:p w:rsidR="00516755" w:rsidRPr="00421B12" w:rsidRDefault="00516755" w:rsidP="00516755">
      <w:pPr>
        <w:rPr>
          <w:rFonts w:eastAsia="Calibri"/>
          <w:lang w:val="it-CH" w:eastAsia="en-US"/>
        </w:rPr>
      </w:pPr>
    </w:p>
    <w:p w:rsidR="00516755" w:rsidRDefault="00516755" w:rsidP="00516755">
      <w:pPr>
        <w:rPr>
          <w:rFonts w:eastAsia="Calibri"/>
          <w:lang w:val="it-CH" w:eastAsia="en-US"/>
        </w:rPr>
      </w:pPr>
      <w:r>
        <w:rPr>
          <w:rFonts w:eastAsia="Calibri"/>
          <w:lang w:val="it-CH" w:eastAsia="en-US"/>
        </w:rPr>
        <w:t xml:space="preserve">La consultazione ha evidenziato un certo grado di incertezza sul momento in cui il </w:t>
      </w:r>
      <w:proofErr w:type="spellStart"/>
      <w:r>
        <w:rPr>
          <w:rFonts w:eastAsia="Calibri"/>
          <w:lang w:val="it-CH" w:eastAsia="en-US"/>
        </w:rPr>
        <w:t>geodato</w:t>
      </w:r>
      <w:proofErr w:type="spellEnd"/>
      <w:r>
        <w:rPr>
          <w:rFonts w:eastAsia="Calibri"/>
          <w:lang w:val="it-CH" w:eastAsia="en-US"/>
        </w:rPr>
        <w:t xml:space="preserve"> diventa vincolante e sul suo rapporto con i piani cartacei. Attualmente, il legislativo comunale adotta i piani cartacei che vengono poi trasformati in dati digitali da parte di operatori incaricati dal Comune. I dati digitali sono trasmessi all’Ufficio della pianificazione locale, della Sezione dello sviluppo territoriale del Dipartimento del territorio, che certifica la conformità al cartaceo e ne informa il Comune. Si tratta di un procedimento laborioso, che implica la correzione di divergenze tra carta e dati (talvolta sono necessarie delle varianti di piano regolatore) e obbliga a bloccare la scala di rappresentazione al piano cartaceo perdendo i vantaggi informatici (zoom).</w:t>
      </w:r>
    </w:p>
    <w:p w:rsidR="00516755" w:rsidRPr="00421B12" w:rsidRDefault="00516755" w:rsidP="00516755">
      <w:pPr>
        <w:rPr>
          <w:rFonts w:eastAsia="Calibri"/>
          <w:lang w:val="it-CH" w:eastAsia="en-US"/>
        </w:rPr>
      </w:pPr>
      <w:r>
        <w:rPr>
          <w:rFonts w:eastAsia="Calibri"/>
          <w:lang w:val="it-CH" w:eastAsia="en-US"/>
        </w:rPr>
        <w:t xml:space="preserve">In futuro i piani regolatori verranno adottati dal legislativo (art. 27 LST) in forma di </w:t>
      </w:r>
      <w:proofErr w:type="spellStart"/>
      <w:r>
        <w:rPr>
          <w:rFonts w:eastAsia="Calibri"/>
          <w:lang w:val="it-CH" w:eastAsia="en-US"/>
        </w:rPr>
        <w:t>geodati</w:t>
      </w:r>
      <w:proofErr w:type="spellEnd"/>
      <w:r w:rsidRPr="00DF4291">
        <w:rPr>
          <w:rFonts w:eastAsia="Calibri"/>
          <w:lang w:val="it-CH" w:eastAsia="en-US"/>
        </w:rPr>
        <w:t>, di conseguenza nelle fasi successive</w:t>
      </w:r>
      <w:r>
        <w:rPr>
          <w:rFonts w:eastAsia="Calibri"/>
          <w:lang w:val="it-CH" w:eastAsia="en-US"/>
        </w:rPr>
        <w:t xml:space="preserve"> –</w:t>
      </w:r>
      <w:r w:rsidRPr="00DF4291">
        <w:rPr>
          <w:rFonts w:eastAsia="Calibri"/>
          <w:lang w:val="it-CH" w:eastAsia="en-US"/>
        </w:rPr>
        <w:t xml:space="preserve"> ossia pubblicazione e approvazione</w:t>
      </w:r>
      <w:r>
        <w:rPr>
          <w:rFonts w:eastAsia="Calibri"/>
          <w:lang w:val="it-CH" w:eastAsia="en-US"/>
        </w:rPr>
        <w:t xml:space="preserve"> –</w:t>
      </w:r>
      <w:r w:rsidRPr="00DF4291">
        <w:rPr>
          <w:rFonts w:eastAsia="Calibri"/>
          <w:lang w:val="it-CH" w:eastAsia="en-US"/>
        </w:rPr>
        <w:t xml:space="preserve"> farà stato e sarà vincolante unicamente il </w:t>
      </w:r>
      <w:proofErr w:type="spellStart"/>
      <w:r w:rsidRPr="00DF4291">
        <w:rPr>
          <w:rFonts w:eastAsia="Calibri"/>
          <w:lang w:val="it-CH" w:eastAsia="en-US"/>
        </w:rPr>
        <w:t>geodato</w:t>
      </w:r>
      <w:proofErr w:type="spellEnd"/>
      <w:r>
        <w:rPr>
          <w:rFonts w:eastAsia="Calibri"/>
          <w:lang w:val="it-CH" w:eastAsia="en-US"/>
        </w:rPr>
        <w:t>. Scegliendo questa fase</w:t>
      </w:r>
      <w:r w:rsidRPr="00421B12">
        <w:rPr>
          <w:rFonts w:eastAsia="Calibri"/>
          <w:lang w:val="it-CH" w:eastAsia="en-US"/>
        </w:rPr>
        <w:t xml:space="preserve"> della procedura per il passaggio al </w:t>
      </w:r>
      <w:proofErr w:type="spellStart"/>
      <w:r w:rsidRPr="00421B12">
        <w:rPr>
          <w:rFonts w:eastAsia="Calibri"/>
          <w:lang w:val="it-CH" w:eastAsia="en-US"/>
        </w:rPr>
        <w:t>geodato</w:t>
      </w:r>
      <w:proofErr w:type="spellEnd"/>
      <w:r w:rsidRPr="00421B12">
        <w:rPr>
          <w:rFonts w:eastAsia="Calibri"/>
          <w:lang w:val="it-CH" w:eastAsia="en-US"/>
        </w:rPr>
        <w:t xml:space="preserve"> non si </w:t>
      </w:r>
      <w:r w:rsidRPr="00055AB2">
        <w:rPr>
          <w:rFonts w:eastAsia="Calibri"/>
          <w:lang w:val="it-CH" w:eastAsia="en-US"/>
        </w:rPr>
        <w:t>sarà</w:t>
      </w:r>
      <w:r w:rsidRPr="00421B12">
        <w:rPr>
          <w:rFonts w:eastAsia="Calibri"/>
          <w:lang w:val="it-CH" w:eastAsia="en-US"/>
        </w:rPr>
        <w:t xml:space="preserve"> costretti a bloccare il piano regolatore alla scala della mappa cartacea, </w:t>
      </w:r>
      <w:r>
        <w:rPr>
          <w:rFonts w:eastAsia="Calibri"/>
          <w:lang w:val="it-CH" w:eastAsia="en-US"/>
        </w:rPr>
        <w:t xml:space="preserve">attraverso lo zoom sarà possibile visualizzare dettagli che altrimenti sfuggirebbero. </w:t>
      </w:r>
    </w:p>
    <w:p w:rsidR="00516755" w:rsidRDefault="00516755" w:rsidP="00516755">
      <w:pPr>
        <w:rPr>
          <w:rFonts w:eastAsia="Calibri"/>
          <w:lang w:val="it-CH" w:eastAsia="en-US"/>
        </w:rPr>
      </w:pPr>
      <w:r w:rsidRPr="00421B12">
        <w:rPr>
          <w:rFonts w:eastAsia="Calibri"/>
          <w:lang w:val="it-CH" w:eastAsia="en-US"/>
        </w:rPr>
        <w:t xml:space="preserve">Il passaggio intermedio della certificazione del </w:t>
      </w:r>
      <w:proofErr w:type="spellStart"/>
      <w:r w:rsidRPr="00421B12">
        <w:rPr>
          <w:rFonts w:eastAsia="Calibri"/>
          <w:lang w:val="it-CH" w:eastAsia="en-US"/>
        </w:rPr>
        <w:t>geodato</w:t>
      </w:r>
      <w:proofErr w:type="spellEnd"/>
      <w:r w:rsidRPr="00421B12">
        <w:rPr>
          <w:rFonts w:eastAsia="Calibri"/>
          <w:lang w:val="it-CH" w:eastAsia="en-US"/>
        </w:rPr>
        <w:t xml:space="preserve"> verrà </w:t>
      </w:r>
      <w:r>
        <w:rPr>
          <w:rFonts w:eastAsia="Calibri"/>
          <w:lang w:val="it-CH" w:eastAsia="en-US"/>
        </w:rPr>
        <w:t xml:space="preserve">quindi </w:t>
      </w:r>
      <w:r w:rsidRPr="00421B12">
        <w:rPr>
          <w:rFonts w:eastAsia="Calibri"/>
          <w:lang w:val="it-CH" w:eastAsia="en-US"/>
        </w:rPr>
        <w:t xml:space="preserve">progressivamente abbandonato, in attesa che i Comuni si dotino di piani informatizzati. Resterà comunque competente l’Ufficio della pianificazione locale per la certificazione delle varianti non ancora adottate sotto forma di </w:t>
      </w:r>
      <w:proofErr w:type="spellStart"/>
      <w:r w:rsidRPr="00421B12">
        <w:rPr>
          <w:rFonts w:eastAsia="Calibri"/>
          <w:lang w:val="it-CH" w:eastAsia="en-US"/>
        </w:rPr>
        <w:t>geodato</w:t>
      </w:r>
      <w:proofErr w:type="spellEnd"/>
      <w:r w:rsidRPr="00421B12">
        <w:rPr>
          <w:rFonts w:eastAsia="Calibri"/>
          <w:lang w:val="it-CH" w:eastAsia="en-US"/>
        </w:rPr>
        <w:t xml:space="preserve">. Oltre al disciplinamento della certificazione, il regolamento dovrà prevedere che il Cantone metta a disposizione dei Comuni un portale che fungerà da organo di pubblicazione e da piattaforma contenente i </w:t>
      </w:r>
      <w:proofErr w:type="spellStart"/>
      <w:r w:rsidRPr="00421B12">
        <w:rPr>
          <w:rFonts w:eastAsia="Calibri"/>
          <w:lang w:val="it-CH" w:eastAsia="en-US"/>
        </w:rPr>
        <w:t>geodati</w:t>
      </w:r>
      <w:proofErr w:type="spellEnd"/>
      <w:r w:rsidRPr="00421B12">
        <w:rPr>
          <w:rFonts w:eastAsia="Calibri"/>
          <w:lang w:val="it-CH" w:eastAsia="en-US"/>
        </w:rPr>
        <w:t xml:space="preserve"> di tutti i </w:t>
      </w:r>
      <w:r>
        <w:rPr>
          <w:rFonts w:eastAsia="Calibri"/>
          <w:lang w:val="it-CH" w:eastAsia="en-US"/>
        </w:rPr>
        <w:t>piani regolatori</w:t>
      </w:r>
      <w:r w:rsidRPr="00421B12">
        <w:rPr>
          <w:rFonts w:eastAsia="Calibri"/>
          <w:lang w:val="it-CH" w:eastAsia="en-US"/>
        </w:rPr>
        <w:t xml:space="preserve">. </w:t>
      </w:r>
      <w:r>
        <w:rPr>
          <w:rFonts w:eastAsia="Calibri"/>
          <w:lang w:val="it-CH" w:eastAsia="en-US"/>
        </w:rPr>
        <w:t xml:space="preserve">Rispondendo ad un quesito importante sorto in consultazione, di questa piattaforma, delle procedure e della sua gestione, sarà responsabile l’Ufficio della pianificazione locale. </w:t>
      </w:r>
    </w:p>
    <w:p w:rsidR="00516755" w:rsidRDefault="00516755" w:rsidP="00516755">
      <w:pPr>
        <w:rPr>
          <w:rFonts w:eastAsia="Calibri"/>
          <w:lang w:val="it-CH" w:eastAsia="en-US"/>
        </w:rPr>
      </w:pPr>
    </w:p>
    <w:p w:rsidR="00516755" w:rsidRPr="00421B12" w:rsidRDefault="00577091" w:rsidP="00516755">
      <w:pPr>
        <w:rPr>
          <w:rFonts w:eastAsia="Calibri"/>
          <w:lang w:val="it-CH" w:eastAsia="en-US"/>
        </w:rPr>
      </w:pPr>
      <w:r>
        <w:rPr>
          <w:rFonts w:eastAsia="Calibri"/>
          <w:lang w:val="it-CH" w:eastAsia="en-US"/>
        </w:rPr>
        <w:t>È</w:t>
      </w:r>
      <w:r w:rsidR="00516755">
        <w:rPr>
          <w:rFonts w:eastAsia="Calibri"/>
          <w:lang w:val="it-CH" w:eastAsia="en-US"/>
        </w:rPr>
        <w:t xml:space="preserve"> al momento ancora prematuro prevedere l’utilizzo del futuro Catasto RDPP quale piattaforma per i </w:t>
      </w:r>
      <w:proofErr w:type="spellStart"/>
      <w:r w:rsidR="00516755">
        <w:rPr>
          <w:rFonts w:eastAsia="Calibri"/>
          <w:lang w:val="it-CH" w:eastAsia="en-US"/>
        </w:rPr>
        <w:t>geodati</w:t>
      </w:r>
      <w:proofErr w:type="spellEnd"/>
      <w:r w:rsidR="00516755">
        <w:rPr>
          <w:rFonts w:eastAsia="Calibri"/>
          <w:lang w:val="it-CH" w:eastAsia="en-US"/>
        </w:rPr>
        <w:t xml:space="preserve"> del piano regolatore (la sua entrata in servizio è prevista per il 2020) poiché i dati della pianificazione contenuti in esso, per questioni tecniche, inizialmente non potranno essere vincolanti.</w:t>
      </w:r>
    </w:p>
    <w:p w:rsidR="00516755" w:rsidRDefault="00516755" w:rsidP="00516755">
      <w:pPr>
        <w:rPr>
          <w:rFonts w:eastAsia="Calibri"/>
          <w:sz w:val="22"/>
          <w:szCs w:val="22"/>
          <w:lang w:val="it-CH" w:eastAsia="en-US"/>
        </w:rPr>
      </w:pPr>
    </w:p>
    <w:p w:rsidR="00516755" w:rsidRPr="00421B12" w:rsidRDefault="00516755" w:rsidP="00516755">
      <w:pPr>
        <w:rPr>
          <w:rFonts w:eastAsia="Calibri"/>
          <w:sz w:val="22"/>
          <w:szCs w:val="22"/>
          <w:lang w:val="it-CH" w:eastAsia="en-US"/>
        </w:rPr>
      </w:pPr>
    </w:p>
    <w:p w:rsidR="00516755" w:rsidRPr="00577091" w:rsidRDefault="00516755" w:rsidP="00577091">
      <w:pPr>
        <w:tabs>
          <w:tab w:val="left" w:pos="709"/>
        </w:tabs>
        <w:rPr>
          <w:b/>
          <w:i/>
          <w:lang w:val="it-CH" w:eastAsia="en-US"/>
        </w:rPr>
      </w:pPr>
      <w:r w:rsidRPr="00577091">
        <w:rPr>
          <w:b/>
          <w:i/>
          <w:lang w:val="it-CH" w:eastAsia="en-US"/>
        </w:rPr>
        <w:t>3.3.2</w:t>
      </w:r>
      <w:r w:rsidRPr="00577091">
        <w:rPr>
          <w:b/>
          <w:i/>
          <w:lang w:val="it-CH" w:eastAsia="en-US"/>
        </w:rPr>
        <w:tab/>
        <w:t>Procedura ordinaria</w:t>
      </w:r>
    </w:p>
    <w:p w:rsidR="00516755" w:rsidRPr="00577091" w:rsidRDefault="00516755" w:rsidP="00577091">
      <w:pPr>
        <w:tabs>
          <w:tab w:val="left" w:pos="709"/>
        </w:tabs>
        <w:rPr>
          <w:b/>
          <w:sz w:val="12"/>
          <w:szCs w:val="12"/>
          <w:lang w:val="it-CH" w:eastAsia="en-US"/>
        </w:rPr>
      </w:pPr>
    </w:p>
    <w:p w:rsidR="00516755" w:rsidRPr="00FF1B36" w:rsidRDefault="00516755" w:rsidP="00577091">
      <w:pPr>
        <w:tabs>
          <w:tab w:val="left" w:pos="709"/>
        </w:tabs>
        <w:rPr>
          <w:b/>
          <w:iCs/>
          <w:lang w:val="it-CH" w:eastAsia="en-US"/>
        </w:rPr>
      </w:pPr>
      <w:r w:rsidRPr="00FF1B36">
        <w:rPr>
          <w:b/>
          <w:iCs/>
          <w:lang w:val="it-CH" w:eastAsia="en-US"/>
        </w:rPr>
        <w:t>A.</w:t>
      </w:r>
      <w:r w:rsidRPr="00FF1B36">
        <w:rPr>
          <w:b/>
          <w:iCs/>
          <w:lang w:val="it-CH" w:eastAsia="en-US"/>
        </w:rPr>
        <w:tab/>
        <w:t>Piano dell’urbanizzazione</w:t>
      </w:r>
      <w:r>
        <w:rPr>
          <w:b/>
          <w:iCs/>
          <w:lang w:val="it-CH" w:eastAsia="en-US"/>
        </w:rPr>
        <w:t xml:space="preserve"> e programma d’urbanizzazione</w:t>
      </w:r>
    </w:p>
    <w:p w:rsidR="00516755" w:rsidRPr="00333A28" w:rsidRDefault="00516755" w:rsidP="00577091">
      <w:pPr>
        <w:tabs>
          <w:tab w:val="left" w:pos="709"/>
        </w:tabs>
        <w:spacing w:before="60" w:after="120"/>
        <w:ind w:firstLine="709"/>
        <w:jc w:val="left"/>
        <w:rPr>
          <w:rFonts w:eastAsia="Calibri"/>
          <w:i/>
          <w:sz w:val="23"/>
          <w:szCs w:val="23"/>
          <w:lang w:val="it-CH" w:eastAsia="en-US"/>
        </w:rPr>
      </w:pPr>
      <w:r w:rsidRPr="00333A28">
        <w:rPr>
          <w:rFonts w:eastAsia="Calibri"/>
          <w:i/>
          <w:sz w:val="23"/>
          <w:szCs w:val="23"/>
          <w:lang w:val="it-CH" w:eastAsia="en-US"/>
        </w:rPr>
        <w:t>(Art. 21 e 22 LST)</w:t>
      </w:r>
    </w:p>
    <w:p w:rsidR="00516755" w:rsidRPr="001C4AED" w:rsidRDefault="00516755" w:rsidP="00516755">
      <w:pPr>
        <w:rPr>
          <w:rFonts w:eastAsia="Calibri"/>
          <w:lang w:val="it-CH" w:eastAsia="en-US"/>
        </w:rPr>
      </w:pPr>
      <w:r w:rsidRPr="001C4AED">
        <w:rPr>
          <w:rFonts w:eastAsia="Calibri"/>
          <w:lang w:val="it-CH" w:eastAsia="en-US"/>
        </w:rPr>
        <w:t xml:space="preserve">Nel piano dell’urbanizzazione attuale (art. 21 LST) figurano i sentieri, che tuttavia sono soggetti a una procedura </w:t>
      </w:r>
      <w:proofErr w:type="spellStart"/>
      <w:r w:rsidRPr="001C4AED">
        <w:rPr>
          <w:rFonts w:eastAsia="Calibri"/>
          <w:lang w:val="it-CH" w:eastAsia="en-US"/>
        </w:rPr>
        <w:t>pianificatoria</w:t>
      </w:r>
      <w:proofErr w:type="spellEnd"/>
      <w:r w:rsidRPr="001C4AED">
        <w:rPr>
          <w:rFonts w:eastAsia="Calibri"/>
          <w:lang w:val="it-CH" w:eastAsia="en-US"/>
        </w:rPr>
        <w:t xml:space="preserve"> retta dalla legge sui percorsi pedonali e sentieri escursionistici (LCPS); devono pertanto essere stralciati, a favore dei percorsi pedonali – pianificati dal Comune mediante il piano regolatore – che mancano nella versione attuale. </w:t>
      </w:r>
    </w:p>
    <w:p w:rsidR="00516755" w:rsidRPr="001C4AED" w:rsidRDefault="00516755" w:rsidP="00516755">
      <w:pPr>
        <w:rPr>
          <w:rFonts w:eastAsia="Calibri"/>
          <w:lang w:val="it-CH" w:eastAsia="en-US"/>
        </w:rPr>
      </w:pPr>
    </w:p>
    <w:p w:rsidR="00516755" w:rsidRPr="001C4AED" w:rsidRDefault="00516755" w:rsidP="00516755">
      <w:pPr>
        <w:rPr>
          <w:rFonts w:eastAsia="Calibri"/>
          <w:lang w:val="it-CH" w:eastAsia="en-US"/>
        </w:rPr>
      </w:pPr>
      <w:r w:rsidRPr="001C4AED">
        <w:rPr>
          <w:rFonts w:eastAsia="Calibri"/>
          <w:lang w:val="it-CH" w:eastAsia="en-US"/>
        </w:rPr>
        <w:t xml:space="preserve">Il piano dell’urbanizzazione inoltre deve contenere le superfici destinate alla realizzazione di posteggi pubblici. Questo elemento è fondamentale per gli aspetti legati alla viabilità, </w:t>
      </w:r>
      <w:r w:rsidRPr="001C4AED">
        <w:rPr>
          <w:rFonts w:eastAsia="Calibri"/>
          <w:lang w:val="it-CH" w:eastAsia="en-US"/>
        </w:rPr>
        <w:lastRenderedPageBreak/>
        <w:t>non può essere demandato al regolamento. Quest’ultimo dovrà occuparsi dell</w:t>
      </w:r>
      <w:r>
        <w:rPr>
          <w:rFonts w:eastAsia="Calibri"/>
          <w:lang w:val="it-CH" w:eastAsia="en-US"/>
        </w:rPr>
        <w:t>’aspetto del calcolo del fabbis</w:t>
      </w:r>
      <w:r w:rsidRPr="001C4AED">
        <w:rPr>
          <w:rFonts w:eastAsia="Calibri"/>
          <w:lang w:val="it-CH" w:eastAsia="en-US"/>
        </w:rPr>
        <w:t>ogno.</w:t>
      </w:r>
    </w:p>
    <w:p w:rsidR="00516755" w:rsidRPr="0044244B" w:rsidRDefault="00516755" w:rsidP="00516755">
      <w:pPr>
        <w:rPr>
          <w:rFonts w:eastAsia="Calibri"/>
          <w:highlight w:val="yellow"/>
          <w:lang w:val="it-CH" w:eastAsia="en-US"/>
        </w:rPr>
      </w:pPr>
    </w:p>
    <w:p w:rsidR="00516755" w:rsidRPr="00421B12" w:rsidRDefault="00516755" w:rsidP="00516755">
      <w:pPr>
        <w:rPr>
          <w:rFonts w:eastAsia="Calibri"/>
          <w:lang w:val="it-CH" w:eastAsia="en-US"/>
        </w:rPr>
      </w:pPr>
      <w:r w:rsidRPr="001C4AED">
        <w:rPr>
          <w:rFonts w:eastAsia="Calibri"/>
          <w:lang w:val="it-CH" w:eastAsia="en-US"/>
        </w:rPr>
        <w:t>Per quanto riguarda la rete di smaltimento delle acque e la rete e le infrastrutture per l’approvvigionamento idrico e di energia, considerato che in consultazione la proposta di lasciare questi dati nel piano dell’urbanizzazione</w:t>
      </w:r>
      <w:r>
        <w:rPr>
          <w:rFonts w:eastAsia="Calibri"/>
          <w:lang w:val="it-CH" w:eastAsia="en-US"/>
        </w:rPr>
        <w:t>,</w:t>
      </w:r>
      <w:r w:rsidRPr="001C4AED">
        <w:rPr>
          <w:rFonts w:eastAsia="Calibri"/>
          <w:lang w:val="it-CH" w:eastAsia="en-US"/>
        </w:rPr>
        <w:t xml:space="preserve"> ma con valore indicativo non è stata accolta favorevolmente, questi dati vengono inseriti nel programma d’urbanizzazione</w:t>
      </w:r>
      <w:r>
        <w:rPr>
          <w:rFonts w:eastAsia="Calibri"/>
          <w:lang w:val="it-CH" w:eastAsia="en-US"/>
        </w:rPr>
        <w:t xml:space="preserve"> (art. 22 LST)</w:t>
      </w:r>
      <w:r w:rsidRPr="001C4AED">
        <w:rPr>
          <w:rFonts w:eastAsia="Calibri"/>
          <w:lang w:val="it-CH" w:eastAsia="en-US"/>
        </w:rPr>
        <w:t>. La necessità di adeguare il piano in questo senso è dettata dal fatto che i piani trasmessi dalle aziende a volte contengono delle imprecisioni, non corrispondono alla situazione esistente per cui non possono essere vincolanti.</w:t>
      </w:r>
      <w:r w:rsidRPr="0044244B">
        <w:rPr>
          <w:rFonts w:eastAsia="Calibri"/>
          <w:highlight w:val="yellow"/>
          <w:lang w:val="it-CH" w:eastAsia="en-US"/>
        </w:rPr>
        <w:t xml:space="preserve"> </w:t>
      </w:r>
    </w:p>
    <w:p w:rsidR="00516755" w:rsidRPr="00333A28" w:rsidRDefault="00516755" w:rsidP="00516755">
      <w:pPr>
        <w:jc w:val="left"/>
        <w:rPr>
          <w:rFonts w:eastAsia="Calibri"/>
          <w:sz w:val="18"/>
          <w:szCs w:val="18"/>
          <w:lang w:val="it-CH" w:eastAsia="en-US"/>
        </w:rPr>
      </w:pPr>
    </w:p>
    <w:p w:rsidR="00516755" w:rsidRPr="00333A28" w:rsidRDefault="00516755" w:rsidP="00516755">
      <w:pPr>
        <w:jc w:val="left"/>
        <w:rPr>
          <w:rFonts w:eastAsia="Calibri"/>
          <w:sz w:val="18"/>
          <w:szCs w:val="18"/>
          <w:lang w:val="it-CH" w:eastAsia="en-US"/>
        </w:rPr>
      </w:pPr>
    </w:p>
    <w:p w:rsidR="00516755" w:rsidRPr="00FF1B36" w:rsidRDefault="00516755" w:rsidP="00516755">
      <w:pPr>
        <w:rPr>
          <w:b/>
          <w:lang w:val="it-CH" w:eastAsia="en-US"/>
        </w:rPr>
      </w:pPr>
      <w:r w:rsidRPr="00FF1B36">
        <w:rPr>
          <w:b/>
          <w:lang w:val="it-CH" w:eastAsia="en-US"/>
        </w:rPr>
        <w:t>B.</w:t>
      </w:r>
      <w:r w:rsidRPr="00FF1B36">
        <w:rPr>
          <w:b/>
          <w:lang w:val="it-CH" w:eastAsia="en-US"/>
        </w:rPr>
        <w:tab/>
        <w:t>Esame preliminare</w:t>
      </w:r>
    </w:p>
    <w:p w:rsidR="00516755" w:rsidRPr="00333A28" w:rsidRDefault="00516755" w:rsidP="00382C68">
      <w:pPr>
        <w:tabs>
          <w:tab w:val="left" w:pos="709"/>
        </w:tabs>
        <w:spacing w:before="60" w:after="120"/>
        <w:ind w:firstLine="709"/>
        <w:jc w:val="left"/>
        <w:rPr>
          <w:rFonts w:eastAsia="Calibri"/>
          <w:i/>
          <w:sz w:val="23"/>
          <w:szCs w:val="23"/>
          <w:lang w:val="it-CH" w:eastAsia="en-US"/>
        </w:rPr>
      </w:pPr>
      <w:r w:rsidRPr="00333A28">
        <w:rPr>
          <w:rFonts w:eastAsia="Calibri"/>
          <w:i/>
          <w:sz w:val="23"/>
          <w:szCs w:val="23"/>
          <w:lang w:val="it-CH" w:eastAsia="en-US"/>
        </w:rPr>
        <w:t>(Art. 25 LST)</w:t>
      </w:r>
    </w:p>
    <w:p w:rsidR="00516755" w:rsidRPr="00421B12" w:rsidRDefault="00516755" w:rsidP="00516755">
      <w:pPr>
        <w:rPr>
          <w:rFonts w:eastAsia="Calibri"/>
          <w:lang w:val="it-CH" w:eastAsia="en-US"/>
        </w:rPr>
      </w:pPr>
      <w:r w:rsidRPr="00421B12">
        <w:rPr>
          <w:rFonts w:eastAsia="Calibri"/>
          <w:lang w:val="it-CH" w:eastAsia="en-US"/>
        </w:rPr>
        <w:t xml:space="preserve">Come indicato </w:t>
      </w:r>
      <w:proofErr w:type="spellStart"/>
      <w:r w:rsidRPr="00F64CD8">
        <w:rPr>
          <w:rFonts w:eastAsia="Calibri"/>
          <w:i/>
          <w:lang w:val="it-CH" w:eastAsia="en-US"/>
        </w:rPr>
        <w:t>supra</w:t>
      </w:r>
      <w:proofErr w:type="spellEnd"/>
      <w:r w:rsidRPr="00F64CD8">
        <w:rPr>
          <w:rFonts w:eastAsia="Calibri"/>
          <w:lang w:val="it-CH" w:eastAsia="en-US"/>
        </w:rPr>
        <w:t xml:space="preserve"> 1.3</w:t>
      </w:r>
      <w:r w:rsidRPr="00421B12">
        <w:rPr>
          <w:rFonts w:eastAsia="Calibri"/>
          <w:lang w:val="it-CH" w:eastAsia="en-US"/>
        </w:rPr>
        <w:t>, nel corso della consultazione sul piano direttore, il Dipartimento aveva suggerito di eliminare l’esame preliminare nella procedura ordinaria di adozione e modifica del piano regolatore. Alla luce di ciò che è emerso da</w:t>
      </w:r>
      <w:r>
        <w:rPr>
          <w:rFonts w:eastAsia="Calibri"/>
          <w:lang w:val="it-CH" w:eastAsia="en-US"/>
        </w:rPr>
        <w:t xml:space="preserve"> quella </w:t>
      </w:r>
      <w:r w:rsidRPr="00421B12">
        <w:rPr>
          <w:rFonts w:eastAsia="Calibri"/>
          <w:lang w:val="it-CH" w:eastAsia="en-US"/>
        </w:rPr>
        <w:t xml:space="preserve">consultazione, il Dipartimento </w:t>
      </w:r>
      <w:r>
        <w:rPr>
          <w:rFonts w:eastAsia="Calibri"/>
          <w:lang w:val="it-CH" w:eastAsia="en-US"/>
        </w:rPr>
        <w:t xml:space="preserve">ha deciso di </w:t>
      </w:r>
      <w:r w:rsidRPr="00421B12">
        <w:rPr>
          <w:rFonts w:eastAsia="Calibri"/>
          <w:lang w:val="it-CH" w:eastAsia="en-US"/>
        </w:rPr>
        <w:t>propo</w:t>
      </w:r>
      <w:r>
        <w:rPr>
          <w:rFonts w:eastAsia="Calibri"/>
          <w:lang w:val="it-CH" w:eastAsia="en-US"/>
        </w:rPr>
        <w:t>rre</w:t>
      </w:r>
      <w:r w:rsidRPr="00421B12">
        <w:rPr>
          <w:rFonts w:eastAsia="Calibri"/>
          <w:lang w:val="it-CH" w:eastAsia="en-US"/>
        </w:rPr>
        <w:t xml:space="preserve"> </w:t>
      </w:r>
      <w:r>
        <w:rPr>
          <w:rFonts w:eastAsia="Calibri"/>
          <w:lang w:val="it-CH" w:eastAsia="en-US"/>
        </w:rPr>
        <w:t>il</w:t>
      </w:r>
      <w:r w:rsidRPr="00421B12">
        <w:rPr>
          <w:rFonts w:eastAsia="Calibri"/>
          <w:lang w:val="it-CH" w:eastAsia="en-US"/>
        </w:rPr>
        <w:t xml:space="preserve"> manten</w:t>
      </w:r>
      <w:r>
        <w:rPr>
          <w:rFonts w:eastAsia="Calibri"/>
          <w:lang w:val="it-CH" w:eastAsia="en-US"/>
        </w:rPr>
        <w:t>imento</w:t>
      </w:r>
      <w:r w:rsidRPr="00421B12">
        <w:rPr>
          <w:rFonts w:eastAsia="Calibri"/>
          <w:lang w:val="it-CH" w:eastAsia="en-US"/>
        </w:rPr>
        <w:t xml:space="preserve"> </w:t>
      </w:r>
      <w:r>
        <w:rPr>
          <w:rFonts w:eastAsia="Calibri"/>
          <w:lang w:val="it-CH" w:eastAsia="en-US"/>
        </w:rPr>
        <w:t>del</w:t>
      </w:r>
      <w:r w:rsidRPr="00421B12">
        <w:rPr>
          <w:rFonts w:eastAsia="Calibri"/>
          <w:lang w:val="it-CH" w:eastAsia="en-US"/>
        </w:rPr>
        <w:t>l’obbligo dell’esame preliminare unicamente per i casi di revisione del piano regolatore, introducendo invece per le varianti</w:t>
      </w:r>
      <w:r>
        <w:rPr>
          <w:rFonts w:eastAsia="Calibri"/>
          <w:lang w:val="it-CH" w:eastAsia="en-US"/>
        </w:rPr>
        <w:t xml:space="preserve"> la possibilità di</w:t>
      </w:r>
      <w:r w:rsidRPr="00421B12">
        <w:rPr>
          <w:rFonts w:eastAsia="Calibri"/>
          <w:lang w:val="it-CH" w:eastAsia="en-US"/>
        </w:rPr>
        <w:t xml:space="preserve"> un esame facoltativo</w:t>
      </w:r>
      <w:r>
        <w:rPr>
          <w:rFonts w:eastAsia="Calibri"/>
          <w:lang w:val="it-CH" w:eastAsia="en-US"/>
        </w:rPr>
        <w:t xml:space="preserve"> a scelta de</w:t>
      </w:r>
      <w:r w:rsidRPr="00421B12">
        <w:rPr>
          <w:rFonts w:eastAsia="Calibri"/>
          <w:lang w:val="it-CH" w:eastAsia="en-US"/>
        </w:rPr>
        <w:t xml:space="preserve">i Comuni. </w:t>
      </w:r>
    </w:p>
    <w:p w:rsidR="00516755" w:rsidRPr="00BE7306" w:rsidRDefault="00516755" w:rsidP="00516755">
      <w:pPr>
        <w:rPr>
          <w:rFonts w:eastAsia="Calibri"/>
          <w:lang w:val="it-CH" w:eastAsia="en-US"/>
        </w:rPr>
      </w:pPr>
      <w:r w:rsidRPr="009117FB">
        <w:rPr>
          <w:rFonts w:eastAsia="Calibri"/>
          <w:lang w:val="it-CH" w:eastAsia="en-US"/>
        </w:rPr>
        <w:t xml:space="preserve">Questa soluzione è stata accolta complessivamente in modo favorevole. </w:t>
      </w:r>
      <w:r>
        <w:rPr>
          <w:rFonts w:eastAsia="Calibri"/>
          <w:lang w:val="it-CH" w:eastAsia="en-US"/>
        </w:rPr>
        <w:t xml:space="preserve">Dalle conclusioni tratte dalla consultazione si è poi deciso di ampliare l’obbligo dell’esame preliminare anche ai casi di </w:t>
      </w:r>
      <w:r w:rsidRPr="009117FB">
        <w:rPr>
          <w:rFonts w:eastAsia="Calibri"/>
          <w:lang w:val="it-CH" w:eastAsia="en-US"/>
        </w:rPr>
        <w:t>dissodamento</w:t>
      </w:r>
      <w:r>
        <w:rPr>
          <w:rFonts w:eastAsia="Calibri"/>
          <w:lang w:val="it-CH" w:eastAsia="en-US"/>
        </w:rPr>
        <w:t xml:space="preserve"> e</w:t>
      </w:r>
      <w:r w:rsidRPr="009117FB">
        <w:rPr>
          <w:rFonts w:eastAsia="Calibri"/>
          <w:lang w:val="it-CH" w:eastAsia="en-US"/>
        </w:rPr>
        <w:t xml:space="preserve"> </w:t>
      </w:r>
      <w:r>
        <w:rPr>
          <w:rFonts w:eastAsia="Calibri"/>
          <w:lang w:val="it-CH" w:eastAsia="en-US"/>
        </w:rPr>
        <w:t>d</w:t>
      </w:r>
      <w:r w:rsidRPr="009117FB">
        <w:rPr>
          <w:rFonts w:eastAsia="Calibri"/>
          <w:lang w:val="it-CH" w:eastAsia="en-US"/>
        </w:rPr>
        <w:t>i compensi agricoli</w:t>
      </w:r>
      <w:r>
        <w:rPr>
          <w:rFonts w:eastAsia="Calibri"/>
          <w:lang w:val="it-CH" w:eastAsia="en-US"/>
        </w:rPr>
        <w:t>, che implicano un coinvolgimento preventivo di servizi cantonali specifici.</w:t>
      </w:r>
    </w:p>
    <w:p w:rsidR="00516755" w:rsidRPr="00BE7306" w:rsidRDefault="00516755" w:rsidP="00516755">
      <w:pPr>
        <w:rPr>
          <w:rFonts w:eastAsia="Calibri"/>
          <w:lang w:val="it-CH" w:eastAsia="en-US"/>
        </w:rPr>
      </w:pPr>
    </w:p>
    <w:p w:rsidR="00516755" w:rsidRPr="00BE7306" w:rsidRDefault="00516755" w:rsidP="00516755">
      <w:pPr>
        <w:rPr>
          <w:rFonts w:eastAsia="Calibri"/>
          <w:lang w:val="it-CH" w:eastAsia="en-US"/>
        </w:rPr>
      </w:pPr>
    </w:p>
    <w:p w:rsidR="00516755" w:rsidRPr="00FF1B36" w:rsidRDefault="00516755" w:rsidP="00516755">
      <w:pPr>
        <w:rPr>
          <w:b/>
          <w:lang w:val="it-CH" w:eastAsia="en-US"/>
        </w:rPr>
      </w:pPr>
      <w:r w:rsidRPr="00FF1B36">
        <w:rPr>
          <w:b/>
          <w:lang w:val="it-CH" w:eastAsia="en-US"/>
        </w:rPr>
        <w:t>C.</w:t>
      </w:r>
      <w:r w:rsidRPr="00FF1B36">
        <w:rPr>
          <w:b/>
          <w:lang w:val="it-CH" w:eastAsia="en-US"/>
        </w:rPr>
        <w:tab/>
        <w:t xml:space="preserve">Avviso personale ai privati </w:t>
      </w:r>
    </w:p>
    <w:p w:rsidR="00516755" w:rsidRPr="00333A28" w:rsidRDefault="00516755" w:rsidP="00382C68">
      <w:pPr>
        <w:tabs>
          <w:tab w:val="left" w:pos="709"/>
        </w:tabs>
        <w:spacing w:before="60" w:after="120"/>
        <w:ind w:firstLine="709"/>
        <w:jc w:val="left"/>
        <w:rPr>
          <w:rFonts w:eastAsia="Calibri"/>
          <w:i/>
          <w:sz w:val="23"/>
          <w:szCs w:val="23"/>
          <w:lang w:val="it-CH" w:eastAsia="en-US"/>
        </w:rPr>
      </w:pPr>
      <w:r w:rsidRPr="00333A28">
        <w:rPr>
          <w:rFonts w:eastAsia="Calibri"/>
          <w:i/>
          <w:sz w:val="23"/>
          <w:szCs w:val="23"/>
          <w:lang w:val="it-CH" w:eastAsia="en-US"/>
        </w:rPr>
        <w:t>(Art. 27 cpv. 2 LST)</w:t>
      </w:r>
    </w:p>
    <w:p w:rsidR="00516755" w:rsidRPr="00421B12" w:rsidRDefault="00516755" w:rsidP="00516755">
      <w:pPr>
        <w:rPr>
          <w:rFonts w:eastAsia="Calibri"/>
          <w:lang w:val="it-CH" w:eastAsia="en-US"/>
        </w:rPr>
      </w:pPr>
      <w:r w:rsidRPr="00421B12">
        <w:rPr>
          <w:rFonts w:eastAsia="Calibri"/>
          <w:lang w:val="it-CH" w:eastAsia="en-US"/>
        </w:rPr>
        <w:t xml:space="preserve">Nell’ambito </w:t>
      </w:r>
      <w:r>
        <w:rPr>
          <w:rFonts w:eastAsia="Calibri"/>
          <w:lang w:val="it-CH" w:eastAsia="en-US"/>
        </w:rPr>
        <w:t xml:space="preserve">dei lavori di </w:t>
      </w:r>
      <w:r w:rsidRPr="00421B12">
        <w:rPr>
          <w:rFonts w:eastAsia="Calibri"/>
          <w:lang w:val="it-CH" w:eastAsia="en-US"/>
        </w:rPr>
        <w:t xml:space="preserve">approvazione della LST, la Commissione speciale per la pianificazione del territorio, in risposta all’iniziativa parlamentare generica Beretta Piccoli/Colombo del 26 novembre 2001, accolta dal Gran Consiglio, aveva sottolineato la necessità di introdurre un avviso personale ai proprietari fondiari inclusi nel perimetro del piano regolatore o della sua variante, in considerazione del fatto che a quel momento l’impegno pratico del Municipio e i costi apparivano contenuti. In realtà questo non si è rivelato corretto. L’invio sistematico a tutti i proprietari è risultato oneroso sia dal punto di vista pratico che da quello dei costi. </w:t>
      </w:r>
      <w:r>
        <w:rPr>
          <w:rFonts w:eastAsia="Calibri"/>
          <w:lang w:val="it-CH" w:eastAsia="en-US"/>
        </w:rPr>
        <w:t>Considerato</w:t>
      </w:r>
      <w:r w:rsidRPr="00421B12">
        <w:rPr>
          <w:rFonts w:eastAsia="Calibri"/>
          <w:lang w:val="it-CH" w:eastAsia="en-US"/>
        </w:rPr>
        <w:t xml:space="preserve"> che non tutti i proprietari sono toccati in maniera incisiva dalle misure </w:t>
      </w:r>
      <w:proofErr w:type="spellStart"/>
      <w:r w:rsidRPr="00421B12">
        <w:rPr>
          <w:rFonts w:eastAsia="Calibri"/>
          <w:lang w:val="it-CH" w:eastAsia="en-US"/>
        </w:rPr>
        <w:t>pianificatorie</w:t>
      </w:r>
      <w:proofErr w:type="spellEnd"/>
      <w:r w:rsidRPr="00421B12">
        <w:rPr>
          <w:rFonts w:eastAsia="Calibri"/>
          <w:lang w:val="it-CH" w:eastAsia="en-US"/>
        </w:rPr>
        <w:t>, si ritiene che la notifica diretta debba essere indirizzata solo ai proprietari fondiari direttamente toccati in maniera incisiva dai provvedimenti (art. 27 cpv. 2 LST), e non sistematicamente a tutti. A favore di questo correttivo gioca senz’altro anche il fatto che per il pubblico in genere vi sono già la garanzia dell’informazione e della partecipazione della popolazione come pure l’obbligo di pubblicazione sui quotidiani.</w:t>
      </w:r>
    </w:p>
    <w:p w:rsidR="00516755" w:rsidRPr="0064230F" w:rsidRDefault="00516755" w:rsidP="00516755">
      <w:pPr>
        <w:autoSpaceDE w:val="0"/>
        <w:autoSpaceDN w:val="0"/>
        <w:adjustRightInd w:val="0"/>
        <w:rPr>
          <w:rFonts w:cs="Arial"/>
          <w:sz w:val="22"/>
          <w:szCs w:val="22"/>
          <w:lang w:val="it-CH" w:eastAsia="it-CH"/>
        </w:rPr>
      </w:pPr>
      <w:r w:rsidRPr="0064230F">
        <w:rPr>
          <w:rFonts w:eastAsia="Calibri"/>
          <w:lang w:val="it-CH" w:eastAsia="en-US"/>
        </w:rPr>
        <w:t xml:space="preserve">Da più parti nel corso della consultazione è giunta la richiesta di precisare la nozione </w:t>
      </w:r>
      <w:r w:rsidRPr="0064230F">
        <w:rPr>
          <w:rFonts w:eastAsia="Calibri"/>
          <w:i/>
          <w:lang w:val="it-CH" w:eastAsia="en-US"/>
        </w:rPr>
        <w:t>in maniera incisiva</w:t>
      </w:r>
      <w:r w:rsidRPr="0064230F">
        <w:rPr>
          <w:rFonts w:eastAsia="Calibri"/>
          <w:lang w:val="it-CH" w:eastAsia="en-US"/>
        </w:rPr>
        <w:t xml:space="preserve">. </w:t>
      </w:r>
      <w:r>
        <w:rPr>
          <w:rFonts w:eastAsia="Calibri"/>
          <w:lang w:val="it-CH" w:eastAsia="en-US"/>
        </w:rPr>
        <w:t>La questione non si pone, poiché l’art. 36 cpv. 3 RLST specifica già questo concetto, facendo un elenco di situazioni tipo</w:t>
      </w:r>
      <w:r w:rsidRPr="0064230F">
        <w:rPr>
          <w:rFonts w:eastAsia="Calibri"/>
          <w:lang w:val="it-CH" w:eastAsia="en-US"/>
        </w:rPr>
        <w:t xml:space="preserve">. Si tratta dei </w:t>
      </w:r>
      <w:r w:rsidRPr="004348BC">
        <w:rPr>
          <w:rFonts w:eastAsia="Calibri"/>
          <w:lang w:val="it-CH" w:eastAsia="en-US"/>
        </w:rPr>
        <w:t xml:space="preserve">casi di </w:t>
      </w:r>
      <w:proofErr w:type="spellStart"/>
      <w:r w:rsidRPr="004348BC">
        <w:rPr>
          <w:rFonts w:cs="Arial"/>
          <w:lang w:val="it-CH" w:eastAsia="it-CH"/>
        </w:rPr>
        <w:t>dezonamento</w:t>
      </w:r>
      <w:proofErr w:type="spellEnd"/>
      <w:r w:rsidRPr="004348BC">
        <w:rPr>
          <w:rFonts w:cs="Arial"/>
          <w:lang w:val="it-CH" w:eastAsia="it-CH"/>
        </w:rPr>
        <w:t xml:space="preserve">, vincolo d’espropriazione e forte limitazione dell’uso del suolo che secondo la giurisprudenza corrisponde alla restrizione </w:t>
      </w:r>
      <w:r w:rsidRPr="004348BC">
        <w:rPr>
          <w:rFonts w:cs="Arial"/>
        </w:rPr>
        <w:t>delle potenzialità edificatorie superiore al</w:t>
      </w:r>
      <w:r>
        <w:rPr>
          <w:rFonts w:cs="Arial"/>
        </w:rPr>
        <w:t xml:space="preserve"> 50% (STA 50.2014.6 del</w:t>
      </w:r>
      <w:r w:rsidRPr="00624584">
        <w:rPr>
          <w:rFonts w:cs="Arial"/>
        </w:rPr>
        <w:t xml:space="preserve"> 23.9.2015 </w:t>
      </w:r>
      <w:proofErr w:type="spellStart"/>
      <w:r w:rsidRPr="00624584">
        <w:rPr>
          <w:rFonts w:cs="Arial"/>
        </w:rPr>
        <w:t>consid</w:t>
      </w:r>
      <w:proofErr w:type="spellEnd"/>
      <w:r w:rsidRPr="00624584">
        <w:rPr>
          <w:rFonts w:cs="Arial"/>
        </w:rPr>
        <w:t>. 4.1</w:t>
      </w:r>
      <w:r>
        <w:rPr>
          <w:rFonts w:cs="Arial"/>
        </w:rPr>
        <w:t>)</w:t>
      </w:r>
      <w:r w:rsidRPr="0064230F">
        <w:rPr>
          <w:rFonts w:cs="Arial"/>
          <w:sz w:val="22"/>
          <w:szCs w:val="22"/>
          <w:lang w:val="it-CH" w:eastAsia="it-CH"/>
        </w:rPr>
        <w:t>.</w:t>
      </w:r>
    </w:p>
    <w:p w:rsidR="00516755" w:rsidRDefault="00516755" w:rsidP="00516755">
      <w:pPr>
        <w:rPr>
          <w:rFonts w:eastAsia="Calibri"/>
          <w:lang w:val="it-CH" w:eastAsia="en-US"/>
        </w:rPr>
      </w:pPr>
    </w:p>
    <w:p w:rsidR="00516755" w:rsidRPr="00421B12" w:rsidRDefault="00516755" w:rsidP="00516755">
      <w:pPr>
        <w:rPr>
          <w:rFonts w:eastAsia="Calibri"/>
          <w:lang w:val="it-CH" w:eastAsia="en-US"/>
        </w:rPr>
      </w:pPr>
    </w:p>
    <w:p w:rsidR="00577091" w:rsidRDefault="00577091">
      <w:pPr>
        <w:jc w:val="left"/>
        <w:rPr>
          <w:b/>
          <w:lang w:val="it-CH" w:eastAsia="en-US"/>
        </w:rPr>
      </w:pPr>
      <w:r>
        <w:rPr>
          <w:b/>
          <w:lang w:val="it-CH" w:eastAsia="en-US"/>
        </w:rPr>
        <w:br w:type="page"/>
      </w:r>
    </w:p>
    <w:p w:rsidR="00516755" w:rsidRPr="00FF1B36" w:rsidRDefault="00516755" w:rsidP="00516755">
      <w:pPr>
        <w:rPr>
          <w:b/>
          <w:lang w:val="it-CH" w:eastAsia="en-US"/>
        </w:rPr>
      </w:pPr>
      <w:r w:rsidRPr="00FF1B36">
        <w:rPr>
          <w:b/>
          <w:lang w:val="it-CH" w:eastAsia="en-US"/>
        </w:rPr>
        <w:lastRenderedPageBreak/>
        <w:t>D.</w:t>
      </w:r>
      <w:r w:rsidRPr="00FF1B36">
        <w:rPr>
          <w:b/>
          <w:lang w:val="it-CH" w:eastAsia="en-US"/>
        </w:rPr>
        <w:tab/>
        <w:t xml:space="preserve">Legittimazione </w:t>
      </w:r>
      <w:proofErr w:type="spellStart"/>
      <w:r w:rsidRPr="00FF1B36">
        <w:rPr>
          <w:b/>
          <w:lang w:val="it-CH" w:eastAsia="en-US"/>
        </w:rPr>
        <w:t>ricorsuale</w:t>
      </w:r>
      <w:proofErr w:type="spellEnd"/>
    </w:p>
    <w:p w:rsidR="00516755" w:rsidRPr="00333A28" w:rsidRDefault="00516755" w:rsidP="00382C68">
      <w:pPr>
        <w:tabs>
          <w:tab w:val="left" w:pos="709"/>
        </w:tabs>
        <w:spacing w:before="60" w:after="120"/>
        <w:ind w:firstLine="709"/>
        <w:jc w:val="left"/>
        <w:rPr>
          <w:rFonts w:eastAsia="Calibri"/>
          <w:i/>
          <w:sz w:val="23"/>
          <w:szCs w:val="23"/>
          <w:lang w:val="it-CH" w:eastAsia="en-US"/>
        </w:rPr>
      </w:pPr>
      <w:r w:rsidRPr="00333A28">
        <w:rPr>
          <w:rFonts w:eastAsia="Calibri"/>
          <w:i/>
          <w:sz w:val="23"/>
          <w:szCs w:val="23"/>
          <w:lang w:val="it-CH" w:eastAsia="en-US"/>
        </w:rPr>
        <w:t>(Art. 28 cpv. 2 e 3, 30 cpv. 2 LST)</w:t>
      </w:r>
    </w:p>
    <w:p w:rsidR="00516755" w:rsidRPr="00421B12" w:rsidRDefault="00516755" w:rsidP="00516755">
      <w:pPr>
        <w:rPr>
          <w:rFonts w:eastAsia="Calibri"/>
          <w:lang w:val="it-CH" w:eastAsia="en-US"/>
        </w:rPr>
      </w:pPr>
      <w:r w:rsidRPr="00421B12">
        <w:rPr>
          <w:rFonts w:eastAsia="Calibri"/>
          <w:lang w:val="it-CH" w:eastAsia="en-US"/>
        </w:rPr>
        <w:t xml:space="preserve">La legittimazione dei ricorrenti, sia in caso di ricorso al Consiglio di Stato (art. 28 LST) sia in caso di ricorso al Tribunale cantonale amministrativo (art. 30 LST) è stata allineata a quella dell’art. 65 </w:t>
      </w:r>
      <w:proofErr w:type="spellStart"/>
      <w:r w:rsidRPr="00421B12">
        <w:rPr>
          <w:rFonts w:eastAsia="Calibri"/>
          <w:lang w:val="it-CH" w:eastAsia="en-US"/>
        </w:rPr>
        <w:t>LPAmm</w:t>
      </w:r>
      <w:proofErr w:type="spellEnd"/>
      <w:r w:rsidRPr="00421B12">
        <w:rPr>
          <w:rFonts w:eastAsia="Calibri"/>
          <w:lang w:val="it-CH" w:eastAsia="en-US"/>
        </w:rPr>
        <w:t>, che nell’ambito della sua revisione totale entrata in vigore il 1. marzo 2014 è stata adattata alle esigenze del diritto federale</w:t>
      </w:r>
      <w:r>
        <w:rPr>
          <w:rFonts w:eastAsia="Calibri"/>
          <w:lang w:val="it-CH" w:eastAsia="en-US"/>
        </w:rPr>
        <w:t xml:space="preserve">. Del resto è già interpretata in questo senso oggi </w:t>
      </w:r>
      <w:r w:rsidRPr="00AB1A62">
        <w:rPr>
          <w:rFonts w:eastAsia="Calibri"/>
          <w:lang w:val="it-CH" w:eastAsia="en-US"/>
        </w:rPr>
        <w:t>(cfr</w:t>
      </w:r>
      <w:r>
        <w:rPr>
          <w:rFonts w:eastAsia="Calibri"/>
          <w:lang w:val="it-CH" w:eastAsia="en-US"/>
        </w:rPr>
        <w:t xml:space="preserve">. Raffaello </w:t>
      </w:r>
      <w:proofErr w:type="spellStart"/>
      <w:r>
        <w:rPr>
          <w:rFonts w:eastAsia="Calibri"/>
          <w:lang w:val="it-CH" w:eastAsia="en-US"/>
        </w:rPr>
        <w:t>Balerna</w:t>
      </w:r>
      <w:proofErr w:type="spellEnd"/>
      <w:r>
        <w:rPr>
          <w:rFonts w:eastAsia="Calibri"/>
          <w:lang w:val="it-CH" w:eastAsia="en-US"/>
        </w:rPr>
        <w:t xml:space="preserve">, </w:t>
      </w:r>
      <w:r w:rsidRPr="00F068B5">
        <w:rPr>
          <w:rFonts w:eastAsia="Calibri"/>
          <w:lang w:val="it-CH" w:eastAsia="en-US"/>
        </w:rPr>
        <w:t xml:space="preserve">La protezione giuridica in materia di piani regolatori, in </w:t>
      </w:r>
      <w:proofErr w:type="spellStart"/>
      <w:r w:rsidRPr="00F068B5">
        <w:rPr>
          <w:rFonts w:eastAsia="Calibri"/>
          <w:lang w:val="it-CH" w:eastAsia="en-US"/>
        </w:rPr>
        <w:t>RtiD</w:t>
      </w:r>
      <w:proofErr w:type="spellEnd"/>
      <w:r w:rsidRPr="00F068B5">
        <w:rPr>
          <w:rFonts w:eastAsia="Calibri"/>
          <w:lang w:val="it-CH" w:eastAsia="en-US"/>
        </w:rPr>
        <w:t xml:space="preserve"> I-2015</w:t>
      </w:r>
      <w:r w:rsidRPr="00AB1A62">
        <w:rPr>
          <w:rFonts w:eastAsia="Calibri"/>
          <w:lang w:val="it-CH" w:eastAsia="en-US"/>
        </w:rPr>
        <w:t xml:space="preserve"> pag. 203 segg., pag</w:t>
      </w:r>
      <w:r>
        <w:rPr>
          <w:rFonts w:eastAsia="Calibri"/>
          <w:lang w:val="it-CH" w:eastAsia="en-US"/>
        </w:rPr>
        <w:t>.</w:t>
      </w:r>
      <w:r w:rsidRPr="00AB1A62">
        <w:rPr>
          <w:rFonts w:eastAsia="Calibri"/>
          <w:lang w:val="it-CH" w:eastAsia="en-US"/>
        </w:rPr>
        <w:t xml:space="preserve"> </w:t>
      </w:r>
      <w:r w:rsidRPr="0074421E">
        <w:rPr>
          <w:rFonts w:eastAsia="Calibri"/>
          <w:lang w:val="it-CH" w:eastAsia="en-US"/>
        </w:rPr>
        <w:t>210,</w:t>
      </w:r>
      <w:r w:rsidRPr="00AB1A62">
        <w:rPr>
          <w:rFonts w:eastAsia="Calibri"/>
          <w:lang w:val="it-CH" w:eastAsia="en-US"/>
        </w:rPr>
        <w:t xml:space="preserve"> n. 40).</w:t>
      </w:r>
      <w:r w:rsidRPr="00421B12">
        <w:rPr>
          <w:rFonts w:eastAsia="Calibri"/>
          <w:lang w:val="it-CH" w:eastAsia="en-US"/>
        </w:rPr>
        <w:t xml:space="preserve"> </w:t>
      </w:r>
    </w:p>
    <w:p w:rsidR="00516755" w:rsidRPr="00421B12" w:rsidRDefault="00516755" w:rsidP="00516755">
      <w:pPr>
        <w:rPr>
          <w:rFonts w:eastAsia="Calibri"/>
          <w:lang w:val="it-CH" w:eastAsia="en-US"/>
        </w:rPr>
      </w:pPr>
    </w:p>
    <w:p w:rsidR="00516755" w:rsidRPr="00421B12" w:rsidRDefault="00516755" w:rsidP="00516755">
      <w:pPr>
        <w:autoSpaceDE w:val="0"/>
        <w:autoSpaceDN w:val="0"/>
        <w:adjustRightInd w:val="0"/>
        <w:rPr>
          <w:rFonts w:eastAsia="Calibri" w:cs="Arial"/>
          <w:color w:val="000000"/>
          <w:lang w:val="it-CH" w:eastAsia="en-US"/>
        </w:rPr>
      </w:pPr>
      <w:r w:rsidRPr="00421B12">
        <w:rPr>
          <w:rFonts w:eastAsia="Calibri" w:cs="Arial"/>
          <w:color w:val="000000"/>
          <w:lang w:val="it-CH" w:eastAsia="en-US"/>
        </w:rPr>
        <w:t xml:space="preserve">Nel caso dei ricorsi al Consiglio di Stato, all’art. 28 cpv. 3 LST si prevede che questi non siano più presentati per il tramite del Municipio, ma vengano inoltrati direttamente al Consiglio di Stato così come prevedono le disposizioni della </w:t>
      </w:r>
      <w:proofErr w:type="spellStart"/>
      <w:r w:rsidRPr="00421B12">
        <w:rPr>
          <w:rFonts w:eastAsia="Calibri" w:cs="Arial"/>
          <w:color w:val="000000"/>
          <w:lang w:val="it-CH" w:eastAsia="en-US"/>
        </w:rPr>
        <w:t>LPAmm</w:t>
      </w:r>
      <w:proofErr w:type="spellEnd"/>
      <w:r w:rsidRPr="00421B12">
        <w:rPr>
          <w:rFonts w:eastAsia="Calibri" w:cs="Arial"/>
          <w:color w:val="000000"/>
          <w:lang w:val="it-CH" w:eastAsia="en-US"/>
        </w:rPr>
        <w:t xml:space="preserve">. Sarà quindi lo stesso Consiglio di Stato a fissare il termine al Comune per produrre le proprie osservazioni in base alle esigenze della procedura e alle caratteristiche dell’atto concretamente impugnato. Attualmente il Municipio ha sei mesi di tempo per farlo, tuttavia questo termine dà dei problemi: là dove l’incarto è complesso e voluminoso, questo termine – oltretutto non prorogabile né soggetto a ferie – può rivelarsi troppo breve, mentre che se l’atto </w:t>
      </w:r>
      <w:proofErr w:type="spellStart"/>
      <w:r w:rsidRPr="00421B12">
        <w:rPr>
          <w:rFonts w:eastAsia="Calibri" w:cs="Arial"/>
          <w:color w:val="000000"/>
          <w:lang w:val="it-CH" w:eastAsia="en-US"/>
        </w:rPr>
        <w:t>pianificatorio</w:t>
      </w:r>
      <w:proofErr w:type="spellEnd"/>
      <w:r w:rsidRPr="00421B12">
        <w:rPr>
          <w:rFonts w:eastAsia="Calibri" w:cs="Arial"/>
          <w:color w:val="000000"/>
          <w:lang w:val="it-CH" w:eastAsia="en-US"/>
        </w:rPr>
        <w:t xml:space="preserve"> è semplice, può risultare manifestamente eccessivo.</w:t>
      </w:r>
    </w:p>
    <w:p w:rsidR="00516755" w:rsidRPr="00421B12" w:rsidRDefault="00516755" w:rsidP="00516755">
      <w:pPr>
        <w:autoSpaceDE w:val="0"/>
        <w:autoSpaceDN w:val="0"/>
        <w:adjustRightInd w:val="0"/>
        <w:rPr>
          <w:rFonts w:eastAsia="Calibri" w:cs="Arial"/>
          <w:color w:val="000000"/>
          <w:lang w:val="it-CH" w:eastAsia="en-US"/>
        </w:rPr>
      </w:pPr>
    </w:p>
    <w:p w:rsidR="00516755" w:rsidRDefault="00516755" w:rsidP="00516755">
      <w:pPr>
        <w:autoSpaceDE w:val="0"/>
        <w:autoSpaceDN w:val="0"/>
        <w:adjustRightInd w:val="0"/>
        <w:rPr>
          <w:rFonts w:eastAsia="Calibri" w:cs="Arial"/>
          <w:color w:val="000000"/>
          <w:lang w:val="it-CH" w:eastAsia="en-US"/>
        </w:rPr>
      </w:pPr>
      <w:r w:rsidRPr="00421B12">
        <w:rPr>
          <w:rFonts w:eastAsia="Calibri" w:cs="Arial"/>
          <w:color w:val="000000"/>
          <w:lang w:val="it-CH" w:eastAsia="en-US"/>
        </w:rPr>
        <w:t xml:space="preserve">L’ultimo correttivo apportato all’art. 30 cpv. 2 </w:t>
      </w:r>
      <w:proofErr w:type="spellStart"/>
      <w:r w:rsidRPr="00421B12">
        <w:rPr>
          <w:rFonts w:eastAsia="Calibri" w:cs="Arial"/>
          <w:color w:val="000000"/>
          <w:lang w:val="it-CH" w:eastAsia="en-US"/>
        </w:rPr>
        <w:t>lett</w:t>
      </w:r>
      <w:proofErr w:type="spellEnd"/>
      <w:r w:rsidRPr="00421B12">
        <w:rPr>
          <w:rFonts w:eastAsia="Calibri" w:cs="Arial"/>
          <w:color w:val="000000"/>
          <w:lang w:val="it-CH" w:eastAsia="en-US"/>
        </w:rPr>
        <w:t xml:space="preserve">. b LST è prettamente terminologico. Nella versione attuale si parla della legittimazione di chi ha già ricorso </w:t>
      </w:r>
      <w:r w:rsidRPr="00421B12">
        <w:rPr>
          <w:rFonts w:eastAsia="Calibri" w:cs="Arial"/>
          <w:i/>
          <w:color w:val="000000"/>
          <w:lang w:val="it-CH" w:eastAsia="en-US"/>
        </w:rPr>
        <w:t>per gli stessi motivi</w:t>
      </w:r>
      <w:r w:rsidRPr="00421B12">
        <w:rPr>
          <w:rFonts w:eastAsia="Calibri" w:cs="Arial"/>
          <w:color w:val="000000"/>
          <w:lang w:val="it-CH" w:eastAsia="en-US"/>
        </w:rPr>
        <w:t xml:space="preserve">. Con ciò si fa confusione fra i motivi e le domande. In realtà il ricorso può portare fatti nuovi e proporre nuovi mezzi di prova (art. 70 </w:t>
      </w:r>
      <w:proofErr w:type="spellStart"/>
      <w:r w:rsidRPr="00421B12">
        <w:rPr>
          <w:rFonts w:eastAsia="Calibri" w:cs="Arial"/>
          <w:color w:val="000000"/>
          <w:lang w:val="it-CH" w:eastAsia="en-US"/>
        </w:rPr>
        <w:t>LPAmm</w:t>
      </w:r>
      <w:proofErr w:type="spellEnd"/>
      <w:r w:rsidRPr="00421B12">
        <w:rPr>
          <w:rFonts w:eastAsia="Calibri" w:cs="Arial"/>
          <w:color w:val="000000"/>
          <w:lang w:val="it-CH" w:eastAsia="en-US"/>
        </w:rPr>
        <w:t xml:space="preserve">), ma non può portare nuove domande. </w:t>
      </w:r>
    </w:p>
    <w:p w:rsidR="00516755" w:rsidRPr="00421B12" w:rsidRDefault="00516755" w:rsidP="00516755">
      <w:pPr>
        <w:autoSpaceDE w:val="0"/>
        <w:autoSpaceDN w:val="0"/>
        <w:adjustRightInd w:val="0"/>
        <w:rPr>
          <w:rFonts w:eastAsia="Calibri" w:cs="Arial"/>
          <w:color w:val="000000"/>
          <w:lang w:val="it-CH" w:eastAsia="en-US"/>
        </w:rPr>
      </w:pPr>
      <w:r>
        <w:rPr>
          <w:rFonts w:eastAsia="Calibri" w:cs="Arial"/>
          <w:color w:val="000000"/>
          <w:lang w:val="it-CH" w:eastAsia="en-US"/>
        </w:rPr>
        <w:t xml:space="preserve">In consultazione è stato chiesto di mantenere la versione attuale, tuttavia questa è imprecisa, non è corretta. La modifica non apporta nessun cambiamento, è unicamente una questione di terminologia (cfr. Raffaello </w:t>
      </w:r>
      <w:proofErr w:type="spellStart"/>
      <w:r>
        <w:rPr>
          <w:rFonts w:eastAsia="Calibri" w:cs="Arial"/>
          <w:color w:val="000000"/>
          <w:lang w:val="it-CH" w:eastAsia="en-US"/>
        </w:rPr>
        <w:t>Balerna</w:t>
      </w:r>
      <w:proofErr w:type="spellEnd"/>
      <w:r>
        <w:rPr>
          <w:rFonts w:eastAsia="Calibri" w:cs="Arial"/>
          <w:color w:val="000000"/>
          <w:lang w:val="it-CH" w:eastAsia="en-US"/>
        </w:rPr>
        <w:t>, op. cit., pag. 223, nota 60).</w:t>
      </w:r>
    </w:p>
    <w:p w:rsidR="00516755" w:rsidRPr="00421B12" w:rsidRDefault="00516755" w:rsidP="00516755">
      <w:pPr>
        <w:rPr>
          <w:rFonts w:eastAsia="Calibri"/>
          <w:lang w:val="it-CH" w:eastAsia="en-US"/>
        </w:rPr>
      </w:pPr>
    </w:p>
    <w:p w:rsidR="00516755" w:rsidRPr="00AB1A62" w:rsidRDefault="00516755" w:rsidP="00516755">
      <w:pPr>
        <w:rPr>
          <w:rFonts w:eastAsia="Calibri"/>
          <w:lang w:val="it-CH" w:eastAsia="en-US"/>
        </w:rPr>
      </w:pPr>
      <w:r>
        <w:rPr>
          <w:rFonts w:eastAsia="Calibri"/>
          <w:lang w:val="it-CH" w:eastAsia="en-US"/>
        </w:rPr>
        <w:t>Sempre i</w:t>
      </w:r>
      <w:r w:rsidRPr="00AB1A62">
        <w:rPr>
          <w:rFonts w:eastAsia="Calibri"/>
          <w:lang w:val="it-CH" w:eastAsia="en-US"/>
        </w:rPr>
        <w:t>n consultazione è stata avanzata la richiesta di abolire l’</w:t>
      </w:r>
      <w:proofErr w:type="spellStart"/>
      <w:r w:rsidRPr="00AB1A62">
        <w:rPr>
          <w:rFonts w:eastAsia="Calibri"/>
          <w:i/>
          <w:lang w:val="it-CH" w:eastAsia="en-US"/>
        </w:rPr>
        <w:t>actio</w:t>
      </w:r>
      <w:proofErr w:type="spellEnd"/>
      <w:r w:rsidRPr="00AB1A62">
        <w:rPr>
          <w:rFonts w:eastAsia="Calibri"/>
          <w:i/>
          <w:lang w:val="it-CH" w:eastAsia="en-US"/>
        </w:rPr>
        <w:t xml:space="preserve"> </w:t>
      </w:r>
      <w:proofErr w:type="spellStart"/>
      <w:r w:rsidRPr="00AB1A62">
        <w:rPr>
          <w:rFonts w:eastAsia="Calibri"/>
          <w:i/>
          <w:lang w:val="it-CH" w:eastAsia="en-US"/>
        </w:rPr>
        <w:t>popularis</w:t>
      </w:r>
      <w:proofErr w:type="spellEnd"/>
      <w:r w:rsidRPr="00AB1A62">
        <w:rPr>
          <w:rFonts w:eastAsia="Calibri"/>
          <w:lang w:val="it-CH" w:eastAsia="en-US"/>
        </w:rPr>
        <w:t xml:space="preserve">, il diritto di ricorrere di ogni cittadino attivo del Comune, in particolare a fronte dei processi aggregativi. </w:t>
      </w:r>
      <w:r w:rsidR="00333A28">
        <w:rPr>
          <w:rFonts w:eastAsia="Calibri"/>
          <w:lang w:val="it-CH" w:eastAsia="en-US"/>
        </w:rPr>
        <w:t>È</w:t>
      </w:r>
      <w:r w:rsidRPr="00AB1A62">
        <w:rPr>
          <w:rFonts w:eastAsia="Calibri"/>
          <w:lang w:val="it-CH" w:eastAsia="en-US"/>
        </w:rPr>
        <w:t xml:space="preserve"> vero che dopo le aggregazioni alcuni Comuni hanno raggiunto una dimensione tale per cui una legittimazione di questa portata potrebbe risultare eccessiva. Tuttavia è la maggiore forma di espressione di partecipazione democratica al processo di organizzazione del territorio dei Comuni e a questo livello la sua abolizione non può essere accettata.</w:t>
      </w:r>
    </w:p>
    <w:p w:rsidR="00516755" w:rsidRPr="00594F7A" w:rsidRDefault="00516755" w:rsidP="00516755">
      <w:pPr>
        <w:rPr>
          <w:rFonts w:eastAsia="Calibri"/>
          <w:lang w:val="it-CH" w:eastAsia="en-US"/>
        </w:rPr>
      </w:pPr>
      <w:r w:rsidRPr="00594F7A">
        <w:rPr>
          <w:rFonts w:eastAsia="Calibri"/>
          <w:lang w:val="it-CH" w:eastAsia="en-US"/>
        </w:rPr>
        <w:t>Dalla consultazione esce anche la proposta di legittimare a ricorrere le associazioni, che in ogni caso</w:t>
      </w:r>
      <w:r>
        <w:rPr>
          <w:rFonts w:eastAsia="Calibri"/>
          <w:lang w:val="it-CH" w:eastAsia="en-US"/>
        </w:rPr>
        <w:t>,</w:t>
      </w:r>
      <w:r w:rsidRPr="00594F7A">
        <w:rPr>
          <w:rFonts w:eastAsia="Calibri"/>
          <w:lang w:val="it-CH" w:eastAsia="en-US"/>
        </w:rPr>
        <w:t xml:space="preserve"> quando sono attive a livello nazionale e perseguono scopi </w:t>
      </w:r>
      <w:r w:rsidRPr="006D3746">
        <w:rPr>
          <w:rFonts w:eastAsia="Calibri"/>
          <w:lang w:val="it-CH" w:eastAsia="en-US"/>
        </w:rPr>
        <w:t>meramente ideali, in presenza di un compito federale sono già legittimate a farlo dal diritto federale: nello</w:t>
      </w:r>
      <w:r w:rsidRPr="00594F7A">
        <w:rPr>
          <w:rFonts w:eastAsia="Calibri"/>
          <w:lang w:val="it-CH" w:eastAsia="en-US"/>
        </w:rPr>
        <w:t xml:space="preserve"> specifico dall’art. 12 LPN in caso di protezione della natura e del paesaggio, della conservazione dei monumenti storici o di scopi affini e dall’art. 55 </w:t>
      </w:r>
      <w:proofErr w:type="spellStart"/>
      <w:r w:rsidRPr="00594F7A">
        <w:rPr>
          <w:rFonts w:eastAsia="Calibri"/>
          <w:lang w:val="it-CH" w:eastAsia="en-US"/>
        </w:rPr>
        <w:t>LPAmb</w:t>
      </w:r>
      <w:proofErr w:type="spellEnd"/>
      <w:r w:rsidRPr="00594F7A">
        <w:rPr>
          <w:rFonts w:eastAsia="Calibri"/>
          <w:lang w:val="it-CH" w:eastAsia="en-US"/>
        </w:rPr>
        <w:t xml:space="preserve"> in materia di pianificazione, costruzione o trasformazione di impianti per i quali è necessario un esame dell’impatto ambientale. </w:t>
      </w:r>
      <w:r>
        <w:rPr>
          <w:rFonts w:eastAsia="Calibri"/>
          <w:lang w:val="it-CH" w:eastAsia="en-US"/>
        </w:rPr>
        <w:t>Inoltre i</w:t>
      </w:r>
      <w:r w:rsidRPr="00594F7A">
        <w:rPr>
          <w:rFonts w:eastAsia="Calibri"/>
          <w:lang w:val="it-CH" w:eastAsia="en-US"/>
        </w:rPr>
        <w:t>n una decisione del 24 agosto 2016 il Tribunale Federale ha stabilito che le organizzazioni di protezione della natura e del paesaggio attive a livello nazionale sono ugualmente abilitate a ricorrere contro la creazione di nuove zone edificabili (</w:t>
      </w:r>
      <w:r>
        <w:rPr>
          <w:rFonts w:eastAsia="Calibri"/>
          <w:lang w:val="it-CH" w:eastAsia="en-US"/>
        </w:rPr>
        <w:t xml:space="preserve">STF </w:t>
      </w:r>
      <w:r w:rsidRPr="00594F7A">
        <w:rPr>
          <w:rFonts w:eastAsia="Calibri"/>
          <w:lang w:val="it-CH" w:eastAsia="en-US"/>
        </w:rPr>
        <w:t>1C_315/2015, 1C_321/2015</w:t>
      </w:r>
      <w:r>
        <w:rPr>
          <w:rFonts w:eastAsia="Calibri"/>
          <w:lang w:val="it-CH" w:eastAsia="en-US"/>
        </w:rPr>
        <w:t xml:space="preserve"> del 24 agosto 2016</w:t>
      </w:r>
      <w:r w:rsidRPr="00594F7A">
        <w:rPr>
          <w:rFonts w:eastAsia="Calibri"/>
          <w:lang w:val="it-CH" w:eastAsia="en-US"/>
        </w:rPr>
        <w:t xml:space="preserve">). </w:t>
      </w:r>
      <w:r w:rsidR="00333A28">
        <w:rPr>
          <w:rFonts w:eastAsia="Calibri"/>
          <w:lang w:val="it-CH" w:eastAsia="en-US"/>
        </w:rPr>
        <w:t>È</w:t>
      </w:r>
      <w:r>
        <w:rPr>
          <w:rFonts w:eastAsia="Calibri"/>
          <w:lang w:val="it-CH" w:eastAsia="en-US"/>
        </w:rPr>
        <w:t xml:space="preserve"> superfluo pertanto introdurre novità in questo senso.</w:t>
      </w:r>
    </w:p>
    <w:p w:rsidR="00516755" w:rsidRDefault="00516755" w:rsidP="00516755">
      <w:pPr>
        <w:rPr>
          <w:rFonts w:eastAsia="Calibri"/>
          <w:lang w:val="it-CH" w:eastAsia="en-US"/>
        </w:rPr>
      </w:pPr>
    </w:p>
    <w:p w:rsidR="00516755" w:rsidRPr="00594F7A" w:rsidRDefault="00516755" w:rsidP="00516755">
      <w:pPr>
        <w:rPr>
          <w:rFonts w:eastAsia="Calibri"/>
          <w:lang w:val="it-CH" w:eastAsia="en-US"/>
        </w:rPr>
      </w:pPr>
    </w:p>
    <w:p w:rsidR="00516755" w:rsidRPr="006B0DBB" w:rsidRDefault="00516755" w:rsidP="00516755">
      <w:pPr>
        <w:rPr>
          <w:b/>
          <w:lang w:val="it-CH" w:eastAsia="en-US"/>
        </w:rPr>
      </w:pPr>
      <w:r w:rsidRPr="006B0DBB">
        <w:rPr>
          <w:b/>
          <w:lang w:val="it-CH" w:eastAsia="en-US"/>
        </w:rPr>
        <w:t>E.</w:t>
      </w:r>
      <w:r w:rsidRPr="006B0DBB">
        <w:rPr>
          <w:b/>
          <w:lang w:val="it-CH" w:eastAsia="en-US"/>
        </w:rPr>
        <w:tab/>
        <w:t>Incentivo alle revisioni dei piani regolatori</w:t>
      </w:r>
    </w:p>
    <w:p w:rsidR="00516755" w:rsidRPr="00333A28" w:rsidRDefault="00516755" w:rsidP="00382C68">
      <w:pPr>
        <w:tabs>
          <w:tab w:val="left" w:pos="709"/>
        </w:tabs>
        <w:spacing w:before="60" w:after="120"/>
        <w:ind w:firstLine="709"/>
        <w:jc w:val="left"/>
        <w:rPr>
          <w:rFonts w:eastAsia="Calibri"/>
          <w:i/>
          <w:sz w:val="23"/>
          <w:szCs w:val="23"/>
          <w:lang w:val="it-CH" w:eastAsia="en-US"/>
        </w:rPr>
      </w:pPr>
      <w:r w:rsidRPr="00333A28">
        <w:rPr>
          <w:rFonts w:eastAsia="Calibri"/>
          <w:i/>
          <w:sz w:val="23"/>
          <w:szCs w:val="23"/>
          <w:lang w:val="it-CH" w:eastAsia="en-US"/>
        </w:rPr>
        <w:t>(Art. 33 LST)</w:t>
      </w:r>
    </w:p>
    <w:p w:rsidR="00516755" w:rsidRDefault="00516755" w:rsidP="00516755">
      <w:pPr>
        <w:rPr>
          <w:rFonts w:eastAsia="Calibri"/>
          <w:lang w:val="it-CH" w:eastAsia="en-US"/>
        </w:rPr>
      </w:pPr>
      <w:r w:rsidRPr="00421B12">
        <w:rPr>
          <w:rFonts w:eastAsia="Calibri"/>
          <w:lang w:val="it-CH" w:eastAsia="en-US"/>
        </w:rPr>
        <w:t xml:space="preserve">Attualmente la legge prevede che il piano regolatore sia sottoposto a verifica da parte del Comune di regola ogni dieci anni; questo principio non è tuttavia strutturato come un vero </w:t>
      </w:r>
      <w:r w:rsidRPr="00421B12">
        <w:rPr>
          <w:rFonts w:eastAsia="Calibri"/>
          <w:lang w:val="it-CH" w:eastAsia="en-US"/>
        </w:rPr>
        <w:lastRenderedPageBreak/>
        <w:t>e proprio obbligo, con sanzioni in caso di inadempienza. Come visto poc’anzi (</w:t>
      </w:r>
      <w:proofErr w:type="spellStart"/>
      <w:r w:rsidRPr="00F64CD8">
        <w:rPr>
          <w:rFonts w:eastAsia="Calibri"/>
          <w:i/>
          <w:lang w:val="it-CH" w:eastAsia="en-US"/>
        </w:rPr>
        <w:t>supra</w:t>
      </w:r>
      <w:proofErr w:type="spellEnd"/>
      <w:r w:rsidRPr="00F64CD8">
        <w:rPr>
          <w:rFonts w:eastAsia="Calibri"/>
          <w:i/>
          <w:lang w:val="it-CH" w:eastAsia="en-US"/>
        </w:rPr>
        <w:t xml:space="preserve"> 1.1</w:t>
      </w:r>
      <w:r w:rsidRPr="00421B12">
        <w:rPr>
          <w:rFonts w:eastAsia="Calibri"/>
          <w:lang w:val="it-CH" w:eastAsia="en-US"/>
        </w:rPr>
        <w:t>), molti Comuni hanno piani regolatori veramente datati, tanto che in molti casi hanno già anche superato due cicli di pianificazione (10 + 10 anni); non è ammissibile che essi vengano sempre adattati puntualmente e secondo il bisogno contingente, mediante varianti, senza mai procedere a verificare se, globalmente, il piano regolatore rispecchi ancora la realtà territoriale e lo sviluppo auspicato. Ora una verifica del genere è tanto più necessaria alla luce dell’adattamento alla LPT e dall’obbligo di informatizzazione</w:t>
      </w:r>
      <w:r>
        <w:rPr>
          <w:rFonts w:eastAsia="Calibri"/>
          <w:lang w:val="it-CH" w:eastAsia="en-US"/>
        </w:rPr>
        <w:t>,</w:t>
      </w:r>
      <w:r w:rsidRPr="00421B12">
        <w:rPr>
          <w:rFonts w:eastAsia="Calibri"/>
          <w:lang w:val="it-CH" w:eastAsia="en-US"/>
        </w:rPr>
        <w:t xml:space="preserve"> e consentirebbe </w:t>
      </w:r>
      <w:r>
        <w:rPr>
          <w:rFonts w:eastAsia="Calibri"/>
          <w:lang w:val="it-CH" w:eastAsia="en-US"/>
        </w:rPr>
        <w:t>anche di allineare</w:t>
      </w:r>
      <w:r w:rsidRPr="00421B12">
        <w:rPr>
          <w:rFonts w:eastAsia="Calibri"/>
          <w:lang w:val="it-CH" w:eastAsia="en-US"/>
        </w:rPr>
        <w:t xml:space="preserve"> i piani regolatori alle norme materiali della LST, ciò che –a oltre sei anni dalla sua entrata in vigore – sarebbe tempo di fare. Per questo motivo il Dipartimento con la modifica dell’art. 33 LST intende introdurre un obbligo di esame del piano regolatore almeno </w:t>
      </w:r>
      <w:r>
        <w:rPr>
          <w:rFonts w:eastAsia="Calibri"/>
          <w:lang w:val="it-CH" w:eastAsia="en-US"/>
        </w:rPr>
        <w:t>ogni quindici anni. La competenza di questo riesame è stata data inizialmente al legislativo comunale. La proposta non è stata bene accolta in consultazione dalla maggioranza dei Comuni. Se da una parte si condivide l’aumento da dieci a quindici anni per la verifica del piano regolatore, dall’altra i Comuni ritengono eccessivo l’obbligo di sottoporre al Consiglio comunale una decisione sulla revisione e la conseguente facoltà del Consiglio di Stato di non approvare le future varianti, posto come questa facoltà esiste già (art. 3 cpv. 3 LST).</w:t>
      </w:r>
    </w:p>
    <w:p w:rsidR="00516755" w:rsidRDefault="00516755" w:rsidP="00516755">
      <w:pPr>
        <w:rPr>
          <w:rFonts w:eastAsia="Calibri"/>
          <w:lang w:val="it-CH" w:eastAsia="en-US"/>
        </w:rPr>
      </w:pPr>
    </w:p>
    <w:p w:rsidR="00516755" w:rsidRPr="00C9506A" w:rsidRDefault="00516755" w:rsidP="00516755">
      <w:pPr>
        <w:rPr>
          <w:rFonts w:eastAsia="Calibri"/>
          <w:lang w:val="it-CH" w:eastAsia="en-US"/>
        </w:rPr>
      </w:pPr>
      <w:r w:rsidRPr="00C9506A">
        <w:rPr>
          <w:rFonts w:eastAsia="Calibri"/>
          <w:lang w:val="it-CH" w:eastAsia="en-US"/>
        </w:rPr>
        <w:t xml:space="preserve">In realtà già con le nuove </w:t>
      </w:r>
      <w:r>
        <w:rPr>
          <w:rFonts w:eastAsia="Calibri"/>
          <w:lang w:val="it-CH" w:eastAsia="en-US"/>
        </w:rPr>
        <w:t>schede</w:t>
      </w:r>
      <w:r w:rsidRPr="00C9506A">
        <w:rPr>
          <w:rFonts w:eastAsia="Calibri"/>
          <w:lang w:val="it-CH" w:eastAsia="en-US"/>
        </w:rPr>
        <w:t xml:space="preserve"> di pi</w:t>
      </w:r>
      <w:r>
        <w:rPr>
          <w:rFonts w:eastAsia="Calibri"/>
          <w:lang w:val="it-CH" w:eastAsia="en-US"/>
        </w:rPr>
        <w:t xml:space="preserve">ano direttore il </w:t>
      </w:r>
      <w:r w:rsidRPr="006D3746">
        <w:rPr>
          <w:rFonts w:eastAsia="Calibri"/>
          <w:lang w:val="it-CH" w:eastAsia="en-US"/>
        </w:rPr>
        <w:t xml:space="preserve">Comune dovrà effettuare un attento esame del proprio territorio e di conseguenza verificare a fondo l’adeguatezza del proprio piano regolatore e metterci mano in caso di divergenza. In questo modo si dovrebbe finalmente uscire dall’attuale situazione di stallo, inadeguatezza e vetustà di molti piani. Il nuovo art. 33 LST entrerebbe in gioco unicamente dopo ulteriori quindici anni dal riorganizzo attualmente indotto dalla revisione della LPT, e sarebbe lo strumento per garantire la continuità nella verifica e nell’adattamento dei piani. Non si tratta in realtà di un nuovo compito del Comune, che dovrebbe già prodigarsi in questo senso proprio nell’interesse del Comune stesso, della tutela del suo territorio e del suo sviluppo. Pertanto il principio viene mantenuto, con la differenza che la competenza di decidere a livello comunale non è più assegnata al legislativo, ma all’esecutivo, a cui spetta l’iniziativa in ambito </w:t>
      </w:r>
      <w:proofErr w:type="spellStart"/>
      <w:r w:rsidRPr="006D3746">
        <w:rPr>
          <w:rFonts w:eastAsia="Calibri"/>
          <w:lang w:val="it-CH" w:eastAsia="en-US"/>
        </w:rPr>
        <w:t>pianificatorio</w:t>
      </w:r>
      <w:proofErr w:type="spellEnd"/>
      <w:r w:rsidRPr="006D3746">
        <w:rPr>
          <w:rFonts w:eastAsia="Calibri"/>
          <w:lang w:val="it-CH" w:eastAsia="en-US"/>
        </w:rPr>
        <w:t>. In questo modo si raccolgono</w:t>
      </w:r>
      <w:r>
        <w:rPr>
          <w:rFonts w:eastAsia="Calibri"/>
          <w:lang w:val="it-CH" w:eastAsia="en-US"/>
        </w:rPr>
        <w:t xml:space="preserve"> i suggerimenti nati dalla consultazione e non si va ad aggiungere, dal profilo formale, un nuovo passaggio procedurale</w:t>
      </w:r>
      <w:r w:rsidRPr="00C9506A">
        <w:rPr>
          <w:rFonts w:eastAsia="Calibri"/>
          <w:lang w:val="it-CH" w:eastAsia="en-US"/>
        </w:rPr>
        <w:t>.</w:t>
      </w:r>
    </w:p>
    <w:p w:rsidR="00577091" w:rsidRDefault="00577091" w:rsidP="00516755">
      <w:pPr>
        <w:jc w:val="left"/>
        <w:rPr>
          <w:rFonts w:eastAsia="Calibri"/>
          <w:lang w:val="it-CH" w:eastAsia="en-US"/>
        </w:rPr>
      </w:pPr>
    </w:p>
    <w:p w:rsidR="00577091" w:rsidRDefault="00577091" w:rsidP="00516755">
      <w:pPr>
        <w:jc w:val="left"/>
        <w:rPr>
          <w:rFonts w:eastAsia="Calibri"/>
          <w:lang w:val="it-CH" w:eastAsia="en-US"/>
        </w:rPr>
      </w:pPr>
    </w:p>
    <w:p w:rsidR="00516755" w:rsidRPr="00577091" w:rsidRDefault="00516755" w:rsidP="00516755">
      <w:pPr>
        <w:rPr>
          <w:b/>
          <w:i/>
          <w:lang w:val="it-CH" w:eastAsia="en-US"/>
        </w:rPr>
      </w:pPr>
      <w:r w:rsidRPr="00577091">
        <w:rPr>
          <w:b/>
          <w:i/>
          <w:lang w:val="it-CH" w:eastAsia="en-US"/>
        </w:rPr>
        <w:t>3.3.3</w:t>
      </w:r>
      <w:r w:rsidRPr="00577091">
        <w:rPr>
          <w:b/>
          <w:i/>
          <w:lang w:val="it-CH" w:eastAsia="en-US"/>
        </w:rPr>
        <w:tab/>
        <w:t>Procedura semplificata</w:t>
      </w:r>
    </w:p>
    <w:p w:rsidR="00516755" w:rsidRPr="00577091" w:rsidRDefault="00516755" w:rsidP="00516755">
      <w:pPr>
        <w:rPr>
          <w:b/>
          <w:sz w:val="12"/>
          <w:szCs w:val="12"/>
          <w:lang w:val="it-CH" w:eastAsia="en-US"/>
        </w:rPr>
      </w:pPr>
    </w:p>
    <w:p w:rsidR="00516755" w:rsidRPr="00FF1B36" w:rsidRDefault="00516755" w:rsidP="00516755">
      <w:pPr>
        <w:rPr>
          <w:b/>
          <w:iCs/>
          <w:lang w:val="it-CH" w:eastAsia="en-US"/>
        </w:rPr>
      </w:pPr>
      <w:r w:rsidRPr="00FF1B36">
        <w:rPr>
          <w:b/>
          <w:iCs/>
          <w:lang w:val="it-CH" w:eastAsia="en-US"/>
        </w:rPr>
        <w:t>A.</w:t>
      </w:r>
      <w:r w:rsidRPr="00FF1B36">
        <w:rPr>
          <w:b/>
          <w:iCs/>
          <w:lang w:val="it-CH" w:eastAsia="en-US"/>
        </w:rPr>
        <w:tab/>
        <w:t>Condizioni di applicazione</w:t>
      </w:r>
    </w:p>
    <w:p w:rsidR="00516755" w:rsidRPr="00333A28" w:rsidRDefault="00516755" w:rsidP="00382C68">
      <w:pPr>
        <w:tabs>
          <w:tab w:val="left" w:pos="709"/>
        </w:tabs>
        <w:spacing w:before="60" w:after="120"/>
        <w:ind w:firstLine="709"/>
        <w:jc w:val="left"/>
        <w:rPr>
          <w:rFonts w:eastAsia="Calibri"/>
          <w:i/>
          <w:sz w:val="23"/>
          <w:szCs w:val="23"/>
          <w:lang w:val="it-CH" w:eastAsia="en-US"/>
        </w:rPr>
      </w:pPr>
      <w:r w:rsidRPr="00333A28">
        <w:rPr>
          <w:rFonts w:eastAsia="Calibri"/>
          <w:i/>
          <w:sz w:val="23"/>
          <w:szCs w:val="23"/>
          <w:lang w:val="it-CH" w:eastAsia="en-US"/>
        </w:rPr>
        <w:t>(Art. 34 LST)</w:t>
      </w:r>
    </w:p>
    <w:p w:rsidR="00516755" w:rsidRPr="00421B12" w:rsidRDefault="00516755" w:rsidP="00516755">
      <w:pPr>
        <w:rPr>
          <w:rFonts w:eastAsia="Calibri"/>
          <w:lang w:val="it-CH" w:eastAsia="en-US"/>
        </w:rPr>
      </w:pPr>
      <w:r w:rsidRPr="00421B12">
        <w:rPr>
          <w:rFonts w:eastAsia="Calibri"/>
          <w:lang w:val="it-CH" w:eastAsia="en-US"/>
        </w:rPr>
        <w:t xml:space="preserve">Dal profilo terminologico, la formulazione </w:t>
      </w:r>
      <w:r w:rsidRPr="00421B12">
        <w:rPr>
          <w:rFonts w:eastAsia="Calibri"/>
          <w:i/>
          <w:lang w:val="it-CH" w:eastAsia="en-US"/>
        </w:rPr>
        <w:t>modifiche di poco conto</w:t>
      </w:r>
      <w:r w:rsidRPr="00421B12">
        <w:rPr>
          <w:rFonts w:eastAsia="Calibri"/>
          <w:lang w:val="it-CH" w:eastAsia="en-US"/>
        </w:rPr>
        <w:t xml:space="preserve"> è stata abbandonata a favore di quella più pre</w:t>
      </w:r>
      <w:r>
        <w:rPr>
          <w:rFonts w:eastAsia="Calibri"/>
          <w:lang w:val="it-CH" w:eastAsia="en-US"/>
        </w:rPr>
        <w:t>cisa di procedura semplificata.</w:t>
      </w:r>
    </w:p>
    <w:p w:rsidR="00516755" w:rsidRDefault="00516755" w:rsidP="00516755">
      <w:pPr>
        <w:rPr>
          <w:rFonts w:eastAsia="Calibri"/>
          <w:lang w:val="it-CH" w:eastAsia="en-US"/>
        </w:rPr>
      </w:pPr>
    </w:p>
    <w:p w:rsidR="00516755" w:rsidRPr="00421B12" w:rsidRDefault="00516755" w:rsidP="00516755">
      <w:pPr>
        <w:rPr>
          <w:rFonts w:eastAsia="Calibri"/>
          <w:lang w:val="it-CH" w:eastAsia="en-US"/>
        </w:rPr>
      </w:pPr>
      <w:r w:rsidRPr="00421B12">
        <w:rPr>
          <w:rFonts w:eastAsia="Calibri"/>
          <w:lang w:val="it-CH" w:eastAsia="en-US"/>
        </w:rPr>
        <w:t>Accanto alla procedura ordinaria, già la LALPT prevedeva</w:t>
      </w:r>
      <w:r>
        <w:rPr>
          <w:rFonts w:eastAsia="Calibri"/>
          <w:lang w:val="it-CH" w:eastAsia="en-US"/>
        </w:rPr>
        <w:t xml:space="preserve"> la possibilità – non l’obbligo – di</w:t>
      </w:r>
      <w:r w:rsidRPr="00421B12">
        <w:rPr>
          <w:rFonts w:eastAsia="Calibri"/>
          <w:lang w:val="it-CH" w:eastAsia="en-US"/>
        </w:rPr>
        <w:t xml:space="preserve"> </w:t>
      </w:r>
      <w:r>
        <w:rPr>
          <w:rFonts w:eastAsia="Calibri"/>
          <w:lang w:val="it-CH" w:eastAsia="en-US"/>
        </w:rPr>
        <w:t xml:space="preserve">seguire </w:t>
      </w:r>
      <w:r w:rsidRPr="00421B12">
        <w:rPr>
          <w:rFonts w:eastAsia="Calibri"/>
          <w:lang w:val="it-CH" w:eastAsia="en-US"/>
        </w:rPr>
        <w:t xml:space="preserve">una procedura semplificata per le modifiche di piano regolatore di minore importanza (art. 41 cpv. 3 LALPT), il cui campo d’applicazione è già stato reso più ampio e flessibile dalla vigente LST (art. 34 LST; </w:t>
      </w:r>
      <w:r w:rsidRPr="00F64CD8">
        <w:rPr>
          <w:rFonts w:eastAsia="Calibri"/>
          <w:lang w:val="it-CH" w:eastAsia="en-US"/>
        </w:rPr>
        <w:t xml:space="preserve">cfr. </w:t>
      </w:r>
      <w:proofErr w:type="spellStart"/>
      <w:r w:rsidRPr="00F64CD8">
        <w:rPr>
          <w:rFonts w:eastAsia="Calibri"/>
          <w:i/>
          <w:lang w:val="it-CH" w:eastAsia="en-US"/>
        </w:rPr>
        <w:t>supra</w:t>
      </w:r>
      <w:proofErr w:type="spellEnd"/>
      <w:r w:rsidRPr="00F64CD8">
        <w:rPr>
          <w:rFonts w:eastAsia="Calibri"/>
          <w:lang w:val="it-CH" w:eastAsia="en-US"/>
        </w:rPr>
        <w:t>, 1.3</w:t>
      </w:r>
      <w:r w:rsidRPr="00421B12">
        <w:rPr>
          <w:rFonts w:eastAsia="Calibri"/>
          <w:lang w:val="it-CH" w:eastAsia="en-US"/>
        </w:rPr>
        <w:t>).</w:t>
      </w:r>
    </w:p>
    <w:p w:rsidR="00516755" w:rsidRPr="00421B12" w:rsidRDefault="00516755" w:rsidP="00516755">
      <w:pPr>
        <w:rPr>
          <w:rFonts w:eastAsia="Calibri"/>
          <w:lang w:val="it-CH" w:eastAsia="en-US"/>
        </w:rPr>
      </w:pPr>
    </w:p>
    <w:p w:rsidR="00516755" w:rsidRDefault="00516755" w:rsidP="00516755">
      <w:pPr>
        <w:rPr>
          <w:rFonts w:eastAsia="Calibri"/>
          <w:lang w:val="it-CH" w:eastAsia="en-US"/>
        </w:rPr>
      </w:pPr>
      <w:r w:rsidRPr="00421B12">
        <w:rPr>
          <w:rFonts w:eastAsia="Calibri"/>
          <w:lang w:val="it-CH" w:eastAsia="en-US"/>
        </w:rPr>
        <w:t xml:space="preserve">Da un lato si rileva che nella pratica questa possibilità ha avuto un riscontro positivo; l’esperienza evidenzia tuttavia anche che in molti casi la condizione del numero limitato di persone toccate dalla modifica (art. 34 cpv. 1 prima frase LST) riduce di molto la portata della norma, anche laddove non ci sarebbero particolari problemi ad applicarla. Si propone pertanto di ampliarne il campo di applicazione togliendo innanzitutto questa condizione iniziale. </w:t>
      </w:r>
      <w:r>
        <w:rPr>
          <w:rFonts w:eastAsia="Calibri"/>
          <w:lang w:val="it-CH" w:eastAsia="en-US"/>
        </w:rPr>
        <w:t xml:space="preserve">Le perplessità di alcuni Comuni per la soppressione di questo limite in realtà non </w:t>
      </w:r>
      <w:r>
        <w:rPr>
          <w:rFonts w:eastAsia="Calibri"/>
          <w:lang w:val="it-CH" w:eastAsia="en-US"/>
        </w:rPr>
        <w:lastRenderedPageBreak/>
        <w:t>trovano riscontro nella pratica, che, come detto in precedenza, ha percepito questo criterio come limitativo.</w:t>
      </w:r>
    </w:p>
    <w:p w:rsidR="00516755" w:rsidRDefault="00516755" w:rsidP="00516755">
      <w:pPr>
        <w:rPr>
          <w:rFonts w:eastAsia="Calibri"/>
          <w:lang w:val="it-CH" w:eastAsia="en-US"/>
        </w:rPr>
      </w:pPr>
    </w:p>
    <w:p w:rsidR="00516755" w:rsidRPr="0021261E" w:rsidRDefault="00516755" w:rsidP="00516755">
      <w:pPr>
        <w:rPr>
          <w:rFonts w:eastAsia="Calibri"/>
          <w:lang w:val="it-CH" w:eastAsia="en-US"/>
        </w:rPr>
      </w:pPr>
      <w:r>
        <w:rPr>
          <w:rFonts w:eastAsia="Calibri"/>
          <w:lang w:val="it-CH" w:eastAsia="en-US"/>
        </w:rPr>
        <w:t xml:space="preserve">Rispetto alla versione in vigore, la proposta ha voluto migliorare i </w:t>
      </w:r>
      <w:r w:rsidRPr="00253BF1">
        <w:rPr>
          <w:rFonts w:eastAsia="Calibri"/>
          <w:lang w:val="it-CH" w:eastAsia="en-US"/>
        </w:rPr>
        <w:t>criteri di applicazione. Ora sono più precisi ed oggettivi.</w:t>
      </w:r>
      <w:r>
        <w:rPr>
          <w:rFonts w:eastAsia="Calibri"/>
          <w:lang w:val="it-CH" w:eastAsia="en-US"/>
        </w:rPr>
        <w:t xml:space="preserve"> </w:t>
      </w:r>
      <w:r w:rsidRPr="00421B12">
        <w:rPr>
          <w:rFonts w:eastAsia="Calibri"/>
          <w:lang w:val="it-CH" w:eastAsia="en-US"/>
        </w:rPr>
        <w:t xml:space="preserve">Accanto alle due condizioni alternative della norma attuale – mutazione in misura minima di una o più disposizioni sull’uso ammissibile del suolo (art. 34 cpv. 1 </w:t>
      </w:r>
      <w:proofErr w:type="spellStart"/>
      <w:r w:rsidRPr="00421B12">
        <w:rPr>
          <w:rFonts w:eastAsia="Calibri"/>
          <w:lang w:val="it-CH" w:eastAsia="en-US"/>
        </w:rPr>
        <w:t>lett</w:t>
      </w:r>
      <w:proofErr w:type="spellEnd"/>
      <w:r w:rsidRPr="00421B12">
        <w:rPr>
          <w:rFonts w:eastAsia="Calibri"/>
          <w:lang w:val="it-CH" w:eastAsia="en-US"/>
        </w:rPr>
        <w:t xml:space="preserve">. a LST), rimasta invariata, e superficie non superiore a 2'000 mq (art. 34 cpv. 1 </w:t>
      </w:r>
      <w:proofErr w:type="spellStart"/>
      <w:r w:rsidRPr="00421B12">
        <w:rPr>
          <w:rFonts w:eastAsia="Calibri"/>
          <w:lang w:val="it-CH" w:eastAsia="en-US"/>
        </w:rPr>
        <w:t>lett</w:t>
      </w:r>
      <w:proofErr w:type="spellEnd"/>
      <w:r w:rsidRPr="00421B12">
        <w:rPr>
          <w:rFonts w:eastAsia="Calibri"/>
          <w:lang w:val="it-CH" w:eastAsia="en-US"/>
        </w:rPr>
        <w:t>. b LST), di cui si prevede l’estensione a 3'000 mq</w:t>
      </w:r>
      <w:r>
        <w:rPr>
          <w:rFonts w:eastAsia="Calibri"/>
          <w:lang w:val="it-CH" w:eastAsia="en-US"/>
        </w:rPr>
        <w:t>, per il calcolo dei quali si considera la sola area oggetto di modifica</w:t>
      </w:r>
      <w:r w:rsidRPr="00421B12">
        <w:rPr>
          <w:rFonts w:eastAsia="Calibri"/>
          <w:lang w:val="it-CH" w:eastAsia="en-US"/>
        </w:rPr>
        <w:t xml:space="preserve"> – saranno sottoposte a procedura semplificata le modifiche che comportano correzioni dei limiti di zona determinate da </w:t>
      </w:r>
      <w:r>
        <w:rPr>
          <w:rFonts w:eastAsia="Calibri"/>
          <w:lang w:val="it-CH" w:eastAsia="en-US"/>
        </w:rPr>
        <w:t>ragioni t</w:t>
      </w:r>
      <w:r w:rsidRPr="00421B12">
        <w:rPr>
          <w:rFonts w:eastAsia="Calibri"/>
          <w:lang w:val="it-CH" w:eastAsia="en-US"/>
        </w:rPr>
        <w:t>ecnic</w:t>
      </w:r>
      <w:r>
        <w:rPr>
          <w:rFonts w:eastAsia="Calibri"/>
          <w:lang w:val="it-CH" w:eastAsia="en-US"/>
        </w:rPr>
        <w:t>he</w:t>
      </w:r>
      <w:r w:rsidRPr="00421B12">
        <w:rPr>
          <w:rFonts w:eastAsia="Calibri"/>
          <w:lang w:val="it-CH" w:eastAsia="en-US"/>
        </w:rPr>
        <w:t>. Sarà compito del regolamento precisare quest</w:t>
      </w:r>
      <w:r>
        <w:rPr>
          <w:rFonts w:eastAsia="Calibri"/>
          <w:lang w:val="it-CH" w:eastAsia="en-US"/>
        </w:rPr>
        <w:t>e</w:t>
      </w:r>
      <w:r w:rsidRPr="00421B12">
        <w:rPr>
          <w:rFonts w:eastAsia="Calibri"/>
          <w:lang w:val="it-CH" w:eastAsia="en-US"/>
        </w:rPr>
        <w:t xml:space="preserve"> </w:t>
      </w:r>
      <w:r>
        <w:rPr>
          <w:rFonts w:eastAsia="Calibri"/>
          <w:lang w:val="it-CH" w:eastAsia="en-US"/>
        </w:rPr>
        <w:t xml:space="preserve">ragioni </w:t>
      </w:r>
      <w:r w:rsidRPr="00421B12">
        <w:rPr>
          <w:rFonts w:eastAsia="Calibri"/>
          <w:lang w:val="it-CH" w:eastAsia="en-US"/>
        </w:rPr>
        <w:t>tecnic</w:t>
      </w:r>
      <w:r>
        <w:rPr>
          <w:rFonts w:eastAsia="Calibri"/>
          <w:lang w:val="it-CH" w:eastAsia="en-US"/>
        </w:rPr>
        <w:t>he</w:t>
      </w:r>
      <w:r w:rsidRPr="00421B12">
        <w:rPr>
          <w:rFonts w:eastAsia="Calibri"/>
          <w:lang w:val="it-CH" w:eastAsia="en-US"/>
        </w:rPr>
        <w:t xml:space="preserve">; sin d’ora va detto che si pensa a modifiche dipendenti dall’accertamento del limite del bosco, alle rettifiche di incongruenze o errori manifestamente dovuti a sviste, alle rettifiche di limiti di zona inappropriati dal punto di vista </w:t>
      </w:r>
      <w:proofErr w:type="spellStart"/>
      <w:r w:rsidRPr="00421B12">
        <w:rPr>
          <w:rFonts w:eastAsia="Calibri"/>
          <w:lang w:val="it-CH" w:eastAsia="en-US"/>
        </w:rPr>
        <w:t>pianificatorio</w:t>
      </w:r>
      <w:proofErr w:type="spellEnd"/>
      <w:r w:rsidRPr="00421B12">
        <w:rPr>
          <w:rFonts w:eastAsia="Calibri"/>
          <w:lang w:val="it-CH" w:eastAsia="en-US"/>
        </w:rPr>
        <w:t xml:space="preserve"> e ancora alle rettifiche necessarie ai fini della certificazione quale </w:t>
      </w:r>
      <w:proofErr w:type="spellStart"/>
      <w:r w:rsidRPr="00421B12">
        <w:rPr>
          <w:rFonts w:eastAsia="Calibri"/>
          <w:lang w:val="it-CH" w:eastAsia="en-US"/>
        </w:rPr>
        <w:t>geodato</w:t>
      </w:r>
      <w:proofErr w:type="spellEnd"/>
      <w:r w:rsidRPr="00421B12">
        <w:rPr>
          <w:rFonts w:eastAsia="Calibri"/>
          <w:lang w:val="it-CH" w:eastAsia="en-US"/>
        </w:rPr>
        <w:t xml:space="preserve"> digitale. </w:t>
      </w:r>
      <w:r w:rsidRPr="0021261E">
        <w:rPr>
          <w:rFonts w:eastAsia="Calibri"/>
          <w:lang w:val="it-CH" w:eastAsia="en-US"/>
        </w:rPr>
        <w:t>Con riferimento specifico al piano dell’urbanizzazione, si propone inoltre di procedere secondo l’art. 34 LST anche per le modifiche alle reti delle vie di comunicazione, nei casi in cui non viene modificata la gerarchia delle strade. La proposta è stata accolta in modo favorevole in consultazione.</w:t>
      </w:r>
    </w:p>
    <w:p w:rsidR="00516755" w:rsidRPr="0021261E" w:rsidRDefault="00516755" w:rsidP="00516755">
      <w:pPr>
        <w:rPr>
          <w:rFonts w:eastAsia="Calibri"/>
          <w:lang w:val="it-CH" w:eastAsia="en-US"/>
        </w:rPr>
      </w:pPr>
    </w:p>
    <w:p w:rsidR="00516755" w:rsidRPr="00C56CE9" w:rsidRDefault="00516755" w:rsidP="00516755">
      <w:pPr>
        <w:rPr>
          <w:rFonts w:eastAsia="Calibri"/>
          <w:lang w:val="it-CH" w:eastAsia="en-US"/>
        </w:rPr>
      </w:pPr>
      <w:r>
        <w:rPr>
          <w:rFonts w:eastAsia="Calibri"/>
          <w:lang w:val="it-CH" w:eastAsia="en-US"/>
        </w:rPr>
        <w:t xml:space="preserve">Un aspetto ha </w:t>
      </w:r>
      <w:r w:rsidRPr="00C56CE9">
        <w:rPr>
          <w:rFonts w:eastAsia="Calibri"/>
          <w:lang w:val="it-CH" w:eastAsia="en-US"/>
        </w:rPr>
        <w:t xml:space="preserve">destato il disaccordo quasi all’unanimità in consultazione: l’introduzione della fase dell’informazione e partecipazione della popolazione. Ampliando il campo di applicazione della procedura semplificata, si è reso necessario richiamare questa fase per adeguatezza al diritto superiore, nello specifico all’art. 4 LPT. Si rende perciò doveroso specificare che rimane comunque al Municipio la possibilità di valutare, nel caso di specie, se limitare l’informazione e partecipazione della popolazione ai sensi dell’art. 5 cpv. 1 LST, oppure se la modifica sia tanto limitata e di secondaria importanza da poter omettere il coinvolgimento della popolazione (cfr. Rudolf </w:t>
      </w:r>
      <w:proofErr w:type="spellStart"/>
      <w:r w:rsidRPr="00C56CE9">
        <w:rPr>
          <w:rFonts w:eastAsia="Calibri"/>
          <w:lang w:val="it-CH" w:eastAsia="en-US"/>
        </w:rPr>
        <w:t>Muggli</w:t>
      </w:r>
      <w:proofErr w:type="spellEnd"/>
      <w:r w:rsidRPr="00C56CE9">
        <w:rPr>
          <w:rFonts w:eastAsia="Calibri"/>
          <w:lang w:val="it-CH" w:eastAsia="en-US"/>
        </w:rPr>
        <w:t xml:space="preserve">, </w:t>
      </w:r>
      <w:proofErr w:type="spellStart"/>
      <w:r w:rsidRPr="00C56CE9">
        <w:rPr>
          <w:rFonts w:eastAsia="Calibri"/>
          <w:lang w:val="it-CH" w:eastAsia="en-US"/>
        </w:rPr>
        <w:t>Kommentar</w:t>
      </w:r>
      <w:proofErr w:type="spellEnd"/>
      <w:r w:rsidRPr="00C56CE9">
        <w:rPr>
          <w:rFonts w:eastAsia="Calibri"/>
          <w:lang w:val="it-CH" w:eastAsia="en-US"/>
        </w:rPr>
        <w:t xml:space="preserve"> </w:t>
      </w:r>
      <w:proofErr w:type="spellStart"/>
      <w:r w:rsidRPr="00C56CE9">
        <w:rPr>
          <w:rFonts w:eastAsia="Calibri"/>
          <w:lang w:val="it-CH" w:eastAsia="en-US"/>
        </w:rPr>
        <w:t>zum</w:t>
      </w:r>
      <w:proofErr w:type="spellEnd"/>
      <w:r w:rsidRPr="00C56CE9">
        <w:rPr>
          <w:rFonts w:eastAsia="Calibri"/>
          <w:lang w:val="it-CH" w:eastAsia="en-US"/>
        </w:rPr>
        <w:t xml:space="preserve"> </w:t>
      </w:r>
      <w:proofErr w:type="spellStart"/>
      <w:r w:rsidRPr="00C56CE9">
        <w:rPr>
          <w:rFonts w:eastAsia="Calibri"/>
          <w:lang w:val="it-CH" w:eastAsia="en-US"/>
        </w:rPr>
        <w:t>Bundesgesetz</w:t>
      </w:r>
      <w:proofErr w:type="spellEnd"/>
      <w:r w:rsidRPr="00C56CE9">
        <w:rPr>
          <w:rFonts w:eastAsia="Calibri"/>
          <w:lang w:val="it-CH" w:eastAsia="en-US"/>
        </w:rPr>
        <w:t xml:space="preserve"> </w:t>
      </w:r>
      <w:proofErr w:type="spellStart"/>
      <w:r w:rsidRPr="00C56CE9">
        <w:rPr>
          <w:rFonts w:eastAsia="Calibri"/>
          <w:lang w:val="it-CH" w:eastAsia="en-US"/>
        </w:rPr>
        <w:t>über</w:t>
      </w:r>
      <w:proofErr w:type="spellEnd"/>
      <w:r w:rsidRPr="00C56CE9">
        <w:rPr>
          <w:rFonts w:eastAsia="Calibri"/>
          <w:lang w:val="it-CH" w:eastAsia="en-US"/>
        </w:rPr>
        <w:t xml:space="preserve"> die </w:t>
      </w:r>
      <w:proofErr w:type="spellStart"/>
      <w:r w:rsidRPr="00C56CE9">
        <w:rPr>
          <w:rFonts w:eastAsia="Calibri"/>
          <w:lang w:val="it-CH" w:eastAsia="en-US"/>
        </w:rPr>
        <w:t>Raumplanung</w:t>
      </w:r>
      <w:proofErr w:type="spellEnd"/>
      <w:r w:rsidRPr="00C56CE9">
        <w:rPr>
          <w:rFonts w:eastAsia="Calibri"/>
          <w:lang w:val="it-CH" w:eastAsia="en-US"/>
        </w:rPr>
        <w:t xml:space="preserve">, Zurigo 1999, ad art. 4 n. 25; Bernhard </w:t>
      </w:r>
      <w:proofErr w:type="spellStart"/>
      <w:r w:rsidRPr="00C56CE9">
        <w:rPr>
          <w:rFonts w:eastAsia="Calibri"/>
          <w:lang w:val="it-CH" w:eastAsia="en-US"/>
        </w:rPr>
        <w:t>Waldmann</w:t>
      </w:r>
      <w:proofErr w:type="spellEnd"/>
      <w:r w:rsidRPr="00C56CE9">
        <w:rPr>
          <w:rFonts w:eastAsia="Calibri"/>
          <w:lang w:val="it-CH" w:eastAsia="en-US"/>
        </w:rPr>
        <w:t xml:space="preserve"> / Peter </w:t>
      </w:r>
      <w:proofErr w:type="spellStart"/>
      <w:r w:rsidRPr="00C56CE9">
        <w:rPr>
          <w:rFonts w:eastAsia="Calibri"/>
          <w:lang w:val="it-CH" w:eastAsia="en-US"/>
        </w:rPr>
        <w:t>Hänni</w:t>
      </w:r>
      <w:proofErr w:type="spellEnd"/>
      <w:r w:rsidRPr="00C56CE9">
        <w:rPr>
          <w:rFonts w:eastAsia="Calibri"/>
          <w:lang w:val="it-CH" w:eastAsia="en-US"/>
        </w:rPr>
        <w:t xml:space="preserve">, </w:t>
      </w:r>
      <w:proofErr w:type="spellStart"/>
      <w:r w:rsidRPr="00C56CE9">
        <w:rPr>
          <w:rFonts w:eastAsia="Calibri"/>
          <w:lang w:val="it-CH" w:eastAsia="en-US"/>
        </w:rPr>
        <w:t>Raumplanungsgesetz</w:t>
      </w:r>
      <w:proofErr w:type="spellEnd"/>
      <w:r w:rsidRPr="00C56CE9">
        <w:rPr>
          <w:rFonts w:eastAsia="Calibri"/>
          <w:lang w:val="it-CH" w:eastAsia="en-US"/>
        </w:rPr>
        <w:t xml:space="preserve">, Berna 2006, ad art. 4 n. 15).  </w:t>
      </w:r>
    </w:p>
    <w:p w:rsidR="00516755" w:rsidRPr="00421B12" w:rsidRDefault="00516755" w:rsidP="00516755">
      <w:pPr>
        <w:rPr>
          <w:rFonts w:eastAsia="Calibri"/>
          <w:lang w:val="it-CH" w:eastAsia="en-US"/>
        </w:rPr>
      </w:pPr>
    </w:p>
    <w:p w:rsidR="00516755" w:rsidRPr="00253BF1" w:rsidRDefault="00516755" w:rsidP="00516755">
      <w:pPr>
        <w:rPr>
          <w:rFonts w:eastAsia="Calibri"/>
          <w:lang w:val="it-CH" w:eastAsia="en-US"/>
        </w:rPr>
      </w:pPr>
    </w:p>
    <w:p w:rsidR="00516755" w:rsidRPr="006B0DBB" w:rsidRDefault="00516755" w:rsidP="00516755">
      <w:pPr>
        <w:rPr>
          <w:b/>
          <w:lang w:val="it-CH" w:eastAsia="en-US"/>
        </w:rPr>
      </w:pPr>
      <w:r w:rsidRPr="006B0DBB">
        <w:rPr>
          <w:b/>
          <w:lang w:val="it-CH" w:eastAsia="en-US"/>
        </w:rPr>
        <w:t>B.</w:t>
      </w:r>
      <w:r w:rsidRPr="006B0DBB">
        <w:rPr>
          <w:b/>
          <w:lang w:val="it-CH" w:eastAsia="en-US"/>
        </w:rPr>
        <w:tab/>
        <w:t xml:space="preserve">Procedura </w:t>
      </w:r>
    </w:p>
    <w:p w:rsidR="00516755" w:rsidRPr="00333A28" w:rsidRDefault="00516755" w:rsidP="00382C68">
      <w:pPr>
        <w:tabs>
          <w:tab w:val="left" w:pos="709"/>
        </w:tabs>
        <w:spacing w:before="60" w:after="120"/>
        <w:ind w:firstLine="709"/>
        <w:jc w:val="left"/>
        <w:rPr>
          <w:rFonts w:eastAsia="Calibri"/>
          <w:i/>
          <w:sz w:val="23"/>
          <w:szCs w:val="23"/>
          <w:lang w:val="it-CH" w:eastAsia="en-US"/>
        </w:rPr>
      </w:pPr>
      <w:r w:rsidRPr="00333A28">
        <w:rPr>
          <w:rFonts w:eastAsia="Calibri"/>
          <w:i/>
          <w:sz w:val="23"/>
          <w:szCs w:val="23"/>
          <w:lang w:val="it-CH" w:eastAsia="en-US"/>
        </w:rPr>
        <w:t>(Art. 35 LST)</w:t>
      </w:r>
    </w:p>
    <w:p w:rsidR="00516755" w:rsidRPr="00421B12" w:rsidRDefault="00516755" w:rsidP="00516755">
      <w:pPr>
        <w:rPr>
          <w:rFonts w:eastAsia="Calibri"/>
          <w:lang w:val="it-CH" w:eastAsia="en-US"/>
        </w:rPr>
      </w:pPr>
      <w:r w:rsidRPr="00421B12">
        <w:rPr>
          <w:rFonts w:eastAsia="Calibri"/>
          <w:lang w:val="it-CH" w:eastAsia="en-US"/>
        </w:rPr>
        <w:t xml:space="preserve">La legge attuale prevede l’elaborazione della modifica </w:t>
      </w:r>
      <w:r>
        <w:rPr>
          <w:rFonts w:eastAsia="Calibri"/>
          <w:lang w:val="it-CH" w:eastAsia="en-US"/>
        </w:rPr>
        <w:t xml:space="preserve">di piano regolatore </w:t>
      </w:r>
      <w:r w:rsidRPr="00421B12">
        <w:rPr>
          <w:rFonts w:eastAsia="Calibri"/>
          <w:lang w:val="it-CH" w:eastAsia="en-US"/>
        </w:rPr>
        <w:t xml:space="preserve">da parte del Municipio, l’approvazione del Dipartimento e successivamente la pubblicazione con possibilità di ricorso al Consiglio di Stato (art. 35 cpv. 1 LST). Questo modo di procedere comporta nella pratica alcuni problemi di legalità e compatibilità con norme di diritto superiore. In caso di ricorso al Consiglio di Stato contro la modifica, infatti, il Direttore del Dipartimento e i funzionari che hanno partecipato all’approvazione della modifica sono costretti a ricusarsi per un’evidente </w:t>
      </w:r>
      <w:proofErr w:type="spellStart"/>
      <w:r w:rsidRPr="00421B12">
        <w:rPr>
          <w:rFonts w:eastAsia="Calibri"/>
          <w:lang w:val="it-CH" w:eastAsia="en-US"/>
        </w:rPr>
        <w:t>preimplicazione</w:t>
      </w:r>
      <w:proofErr w:type="spellEnd"/>
      <w:r w:rsidRPr="00421B12">
        <w:rPr>
          <w:rFonts w:eastAsia="Calibri"/>
          <w:lang w:val="it-CH" w:eastAsia="en-US"/>
        </w:rPr>
        <w:t xml:space="preserve">. Oltre a questo, l’attuale procedura può ledere il diritto di essere sentito dei proprietari toccati, che possono intervenire unicamente dopo il preavviso del Dipartimento e a condizione che il Municipio proceda alla pubblicazione. </w:t>
      </w:r>
    </w:p>
    <w:p w:rsidR="00516755" w:rsidRDefault="00516755" w:rsidP="00516755">
      <w:pPr>
        <w:rPr>
          <w:rFonts w:eastAsia="Calibri"/>
          <w:lang w:val="it-CH" w:eastAsia="en-US"/>
        </w:rPr>
      </w:pPr>
      <w:r w:rsidRPr="00421B12">
        <w:rPr>
          <w:rFonts w:eastAsia="Calibri"/>
          <w:lang w:val="it-CH" w:eastAsia="en-US"/>
        </w:rPr>
        <w:t>Si è ovviato a questi problemi conferendo al Municipio il compito di adottare la modifica e di pubblicarla direttamente, senza preliminarmente ottenere l’approvazione da parte del Dipartimento, che viene eliminata. La modifica sarà poi approvata da parte del Consiglio di Stato, alla luce degli eventuali ricorsi degli interessati. Con questa soluzione, la procedura è ora conforme al diritto.</w:t>
      </w:r>
      <w:r>
        <w:rPr>
          <w:rFonts w:eastAsia="Calibri"/>
          <w:lang w:val="it-CH" w:eastAsia="en-US"/>
        </w:rPr>
        <w:t xml:space="preserve"> </w:t>
      </w:r>
    </w:p>
    <w:p w:rsidR="00516755" w:rsidRPr="00421B12" w:rsidRDefault="00516755" w:rsidP="00516755">
      <w:pPr>
        <w:rPr>
          <w:rFonts w:eastAsia="Calibri"/>
          <w:lang w:val="it-CH" w:eastAsia="en-US"/>
        </w:rPr>
      </w:pPr>
    </w:p>
    <w:p w:rsidR="00516755" w:rsidRDefault="00516755" w:rsidP="00516755">
      <w:pPr>
        <w:rPr>
          <w:rFonts w:eastAsia="Calibri"/>
          <w:lang w:val="it-CH" w:eastAsia="en-US"/>
        </w:rPr>
      </w:pPr>
      <w:r w:rsidRPr="00421B12">
        <w:rPr>
          <w:rFonts w:eastAsia="Calibri"/>
          <w:lang w:val="it-CH" w:eastAsia="en-US"/>
        </w:rPr>
        <w:t xml:space="preserve">Inoltre, il sistema attuale prevede l’entrata in vigore della modifica con la crescita in giudicato della decisione (art. 35 cpv. 3 LST). Questo aspetto non è conforme all’art. 26 LPT che prevede l’entrata in vigore con l’approvazione dell’autorità cantonale; </w:t>
      </w:r>
      <w:r>
        <w:rPr>
          <w:rFonts w:eastAsia="Calibri"/>
          <w:lang w:val="it-CH" w:eastAsia="en-US"/>
        </w:rPr>
        <w:t xml:space="preserve">su questo </w:t>
      </w:r>
      <w:r>
        <w:rPr>
          <w:rFonts w:eastAsia="Calibri"/>
          <w:lang w:val="it-CH" w:eastAsia="en-US"/>
        </w:rPr>
        <w:lastRenderedPageBreak/>
        <w:t>punto esiste una discrepanza con la procedura ordinaria</w:t>
      </w:r>
      <w:r w:rsidRPr="00421B12">
        <w:rPr>
          <w:rFonts w:eastAsia="Calibri"/>
          <w:lang w:val="it-CH" w:eastAsia="en-US"/>
        </w:rPr>
        <w:t xml:space="preserve">. Allineandosi a quest’ultima, la proposta prevede l’entrata in vigore della modifica con l’approvazione del Consiglio di Stato e toglie l’effetto sospensivo a eventuali ricorsi (art. 35 cpv. 6 LST). </w:t>
      </w:r>
    </w:p>
    <w:p w:rsidR="00516755" w:rsidRDefault="00516755" w:rsidP="00516755">
      <w:pPr>
        <w:rPr>
          <w:rFonts w:eastAsia="Calibri"/>
          <w:lang w:val="it-CH" w:eastAsia="en-US"/>
        </w:rPr>
      </w:pPr>
    </w:p>
    <w:p w:rsidR="00516755" w:rsidRDefault="00516755" w:rsidP="00516755">
      <w:pPr>
        <w:rPr>
          <w:rFonts w:eastAsia="Calibri"/>
          <w:lang w:val="it-CH" w:eastAsia="en-US"/>
        </w:rPr>
      </w:pPr>
      <w:r>
        <w:rPr>
          <w:rFonts w:eastAsia="Calibri"/>
          <w:lang w:val="it-CH" w:eastAsia="en-US"/>
        </w:rPr>
        <w:t>Da ultimo</w:t>
      </w:r>
      <w:r w:rsidRPr="00421B12">
        <w:rPr>
          <w:rFonts w:eastAsia="Calibri"/>
          <w:lang w:val="it-CH" w:eastAsia="en-US"/>
        </w:rPr>
        <w:t xml:space="preserve">, i termini di ricorso figurano ora in regolamento (art. 44 </w:t>
      </w:r>
      <w:proofErr w:type="spellStart"/>
      <w:r w:rsidRPr="00421B12">
        <w:rPr>
          <w:rFonts w:eastAsia="Calibri"/>
          <w:lang w:val="it-CH" w:eastAsia="en-US"/>
        </w:rPr>
        <w:t>RLst</w:t>
      </w:r>
      <w:proofErr w:type="spellEnd"/>
      <w:r w:rsidRPr="00421B12">
        <w:rPr>
          <w:rFonts w:eastAsia="Calibri"/>
          <w:lang w:val="it-CH" w:eastAsia="en-US"/>
        </w:rPr>
        <w:t>), che tuttavia non costituisce una base legale adatta. Il progetto li inserisce quindi in legge (art. 35 cpv. 2 e 4 LST).</w:t>
      </w:r>
    </w:p>
    <w:p w:rsidR="00516755" w:rsidRPr="00421B12" w:rsidRDefault="00516755" w:rsidP="00516755">
      <w:pPr>
        <w:rPr>
          <w:rFonts w:eastAsia="Calibri"/>
          <w:lang w:val="it-CH" w:eastAsia="en-US"/>
        </w:rPr>
      </w:pPr>
    </w:p>
    <w:p w:rsidR="00516755" w:rsidRPr="00421B12" w:rsidRDefault="00516755" w:rsidP="00516755">
      <w:pPr>
        <w:rPr>
          <w:rFonts w:eastAsia="Calibri"/>
          <w:lang w:val="it-CH" w:eastAsia="en-US"/>
        </w:rPr>
      </w:pPr>
      <w:r w:rsidRPr="00DD1504">
        <w:rPr>
          <w:rFonts w:eastAsia="Calibri"/>
          <w:lang w:val="it-CH" w:eastAsia="en-US"/>
        </w:rPr>
        <w:t xml:space="preserve">L’attuale capoverso 2 è abrogato poiché le informazioni relative alle reti di smaltimento delle acque e di </w:t>
      </w:r>
      <w:r w:rsidRPr="00C56CE9">
        <w:rPr>
          <w:rFonts w:eastAsia="Calibri"/>
          <w:lang w:val="it-CH" w:eastAsia="en-US"/>
        </w:rPr>
        <w:t>approvvigionamento idrico e di energie sono ora previste dal programma d’urbanizzazione e hanno valore puramente indicativo (</w:t>
      </w:r>
      <w:proofErr w:type="spellStart"/>
      <w:r w:rsidRPr="00C56CE9">
        <w:rPr>
          <w:rFonts w:eastAsia="Calibri"/>
          <w:i/>
          <w:lang w:val="it-CH" w:eastAsia="en-US"/>
        </w:rPr>
        <w:t>supra</w:t>
      </w:r>
      <w:proofErr w:type="spellEnd"/>
      <w:r w:rsidRPr="00C56CE9">
        <w:rPr>
          <w:rFonts w:eastAsia="Calibri"/>
          <w:i/>
          <w:lang w:val="it-CH" w:eastAsia="en-US"/>
        </w:rPr>
        <w:t xml:space="preserve"> 3</w:t>
      </w:r>
      <w:r w:rsidRPr="00C56CE9">
        <w:rPr>
          <w:rFonts w:eastAsia="Calibri"/>
          <w:lang w:val="it-CH" w:eastAsia="en-US"/>
        </w:rPr>
        <w:t>.3.2 A).</w:t>
      </w:r>
    </w:p>
    <w:p w:rsidR="00516755" w:rsidRPr="00421B12" w:rsidRDefault="00516755" w:rsidP="00516755">
      <w:pPr>
        <w:rPr>
          <w:rFonts w:eastAsia="Calibri"/>
          <w:lang w:val="it-CH" w:eastAsia="en-US"/>
        </w:rPr>
      </w:pPr>
    </w:p>
    <w:p w:rsidR="00516755" w:rsidRPr="00421B12" w:rsidRDefault="00516755" w:rsidP="00516755">
      <w:pPr>
        <w:jc w:val="left"/>
        <w:rPr>
          <w:rFonts w:eastAsia="Calibri"/>
          <w:lang w:val="it-CH" w:eastAsia="en-US"/>
        </w:rPr>
      </w:pPr>
    </w:p>
    <w:p w:rsidR="00516755" w:rsidRPr="00577091" w:rsidRDefault="00516755" w:rsidP="00577091">
      <w:pPr>
        <w:tabs>
          <w:tab w:val="left" w:pos="709"/>
        </w:tabs>
        <w:rPr>
          <w:b/>
          <w:i/>
          <w:lang w:val="it-CH" w:eastAsia="en-US"/>
        </w:rPr>
      </w:pPr>
      <w:r w:rsidRPr="00577091">
        <w:rPr>
          <w:b/>
          <w:i/>
          <w:lang w:val="it-CH" w:eastAsia="en-US"/>
        </w:rPr>
        <w:t>3.3.4</w:t>
      </w:r>
      <w:r w:rsidRPr="00577091">
        <w:rPr>
          <w:b/>
          <w:i/>
          <w:lang w:val="it-CH" w:eastAsia="en-US"/>
        </w:rPr>
        <w:tab/>
        <w:t>Norme d’interesse cantonale o sovracomunale</w:t>
      </w:r>
    </w:p>
    <w:p w:rsidR="00516755" w:rsidRPr="00577091" w:rsidRDefault="00516755" w:rsidP="00577091">
      <w:pPr>
        <w:tabs>
          <w:tab w:val="left" w:pos="709"/>
        </w:tabs>
        <w:rPr>
          <w:rFonts w:eastAsia="Calibri"/>
          <w:b/>
          <w:sz w:val="12"/>
          <w:szCs w:val="12"/>
          <w:lang w:val="it-CH" w:eastAsia="en-US"/>
        </w:rPr>
      </w:pPr>
    </w:p>
    <w:p w:rsidR="00516755" w:rsidRPr="00FF1B36" w:rsidRDefault="00516755" w:rsidP="00577091">
      <w:pPr>
        <w:tabs>
          <w:tab w:val="left" w:pos="709"/>
        </w:tabs>
        <w:rPr>
          <w:b/>
          <w:iCs/>
          <w:lang w:val="it-CH" w:eastAsia="en-US"/>
        </w:rPr>
      </w:pPr>
      <w:r w:rsidRPr="00FF1B36">
        <w:rPr>
          <w:b/>
          <w:iCs/>
          <w:lang w:val="it-CH" w:eastAsia="en-US"/>
        </w:rPr>
        <w:t>A.</w:t>
      </w:r>
      <w:r w:rsidRPr="00FF1B36">
        <w:rPr>
          <w:b/>
          <w:iCs/>
          <w:lang w:val="it-CH" w:eastAsia="en-US"/>
        </w:rPr>
        <w:tab/>
        <w:t>Spazio riservato alle acque</w:t>
      </w:r>
    </w:p>
    <w:p w:rsidR="00516755" w:rsidRPr="00333A28" w:rsidRDefault="00516755" w:rsidP="00577091">
      <w:pPr>
        <w:tabs>
          <w:tab w:val="left" w:pos="709"/>
        </w:tabs>
        <w:spacing w:before="60" w:after="120"/>
        <w:ind w:firstLine="709"/>
        <w:jc w:val="left"/>
        <w:rPr>
          <w:rFonts w:eastAsia="Calibri"/>
          <w:i/>
          <w:sz w:val="23"/>
          <w:szCs w:val="23"/>
          <w:lang w:val="it-CH" w:eastAsia="en-US"/>
        </w:rPr>
      </w:pPr>
      <w:r w:rsidRPr="00333A28">
        <w:rPr>
          <w:rFonts w:eastAsia="Calibri"/>
          <w:i/>
          <w:sz w:val="23"/>
          <w:szCs w:val="23"/>
          <w:lang w:val="it-CH" w:eastAsia="en-US"/>
        </w:rPr>
        <w:t>(Art. 41 LST)</w:t>
      </w:r>
    </w:p>
    <w:p w:rsidR="00516755" w:rsidRPr="00421B12" w:rsidRDefault="00516755" w:rsidP="00516755">
      <w:pPr>
        <w:rPr>
          <w:rFonts w:eastAsia="Calibri"/>
          <w:lang w:val="it-CH" w:eastAsia="en-US"/>
        </w:rPr>
      </w:pPr>
      <w:r w:rsidRPr="00421B12">
        <w:rPr>
          <w:rFonts w:eastAsia="Calibri"/>
          <w:lang w:val="it-CH" w:eastAsia="en-US"/>
        </w:rPr>
        <w:t xml:space="preserve">Le disposizioni relative alle linee di arretramento dei corsi d’acqua vanno adattate al diritto federale modificato successivamente alla LST, che prevede ora la delimitazione di uno spazio riservato alle acque e ne stabilisce i requisiti (art. 36a della legge federale sulla protezione delle acque del 24 gennaio 1991, </w:t>
      </w:r>
      <w:proofErr w:type="spellStart"/>
      <w:r w:rsidRPr="00421B12">
        <w:rPr>
          <w:rFonts w:eastAsia="Calibri"/>
          <w:lang w:val="it-CH" w:eastAsia="en-US"/>
        </w:rPr>
        <w:t>LPAc</w:t>
      </w:r>
      <w:proofErr w:type="spellEnd"/>
      <w:r w:rsidRPr="00421B12">
        <w:rPr>
          <w:rFonts w:eastAsia="Calibri"/>
          <w:lang w:val="it-CH" w:eastAsia="en-US"/>
        </w:rPr>
        <w:t>, RS 814.20).</w:t>
      </w:r>
    </w:p>
    <w:p w:rsidR="00516755" w:rsidRPr="003312E5" w:rsidRDefault="00516755" w:rsidP="00516755">
      <w:pPr>
        <w:rPr>
          <w:rFonts w:eastAsia="Calibri"/>
          <w:sz w:val="18"/>
          <w:szCs w:val="18"/>
          <w:lang w:val="it-CH" w:eastAsia="en-US"/>
        </w:rPr>
      </w:pPr>
    </w:p>
    <w:p w:rsidR="00516755" w:rsidRPr="003312E5" w:rsidRDefault="00516755" w:rsidP="00516755">
      <w:pPr>
        <w:rPr>
          <w:rFonts w:eastAsia="Calibri"/>
          <w:sz w:val="18"/>
          <w:szCs w:val="18"/>
          <w:lang w:val="it-CH" w:eastAsia="en-US"/>
        </w:rPr>
      </w:pPr>
    </w:p>
    <w:p w:rsidR="00516755" w:rsidRPr="006B0DBB" w:rsidRDefault="00516755" w:rsidP="00516755">
      <w:pPr>
        <w:rPr>
          <w:b/>
          <w:lang w:val="it-CH" w:eastAsia="en-US"/>
        </w:rPr>
      </w:pPr>
      <w:r w:rsidRPr="006B0DBB">
        <w:rPr>
          <w:b/>
          <w:lang w:val="it-CH" w:eastAsia="en-US"/>
        </w:rPr>
        <w:t>B.</w:t>
      </w:r>
      <w:r w:rsidRPr="006B0DBB">
        <w:rPr>
          <w:b/>
          <w:lang w:val="it-CH" w:eastAsia="en-US"/>
        </w:rPr>
        <w:tab/>
        <w:t>Superfici idonee all’ avvicendamento delle colture</w:t>
      </w:r>
    </w:p>
    <w:p w:rsidR="00516755" w:rsidRPr="00333A28" w:rsidRDefault="00516755" w:rsidP="00382C68">
      <w:pPr>
        <w:tabs>
          <w:tab w:val="left" w:pos="709"/>
        </w:tabs>
        <w:spacing w:before="60" w:after="120"/>
        <w:ind w:firstLine="709"/>
        <w:jc w:val="left"/>
        <w:rPr>
          <w:rFonts w:eastAsia="Calibri"/>
          <w:i/>
          <w:sz w:val="23"/>
          <w:szCs w:val="23"/>
          <w:lang w:val="it-CH" w:eastAsia="en-US"/>
        </w:rPr>
      </w:pPr>
      <w:r w:rsidRPr="00333A28">
        <w:rPr>
          <w:rFonts w:eastAsia="Calibri"/>
          <w:i/>
          <w:sz w:val="23"/>
          <w:szCs w:val="23"/>
          <w:lang w:val="it-CH" w:eastAsia="en-US"/>
        </w:rPr>
        <w:t>(Art. 41a LST)</w:t>
      </w:r>
    </w:p>
    <w:p w:rsidR="00516755" w:rsidRDefault="00516755" w:rsidP="00516755">
      <w:pPr>
        <w:rPr>
          <w:rFonts w:eastAsia="Calibri"/>
          <w:lang w:val="it-CH" w:eastAsia="en-US"/>
        </w:rPr>
      </w:pPr>
      <w:r w:rsidRPr="00421B12">
        <w:rPr>
          <w:rFonts w:eastAsia="Calibri"/>
          <w:lang w:val="it-CH" w:eastAsia="en-US"/>
        </w:rPr>
        <w:t xml:space="preserve">Il Cantone ha il compito derivante dalla Costituzione federale di garantire l’approvvigionamento di derrate alimentari alla popolazione. Per fare ciò devono essere preservate un quantitativo sufficiente di superfici di buoni terreni secondo l’art. 26 dell’Ordinanza federale sulla pianificazione del territorio. A questo scopo il Piano settoriale delle superfici idonee all’avvicendamento delle colture (SAC) allestito dalla Confederazione stabilisce un contingente minimo di 3'500 ettari per il Canton Ticino. Il censimento delle SAC allestito dal Consiglio di Stato costituisce uno strumento chiaro e flessibile per monitorare l’estensione delle SAC e aggiornarlo costantemente. Esso permette inoltre di dimostrare l’adempimento del compito federale da parte del Cantone. </w:t>
      </w:r>
    </w:p>
    <w:p w:rsidR="00516755" w:rsidRPr="00982702" w:rsidRDefault="00516755" w:rsidP="00516755">
      <w:pPr>
        <w:rPr>
          <w:rFonts w:eastAsia="Calibri"/>
          <w:lang w:val="it-CH" w:eastAsia="en-US"/>
        </w:rPr>
      </w:pPr>
      <w:r w:rsidRPr="00982702">
        <w:rPr>
          <w:rFonts w:eastAsia="Calibri"/>
          <w:lang w:val="it-CH" w:eastAsia="en-US"/>
        </w:rPr>
        <w:t xml:space="preserve">A seguito della consultazione si è precisato che il censimento concerne unicamente le zone agricole e non può quindi comprendere le superfici ad uso agricolo ubicate nelle zone edificabili. </w:t>
      </w:r>
      <w:r w:rsidR="00333A28">
        <w:rPr>
          <w:rFonts w:eastAsia="Calibri"/>
          <w:lang w:val="it-CH" w:eastAsia="en-US"/>
        </w:rPr>
        <w:t>È</w:t>
      </w:r>
      <w:r w:rsidRPr="00982702">
        <w:rPr>
          <w:rFonts w:eastAsia="Calibri"/>
          <w:lang w:val="it-CH" w:eastAsia="en-US"/>
        </w:rPr>
        <w:t xml:space="preserve"> corretto dire che questo strumento è meramente conoscitivo e senza effetti giuridici, tuttavia è necessario inserirlo in legge poiché l’esistenza delle SAC non può essere ignorata quando si interviene sul territorio sia con la procedura di pianificazione che con quella edilizia.</w:t>
      </w:r>
    </w:p>
    <w:p w:rsidR="00516755" w:rsidRPr="00421B12" w:rsidRDefault="00516755" w:rsidP="00516755">
      <w:pPr>
        <w:rPr>
          <w:rFonts w:eastAsia="Calibri"/>
          <w:lang w:val="it-CH" w:eastAsia="en-US"/>
        </w:rPr>
      </w:pPr>
    </w:p>
    <w:p w:rsidR="00516755" w:rsidRPr="00421B12" w:rsidRDefault="00516755" w:rsidP="00516755">
      <w:pPr>
        <w:rPr>
          <w:rFonts w:eastAsia="Calibri"/>
          <w:lang w:val="it-CH" w:eastAsia="en-US"/>
        </w:rPr>
      </w:pPr>
    </w:p>
    <w:p w:rsidR="00516755" w:rsidRPr="006B0DBB" w:rsidRDefault="00516755" w:rsidP="003312E5">
      <w:pPr>
        <w:pStyle w:val="Titolo2"/>
        <w:tabs>
          <w:tab w:val="clear" w:pos="567"/>
          <w:tab w:val="left" w:pos="709"/>
        </w:tabs>
        <w:spacing w:after="0"/>
        <w:rPr>
          <w:lang w:val="it-CH" w:eastAsia="en-US"/>
        </w:rPr>
      </w:pPr>
      <w:r>
        <w:rPr>
          <w:lang w:val="it-CH" w:eastAsia="en-US"/>
        </w:rPr>
        <w:t>3</w:t>
      </w:r>
      <w:r w:rsidRPr="006B0DBB">
        <w:rPr>
          <w:lang w:val="it-CH" w:eastAsia="en-US"/>
        </w:rPr>
        <w:t>.4</w:t>
      </w:r>
      <w:r w:rsidRPr="006B0DBB">
        <w:rPr>
          <w:lang w:val="it-CH" w:eastAsia="en-US"/>
        </w:rPr>
        <w:tab/>
        <w:t>Piano di utilizzazione cantonale</w:t>
      </w:r>
    </w:p>
    <w:p w:rsidR="00516755" w:rsidRPr="00333A28" w:rsidRDefault="00516755" w:rsidP="00382C68">
      <w:pPr>
        <w:tabs>
          <w:tab w:val="left" w:pos="709"/>
        </w:tabs>
        <w:spacing w:before="60" w:after="120"/>
        <w:ind w:firstLine="709"/>
        <w:jc w:val="left"/>
        <w:rPr>
          <w:rFonts w:eastAsia="Calibri"/>
          <w:i/>
          <w:sz w:val="23"/>
          <w:szCs w:val="23"/>
          <w:lang w:val="it-CH" w:eastAsia="en-US"/>
        </w:rPr>
      </w:pPr>
      <w:r w:rsidRPr="00333A28">
        <w:rPr>
          <w:rFonts w:eastAsia="Calibri"/>
          <w:i/>
          <w:sz w:val="23"/>
          <w:szCs w:val="23"/>
          <w:lang w:val="it-CH" w:eastAsia="en-US"/>
        </w:rPr>
        <w:t>(50a LST)</w:t>
      </w:r>
    </w:p>
    <w:p w:rsidR="00516755" w:rsidRPr="00421B12" w:rsidRDefault="00516755" w:rsidP="00516755">
      <w:pPr>
        <w:rPr>
          <w:rFonts w:eastAsia="Calibri"/>
          <w:lang w:val="it-CH" w:eastAsia="en-US"/>
        </w:rPr>
      </w:pPr>
      <w:r w:rsidRPr="00421B12">
        <w:rPr>
          <w:rFonts w:eastAsia="Calibri"/>
          <w:lang w:val="it-CH" w:eastAsia="en-US"/>
        </w:rPr>
        <w:t>Nella legge attuale le norme che regolano la procedura semplificata per il PUC sono inserite nel regolamento. La base legale è inadatta. Con l’introduzione dell’art. 50a LST si consolida la procedura semplificata del PUC definendone al contempo in modo preciso il campo di applicazione</w:t>
      </w:r>
      <w:r>
        <w:rPr>
          <w:rFonts w:eastAsia="Calibri"/>
          <w:lang w:val="it-CH" w:eastAsia="en-US"/>
        </w:rPr>
        <w:t>,</w:t>
      </w:r>
      <w:r w:rsidRPr="00421B12">
        <w:rPr>
          <w:rFonts w:eastAsia="Calibri"/>
          <w:lang w:val="it-CH" w:eastAsia="en-US"/>
        </w:rPr>
        <w:t xml:space="preserve"> con un rinvio all’art. 34 LST, relativo al piano regolatore.</w:t>
      </w:r>
      <w:r>
        <w:rPr>
          <w:rFonts w:eastAsia="Calibri"/>
          <w:lang w:val="it-CH" w:eastAsia="en-US"/>
        </w:rPr>
        <w:t xml:space="preserve"> Anche in questo caso la via della procedura semplificata è una facoltà.</w:t>
      </w:r>
      <w:r w:rsidRPr="00421B12">
        <w:rPr>
          <w:rFonts w:eastAsia="Calibri"/>
          <w:lang w:val="it-CH" w:eastAsia="en-US"/>
        </w:rPr>
        <w:t xml:space="preserve"> La nuova sistematica della legge sarà inoltre più chiara, prevedendo una divisione tra procedura ordinaria e </w:t>
      </w:r>
      <w:r>
        <w:rPr>
          <w:rFonts w:eastAsia="Calibri"/>
          <w:lang w:val="it-CH" w:eastAsia="en-US"/>
        </w:rPr>
        <w:t xml:space="preserve">quella </w:t>
      </w:r>
      <w:r w:rsidRPr="00421B12">
        <w:rPr>
          <w:rFonts w:eastAsia="Calibri"/>
          <w:lang w:val="it-CH" w:eastAsia="en-US"/>
        </w:rPr>
        <w:t>semplificata anche per il PUC.</w:t>
      </w:r>
      <w:r>
        <w:rPr>
          <w:rFonts w:eastAsia="Calibri"/>
          <w:lang w:val="it-CH" w:eastAsia="en-US"/>
        </w:rPr>
        <w:t xml:space="preserve"> </w:t>
      </w:r>
    </w:p>
    <w:p w:rsidR="00516755" w:rsidRPr="003312E5" w:rsidRDefault="00516755" w:rsidP="00516755">
      <w:pPr>
        <w:jc w:val="left"/>
        <w:rPr>
          <w:rFonts w:eastAsia="Calibri"/>
          <w:sz w:val="12"/>
          <w:szCs w:val="12"/>
          <w:lang w:val="it-CH" w:eastAsia="en-US"/>
        </w:rPr>
      </w:pPr>
    </w:p>
    <w:p w:rsidR="00516755" w:rsidRPr="006B0DBB" w:rsidRDefault="00516755" w:rsidP="003312E5">
      <w:pPr>
        <w:pStyle w:val="Titolo2"/>
        <w:tabs>
          <w:tab w:val="clear" w:pos="567"/>
          <w:tab w:val="left" w:pos="709"/>
        </w:tabs>
        <w:spacing w:after="0"/>
        <w:rPr>
          <w:lang w:val="it-CH" w:eastAsia="en-US"/>
        </w:rPr>
      </w:pPr>
      <w:r>
        <w:rPr>
          <w:lang w:val="it-CH" w:eastAsia="en-US"/>
        </w:rPr>
        <w:lastRenderedPageBreak/>
        <w:t>3</w:t>
      </w:r>
      <w:r w:rsidRPr="006B0DBB">
        <w:rPr>
          <w:lang w:val="it-CH" w:eastAsia="en-US"/>
        </w:rPr>
        <w:t>.5</w:t>
      </w:r>
      <w:r w:rsidRPr="006B0DBB">
        <w:rPr>
          <w:lang w:val="it-CH" w:eastAsia="en-US"/>
        </w:rPr>
        <w:tab/>
        <w:t>Piano particolareggiato</w:t>
      </w:r>
    </w:p>
    <w:p w:rsidR="00516755" w:rsidRPr="00333A28" w:rsidRDefault="00516755" w:rsidP="00382C68">
      <w:pPr>
        <w:tabs>
          <w:tab w:val="left" w:pos="709"/>
        </w:tabs>
        <w:spacing w:before="60" w:after="120"/>
        <w:ind w:firstLine="709"/>
        <w:jc w:val="left"/>
        <w:rPr>
          <w:rFonts w:eastAsia="Calibri"/>
          <w:i/>
          <w:sz w:val="23"/>
          <w:szCs w:val="23"/>
          <w:lang w:val="it-CH" w:eastAsia="en-US"/>
        </w:rPr>
      </w:pPr>
      <w:r w:rsidRPr="00333A28">
        <w:rPr>
          <w:rFonts w:eastAsia="Calibri"/>
          <w:i/>
          <w:sz w:val="23"/>
          <w:szCs w:val="23"/>
          <w:lang w:val="it-CH" w:eastAsia="en-US"/>
        </w:rPr>
        <w:t>(Art. 52 cpv. 2 e 53 cpv. 2 LST)</w:t>
      </w:r>
    </w:p>
    <w:p w:rsidR="00516755" w:rsidRPr="00421B12" w:rsidRDefault="00516755" w:rsidP="00516755">
      <w:pPr>
        <w:rPr>
          <w:rFonts w:eastAsia="Calibri"/>
          <w:lang w:val="it-CH" w:eastAsia="en-US"/>
        </w:rPr>
      </w:pPr>
      <w:r w:rsidRPr="00421B12">
        <w:rPr>
          <w:rFonts w:eastAsia="Calibri"/>
          <w:lang w:val="it-CH" w:eastAsia="en-US"/>
        </w:rPr>
        <w:t xml:space="preserve">Per il piano particolareggiato (PP) sono </w:t>
      </w:r>
      <w:r>
        <w:rPr>
          <w:rFonts w:eastAsia="Calibri"/>
          <w:lang w:val="it-CH" w:eastAsia="en-US"/>
        </w:rPr>
        <w:t xml:space="preserve">apportati </w:t>
      </w:r>
      <w:r w:rsidRPr="00421B12">
        <w:rPr>
          <w:rFonts w:eastAsia="Calibri"/>
          <w:lang w:val="it-CH" w:eastAsia="en-US"/>
        </w:rPr>
        <w:t>unicamente dei correttivi quanto alla terminologia</w:t>
      </w:r>
      <w:r>
        <w:rPr>
          <w:rFonts w:eastAsia="Calibri"/>
          <w:lang w:val="it-CH" w:eastAsia="en-US"/>
        </w:rPr>
        <w:t xml:space="preserve"> e un riordino, senza modifiche del contenuto</w:t>
      </w:r>
      <w:r w:rsidRPr="00421B12">
        <w:rPr>
          <w:rFonts w:eastAsia="Calibri"/>
          <w:lang w:val="it-CH" w:eastAsia="en-US"/>
        </w:rPr>
        <w:t xml:space="preserve">. Il termine </w:t>
      </w:r>
      <w:r w:rsidRPr="00421B12">
        <w:rPr>
          <w:rFonts w:eastAsia="Calibri"/>
          <w:i/>
          <w:lang w:val="it-CH" w:eastAsia="en-US"/>
        </w:rPr>
        <w:t>poco conto</w:t>
      </w:r>
      <w:r w:rsidRPr="00421B12">
        <w:rPr>
          <w:rFonts w:eastAsia="Calibri"/>
          <w:lang w:val="it-CH" w:eastAsia="en-US"/>
        </w:rPr>
        <w:t xml:space="preserve"> è sostituito con “procedura semplificata” sia all’art. 52 cpv. 2</w:t>
      </w:r>
      <w:r>
        <w:rPr>
          <w:rFonts w:eastAsia="Calibri"/>
          <w:lang w:val="it-CH" w:eastAsia="en-US"/>
        </w:rPr>
        <w:t xml:space="preserve">, </w:t>
      </w:r>
      <w:r w:rsidRPr="00421B12">
        <w:rPr>
          <w:rFonts w:eastAsia="Calibri"/>
          <w:lang w:val="it-CH" w:eastAsia="en-US"/>
        </w:rPr>
        <w:t xml:space="preserve">che all’art. 53 cpv. 2 </w:t>
      </w:r>
      <w:proofErr w:type="spellStart"/>
      <w:r w:rsidRPr="00421B12">
        <w:rPr>
          <w:rFonts w:eastAsia="Calibri"/>
          <w:lang w:val="it-CH" w:eastAsia="en-US"/>
        </w:rPr>
        <w:t>lett</w:t>
      </w:r>
      <w:proofErr w:type="spellEnd"/>
      <w:r w:rsidRPr="00421B12">
        <w:rPr>
          <w:rFonts w:eastAsia="Calibri"/>
          <w:lang w:val="it-CH" w:eastAsia="en-US"/>
        </w:rPr>
        <w:t>. e LST.</w:t>
      </w:r>
    </w:p>
    <w:p w:rsidR="00516755" w:rsidRDefault="00516755" w:rsidP="00516755">
      <w:pPr>
        <w:rPr>
          <w:rFonts w:eastAsia="Calibri"/>
          <w:lang w:val="it-CH" w:eastAsia="en-US"/>
        </w:rPr>
      </w:pPr>
    </w:p>
    <w:p w:rsidR="00516755" w:rsidRPr="00F64CD8" w:rsidRDefault="00516755" w:rsidP="00516755">
      <w:pPr>
        <w:rPr>
          <w:rFonts w:eastAsia="Calibri"/>
          <w:lang w:val="it-CH" w:eastAsia="en-US"/>
        </w:rPr>
      </w:pPr>
      <w:r w:rsidRPr="00421B12">
        <w:rPr>
          <w:rFonts w:eastAsia="Calibri"/>
          <w:lang w:val="it-CH" w:eastAsia="en-US"/>
        </w:rPr>
        <w:t>Il nuovo art. 53a introduce la base legale per il prelievo delle tasse per il rilascio dell’autorizzazione edilizia in caso di PP quale autorizzazione a costruire (art. 53 LST), poiché finora non erano previste e venivano prelevate sulla base della legge edilizia. I principi sono gli stessi del progetto di legge edilizia posto in consultazione.</w:t>
      </w:r>
    </w:p>
    <w:p w:rsidR="00516755" w:rsidRDefault="00516755" w:rsidP="00516755">
      <w:pPr>
        <w:rPr>
          <w:rFonts w:eastAsia="Calibri"/>
          <w:lang w:val="it-CH" w:eastAsia="en-US"/>
        </w:rPr>
      </w:pPr>
    </w:p>
    <w:p w:rsidR="00516755" w:rsidRPr="00421B12" w:rsidRDefault="00516755" w:rsidP="00516755">
      <w:pPr>
        <w:rPr>
          <w:rFonts w:eastAsia="Calibri"/>
          <w:lang w:val="it-CH" w:eastAsia="en-US"/>
        </w:rPr>
      </w:pPr>
    </w:p>
    <w:p w:rsidR="00516755" w:rsidRPr="006B0DBB" w:rsidRDefault="00516755" w:rsidP="003312E5">
      <w:pPr>
        <w:pStyle w:val="Titolo2"/>
        <w:tabs>
          <w:tab w:val="clear" w:pos="567"/>
          <w:tab w:val="left" w:pos="709"/>
        </w:tabs>
        <w:spacing w:after="0"/>
        <w:rPr>
          <w:lang w:val="it-CH" w:eastAsia="en-US"/>
        </w:rPr>
      </w:pPr>
      <w:r>
        <w:rPr>
          <w:lang w:val="it-CH" w:eastAsia="en-US"/>
        </w:rPr>
        <w:t>3</w:t>
      </w:r>
      <w:r w:rsidRPr="006B0DBB">
        <w:rPr>
          <w:lang w:val="it-CH" w:eastAsia="en-US"/>
        </w:rPr>
        <w:t>.</w:t>
      </w:r>
      <w:r>
        <w:rPr>
          <w:lang w:val="it-CH" w:eastAsia="en-US"/>
        </w:rPr>
        <w:t>6</w:t>
      </w:r>
      <w:r w:rsidRPr="006B0DBB">
        <w:rPr>
          <w:lang w:val="it-CH" w:eastAsia="en-US"/>
        </w:rPr>
        <w:tab/>
        <w:t>Piano particolareggiato cantonale con autorizzazione a costruire</w:t>
      </w:r>
    </w:p>
    <w:p w:rsidR="00516755" w:rsidRPr="00333A28" w:rsidRDefault="00516755" w:rsidP="00382C68">
      <w:pPr>
        <w:tabs>
          <w:tab w:val="left" w:pos="709"/>
        </w:tabs>
        <w:spacing w:before="60" w:after="120"/>
        <w:ind w:firstLine="709"/>
        <w:jc w:val="left"/>
        <w:rPr>
          <w:rFonts w:eastAsia="Calibri"/>
          <w:i/>
          <w:sz w:val="23"/>
          <w:szCs w:val="23"/>
          <w:lang w:val="it-CH" w:eastAsia="en-US"/>
        </w:rPr>
      </w:pPr>
      <w:r w:rsidRPr="00333A28">
        <w:rPr>
          <w:rFonts w:eastAsia="Calibri"/>
          <w:i/>
          <w:sz w:val="23"/>
          <w:szCs w:val="23"/>
          <w:lang w:val="it-CH" w:eastAsia="en-US"/>
        </w:rPr>
        <w:t>(Art. 55a – 55b LST)</w:t>
      </w:r>
    </w:p>
    <w:p w:rsidR="00516755" w:rsidRDefault="00516755" w:rsidP="00516755">
      <w:pPr>
        <w:rPr>
          <w:rFonts w:eastAsia="Calibri"/>
          <w:lang w:val="it-CH" w:eastAsia="en-US"/>
        </w:rPr>
      </w:pPr>
      <w:r w:rsidRPr="00421B12">
        <w:rPr>
          <w:rFonts w:eastAsia="Calibri"/>
          <w:lang w:val="it-CH" w:eastAsia="en-US"/>
        </w:rPr>
        <w:t xml:space="preserve">Come s’è anticipato al punto </w:t>
      </w:r>
      <w:r w:rsidRPr="00F64CD8">
        <w:rPr>
          <w:rFonts w:eastAsia="Calibri"/>
          <w:lang w:val="it-CH" w:eastAsia="en-US"/>
        </w:rPr>
        <w:t>1.3</w:t>
      </w:r>
      <w:r w:rsidRPr="00421B12">
        <w:rPr>
          <w:rFonts w:eastAsia="Calibri"/>
          <w:lang w:val="it-CH" w:eastAsia="en-US"/>
        </w:rPr>
        <w:t>, le norme degli art. 55a e 55b LST introducono un nuovo strumento nel panorama contemplato dalla LST: il piano particolareggiato cantonale con autorizzazione a costruire. La necessità di questo piano è nata dalla pratica che sempre più richiede di poter eseguire in modo semplice e rapido progetti di interesse collettivo a valenza cantonale o sovracomunale, come opere di sistemazione dei corsi d’acqua</w:t>
      </w:r>
      <w:r>
        <w:rPr>
          <w:rFonts w:eastAsia="Calibri"/>
          <w:lang w:val="it-CH" w:eastAsia="en-US"/>
        </w:rPr>
        <w:t xml:space="preserve">, </w:t>
      </w:r>
      <w:r w:rsidRPr="00421B12">
        <w:rPr>
          <w:rFonts w:eastAsia="Calibri"/>
          <w:lang w:val="it-CH" w:eastAsia="en-US"/>
        </w:rPr>
        <w:t>depositi di inerti</w:t>
      </w:r>
      <w:r>
        <w:rPr>
          <w:rFonts w:eastAsia="Calibri"/>
          <w:lang w:val="it-CH" w:eastAsia="en-US"/>
        </w:rPr>
        <w:t>,</w:t>
      </w:r>
      <w:r w:rsidRPr="00352B06">
        <w:rPr>
          <w:rFonts w:eastAsia="Calibri"/>
          <w:lang w:val="it-CH" w:eastAsia="en-US"/>
        </w:rPr>
        <w:t xml:space="preserve"> </w:t>
      </w:r>
      <w:r w:rsidRPr="00421B12">
        <w:rPr>
          <w:rFonts w:eastAsia="Calibri"/>
          <w:lang w:val="it-CH" w:eastAsia="en-US"/>
        </w:rPr>
        <w:t>impianti energetici</w:t>
      </w:r>
      <w:r>
        <w:rPr>
          <w:rFonts w:eastAsia="Calibri"/>
          <w:lang w:val="it-CH" w:eastAsia="en-US"/>
        </w:rPr>
        <w:t xml:space="preserve"> oppure, in casi particolari</w:t>
      </w:r>
      <w:r w:rsidRPr="00421B12">
        <w:rPr>
          <w:rFonts w:eastAsia="Calibri"/>
          <w:lang w:val="it-CH" w:eastAsia="en-US"/>
        </w:rPr>
        <w:t>,</w:t>
      </w:r>
      <w:r>
        <w:rPr>
          <w:rFonts w:eastAsia="Calibri"/>
          <w:lang w:val="it-CH" w:eastAsia="en-US"/>
        </w:rPr>
        <w:t xml:space="preserve"> istituiti educativi, scolastici.</w:t>
      </w:r>
    </w:p>
    <w:p w:rsidR="00516755" w:rsidRPr="00421B12" w:rsidRDefault="00516755" w:rsidP="00516755">
      <w:pPr>
        <w:rPr>
          <w:rFonts w:eastAsia="Calibri"/>
          <w:lang w:val="it-CH" w:eastAsia="en-US"/>
        </w:rPr>
      </w:pPr>
      <w:r w:rsidRPr="00421B12">
        <w:rPr>
          <w:rFonts w:eastAsia="Calibri"/>
          <w:lang w:val="it-CH" w:eastAsia="en-US"/>
        </w:rPr>
        <w:t xml:space="preserve">A proposito delle sistemazioni dei corsi d’acqua, già nel corso della revisione della </w:t>
      </w:r>
      <w:r>
        <w:rPr>
          <w:rFonts w:eastAsia="Calibri"/>
          <w:lang w:val="it-CH" w:eastAsia="en-US"/>
        </w:rPr>
        <w:t>l</w:t>
      </w:r>
      <w:r w:rsidRPr="00421B12">
        <w:rPr>
          <w:rFonts w:eastAsia="Calibri"/>
          <w:lang w:val="it-CH" w:eastAsia="en-US"/>
        </w:rPr>
        <w:t>egge sulla gestione delle acque (LGA) è emersa l’esigenza di dotare il Cantone di uno strumento di pianificazione e realizzazione di opere (cfr. rapporto esplicativo per la consultazione pag. 25)</w:t>
      </w:r>
      <w:r>
        <w:rPr>
          <w:rFonts w:eastAsia="Calibri"/>
          <w:lang w:val="it-CH" w:eastAsia="en-US"/>
        </w:rPr>
        <w:t xml:space="preserve">, che anche qui si propone. Di conseguenza la modifica </w:t>
      </w:r>
      <w:r w:rsidRPr="00421B12">
        <w:rPr>
          <w:rFonts w:eastAsia="Calibri"/>
          <w:lang w:val="it-CH" w:eastAsia="en-US"/>
        </w:rPr>
        <w:t xml:space="preserve">può </w:t>
      </w:r>
      <w:r>
        <w:rPr>
          <w:rFonts w:eastAsia="Calibri"/>
          <w:lang w:val="it-CH" w:eastAsia="en-US"/>
        </w:rPr>
        <w:t xml:space="preserve">pertanto </w:t>
      </w:r>
      <w:r w:rsidRPr="00421B12">
        <w:rPr>
          <w:rFonts w:eastAsia="Calibri"/>
          <w:lang w:val="it-CH" w:eastAsia="en-US"/>
        </w:rPr>
        <w:t xml:space="preserve">essere stralciata dal progetto di LGA, ritenuto come oggi si applichi la </w:t>
      </w:r>
      <w:r>
        <w:rPr>
          <w:rFonts w:eastAsia="Calibri"/>
          <w:lang w:val="it-CH" w:eastAsia="en-US"/>
        </w:rPr>
        <w:t>l</w:t>
      </w:r>
      <w:r w:rsidRPr="00421B12">
        <w:rPr>
          <w:rFonts w:eastAsia="Calibri"/>
          <w:lang w:val="it-CH" w:eastAsia="en-US"/>
        </w:rPr>
        <w:t>egge sui Consorzi del 21 luglio 1913, la quale risulta manifestamente inadeguata. Si è pertanto identificata come soluzione al problema una nuova procedura sul modello di q</w:t>
      </w:r>
      <w:r>
        <w:rPr>
          <w:rFonts w:eastAsia="Calibri"/>
          <w:lang w:val="it-CH" w:eastAsia="en-US"/>
        </w:rPr>
        <w:t>uella della legge sulle strade</w:t>
      </w:r>
      <w:r w:rsidRPr="00421B12">
        <w:rPr>
          <w:rFonts w:eastAsia="Calibri"/>
          <w:lang w:val="it-CH" w:eastAsia="en-US"/>
        </w:rPr>
        <w:t xml:space="preserve">. </w:t>
      </w:r>
    </w:p>
    <w:p w:rsidR="00516755" w:rsidRPr="00421B12" w:rsidRDefault="00516755" w:rsidP="00516755">
      <w:pPr>
        <w:ind w:left="708" w:hanging="708"/>
        <w:rPr>
          <w:rFonts w:eastAsia="Calibri"/>
          <w:lang w:val="it-CH" w:eastAsia="en-US"/>
        </w:rPr>
      </w:pPr>
    </w:p>
    <w:p w:rsidR="00516755" w:rsidRDefault="00516755" w:rsidP="00516755">
      <w:pPr>
        <w:rPr>
          <w:rFonts w:eastAsia="Calibri"/>
          <w:lang w:val="it-CH" w:eastAsia="en-US"/>
        </w:rPr>
      </w:pPr>
      <w:r w:rsidRPr="00421B12">
        <w:rPr>
          <w:rFonts w:eastAsia="Calibri"/>
          <w:lang w:val="it-CH" w:eastAsia="en-US"/>
        </w:rPr>
        <w:t>Il piano particolareggiato cantonale con autorizzazione a costruire è un unico atto che permette di pianificare e nel contempo autoriz</w:t>
      </w:r>
      <w:r>
        <w:rPr>
          <w:rFonts w:eastAsia="Calibri"/>
          <w:lang w:val="it-CH" w:eastAsia="en-US"/>
        </w:rPr>
        <w:t>zare un progetto di costruzione, combinandolo, quando è necessario, con le procedure espropriative.</w:t>
      </w:r>
      <w:r w:rsidRPr="00421B12">
        <w:rPr>
          <w:rFonts w:eastAsia="Calibri"/>
          <w:lang w:val="it-CH" w:eastAsia="en-US"/>
        </w:rPr>
        <w:t xml:space="preserve"> Esso completa le possibilità d’azione cantonale con uno strumento funzionalmente analogo a quello già a disposizione dei Comuni con il piano particolareggiato quale autorizzazione a costruire (art. 53 LST; </w:t>
      </w:r>
      <w:r w:rsidRPr="00F64CD8">
        <w:rPr>
          <w:rFonts w:eastAsia="Calibri"/>
          <w:lang w:val="it-CH" w:eastAsia="en-US"/>
        </w:rPr>
        <w:t xml:space="preserve">cfr. </w:t>
      </w:r>
      <w:proofErr w:type="spellStart"/>
      <w:r w:rsidRPr="00F64CD8">
        <w:rPr>
          <w:rFonts w:eastAsia="Calibri"/>
          <w:i/>
          <w:lang w:val="it-CH" w:eastAsia="en-US"/>
        </w:rPr>
        <w:t>supra</w:t>
      </w:r>
      <w:proofErr w:type="spellEnd"/>
      <w:r w:rsidRPr="00F64CD8">
        <w:rPr>
          <w:rFonts w:eastAsia="Calibri"/>
          <w:lang w:val="it-CH" w:eastAsia="en-US"/>
        </w:rPr>
        <w:t>, 1.3</w:t>
      </w:r>
      <w:r w:rsidRPr="00421B12">
        <w:rPr>
          <w:rFonts w:eastAsia="Calibri"/>
          <w:lang w:val="it-CH" w:eastAsia="en-US"/>
        </w:rPr>
        <w:t xml:space="preserve">). </w:t>
      </w:r>
    </w:p>
    <w:p w:rsidR="00516755" w:rsidRDefault="00516755" w:rsidP="00516755">
      <w:pPr>
        <w:rPr>
          <w:rFonts w:eastAsia="Calibri"/>
          <w:lang w:val="it-CH" w:eastAsia="en-US"/>
        </w:rPr>
      </w:pPr>
      <w:r w:rsidRPr="00421B12">
        <w:rPr>
          <w:rFonts w:eastAsia="Calibri"/>
          <w:lang w:val="it-CH" w:eastAsia="en-US"/>
        </w:rPr>
        <w:t xml:space="preserve">Dal profilo procedurale, il suo concetto è quello della legge strade (cfr. </w:t>
      </w:r>
      <w:proofErr w:type="spellStart"/>
      <w:r w:rsidRPr="00F64CD8">
        <w:rPr>
          <w:rFonts w:eastAsia="Calibri"/>
          <w:i/>
          <w:lang w:val="it-CH" w:eastAsia="en-US"/>
        </w:rPr>
        <w:t>supra</w:t>
      </w:r>
      <w:proofErr w:type="spellEnd"/>
      <w:r w:rsidRPr="00F64CD8">
        <w:rPr>
          <w:rFonts w:eastAsia="Calibri"/>
          <w:lang w:val="it-CH" w:eastAsia="en-US"/>
        </w:rPr>
        <w:t>, 1.3</w:t>
      </w:r>
      <w:r w:rsidRPr="00421B12">
        <w:rPr>
          <w:rFonts w:eastAsia="Calibri"/>
          <w:lang w:val="it-CH" w:eastAsia="en-US"/>
        </w:rPr>
        <w:t xml:space="preserve">); ed è propriamente a questa procedura che si rinvia per analogia. Ha il vantaggio di essere più rapido rispetto al normale </w:t>
      </w:r>
      <w:r w:rsidRPr="00421B12">
        <w:rPr>
          <w:rFonts w:eastAsia="Calibri"/>
          <w:i/>
          <w:lang w:val="it-CH" w:eastAsia="en-US"/>
        </w:rPr>
        <w:t>iter</w:t>
      </w:r>
      <w:r w:rsidRPr="00421B12">
        <w:rPr>
          <w:rFonts w:eastAsia="Calibri"/>
          <w:lang w:val="it-CH" w:eastAsia="en-US"/>
        </w:rPr>
        <w:t xml:space="preserve"> che prevede prima la modifica </w:t>
      </w:r>
      <w:proofErr w:type="spellStart"/>
      <w:r w:rsidRPr="00421B12">
        <w:rPr>
          <w:rFonts w:eastAsia="Calibri"/>
          <w:lang w:val="it-CH" w:eastAsia="en-US"/>
        </w:rPr>
        <w:t>pianificatoria</w:t>
      </w:r>
      <w:proofErr w:type="spellEnd"/>
      <w:r>
        <w:rPr>
          <w:rFonts w:eastAsia="Calibri"/>
          <w:lang w:val="it-CH" w:eastAsia="en-US"/>
        </w:rPr>
        <w:t xml:space="preserve"> (con relativa adozione e pubblicazione per eventuali ricorsi) </w:t>
      </w:r>
      <w:r w:rsidRPr="00421B12">
        <w:rPr>
          <w:rFonts w:eastAsia="Calibri"/>
          <w:lang w:val="it-CH" w:eastAsia="en-US"/>
        </w:rPr>
        <w:t xml:space="preserve"> e poi la procedura edilizia</w:t>
      </w:r>
      <w:r>
        <w:rPr>
          <w:rFonts w:eastAsia="Calibri"/>
          <w:lang w:val="it-CH" w:eastAsia="en-US"/>
        </w:rPr>
        <w:t xml:space="preserve"> (anch’essa con pubblicazione e possibilità di sollevare censure. </w:t>
      </w:r>
    </w:p>
    <w:p w:rsidR="00516755" w:rsidRDefault="00516755" w:rsidP="00516755">
      <w:pPr>
        <w:rPr>
          <w:rFonts w:eastAsia="Calibri"/>
          <w:lang w:val="it-CH" w:eastAsia="en-US"/>
        </w:rPr>
      </w:pPr>
      <w:r>
        <w:rPr>
          <w:rFonts w:eastAsia="Calibri"/>
          <w:lang w:val="it-CH" w:eastAsia="en-US"/>
        </w:rPr>
        <w:t xml:space="preserve">Concretamente la procedura si compone di </w:t>
      </w:r>
      <w:r w:rsidRPr="00421B12">
        <w:rPr>
          <w:rFonts w:eastAsia="Calibri"/>
          <w:lang w:val="it-CH" w:eastAsia="en-US"/>
        </w:rPr>
        <w:t>una prima fase</w:t>
      </w:r>
      <w:r>
        <w:rPr>
          <w:rFonts w:eastAsia="Calibri"/>
          <w:lang w:val="it-CH" w:eastAsia="en-US"/>
        </w:rPr>
        <w:t xml:space="preserve">, in cui è elaborato un progetto di massima, sulla base del quale è effettuata la procedura d’informazione e partecipazione. Segue l’elaborazione del progetto definitivo, con la richiesta dei crediti d’opera al Gran Consiglio. Una volta stanziati i crediti si dà avvio alla procedura di approvazione, basata sul progetto definitivo: il Consiglio di Stato, dopo avere accertato la completezza degli atti, ne autorizza la pubblicazione </w:t>
      </w:r>
      <w:r w:rsidRPr="00421B12">
        <w:rPr>
          <w:rFonts w:eastAsia="Calibri"/>
          <w:lang w:val="it-CH" w:eastAsia="en-US"/>
        </w:rPr>
        <w:t xml:space="preserve">per trenta giorni. I titolari di diritti </w:t>
      </w:r>
      <w:proofErr w:type="spellStart"/>
      <w:r w:rsidRPr="00421B12">
        <w:rPr>
          <w:rFonts w:eastAsia="Calibri"/>
          <w:lang w:val="it-CH" w:eastAsia="en-US"/>
        </w:rPr>
        <w:t>espropriandi</w:t>
      </w:r>
      <w:proofErr w:type="spellEnd"/>
      <w:r w:rsidRPr="00421B12">
        <w:rPr>
          <w:rFonts w:eastAsia="Calibri"/>
          <w:lang w:val="it-CH" w:eastAsia="en-US"/>
        </w:rPr>
        <w:t xml:space="preserve"> ricevono un avviso personale. Nel termine di pubblicazione può essere interposta opposizione e anche le domande di natura espropriativa devono essere trasmesse in questo lasso di tempo. Il Consiglio di Stato evade le opposizioni e approva in </w:t>
      </w:r>
      <w:r w:rsidRPr="00421B12">
        <w:rPr>
          <w:rFonts w:eastAsia="Calibri"/>
          <w:lang w:val="it-CH" w:eastAsia="en-US"/>
        </w:rPr>
        <w:lastRenderedPageBreak/>
        <w:t>definitiva il piano, trasmettendo in seguito le richieste di indennità al Tribunale d’espropriazione per giudizio.</w:t>
      </w:r>
      <w:r>
        <w:rPr>
          <w:rFonts w:eastAsia="Calibri"/>
          <w:lang w:val="it-CH" w:eastAsia="en-US"/>
        </w:rPr>
        <w:t xml:space="preserve"> </w:t>
      </w:r>
    </w:p>
    <w:p w:rsidR="00516755" w:rsidRPr="00C56CE9" w:rsidRDefault="00516755" w:rsidP="00516755">
      <w:pPr>
        <w:rPr>
          <w:rFonts w:eastAsia="Calibri"/>
          <w:lang w:val="it-CH" w:eastAsia="en-US"/>
        </w:rPr>
      </w:pPr>
      <w:r>
        <w:rPr>
          <w:rFonts w:eastAsia="Calibri"/>
          <w:lang w:val="it-CH" w:eastAsia="en-US"/>
        </w:rPr>
        <w:t xml:space="preserve">Il rimprovero alla proposta emerso in consultazione concerne la delegittimazione del Parlamento nella procedura </w:t>
      </w:r>
      <w:proofErr w:type="spellStart"/>
      <w:r>
        <w:rPr>
          <w:rFonts w:eastAsia="Calibri"/>
          <w:lang w:val="it-CH" w:eastAsia="en-US"/>
        </w:rPr>
        <w:t>pianificatoria</w:t>
      </w:r>
      <w:proofErr w:type="spellEnd"/>
      <w:r>
        <w:rPr>
          <w:rFonts w:eastAsia="Calibri"/>
          <w:lang w:val="it-CH" w:eastAsia="en-US"/>
        </w:rPr>
        <w:t xml:space="preserve">, che </w:t>
      </w:r>
      <w:r w:rsidRPr="00C56CE9">
        <w:rPr>
          <w:rFonts w:eastAsia="Calibri"/>
          <w:lang w:val="it-CH" w:eastAsia="en-US"/>
        </w:rPr>
        <w:t xml:space="preserve">non approverebbe il progetto direttamente. </w:t>
      </w:r>
    </w:p>
    <w:p w:rsidR="00516755" w:rsidRDefault="00516755" w:rsidP="00516755">
      <w:pPr>
        <w:rPr>
          <w:rFonts w:eastAsia="Calibri"/>
          <w:lang w:val="it-CH" w:eastAsia="en-US"/>
        </w:rPr>
      </w:pPr>
      <w:r w:rsidRPr="00C56CE9">
        <w:rPr>
          <w:rFonts w:eastAsia="Calibri"/>
          <w:lang w:val="it-CH" w:eastAsia="en-US"/>
        </w:rPr>
        <w:t>In realtà si tratta dell’approvazione di un’autorizzazione a costruire, per cui il conferimento di questa competenza al Gran Consiglio apparirebbe fuori luogo. Non rientra nelle competenze naturali del legislativo approvare decisioni di questo tipo; del resto non possiede nemmeno un apparato adeguato per evadere le opposizioni alla domanda di costruzione.</w:t>
      </w:r>
    </w:p>
    <w:p w:rsidR="00516755" w:rsidRDefault="00516755" w:rsidP="00516755">
      <w:pPr>
        <w:rPr>
          <w:rFonts w:eastAsia="Calibri"/>
          <w:lang w:val="it-CH" w:eastAsia="en-US"/>
        </w:rPr>
      </w:pPr>
      <w:r>
        <w:rPr>
          <w:rFonts w:eastAsia="Calibri"/>
          <w:lang w:val="it-CH" w:eastAsia="en-US"/>
        </w:rPr>
        <w:t xml:space="preserve">A monte dell’autorizzazione tuttavia il Gran Consiglio è chiamato ad approvare il credito ed il finanziamento del progetto. A quello stadio l’esecutivo dovrà fornirgli gli elementi necessari per valutare l’interesse e la fattibilità dell’opera, motivo per cui non si ritiene prevaricata la competenza del parlamento. </w:t>
      </w:r>
    </w:p>
    <w:p w:rsidR="00516755" w:rsidRDefault="00516755" w:rsidP="00516755">
      <w:pPr>
        <w:rPr>
          <w:rFonts w:eastAsia="Calibri"/>
          <w:lang w:val="it-CH" w:eastAsia="en-US"/>
        </w:rPr>
      </w:pPr>
      <w:r>
        <w:rPr>
          <w:rFonts w:eastAsia="Calibri"/>
          <w:lang w:val="it-CH" w:eastAsia="en-US"/>
        </w:rPr>
        <w:t xml:space="preserve">La procedura di informazione e partecipazione alla popolazione e la possibilità di fare opposizione da parte di chi ha un interesse legittimo, dei Comuni interessati e delle associazioni a determinate condizioni, salvaguardano inoltre il diritto dei terzi alla partecipazione al processo di approvazione del progetto. </w:t>
      </w:r>
    </w:p>
    <w:p w:rsidR="00516755" w:rsidRDefault="00516755" w:rsidP="00516755">
      <w:pPr>
        <w:rPr>
          <w:rFonts w:eastAsia="Calibri"/>
          <w:lang w:val="it-CH" w:eastAsia="en-US"/>
        </w:rPr>
      </w:pPr>
    </w:p>
    <w:p w:rsidR="00516755" w:rsidRDefault="00516755" w:rsidP="00516755">
      <w:pPr>
        <w:pStyle w:val="NormaleWeb"/>
        <w:jc w:val="both"/>
        <w:rPr>
          <w:rFonts w:ascii="Arial" w:hAnsi="Arial" w:cs="Arial"/>
          <w:color w:val="000000"/>
        </w:rPr>
      </w:pPr>
      <w:r>
        <w:rPr>
          <w:rFonts w:ascii="Arial" w:hAnsi="Arial" w:cs="Arial"/>
          <w:color w:val="000000"/>
        </w:rPr>
        <w:t>Rileviamo che l’utilizzo o meno di questo strumento dovrà essere valutato caso per caso, alla luce delle circostanze specifiche, ponderando attentamente gli eventuali vantaggi rispetto ai possibili  rischi dati dalla scelta di questa procedura .</w:t>
      </w:r>
    </w:p>
    <w:p w:rsidR="00516755" w:rsidRPr="00421B12" w:rsidRDefault="00516755" w:rsidP="00516755">
      <w:pPr>
        <w:rPr>
          <w:rFonts w:eastAsia="Calibri"/>
          <w:lang w:val="it-CH" w:eastAsia="en-US"/>
        </w:rPr>
      </w:pPr>
    </w:p>
    <w:p w:rsidR="00516755" w:rsidRPr="00421B12" w:rsidRDefault="00516755" w:rsidP="00516755">
      <w:pPr>
        <w:rPr>
          <w:rFonts w:eastAsia="Calibri"/>
          <w:lang w:val="it-CH" w:eastAsia="en-US"/>
        </w:rPr>
      </w:pPr>
    </w:p>
    <w:p w:rsidR="00516755" w:rsidRPr="006B0DBB" w:rsidRDefault="00516755" w:rsidP="00333A28">
      <w:pPr>
        <w:pStyle w:val="Titolo2"/>
        <w:tabs>
          <w:tab w:val="clear" w:pos="567"/>
          <w:tab w:val="left" w:pos="709"/>
        </w:tabs>
        <w:rPr>
          <w:lang w:val="it-CH" w:eastAsia="en-US"/>
        </w:rPr>
      </w:pPr>
      <w:r>
        <w:rPr>
          <w:lang w:val="it-CH" w:eastAsia="en-US"/>
        </w:rPr>
        <w:t>3.7</w:t>
      </w:r>
      <w:r w:rsidRPr="006B0DBB">
        <w:rPr>
          <w:lang w:val="it-CH" w:eastAsia="en-US"/>
        </w:rPr>
        <w:tab/>
        <w:t>Edificabilità dei fondi</w:t>
      </w:r>
    </w:p>
    <w:p w:rsidR="00516755" w:rsidRPr="00FF1B36" w:rsidRDefault="00516755" w:rsidP="00516755">
      <w:pPr>
        <w:rPr>
          <w:b/>
          <w:iCs/>
          <w:szCs w:val="22"/>
          <w:lang w:val="it-CH" w:eastAsia="en-US"/>
        </w:rPr>
      </w:pPr>
      <w:r w:rsidRPr="00FF1B36">
        <w:rPr>
          <w:b/>
          <w:iCs/>
          <w:szCs w:val="22"/>
          <w:lang w:val="it-CH" w:eastAsia="en-US"/>
        </w:rPr>
        <w:t>A.</w:t>
      </w:r>
      <w:r w:rsidRPr="00FF1B36">
        <w:rPr>
          <w:b/>
          <w:iCs/>
          <w:szCs w:val="22"/>
          <w:lang w:val="it-CH" w:eastAsia="en-US"/>
        </w:rPr>
        <w:tab/>
        <w:t>Eccezioni nelle zone edificabili</w:t>
      </w:r>
    </w:p>
    <w:p w:rsidR="00516755" w:rsidRPr="00382C68" w:rsidRDefault="00516755" w:rsidP="00382C68">
      <w:pPr>
        <w:tabs>
          <w:tab w:val="left" w:pos="709"/>
        </w:tabs>
        <w:spacing w:before="60" w:after="120"/>
        <w:ind w:firstLine="709"/>
        <w:jc w:val="left"/>
        <w:rPr>
          <w:rFonts w:eastAsia="Calibri"/>
          <w:i/>
          <w:sz w:val="23"/>
          <w:szCs w:val="23"/>
          <w:lang w:val="it-CH" w:eastAsia="en-US"/>
        </w:rPr>
      </w:pPr>
      <w:r w:rsidRPr="00382C68">
        <w:rPr>
          <w:rFonts w:eastAsia="Calibri"/>
          <w:i/>
          <w:sz w:val="23"/>
          <w:szCs w:val="23"/>
          <w:lang w:val="it-CH" w:eastAsia="en-US"/>
        </w:rPr>
        <w:t>(Art. 66 LST)</w:t>
      </w:r>
    </w:p>
    <w:p w:rsidR="00516755" w:rsidRPr="00421B12" w:rsidRDefault="00516755" w:rsidP="00516755">
      <w:pPr>
        <w:rPr>
          <w:rFonts w:eastAsia="Calibri"/>
          <w:lang w:val="it-CH" w:eastAsia="en-US"/>
        </w:rPr>
      </w:pPr>
      <w:r>
        <w:rPr>
          <w:rFonts w:eastAsia="Calibri"/>
          <w:lang w:val="it-CH" w:eastAsia="en-US"/>
        </w:rPr>
        <w:t>In consultazione è stata evidenziata l’opportunità di una visione complessiva della norma, che in parte è già in trattazione in ambito di revisione della legge edilizia, motivo per cui si rimanda a quella sede.</w:t>
      </w:r>
    </w:p>
    <w:p w:rsidR="00516755" w:rsidRPr="00333A28" w:rsidRDefault="00516755" w:rsidP="00516755">
      <w:pPr>
        <w:rPr>
          <w:rFonts w:eastAsia="Calibri"/>
          <w:sz w:val="18"/>
          <w:szCs w:val="18"/>
          <w:lang w:val="it-CH" w:eastAsia="en-US"/>
        </w:rPr>
      </w:pPr>
    </w:p>
    <w:p w:rsidR="00516755" w:rsidRPr="00333A28" w:rsidRDefault="00516755" w:rsidP="00516755">
      <w:pPr>
        <w:rPr>
          <w:rFonts w:eastAsia="Calibri"/>
          <w:sz w:val="18"/>
          <w:szCs w:val="18"/>
          <w:lang w:val="it-CH" w:eastAsia="en-US"/>
        </w:rPr>
      </w:pPr>
    </w:p>
    <w:p w:rsidR="00516755" w:rsidRPr="006B0DBB" w:rsidRDefault="00516755" w:rsidP="00516755">
      <w:pPr>
        <w:rPr>
          <w:b/>
          <w:lang w:val="it-CH" w:eastAsia="en-US"/>
        </w:rPr>
      </w:pPr>
      <w:r w:rsidRPr="006B0DBB">
        <w:rPr>
          <w:b/>
          <w:lang w:val="it-CH" w:eastAsia="en-US"/>
        </w:rPr>
        <w:t>B.</w:t>
      </w:r>
      <w:r w:rsidRPr="006B0DBB">
        <w:rPr>
          <w:b/>
          <w:lang w:val="it-CH" w:eastAsia="en-US"/>
        </w:rPr>
        <w:tab/>
        <w:t xml:space="preserve">Restrizioni di diritto cantonale </w:t>
      </w:r>
    </w:p>
    <w:p w:rsidR="00516755" w:rsidRPr="00382C68" w:rsidRDefault="00516755" w:rsidP="00382C68">
      <w:pPr>
        <w:tabs>
          <w:tab w:val="left" w:pos="709"/>
        </w:tabs>
        <w:spacing w:before="60" w:after="120"/>
        <w:ind w:firstLine="709"/>
        <w:jc w:val="left"/>
        <w:rPr>
          <w:rFonts w:eastAsia="Calibri"/>
          <w:i/>
          <w:sz w:val="23"/>
          <w:szCs w:val="23"/>
          <w:lang w:val="it-CH" w:eastAsia="en-US"/>
        </w:rPr>
      </w:pPr>
      <w:r w:rsidRPr="00382C68">
        <w:rPr>
          <w:rFonts w:eastAsia="Calibri"/>
          <w:i/>
          <w:sz w:val="23"/>
          <w:szCs w:val="23"/>
          <w:lang w:val="it-CH" w:eastAsia="en-US"/>
        </w:rPr>
        <w:t xml:space="preserve">(Art. 70a LST) </w:t>
      </w:r>
    </w:p>
    <w:p w:rsidR="00516755" w:rsidRPr="00421B12" w:rsidRDefault="00516755" w:rsidP="00516755">
      <w:pPr>
        <w:rPr>
          <w:rFonts w:eastAsia="Calibri" w:cs="Arial"/>
          <w:lang w:val="it-CH" w:eastAsia="en-US"/>
        </w:rPr>
      </w:pPr>
      <w:r w:rsidRPr="00421B12">
        <w:rPr>
          <w:rFonts w:eastAsia="Calibri"/>
          <w:lang w:val="it-CH" w:eastAsia="en-US"/>
        </w:rPr>
        <w:t xml:space="preserve">Successivamente all’adozione della LST, il 1° novembre 2012, è entrato in vigore il nuovo articolo 27a LPT (restrizioni dei Cantoni per costruzioni fuori delle zone edificabili), che dà la possibilità alla </w:t>
      </w:r>
      <w:r w:rsidRPr="00421B12">
        <w:rPr>
          <w:rFonts w:eastAsia="Calibri" w:cs="Arial"/>
          <w:lang w:val="it-CH" w:eastAsia="en-US"/>
        </w:rPr>
        <w:t>legislazione cantonale di prevedere restrizioni alle disposizioni degli articoli 16</w:t>
      </w:r>
      <w:r w:rsidRPr="00421B12">
        <w:rPr>
          <w:rFonts w:eastAsia="Calibri" w:cs="Arial"/>
          <w:i/>
          <w:iCs/>
          <w:lang w:val="it-CH" w:eastAsia="en-US"/>
        </w:rPr>
        <w:t xml:space="preserve">a </w:t>
      </w:r>
      <w:r w:rsidRPr="00421B12">
        <w:rPr>
          <w:rFonts w:eastAsia="Calibri" w:cs="Arial"/>
          <w:lang w:val="it-CH" w:eastAsia="en-US"/>
        </w:rPr>
        <w:t>capoverso 2, 24</w:t>
      </w:r>
      <w:r w:rsidRPr="00421B12">
        <w:rPr>
          <w:rFonts w:eastAsia="Calibri" w:cs="Arial"/>
          <w:i/>
          <w:iCs/>
          <w:lang w:val="it-CH" w:eastAsia="en-US"/>
        </w:rPr>
        <w:t>b</w:t>
      </w:r>
      <w:r w:rsidRPr="00421B12">
        <w:rPr>
          <w:rFonts w:eastAsia="Calibri" w:cs="Arial"/>
          <w:lang w:val="it-CH" w:eastAsia="en-US"/>
        </w:rPr>
        <w:t>, 24</w:t>
      </w:r>
      <w:r w:rsidRPr="00421B12">
        <w:rPr>
          <w:rFonts w:eastAsia="Calibri" w:cs="Arial"/>
          <w:i/>
          <w:iCs/>
          <w:lang w:val="it-CH" w:eastAsia="en-US"/>
        </w:rPr>
        <w:t xml:space="preserve">c </w:t>
      </w:r>
      <w:r w:rsidRPr="00421B12">
        <w:rPr>
          <w:rFonts w:eastAsia="Calibri" w:cs="Arial"/>
          <w:lang w:val="it-CH" w:eastAsia="en-US"/>
        </w:rPr>
        <w:t>e 24</w:t>
      </w:r>
      <w:r w:rsidRPr="00421B12">
        <w:rPr>
          <w:rFonts w:eastAsia="Calibri" w:cs="Arial"/>
          <w:i/>
          <w:iCs/>
          <w:lang w:val="it-CH" w:eastAsia="en-US"/>
        </w:rPr>
        <w:t xml:space="preserve">d </w:t>
      </w:r>
      <w:r w:rsidRPr="00421B12">
        <w:rPr>
          <w:rFonts w:eastAsia="Calibri" w:cs="Arial"/>
          <w:iCs/>
          <w:lang w:val="it-CH" w:eastAsia="en-US"/>
        </w:rPr>
        <w:t>LPT</w:t>
      </w:r>
      <w:r w:rsidRPr="00421B12">
        <w:rPr>
          <w:rFonts w:eastAsia="Calibri" w:cs="Arial"/>
          <w:lang w:val="it-CH" w:eastAsia="en-US"/>
        </w:rPr>
        <w:t>. Pur se non citato esplicitamente, questa facoltà si estende anche all’art. 37a LPT, considerato una precisazione dell’art. 24c LPT relativa al caso particolare degli edifici e impianti utilizzati a scopi commerciali, esterni alla zona edificabile e non conformi alla destinazione della zona.</w:t>
      </w:r>
    </w:p>
    <w:p w:rsidR="00516755" w:rsidRPr="00421B12" w:rsidRDefault="00516755" w:rsidP="00516755">
      <w:pPr>
        <w:rPr>
          <w:rFonts w:eastAsia="Calibri" w:cs="Arial"/>
          <w:lang w:val="it-CH" w:eastAsia="en-US"/>
        </w:rPr>
      </w:pPr>
      <w:r w:rsidRPr="00421B12">
        <w:rPr>
          <w:rFonts w:eastAsia="Calibri" w:cs="Arial"/>
          <w:lang w:val="it-CH" w:eastAsia="en-US"/>
        </w:rPr>
        <w:t>Con il nuovo articolo 70a LST si recepisce questa facoltà, apparendo opportuno consentire al Cantone – in casi giustificati – di limitare gli art. 24c cpv. 2 e 3 e 37a LPT attraverso il PUC.</w:t>
      </w:r>
    </w:p>
    <w:p w:rsidR="00516755" w:rsidRPr="00333A28" w:rsidRDefault="00516755" w:rsidP="00516755">
      <w:pPr>
        <w:autoSpaceDE w:val="0"/>
        <w:autoSpaceDN w:val="0"/>
        <w:adjustRightInd w:val="0"/>
        <w:jc w:val="left"/>
        <w:rPr>
          <w:rFonts w:eastAsia="Calibri" w:cs="Arial"/>
          <w:sz w:val="18"/>
          <w:szCs w:val="18"/>
          <w:lang w:val="it-CH" w:eastAsia="en-US"/>
        </w:rPr>
      </w:pPr>
    </w:p>
    <w:p w:rsidR="00516755" w:rsidRPr="00333A28" w:rsidRDefault="00516755" w:rsidP="00516755">
      <w:pPr>
        <w:autoSpaceDE w:val="0"/>
        <w:autoSpaceDN w:val="0"/>
        <w:adjustRightInd w:val="0"/>
        <w:jc w:val="left"/>
        <w:rPr>
          <w:rFonts w:eastAsia="Calibri" w:cs="Arial"/>
          <w:sz w:val="18"/>
          <w:szCs w:val="18"/>
          <w:lang w:val="it-CH" w:eastAsia="en-US"/>
        </w:rPr>
      </w:pPr>
    </w:p>
    <w:p w:rsidR="00516755" w:rsidRPr="006B0DBB" w:rsidRDefault="00516755" w:rsidP="00516755">
      <w:pPr>
        <w:rPr>
          <w:b/>
          <w:lang w:val="it-CH" w:eastAsia="en-US"/>
        </w:rPr>
      </w:pPr>
      <w:r w:rsidRPr="006B0DBB">
        <w:rPr>
          <w:b/>
          <w:lang w:val="it-CH" w:eastAsia="en-US"/>
        </w:rPr>
        <w:t>C.</w:t>
      </w:r>
      <w:r w:rsidRPr="006B0DBB">
        <w:rPr>
          <w:b/>
          <w:lang w:val="it-CH" w:eastAsia="en-US"/>
        </w:rPr>
        <w:tab/>
        <w:t xml:space="preserve">Menzione a registro fondiario </w:t>
      </w:r>
    </w:p>
    <w:p w:rsidR="00516755" w:rsidRPr="00382C68" w:rsidRDefault="00516755" w:rsidP="00382C68">
      <w:pPr>
        <w:tabs>
          <w:tab w:val="left" w:pos="709"/>
        </w:tabs>
        <w:spacing w:before="60" w:after="120"/>
        <w:ind w:firstLine="709"/>
        <w:jc w:val="left"/>
        <w:rPr>
          <w:rFonts w:eastAsia="Calibri"/>
          <w:i/>
          <w:sz w:val="23"/>
          <w:szCs w:val="23"/>
          <w:lang w:val="it-CH" w:eastAsia="en-US"/>
        </w:rPr>
      </w:pPr>
      <w:r w:rsidRPr="00382C68">
        <w:rPr>
          <w:rFonts w:eastAsia="Calibri"/>
          <w:i/>
          <w:sz w:val="23"/>
          <w:szCs w:val="23"/>
          <w:lang w:val="it-CH" w:eastAsia="en-US"/>
        </w:rPr>
        <w:t>(Art. 71 LST)</w:t>
      </w:r>
    </w:p>
    <w:p w:rsidR="00516755" w:rsidRDefault="00516755" w:rsidP="00516755">
      <w:pPr>
        <w:shd w:val="clear" w:color="auto" w:fill="FFFFFF"/>
        <w:tabs>
          <w:tab w:val="left" w:pos="1701"/>
        </w:tabs>
        <w:rPr>
          <w:rFonts w:eastAsia="Calibri"/>
          <w:lang w:val="it-CH" w:eastAsia="en-US"/>
        </w:rPr>
      </w:pPr>
      <w:r w:rsidRPr="00421B12">
        <w:rPr>
          <w:rFonts w:cs="Arial"/>
          <w:bCs/>
          <w:lang w:val="it-CH" w:eastAsia="it-CH"/>
        </w:rPr>
        <w:t>Oggi questa norma attribuisce all’Ufficio delle domande di costruzione il compito di far menzionare le restrizioni che interessano i fondi. A prescindere dal fatto che non è corretto specificare direttamente in legge l’ufficio competente – queste precisazioni vanno f</w:t>
      </w:r>
      <w:r>
        <w:rPr>
          <w:rFonts w:cs="Arial"/>
          <w:bCs/>
          <w:lang w:val="it-CH" w:eastAsia="it-CH"/>
        </w:rPr>
        <w:t>atte a livello di regolamento –</w:t>
      </w:r>
      <w:r w:rsidRPr="00421B12">
        <w:rPr>
          <w:rFonts w:cs="Arial"/>
          <w:bCs/>
          <w:lang w:val="it-CH" w:eastAsia="it-CH"/>
        </w:rPr>
        <w:t xml:space="preserve"> in ogni caso nella fattispecie è più corretto che sia l’autorità di volta </w:t>
      </w:r>
      <w:r w:rsidRPr="00421B12">
        <w:rPr>
          <w:rFonts w:cs="Arial"/>
          <w:bCs/>
          <w:lang w:val="it-CH" w:eastAsia="it-CH"/>
        </w:rPr>
        <w:lastRenderedPageBreak/>
        <w:t>in volta competente in materia a procedere a far iscrivere la menzione,</w:t>
      </w:r>
      <w:r w:rsidRPr="00421B12">
        <w:rPr>
          <w:rFonts w:eastAsia="Calibri"/>
          <w:lang w:val="it-CH" w:eastAsia="en-US"/>
        </w:rPr>
        <w:t xml:space="preserve"> poiché ne conosce la portata. </w:t>
      </w:r>
      <w:r>
        <w:rPr>
          <w:rFonts w:eastAsia="Calibri"/>
          <w:lang w:val="it-CH" w:eastAsia="en-US"/>
        </w:rPr>
        <w:t xml:space="preserve"> </w:t>
      </w:r>
    </w:p>
    <w:p w:rsidR="00516755" w:rsidRPr="00421B12" w:rsidRDefault="00516755" w:rsidP="00516755">
      <w:pPr>
        <w:rPr>
          <w:rFonts w:eastAsia="Calibri"/>
          <w:lang w:val="it-CH" w:eastAsia="en-US"/>
        </w:rPr>
      </w:pPr>
    </w:p>
    <w:p w:rsidR="00516755" w:rsidRPr="00421B12" w:rsidRDefault="00516755" w:rsidP="00516755">
      <w:pPr>
        <w:rPr>
          <w:rFonts w:eastAsia="Calibri"/>
          <w:lang w:val="it-CH" w:eastAsia="en-US"/>
        </w:rPr>
      </w:pPr>
    </w:p>
    <w:p w:rsidR="00516755" w:rsidRPr="006B0DBB" w:rsidRDefault="00516755" w:rsidP="00333A28">
      <w:pPr>
        <w:pStyle w:val="Titolo2"/>
        <w:tabs>
          <w:tab w:val="clear" w:pos="567"/>
          <w:tab w:val="left" w:pos="709"/>
        </w:tabs>
        <w:rPr>
          <w:lang w:val="it-CH" w:eastAsia="en-US"/>
        </w:rPr>
      </w:pPr>
      <w:r>
        <w:rPr>
          <w:lang w:val="it-CH" w:eastAsia="en-US"/>
        </w:rPr>
        <w:t>3</w:t>
      </w:r>
      <w:r w:rsidRPr="006B0DBB">
        <w:rPr>
          <w:lang w:val="it-CH" w:eastAsia="en-US"/>
        </w:rPr>
        <w:t>.</w:t>
      </w:r>
      <w:r>
        <w:rPr>
          <w:lang w:val="it-CH" w:eastAsia="en-US"/>
        </w:rPr>
        <w:t>8</w:t>
      </w:r>
      <w:r w:rsidRPr="006B0DBB">
        <w:rPr>
          <w:lang w:val="it-CH" w:eastAsia="en-US"/>
        </w:rPr>
        <w:tab/>
        <w:t>Strumenti di politica fondiaria e promozionale</w:t>
      </w:r>
    </w:p>
    <w:p w:rsidR="00516755" w:rsidRPr="00FF1B36" w:rsidRDefault="00516755" w:rsidP="00516755">
      <w:pPr>
        <w:rPr>
          <w:b/>
          <w:iCs/>
          <w:szCs w:val="22"/>
          <w:lang w:val="it-CH" w:eastAsia="en-US"/>
        </w:rPr>
      </w:pPr>
      <w:r w:rsidRPr="00FF1B36">
        <w:rPr>
          <w:b/>
          <w:iCs/>
          <w:szCs w:val="22"/>
          <w:lang w:val="it-CH" w:eastAsia="en-US"/>
        </w:rPr>
        <w:t>A.</w:t>
      </w:r>
      <w:r w:rsidRPr="00FF1B36">
        <w:rPr>
          <w:b/>
          <w:iCs/>
          <w:szCs w:val="22"/>
          <w:lang w:val="it-CH" w:eastAsia="en-US"/>
        </w:rPr>
        <w:tab/>
        <w:t xml:space="preserve">Acquisizione di terreni e zona edificabile d’interesse comunale </w:t>
      </w:r>
    </w:p>
    <w:p w:rsidR="00516755" w:rsidRPr="00382C68" w:rsidRDefault="00516755" w:rsidP="00382C68">
      <w:pPr>
        <w:tabs>
          <w:tab w:val="left" w:pos="709"/>
        </w:tabs>
        <w:spacing w:before="60" w:after="120"/>
        <w:ind w:firstLine="709"/>
        <w:jc w:val="left"/>
        <w:rPr>
          <w:rFonts w:eastAsia="Calibri"/>
          <w:i/>
          <w:sz w:val="23"/>
          <w:szCs w:val="23"/>
          <w:lang w:val="it-CH" w:eastAsia="en-US"/>
        </w:rPr>
      </w:pPr>
      <w:r w:rsidRPr="00382C68">
        <w:rPr>
          <w:rFonts w:eastAsia="Calibri"/>
          <w:i/>
          <w:sz w:val="23"/>
          <w:szCs w:val="23"/>
          <w:lang w:val="it-CH" w:eastAsia="en-US"/>
        </w:rPr>
        <w:t>(Art. 79 LST)</w:t>
      </w:r>
    </w:p>
    <w:p w:rsidR="00516755" w:rsidRPr="00421B12" w:rsidRDefault="00516755" w:rsidP="00516755">
      <w:pPr>
        <w:rPr>
          <w:rFonts w:eastAsia="Calibri"/>
          <w:lang w:val="it-CH" w:eastAsia="en-US"/>
        </w:rPr>
      </w:pPr>
      <w:r w:rsidRPr="00421B12">
        <w:rPr>
          <w:rFonts w:eastAsia="Calibri"/>
          <w:lang w:val="it-CH" w:eastAsia="en-US"/>
        </w:rPr>
        <w:t>Al momento l’acquisizione e la sistemazione di terreni lungo le rive dei laghi e dei fiumi è regolata all’art. 25a Legge sul demanio pubblico (LDP). Tuttavia questa competenza risulta tecnicamente e sistematicamente legata alla LST, motivo per cui appare più logico integrare l’art. 25a LDP all’attuale art. 79</w:t>
      </w:r>
      <w:r>
        <w:rPr>
          <w:rFonts w:eastAsia="Calibri"/>
          <w:lang w:val="it-CH" w:eastAsia="en-US"/>
        </w:rPr>
        <w:t xml:space="preserve"> LST</w:t>
      </w:r>
      <w:r w:rsidRPr="00421B12">
        <w:rPr>
          <w:rFonts w:eastAsia="Calibri"/>
          <w:lang w:val="it-CH" w:eastAsia="en-US"/>
        </w:rPr>
        <w:t xml:space="preserve">. </w:t>
      </w:r>
    </w:p>
    <w:p w:rsidR="00516755" w:rsidRPr="00421B12" w:rsidRDefault="00516755" w:rsidP="00516755">
      <w:pPr>
        <w:rPr>
          <w:rFonts w:eastAsia="Calibri"/>
          <w:lang w:val="it-CH" w:eastAsia="en-US"/>
        </w:rPr>
      </w:pPr>
      <w:r w:rsidRPr="00421B12">
        <w:rPr>
          <w:rFonts w:eastAsia="Calibri"/>
          <w:lang w:val="it-CH" w:eastAsia="en-US"/>
        </w:rPr>
        <w:t xml:space="preserve">Attraverso il nuovo capoverso due si vuole incentivare la partecipazione dello Stato all’acquisto di questi sedimi da parte del Comune, in particolare quei terreni destinati a realizzare o a completare le passeggiate o i sentieri a lago definiti a </w:t>
      </w:r>
      <w:r>
        <w:rPr>
          <w:rFonts w:eastAsia="Calibri"/>
          <w:lang w:val="it-CH" w:eastAsia="en-US"/>
        </w:rPr>
        <w:t>piano direttore</w:t>
      </w:r>
      <w:r w:rsidRPr="00421B12">
        <w:rPr>
          <w:rFonts w:eastAsia="Calibri"/>
          <w:lang w:val="it-CH" w:eastAsia="en-US"/>
        </w:rPr>
        <w:t>.</w:t>
      </w:r>
    </w:p>
    <w:p w:rsidR="00516755" w:rsidRPr="00333A28" w:rsidRDefault="00516755" w:rsidP="00516755">
      <w:pPr>
        <w:rPr>
          <w:rFonts w:eastAsia="Calibri"/>
          <w:sz w:val="18"/>
          <w:szCs w:val="18"/>
          <w:lang w:val="it-CH" w:eastAsia="en-US"/>
        </w:rPr>
      </w:pPr>
    </w:p>
    <w:p w:rsidR="00516755" w:rsidRPr="00333A28" w:rsidRDefault="00516755" w:rsidP="00516755">
      <w:pPr>
        <w:rPr>
          <w:rFonts w:eastAsia="Calibri"/>
          <w:sz w:val="18"/>
          <w:szCs w:val="18"/>
          <w:lang w:val="it-CH" w:eastAsia="en-US"/>
        </w:rPr>
      </w:pPr>
    </w:p>
    <w:p w:rsidR="00516755" w:rsidRPr="006B0DBB" w:rsidRDefault="00516755" w:rsidP="00516755">
      <w:pPr>
        <w:rPr>
          <w:b/>
          <w:lang w:val="it-CH" w:eastAsia="en-US"/>
        </w:rPr>
      </w:pPr>
      <w:r w:rsidRPr="006B0DBB">
        <w:rPr>
          <w:b/>
          <w:lang w:val="it-CH" w:eastAsia="en-US"/>
        </w:rPr>
        <w:t>B.</w:t>
      </w:r>
      <w:r w:rsidRPr="006B0DBB">
        <w:rPr>
          <w:b/>
          <w:lang w:val="it-CH" w:eastAsia="en-US"/>
        </w:rPr>
        <w:tab/>
        <w:t xml:space="preserve">Garanzia della disponibilità di terreni edificabili </w:t>
      </w:r>
    </w:p>
    <w:p w:rsidR="00516755" w:rsidRPr="00382C68" w:rsidRDefault="00516755" w:rsidP="00382C68">
      <w:pPr>
        <w:tabs>
          <w:tab w:val="left" w:pos="709"/>
        </w:tabs>
        <w:spacing w:before="60" w:after="120"/>
        <w:ind w:firstLine="709"/>
        <w:jc w:val="left"/>
        <w:rPr>
          <w:rFonts w:eastAsia="Calibri"/>
          <w:i/>
          <w:sz w:val="23"/>
          <w:szCs w:val="23"/>
          <w:lang w:val="it-CH" w:eastAsia="en-US"/>
        </w:rPr>
      </w:pPr>
      <w:r w:rsidRPr="00382C68">
        <w:rPr>
          <w:rFonts w:eastAsia="Calibri"/>
          <w:i/>
          <w:sz w:val="23"/>
          <w:szCs w:val="23"/>
          <w:lang w:val="it-CH" w:eastAsia="en-US"/>
        </w:rPr>
        <w:tab/>
        <w:t>(Art. 87a- 87c LST)</w:t>
      </w:r>
    </w:p>
    <w:p w:rsidR="00516755" w:rsidRPr="00421B12" w:rsidRDefault="00516755" w:rsidP="00516755">
      <w:pPr>
        <w:rPr>
          <w:rFonts w:eastAsia="Calibri"/>
          <w:lang w:val="it-CH" w:eastAsia="en-US"/>
        </w:rPr>
      </w:pPr>
      <w:r w:rsidRPr="00421B12">
        <w:rPr>
          <w:rFonts w:eastAsia="Calibri"/>
          <w:lang w:val="it-CH" w:eastAsia="en-US"/>
        </w:rPr>
        <w:t xml:space="preserve">Secondo l’art. 15a cpv. 2 LPT introdotto dalla revisione della LPT (cfr. </w:t>
      </w:r>
      <w:proofErr w:type="spellStart"/>
      <w:r w:rsidRPr="00421B12">
        <w:rPr>
          <w:rFonts w:eastAsia="Calibri"/>
          <w:i/>
          <w:lang w:val="it-CH" w:eastAsia="en-US"/>
        </w:rPr>
        <w:t>supra</w:t>
      </w:r>
      <w:proofErr w:type="spellEnd"/>
      <w:r w:rsidRPr="00421B12">
        <w:rPr>
          <w:rFonts w:eastAsia="Calibri"/>
          <w:lang w:val="it-CH" w:eastAsia="en-US"/>
        </w:rPr>
        <w:t xml:space="preserve">, 1.1), il diritto cantonale deve munirsi nella sua legislazione della possibilità di impartire al proprietario – in caso di interesse pubblico giustificato – un termine per l’edificazione di un terreno e, in caso di inadempimento, ordinare opportune misure. </w:t>
      </w:r>
    </w:p>
    <w:p w:rsidR="00516755" w:rsidRPr="00421B12" w:rsidRDefault="00516755" w:rsidP="00516755">
      <w:pPr>
        <w:rPr>
          <w:rFonts w:eastAsia="Calibri"/>
          <w:lang w:val="it-CH" w:eastAsia="en-US"/>
        </w:rPr>
      </w:pPr>
    </w:p>
    <w:p w:rsidR="00516755" w:rsidRPr="00421B12" w:rsidRDefault="00516755" w:rsidP="00516755">
      <w:pPr>
        <w:rPr>
          <w:rFonts w:eastAsia="Calibri"/>
          <w:lang w:val="it-CH" w:eastAsia="en-US"/>
        </w:rPr>
      </w:pPr>
      <w:r w:rsidRPr="00421B12">
        <w:rPr>
          <w:rFonts w:eastAsia="Calibri"/>
          <w:lang w:val="it-CH" w:eastAsia="en-US"/>
        </w:rPr>
        <w:t xml:space="preserve">Il Dipartimento ha previsto, tenuto conto il più possibile dell’autonomia comunale, di lasciare al Comune il compito di verificare in quali casi sia concretamente dato un interesse pubblico sufficiente a giustificare l’adozione di misure per garantire la disponibilità di terreni edificabili; spetterà dunque all’autorità comunale la scelta di prevedere a piano regolatore, per i luoghi strategici ai sensi della scheda R6 del piano direttore un obbligo di edificare un determinato fondo (art. 87a LST). In altre parole, innanzitutto il Comune dovrà individuare questi luoghi tramite il programma d’azione comunale per lo sviluppo insediativo centripeto di qualità, inserirli a piano regolatore e determinare per quali di questi sia necessario istituire il vincolo di costruire entro un dato termine. </w:t>
      </w:r>
      <w:r w:rsidRPr="00731FD0">
        <w:rPr>
          <w:rFonts w:eastAsia="Calibri"/>
          <w:lang w:val="it-CH" w:eastAsia="en-US"/>
        </w:rPr>
        <w:t xml:space="preserve">La condizione fondamentale per fare ciò è l’esistenza di un interesse pubblico preponderante, rispetto a quello del </w:t>
      </w:r>
      <w:r w:rsidRPr="00C56CE9">
        <w:rPr>
          <w:rFonts w:eastAsia="Calibri"/>
          <w:lang w:val="it-CH" w:eastAsia="en-US"/>
        </w:rPr>
        <w:t>proprietario di edificare o meno decidendone autonomamente e liberamente i tempi. In un secondo momento, le condizioni e i tempi di edificazione dovranno essere concordati tra ente pubblico e proprietario attraverso un contratto di diritto pubblico. In caso di mancato accordo, al Comune spetta il diritto di espropriazione ai sensi della legge di espropriazione dell’8 marzo 1971 (</w:t>
      </w:r>
      <w:proofErr w:type="spellStart"/>
      <w:r w:rsidRPr="00C56CE9">
        <w:rPr>
          <w:rFonts w:eastAsia="Calibri"/>
          <w:lang w:val="it-CH" w:eastAsia="en-US"/>
        </w:rPr>
        <w:t>Lespr</w:t>
      </w:r>
      <w:proofErr w:type="spellEnd"/>
      <w:r w:rsidRPr="00C56CE9">
        <w:rPr>
          <w:rFonts w:eastAsia="Calibri"/>
          <w:lang w:val="it-CH" w:eastAsia="en-US"/>
        </w:rPr>
        <w:t>), da esercitare entro due anni dalla chiusura della negoziazione (</w:t>
      </w:r>
      <w:proofErr w:type="spellStart"/>
      <w:r w:rsidRPr="00C56CE9">
        <w:rPr>
          <w:rFonts w:eastAsia="Calibri"/>
          <w:i/>
          <w:lang w:val="it-CH" w:eastAsia="en-US"/>
        </w:rPr>
        <w:t>supra</w:t>
      </w:r>
      <w:proofErr w:type="spellEnd"/>
      <w:r w:rsidRPr="00C56CE9">
        <w:rPr>
          <w:rFonts w:eastAsia="Calibri"/>
          <w:lang w:val="it-CH" w:eastAsia="en-US"/>
        </w:rPr>
        <w:t xml:space="preserve"> 2).</w:t>
      </w:r>
      <w:r>
        <w:rPr>
          <w:rFonts w:eastAsia="Calibri"/>
          <w:lang w:val="it-CH" w:eastAsia="en-US"/>
        </w:rPr>
        <w:t xml:space="preserve"> </w:t>
      </w:r>
    </w:p>
    <w:p w:rsidR="00516755" w:rsidRPr="00421B12" w:rsidRDefault="00516755" w:rsidP="00516755">
      <w:pPr>
        <w:rPr>
          <w:rFonts w:eastAsia="Calibri"/>
          <w:lang w:val="it-CH" w:eastAsia="en-US"/>
        </w:rPr>
      </w:pPr>
    </w:p>
    <w:p w:rsidR="00516755" w:rsidRDefault="00516755" w:rsidP="00516755">
      <w:pPr>
        <w:rPr>
          <w:b/>
          <w:lang w:val="it-CH" w:eastAsia="en-US"/>
        </w:rPr>
      </w:pPr>
    </w:p>
    <w:p w:rsidR="00516755" w:rsidRDefault="00516755" w:rsidP="00333A28">
      <w:pPr>
        <w:pStyle w:val="Titolo2"/>
        <w:tabs>
          <w:tab w:val="clear" w:pos="567"/>
          <w:tab w:val="left" w:pos="709"/>
        </w:tabs>
        <w:rPr>
          <w:lang w:val="it-CH" w:eastAsia="en-US"/>
        </w:rPr>
      </w:pPr>
      <w:r>
        <w:rPr>
          <w:lang w:val="it-CH" w:eastAsia="en-US"/>
        </w:rPr>
        <w:t xml:space="preserve">3.9 </w:t>
      </w:r>
      <w:r>
        <w:rPr>
          <w:lang w:val="it-CH" w:eastAsia="en-US"/>
        </w:rPr>
        <w:tab/>
        <w:t>Fondo cantonale per lo sviluppo centripeto</w:t>
      </w:r>
    </w:p>
    <w:p w:rsidR="00516755" w:rsidRPr="00C56CE9" w:rsidRDefault="00516755" w:rsidP="00516755">
      <w:pPr>
        <w:rPr>
          <w:lang w:val="it-CH" w:eastAsia="en-US"/>
        </w:rPr>
      </w:pPr>
      <w:r w:rsidRPr="00C56CE9">
        <w:rPr>
          <w:lang w:val="it-CH" w:eastAsia="en-US"/>
        </w:rPr>
        <w:t xml:space="preserve">Come già anticipato al punto 1.1, i ricorsi presentati contro le schede del Piano direttore di adattamento alla LPT – sui quali lo scrivente Consiglio si è espresso con uno specifico messaggio – hanno evidenziato i timori dei Comuni legati al finanziamento di eventuali indennizzi d’espropriazione materiale derivanti da </w:t>
      </w:r>
      <w:proofErr w:type="spellStart"/>
      <w:r w:rsidRPr="00C56CE9">
        <w:rPr>
          <w:lang w:val="it-CH" w:eastAsia="en-US"/>
        </w:rPr>
        <w:t>dezonamenti</w:t>
      </w:r>
      <w:proofErr w:type="spellEnd"/>
      <w:r w:rsidRPr="00C56CE9">
        <w:rPr>
          <w:lang w:val="it-CH" w:eastAsia="en-US"/>
        </w:rPr>
        <w:t>.</w:t>
      </w:r>
    </w:p>
    <w:p w:rsidR="00516755" w:rsidRPr="00C56CE9" w:rsidRDefault="00516755" w:rsidP="00516755">
      <w:pPr>
        <w:rPr>
          <w:lang w:val="it-CH" w:eastAsia="en-US"/>
        </w:rPr>
      </w:pPr>
    </w:p>
    <w:p w:rsidR="00516755" w:rsidRPr="00C56CE9" w:rsidRDefault="00516755" w:rsidP="00516755">
      <w:r w:rsidRPr="00C56CE9">
        <w:rPr>
          <w:lang w:val="it-CH" w:eastAsia="en-US"/>
        </w:rPr>
        <w:t>Va innanzitutto ricordato che l</w:t>
      </w:r>
      <w:r w:rsidRPr="00C56CE9">
        <w:t xml:space="preserve">’obiettivo del Piano direttore non è, a priori, di ridurre le zone edificabili tramite </w:t>
      </w:r>
      <w:proofErr w:type="spellStart"/>
      <w:r w:rsidRPr="00C56CE9">
        <w:t>dezonamenti</w:t>
      </w:r>
      <w:proofErr w:type="spellEnd"/>
      <w:r w:rsidRPr="00C56CE9">
        <w:t xml:space="preserve">, quanto, piuttosto, di promuovere un miglior uso delle zone edificabili esistenti secondo i princìpi dello sviluppo centripeto. </w:t>
      </w:r>
      <w:r w:rsidR="00333A28">
        <w:t>È</w:t>
      </w:r>
      <w:r w:rsidRPr="00C56CE9">
        <w:t xml:space="preserve"> pur vero che in questo quadro la LPT chiede anche una verifica delle potenzialità edificatorie e, se del caso, un </w:t>
      </w:r>
      <w:r w:rsidRPr="00C56CE9">
        <w:lastRenderedPageBreak/>
        <w:t xml:space="preserve">loro adattamento affinché siano conformi a scenari di crescita plausibili. Ciò può portare a riduzioni dei parametri edificatori e, in casi eccezionali, a declassamenti. </w:t>
      </w:r>
    </w:p>
    <w:p w:rsidR="00516755" w:rsidRPr="00C56CE9" w:rsidRDefault="00516755" w:rsidP="00516755">
      <w:r w:rsidRPr="00C56CE9">
        <w:rPr>
          <w:rFonts w:eastAsia="Calibri"/>
          <w:lang w:eastAsia="en-US"/>
        </w:rPr>
        <w:t>I</w:t>
      </w:r>
      <w:r w:rsidRPr="00C56CE9">
        <w:rPr>
          <w:rFonts w:eastAsia="Calibri"/>
          <w:lang w:val="it-CH" w:eastAsia="en-US"/>
        </w:rPr>
        <w:t xml:space="preserve">l diritto ad un indennizzo non è tuttavia automatico. In una recente sentenza del Tribunale federale relativa ad un caso ticinese, l’Alta Corte ha ribadito la mancanza dei presupposti di un’espropriazione materiale, e di conseguenza la mancanza del diritto ad un indennizzo, nei casi in cui l’autorità adotta per la prima volta un piano di utilizzazione conforme alle esigenze della LPT, entrata in vigore il 1. gennaio 1980, e, contrariamente al diritto previgente, non inserisce il fondo in zona edificabile. Lo stesso principio vale anche nell’ambito dell’adattamento di un piano adottato sotto l’egida della LPT, ma non conforme al diritto federale ad esempio perché sovradimensionato. </w:t>
      </w:r>
      <w:r w:rsidR="00333A28">
        <w:rPr>
          <w:rFonts w:eastAsia="Calibri"/>
          <w:lang w:val="it-CH" w:eastAsia="en-US"/>
        </w:rPr>
        <w:t>È</w:t>
      </w:r>
      <w:r w:rsidRPr="00C56CE9">
        <w:rPr>
          <w:rFonts w:eastAsia="Calibri"/>
          <w:lang w:val="it-CH" w:eastAsia="en-US"/>
        </w:rPr>
        <w:t xml:space="preserve"> invece dato di principio l’obbligo di indennizzo quando la particella già inserita in zona edificabile sulla base della pianificazione conforme alla LPT, ne venga successivamente esclusa, attribuendola alla zona non edificabile (STF 1C_280/2016 del 4 gennaio 2017). </w:t>
      </w:r>
    </w:p>
    <w:p w:rsidR="00516755" w:rsidRPr="00C56CE9" w:rsidRDefault="00516755" w:rsidP="00516755">
      <w:pPr>
        <w:rPr>
          <w:lang w:val="it-CH" w:eastAsia="en-US"/>
        </w:rPr>
      </w:pPr>
    </w:p>
    <w:p w:rsidR="00516755" w:rsidRPr="00C56CE9" w:rsidRDefault="00516755" w:rsidP="00516755">
      <w:pPr>
        <w:rPr>
          <w:lang w:val="it-CH"/>
        </w:rPr>
      </w:pPr>
      <w:r w:rsidRPr="00C56CE9">
        <w:rPr>
          <w:lang w:val="it-CH"/>
        </w:rPr>
        <w:t xml:space="preserve">Anche la limitazione parziale delle potenzialità edificatorie – ovvero la riduzione dei parametri edilizi – è stata oggetto di decisioni importanti da parte dei tribunali. Per costante giurisprudenza, le restrizioni della proprietà che limitano, ma non impediscono, lo sfruttamento edilizio danno luogo a espropriazione materiale con obbligo di indennizzo solo se non consentono più un’utilizzazione economicamente ragionevole. La giurisprudenza del Tribunale federale ha stabilito che una riduzione dei parametri edificatori pari ad un terzo (33%) e una svalutazione del 20% del valore non costituiscono di per sé un caso di espropriazione materiale, se il proprietario può ritrarre dal suo fondo un profitto economico apprezzabile. Tali valori non sono limiti assoluti, tant’è che, nel 2015, il Tribunale cantonale amministrativo non ha riconosciuto alcun indennizzo a proprietari per una misura </w:t>
      </w:r>
      <w:proofErr w:type="spellStart"/>
      <w:r w:rsidRPr="00C56CE9">
        <w:rPr>
          <w:lang w:val="it-CH"/>
        </w:rPr>
        <w:t>pianificatoria</w:t>
      </w:r>
      <w:proofErr w:type="spellEnd"/>
      <w:r w:rsidRPr="00C56CE9">
        <w:rPr>
          <w:lang w:val="it-CH"/>
        </w:rPr>
        <w:t xml:space="preserve"> che comportava la riduzione della superficie utile lorda nell’ordine del 47%. </w:t>
      </w:r>
    </w:p>
    <w:p w:rsidR="00516755" w:rsidRPr="00C56CE9" w:rsidRDefault="00516755" w:rsidP="00516755">
      <w:pPr>
        <w:rPr>
          <w:lang w:val="it-CH" w:eastAsia="en-US"/>
        </w:rPr>
      </w:pPr>
    </w:p>
    <w:p w:rsidR="00516755" w:rsidRPr="00C56CE9" w:rsidRDefault="00516755" w:rsidP="00516755">
      <w:pPr>
        <w:rPr>
          <w:lang w:val="it-CH" w:eastAsia="en-US"/>
        </w:rPr>
      </w:pPr>
      <w:r w:rsidRPr="00C56CE9">
        <w:rPr>
          <w:rFonts w:eastAsia="Calibri"/>
          <w:lang w:val="it-CH" w:eastAsia="en-US"/>
        </w:rPr>
        <w:t xml:space="preserve">Lo scrivente Consiglio, per far fronte alle richieste sollevate in sede </w:t>
      </w:r>
      <w:proofErr w:type="spellStart"/>
      <w:r w:rsidRPr="00C56CE9">
        <w:rPr>
          <w:rFonts w:eastAsia="Calibri"/>
          <w:lang w:val="it-CH" w:eastAsia="en-US"/>
        </w:rPr>
        <w:t>ricorsuale</w:t>
      </w:r>
      <w:proofErr w:type="spellEnd"/>
      <w:r w:rsidRPr="00C56CE9">
        <w:rPr>
          <w:rFonts w:eastAsia="Calibri"/>
          <w:lang w:val="it-CH" w:eastAsia="en-US"/>
        </w:rPr>
        <w:t xml:space="preserve"> contro le schede di </w:t>
      </w:r>
      <w:r>
        <w:rPr>
          <w:rFonts w:eastAsia="Calibri"/>
          <w:lang w:val="it-CH" w:eastAsia="en-US"/>
        </w:rPr>
        <w:t>Piano direttore, propone dunque</w:t>
      </w:r>
      <w:r w:rsidRPr="00C56CE9">
        <w:rPr>
          <w:rFonts w:eastAsia="Calibri"/>
          <w:lang w:val="it-CH" w:eastAsia="en-US"/>
        </w:rPr>
        <w:t xml:space="preserve"> la creazione di </w:t>
      </w:r>
      <w:r w:rsidRPr="00C56CE9">
        <w:rPr>
          <w:lang w:val="it-CH" w:eastAsia="en-US"/>
        </w:rPr>
        <w:t xml:space="preserve">un Fondo cantonale per lo sviluppo centripeto, che mira a intervenire finanziariamente a favore dei Comuni chiamati a versare un’indennità ai proprietari toccati da espropriazione materiale – fissata dal Tribunale di espropriazione – per </w:t>
      </w:r>
      <w:proofErr w:type="spellStart"/>
      <w:r w:rsidRPr="00C56CE9">
        <w:rPr>
          <w:rFonts w:cs="Arial"/>
          <w:bCs/>
          <w:lang w:val="it-CH" w:eastAsia="it-CH"/>
        </w:rPr>
        <w:t>dezonamenti</w:t>
      </w:r>
      <w:proofErr w:type="spellEnd"/>
      <w:r w:rsidRPr="00C56CE9">
        <w:rPr>
          <w:rFonts w:cs="Arial"/>
          <w:bCs/>
          <w:lang w:val="it-CH" w:eastAsia="it-CH"/>
        </w:rPr>
        <w:t xml:space="preserve"> o riduzioni di parametri edilizi</w:t>
      </w:r>
      <w:r w:rsidRPr="00C56CE9">
        <w:rPr>
          <w:lang w:val="it-CH" w:eastAsia="en-US"/>
        </w:rPr>
        <w:t>.</w:t>
      </w:r>
    </w:p>
    <w:p w:rsidR="00516755" w:rsidRPr="00C56CE9" w:rsidRDefault="00516755" w:rsidP="00516755">
      <w:pPr>
        <w:rPr>
          <w:lang w:val="it-CH" w:eastAsia="en-US"/>
        </w:rPr>
      </w:pPr>
    </w:p>
    <w:p w:rsidR="00516755" w:rsidRPr="00C56CE9" w:rsidRDefault="00516755" w:rsidP="00516755">
      <w:pPr>
        <w:rPr>
          <w:lang w:val="it-CH" w:eastAsia="en-US"/>
        </w:rPr>
      </w:pPr>
      <w:r w:rsidRPr="00C56CE9">
        <w:rPr>
          <w:lang w:val="it-CH" w:eastAsia="en-US"/>
        </w:rPr>
        <w:t xml:space="preserve">Questo fondo avrà una dotazione iniziale di 5 milioni di franchi fissata con decreto legislativo e sarà alimentato dai proventi dovuti dal plusvalore di spettanza del Cantone. </w:t>
      </w:r>
      <w:r>
        <w:rPr>
          <w:lang w:val="it-CH" w:eastAsia="en-US"/>
        </w:rPr>
        <w:t xml:space="preserve">In funzione dell’andamento delle entrate e delle uscite del fondo, il Consiglio di Stato valuterà negli anni la possibilità di richiedere al Gran Consiglio lo stanziamento di ulteriori crediti per compensare eventuali eccedenze negative del fondo. </w:t>
      </w:r>
      <w:r w:rsidRPr="00C56CE9">
        <w:rPr>
          <w:lang w:val="it-CH" w:eastAsia="en-US"/>
        </w:rPr>
        <w:t>In caso in cui si realizzino le condizioni per erogare un indennizzo, i Comuni potranno attingere al fondo cantonale per finanziare il 50% dell’importo dovuto al proprietario.</w:t>
      </w:r>
    </w:p>
    <w:p w:rsidR="00516755" w:rsidRDefault="00516755" w:rsidP="00516755">
      <w:pPr>
        <w:rPr>
          <w:lang w:val="it-CH" w:eastAsia="en-US"/>
        </w:rPr>
      </w:pPr>
      <w:r w:rsidRPr="00C56CE9">
        <w:rPr>
          <w:lang w:val="it-CH" w:eastAsia="en-US"/>
        </w:rPr>
        <w:t>Si è per contro reso necessario modificare la chiave di ripartizione dei proventi derivanti dal plusvalore tra Cantone e Comuni</w:t>
      </w:r>
      <w:r>
        <w:rPr>
          <w:lang w:val="it-CH" w:eastAsia="en-US"/>
        </w:rPr>
        <w:t>, prevedendo una partecipazione del 50% ciascuno.</w:t>
      </w:r>
    </w:p>
    <w:p w:rsidR="00516755" w:rsidRDefault="00516755" w:rsidP="00516755">
      <w:pPr>
        <w:rPr>
          <w:lang w:val="it-CH" w:eastAsia="en-US"/>
        </w:rPr>
      </w:pPr>
    </w:p>
    <w:p w:rsidR="00516755" w:rsidRDefault="00516755" w:rsidP="00333A28">
      <w:pPr>
        <w:rPr>
          <w:lang w:val="it-CH" w:eastAsia="en-US"/>
        </w:rPr>
      </w:pPr>
    </w:p>
    <w:p w:rsidR="00516755" w:rsidRPr="006B0DBB" w:rsidRDefault="00516755" w:rsidP="00382C68">
      <w:pPr>
        <w:pStyle w:val="Titolo2"/>
        <w:tabs>
          <w:tab w:val="clear" w:pos="567"/>
          <w:tab w:val="left" w:pos="709"/>
        </w:tabs>
        <w:rPr>
          <w:lang w:val="it-CH" w:eastAsia="en-US"/>
        </w:rPr>
      </w:pPr>
      <w:r>
        <w:rPr>
          <w:lang w:val="it-CH" w:eastAsia="en-US"/>
        </w:rPr>
        <w:t>3</w:t>
      </w:r>
      <w:r w:rsidRPr="006B0DBB">
        <w:rPr>
          <w:lang w:val="it-CH" w:eastAsia="en-US"/>
        </w:rPr>
        <w:t>.1</w:t>
      </w:r>
      <w:r>
        <w:rPr>
          <w:lang w:val="it-CH" w:eastAsia="en-US"/>
        </w:rPr>
        <w:t>0</w:t>
      </w:r>
      <w:r w:rsidRPr="006B0DBB">
        <w:rPr>
          <w:lang w:val="it-CH" w:eastAsia="en-US"/>
        </w:rPr>
        <w:tab/>
        <w:t>Paesaggio</w:t>
      </w:r>
    </w:p>
    <w:p w:rsidR="00516755" w:rsidRPr="00FF1B36" w:rsidRDefault="00516755" w:rsidP="00382C68">
      <w:pPr>
        <w:tabs>
          <w:tab w:val="left" w:pos="709"/>
        </w:tabs>
        <w:rPr>
          <w:b/>
          <w:iCs/>
          <w:szCs w:val="22"/>
          <w:lang w:val="it-CH" w:eastAsia="en-US"/>
        </w:rPr>
      </w:pPr>
      <w:r w:rsidRPr="00FF1B36">
        <w:rPr>
          <w:b/>
          <w:iCs/>
          <w:szCs w:val="22"/>
          <w:lang w:val="it-CH" w:eastAsia="en-US"/>
        </w:rPr>
        <w:t>A.</w:t>
      </w:r>
      <w:r w:rsidRPr="00FF1B36">
        <w:rPr>
          <w:b/>
          <w:iCs/>
          <w:szCs w:val="22"/>
          <w:lang w:val="it-CH" w:eastAsia="en-US"/>
        </w:rPr>
        <w:tab/>
        <w:t>Misure di valorizzazione</w:t>
      </w:r>
    </w:p>
    <w:p w:rsidR="00516755" w:rsidRPr="00382C68" w:rsidRDefault="00516755" w:rsidP="00382C68">
      <w:pPr>
        <w:tabs>
          <w:tab w:val="left" w:pos="709"/>
        </w:tabs>
        <w:spacing w:before="60" w:after="120"/>
        <w:ind w:firstLine="709"/>
        <w:jc w:val="left"/>
        <w:rPr>
          <w:rFonts w:eastAsia="Calibri"/>
          <w:i/>
          <w:sz w:val="23"/>
          <w:szCs w:val="23"/>
          <w:lang w:val="it-CH" w:eastAsia="en-US"/>
        </w:rPr>
      </w:pPr>
      <w:r w:rsidRPr="00382C68">
        <w:rPr>
          <w:rFonts w:eastAsia="Calibri"/>
          <w:i/>
          <w:sz w:val="23"/>
          <w:szCs w:val="23"/>
          <w:lang w:val="it-CH" w:eastAsia="en-US"/>
        </w:rPr>
        <w:t>(Art. 109 LST)</w:t>
      </w:r>
    </w:p>
    <w:p w:rsidR="00516755" w:rsidRDefault="00516755" w:rsidP="00516755">
      <w:pPr>
        <w:rPr>
          <w:rFonts w:eastAsia="Calibri"/>
          <w:lang w:val="it-CH" w:eastAsia="en-US"/>
        </w:rPr>
      </w:pPr>
      <w:r w:rsidRPr="00421B12">
        <w:rPr>
          <w:rFonts w:eastAsia="Calibri"/>
          <w:lang w:val="it-CH" w:eastAsia="en-US"/>
        </w:rPr>
        <w:t xml:space="preserve">L’attuale art. 109 cpv. 1 </w:t>
      </w:r>
      <w:proofErr w:type="spellStart"/>
      <w:r w:rsidRPr="00421B12">
        <w:rPr>
          <w:rFonts w:eastAsia="Calibri"/>
          <w:lang w:val="it-CH" w:eastAsia="en-US"/>
        </w:rPr>
        <w:t>lett</w:t>
      </w:r>
      <w:proofErr w:type="spellEnd"/>
      <w:r w:rsidRPr="00421B12">
        <w:rPr>
          <w:rFonts w:eastAsia="Calibri"/>
          <w:lang w:val="it-CH" w:eastAsia="en-US"/>
        </w:rPr>
        <w:t xml:space="preserve">. b LST prevede la competenza cantonale per l’applicazione del principio dell’inserimento ordinato ed armonioso (art. 104 cpv. 2 LST) nei casi che riguardano i nuclei, le rive dei laghi e i paesaggi d’importanza federale e cantonale. Con questa formulazione sono stati involontariamente omessi gli insediamenti d’importanza </w:t>
      </w:r>
      <w:r w:rsidRPr="00421B12">
        <w:rPr>
          <w:rFonts w:eastAsia="Calibri"/>
          <w:lang w:val="it-CH" w:eastAsia="en-US"/>
        </w:rPr>
        <w:lastRenderedPageBreak/>
        <w:t>federale e cantonale, in gran parte – ma non solo – costituiti da nuclei. La nuova formulazion</w:t>
      </w:r>
      <w:r w:rsidR="00382C68">
        <w:rPr>
          <w:rFonts w:eastAsia="Calibri"/>
          <w:lang w:val="it-CH" w:eastAsia="en-US"/>
        </w:rPr>
        <w:t>e pone rimedio a questa lacuna.</w:t>
      </w:r>
    </w:p>
    <w:p w:rsidR="00382C68" w:rsidRPr="00333A28" w:rsidRDefault="00382C68" w:rsidP="00516755">
      <w:pPr>
        <w:rPr>
          <w:rFonts w:eastAsia="Calibri"/>
          <w:sz w:val="18"/>
          <w:szCs w:val="18"/>
          <w:lang w:val="it-CH" w:eastAsia="en-US"/>
        </w:rPr>
      </w:pPr>
    </w:p>
    <w:p w:rsidR="00382C68" w:rsidRPr="00333A28" w:rsidRDefault="00382C68" w:rsidP="00516755">
      <w:pPr>
        <w:rPr>
          <w:rFonts w:eastAsia="Calibri"/>
          <w:sz w:val="18"/>
          <w:szCs w:val="18"/>
          <w:lang w:val="it-CH" w:eastAsia="en-US"/>
        </w:rPr>
      </w:pPr>
    </w:p>
    <w:p w:rsidR="00516755" w:rsidRPr="006B0DBB" w:rsidRDefault="00516755" w:rsidP="00516755">
      <w:pPr>
        <w:rPr>
          <w:b/>
          <w:lang w:val="it-CH" w:eastAsia="it-CH"/>
        </w:rPr>
      </w:pPr>
      <w:r w:rsidRPr="006B0DBB">
        <w:rPr>
          <w:b/>
          <w:lang w:val="it-CH" w:eastAsia="it-CH"/>
        </w:rPr>
        <w:t>B.</w:t>
      </w:r>
      <w:r w:rsidRPr="006B0DBB">
        <w:rPr>
          <w:b/>
          <w:lang w:val="it-CH" w:eastAsia="it-CH"/>
        </w:rPr>
        <w:tab/>
        <w:t>Commissione del paesaggio</w:t>
      </w:r>
    </w:p>
    <w:p w:rsidR="00516755" w:rsidRPr="00382C68" w:rsidRDefault="00516755" w:rsidP="00382C68">
      <w:pPr>
        <w:tabs>
          <w:tab w:val="left" w:pos="709"/>
        </w:tabs>
        <w:spacing w:before="60" w:after="120"/>
        <w:ind w:firstLine="709"/>
        <w:jc w:val="left"/>
        <w:rPr>
          <w:rFonts w:eastAsia="Calibri"/>
          <w:i/>
          <w:sz w:val="23"/>
          <w:szCs w:val="23"/>
          <w:lang w:val="it-CH" w:eastAsia="en-US"/>
        </w:rPr>
      </w:pPr>
      <w:r w:rsidRPr="00382C68">
        <w:rPr>
          <w:rFonts w:eastAsia="Calibri"/>
          <w:i/>
          <w:sz w:val="23"/>
          <w:szCs w:val="23"/>
          <w:lang w:val="it-CH" w:eastAsia="en-US"/>
        </w:rPr>
        <w:t>(Art. 111 LST)</w:t>
      </w:r>
    </w:p>
    <w:p w:rsidR="00516755" w:rsidRPr="00421B12" w:rsidRDefault="00516755" w:rsidP="00516755">
      <w:pPr>
        <w:rPr>
          <w:rFonts w:eastAsia="Calibri"/>
          <w:lang w:val="it-CH" w:eastAsia="en-US"/>
        </w:rPr>
      </w:pPr>
      <w:r w:rsidRPr="00421B12">
        <w:rPr>
          <w:rFonts w:eastAsia="Calibri"/>
          <w:lang w:val="it-CH" w:eastAsia="en-US"/>
        </w:rPr>
        <w:t>Questa norma viene riformulata in modo da adattare, attraverso il regolamento, l’attività della Commissione del paesaggio alla prassi corrente, in cui essa non si esprime sistematicamente su tutti gli strumenti pianificatori, ma soltanto su quelli di grande rilevanza territoriale, analogamente a quanto avviene per i progetti.</w:t>
      </w:r>
    </w:p>
    <w:p w:rsidR="00516755" w:rsidRPr="00421B12" w:rsidRDefault="00516755" w:rsidP="00516755">
      <w:pPr>
        <w:rPr>
          <w:rFonts w:eastAsia="Calibri"/>
          <w:lang w:val="it-CH" w:eastAsia="en-US"/>
        </w:rPr>
      </w:pPr>
    </w:p>
    <w:p w:rsidR="00516755" w:rsidRPr="00421B12" w:rsidRDefault="00516755" w:rsidP="00516755">
      <w:pPr>
        <w:rPr>
          <w:rFonts w:eastAsia="Calibri"/>
          <w:lang w:val="it-CH" w:eastAsia="en-US"/>
        </w:rPr>
      </w:pPr>
    </w:p>
    <w:p w:rsidR="00516755" w:rsidRPr="006B0DBB" w:rsidRDefault="00516755" w:rsidP="003312E5">
      <w:pPr>
        <w:pStyle w:val="Titolo2"/>
        <w:tabs>
          <w:tab w:val="clear" w:pos="567"/>
          <w:tab w:val="left" w:pos="709"/>
        </w:tabs>
        <w:spacing w:after="0"/>
        <w:rPr>
          <w:lang w:val="it-CH" w:eastAsia="en-US"/>
        </w:rPr>
      </w:pPr>
      <w:r>
        <w:rPr>
          <w:lang w:val="it-CH" w:eastAsia="en-US"/>
        </w:rPr>
        <w:t>3</w:t>
      </w:r>
      <w:r w:rsidRPr="006B0DBB">
        <w:rPr>
          <w:lang w:val="it-CH" w:eastAsia="en-US"/>
        </w:rPr>
        <w:t>.1</w:t>
      </w:r>
      <w:r>
        <w:rPr>
          <w:lang w:val="it-CH" w:eastAsia="en-US"/>
        </w:rPr>
        <w:t>1</w:t>
      </w:r>
      <w:r w:rsidRPr="006B0DBB">
        <w:rPr>
          <w:lang w:val="it-CH" w:eastAsia="en-US"/>
        </w:rPr>
        <w:tab/>
        <w:t>Norme transitorie</w:t>
      </w:r>
    </w:p>
    <w:p w:rsidR="00516755" w:rsidRPr="00382C68" w:rsidRDefault="00516755" w:rsidP="00382C68">
      <w:pPr>
        <w:tabs>
          <w:tab w:val="left" w:pos="709"/>
        </w:tabs>
        <w:spacing w:before="60" w:after="120"/>
        <w:ind w:firstLine="709"/>
        <w:jc w:val="left"/>
        <w:rPr>
          <w:rFonts w:eastAsia="Calibri"/>
          <w:i/>
          <w:sz w:val="23"/>
          <w:szCs w:val="23"/>
          <w:lang w:val="it-CH" w:eastAsia="en-US"/>
        </w:rPr>
      </w:pPr>
      <w:r w:rsidRPr="00382C68">
        <w:rPr>
          <w:rFonts w:eastAsia="Calibri"/>
          <w:i/>
          <w:sz w:val="23"/>
          <w:szCs w:val="23"/>
          <w:lang w:val="it-CH" w:eastAsia="en-US"/>
        </w:rPr>
        <w:t>(Art. 117 cpv. 2, 119 LST, 120 LST)</w:t>
      </w:r>
    </w:p>
    <w:p w:rsidR="00516755" w:rsidRPr="00421B12" w:rsidRDefault="00516755" w:rsidP="00516755">
      <w:pPr>
        <w:rPr>
          <w:rFonts w:eastAsia="Calibri"/>
          <w:lang w:val="it-CH" w:eastAsia="en-US"/>
        </w:rPr>
      </w:pPr>
      <w:r w:rsidRPr="00421B12">
        <w:rPr>
          <w:rFonts w:eastAsia="Calibri"/>
          <w:lang w:val="it-CH" w:eastAsia="en-US"/>
        </w:rPr>
        <w:t>Queste norme impartiscono i termini indispensabili a garantire l’informatizzazione dei piani regolatori e il loro adeguamento alla LST</w:t>
      </w:r>
      <w:r>
        <w:rPr>
          <w:rFonts w:eastAsia="Calibri"/>
          <w:lang w:val="it-CH" w:eastAsia="en-US"/>
        </w:rPr>
        <w:t>, nonché le disposizioni transitorie in caso di procedura semplificata pendente prima dell’entrata in vigore del presente pacchetto di modifiche</w:t>
      </w:r>
      <w:r w:rsidRPr="00421B12">
        <w:rPr>
          <w:rFonts w:eastAsia="Calibri"/>
          <w:lang w:val="it-CH" w:eastAsia="en-US"/>
        </w:rPr>
        <w:t xml:space="preserve"> (</w:t>
      </w:r>
      <w:r w:rsidRPr="00B147AB">
        <w:rPr>
          <w:rFonts w:eastAsia="Calibri"/>
          <w:lang w:val="it-CH" w:eastAsia="en-US"/>
        </w:rPr>
        <w:t xml:space="preserve">cfr. </w:t>
      </w:r>
      <w:proofErr w:type="spellStart"/>
      <w:r w:rsidRPr="00B147AB">
        <w:rPr>
          <w:rFonts w:eastAsia="Calibri"/>
          <w:lang w:val="it-CH" w:eastAsia="en-US"/>
        </w:rPr>
        <w:t>supra</w:t>
      </w:r>
      <w:proofErr w:type="spellEnd"/>
      <w:r w:rsidRPr="00B147AB">
        <w:rPr>
          <w:rFonts w:eastAsia="Calibri"/>
          <w:lang w:val="it-CH" w:eastAsia="en-US"/>
        </w:rPr>
        <w:t>, 1.2 e 3.3.1, 3.3.2 E</w:t>
      </w:r>
      <w:r w:rsidRPr="00421B12">
        <w:rPr>
          <w:rFonts w:eastAsia="Calibri"/>
          <w:lang w:val="it-CH" w:eastAsia="en-US"/>
        </w:rPr>
        <w:t xml:space="preserve">). </w:t>
      </w:r>
    </w:p>
    <w:p w:rsidR="00516755" w:rsidRDefault="00516755" w:rsidP="00516755"/>
    <w:p w:rsidR="00516755" w:rsidRDefault="00516755" w:rsidP="00516755"/>
    <w:p w:rsidR="00516755" w:rsidRDefault="00516755" w:rsidP="00516755"/>
    <w:p w:rsidR="00516755" w:rsidRPr="00D96C94" w:rsidRDefault="00516755" w:rsidP="00EF62EA">
      <w:pPr>
        <w:pStyle w:val="Titolo1"/>
      </w:pPr>
      <w:r w:rsidRPr="00D96C94">
        <w:t>4.</w:t>
      </w:r>
      <w:r w:rsidRPr="00D96C94">
        <w:tab/>
        <w:t>RELAZIONE CON LE LINEE DIRETTIVE E IL PIANO FINANZIARIO</w:t>
      </w:r>
    </w:p>
    <w:p w:rsidR="00516755" w:rsidRDefault="00516755" w:rsidP="00516755">
      <w:pPr>
        <w:tabs>
          <w:tab w:val="left" w:pos="0"/>
        </w:tabs>
      </w:pPr>
      <w:r>
        <w:t xml:space="preserve">Le modifiche legislative proposte sono coerenti con le linee direttive, segnatamente con le schede di Piano direttore </w:t>
      </w:r>
      <w:r w:rsidRPr="00421B12">
        <w:rPr>
          <w:rFonts w:eastAsia="Calibri"/>
          <w:lang w:val="it-CH" w:eastAsia="en-US"/>
        </w:rPr>
        <w:t>relativ</w:t>
      </w:r>
      <w:r>
        <w:rPr>
          <w:rFonts w:eastAsia="Calibri"/>
          <w:lang w:val="it-CH" w:eastAsia="en-US"/>
        </w:rPr>
        <w:t>e</w:t>
      </w:r>
      <w:r w:rsidRPr="00421B12">
        <w:rPr>
          <w:rFonts w:eastAsia="Calibri"/>
          <w:lang w:val="it-CH" w:eastAsia="en-US"/>
        </w:rPr>
        <w:t xml:space="preserve"> alle modifiche delle schede R1 Modello territoriale cantonale, R6 Sviluppo degli insediamenti e gestione delle zone edificabili </w:t>
      </w:r>
      <w:r>
        <w:rPr>
          <w:rFonts w:eastAsia="Calibri"/>
          <w:lang w:val="it-CH" w:eastAsia="en-US"/>
        </w:rPr>
        <w:t>e R10 Qualità degli insediamenti</w:t>
      </w:r>
      <w:r>
        <w:t xml:space="preserve">. </w:t>
      </w:r>
    </w:p>
    <w:p w:rsidR="00516755" w:rsidRDefault="00516755" w:rsidP="00516755">
      <w:pPr>
        <w:tabs>
          <w:tab w:val="left" w:pos="0"/>
        </w:tabs>
      </w:pPr>
    </w:p>
    <w:p w:rsidR="00516755" w:rsidRDefault="00516755" w:rsidP="00516755">
      <w:pPr>
        <w:tabs>
          <w:tab w:val="left" w:pos="0"/>
        </w:tabs>
      </w:pPr>
      <w:r>
        <w:t xml:space="preserve">L’istituzione del Fondo cantonale per lo sviluppo centripeto comporta l’assegnazione iniziale allo stesso, da parte del Cantone, di un importo pari a 5'000'000.- di franchi. L’importo è posto a carico del conto investimenti del settore 51 “Protezione del territorio”. Il fondo sarà alimentato dai proventi derivanti dal plusvalore di spettanza del Cantone. Eventuali aumenti della dotazione iniziale del fondo sono decisi dal Parlamento in funzione dell’andamento delle entrate e delle uscite. </w:t>
      </w:r>
    </w:p>
    <w:p w:rsidR="00516755" w:rsidRDefault="00516755" w:rsidP="00516755">
      <w:pPr>
        <w:tabs>
          <w:tab w:val="left" w:pos="0"/>
        </w:tabs>
      </w:pPr>
    </w:p>
    <w:p w:rsidR="00516755" w:rsidRDefault="00516755" w:rsidP="00516755">
      <w:pPr>
        <w:tabs>
          <w:tab w:val="left" w:pos="0"/>
        </w:tabs>
      </w:pPr>
      <w:r>
        <w:t xml:space="preserve">Per quanto riguarda i Comuni, non vi saranno aumenti dei loro oneri finanziari. Inoltre il finanziamento dell’informatizzazione è un compito di diritto federale, il processo è già in corso, per cui non sono previsti aumenti di mezzi finanziari a questo scopo. </w:t>
      </w:r>
    </w:p>
    <w:p w:rsidR="00516755" w:rsidRPr="00E56599" w:rsidRDefault="00516755" w:rsidP="00516755">
      <w:pPr>
        <w:tabs>
          <w:tab w:val="left" w:pos="0"/>
        </w:tabs>
      </w:pPr>
      <w:r w:rsidRPr="00E56599">
        <w:t xml:space="preserve">La modifica in questione non comporta alcun effetto diretto sul personale. </w:t>
      </w:r>
    </w:p>
    <w:p w:rsidR="00516755" w:rsidRDefault="00516755" w:rsidP="00516755">
      <w:pPr>
        <w:tabs>
          <w:tab w:val="left" w:pos="567"/>
        </w:tabs>
        <w:rPr>
          <w:lang w:val="it-CH"/>
        </w:rPr>
      </w:pPr>
      <w:r w:rsidRPr="00E56599">
        <w:rPr>
          <w:lang w:val="it-CH"/>
        </w:rPr>
        <w:t>Lo stanziamento del credito proposto con l’allegato decreto legislativo richiede l’approvazione da parte della maggioranza assoluta dei membri del Gran Consiglio (cfr. art. 5 cpv. 3 LGF).</w:t>
      </w:r>
    </w:p>
    <w:p w:rsidR="00516755" w:rsidRPr="00E56599" w:rsidRDefault="00516755" w:rsidP="00516755">
      <w:pPr>
        <w:tabs>
          <w:tab w:val="left" w:pos="0"/>
        </w:tabs>
        <w:rPr>
          <w:lang w:val="it-CH"/>
        </w:rPr>
      </w:pPr>
    </w:p>
    <w:p w:rsidR="00516755" w:rsidRPr="00986EAF" w:rsidRDefault="00516755" w:rsidP="00516755">
      <w:pPr>
        <w:rPr>
          <w:lang w:val="it-CH"/>
        </w:rPr>
      </w:pPr>
    </w:p>
    <w:p w:rsidR="00516755" w:rsidRDefault="00516755" w:rsidP="00516755"/>
    <w:p w:rsidR="00516755" w:rsidRPr="00C25DE8" w:rsidRDefault="00516755" w:rsidP="00EF62EA">
      <w:pPr>
        <w:pStyle w:val="Titolo1"/>
      </w:pPr>
      <w:r w:rsidRPr="00C25DE8">
        <w:t>5.</w:t>
      </w:r>
      <w:r w:rsidRPr="00C25DE8">
        <w:tab/>
        <w:t>CONCLUSIONE</w:t>
      </w:r>
    </w:p>
    <w:p w:rsidR="00516755" w:rsidRDefault="00516755" w:rsidP="00516755">
      <w:r>
        <w:t xml:space="preserve">La modifica della legge sullo sviluppo territoriale oggetto del presente messaggio risponde a più bisogni di adeguamento a diversi livelli: la necessità di adeguamento alla LPT e alla LGI, strumenti di pianificazione più efficienti, una maggiore semplificazione e accelerazione delle procedure e l’apporto di dovuti correttivi alle norme rilevati dalla pratica. Chiediamo pertanto la vostra approvazione. </w:t>
      </w:r>
    </w:p>
    <w:p w:rsidR="00EF62EA" w:rsidRDefault="00EF62EA" w:rsidP="00516755"/>
    <w:p w:rsidR="00907683" w:rsidRPr="005B3E0C" w:rsidRDefault="00907683" w:rsidP="00907683">
      <w:pPr>
        <w:rPr>
          <w:szCs w:val="24"/>
        </w:rPr>
      </w:pPr>
      <w:r w:rsidRPr="005B3E0C">
        <w:rPr>
          <w:szCs w:val="24"/>
        </w:rPr>
        <w:lastRenderedPageBreak/>
        <w:t>Vogliate gradire, signor</w:t>
      </w:r>
      <w:r>
        <w:rPr>
          <w:szCs w:val="24"/>
        </w:rPr>
        <w:t>a</w:t>
      </w:r>
      <w:r w:rsidRPr="005B3E0C">
        <w:rPr>
          <w:szCs w:val="24"/>
        </w:rPr>
        <w:t xml:space="preserve"> Presidente, signore e signori deputati, l'espressione della nostra massima stima.</w:t>
      </w:r>
    </w:p>
    <w:p w:rsidR="00907683" w:rsidRPr="005B3E0C" w:rsidRDefault="00907683" w:rsidP="00907683">
      <w:pPr>
        <w:rPr>
          <w:szCs w:val="24"/>
        </w:rPr>
      </w:pPr>
    </w:p>
    <w:p w:rsidR="00907683" w:rsidRDefault="00907683" w:rsidP="00907683">
      <w:pPr>
        <w:rPr>
          <w:szCs w:val="24"/>
        </w:rPr>
      </w:pPr>
    </w:p>
    <w:p w:rsidR="00907683" w:rsidRDefault="00907683" w:rsidP="00907683">
      <w:pPr>
        <w:rPr>
          <w:szCs w:val="24"/>
        </w:rPr>
      </w:pPr>
    </w:p>
    <w:p w:rsidR="00907683" w:rsidRPr="005B3E0C" w:rsidRDefault="00907683" w:rsidP="00907683">
      <w:pPr>
        <w:spacing w:after="120"/>
        <w:rPr>
          <w:szCs w:val="24"/>
        </w:rPr>
      </w:pPr>
      <w:r w:rsidRPr="005B3E0C">
        <w:rPr>
          <w:szCs w:val="24"/>
        </w:rPr>
        <w:t>Per il Consiglio di Stato:</w:t>
      </w:r>
    </w:p>
    <w:p w:rsidR="00907683" w:rsidRPr="005B3E0C" w:rsidRDefault="00907683" w:rsidP="00907683">
      <w:pPr>
        <w:rPr>
          <w:szCs w:val="24"/>
        </w:rPr>
      </w:pPr>
      <w:r w:rsidRPr="005B3E0C">
        <w:rPr>
          <w:szCs w:val="24"/>
        </w:rPr>
        <w:t xml:space="preserve">Il Presidente, </w:t>
      </w:r>
      <w:r>
        <w:rPr>
          <w:szCs w:val="24"/>
        </w:rPr>
        <w:t>Claudio Zali</w:t>
      </w:r>
    </w:p>
    <w:p w:rsidR="00907683" w:rsidRDefault="00907683" w:rsidP="00907683">
      <w:pPr>
        <w:rPr>
          <w:szCs w:val="24"/>
        </w:rPr>
      </w:pPr>
      <w:r w:rsidRPr="005B3E0C">
        <w:rPr>
          <w:szCs w:val="24"/>
        </w:rPr>
        <w:t>Il Cancelliere, A</w:t>
      </w:r>
      <w:r>
        <w:rPr>
          <w:szCs w:val="24"/>
        </w:rPr>
        <w:t>rnoldo</w:t>
      </w:r>
      <w:r w:rsidRPr="005B3E0C">
        <w:rPr>
          <w:szCs w:val="24"/>
        </w:rPr>
        <w:t xml:space="preserve"> Coduri</w:t>
      </w:r>
    </w:p>
    <w:p w:rsidR="00907683" w:rsidRPr="005B3E0C" w:rsidRDefault="00907683" w:rsidP="00907683">
      <w:pPr>
        <w:rPr>
          <w:szCs w:val="24"/>
        </w:rPr>
      </w:pPr>
    </w:p>
    <w:p w:rsidR="00907683" w:rsidRPr="00575B41" w:rsidRDefault="00907683" w:rsidP="00907683"/>
    <w:p w:rsidR="00516755" w:rsidRDefault="00516755" w:rsidP="00516755">
      <w:r>
        <w:br w:type="page"/>
      </w:r>
    </w:p>
    <w:p w:rsidR="00516755" w:rsidRPr="007262F5" w:rsidRDefault="00516755" w:rsidP="00516755">
      <w:r w:rsidRPr="007262F5">
        <w:lastRenderedPageBreak/>
        <w:t>Disegno di</w:t>
      </w:r>
    </w:p>
    <w:p w:rsidR="00516755" w:rsidRPr="0017180C" w:rsidRDefault="00516755" w:rsidP="00516755">
      <w:pPr>
        <w:rPr>
          <w:sz w:val="20"/>
        </w:rPr>
      </w:pPr>
    </w:p>
    <w:p w:rsidR="00EF62EA" w:rsidRDefault="00EF62EA" w:rsidP="00EF62EA">
      <w:pPr>
        <w:spacing w:before="120" w:after="120"/>
        <w:rPr>
          <w:b/>
        </w:rPr>
      </w:pPr>
      <w:r>
        <w:rPr>
          <w:b/>
        </w:rPr>
        <w:t xml:space="preserve">LEGGE </w:t>
      </w:r>
    </w:p>
    <w:p w:rsidR="00516755" w:rsidRPr="00A1552D" w:rsidRDefault="00EF62EA" w:rsidP="00516755">
      <w:pPr>
        <w:rPr>
          <w:b/>
        </w:rPr>
      </w:pPr>
      <w:r>
        <w:rPr>
          <w:b/>
        </w:rPr>
        <w:t>s</w:t>
      </w:r>
      <w:r w:rsidR="00516755" w:rsidRPr="00A1552D">
        <w:rPr>
          <w:b/>
        </w:rPr>
        <w:t xml:space="preserve">ullo sviluppo territoriale del </w:t>
      </w:r>
      <w:r w:rsidR="00516755" w:rsidRPr="00A1552D">
        <w:rPr>
          <w:rFonts w:eastAsia="Calibri"/>
          <w:b/>
          <w:lang w:val="it-CH" w:eastAsia="en-US"/>
        </w:rPr>
        <w:t>21 giugno 2011 (LST)</w:t>
      </w:r>
      <w:r>
        <w:rPr>
          <w:rFonts w:eastAsia="Calibri"/>
          <w:b/>
          <w:lang w:val="it-CH" w:eastAsia="en-US"/>
        </w:rPr>
        <w:t>; modifica</w:t>
      </w:r>
    </w:p>
    <w:p w:rsidR="00516755" w:rsidRPr="00333A28" w:rsidRDefault="00516755" w:rsidP="00516755">
      <w:pPr>
        <w:rPr>
          <w:sz w:val="20"/>
        </w:rPr>
      </w:pPr>
    </w:p>
    <w:p w:rsidR="00516755" w:rsidRPr="00333A28" w:rsidRDefault="00516755" w:rsidP="00516755">
      <w:pPr>
        <w:rPr>
          <w:sz w:val="20"/>
        </w:rPr>
      </w:pPr>
    </w:p>
    <w:p w:rsidR="00516755" w:rsidRPr="00A1552D" w:rsidRDefault="00516755" w:rsidP="00516755">
      <w:r w:rsidRPr="00A1552D">
        <w:t>IL GRAN CONSIGLIO</w:t>
      </w:r>
    </w:p>
    <w:p w:rsidR="00516755" w:rsidRPr="00A1552D" w:rsidRDefault="00516755" w:rsidP="00516755">
      <w:r w:rsidRPr="00A1552D">
        <w:t>DELLA REPUBBLICA E CANTONE TICINO</w:t>
      </w:r>
    </w:p>
    <w:p w:rsidR="00516755" w:rsidRPr="0017180C" w:rsidRDefault="00516755" w:rsidP="00516755">
      <w:pPr>
        <w:rPr>
          <w:sz w:val="20"/>
        </w:rPr>
      </w:pPr>
    </w:p>
    <w:p w:rsidR="00516755" w:rsidRPr="00A1552D" w:rsidRDefault="00516755" w:rsidP="00516755">
      <w:r w:rsidRPr="00A1552D">
        <w:t>visto il messaggio</w:t>
      </w:r>
      <w:r w:rsidR="00EF62EA">
        <w:t xml:space="preserve"> 6 febbraio 2019 n. 7630 del Consiglio di Stato,</w:t>
      </w:r>
    </w:p>
    <w:p w:rsidR="00516755" w:rsidRPr="00333A28" w:rsidRDefault="00516755" w:rsidP="00516755">
      <w:pPr>
        <w:rPr>
          <w:sz w:val="20"/>
        </w:rPr>
      </w:pPr>
    </w:p>
    <w:p w:rsidR="00EF62EA" w:rsidRPr="00333A28" w:rsidRDefault="00EF62EA" w:rsidP="00516755">
      <w:pPr>
        <w:rPr>
          <w:sz w:val="20"/>
        </w:rPr>
      </w:pPr>
    </w:p>
    <w:p w:rsidR="00516755" w:rsidRPr="00EF62EA" w:rsidRDefault="00516755" w:rsidP="00516755">
      <w:pPr>
        <w:rPr>
          <w:b/>
        </w:rPr>
      </w:pPr>
      <w:r w:rsidRPr="00EF62EA">
        <w:rPr>
          <w:b/>
        </w:rPr>
        <w:t>d e c r e t a :</w:t>
      </w:r>
    </w:p>
    <w:p w:rsidR="00516755" w:rsidRPr="00333A28" w:rsidRDefault="00516755" w:rsidP="00516755">
      <w:pPr>
        <w:rPr>
          <w:sz w:val="20"/>
        </w:rPr>
      </w:pPr>
    </w:p>
    <w:p w:rsidR="00516755" w:rsidRPr="00333A28" w:rsidRDefault="00516755" w:rsidP="00516755">
      <w:pPr>
        <w:rPr>
          <w:sz w:val="20"/>
        </w:rPr>
      </w:pPr>
    </w:p>
    <w:p w:rsidR="00516755" w:rsidRPr="00A1552D" w:rsidRDefault="00516755" w:rsidP="00516755">
      <w:pPr>
        <w:rPr>
          <w:b/>
        </w:rPr>
      </w:pPr>
      <w:r w:rsidRPr="00A1552D">
        <w:rPr>
          <w:b/>
        </w:rPr>
        <w:t>I</w:t>
      </w:r>
    </w:p>
    <w:p w:rsidR="00516755" w:rsidRPr="00A1552D" w:rsidRDefault="00516755" w:rsidP="00333A28">
      <w:pPr>
        <w:spacing w:before="120"/>
      </w:pPr>
      <w:r w:rsidRPr="00A1552D">
        <w:t>La legge sullo sviluppo territoriale del 21 giugno 2011 (LST) è modificata come segue:</w:t>
      </w:r>
    </w:p>
    <w:p w:rsidR="00516755" w:rsidRPr="0017180C" w:rsidRDefault="00516755" w:rsidP="00516755">
      <w:pPr>
        <w:rPr>
          <w:sz w:val="32"/>
          <w:szCs w:val="32"/>
        </w:rPr>
      </w:pPr>
    </w:p>
    <w:tbl>
      <w:tblPr>
        <w:tblW w:w="9851" w:type="dxa"/>
        <w:tblLayout w:type="fixed"/>
        <w:tblCellMar>
          <w:left w:w="70" w:type="dxa"/>
          <w:right w:w="70" w:type="dxa"/>
        </w:tblCellMar>
        <w:tblLook w:val="0000" w:firstRow="0" w:lastRow="0" w:firstColumn="0" w:lastColumn="0" w:noHBand="0" w:noVBand="0"/>
      </w:tblPr>
      <w:tblGrid>
        <w:gridCol w:w="2197"/>
        <w:gridCol w:w="7654"/>
      </w:tblGrid>
      <w:tr w:rsidR="00516755" w:rsidRPr="004828AD" w:rsidTr="00333A28">
        <w:tc>
          <w:tcPr>
            <w:tcW w:w="2197" w:type="dxa"/>
          </w:tcPr>
          <w:p w:rsidR="00516755" w:rsidRPr="00EF62EA" w:rsidRDefault="00516755" w:rsidP="00333A28">
            <w:pPr>
              <w:jc w:val="left"/>
              <w:rPr>
                <w:rFonts w:cs="Arial"/>
                <w:sz w:val="20"/>
              </w:rPr>
            </w:pPr>
          </w:p>
        </w:tc>
        <w:tc>
          <w:tcPr>
            <w:tcW w:w="7654" w:type="dxa"/>
          </w:tcPr>
          <w:p w:rsidR="00516755" w:rsidRPr="00EF62EA" w:rsidRDefault="00516755" w:rsidP="00EF62EA">
            <w:pPr>
              <w:spacing w:line="360" w:lineRule="auto"/>
              <w:rPr>
                <w:rFonts w:cs="Arial"/>
                <w:b/>
                <w:sz w:val="22"/>
                <w:szCs w:val="22"/>
              </w:rPr>
            </w:pPr>
            <w:r w:rsidRPr="00EF62EA">
              <w:rPr>
                <w:rFonts w:cs="Arial"/>
                <w:b/>
                <w:sz w:val="22"/>
                <w:szCs w:val="22"/>
              </w:rPr>
              <w:t>Art. 5 cpv. 1 e 2</w:t>
            </w:r>
          </w:p>
          <w:p w:rsidR="00516755" w:rsidRDefault="00516755" w:rsidP="00EF62EA">
            <w:pPr>
              <w:autoSpaceDE w:val="0"/>
              <w:autoSpaceDN w:val="0"/>
              <w:adjustRightInd w:val="0"/>
              <w:rPr>
                <w:rFonts w:eastAsia="Calibri" w:cs="Arial"/>
                <w:sz w:val="22"/>
                <w:szCs w:val="22"/>
                <w:lang w:val="it-CH" w:eastAsia="en-US"/>
              </w:rPr>
            </w:pPr>
            <w:r w:rsidRPr="00EF62EA">
              <w:rPr>
                <w:rFonts w:eastAsia="Calibri" w:cs="Arial"/>
                <w:sz w:val="22"/>
                <w:szCs w:val="22"/>
                <w:vertAlign w:val="superscript"/>
                <w:lang w:val="it-CH" w:eastAsia="en-US"/>
              </w:rPr>
              <w:t>1</w:t>
            </w:r>
            <w:r w:rsidRPr="00EF62EA">
              <w:rPr>
                <w:rFonts w:eastAsia="Calibri" w:cs="Arial"/>
                <w:sz w:val="22"/>
                <w:szCs w:val="22"/>
                <w:lang w:val="it-CH" w:eastAsia="en-US"/>
              </w:rPr>
              <w:t>Cantone e Comuni garantiscono una tempestiva informazione e partecipazione della popolazione e delle persone interessate alla pianificazione; se essa comporta effetti territorialmente limitati o concerne aspetti settoriali, può essere circoscritta agli interessati.</w:t>
            </w:r>
          </w:p>
          <w:p w:rsidR="00EF62EA" w:rsidRPr="00333A28" w:rsidRDefault="00EF62EA" w:rsidP="00EF62EA">
            <w:pPr>
              <w:autoSpaceDE w:val="0"/>
              <w:autoSpaceDN w:val="0"/>
              <w:adjustRightInd w:val="0"/>
              <w:rPr>
                <w:rFonts w:eastAsia="Calibri" w:cs="Arial"/>
                <w:sz w:val="20"/>
                <w:lang w:val="it-CH" w:eastAsia="en-US"/>
              </w:rPr>
            </w:pPr>
          </w:p>
          <w:p w:rsidR="00516755" w:rsidRPr="00EF62EA" w:rsidRDefault="00516755" w:rsidP="00EF62EA">
            <w:pPr>
              <w:autoSpaceDE w:val="0"/>
              <w:autoSpaceDN w:val="0"/>
              <w:adjustRightInd w:val="0"/>
              <w:rPr>
                <w:rFonts w:eastAsia="Calibri" w:cs="Arial"/>
                <w:sz w:val="22"/>
                <w:szCs w:val="22"/>
                <w:lang w:val="it-CH" w:eastAsia="en-US"/>
              </w:rPr>
            </w:pPr>
            <w:r w:rsidRPr="00EF62EA">
              <w:rPr>
                <w:rFonts w:eastAsia="Calibri" w:cs="Arial"/>
                <w:sz w:val="22"/>
                <w:szCs w:val="22"/>
                <w:vertAlign w:val="superscript"/>
                <w:lang w:val="it-CH" w:eastAsia="en-US"/>
              </w:rPr>
              <w:t>2</w:t>
            </w:r>
            <w:r w:rsidRPr="00EF62EA">
              <w:rPr>
                <w:rFonts w:eastAsia="Calibri" w:cs="Arial"/>
                <w:sz w:val="22"/>
                <w:szCs w:val="22"/>
                <w:lang w:val="it-CH" w:eastAsia="en-US"/>
              </w:rPr>
              <w:t xml:space="preserve">La partecipazione è garantita di principio mediante pubblico deposito degli atti, previo avviso, per trenta giorni presso i Comuni interessati; durante questo periodo ognuno può presentare osservazioni o proposte </w:t>
            </w:r>
            <w:proofErr w:type="spellStart"/>
            <w:r w:rsidRPr="00EF62EA">
              <w:rPr>
                <w:rFonts w:eastAsia="Calibri" w:cs="Arial"/>
                <w:sz w:val="22"/>
                <w:szCs w:val="22"/>
                <w:lang w:val="it-CH" w:eastAsia="en-US"/>
              </w:rPr>
              <w:t>pianificatorie</w:t>
            </w:r>
            <w:proofErr w:type="spellEnd"/>
            <w:r w:rsidRPr="00EF62EA">
              <w:rPr>
                <w:rFonts w:eastAsia="Calibri" w:cs="Arial"/>
                <w:sz w:val="22"/>
                <w:szCs w:val="22"/>
                <w:lang w:val="it-CH" w:eastAsia="en-US"/>
              </w:rPr>
              <w:t>.</w:t>
            </w:r>
          </w:p>
          <w:p w:rsidR="00516755" w:rsidRPr="00333A28" w:rsidRDefault="00516755" w:rsidP="00EF62EA">
            <w:pPr>
              <w:rPr>
                <w:rFonts w:cs="Arial"/>
                <w:sz w:val="20"/>
              </w:rPr>
            </w:pPr>
          </w:p>
          <w:p w:rsidR="00EF62EA" w:rsidRPr="00EF62EA" w:rsidRDefault="00EF62EA" w:rsidP="00EF62EA">
            <w:pPr>
              <w:rPr>
                <w:rFonts w:cs="Arial"/>
                <w:sz w:val="22"/>
                <w:szCs w:val="22"/>
              </w:rPr>
            </w:pPr>
          </w:p>
        </w:tc>
      </w:tr>
      <w:tr w:rsidR="00516755" w:rsidRPr="004828AD" w:rsidTr="00333A28">
        <w:tc>
          <w:tcPr>
            <w:tcW w:w="2197" w:type="dxa"/>
          </w:tcPr>
          <w:p w:rsidR="00516755" w:rsidRDefault="00516755" w:rsidP="00EF62EA">
            <w:pPr>
              <w:jc w:val="left"/>
              <w:rPr>
                <w:rFonts w:cs="Arial"/>
                <w:b/>
                <w:sz w:val="20"/>
              </w:rPr>
            </w:pPr>
          </w:p>
          <w:p w:rsidR="00333A28" w:rsidRPr="00EF62EA" w:rsidRDefault="00333A28" w:rsidP="00EF62EA">
            <w:pPr>
              <w:jc w:val="left"/>
              <w:rPr>
                <w:rFonts w:cs="Arial"/>
                <w:b/>
                <w:sz w:val="20"/>
              </w:rPr>
            </w:pPr>
          </w:p>
          <w:p w:rsidR="00516755" w:rsidRPr="00EF62EA" w:rsidRDefault="00516755" w:rsidP="00EF62EA">
            <w:pPr>
              <w:autoSpaceDE w:val="0"/>
              <w:autoSpaceDN w:val="0"/>
              <w:adjustRightInd w:val="0"/>
              <w:jc w:val="left"/>
              <w:rPr>
                <w:rFonts w:eastAsia="Calibri" w:cs="Arial"/>
                <w:b/>
                <w:bCs/>
                <w:sz w:val="20"/>
                <w:lang w:val="it-CH" w:eastAsia="en-US"/>
              </w:rPr>
            </w:pPr>
            <w:proofErr w:type="spellStart"/>
            <w:r w:rsidRPr="00EF62EA">
              <w:rPr>
                <w:rFonts w:eastAsia="Calibri" w:cs="Arial"/>
                <w:b/>
                <w:bCs/>
                <w:sz w:val="20"/>
                <w:lang w:val="it-CH" w:eastAsia="en-US"/>
              </w:rPr>
              <w:t>Geodati</w:t>
            </w:r>
            <w:proofErr w:type="spellEnd"/>
          </w:p>
          <w:p w:rsidR="00516755" w:rsidRPr="00EF62EA" w:rsidRDefault="00516755" w:rsidP="00EF62EA">
            <w:pPr>
              <w:jc w:val="left"/>
              <w:rPr>
                <w:rFonts w:cs="Arial"/>
                <w:b/>
                <w:sz w:val="20"/>
              </w:rPr>
            </w:pPr>
          </w:p>
        </w:tc>
        <w:tc>
          <w:tcPr>
            <w:tcW w:w="7654" w:type="dxa"/>
          </w:tcPr>
          <w:p w:rsidR="00516755" w:rsidRPr="00EF62EA" w:rsidRDefault="00516755" w:rsidP="00EF62EA">
            <w:pPr>
              <w:autoSpaceDE w:val="0"/>
              <w:autoSpaceDN w:val="0"/>
              <w:adjustRightInd w:val="0"/>
              <w:spacing w:line="360" w:lineRule="auto"/>
              <w:rPr>
                <w:rFonts w:eastAsia="Calibri" w:cs="Arial"/>
                <w:b/>
                <w:bCs/>
                <w:sz w:val="22"/>
                <w:szCs w:val="22"/>
                <w:lang w:val="it-CH" w:eastAsia="en-US"/>
              </w:rPr>
            </w:pPr>
            <w:r w:rsidRPr="00EF62EA">
              <w:rPr>
                <w:rFonts w:eastAsia="Calibri" w:cs="Arial"/>
                <w:b/>
                <w:bCs/>
                <w:sz w:val="22"/>
                <w:szCs w:val="22"/>
                <w:lang w:val="it-CH" w:eastAsia="en-US"/>
              </w:rPr>
              <w:t>Art. 7 (nuovo)</w:t>
            </w:r>
          </w:p>
          <w:p w:rsidR="00516755" w:rsidRDefault="00516755" w:rsidP="00EF62EA">
            <w:pPr>
              <w:autoSpaceDE w:val="0"/>
              <w:autoSpaceDN w:val="0"/>
              <w:adjustRightInd w:val="0"/>
              <w:rPr>
                <w:rFonts w:eastAsia="Calibri" w:cs="Arial"/>
                <w:b/>
                <w:bCs/>
                <w:sz w:val="22"/>
                <w:szCs w:val="22"/>
                <w:lang w:val="it-CH" w:eastAsia="en-US"/>
              </w:rPr>
            </w:pPr>
            <w:r w:rsidRPr="00EF62EA">
              <w:rPr>
                <w:rFonts w:eastAsia="Calibri" w:cs="Arial"/>
                <w:bCs/>
                <w:sz w:val="22"/>
                <w:szCs w:val="22"/>
                <w:lang w:val="it-CH" w:eastAsia="en-US"/>
              </w:rPr>
              <w:t xml:space="preserve">Il </w:t>
            </w:r>
            <w:proofErr w:type="spellStart"/>
            <w:r w:rsidRPr="00EF62EA">
              <w:rPr>
                <w:rFonts w:eastAsia="Calibri" w:cs="Arial"/>
                <w:bCs/>
                <w:sz w:val="22"/>
                <w:szCs w:val="22"/>
                <w:lang w:val="it-CH" w:eastAsia="en-US"/>
              </w:rPr>
              <w:t>geodato</w:t>
            </w:r>
            <w:proofErr w:type="spellEnd"/>
            <w:r w:rsidRPr="00EF62EA">
              <w:rPr>
                <w:rFonts w:eastAsia="Calibri" w:cs="Arial"/>
                <w:bCs/>
                <w:sz w:val="22"/>
                <w:szCs w:val="22"/>
                <w:lang w:val="it-CH" w:eastAsia="en-US"/>
              </w:rPr>
              <w:t xml:space="preserve"> digitale ha valenza giuridica ed è prevalente rispetto al supporto cartaceo per i piani d’utilizzazione adottati, pubblicati e approvati in forma di </w:t>
            </w:r>
            <w:proofErr w:type="spellStart"/>
            <w:r w:rsidRPr="00EF62EA">
              <w:rPr>
                <w:rFonts w:eastAsia="Calibri" w:cs="Arial"/>
                <w:bCs/>
                <w:sz w:val="22"/>
                <w:szCs w:val="22"/>
                <w:lang w:val="it-CH" w:eastAsia="en-US"/>
              </w:rPr>
              <w:t>geodati</w:t>
            </w:r>
            <w:proofErr w:type="spellEnd"/>
            <w:r w:rsidRPr="00EF62EA">
              <w:rPr>
                <w:rFonts w:eastAsia="Calibri" w:cs="Arial"/>
                <w:b/>
                <w:bCs/>
                <w:sz w:val="22"/>
                <w:szCs w:val="22"/>
                <w:lang w:val="it-CH" w:eastAsia="en-US"/>
              </w:rPr>
              <w:t>.</w:t>
            </w:r>
          </w:p>
          <w:p w:rsidR="00EF62EA" w:rsidRPr="0017180C" w:rsidRDefault="00EF62EA" w:rsidP="00EF62EA">
            <w:pPr>
              <w:autoSpaceDE w:val="0"/>
              <w:autoSpaceDN w:val="0"/>
              <w:adjustRightInd w:val="0"/>
              <w:rPr>
                <w:rFonts w:eastAsia="Calibri" w:cs="Arial"/>
                <w:bCs/>
                <w:sz w:val="20"/>
                <w:lang w:val="it-CH" w:eastAsia="en-US"/>
              </w:rPr>
            </w:pPr>
          </w:p>
          <w:p w:rsidR="00516755" w:rsidRPr="00333A28" w:rsidRDefault="00516755" w:rsidP="00333A28">
            <w:pPr>
              <w:rPr>
                <w:sz w:val="22"/>
                <w:szCs w:val="22"/>
                <w:lang w:val="it-CH"/>
              </w:rPr>
            </w:pPr>
          </w:p>
        </w:tc>
      </w:tr>
      <w:tr w:rsidR="00516755" w:rsidRPr="004828AD" w:rsidTr="00333A28">
        <w:tc>
          <w:tcPr>
            <w:tcW w:w="2197" w:type="dxa"/>
          </w:tcPr>
          <w:p w:rsidR="00516755" w:rsidRPr="00EF62EA" w:rsidRDefault="00516755" w:rsidP="00333A28">
            <w:pPr>
              <w:autoSpaceDE w:val="0"/>
              <w:autoSpaceDN w:val="0"/>
              <w:adjustRightInd w:val="0"/>
              <w:jc w:val="left"/>
              <w:rPr>
                <w:rFonts w:cs="Arial"/>
                <w:b/>
                <w:sz w:val="20"/>
              </w:rPr>
            </w:pPr>
          </w:p>
        </w:tc>
        <w:tc>
          <w:tcPr>
            <w:tcW w:w="7654" w:type="dxa"/>
          </w:tcPr>
          <w:p w:rsidR="00516755" w:rsidRPr="00EF62EA" w:rsidRDefault="00516755" w:rsidP="00EF62EA">
            <w:pPr>
              <w:autoSpaceDE w:val="0"/>
              <w:autoSpaceDN w:val="0"/>
              <w:adjustRightInd w:val="0"/>
              <w:rPr>
                <w:rFonts w:eastAsia="Calibri" w:cs="Arial"/>
                <w:sz w:val="22"/>
                <w:szCs w:val="22"/>
                <w:vertAlign w:val="superscript"/>
                <w:lang w:val="it-CH" w:eastAsia="en-US"/>
              </w:rPr>
            </w:pPr>
            <w:r w:rsidRPr="00EF62EA">
              <w:rPr>
                <w:rFonts w:eastAsia="Calibri" w:cs="Arial"/>
                <w:b/>
                <w:bCs/>
                <w:sz w:val="22"/>
                <w:szCs w:val="22"/>
                <w:lang w:val="it-CH" w:eastAsia="en-US"/>
              </w:rPr>
              <w:t xml:space="preserve">Art. 11 </w:t>
            </w:r>
            <w:proofErr w:type="spellStart"/>
            <w:r w:rsidRPr="00EF62EA">
              <w:rPr>
                <w:rFonts w:eastAsia="Calibri" w:cs="Arial"/>
                <w:b/>
                <w:bCs/>
                <w:sz w:val="22"/>
                <w:szCs w:val="22"/>
                <w:lang w:val="it-CH" w:eastAsia="en-US"/>
              </w:rPr>
              <w:t>cvp</w:t>
            </w:r>
            <w:proofErr w:type="spellEnd"/>
            <w:r w:rsidRPr="00EF62EA">
              <w:rPr>
                <w:rFonts w:eastAsia="Calibri" w:cs="Arial"/>
                <w:b/>
                <w:bCs/>
                <w:sz w:val="22"/>
                <w:szCs w:val="22"/>
                <w:lang w:val="it-CH" w:eastAsia="en-US"/>
              </w:rPr>
              <w:t xml:space="preserve">. 3 </w:t>
            </w:r>
            <w:r w:rsidRPr="00EF62EA">
              <w:rPr>
                <w:rFonts w:eastAsia="Calibri" w:cs="Arial"/>
                <w:sz w:val="22"/>
                <w:szCs w:val="22"/>
                <w:vertAlign w:val="superscript"/>
                <w:lang w:val="it-CH" w:eastAsia="en-US"/>
              </w:rPr>
              <w:t xml:space="preserve"> </w:t>
            </w:r>
          </w:p>
          <w:p w:rsidR="00516755" w:rsidRPr="00EF62EA" w:rsidRDefault="00516755" w:rsidP="00EF62EA">
            <w:pPr>
              <w:autoSpaceDE w:val="0"/>
              <w:autoSpaceDN w:val="0"/>
              <w:adjustRightInd w:val="0"/>
              <w:rPr>
                <w:rFonts w:eastAsia="Calibri" w:cs="Arial"/>
                <w:sz w:val="22"/>
                <w:szCs w:val="22"/>
                <w:lang w:val="it-CH" w:eastAsia="en-US"/>
              </w:rPr>
            </w:pPr>
          </w:p>
          <w:p w:rsidR="00516755" w:rsidRDefault="00516755" w:rsidP="00EF62EA">
            <w:pPr>
              <w:autoSpaceDE w:val="0"/>
              <w:autoSpaceDN w:val="0"/>
              <w:adjustRightInd w:val="0"/>
              <w:rPr>
                <w:rFonts w:cs="Arial"/>
                <w:bCs/>
                <w:i/>
                <w:sz w:val="22"/>
                <w:szCs w:val="22"/>
                <w:lang w:val="it-CH" w:eastAsia="it-CH"/>
              </w:rPr>
            </w:pPr>
            <w:r w:rsidRPr="00EF62EA">
              <w:rPr>
                <w:rFonts w:cs="Arial"/>
                <w:bCs/>
                <w:sz w:val="22"/>
                <w:szCs w:val="22"/>
                <w:vertAlign w:val="superscript"/>
                <w:lang w:val="it-CH" w:eastAsia="it-CH"/>
              </w:rPr>
              <w:t>3</w:t>
            </w:r>
            <w:r w:rsidRPr="00EF62EA">
              <w:rPr>
                <w:rFonts w:cs="Arial"/>
                <w:bCs/>
                <w:i/>
                <w:sz w:val="22"/>
                <w:szCs w:val="22"/>
                <w:lang w:val="it-CH" w:eastAsia="it-CH"/>
              </w:rPr>
              <w:t>Abrogato</w:t>
            </w:r>
          </w:p>
          <w:p w:rsidR="00EF62EA" w:rsidRPr="00333A28" w:rsidRDefault="00EF62EA" w:rsidP="00EF62EA">
            <w:pPr>
              <w:autoSpaceDE w:val="0"/>
              <w:autoSpaceDN w:val="0"/>
              <w:adjustRightInd w:val="0"/>
              <w:rPr>
                <w:rFonts w:cs="Arial"/>
                <w:bCs/>
                <w:sz w:val="20"/>
                <w:lang w:val="it-CH" w:eastAsia="it-CH"/>
              </w:rPr>
            </w:pPr>
          </w:p>
          <w:p w:rsidR="00516755" w:rsidRPr="00EF62EA" w:rsidRDefault="00516755" w:rsidP="00EF62EA">
            <w:pPr>
              <w:autoSpaceDE w:val="0"/>
              <w:autoSpaceDN w:val="0"/>
              <w:adjustRightInd w:val="0"/>
              <w:rPr>
                <w:rFonts w:cs="Arial"/>
                <w:b/>
                <w:bCs/>
                <w:sz w:val="22"/>
                <w:szCs w:val="22"/>
                <w:u w:val="single"/>
                <w:lang w:val="it-CH" w:eastAsia="it-CH"/>
              </w:rPr>
            </w:pPr>
          </w:p>
        </w:tc>
      </w:tr>
      <w:tr w:rsidR="00516755" w:rsidRPr="004828AD" w:rsidTr="00333A28">
        <w:tc>
          <w:tcPr>
            <w:tcW w:w="2197" w:type="dxa"/>
          </w:tcPr>
          <w:p w:rsidR="00516755" w:rsidRPr="00EF62EA" w:rsidRDefault="00516755" w:rsidP="00EF62EA">
            <w:pPr>
              <w:jc w:val="left"/>
              <w:rPr>
                <w:rFonts w:cs="Arial"/>
                <w:b/>
                <w:sz w:val="20"/>
              </w:rPr>
            </w:pPr>
          </w:p>
          <w:p w:rsidR="00516755" w:rsidRPr="00EF62EA" w:rsidRDefault="00516755" w:rsidP="00EF62EA">
            <w:pPr>
              <w:jc w:val="left"/>
              <w:rPr>
                <w:rFonts w:cs="Arial"/>
                <w:b/>
                <w:sz w:val="20"/>
              </w:rPr>
            </w:pPr>
          </w:p>
          <w:p w:rsidR="00516755" w:rsidRPr="00EF62EA" w:rsidRDefault="00516755" w:rsidP="00EF62EA">
            <w:pPr>
              <w:shd w:val="clear" w:color="auto" w:fill="FFFFFF"/>
              <w:tabs>
                <w:tab w:val="left" w:pos="1701"/>
              </w:tabs>
              <w:jc w:val="left"/>
              <w:outlineLvl w:val="2"/>
              <w:rPr>
                <w:rFonts w:cs="Arial"/>
                <w:b/>
                <w:sz w:val="20"/>
                <w:lang w:val="it-CH"/>
              </w:rPr>
            </w:pPr>
          </w:p>
        </w:tc>
        <w:tc>
          <w:tcPr>
            <w:tcW w:w="7654" w:type="dxa"/>
          </w:tcPr>
          <w:p w:rsidR="00516755" w:rsidRPr="00EF62EA" w:rsidRDefault="00516755" w:rsidP="00EF62EA">
            <w:pPr>
              <w:autoSpaceDE w:val="0"/>
              <w:autoSpaceDN w:val="0"/>
              <w:adjustRightInd w:val="0"/>
              <w:spacing w:line="360" w:lineRule="auto"/>
              <w:rPr>
                <w:rFonts w:cs="Arial"/>
                <w:b/>
                <w:bCs/>
                <w:sz w:val="22"/>
                <w:szCs w:val="22"/>
                <w:lang w:val="it-CH" w:eastAsia="it-CH"/>
              </w:rPr>
            </w:pPr>
            <w:r w:rsidRPr="00EF62EA">
              <w:rPr>
                <w:rFonts w:cs="Arial"/>
                <w:b/>
                <w:bCs/>
                <w:sz w:val="22"/>
                <w:szCs w:val="22"/>
                <w:lang w:val="it-CH" w:eastAsia="it-CH"/>
              </w:rPr>
              <w:t>Art. 13 cpv. 3</w:t>
            </w:r>
          </w:p>
          <w:p w:rsidR="00516755" w:rsidRDefault="00516755" w:rsidP="00EF62EA">
            <w:pPr>
              <w:rPr>
                <w:rFonts w:cs="Arial"/>
                <w:bCs/>
                <w:sz w:val="22"/>
                <w:szCs w:val="22"/>
                <w:lang w:val="it-CH" w:eastAsia="it-CH"/>
              </w:rPr>
            </w:pPr>
            <w:r w:rsidRPr="00EF62EA">
              <w:rPr>
                <w:rFonts w:cs="Arial"/>
                <w:bCs/>
                <w:sz w:val="22"/>
                <w:szCs w:val="22"/>
                <w:vertAlign w:val="superscript"/>
                <w:lang w:val="it-CH" w:eastAsia="it-CH"/>
              </w:rPr>
              <w:t>3</w:t>
            </w:r>
            <w:r w:rsidRPr="00EF62EA">
              <w:rPr>
                <w:rFonts w:cs="Arial"/>
                <w:bCs/>
                <w:sz w:val="22"/>
                <w:szCs w:val="22"/>
                <w:lang w:val="it-CH" w:eastAsia="it-CH"/>
              </w:rPr>
              <w:t>Contro il contenuto di schede e piani, i Comuni che sono particolarmente toccati e hanno un interesse degno di protezione all’annullamento o alla modificazione degli stessi e gli altri enti regionali di sviluppo possono presentare ricorso al Gran Consiglio entro quindici giorni dalla scadenza del termine di pubblicazione.</w:t>
            </w:r>
          </w:p>
          <w:p w:rsidR="00EF62EA" w:rsidRPr="00333A28" w:rsidRDefault="00EF62EA" w:rsidP="00EF62EA">
            <w:pPr>
              <w:rPr>
                <w:rFonts w:cs="Arial"/>
                <w:bCs/>
                <w:sz w:val="20"/>
                <w:lang w:val="it-CH" w:eastAsia="it-CH"/>
              </w:rPr>
            </w:pPr>
          </w:p>
          <w:p w:rsidR="00516755" w:rsidRPr="00EF62EA" w:rsidRDefault="00516755" w:rsidP="00EF62EA">
            <w:pPr>
              <w:rPr>
                <w:rFonts w:cs="Arial"/>
                <w:b/>
                <w:sz w:val="22"/>
                <w:szCs w:val="22"/>
                <w:u w:val="single"/>
              </w:rPr>
            </w:pPr>
          </w:p>
        </w:tc>
      </w:tr>
      <w:tr w:rsidR="00516755" w:rsidRPr="004828AD" w:rsidTr="00333A28">
        <w:tc>
          <w:tcPr>
            <w:tcW w:w="2197" w:type="dxa"/>
          </w:tcPr>
          <w:p w:rsidR="00333A28" w:rsidRDefault="00333A28" w:rsidP="00EF62EA">
            <w:pPr>
              <w:jc w:val="left"/>
              <w:rPr>
                <w:rFonts w:cs="Arial"/>
                <w:b/>
                <w:sz w:val="20"/>
              </w:rPr>
            </w:pPr>
          </w:p>
          <w:p w:rsidR="00333A28" w:rsidRDefault="00333A28" w:rsidP="00EF62EA">
            <w:pPr>
              <w:jc w:val="left"/>
              <w:rPr>
                <w:rFonts w:cs="Arial"/>
                <w:b/>
                <w:sz w:val="20"/>
              </w:rPr>
            </w:pPr>
          </w:p>
          <w:p w:rsidR="00516755" w:rsidRPr="00EF62EA" w:rsidRDefault="00516755" w:rsidP="00EF62EA">
            <w:pPr>
              <w:jc w:val="left"/>
              <w:rPr>
                <w:rFonts w:cs="Arial"/>
                <w:b/>
                <w:sz w:val="20"/>
              </w:rPr>
            </w:pPr>
            <w:r w:rsidRPr="00EF62EA">
              <w:rPr>
                <w:rFonts w:cs="Arial"/>
                <w:b/>
                <w:sz w:val="20"/>
              </w:rPr>
              <w:t>Piano dell’urbanizzazione</w:t>
            </w:r>
          </w:p>
          <w:p w:rsidR="00516755" w:rsidRPr="00EF62EA" w:rsidRDefault="00516755" w:rsidP="00EF62EA">
            <w:pPr>
              <w:jc w:val="left"/>
              <w:rPr>
                <w:rFonts w:cs="Arial"/>
                <w:b/>
                <w:sz w:val="20"/>
              </w:rPr>
            </w:pPr>
          </w:p>
          <w:p w:rsidR="00516755" w:rsidRPr="00EF62EA" w:rsidRDefault="00516755" w:rsidP="00EF62EA">
            <w:pPr>
              <w:jc w:val="left"/>
              <w:rPr>
                <w:rFonts w:cs="Arial"/>
                <w:b/>
                <w:sz w:val="20"/>
              </w:rPr>
            </w:pPr>
          </w:p>
        </w:tc>
        <w:tc>
          <w:tcPr>
            <w:tcW w:w="7654" w:type="dxa"/>
          </w:tcPr>
          <w:p w:rsidR="00516755" w:rsidRPr="00EF62EA" w:rsidRDefault="00516755" w:rsidP="00EF62EA">
            <w:pPr>
              <w:autoSpaceDE w:val="0"/>
              <w:autoSpaceDN w:val="0"/>
              <w:adjustRightInd w:val="0"/>
              <w:spacing w:line="360" w:lineRule="auto"/>
              <w:rPr>
                <w:rFonts w:eastAsia="Calibri" w:cs="Arial"/>
                <w:b/>
                <w:color w:val="000000"/>
                <w:sz w:val="22"/>
                <w:szCs w:val="22"/>
                <w:lang w:val="it-CH" w:eastAsia="en-US"/>
              </w:rPr>
            </w:pPr>
            <w:r w:rsidRPr="00EF62EA">
              <w:rPr>
                <w:rFonts w:eastAsia="Calibri" w:cs="Arial"/>
                <w:b/>
                <w:color w:val="000000"/>
                <w:sz w:val="22"/>
                <w:szCs w:val="22"/>
                <w:lang w:val="it-CH" w:eastAsia="en-US"/>
              </w:rPr>
              <w:t xml:space="preserve">Art. 21 </w:t>
            </w:r>
          </w:p>
          <w:p w:rsidR="00516755" w:rsidRDefault="00516755" w:rsidP="00EF62EA">
            <w:pPr>
              <w:autoSpaceDE w:val="0"/>
              <w:autoSpaceDN w:val="0"/>
              <w:adjustRightInd w:val="0"/>
              <w:rPr>
                <w:rFonts w:eastAsia="Calibri" w:cs="Arial"/>
                <w:sz w:val="22"/>
                <w:szCs w:val="22"/>
                <w:lang w:val="it-CH" w:eastAsia="en-US"/>
              </w:rPr>
            </w:pPr>
            <w:r w:rsidRPr="00EF62EA">
              <w:rPr>
                <w:rFonts w:eastAsia="Calibri" w:cs="Arial"/>
                <w:color w:val="000000"/>
                <w:sz w:val="22"/>
                <w:szCs w:val="22"/>
                <w:lang w:val="it-CH" w:eastAsia="en-US"/>
              </w:rPr>
              <w:t>Il piano dell’urbanizzazione stabilisce i vincoli dell</w:t>
            </w:r>
            <w:r w:rsidRPr="00EF62EA">
              <w:rPr>
                <w:rFonts w:eastAsia="Calibri" w:cs="Arial"/>
                <w:sz w:val="22"/>
                <w:szCs w:val="22"/>
                <w:lang w:val="it-CH" w:eastAsia="en-US"/>
              </w:rPr>
              <w:t>a rete delle vie di comunicazione (strade, percorsi pedonali, percorsi ciclabili, posteggi pubblici, ecc.) con le relative linee d’arretramento.</w:t>
            </w:r>
          </w:p>
          <w:p w:rsidR="00516755" w:rsidRPr="00EF62EA" w:rsidRDefault="00516755" w:rsidP="00EF62EA">
            <w:pPr>
              <w:autoSpaceDE w:val="0"/>
              <w:autoSpaceDN w:val="0"/>
              <w:adjustRightInd w:val="0"/>
              <w:rPr>
                <w:rFonts w:cs="Arial"/>
                <w:b/>
                <w:sz w:val="22"/>
                <w:szCs w:val="22"/>
                <w:u w:val="single"/>
                <w:lang w:val="it-CH"/>
              </w:rPr>
            </w:pPr>
          </w:p>
        </w:tc>
      </w:tr>
      <w:tr w:rsidR="00516755" w:rsidRPr="004828AD" w:rsidTr="00333A28">
        <w:tc>
          <w:tcPr>
            <w:tcW w:w="2197" w:type="dxa"/>
          </w:tcPr>
          <w:p w:rsidR="00516755" w:rsidRPr="00EF62EA" w:rsidRDefault="00516755" w:rsidP="00EF62EA">
            <w:pPr>
              <w:jc w:val="left"/>
              <w:rPr>
                <w:rFonts w:cs="Arial"/>
                <w:b/>
                <w:sz w:val="20"/>
              </w:rPr>
            </w:pPr>
          </w:p>
        </w:tc>
        <w:tc>
          <w:tcPr>
            <w:tcW w:w="7654" w:type="dxa"/>
          </w:tcPr>
          <w:p w:rsidR="00516755" w:rsidRPr="00EF62EA" w:rsidRDefault="00516755" w:rsidP="00EF62EA">
            <w:pPr>
              <w:autoSpaceDE w:val="0"/>
              <w:autoSpaceDN w:val="0"/>
              <w:adjustRightInd w:val="0"/>
              <w:spacing w:line="360" w:lineRule="auto"/>
              <w:rPr>
                <w:rFonts w:cs="Arial"/>
                <w:b/>
                <w:bCs/>
                <w:sz w:val="22"/>
                <w:szCs w:val="22"/>
                <w:lang w:val="it-CH" w:eastAsia="it-CH"/>
              </w:rPr>
            </w:pPr>
            <w:r w:rsidRPr="00EF62EA">
              <w:rPr>
                <w:rFonts w:cs="Arial"/>
                <w:b/>
                <w:bCs/>
                <w:sz w:val="22"/>
                <w:szCs w:val="22"/>
                <w:lang w:val="it-CH" w:eastAsia="it-CH"/>
              </w:rPr>
              <w:t>Art. 22 cpv. 1</w:t>
            </w:r>
          </w:p>
          <w:p w:rsidR="00516755" w:rsidRDefault="00516755" w:rsidP="00EF62EA">
            <w:pPr>
              <w:autoSpaceDE w:val="0"/>
              <w:autoSpaceDN w:val="0"/>
              <w:adjustRightInd w:val="0"/>
              <w:rPr>
                <w:rFonts w:cs="Arial"/>
                <w:sz w:val="22"/>
                <w:szCs w:val="22"/>
              </w:rPr>
            </w:pPr>
            <w:r w:rsidRPr="00EF62EA">
              <w:rPr>
                <w:rFonts w:cs="Arial"/>
                <w:sz w:val="22"/>
                <w:szCs w:val="22"/>
                <w:vertAlign w:val="superscript"/>
                <w:lang w:val="it-CH" w:eastAsia="it-CH"/>
              </w:rPr>
              <w:t>1</w:t>
            </w:r>
            <w:r w:rsidRPr="00EF62EA">
              <w:rPr>
                <w:rFonts w:cs="Arial"/>
                <w:sz w:val="22"/>
                <w:szCs w:val="22"/>
                <w:lang w:val="it-CH" w:eastAsia="it-CH"/>
              </w:rPr>
              <w:t>Il programma d’urbanizzazione stabilisce i comprensori da urbanizzare con la rete delle vie di comunicazione</w:t>
            </w:r>
            <w:r w:rsidRPr="00EF62EA">
              <w:rPr>
                <w:rFonts w:cs="Arial"/>
                <w:sz w:val="22"/>
                <w:szCs w:val="22"/>
              </w:rPr>
              <w:t xml:space="preserve">, con la rete di smaltimento delle acque, con la rete e le infrastrutture per l’approvvigionamento idrico e di energie, nonché </w:t>
            </w:r>
            <w:r w:rsidRPr="00EF62EA">
              <w:rPr>
                <w:rFonts w:cs="Arial"/>
                <w:color w:val="000000"/>
                <w:sz w:val="22"/>
                <w:szCs w:val="22"/>
              </w:rPr>
              <w:t xml:space="preserve">i termini entro i quali realizzare l’urbanizzazione, tenendo conto dell’evoluzione edilizia del Comune </w:t>
            </w:r>
            <w:r w:rsidRPr="00EF62EA">
              <w:rPr>
                <w:rFonts w:cs="Arial"/>
                <w:sz w:val="22"/>
                <w:szCs w:val="22"/>
              </w:rPr>
              <w:t xml:space="preserve">e dello stato dell’urbanizzazione esistente. </w:t>
            </w:r>
          </w:p>
          <w:p w:rsidR="00EF62EA" w:rsidRPr="00EF62EA" w:rsidRDefault="00EF62EA" w:rsidP="00EF62EA">
            <w:pPr>
              <w:autoSpaceDE w:val="0"/>
              <w:autoSpaceDN w:val="0"/>
              <w:adjustRightInd w:val="0"/>
              <w:rPr>
                <w:rFonts w:eastAsia="Calibri" w:cs="Arial"/>
                <w:b/>
                <w:color w:val="000000"/>
                <w:sz w:val="22"/>
                <w:szCs w:val="22"/>
                <w:u w:val="single"/>
                <w:lang w:val="it-CH" w:eastAsia="en-US"/>
              </w:rPr>
            </w:pPr>
          </w:p>
          <w:p w:rsidR="00516755" w:rsidRPr="00EF62EA" w:rsidRDefault="00516755" w:rsidP="00EF62EA">
            <w:pPr>
              <w:autoSpaceDE w:val="0"/>
              <w:autoSpaceDN w:val="0"/>
              <w:adjustRightInd w:val="0"/>
              <w:spacing w:line="360" w:lineRule="auto"/>
              <w:rPr>
                <w:rFonts w:eastAsia="Calibri" w:cs="Arial"/>
                <w:b/>
                <w:color w:val="000000"/>
                <w:sz w:val="22"/>
                <w:szCs w:val="22"/>
                <w:u w:val="single"/>
                <w:lang w:val="it-CH" w:eastAsia="en-US"/>
              </w:rPr>
            </w:pPr>
          </w:p>
        </w:tc>
      </w:tr>
      <w:tr w:rsidR="00516755" w:rsidRPr="004828AD" w:rsidTr="00333A28">
        <w:tc>
          <w:tcPr>
            <w:tcW w:w="2197" w:type="dxa"/>
          </w:tcPr>
          <w:p w:rsidR="00516755" w:rsidRPr="00EF62EA" w:rsidRDefault="00516755" w:rsidP="00EF62EA">
            <w:pPr>
              <w:autoSpaceDE w:val="0"/>
              <w:autoSpaceDN w:val="0"/>
              <w:adjustRightInd w:val="0"/>
              <w:jc w:val="left"/>
              <w:rPr>
                <w:rFonts w:cs="Arial"/>
                <w:b/>
                <w:sz w:val="20"/>
              </w:rPr>
            </w:pPr>
          </w:p>
        </w:tc>
        <w:tc>
          <w:tcPr>
            <w:tcW w:w="7654" w:type="dxa"/>
          </w:tcPr>
          <w:p w:rsidR="00516755" w:rsidRPr="00EF62EA" w:rsidRDefault="00516755" w:rsidP="00EF62EA">
            <w:pPr>
              <w:autoSpaceDE w:val="0"/>
              <w:autoSpaceDN w:val="0"/>
              <w:adjustRightInd w:val="0"/>
              <w:rPr>
                <w:rFonts w:eastAsia="Calibri" w:cs="Arial"/>
                <w:b/>
                <w:bCs/>
                <w:color w:val="000000"/>
                <w:sz w:val="22"/>
                <w:szCs w:val="22"/>
                <w:lang w:val="it-CH" w:eastAsia="en-US"/>
              </w:rPr>
            </w:pPr>
            <w:r w:rsidRPr="00EF62EA">
              <w:rPr>
                <w:rFonts w:eastAsia="Calibri" w:cs="Arial"/>
                <w:b/>
                <w:bCs/>
                <w:color w:val="000000"/>
                <w:sz w:val="22"/>
                <w:szCs w:val="22"/>
                <w:lang w:val="it-CH" w:eastAsia="en-US"/>
              </w:rPr>
              <w:t>Art. 25 cpv. 2</w:t>
            </w:r>
          </w:p>
          <w:p w:rsidR="00516755" w:rsidRPr="00EF62EA" w:rsidRDefault="00516755" w:rsidP="00EF62EA">
            <w:pPr>
              <w:autoSpaceDE w:val="0"/>
              <w:autoSpaceDN w:val="0"/>
              <w:adjustRightInd w:val="0"/>
              <w:rPr>
                <w:rFonts w:eastAsia="Calibri" w:cs="Arial"/>
                <w:b/>
                <w:bCs/>
                <w:color w:val="000000"/>
                <w:sz w:val="22"/>
                <w:szCs w:val="22"/>
                <w:lang w:val="it-CH" w:eastAsia="en-US"/>
              </w:rPr>
            </w:pPr>
          </w:p>
          <w:p w:rsidR="00516755" w:rsidRDefault="00516755" w:rsidP="00EF62EA">
            <w:pPr>
              <w:shd w:val="clear" w:color="auto" w:fill="FFFFFF"/>
              <w:tabs>
                <w:tab w:val="left" w:pos="1701"/>
              </w:tabs>
              <w:outlineLvl w:val="2"/>
              <w:rPr>
                <w:rFonts w:eastAsia="Calibri" w:cs="Arial"/>
                <w:sz w:val="22"/>
                <w:szCs w:val="22"/>
                <w:lang w:val="it-CH" w:eastAsia="en-US"/>
              </w:rPr>
            </w:pPr>
            <w:r w:rsidRPr="00EF62EA">
              <w:rPr>
                <w:rFonts w:eastAsia="Calibri" w:cs="Arial"/>
                <w:sz w:val="22"/>
                <w:szCs w:val="22"/>
                <w:vertAlign w:val="superscript"/>
                <w:lang w:val="it-CH" w:eastAsia="en-US"/>
              </w:rPr>
              <w:t>2</w:t>
            </w:r>
            <w:r w:rsidRPr="00EF62EA">
              <w:rPr>
                <w:rFonts w:eastAsia="Calibri" w:cs="Arial"/>
                <w:sz w:val="22"/>
                <w:szCs w:val="22"/>
                <w:lang w:val="it-CH" w:eastAsia="en-US"/>
              </w:rPr>
              <w:t>Nel caso di una revisione del piano regolatore e di una variante con domanda di dissodamento o di compenso agricolo, il Municipio sottopone al Dipartimento un piano d’indirizzo per una verifica d’ordine generale; negli altri casi l’esame preliminare è facoltativo.</w:t>
            </w:r>
          </w:p>
          <w:p w:rsidR="00EF62EA" w:rsidRPr="00EF62EA" w:rsidRDefault="00EF62EA" w:rsidP="00EF62EA">
            <w:pPr>
              <w:shd w:val="clear" w:color="auto" w:fill="FFFFFF"/>
              <w:tabs>
                <w:tab w:val="left" w:pos="1701"/>
              </w:tabs>
              <w:outlineLvl w:val="2"/>
              <w:rPr>
                <w:rFonts w:eastAsia="Calibri" w:cs="Arial"/>
                <w:sz w:val="22"/>
                <w:szCs w:val="22"/>
                <w:lang w:val="it-CH" w:eastAsia="en-US"/>
              </w:rPr>
            </w:pPr>
          </w:p>
          <w:p w:rsidR="00516755" w:rsidRPr="00EF62EA" w:rsidRDefault="00516755" w:rsidP="00EF62EA">
            <w:pPr>
              <w:spacing w:line="360" w:lineRule="auto"/>
              <w:rPr>
                <w:rFonts w:cs="Arial"/>
                <w:b/>
                <w:sz w:val="22"/>
                <w:szCs w:val="22"/>
                <w:u w:val="single"/>
                <w:lang w:val="it-CH"/>
              </w:rPr>
            </w:pPr>
          </w:p>
        </w:tc>
      </w:tr>
      <w:tr w:rsidR="00516755" w:rsidRPr="004828AD" w:rsidTr="00333A28">
        <w:tc>
          <w:tcPr>
            <w:tcW w:w="2197" w:type="dxa"/>
          </w:tcPr>
          <w:p w:rsidR="00516755" w:rsidRPr="00EF62EA" w:rsidRDefault="00516755" w:rsidP="00EF62EA">
            <w:pPr>
              <w:autoSpaceDE w:val="0"/>
              <w:autoSpaceDN w:val="0"/>
              <w:adjustRightInd w:val="0"/>
              <w:jc w:val="left"/>
              <w:rPr>
                <w:rFonts w:cs="Arial"/>
                <w:b/>
                <w:sz w:val="20"/>
              </w:rPr>
            </w:pPr>
          </w:p>
        </w:tc>
        <w:tc>
          <w:tcPr>
            <w:tcW w:w="7654" w:type="dxa"/>
          </w:tcPr>
          <w:p w:rsidR="00516755" w:rsidRPr="00EF62EA" w:rsidRDefault="00516755" w:rsidP="00EF62EA">
            <w:pPr>
              <w:autoSpaceDE w:val="0"/>
              <w:autoSpaceDN w:val="0"/>
              <w:adjustRightInd w:val="0"/>
              <w:rPr>
                <w:rFonts w:eastAsia="Calibri" w:cs="Arial"/>
                <w:color w:val="000000"/>
                <w:sz w:val="22"/>
                <w:szCs w:val="22"/>
                <w:vertAlign w:val="superscript"/>
                <w:lang w:val="it-CH" w:eastAsia="en-US"/>
              </w:rPr>
            </w:pPr>
            <w:r w:rsidRPr="00EF62EA">
              <w:rPr>
                <w:rFonts w:eastAsia="Calibri" w:cs="Arial"/>
                <w:b/>
                <w:bCs/>
                <w:color w:val="000000"/>
                <w:sz w:val="22"/>
                <w:szCs w:val="22"/>
                <w:lang w:val="it-CH" w:eastAsia="en-US"/>
              </w:rPr>
              <w:t>Art. 27 cpv. 2</w:t>
            </w:r>
          </w:p>
          <w:p w:rsidR="00516755" w:rsidRPr="00EF62EA" w:rsidRDefault="00516755" w:rsidP="00EF62EA">
            <w:pPr>
              <w:autoSpaceDE w:val="0"/>
              <w:autoSpaceDN w:val="0"/>
              <w:adjustRightInd w:val="0"/>
              <w:rPr>
                <w:rFonts w:eastAsia="Calibri" w:cs="Arial"/>
                <w:color w:val="000000"/>
                <w:sz w:val="22"/>
                <w:szCs w:val="22"/>
                <w:lang w:val="it-CH" w:eastAsia="en-US"/>
              </w:rPr>
            </w:pPr>
          </w:p>
          <w:p w:rsidR="00516755" w:rsidRDefault="00516755" w:rsidP="00EF62EA">
            <w:pPr>
              <w:shd w:val="clear" w:color="auto" w:fill="FFFFFF"/>
              <w:tabs>
                <w:tab w:val="left" w:pos="1701"/>
              </w:tabs>
              <w:outlineLvl w:val="2"/>
              <w:rPr>
                <w:rFonts w:eastAsia="Calibri" w:cs="Arial"/>
                <w:sz w:val="22"/>
                <w:szCs w:val="22"/>
                <w:lang w:val="it-CH" w:eastAsia="en-US"/>
              </w:rPr>
            </w:pPr>
            <w:r w:rsidRPr="00EF62EA">
              <w:rPr>
                <w:rFonts w:eastAsia="Calibri" w:cs="Arial"/>
                <w:sz w:val="22"/>
                <w:szCs w:val="22"/>
                <w:vertAlign w:val="superscript"/>
                <w:lang w:val="it-CH" w:eastAsia="en-US"/>
              </w:rPr>
              <w:t>2</w:t>
            </w:r>
            <w:r w:rsidRPr="00EF62EA">
              <w:rPr>
                <w:rFonts w:eastAsia="Calibri" w:cs="Arial"/>
                <w:sz w:val="22"/>
                <w:szCs w:val="22"/>
                <w:lang w:val="it-CH" w:eastAsia="en-US"/>
              </w:rPr>
              <w:t>Il Municipio lo pubblica per un periodo di trenta giorni previo avviso, trasmesso anche tramite lettera semplice ai proprietari fondiari direttamente toccati in maniera incisiva dai provvedimenti.</w:t>
            </w:r>
          </w:p>
          <w:p w:rsidR="00EF62EA" w:rsidRPr="00EF62EA" w:rsidRDefault="00EF62EA" w:rsidP="00EF62EA">
            <w:pPr>
              <w:shd w:val="clear" w:color="auto" w:fill="FFFFFF"/>
              <w:tabs>
                <w:tab w:val="left" w:pos="1701"/>
              </w:tabs>
              <w:outlineLvl w:val="2"/>
              <w:rPr>
                <w:rFonts w:eastAsia="Calibri" w:cs="Arial"/>
                <w:sz w:val="22"/>
                <w:szCs w:val="22"/>
                <w:lang w:val="it-CH" w:eastAsia="en-US"/>
              </w:rPr>
            </w:pPr>
          </w:p>
          <w:p w:rsidR="00516755" w:rsidRPr="00EF62EA" w:rsidRDefault="00516755" w:rsidP="00EF62EA">
            <w:pPr>
              <w:spacing w:line="360" w:lineRule="auto"/>
              <w:rPr>
                <w:rFonts w:cs="Arial"/>
                <w:b/>
                <w:sz w:val="22"/>
                <w:szCs w:val="22"/>
                <w:u w:val="single"/>
              </w:rPr>
            </w:pPr>
          </w:p>
        </w:tc>
      </w:tr>
      <w:tr w:rsidR="00516755" w:rsidRPr="004828AD" w:rsidTr="00333A28">
        <w:tc>
          <w:tcPr>
            <w:tcW w:w="2197" w:type="dxa"/>
          </w:tcPr>
          <w:p w:rsidR="00516755" w:rsidRPr="00EF62EA" w:rsidRDefault="00516755" w:rsidP="00EF62EA">
            <w:pPr>
              <w:pStyle w:val="Default"/>
              <w:rPr>
                <w:b/>
                <w:sz w:val="20"/>
                <w:szCs w:val="20"/>
              </w:rPr>
            </w:pPr>
          </w:p>
        </w:tc>
        <w:tc>
          <w:tcPr>
            <w:tcW w:w="7654" w:type="dxa"/>
          </w:tcPr>
          <w:p w:rsidR="00516755" w:rsidRPr="00EF62EA" w:rsidRDefault="00516755" w:rsidP="00EF62EA">
            <w:pPr>
              <w:pStyle w:val="Default"/>
              <w:jc w:val="both"/>
              <w:rPr>
                <w:bCs/>
                <w:sz w:val="22"/>
                <w:szCs w:val="22"/>
                <w:vertAlign w:val="superscript"/>
              </w:rPr>
            </w:pPr>
            <w:r w:rsidRPr="00EF62EA">
              <w:rPr>
                <w:b/>
                <w:bCs/>
                <w:sz w:val="22"/>
                <w:szCs w:val="22"/>
              </w:rPr>
              <w:t>Art. 28 cpv. 2 e 3</w:t>
            </w:r>
          </w:p>
          <w:p w:rsidR="00516755" w:rsidRPr="00EF62EA" w:rsidRDefault="00516755" w:rsidP="00EF62EA">
            <w:pPr>
              <w:pStyle w:val="Default"/>
              <w:jc w:val="both"/>
              <w:rPr>
                <w:bCs/>
                <w:sz w:val="22"/>
                <w:szCs w:val="22"/>
                <w:u w:val="single"/>
              </w:rPr>
            </w:pPr>
          </w:p>
          <w:p w:rsidR="00516755" w:rsidRPr="00EF62EA" w:rsidRDefault="00516755" w:rsidP="00EF62EA">
            <w:pPr>
              <w:pStyle w:val="Default"/>
              <w:jc w:val="both"/>
              <w:rPr>
                <w:bCs/>
                <w:color w:val="auto"/>
                <w:sz w:val="22"/>
                <w:szCs w:val="22"/>
              </w:rPr>
            </w:pPr>
            <w:r w:rsidRPr="00EF62EA">
              <w:rPr>
                <w:bCs/>
                <w:color w:val="auto"/>
                <w:sz w:val="22"/>
                <w:szCs w:val="22"/>
                <w:vertAlign w:val="superscript"/>
              </w:rPr>
              <w:t>2</w:t>
            </w:r>
            <w:r w:rsidR="00333A28">
              <w:rPr>
                <w:bCs/>
                <w:color w:val="auto"/>
                <w:sz w:val="22"/>
                <w:szCs w:val="22"/>
              </w:rPr>
              <w:t>È</w:t>
            </w:r>
            <w:r w:rsidRPr="00EF62EA">
              <w:rPr>
                <w:bCs/>
                <w:color w:val="auto"/>
                <w:sz w:val="22"/>
                <w:szCs w:val="22"/>
              </w:rPr>
              <w:t xml:space="preserve"> legittimato a ricorrere:</w:t>
            </w:r>
          </w:p>
          <w:p w:rsidR="00516755" w:rsidRPr="00EF62EA" w:rsidRDefault="00333A28" w:rsidP="00333A28">
            <w:pPr>
              <w:pStyle w:val="Default"/>
              <w:tabs>
                <w:tab w:val="left" w:pos="299"/>
              </w:tabs>
              <w:spacing w:before="60"/>
              <w:ind w:left="301" w:hanging="301"/>
              <w:jc w:val="both"/>
              <w:rPr>
                <w:bCs/>
                <w:color w:val="auto"/>
                <w:sz w:val="22"/>
                <w:szCs w:val="22"/>
              </w:rPr>
            </w:pPr>
            <w:r>
              <w:rPr>
                <w:bCs/>
                <w:color w:val="auto"/>
                <w:sz w:val="22"/>
                <w:szCs w:val="22"/>
              </w:rPr>
              <w:t>a)</w:t>
            </w:r>
            <w:r>
              <w:rPr>
                <w:bCs/>
                <w:color w:val="auto"/>
                <w:sz w:val="22"/>
                <w:szCs w:val="22"/>
              </w:rPr>
              <w:tab/>
            </w:r>
            <w:r w:rsidR="00516755" w:rsidRPr="00EF62EA">
              <w:rPr>
                <w:bCs/>
                <w:color w:val="auto"/>
                <w:sz w:val="22"/>
                <w:szCs w:val="22"/>
              </w:rPr>
              <w:t>ogni cittadino attivo nel Comune,</w:t>
            </w:r>
          </w:p>
          <w:p w:rsidR="00516755" w:rsidRDefault="00333A28" w:rsidP="00333A28">
            <w:pPr>
              <w:pStyle w:val="Default"/>
              <w:tabs>
                <w:tab w:val="left" w:pos="299"/>
              </w:tabs>
              <w:spacing w:before="60"/>
              <w:ind w:left="301" w:hanging="301"/>
              <w:jc w:val="both"/>
              <w:rPr>
                <w:bCs/>
                <w:color w:val="auto"/>
                <w:sz w:val="22"/>
                <w:szCs w:val="22"/>
              </w:rPr>
            </w:pPr>
            <w:r>
              <w:rPr>
                <w:bCs/>
                <w:color w:val="auto"/>
                <w:sz w:val="22"/>
                <w:szCs w:val="22"/>
              </w:rPr>
              <w:t>b)</w:t>
            </w:r>
            <w:r>
              <w:rPr>
                <w:bCs/>
                <w:color w:val="auto"/>
                <w:sz w:val="22"/>
                <w:szCs w:val="22"/>
              </w:rPr>
              <w:tab/>
            </w:r>
            <w:r w:rsidR="00516755" w:rsidRPr="00EF62EA">
              <w:rPr>
                <w:bCs/>
                <w:color w:val="auto"/>
                <w:sz w:val="22"/>
                <w:szCs w:val="22"/>
              </w:rPr>
              <w:t>ogni altra persona o ente particolarmente toccato che abbia un interesse degno di protezione all’annullamento o alla modificazione del piano.</w:t>
            </w:r>
          </w:p>
          <w:p w:rsidR="00EF62EA" w:rsidRPr="00EF62EA" w:rsidRDefault="00EF62EA" w:rsidP="00EF62EA">
            <w:pPr>
              <w:pStyle w:val="Default"/>
              <w:jc w:val="both"/>
              <w:rPr>
                <w:bCs/>
                <w:color w:val="auto"/>
                <w:sz w:val="22"/>
                <w:szCs w:val="22"/>
              </w:rPr>
            </w:pPr>
          </w:p>
          <w:p w:rsidR="00516755" w:rsidRPr="00EF62EA" w:rsidRDefault="00516755" w:rsidP="00EF62EA">
            <w:pPr>
              <w:pStyle w:val="Default"/>
              <w:jc w:val="both"/>
              <w:rPr>
                <w:bCs/>
                <w:color w:val="auto"/>
                <w:sz w:val="22"/>
                <w:szCs w:val="22"/>
              </w:rPr>
            </w:pPr>
            <w:r w:rsidRPr="00EF62EA">
              <w:rPr>
                <w:bCs/>
                <w:color w:val="auto"/>
                <w:sz w:val="22"/>
                <w:szCs w:val="22"/>
                <w:vertAlign w:val="superscript"/>
              </w:rPr>
              <w:t>3</w:t>
            </w:r>
            <w:r w:rsidRPr="00EF62EA">
              <w:rPr>
                <w:bCs/>
                <w:color w:val="auto"/>
                <w:sz w:val="22"/>
                <w:szCs w:val="22"/>
              </w:rPr>
              <w:t>Si applicano inoltre le disposizioni della legge sulla procedura amministrativa del 24 settembre 2013 (</w:t>
            </w:r>
            <w:proofErr w:type="spellStart"/>
            <w:r w:rsidRPr="00EF62EA">
              <w:rPr>
                <w:bCs/>
                <w:color w:val="auto"/>
                <w:sz w:val="22"/>
                <w:szCs w:val="22"/>
              </w:rPr>
              <w:t>LPAmm</w:t>
            </w:r>
            <w:proofErr w:type="spellEnd"/>
            <w:r w:rsidRPr="00EF62EA">
              <w:rPr>
                <w:bCs/>
                <w:color w:val="auto"/>
                <w:sz w:val="22"/>
                <w:szCs w:val="22"/>
              </w:rPr>
              <w:t>) relative al ricorso al Consiglio di Stato.</w:t>
            </w:r>
          </w:p>
          <w:p w:rsidR="00516755" w:rsidRPr="00EF62EA" w:rsidRDefault="00516755" w:rsidP="00EF62EA">
            <w:pPr>
              <w:pStyle w:val="Default"/>
              <w:jc w:val="both"/>
              <w:rPr>
                <w:bCs/>
                <w:color w:val="auto"/>
                <w:sz w:val="22"/>
                <w:szCs w:val="22"/>
              </w:rPr>
            </w:pPr>
          </w:p>
          <w:p w:rsidR="00516755" w:rsidRPr="00EF62EA" w:rsidRDefault="00516755" w:rsidP="00EF62EA">
            <w:pPr>
              <w:autoSpaceDE w:val="0"/>
              <w:autoSpaceDN w:val="0"/>
              <w:adjustRightInd w:val="0"/>
              <w:rPr>
                <w:rFonts w:eastAsia="Calibri" w:cs="Arial"/>
                <w:b/>
                <w:bCs/>
                <w:color w:val="000000"/>
                <w:sz w:val="22"/>
                <w:szCs w:val="22"/>
                <w:lang w:val="it-CH" w:eastAsia="en-US"/>
              </w:rPr>
            </w:pPr>
          </w:p>
        </w:tc>
      </w:tr>
      <w:tr w:rsidR="00516755" w:rsidRPr="004828AD" w:rsidTr="00333A28">
        <w:tc>
          <w:tcPr>
            <w:tcW w:w="2197" w:type="dxa"/>
          </w:tcPr>
          <w:p w:rsidR="00516755" w:rsidRPr="00EF62EA" w:rsidRDefault="00516755" w:rsidP="00333A28">
            <w:pPr>
              <w:jc w:val="left"/>
              <w:rPr>
                <w:rFonts w:cs="Arial"/>
                <w:b/>
                <w:sz w:val="20"/>
              </w:rPr>
            </w:pPr>
          </w:p>
        </w:tc>
        <w:tc>
          <w:tcPr>
            <w:tcW w:w="7654" w:type="dxa"/>
          </w:tcPr>
          <w:p w:rsidR="00516755" w:rsidRPr="00EF62EA" w:rsidRDefault="00516755" w:rsidP="00EF62EA">
            <w:pPr>
              <w:autoSpaceDE w:val="0"/>
              <w:autoSpaceDN w:val="0"/>
              <w:adjustRightInd w:val="0"/>
              <w:rPr>
                <w:rFonts w:eastAsia="Calibri" w:cs="Arial"/>
                <w:bCs/>
                <w:color w:val="000000"/>
                <w:sz w:val="22"/>
                <w:szCs w:val="22"/>
                <w:lang w:val="it-CH" w:eastAsia="en-US"/>
              </w:rPr>
            </w:pPr>
            <w:r w:rsidRPr="00EF62EA">
              <w:rPr>
                <w:rFonts w:eastAsia="Calibri" w:cs="Arial"/>
                <w:b/>
                <w:bCs/>
                <w:color w:val="000000"/>
                <w:sz w:val="22"/>
                <w:szCs w:val="22"/>
                <w:lang w:val="it-CH" w:eastAsia="en-US"/>
              </w:rPr>
              <w:t xml:space="preserve">Art. 30 cpv. 2 </w:t>
            </w:r>
            <w:proofErr w:type="spellStart"/>
            <w:r w:rsidRPr="00EF62EA">
              <w:rPr>
                <w:rFonts w:eastAsia="Calibri" w:cs="Arial"/>
                <w:b/>
                <w:bCs/>
                <w:color w:val="000000"/>
                <w:sz w:val="22"/>
                <w:szCs w:val="22"/>
                <w:lang w:val="it-CH" w:eastAsia="en-US"/>
              </w:rPr>
              <w:t>lett</w:t>
            </w:r>
            <w:proofErr w:type="spellEnd"/>
            <w:r w:rsidRPr="00EF62EA">
              <w:rPr>
                <w:rFonts w:eastAsia="Calibri" w:cs="Arial"/>
                <w:b/>
                <w:bCs/>
                <w:color w:val="000000"/>
                <w:sz w:val="22"/>
                <w:szCs w:val="22"/>
                <w:lang w:val="it-CH" w:eastAsia="en-US"/>
              </w:rPr>
              <w:t>. b)</w:t>
            </w:r>
          </w:p>
          <w:p w:rsidR="00516755" w:rsidRPr="00EF62EA" w:rsidRDefault="00516755" w:rsidP="00EF62EA">
            <w:pPr>
              <w:autoSpaceDE w:val="0"/>
              <w:autoSpaceDN w:val="0"/>
              <w:adjustRightInd w:val="0"/>
              <w:rPr>
                <w:rFonts w:eastAsia="Calibri" w:cs="Arial"/>
                <w:bCs/>
                <w:color w:val="000000"/>
                <w:sz w:val="22"/>
                <w:szCs w:val="22"/>
                <w:lang w:val="it-CH" w:eastAsia="en-US"/>
              </w:rPr>
            </w:pPr>
          </w:p>
          <w:p w:rsidR="00516755" w:rsidRPr="00EF62EA" w:rsidRDefault="00333A28" w:rsidP="00333A28">
            <w:pPr>
              <w:tabs>
                <w:tab w:val="left" w:pos="311"/>
              </w:tabs>
              <w:autoSpaceDE w:val="0"/>
              <w:autoSpaceDN w:val="0"/>
              <w:adjustRightInd w:val="0"/>
              <w:ind w:left="311" w:hanging="311"/>
              <w:rPr>
                <w:rFonts w:eastAsia="Calibri" w:cs="Arial"/>
                <w:bCs/>
                <w:sz w:val="22"/>
                <w:szCs w:val="22"/>
                <w:lang w:val="it-CH" w:eastAsia="en-US"/>
              </w:rPr>
            </w:pPr>
            <w:r>
              <w:rPr>
                <w:rFonts w:eastAsia="Calibri" w:cs="Arial"/>
                <w:bCs/>
                <w:sz w:val="22"/>
                <w:szCs w:val="22"/>
                <w:lang w:val="it-CH" w:eastAsia="en-US"/>
              </w:rPr>
              <w:t>b)</w:t>
            </w:r>
            <w:r>
              <w:rPr>
                <w:rFonts w:eastAsia="Calibri" w:cs="Arial"/>
                <w:bCs/>
                <w:sz w:val="22"/>
                <w:szCs w:val="22"/>
                <w:lang w:val="it-CH" w:eastAsia="en-US"/>
              </w:rPr>
              <w:tab/>
            </w:r>
            <w:r w:rsidR="00516755" w:rsidRPr="00EF62EA">
              <w:rPr>
                <w:rFonts w:eastAsia="Calibri" w:cs="Arial"/>
                <w:bCs/>
                <w:sz w:val="22"/>
                <w:szCs w:val="22"/>
                <w:lang w:val="it-CH" w:eastAsia="en-US"/>
              </w:rPr>
              <w:t>i già ricorrenti, per le medesime domande presentate davanti al Consiglio di Stato.</w:t>
            </w:r>
          </w:p>
          <w:p w:rsidR="00516755" w:rsidRPr="00EF62EA" w:rsidRDefault="00516755" w:rsidP="00EF62EA">
            <w:pPr>
              <w:autoSpaceDE w:val="0"/>
              <w:autoSpaceDN w:val="0"/>
              <w:adjustRightInd w:val="0"/>
              <w:rPr>
                <w:rFonts w:eastAsia="Calibri" w:cs="Arial"/>
                <w:b/>
                <w:bCs/>
                <w:color w:val="000000"/>
                <w:sz w:val="22"/>
                <w:szCs w:val="22"/>
                <w:lang w:val="it-CH" w:eastAsia="en-US"/>
              </w:rPr>
            </w:pPr>
          </w:p>
          <w:p w:rsidR="00516755" w:rsidRPr="00EF62EA" w:rsidRDefault="00516755" w:rsidP="00EF62EA">
            <w:pPr>
              <w:autoSpaceDE w:val="0"/>
              <w:autoSpaceDN w:val="0"/>
              <w:adjustRightInd w:val="0"/>
              <w:rPr>
                <w:rFonts w:eastAsia="Calibri" w:cs="Arial"/>
                <w:b/>
                <w:bCs/>
                <w:color w:val="000000"/>
                <w:sz w:val="22"/>
                <w:szCs w:val="22"/>
                <w:lang w:val="it-CH" w:eastAsia="en-US"/>
              </w:rPr>
            </w:pPr>
          </w:p>
        </w:tc>
      </w:tr>
      <w:tr w:rsidR="00516755" w:rsidRPr="004828AD" w:rsidTr="00333A28">
        <w:tc>
          <w:tcPr>
            <w:tcW w:w="2197" w:type="dxa"/>
          </w:tcPr>
          <w:p w:rsidR="00516755" w:rsidRPr="00EF62EA" w:rsidRDefault="00516755" w:rsidP="00EF62EA">
            <w:pPr>
              <w:jc w:val="left"/>
              <w:rPr>
                <w:rFonts w:cs="Arial"/>
                <w:b/>
                <w:sz w:val="20"/>
              </w:rPr>
            </w:pPr>
          </w:p>
          <w:p w:rsidR="00516755" w:rsidRPr="00EF62EA" w:rsidRDefault="00516755" w:rsidP="00EF62EA">
            <w:pPr>
              <w:jc w:val="left"/>
              <w:rPr>
                <w:rFonts w:cs="Arial"/>
                <w:b/>
                <w:sz w:val="20"/>
              </w:rPr>
            </w:pPr>
          </w:p>
          <w:p w:rsidR="00516755" w:rsidRPr="00EF62EA" w:rsidRDefault="00516755" w:rsidP="00EF62EA">
            <w:pPr>
              <w:jc w:val="left"/>
              <w:rPr>
                <w:rFonts w:cs="Arial"/>
                <w:b/>
                <w:sz w:val="20"/>
              </w:rPr>
            </w:pPr>
            <w:r w:rsidRPr="00EF62EA">
              <w:rPr>
                <w:rFonts w:cs="Arial"/>
                <w:b/>
                <w:sz w:val="20"/>
              </w:rPr>
              <w:t>Verifica</w:t>
            </w:r>
            <w:r w:rsidR="00333A28">
              <w:rPr>
                <w:rFonts w:cs="Arial"/>
                <w:b/>
                <w:sz w:val="20"/>
              </w:rPr>
              <w:t xml:space="preserve"> </w:t>
            </w:r>
            <w:r w:rsidRPr="00EF62EA">
              <w:rPr>
                <w:rFonts w:cs="Arial"/>
                <w:b/>
                <w:sz w:val="20"/>
              </w:rPr>
              <w:t>e modifiche</w:t>
            </w:r>
          </w:p>
          <w:p w:rsidR="00516755" w:rsidRPr="00EF62EA" w:rsidRDefault="00516755" w:rsidP="00EF62EA">
            <w:pPr>
              <w:jc w:val="left"/>
              <w:rPr>
                <w:rFonts w:cs="Arial"/>
                <w:b/>
                <w:sz w:val="20"/>
              </w:rPr>
            </w:pPr>
          </w:p>
          <w:p w:rsidR="00516755" w:rsidRPr="00EF62EA" w:rsidRDefault="00516755" w:rsidP="00EF62EA">
            <w:pPr>
              <w:autoSpaceDE w:val="0"/>
              <w:autoSpaceDN w:val="0"/>
              <w:adjustRightInd w:val="0"/>
              <w:jc w:val="left"/>
              <w:rPr>
                <w:rFonts w:cs="Arial"/>
                <w:b/>
                <w:sz w:val="20"/>
              </w:rPr>
            </w:pPr>
          </w:p>
        </w:tc>
        <w:tc>
          <w:tcPr>
            <w:tcW w:w="7654" w:type="dxa"/>
          </w:tcPr>
          <w:p w:rsidR="00516755" w:rsidRPr="00EF62EA" w:rsidRDefault="00516755" w:rsidP="00EF62EA">
            <w:pPr>
              <w:autoSpaceDE w:val="0"/>
              <w:autoSpaceDN w:val="0"/>
              <w:adjustRightInd w:val="0"/>
              <w:rPr>
                <w:rFonts w:eastAsia="Calibri" w:cs="Arial"/>
                <w:b/>
                <w:sz w:val="22"/>
                <w:szCs w:val="22"/>
                <w:lang w:val="it-CH" w:eastAsia="en-US"/>
              </w:rPr>
            </w:pPr>
            <w:r w:rsidRPr="00EF62EA">
              <w:rPr>
                <w:rFonts w:eastAsia="Calibri" w:cs="Arial"/>
                <w:b/>
                <w:sz w:val="22"/>
                <w:szCs w:val="22"/>
                <w:lang w:val="it-CH" w:eastAsia="en-US"/>
              </w:rPr>
              <w:t>Art. 33</w:t>
            </w:r>
          </w:p>
          <w:p w:rsidR="00516755" w:rsidRPr="00EF62EA" w:rsidRDefault="00516755" w:rsidP="00EF62EA">
            <w:pPr>
              <w:autoSpaceDE w:val="0"/>
              <w:autoSpaceDN w:val="0"/>
              <w:adjustRightInd w:val="0"/>
              <w:rPr>
                <w:rFonts w:eastAsia="Calibri" w:cs="Arial"/>
                <w:b/>
                <w:sz w:val="22"/>
                <w:szCs w:val="22"/>
                <w:lang w:val="it-CH" w:eastAsia="en-US"/>
              </w:rPr>
            </w:pPr>
          </w:p>
          <w:p w:rsidR="00516755" w:rsidRDefault="00516755" w:rsidP="00EF62EA">
            <w:pPr>
              <w:autoSpaceDE w:val="0"/>
              <w:autoSpaceDN w:val="0"/>
              <w:adjustRightInd w:val="0"/>
              <w:rPr>
                <w:rFonts w:eastAsia="Calibri" w:cs="Arial"/>
                <w:sz w:val="22"/>
                <w:szCs w:val="22"/>
                <w:lang w:val="it-CH" w:eastAsia="en-US"/>
              </w:rPr>
            </w:pPr>
            <w:r w:rsidRPr="00EF62EA">
              <w:rPr>
                <w:rFonts w:eastAsia="Calibri" w:cs="Arial"/>
                <w:sz w:val="22"/>
                <w:szCs w:val="22"/>
                <w:vertAlign w:val="superscript"/>
                <w:lang w:val="it-CH" w:eastAsia="en-US"/>
              </w:rPr>
              <w:t>1</w:t>
            </w:r>
            <w:r w:rsidRPr="00EF62EA">
              <w:rPr>
                <w:rFonts w:eastAsia="Calibri" w:cs="Arial"/>
                <w:sz w:val="22"/>
                <w:szCs w:val="22"/>
                <w:lang w:val="it-CH" w:eastAsia="en-US"/>
              </w:rPr>
              <w:t>Il Municipio</w:t>
            </w:r>
            <w:r w:rsidRPr="00EF62EA">
              <w:rPr>
                <w:rFonts w:eastAsia="Calibri" w:cs="Arial"/>
                <w:color w:val="FF0000"/>
                <w:sz w:val="22"/>
                <w:szCs w:val="22"/>
                <w:lang w:val="it-CH" w:eastAsia="en-US"/>
              </w:rPr>
              <w:t xml:space="preserve"> </w:t>
            </w:r>
            <w:r w:rsidRPr="00EF62EA">
              <w:rPr>
                <w:rFonts w:eastAsia="Calibri" w:cs="Arial"/>
                <w:sz w:val="22"/>
                <w:szCs w:val="22"/>
                <w:lang w:val="it-CH" w:eastAsia="en-US"/>
              </w:rPr>
              <w:t>verifica almeno ogni quindici anni il piano regolatore e decide in merito alla necessità di revisione o di adeguamento.</w:t>
            </w:r>
          </w:p>
          <w:p w:rsidR="00EF62EA" w:rsidRPr="00EF62EA" w:rsidRDefault="00EF62EA" w:rsidP="00EF62EA">
            <w:pPr>
              <w:autoSpaceDE w:val="0"/>
              <w:autoSpaceDN w:val="0"/>
              <w:adjustRightInd w:val="0"/>
              <w:rPr>
                <w:rFonts w:eastAsia="Calibri" w:cs="Arial"/>
                <w:sz w:val="22"/>
                <w:szCs w:val="22"/>
                <w:lang w:val="it-CH" w:eastAsia="en-US"/>
              </w:rPr>
            </w:pPr>
          </w:p>
          <w:p w:rsidR="00516755" w:rsidRDefault="00516755" w:rsidP="00EF62EA">
            <w:pPr>
              <w:autoSpaceDE w:val="0"/>
              <w:autoSpaceDN w:val="0"/>
              <w:adjustRightInd w:val="0"/>
              <w:rPr>
                <w:rFonts w:eastAsia="Calibri" w:cs="Arial"/>
                <w:sz w:val="22"/>
                <w:szCs w:val="22"/>
                <w:lang w:val="it-CH" w:eastAsia="en-US"/>
              </w:rPr>
            </w:pPr>
            <w:r w:rsidRPr="00EF62EA">
              <w:rPr>
                <w:rFonts w:eastAsia="Calibri" w:cs="Arial"/>
                <w:sz w:val="22"/>
                <w:szCs w:val="22"/>
                <w:vertAlign w:val="superscript"/>
                <w:lang w:val="it-CH" w:eastAsia="en-US"/>
              </w:rPr>
              <w:t>2</w:t>
            </w:r>
            <w:r w:rsidRPr="00EF62EA">
              <w:rPr>
                <w:rFonts w:eastAsia="Calibri" w:cs="Arial"/>
                <w:sz w:val="22"/>
                <w:szCs w:val="22"/>
                <w:lang w:val="it-CH" w:eastAsia="en-US"/>
              </w:rPr>
              <w:t>La sua decisione è trasmessa al Consiglio di Stato, che la verifica dal profilo della legalità e dell’adeguatezza. Se non condivide la decisione comunale, il Consiglio di Stato ha la facoltà di rifiutare l’approvazione di ulteriori varianti, come pure di adottare le misure dell’art. 3 cpv. 3 LST.</w:t>
            </w:r>
          </w:p>
          <w:p w:rsidR="00EF62EA" w:rsidRPr="00EF62EA" w:rsidRDefault="00EF62EA" w:rsidP="00EF62EA">
            <w:pPr>
              <w:autoSpaceDE w:val="0"/>
              <w:autoSpaceDN w:val="0"/>
              <w:adjustRightInd w:val="0"/>
              <w:rPr>
                <w:rFonts w:eastAsia="Calibri" w:cs="Arial"/>
                <w:sz w:val="22"/>
                <w:szCs w:val="22"/>
                <w:lang w:val="it-CH" w:eastAsia="en-US"/>
              </w:rPr>
            </w:pPr>
          </w:p>
          <w:p w:rsidR="00516755" w:rsidRDefault="00516755" w:rsidP="00EF62EA">
            <w:pPr>
              <w:autoSpaceDE w:val="0"/>
              <w:autoSpaceDN w:val="0"/>
              <w:adjustRightInd w:val="0"/>
              <w:rPr>
                <w:rFonts w:eastAsia="Calibri" w:cs="Arial"/>
                <w:sz w:val="22"/>
                <w:szCs w:val="22"/>
                <w:lang w:val="it-CH" w:eastAsia="en-US"/>
              </w:rPr>
            </w:pPr>
            <w:r w:rsidRPr="00EF62EA">
              <w:rPr>
                <w:rFonts w:eastAsia="Calibri" w:cs="Arial"/>
                <w:sz w:val="22"/>
                <w:szCs w:val="22"/>
                <w:vertAlign w:val="superscript"/>
                <w:lang w:val="it-CH" w:eastAsia="en-US"/>
              </w:rPr>
              <w:t>3</w:t>
            </w:r>
            <w:r w:rsidRPr="00EF62EA">
              <w:rPr>
                <w:rFonts w:eastAsia="Calibri" w:cs="Arial"/>
                <w:sz w:val="22"/>
                <w:szCs w:val="22"/>
                <w:lang w:val="it-CH" w:eastAsia="en-US"/>
              </w:rPr>
              <w:t>Il Piano regolatore può inoltre essere modificato in caso di notevole cambiamento delle circostanze.</w:t>
            </w:r>
          </w:p>
          <w:p w:rsidR="00EF62EA" w:rsidRPr="00EF62EA" w:rsidRDefault="00EF62EA" w:rsidP="00EF62EA">
            <w:pPr>
              <w:autoSpaceDE w:val="0"/>
              <w:autoSpaceDN w:val="0"/>
              <w:adjustRightInd w:val="0"/>
              <w:rPr>
                <w:rFonts w:eastAsia="Calibri" w:cs="Arial"/>
                <w:b/>
                <w:bCs/>
                <w:color w:val="000000"/>
                <w:sz w:val="22"/>
                <w:szCs w:val="22"/>
                <w:lang w:val="it-CH" w:eastAsia="en-US"/>
              </w:rPr>
            </w:pPr>
          </w:p>
        </w:tc>
      </w:tr>
      <w:tr w:rsidR="00516755" w:rsidRPr="004828AD" w:rsidTr="00333A28">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p w:rsidR="00516755" w:rsidRPr="00333A28" w:rsidRDefault="00516755" w:rsidP="00333A28">
            <w:pPr>
              <w:shd w:val="clear" w:color="auto" w:fill="FFFFFF"/>
              <w:tabs>
                <w:tab w:val="left" w:pos="1701"/>
              </w:tabs>
              <w:ind w:left="360" w:hanging="360"/>
              <w:jc w:val="left"/>
              <w:outlineLvl w:val="2"/>
              <w:rPr>
                <w:rFonts w:cs="Arial"/>
                <w:b/>
                <w:bCs/>
                <w:sz w:val="20"/>
                <w:lang w:val="it-CH" w:eastAsia="it-CH"/>
              </w:rPr>
            </w:pPr>
            <w:r w:rsidRPr="00333A28">
              <w:rPr>
                <w:rFonts w:cs="Arial"/>
                <w:b/>
                <w:bCs/>
                <w:sz w:val="20"/>
                <w:lang w:val="it-CH" w:eastAsia="it-CH"/>
              </w:rPr>
              <w:t>Principio</w:t>
            </w:r>
          </w:p>
          <w:p w:rsidR="00516755" w:rsidRPr="00333A28" w:rsidRDefault="00516755" w:rsidP="00333A28">
            <w:pPr>
              <w:jc w:val="left"/>
              <w:rPr>
                <w:rFonts w:cs="Arial"/>
                <w:b/>
                <w:sz w:val="20"/>
              </w:rPr>
            </w:pPr>
          </w:p>
        </w:tc>
        <w:tc>
          <w:tcPr>
            <w:tcW w:w="7654" w:type="dxa"/>
          </w:tcPr>
          <w:p w:rsidR="00516755" w:rsidRPr="00333A28" w:rsidRDefault="00516755" w:rsidP="00333A28">
            <w:pPr>
              <w:shd w:val="clear" w:color="auto" w:fill="FFFFFF"/>
              <w:tabs>
                <w:tab w:val="left" w:pos="1701"/>
              </w:tabs>
              <w:ind w:left="360" w:hanging="360"/>
              <w:outlineLvl w:val="2"/>
              <w:rPr>
                <w:rFonts w:cs="Arial"/>
                <w:b/>
                <w:bCs/>
                <w:sz w:val="22"/>
                <w:szCs w:val="22"/>
                <w:lang w:val="it-CH" w:eastAsia="it-CH"/>
              </w:rPr>
            </w:pPr>
            <w:r w:rsidRPr="00333A28">
              <w:rPr>
                <w:rFonts w:cs="Arial"/>
                <w:b/>
                <w:bCs/>
                <w:sz w:val="22"/>
                <w:szCs w:val="22"/>
                <w:lang w:val="it-CH" w:eastAsia="it-CH"/>
              </w:rPr>
              <w:t xml:space="preserve">Art. 34 </w:t>
            </w:r>
          </w:p>
          <w:p w:rsidR="00516755" w:rsidRPr="00333A28" w:rsidRDefault="00516755" w:rsidP="00333A28">
            <w:pPr>
              <w:shd w:val="clear" w:color="auto" w:fill="FFFFFF"/>
              <w:tabs>
                <w:tab w:val="left" w:pos="1701"/>
              </w:tabs>
              <w:ind w:left="360" w:hanging="360"/>
              <w:outlineLvl w:val="2"/>
              <w:rPr>
                <w:rFonts w:cs="Arial"/>
                <w:b/>
                <w:bCs/>
                <w:sz w:val="22"/>
                <w:szCs w:val="22"/>
                <w:lang w:val="it-CH" w:eastAsia="it-CH"/>
              </w:rPr>
            </w:pPr>
          </w:p>
          <w:p w:rsidR="00516755" w:rsidRPr="00333A28" w:rsidRDefault="00516755" w:rsidP="00333A28">
            <w:pPr>
              <w:shd w:val="clear" w:color="auto" w:fill="FFFFFF"/>
              <w:tabs>
                <w:tab w:val="left" w:pos="72"/>
                <w:tab w:val="left" w:pos="1701"/>
              </w:tabs>
              <w:ind w:left="72"/>
              <w:outlineLvl w:val="2"/>
              <w:rPr>
                <w:rFonts w:cs="Arial"/>
                <w:bCs/>
                <w:sz w:val="22"/>
                <w:szCs w:val="22"/>
                <w:lang w:val="it-CH" w:eastAsia="it-CH"/>
              </w:rPr>
            </w:pPr>
            <w:r w:rsidRPr="00333A28">
              <w:rPr>
                <w:rFonts w:cs="Arial"/>
                <w:bCs/>
                <w:sz w:val="22"/>
                <w:szCs w:val="22"/>
                <w:lang w:val="it-CH" w:eastAsia="it-CH"/>
              </w:rPr>
              <w:t>Possono essere sottoposte alla procedura semplificata le modifiche che:</w:t>
            </w:r>
          </w:p>
          <w:p w:rsidR="00516755" w:rsidRPr="00333A28" w:rsidRDefault="00516755" w:rsidP="00333A28">
            <w:pPr>
              <w:numPr>
                <w:ilvl w:val="0"/>
                <w:numId w:val="19"/>
              </w:numPr>
              <w:shd w:val="clear" w:color="auto" w:fill="FFFFFF"/>
              <w:tabs>
                <w:tab w:val="left" w:pos="355"/>
              </w:tabs>
              <w:spacing w:before="60"/>
              <w:ind w:left="357" w:hanging="357"/>
              <w:outlineLvl w:val="2"/>
              <w:rPr>
                <w:rFonts w:cs="Arial"/>
                <w:bCs/>
                <w:sz w:val="22"/>
                <w:szCs w:val="22"/>
                <w:lang w:val="it-CH" w:eastAsia="it-CH"/>
              </w:rPr>
            </w:pPr>
            <w:r w:rsidRPr="00333A28">
              <w:rPr>
                <w:rFonts w:cs="Arial"/>
                <w:bCs/>
                <w:sz w:val="22"/>
                <w:szCs w:val="22"/>
                <w:lang w:val="it-CH" w:eastAsia="it-CH"/>
              </w:rPr>
              <w:t>mutano in misura minima una o più disposizioni sull’uso ammissibile del suolo;</w:t>
            </w:r>
          </w:p>
          <w:p w:rsidR="00516755" w:rsidRPr="00333A28" w:rsidRDefault="00516755" w:rsidP="00333A28">
            <w:pPr>
              <w:numPr>
                <w:ilvl w:val="0"/>
                <w:numId w:val="19"/>
              </w:numPr>
              <w:shd w:val="clear" w:color="auto" w:fill="FFFFFF"/>
              <w:tabs>
                <w:tab w:val="left" w:pos="355"/>
              </w:tabs>
              <w:spacing w:before="60"/>
              <w:ind w:left="357" w:hanging="357"/>
              <w:outlineLvl w:val="2"/>
              <w:rPr>
                <w:rFonts w:cs="Arial"/>
                <w:bCs/>
                <w:sz w:val="22"/>
                <w:szCs w:val="22"/>
                <w:lang w:val="it-CH" w:eastAsia="it-CH"/>
              </w:rPr>
            </w:pPr>
            <w:r w:rsidRPr="00333A28">
              <w:rPr>
                <w:rFonts w:cs="Arial"/>
                <w:bCs/>
                <w:sz w:val="22"/>
                <w:szCs w:val="22"/>
                <w:lang w:val="it-CH" w:eastAsia="it-CH"/>
              </w:rPr>
              <w:t>comportano correzioni dei limiti di zona determinate da ragioni tecniche;</w:t>
            </w:r>
          </w:p>
          <w:p w:rsidR="00516755" w:rsidRPr="00333A28" w:rsidRDefault="00516755" w:rsidP="00333A28">
            <w:pPr>
              <w:numPr>
                <w:ilvl w:val="0"/>
                <w:numId w:val="19"/>
              </w:numPr>
              <w:shd w:val="clear" w:color="auto" w:fill="FFFFFF"/>
              <w:tabs>
                <w:tab w:val="left" w:pos="355"/>
              </w:tabs>
              <w:spacing w:before="60"/>
              <w:ind w:left="357" w:hanging="357"/>
              <w:outlineLvl w:val="2"/>
              <w:rPr>
                <w:rFonts w:cs="Arial"/>
                <w:bCs/>
                <w:sz w:val="22"/>
                <w:szCs w:val="22"/>
                <w:lang w:val="it-CH" w:eastAsia="it-CH"/>
              </w:rPr>
            </w:pPr>
            <w:r w:rsidRPr="00333A28">
              <w:rPr>
                <w:rFonts w:cs="Arial"/>
                <w:bCs/>
                <w:sz w:val="22"/>
                <w:szCs w:val="22"/>
                <w:lang w:val="it-CH" w:eastAsia="it-CH"/>
              </w:rPr>
              <w:t>interessano una superficie di terreno non superiore a 3000 mq oppure</w:t>
            </w:r>
          </w:p>
          <w:p w:rsidR="00516755" w:rsidRPr="00333A28" w:rsidRDefault="00516755" w:rsidP="00333A28">
            <w:pPr>
              <w:numPr>
                <w:ilvl w:val="0"/>
                <w:numId w:val="19"/>
              </w:numPr>
              <w:shd w:val="clear" w:color="auto" w:fill="FFFFFF"/>
              <w:tabs>
                <w:tab w:val="left" w:pos="355"/>
              </w:tabs>
              <w:spacing w:before="60"/>
              <w:ind w:left="357" w:hanging="357"/>
              <w:outlineLvl w:val="2"/>
              <w:rPr>
                <w:rFonts w:cs="Arial"/>
                <w:bCs/>
                <w:sz w:val="22"/>
                <w:szCs w:val="22"/>
                <w:lang w:val="it-CH" w:eastAsia="it-CH"/>
              </w:rPr>
            </w:pPr>
            <w:r w:rsidRPr="00333A28">
              <w:rPr>
                <w:rFonts w:cs="Arial"/>
                <w:bCs/>
                <w:sz w:val="22"/>
                <w:szCs w:val="22"/>
                <w:lang w:val="it-CH" w:eastAsia="it-CH"/>
              </w:rPr>
              <w:t>in caso di modifiche che riguardano le reti delle vie di comunicazione, se non è modificata la gerarchia delle strade.</w:t>
            </w:r>
          </w:p>
          <w:p w:rsidR="00516755" w:rsidRPr="00333A28" w:rsidRDefault="00516755" w:rsidP="00333A28">
            <w:pPr>
              <w:autoSpaceDE w:val="0"/>
              <w:autoSpaceDN w:val="0"/>
              <w:adjustRightInd w:val="0"/>
              <w:rPr>
                <w:rFonts w:eastAsia="Calibri" w:cs="Arial"/>
                <w:b/>
                <w:bCs/>
                <w:color w:val="000000"/>
                <w:sz w:val="22"/>
                <w:szCs w:val="22"/>
                <w:lang w:val="it-CH" w:eastAsia="en-US"/>
              </w:rPr>
            </w:pPr>
          </w:p>
          <w:p w:rsidR="00EF62EA" w:rsidRPr="00333A28" w:rsidRDefault="00EF62EA" w:rsidP="00333A28">
            <w:pPr>
              <w:autoSpaceDE w:val="0"/>
              <w:autoSpaceDN w:val="0"/>
              <w:adjustRightInd w:val="0"/>
              <w:rPr>
                <w:rFonts w:eastAsia="Calibri" w:cs="Arial"/>
                <w:b/>
                <w:bCs/>
                <w:color w:val="000000"/>
                <w:sz w:val="22"/>
                <w:szCs w:val="22"/>
                <w:lang w:val="it-CH" w:eastAsia="en-US"/>
              </w:rPr>
            </w:pPr>
          </w:p>
        </w:tc>
      </w:tr>
      <w:tr w:rsidR="00516755" w:rsidRPr="004828AD" w:rsidTr="00333A28">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p w:rsidR="00516755" w:rsidRPr="00333A28" w:rsidRDefault="00516755" w:rsidP="00333A28">
            <w:pPr>
              <w:autoSpaceDE w:val="0"/>
              <w:autoSpaceDN w:val="0"/>
              <w:adjustRightInd w:val="0"/>
              <w:jc w:val="left"/>
              <w:rPr>
                <w:rFonts w:eastAsia="Calibri" w:cs="Arial"/>
                <w:b/>
                <w:sz w:val="20"/>
                <w:lang w:val="it-CH" w:eastAsia="en-US"/>
              </w:rPr>
            </w:pPr>
            <w:r w:rsidRPr="00333A28">
              <w:rPr>
                <w:rFonts w:eastAsia="Calibri" w:cs="Arial"/>
                <w:b/>
                <w:sz w:val="20"/>
                <w:lang w:val="it-CH" w:eastAsia="en-US"/>
              </w:rPr>
              <w:t>Procedura</w:t>
            </w:r>
          </w:p>
          <w:p w:rsidR="00516755" w:rsidRPr="00333A28" w:rsidRDefault="00516755" w:rsidP="00333A28">
            <w:pPr>
              <w:jc w:val="left"/>
              <w:rPr>
                <w:rFonts w:cs="Arial"/>
                <w:b/>
                <w:sz w:val="20"/>
              </w:rPr>
            </w:pPr>
          </w:p>
        </w:tc>
        <w:tc>
          <w:tcPr>
            <w:tcW w:w="7654" w:type="dxa"/>
          </w:tcPr>
          <w:p w:rsidR="00516755" w:rsidRPr="00333A28" w:rsidRDefault="00516755" w:rsidP="00333A28">
            <w:pPr>
              <w:autoSpaceDE w:val="0"/>
              <w:autoSpaceDN w:val="0"/>
              <w:adjustRightInd w:val="0"/>
              <w:rPr>
                <w:rFonts w:eastAsia="Calibri" w:cs="Arial"/>
                <w:b/>
                <w:sz w:val="22"/>
                <w:szCs w:val="22"/>
                <w:lang w:val="it-CH" w:eastAsia="en-US"/>
              </w:rPr>
            </w:pPr>
            <w:r w:rsidRPr="00333A28">
              <w:rPr>
                <w:rFonts w:eastAsia="Calibri" w:cs="Arial"/>
                <w:b/>
                <w:sz w:val="22"/>
                <w:szCs w:val="22"/>
                <w:lang w:val="it-CH" w:eastAsia="en-US"/>
              </w:rPr>
              <w:t>Art. 35</w:t>
            </w:r>
          </w:p>
          <w:p w:rsidR="00516755" w:rsidRPr="0017180C" w:rsidRDefault="00516755" w:rsidP="00333A28">
            <w:pPr>
              <w:autoSpaceDE w:val="0"/>
              <w:autoSpaceDN w:val="0"/>
              <w:adjustRightInd w:val="0"/>
              <w:rPr>
                <w:rFonts w:eastAsia="Calibri" w:cs="Arial"/>
                <w:b/>
                <w:sz w:val="20"/>
                <w:lang w:val="it-CH" w:eastAsia="en-US"/>
              </w:rPr>
            </w:pPr>
          </w:p>
          <w:p w:rsidR="00516755" w:rsidRPr="00333A28" w:rsidRDefault="00516755" w:rsidP="00333A28">
            <w:pPr>
              <w:rPr>
                <w:rFonts w:eastAsia="Calibri" w:cs="Arial"/>
                <w:sz w:val="22"/>
                <w:szCs w:val="22"/>
                <w:lang w:val="it-CH" w:eastAsia="en-US"/>
              </w:rPr>
            </w:pPr>
            <w:r w:rsidRPr="00333A28">
              <w:rPr>
                <w:rFonts w:eastAsia="Calibri" w:cs="Arial"/>
                <w:sz w:val="22"/>
                <w:szCs w:val="22"/>
                <w:vertAlign w:val="superscript"/>
                <w:lang w:val="it-CH" w:eastAsia="en-US"/>
              </w:rPr>
              <w:t>1</w:t>
            </w:r>
            <w:r w:rsidRPr="00333A28">
              <w:rPr>
                <w:rFonts w:eastAsia="Calibri" w:cs="Arial"/>
                <w:sz w:val="22"/>
                <w:szCs w:val="22"/>
                <w:lang w:val="it-CH" w:eastAsia="en-US"/>
              </w:rPr>
              <w:t>Il Municipio elabora la modifica.</w:t>
            </w:r>
          </w:p>
          <w:p w:rsidR="00EF62EA" w:rsidRPr="0017180C" w:rsidRDefault="00EF62EA" w:rsidP="00333A28">
            <w:pPr>
              <w:rPr>
                <w:rFonts w:eastAsia="Calibri" w:cs="Arial"/>
                <w:sz w:val="20"/>
                <w:lang w:val="it-CH" w:eastAsia="en-US"/>
              </w:rPr>
            </w:pPr>
          </w:p>
          <w:p w:rsidR="00516755" w:rsidRPr="00333A28" w:rsidRDefault="00516755" w:rsidP="00333A28">
            <w:pPr>
              <w:autoSpaceDE w:val="0"/>
              <w:autoSpaceDN w:val="0"/>
              <w:adjustRightInd w:val="0"/>
              <w:rPr>
                <w:rFonts w:eastAsia="Calibri" w:cs="Arial"/>
                <w:sz w:val="22"/>
                <w:szCs w:val="22"/>
                <w:lang w:val="it-CH" w:eastAsia="en-US"/>
              </w:rPr>
            </w:pPr>
            <w:r w:rsidRPr="00333A28">
              <w:rPr>
                <w:rFonts w:eastAsia="Calibri" w:cs="Arial"/>
                <w:sz w:val="22"/>
                <w:szCs w:val="22"/>
                <w:vertAlign w:val="superscript"/>
                <w:lang w:val="it-CH" w:eastAsia="en-US"/>
              </w:rPr>
              <w:t>2</w:t>
            </w:r>
            <w:r w:rsidRPr="00333A28">
              <w:rPr>
                <w:rFonts w:eastAsia="Calibri" w:cs="Arial"/>
                <w:sz w:val="22"/>
                <w:szCs w:val="22"/>
                <w:lang w:val="it-CH" w:eastAsia="en-US"/>
              </w:rPr>
              <w:t>Esperita l’informazione e la partecipazione agli interessati, il Municipio adotta e pubblica la modifica per trenta giorni presso la cancelleria comunale.</w:t>
            </w:r>
          </w:p>
          <w:p w:rsidR="00EF62EA" w:rsidRPr="0017180C" w:rsidRDefault="00EF62EA" w:rsidP="00333A28">
            <w:pPr>
              <w:autoSpaceDE w:val="0"/>
              <w:autoSpaceDN w:val="0"/>
              <w:adjustRightInd w:val="0"/>
              <w:rPr>
                <w:rFonts w:eastAsia="Calibri" w:cs="Arial"/>
                <w:sz w:val="20"/>
                <w:lang w:val="it-CH" w:eastAsia="en-US"/>
              </w:rPr>
            </w:pPr>
          </w:p>
          <w:p w:rsidR="00516755" w:rsidRPr="00333A28" w:rsidRDefault="00516755" w:rsidP="00333A28">
            <w:pPr>
              <w:autoSpaceDE w:val="0"/>
              <w:autoSpaceDN w:val="0"/>
              <w:adjustRightInd w:val="0"/>
              <w:rPr>
                <w:rFonts w:eastAsia="Calibri" w:cs="Arial"/>
                <w:sz w:val="22"/>
                <w:szCs w:val="22"/>
                <w:lang w:val="it-CH" w:eastAsia="en-US"/>
              </w:rPr>
            </w:pPr>
            <w:r w:rsidRPr="00333A28">
              <w:rPr>
                <w:rFonts w:eastAsia="Calibri" w:cs="Arial"/>
                <w:sz w:val="22"/>
                <w:szCs w:val="22"/>
                <w:vertAlign w:val="superscript"/>
                <w:lang w:val="it-CH" w:eastAsia="en-US"/>
              </w:rPr>
              <w:t>3</w:t>
            </w:r>
            <w:r w:rsidRPr="00333A28">
              <w:rPr>
                <w:rFonts w:eastAsia="Calibri" w:cs="Arial"/>
                <w:sz w:val="22"/>
                <w:szCs w:val="22"/>
                <w:lang w:val="it-CH" w:eastAsia="en-US"/>
              </w:rPr>
              <w:t>Contro la modifica è dato ricorso al Consiglio di Stato ai sensi dell’art. 28.</w:t>
            </w:r>
          </w:p>
          <w:p w:rsidR="00EF62EA" w:rsidRPr="0017180C" w:rsidRDefault="00EF62EA" w:rsidP="00333A28">
            <w:pPr>
              <w:autoSpaceDE w:val="0"/>
              <w:autoSpaceDN w:val="0"/>
              <w:adjustRightInd w:val="0"/>
              <w:rPr>
                <w:rFonts w:eastAsia="Calibri" w:cs="Arial"/>
                <w:sz w:val="20"/>
                <w:lang w:val="it-CH" w:eastAsia="en-US"/>
              </w:rPr>
            </w:pPr>
          </w:p>
          <w:p w:rsidR="00516755" w:rsidRDefault="00516755" w:rsidP="00333A28">
            <w:pPr>
              <w:autoSpaceDE w:val="0"/>
              <w:autoSpaceDN w:val="0"/>
              <w:adjustRightInd w:val="0"/>
              <w:rPr>
                <w:rFonts w:eastAsia="Calibri" w:cs="Arial"/>
                <w:sz w:val="22"/>
                <w:szCs w:val="22"/>
                <w:lang w:val="it-CH" w:eastAsia="en-US"/>
              </w:rPr>
            </w:pPr>
            <w:r w:rsidRPr="00333A28">
              <w:rPr>
                <w:rFonts w:eastAsia="Calibri" w:cs="Arial"/>
                <w:sz w:val="22"/>
                <w:szCs w:val="22"/>
                <w:vertAlign w:val="superscript"/>
                <w:lang w:val="it-CH" w:eastAsia="en-US"/>
              </w:rPr>
              <w:t>4</w:t>
            </w:r>
            <w:r w:rsidRPr="00333A28">
              <w:rPr>
                <w:rFonts w:eastAsia="Calibri" w:cs="Arial"/>
                <w:sz w:val="22"/>
                <w:szCs w:val="22"/>
                <w:lang w:val="it-CH" w:eastAsia="en-US"/>
              </w:rPr>
              <w:t>Trascorsi i termini di pubblicazione gli atti vengono trasmessi al Consiglio di Stato per approvazione ed ev</w:t>
            </w:r>
            <w:r w:rsidR="0017180C">
              <w:rPr>
                <w:rFonts w:eastAsia="Calibri" w:cs="Arial"/>
                <w:sz w:val="22"/>
                <w:szCs w:val="22"/>
                <w:lang w:val="it-CH" w:eastAsia="en-US"/>
              </w:rPr>
              <w:t>asione degli eventuali ricorsi.</w:t>
            </w:r>
          </w:p>
          <w:p w:rsidR="0017180C" w:rsidRPr="0017180C" w:rsidRDefault="0017180C" w:rsidP="00333A28">
            <w:pPr>
              <w:autoSpaceDE w:val="0"/>
              <w:autoSpaceDN w:val="0"/>
              <w:adjustRightInd w:val="0"/>
              <w:rPr>
                <w:rFonts w:eastAsia="Calibri" w:cs="Arial"/>
                <w:sz w:val="20"/>
                <w:lang w:val="it-CH" w:eastAsia="en-US"/>
              </w:rPr>
            </w:pPr>
          </w:p>
          <w:p w:rsidR="00516755" w:rsidRPr="00333A28" w:rsidRDefault="00516755" w:rsidP="00333A28">
            <w:pPr>
              <w:autoSpaceDE w:val="0"/>
              <w:autoSpaceDN w:val="0"/>
              <w:adjustRightInd w:val="0"/>
              <w:rPr>
                <w:rFonts w:eastAsia="Calibri" w:cs="Arial"/>
                <w:sz w:val="22"/>
                <w:szCs w:val="22"/>
                <w:lang w:val="it-CH" w:eastAsia="en-US"/>
              </w:rPr>
            </w:pPr>
            <w:r w:rsidRPr="00333A28">
              <w:rPr>
                <w:rFonts w:eastAsia="Calibri" w:cs="Arial"/>
                <w:sz w:val="22"/>
                <w:szCs w:val="22"/>
                <w:vertAlign w:val="superscript"/>
                <w:lang w:val="it-CH" w:eastAsia="en-US"/>
              </w:rPr>
              <w:t>5</w:t>
            </w:r>
            <w:r w:rsidRPr="00333A28">
              <w:rPr>
                <w:rFonts w:eastAsia="Calibri" w:cs="Arial"/>
                <w:sz w:val="22"/>
                <w:szCs w:val="22"/>
                <w:lang w:val="it-CH" w:eastAsia="en-US"/>
              </w:rPr>
              <w:t xml:space="preserve">Contro la decisione del Consiglio di Stato è dato ricorso al Tribunale cantonale amministrativo ai sensi dell’art. 30. </w:t>
            </w:r>
          </w:p>
          <w:p w:rsidR="00EF62EA" w:rsidRPr="0017180C" w:rsidRDefault="00EF62EA" w:rsidP="00333A28">
            <w:pPr>
              <w:autoSpaceDE w:val="0"/>
              <w:autoSpaceDN w:val="0"/>
              <w:adjustRightInd w:val="0"/>
              <w:rPr>
                <w:rFonts w:eastAsia="Calibri" w:cs="Arial"/>
                <w:sz w:val="20"/>
                <w:lang w:val="it-CH" w:eastAsia="en-US"/>
              </w:rPr>
            </w:pPr>
          </w:p>
          <w:p w:rsidR="00516755" w:rsidRPr="00333A28" w:rsidRDefault="00516755" w:rsidP="00333A28">
            <w:pPr>
              <w:autoSpaceDE w:val="0"/>
              <w:autoSpaceDN w:val="0"/>
              <w:adjustRightInd w:val="0"/>
              <w:rPr>
                <w:rFonts w:eastAsia="Calibri" w:cs="Arial"/>
                <w:color w:val="1F497D"/>
                <w:sz w:val="22"/>
                <w:szCs w:val="22"/>
                <w:lang w:val="it-CH" w:eastAsia="en-US"/>
              </w:rPr>
            </w:pPr>
            <w:r w:rsidRPr="00333A28">
              <w:rPr>
                <w:rFonts w:eastAsia="Calibri" w:cs="Arial"/>
                <w:sz w:val="22"/>
                <w:szCs w:val="22"/>
                <w:vertAlign w:val="superscript"/>
                <w:lang w:val="it-CH" w:eastAsia="en-US"/>
              </w:rPr>
              <w:t>6</w:t>
            </w:r>
            <w:r w:rsidRPr="00333A28">
              <w:rPr>
                <w:rFonts w:eastAsia="Calibri" w:cs="Arial"/>
                <w:sz w:val="22"/>
                <w:szCs w:val="22"/>
                <w:lang w:val="it-CH" w:eastAsia="en-US"/>
              </w:rPr>
              <w:t>La modifica entra in vigore con l’approvazione del Consiglio di Stato. I ricorsi non hanno effetto sospensivo</w:t>
            </w:r>
            <w:r w:rsidRPr="00333A28">
              <w:rPr>
                <w:rFonts w:eastAsia="Calibri" w:cs="Arial"/>
                <w:color w:val="1F497D"/>
                <w:sz w:val="22"/>
                <w:szCs w:val="22"/>
                <w:lang w:val="it-CH" w:eastAsia="en-US"/>
              </w:rPr>
              <w:t>.</w:t>
            </w:r>
          </w:p>
          <w:p w:rsidR="00EF62EA" w:rsidRPr="00333A28" w:rsidRDefault="00EF62EA" w:rsidP="00333A28">
            <w:pPr>
              <w:autoSpaceDE w:val="0"/>
              <w:autoSpaceDN w:val="0"/>
              <w:adjustRightInd w:val="0"/>
              <w:rPr>
                <w:rFonts w:eastAsia="Calibri" w:cs="Arial"/>
                <w:sz w:val="22"/>
                <w:szCs w:val="22"/>
                <w:lang w:val="it-CH" w:eastAsia="en-US"/>
              </w:rPr>
            </w:pPr>
          </w:p>
          <w:p w:rsidR="00516755" w:rsidRPr="00333A28" w:rsidRDefault="00516755" w:rsidP="00333A28">
            <w:pPr>
              <w:autoSpaceDE w:val="0"/>
              <w:autoSpaceDN w:val="0"/>
              <w:adjustRightInd w:val="0"/>
              <w:rPr>
                <w:rFonts w:eastAsia="Calibri" w:cs="Arial"/>
                <w:b/>
                <w:bCs/>
                <w:color w:val="000000"/>
                <w:sz w:val="22"/>
                <w:szCs w:val="22"/>
                <w:lang w:val="it-CH" w:eastAsia="en-US"/>
              </w:rPr>
            </w:pPr>
          </w:p>
        </w:tc>
      </w:tr>
      <w:tr w:rsidR="00516755" w:rsidRPr="004828AD" w:rsidTr="00333A28">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p w:rsidR="00516755" w:rsidRPr="00333A28" w:rsidRDefault="00516755" w:rsidP="00333A28">
            <w:pPr>
              <w:shd w:val="clear" w:color="auto" w:fill="FFFFFF"/>
              <w:tabs>
                <w:tab w:val="left" w:pos="1701"/>
              </w:tabs>
              <w:jc w:val="left"/>
              <w:outlineLvl w:val="2"/>
              <w:rPr>
                <w:rFonts w:cs="Arial"/>
                <w:b/>
                <w:sz w:val="20"/>
              </w:rPr>
            </w:pPr>
            <w:r w:rsidRPr="00333A28">
              <w:rPr>
                <w:rFonts w:eastAsia="Calibri" w:cs="Arial"/>
                <w:b/>
                <w:bCs/>
                <w:sz w:val="20"/>
                <w:lang w:val="it-CH" w:eastAsia="en-US"/>
              </w:rPr>
              <w:t>Spazio riservato alle acque</w:t>
            </w:r>
          </w:p>
        </w:tc>
        <w:tc>
          <w:tcPr>
            <w:tcW w:w="7654" w:type="dxa"/>
          </w:tcPr>
          <w:p w:rsidR="00516755" w:rsidRPr="00333A28" w:rsidRDefault="00516755" w:rsidP="00333A28">
            <w:pPr>
              <w:shd w:val="clear" w:color="auto" w:fill="FFFFFF"/>
              <w:tabs>
                <w:tab w:val="left" w:pos="1701"/>
              </w:tabs>
              <w:outlineLvl w:val="2"/>
              <w:rPr>
                <w:rFonts w:eastAsia="Calibri" w:cs="Arial"/>
                <w:b/>
                <w:sz w:val="22"/>
                <w:szCs w:val="22"/>
                <w:lang w:val="it-CH" w:eastAsia="en-US"/>
              </w:rPr>
            </w:pPr>
            <w:r w:rsidRPr="00333A28">
              <w:rPr>
                <w:rFonts w:eastAsia="Calibri" w:cs="Arial"/>
                <w:b/>
                <w:sz w:val="22"/>
                <w:szCs w:val="22"/>
                <w:lang w:val="it-CH" w:eastAsia="en-US"/>
              </w:rPr>
              <w:t>Art. 41</w:t>
            </w:r>
          </w:p>
          <w:p w:rsidR="00516755" w:rsidRPr="0017180C" w:rsidRDefault="00516755" w:rsidP="00333A28">
            <w:pPr>
              <w:shd w:val="clear" w:color="auto" w:fill="FFFFFF"/>
              <w:tabs>
                <w:tab w:val="left" w:pos="1701"/>
              </w:tabs>
              <w:outlineLvl w:val="2"/>
              <w:rPr>
                <w:rFonts w:eastAsia="Calibri" w:cs="Arial"/>
                <w:b/>
                <w:sz w:val="20"/>
                <w:u w:val="single"/>
                <w:lang w:val="it-CH" w:eastAsia="en-US"/>
              </w:rPr>
            </w:pPr>
          </w:p>
          <w:p w:rsidR="00516755" w:rsidRPr="00333A28" w:rsidRDefault="00516755" w:rsidP="00333A28">
            <w:pPr>
              <w:shd w:val="clear" w:color="auto" w:fill="FFFFFF"/>
              <w:tabs>
                <w:tab w:val="left" w:pos="1701"/>
              </w:tabs>
              <w:outlineLvl w:val="2"/>
              <w:rPr>
                <w:rFonts w:eastAsia="Calibri" w:cs="Arial"/>
                <w:sz w:val="22"/>
                <w:szCs w:val="22"/>
                <w:lang w:val="it-CH" w:eastAsia="en-US"/>
              </w:rPr>
            </w:pPr>
            <w:r w:rsidRPr="00333A28">
              <w:rPr>
                <w:rFonts w:eastAsia="Calibri" w:cs="Arial"/>
                <w:sz w:val="22"/>
                <w:szCs w:val="22"/>
                <w:lang w:val="it-CH" w:eastAsia="en-US"/>
              </w:rPr>
              <w:t>Lo spazio riservato alle acque giusta la legislazione federale in materia di protezione delle acque è delimitata dal piano delle zone.</w:t>
            </w:r>
          </w:p>
          <w:p w:rsidR="00516755" w:rsidRPr="00333A28" w:rsidRDefault="00516755" w:rsidP="00333A28">
            <w:pPr>
              <w:shd w:val="clear" w:color="auto" w:fill="FFFFFF"/>
              <w:tabs>
                <w:tab w:val="left" w:pos="1701"/>
              </w:tabs>
              <w:outlineLvl w:val="2"/>
              <w:rPr>
                <w:rFonts w:eastAsia="Calibri" w:cs="Arial"/>
                <w:sz w:val="22"/>
                <w:szCs w:val="22"/>
                <w:lang w:val="it-CH" w:eastAsia="en-US"/>
              </w:rPr>
            </w:pPr>
          </w:p>
          <w:p w:rsidR="00516755" w:rsidRPr="00333A28" w:rsidRDefault="00516755" w:rsidP="00333A28">
            <w:pPr>
              <w:shd w:val="clear" w:color="auto" w:fill="FFFFFF"/>
              <w:tabs>
                <w:tab w:val="left" w:pos="1701"/>
              </w:tabs>
              <w:outlineLvl w:val="2"/>
              <w:rPr>
                <w:rFonts w:eastAsia="Calibri" w:cs="Arial"/>
                <w:b/>
                <w:sz w:val="22"/>
                <w:szCs w:val="22"/>
                <w:u w:val="single"/>
                <w:lang w:val="it-CH" w:eastAsia="en-US"/>
              </w:rPr>
            </w:pPr>
          </w:p>
        </w:tc>
      </w:tr>
      <w:tr w:rsidR="00516755" w:rsidRPr="004828AD" w:rsidTr="00333A28">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p w:rsidR="00516755" w:rsidRPr="00333A28" w:rsidRDefault="00516755" w:rsidP="00333A28">
            <w:pPr>
              <w:jc w:val="left"/>
              <w:rPr>
                <w:rFonts w:cs="Arial"/>
                <w:b/>
                <w:sz w:val="20"/>
              </w:rPr>
            </w:pPr>
            <w:r w:rsidRPr="00333A28">
              <w:rPr>
                <w:rFonts w:eastAsia="Calibri" w:cs="Arial"/>
                <w:b/>
                <w:sz w:val="20"/>
                <w:lang w:val="it-CH" w:eastAsia="en-US"/>
              </w:rPr>
              <w:t>Superfici idonee all’avvicendamento delle colture</w:t>
            </w:r>
          </w:p>
        </w:tc>
        <w:tc>
          <w:tcPr>
            <w:tcW w:w="7654" w:type="dxa"/>
          </w:tcPr>
          <w:p w:rsidR="00516755" w:rsidRPr="00333A28" w:rsidRDefault="00516755" w:rsidP="00333A28">
            <w:pPr>
              <w:shd w:val="clear" w:color="auto" w:fill="FFFFFF"/>
              <w:tabs>
                <w:tab w:val="left" w:pos="1701"/>
              </w:tabs>
              <w:outlineLvl w:val="2"/>
              <w:rPr>
                <w:rFonts w:eastAsia="Calibri" w:cs="Arial"/>
                <w:b/>
                <w:sz w:val="22"/>
                <w:szCs w:val="22"/>
                <w:lang w:val="it-CH" w:eastAsia="en-US"/>
              </w:rPr>
            </w:pPr>
            <w:r w:rsidRPr="00333A28">
              <w:rPr>
                <w:rFonts w:eastAsia="Calibri" w:cs="Arial"/>
                <w:b/>
                <w:sz w:val="22"/>
                <w:szCs w:val="22"/>
                <w:lang w:val="it-CH" w:eastAsia="en-US"/>
              </w:rPr>
              <w:t>Art. 41a (nuovo)</w:t>
            </w:r>
          </w:p>
          <w:p w:rsidR="00516755" w:rsidRPr="0017180C" w:rsidRDefault="00516755" w:rsidP="00333A28">
            <w:pPr>
              <w:shd w:val="clear" w:color="auto" w:fill="FFFFFF"/>
              <w:tabs>
                <w:tab w:val="left" w:pos="1701"/>
              </w:tabs>
              <w:outlineLvl w:val="2"/>
              <w:rPr>
                <w:rFonts w:eastAsia="Calibri" w:cs="Arial"/>
                <w:b/>
                <w:sz w:val="20"/>
                <w:lang w:val="it-CH" w:eastAsia="en-US"/>
              </w:rPr>
            </w:pPr>
          </w:p>
          <w:p w:rsidR="00516755" w:rsidRPr="00333A28" w:rsidRDefault="00516755" w:rsidP="00333A28">
            <w:pPr>
              <w:shd w:val="clear" w:color="auto" w:fill="FFFFFF"/>
              <w:tabs>
                <w:tab w:val="left" w:pos="1701"/>
              </w:tabs>
              <w:outlineLvl w:val="2"/>
              <w:rPr>
                <w:rFonts w:eastAsia="Calibri" w:cs="Arial"/>
                <w:sz w:val="22"/>
                <w:szCs w:val="22"/>
                <w:lang w:val="it-CH" w:eastAsia="en-US"/>
              </w:rPr>
            </w:pPr>
            <w:r w:rsidRPr="00333A28">
              <w:rPr>
                <w:rFonts w:eastAsia="Calibri" w:cs="Arial"/>
                <w:sz w:val="22"/>
                <w:szCs w:val="22"/>
                <w:vertAlign w:val="superscript"/>
                <w:lang w:val="it-CH" w:eastAsia="en-US"/>
              </w:rPr>
              <w:t>1</w:t>
            </w:r>
            <w:r w:rsidRPr="00333A28">
              <w:rPr>
                <w:rFonts w:eastAsia="Calibri" w:cs="Arial"/>
                <w:sz w:val="22"/>
                <w:szCs w:val="22"/>
                <w:lang w:val="it-CH" w:eastAsia="en-US"/>
              </w:rPr>
              <w:t>Il censimento raccoglie le informazioni relative alle superfici in zona agricola che presentano le caratteristiche pedologiche e morfologiche tali da adempiere ai requisiti delle superfici per l’avvicendamento delle colture secondo l’art. 26 OPT e il Piano settoriale delle superfici idonee all’avvicendamento delle colture.</w:t>
            </w:r>
          </w:p>
          <w:p w:rsidR="00EF62EA" w:rsidRPr="00333A28" w:rsidRDefault="00EF62EA" w:rsidP="00333A28">
            <w:pPr>
              <w:shd w:val="clear" w:color="auto" w:fill="FFFFFF"/>
              <w:tabs>
                <w:tab w:val="left" w:pos="1701"/>
              </w:tabs>
              <w:outlineLvl w:val="2"/>
              <w:rPr>
                <w:rFonts w:eastAsia="Calibri" w:cs="Arial"/>
                <w:sz w:val="22"/>
                <w:szCs w:val="22"/>
                <w:lang w:val="it-CH" w:eastAsia="en-US"/>
              </w:rPr>
            </w:pPr>
          </w:p>
          <w:p w:rsidR="00516755" w:rsidRPr="00333A28" w:rsidRDefault="00516755" w:rsidP="00333A28">
            <w:pPr>
              <w:shd w:val="clear" w:color="auto" w:fill="FFFFFF"/>
              <w:tabs>
                <w:tab w:val="left" w:pos="1701"/>
              </w:tabs>
              <w:outlineLvl w:val="2"/>
              <w:rPr>
                <w:rFonts w:eastAsia="Calibri" w:cs="Arial"/>
                <w:sz w:val="22"/>
                <w:szCs w:val="22"/>
                <w:lang w:val="it-CH" w:eastAsia="en-US"/>
              </w:rPr>
            </w:pPr>
            <w:r w:rsidRPr="00333A28">
              <w:rPr>
                <w:rFonts w:eastAsia="Calibri" w:cs="Arial"/>
                <w:sz w:val="22"/>
                <w:szCs w:val="22"/>
                <w:vertAlign w:val="superscript"/>
                <w:lang w:val="it-CH" w:eastAsia="en-US"/>
              </w:rPr>
              <w:t>2</w:t>
            </w:r>
            <w:r w:rsidRPr="00333A28">
              <w:rPr>
                <w:rFonts w:eastAsia="Calibri" w:cs="Arial"/>
                <w:sz w:val="22"/>
                <w:szCs w:val="22"/>
                <w:lang w:val="it-CH" w:eastAsia="en-US"/>
              </w:rPr>
              <w:t>Esso è allestito dal Consiglio di Stato e costantemente aggiornato.</w:t>
            </w:r>
          </w:p>
          <w:p w:rsidR="00EF62EA" w:rsidRPr="00333A28" w:rsidRDefault="00EF62EA" w:rsidP="00333A28">
            <w:pPr>
              <w:shd w:val="clear" w:color="auto" w:fill="FFFFFF"/>
              <w:tabs>
                <w:tab w:val="left" w:pos="1701"/>
              </w:tabs>
              <w:outlineLvl w:val="2"/>
              <w:rPr>
                <w:rFonts w:eastAsia="Calibri" w:cs="Arial"/>
                <w:sz w:val="22"/>
                <w:szCs w:val="22"/>
                <w:lang w:val="it-CH" w:eastAsia="en-US"/>
              </w:rPr>
            </w:pPr>
          </w:p>
          <w:p w:rsidR="00516755" w:rsidRPr="00333A28" w:rsidRDefault="00516755" w:rsidP="00333A28">
            <w:pPr>
              <w:autoSpaceDE w:val="0"/>
              <w:autoSpaceDN w:val="0"/>
              <w:adjustRightInd w:val="0"/>
              <w:rPr>
                <w:rFonts w:cs="Arial"/>
                <w:b/>
                <w:bCs/>
                <w:sz w:val="22"/>
                <w:szCs w:val="22"/>
                <w:u w:val="single"/>
                <w:lang w:val="it-CH" w:eastAsia="it-CH"/>
              </w:rPr>
            </w:pPr>
          </w:p>
        </w:tc>
      </w:tr>
      <w:tr w:rsidR="00516755" w:rsidRPr="004828AD" w:rsidTr="00333A28">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p w:rsidR="00516755" w:rsidRPr="00333A28" w:rsidRDefault="00516755" w:rsidP="00333A28">
            <w:pPr>
              <w:autoSpaceDE w:val="0"/>
              <w:autoSpaceDN w:val="0"/>
              <w:adjustRightInd w:val="0"/>
              <w:jc w:val="left"/>
              <w:rPr>
                <w:rFonts w:eastAsia="Calibri" w:cs="Arial"/>
                <w:b/>
                <w:bCs/>
                <w:sz w:val="20"/>
                <w:lang w:val="it-CH" w:eastAsia="en-US"/>
              </w:rPr>
            </w:pPr>
            <w:r w:rsidRPr="00333A28">
              <w:rPr>
                <w:rFonts w:eastAsia="Calibri" w:cs="Arial"/>
                <w:b/>
                <w:bCs/>
                <w:sz w:val="20"/>
                <w:lang w:val="it-CH" w:eastAsia="en-US"/>
              </w:rPr>
              <w:t>Procedura semplificata</w:t>
            </w:r>
          </w:p>
          <w:p w:rsidR="00516755" w:rsidRPr="00333A28" w:rsidRDefault="00516755" w:rsidP="00333A28">
            <w:pPr>
              <w:jc w:val="left"/>
              <w:rPr>
                <w:rFonts w:cs="Arial"/>
                <w:b/>
                <w:sz w:val="20"/>
              </w:rPr>
            </w:pPr>
          </w:p>
        </w:tc>
        <w:tc>
          <w:tcPr>
            <w:tcW w:w="7654" w:type="dxa"/>
          </w:tcPr>
          <w:p w:rsidR="00516755" w:rsidRPr="00333A28" w:rsidRDefault="00516755" w:rsidP="00333A28">
            <w:pPr>
              <w:autoSpaceDE w:val="0"/>
              <w:autoSpaceDN w:val="0"/>
              <w:adjustRightInd w:val="0"/>
              <w:rPr>
                <w:rFonts w:eastAsia="Calibri" w:cs="Arial"/>
                <w:b/>
                <w:bCs/>
                <w:sz w:val="22"/>
                <w:szCs w:val="22"/>
                <w:u w:val="single"/>
                <w:lang w:val="it-CH" w:eastAsia="en-US"/>
              </w:rPr>
            </w:pPr>
            <w:r w:rsidRPr="00333A28">
              <w:rPr>
                <w:rFonts w:eastAsia="Calibri" w:cs="Arial"/>
                <w:b/>
                <w:bCs/>
                <w:sz w:val="22"/>
                <w:szCs w:val="22"/>
                <w:lang w:val="it-CH" w:eastAsia="en-US"/>
              </w:rPr>
              <w:t>Art. 50a (nuovo)</w:t>
            </w:r>
          </w:p>
          <w:p w:rsidR="00516755" w:rsidRPr="0017180C" w:rsidRDefault="00516755" w:rsidP="00333A28">
            <w:pPr>
              <w:autoSpaceDE w:val="0"/>
              <w:autoSpaceDN w:val="0"/>
              <w:adjustRightInd w:val="0"/>
              <w:rPr>
                <w:rFonts w:eastAsia="Calibri" w:cs="Arial"/>
                <w:bCs/>
                <w:sz w:val="20"/>
                <w:lang w:val="it-CH" w:eastAsia="en-US"/>
              </w:rPr>
            </w:pPr>
          </w:p>
          <w:p w:rsidR="00516755" w:rsidRPr="00333A28" w:rsidRDefault="00516755" w:rsidP="00333A28">
            <w:pPr>
              <w:autoSpaceDE w:val="0"/>
              <w:autoSpaceDN w:val="0"/>
              <w:adjustRightInd w:val="0"/>
              <w:rPr>
                <w:rFonts w:eastAsia="Calibri" w:cs="Arial"/>
                <w:bCs/>
                <w:sz w:val="22"/>
                <w:szCs w:val="22"/>
                <w:lang w:val="it-CH" w:eastAsia="en-US"/>
              </w:rPr>
            </w:pPr>
            <w:r w:rsidRPr="00333A28">
              <w:rPr>
                <w:rFonts w:eastAsia="Calibri" w:cs="Arial"/>
                <w:bCs/>
                <w:sz w:val="22"/>
                <w:szCs w:val="22"/>
                <w:vertAlign w:val="superscript"/>
                <w:lang w:val="it-CH" w:eastAsia="en-US"/>
              </w:rPr>
              <w:t>1</w:t>
            </w:r>
            <w:r w:rsidRPr="00333A28">
              <w:rPr>
                <w:rFonts w:eastAsia="Calibri" w:cs="Arial"/>
                <w:bCs/>
                <w:sz w:val="22"/>
                <w:szCs w:val="22"/>
                <w:lang w:val="it-CH" w:eastAsia="en-US"/>
              </w:rPr>
              <w:t>Possono essere sottoposte a procedura semplificata le modifiche ai sensi dell’art. 34 LST.</w:t>
            </w:r>
          </w:p>
          <w:p w:rsidR="00EF62EA" w:rsidRPr="00333A28" w:rsidRDefault="00EF62EA" w:rsidP="00333A28">
            <w:pPr>
              <w:autoSpaceDE w:val="0"/>
              <w:autoSpaceDN w:val="0"/>
              <w:adjustRightInd w:val="0"/>
              <w:rPr>
                <w:rFonts w:eastAsia="Calibri" w:cs="Arial"/>
                <w:bCs/>
                <w:sz w:val="22"/>
                <w:szCs w:val="22"/>
                <w:lang w:val="it-CH" w:eastAsia="en-US"/>
              </w:rPr>
            </w:pPr>
          </w:p>
          <w:p w:rsidR="00516755" w:rsidRPr="00333A28" w:rsidRDefault="00516755" w:rsidP="00333A28">
            <w:pPr>
              <w:autoSpaceDE w:val="0"/>
              <w:autoSpaceDN w:val="0"/>
              <w:adjustRightInd w:val="0"/>
              <w:rPr>
                <w:rFonts w:eastAsia="Calibri" w:cs="Arial"/>
                <w:bCs/>
                <w:sz w:val="22"/>
                <w:szCs w:val="22"/>
                <w:lang w:val="it-CH" w:eastAsia="en-US"/>
              </w:rPr>
            </w:pPr>
            <w:r w:rsidRPr="00333A28">
              <w:rPr>
                <w:rFonts w:eastAsia="Calibri" w:cs="Arial"/>
                <w:bCs/>
                <w:sz w:val="22"/>
                <w:szCs w:val="22"/>
                <w:vertAlign w:val="superscript"/>
                <w:lang w:val="it-CH" w:eastAsia="en-US"/>
              </w:rPr>
              <w:t>2</w:t>
            </w:r>
            <w:r w:rsidRPr="00333A28">
              <w:rPr>
                <w:rFonts w:eastAsia="Calibri" w:cs="Arial"/>
                <w:bCs/>
                <w:sz w:val="22"/>
                <w:szCs w:val="22"/>
                <w:lang w:val="it-CH" w:eastAsia="en-US"/>
              </w:rPr>
              <w:t xml:space="preserve">Il Dipartimento elabora la modifica; esperita l’informazione e la partecipazione agli interessati la trasmette al Consiglio di Stato, che la approva. </w:t>
            </w:r>
          </w:p>
          <w:p w:rsidR="00EF62EA" w:rsidRPr="00333A28" w:rsidRDefault="00EF62EA" w:rsidP="00333A28">
            <w:pPr>
              <w:autoSpaceDE w:val="0"/>
              <w:autoSpaceDN w:val="0"/>
              <w:adjustRightInd w:val="0"/>
              <w:rPr>
                <w:rFonts w:eastAsia="Calibri" w:cs="Arial"/>
                <w:bCs/>
                <w:sz w:val="22"/>
                <w:szCs w:val="22"/>
                <w:lang w:val="it-CH" w:eastAsia="en-US"/>
              </w:rPr>
            </w:pPr>
          </w:p>
          <w:p w:rsidR="00516755" w:rsidRPr="00333A28" w:rsidRDefault="00516755" w:rsidP="00333A28">
            <w:pPr>
              <w:autoSpaceDE w:val="0"/>
              <w:autoSpaceDN w:val="0"/>
              <w:adjustRightInd w:val="0"/>
              <w:rPr>
                <w:rFonts w:eastAsia="Calibri" w:cs="Arial"/>
                <w:bCs/>
                <w:sz w:val="22"/>
                <w:szCs w:val="22"/>
                <w:lang w:val="it-CH" w:eastAsia="en-US"/>
              </w:rPr>
            </w:pPr>
            <w:r w:rsidRPr="00333A28">
              <w:rPr>
                <w:rFonts w:eastAsia="Calibri" w:cs="Arial"/>
                <w:bCs/>
                <w:sz w:val="22"/>
                <w:szCs w:val="22"/>
                <w:vertAlign w:val="superscript"/>
                <w:lang w:val="it-CH" w:eastAsia="en-US"/>
              </w:rPr>
              <w:lastRenderedPageBreak/>
              <w:t>3</w:t>
            </w:r>
            <w:r w:rsidRPr="00333A28">
              <w:rPr>
                <w:rFonts w:eastAsia="Calibri" w:cs="Arial"/>
                <w:bCs/>
                <w:sz w:val="22"/>
                <w:szCs w:val="22"/>
                <w:lang w:val="it-CH" w:eastAsia="en-US"/>
              </w:rPr>
              <w:t>La modifica è annunciata dal Dipartimento almeno cinque giorni prima agli albi comunali, sul Foglio ufficiale e nei quotidiani e pubblicata per trenta giorni.</w:t>
            </w:r>
          </w:p>
          <w:p w:rsidR="00EF62EA" w:rsidRPr="00333A28" w:rsidRDefault="00EF62EA" w:rsidP="00333A28">
            <w:pPr>
              <w:autoSpaceDE w:val="0"/>
              <w:autoSpaceDN w:val="0"/>
              <w:adjustRightInd w:val="0"/>
              <w:rPr>
                <w:rFonts w:eastAsia="Calibri" w:cs="Arial"/>
                <w:bCs/>
                <w:sz w:val="22"/>
                <w:szCs w:val="22"/>
                <w:lang w:val="it-CH" w:eastAsia="en-US"/>
              </w:rPr>
            </w:pPr>
          </w:p>
          <w:p w:rsidR="00516755" w:rsidRPr="00333A28" w:rsidRDefault="00516755" w:rsidP="00333A28">
            <w:pPr>
              <w:rPr>
                <w:rFonts w:eastAsia="Calibri" w:cs="Arial"/>
                <w:sz w:val="22"/>
                <w:szCs w:val="22"/>
                <w:lang w:val="it-CH" w:eastAsia="en-US"/>
              </w:rPr>
            </w:pPr>
            <w:r w:rsidRPr="00333A28">
              <w:rPr>
                <w:rFonts w:eastAsia="Calibri" w:cs="Arial"/>
                <w:sz w:val="22"/>
                <w:szCs w:val="22"/>
                <w:vertAlign w:val="superscript"/>
                <w:lang w:val="it-CH" w:eastAsia="en-US"/>
              </w:rPr>
              <w:t>4</w:t>
            </w:r>
            <w:r w:rsidRPr="00333A28">
              <w:rPr>
                <w:rFonts w:eastAsia="Calibri" w:cs="Arial"/>
                <w:sz w:val="22"/>
                <w:szCs w:val="22"/>
                <w:lang w:val="it-CH" w:eastAsia="en-US"/>
              </w:rPr>
              <w:t>Contro il contenuto della modifica è dato ricorso al Tribunale cantonale amministrativo, si applica per analogia l’art. 47.</w:t>
            </w:r>
          </w:p>
          <w:p w:rsidR="00EF62EA" w:rsidRPr="00333A28" w:rsidRDefault="00EF62EA" w:rsidP="00333A28">
            <w:pPr>
              <w:rPr>
                <w:rFonts w:eastAsia="Calibri" w:cs="Arial"/>
                <w:sz w:val="22"/>
                <w:szCs w:val="22"/>
                <w:lang w:val="it-CH" w:eastAsia="en-US"/>
              </w:rPr>
            </w:pPr>
          </w:p>
          <w:p w:rsidR="00516755" w:rsidRPr="00333A28" w:rsidRDefault="00516755" w:rsidP="00333A28">
            <w:pPr>
              <w:rPr>
                <w:rFonts w:eastAsia="Calibri" w:cs="Arial"/>
                <w:sz w:val="22"/>
                <w:szCs w:val="22"/>
                <w:lang w:val="it-CH" w:eastAsia="en-US"/>
              </w:rPr>
            </w:pPr>
            <w:r w:rsidRPr="00333A28">
              <w:rPr>
                <w:rFonts w:eastAsia="Calibri" w:cs="Arial"/>
                <w:sz w:val="22"/>
                <w:szCs w:val="22"/>
                <w:vertAlign w:val="superscript"/>
                <w:lang w:val="it-CH" w:eastAsia="en-US"/>
              </w:rPr>
              <w:t>5</w:t>
            </w:r>
            <w:r w:rsidRPr="00333A28">
              <w:rPr>
                <w:rFonts w:eastAsia="Calibri" w:cs="Arial"/>
                <w:sz w:val="22"/>
                <w:szCs w:val="22"/>
                <w:lang w:val="it-CH" w:eastAsia="en-US"/>
              </w:rPr>
              <w:t>La modifica entra in vigore con l’approvazione del Consiglio di Stato. I ricorsi non hanno effetto sospensivo.</w:t>
            </w:r>
          </w:p>
          <w:p w:rsidR="00EF62EA" w:rsidRPr="00333A28" w:rsidRDefault="00EF62EA" w:rsidP="00333A28">
            <w:pPr>
              <w:rPr>
                <w:rFonts w:eastAsia="Calibri" w:cs="Arial"/>
                <w:sz w:val="20"/>
                <w:lang w:val="it-CH" w:eastAsia="en-US"/>
              </w:rPr>
            </w:pPr>
          </w:p>
          <w:p w:rsidR="00516755" w:rsidRPr="00333A28" w:rsidRDefault="00516755" w:rsidP="00333A28">
            <w:pPr>
              <w:autoSpaceDE w:val="0"/>
              <w:autoSpaceDN w:val="0"/>
              <w:adjustRightInd w:val="0"/>
              <w:rPr>
                <w:rFonts w:cs="Arial"/>
                <w:b/>
                <w:bCs/>
                <w:sz w:val="22"/>
                <w:szCs w:val="22"/>
                <w:u w:val="single"/>
                <w:lang w:val="it-CH" w:eastAsia="it-CH"/>
              </w:rPr>
            </w:pPr>
          </w:p>
        </w:tc>
      </w:tr>
      <w:tr w:rsidR="00516755" w:rsidRPr="004828AD" w:rsidTr="00333A28">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p w:rsidR="00516755" w:rsidRPr="00333A28" w:rsidRDefault="00516755" w:rsidP="00333A28">
            <w:pPr>
              <w:autoSpaceDE w:val="0"/>
              <w:autoSpaceDN w:val="0"/>
              <w:adjustRightInd w:val="0"/>
              <w:jc w:val="left"/>
              <w:rPr>
                <w:rFonts w:cs="Arial"/>
                <w:b/>
                <w:sz w:val="20"/>
              </w:rPr>
            </w:pPr>
          </w:p>
        </w:tc>
        <w:tc>
          <w:tcPr>
            <w:tcW w:w="7654" w:type="dxa"/>
          </w:tcPr>
          <w:p w:rsidR="00516755" w:rsidRPr="00333A28" w:rsidRDefault="00516755" w:rsidP="00333A28">
            <w:pPr>
              <w:autoSpaceDE w:val="0"/>
              <w:autoSpaceDN w:val="0"/>
              <w:adjustRightInd w:val="0"/>
              <w:rPr>
                <w:rFonts w:eastAsia="Calibri" w:cs="Arial"/>
                <w:color w:val="000000"/>
                <w:sz w:val="22"/>
                <w:szCs w:val="22"/>
                <w:lang w:val="it-CH" w:eastAsia="en-US"/>
              </w:rPr>
            </w:pPr>
            <w:r w:rsidRPr="00333A28">
              <w:rPr>
                <w:rFonts w:eastAsia="Calibri" w:cs="Arial"/>
                <w:b/>
                <w:bCs/>
                <w:color w:val="000000"/>
                <w:sz w:val="22"/>
                <w:szCs w:val="22"/>
                <w:lang w:val="it-CH" w:eastAsia="en-US"/>
              </w:rPr>
              <w:t>Art. 52</w:t>
            </w:r>
            <w:r w:rsidRPr="00333A28">
              <w:rPr>
                <w:rFonts w:eastAsia="Calibri" w:cs="Arial"/>
                <w:b/>
                <w:color w:val="000000"/>
                <w:sz w:val="22"/>
                <w:szCs w:val="22"/>
                <w:lang w:val="it-CH" w:eastAsia="en-US"/>
              </w:rPr>
              <w:t xml:space="preserve"> cpv. 2</w:t>
            </w:r>
          </w:p>
          <w:p w:rsidR="00516755" w:rsidRPr="00333A28" w:rsidRDefault="00516755" w:rsidP="00333A28">
            <w:pPr>
              <w:autoSpaceDE w:val="0"/>
              <w:autoSpaceDN w:val="0"/>
              <w:adjustRightInd w:val="0"/>
              <w:rPr>
                <w:rFonts w:eastAsia="Calibri" w:cs="Arial"/>
                <w:sz w:val="20"/>
                <w:lang w:val="it-CH" w:eastAsia="en-US"/>
              </w:rPr>
            </w:pPr>
          </w:p>
          <w:p w:rsidR="00516755" w:rsidRPr="00333A28" w:rsidRDefault="00516755" w:rsidP="00333A28">
            <w:pPr>
              <w:autoSpaceDE w:val="0"/>
              <w:autoSpaceDN w:val="0"/>
              <w:adjustRightInd w:val="0"/>
              <w:rPr>
                <w:rFonts w:cs="Arial"/>
                <w:sz w:val="22"/>
                <w:szCs w:val="22"/>
                <w:lang w:val="it-CH"/>
              </w:rPr>
            </w:pPr>
            <w:r w:rsidRPr="00333A28">
              <w:rPr>
                <w:rFonts w:cs="Arial"/>
                <w:sz w:val="22"/>
                <w:szCs w:val="22"/>
                <w:vertAlign w:val="superscript"/>
                <w:lang w:val="it-CH"/>
              </w:rPr>
              <w:t>2</w:t>
            </w:r>
            <w:r w:rsidRPr="00333A28">
              <w:rPr>
                <w:rFonts w:cs="Arial"/>
                <w:sz w:val="22"/>
                <w:szCs w:val="22"/>
                <w:lang w:val="it-CH"/>
              </w:rPr>
              <w:t>Nei casi in cui il piano regolatore prevede gli obiettivi, la destinazione e i parametri della pianificazione particolareggiata, il piano particolareggiato può essere adottato con la procedura semplificata (art. 35).</w:t>
            </w:r>
          </w:p>
          <w:p w:rsidR="00EF62EA" w:rsidRPr="00333A28" w:rsidRDefault="00EF62EA" w:rsidP="00333A28">
            <w:pPr>
              <w:autoSpaceDE w:val="0"/>
              <w:autoSpaceDN w:val="0"/>
              <w:adjustRightInd w:val="0"/>
              <w:rPr>
                <w:rFonts w:cs="Arial"/>
                <w:sz w:val="20"/>
                <w:lang w:val="it-CH"/>
              </w:rPr>
            </w:pPr>
          </w:p>
          <w:p w:rsidR="00516755" w:rsidRPr="00333A28" w:rsidRDefault="00516755" w:rsidP="00333A28">
            <w:pPr>
              <w:pStyle w:val="Default"/>
              <w:jc w:val="both"/>
              <w:rPr>
                <w:b/>
                <w:bCs/>
                <w:sz w:val="22"/>
                <w:szCs w:val="22"/>
              </w:rPr>
            </w:pPr>
          </w:p>
        </w:tc>
      </w:tr>
      <w:tr w:rsidR="00516755" w:rsidRPr="004828AD" w:rsidTr="00333A28">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p w:rsidR="00516755" w:rsidRPr="00333A28" w:rsidRDefault="00516755" w:rsidP="00333A28">
            <w:pPr>
              <w:autoSpaceDE w:val="0"/>
              <w:autoSpaceDN w:val="0"/>
              <w:adjustRightInd w:val="0"/>
              <w:jc w:val="left"/>
              <w:rPr>
                <w:rFonts w:cs="Arial"/>
                <w:b/>
                <w:sz w:val="20"/>
                <w:lang w:val="it-CH"/>
              </w:rPr>
            </w:pPr>
          </w:p>
        </w:tc>
        <w:tc>
          <w:tcPr>
            <w:tcW w:w="7654" w:type="dxa"/>
          </w:tcPr>
          <w:p w:rsidR="00516755" w:rsidRPr="00333A28" w:rsidRDefault="00516755" w:rsidP="00333A28">
            <w:pPr>
              <w:autoSpaceDE w:val="0"/>
              <w:autoSpaceDN w:val="0"/>
              <w:adjustRightInd w:val="0"/>
              <w:rPr>
                <w:rFonts w:eastAsia="Calibri" w:cs="Arial"/>
                <w:b/>
                <w:bCs/>
                <w:color w:val="000000"/>
                <w:sz w:val="22"/>
                <w:szCs w:val="22"/>
                <w:lang w:val="it-CH" w:eastAsia="en-US"/>
              </w:rPr>
            </w:pPr>
            <w:r w:rsidRPr="00333A28">
              <w:rPr>
                <w:rFonts w:eastAsia="Calibri" w:cs="Arial"/>
                <w:b/>
                <w:bCs/>
                <w:color w:val="000000"/>
                <w:sz w:val="22"/>
                <w:szCs w:val="22"/>
                <w:lang w:val="it-CH" w:eastAsia="en-US"/>
              </w:rPr>
              <w:t xml:space="preserve">Art. 53 cpv. 2 </w:t>
            </w:r>
            <w:proofErr w:type="spellStart"/>
            <w:r w:rsidRPr="00333A28">
              <w:rPr>
                <w:rFonts w:eastAsia="Calibri" w:cs="Arial"/>
                <w:b/>
                <w:bCs/>
                <w:color w:val="000000"/>
                <w:sz w:val="22"/>
                <w:szCs w:val="22"/>
                <w:lang w:val="it-CH" w:eastAsia="en-US"/>
              </w:rPr>
              <w:t>lett</w:t>
            </w:r>
            <w:proofErr w:type="spellEnd"/>
            <w:r w:rsidRPr="00333A28">
              <w:rPr>
                <w:rFonts w:eastAsia="Calibri" w:cs="Arial"/>
                <w:b/>
                <w:bCs/>
                <w:color w:val="000000"/>
                <w:sz w:val="22"/>
                <w:szCs w:val="22"/>
                <w:lang w:val="it-CH" w:eastAsia="en-US"/>
              </w:rPr>
              <w:t xml:space="preserve">. d) e </w:t>
            </w:r>
            <w:proofErr w:type="spellStart"/>
            <w:r w:rsidRPr="00333A28">
              <w:rPr>
                <w:rFonts w:eastAsia="Calibri" w:cs="Arial"/>
                <w:b/>
                <w:bCs/>
                <w:color w:val="000000"/>
                <w:sz w:val="22"/>
                <w:szCs w:val="22"/>
                <w:lang w:val="it-CH" w:eastAsia="en-US"/>
              </w:rPr>
              <w:t>e</w:t>
            </w:r>
            <w:proofErr w:type="spellEnd"/>
            <w:r w:rsidRPr="00333A28">
              <w:rPr>
                <w:rFonts w:eastAsia="Calibri" w:cs="Arial"/>
                <w:b/>
                <w:bCs/>
                <w:color w:val="000000"/>
                <w:sz w:val="22"/>
                <w:szCs w:val="22"/>
                <w:lang w:val="it-CH" w:eastAsia="en-US"/>
              </w:rPr>
              <w:t>)</w:t>
            </w:r>
          </w:p>
          <w:p w:rsidR="00516755" w:rsidRPr="00333A28" w:rsidRDefault="00516755" w:rsidP="00333A28">
            <w:pPr>
              <w:autoSpaceDE w:val="0"/>
              <w:autoSpaceDN w:val="0"/>
              <w:adjustRightInd w:val="0"/>
              <w:rPr>
                <w:rFonts w:eastAsia="Calibri" w:cs="Arial"/>
                <w:color w:val="000000"/>
                <w:sz w:val="20"/>
                <w:lang w:val="it-CH" w:eastAsia="en-US"/>
              </w:rPr>
            </w:pPr>
          </w:p>
          <w:p w:rsidR="00516755" w:rsidRPr="00333A28" w:rsidRDefault="00333A28" w:rsidP="00333A28">
            <w:pPr>
              <w:tabs>
                <w:tab w:val="left" w:pos="299"/>
              </w:tabs>
              <w:autoSpaceDE w:val="0"/>
              <w:autoSpaceDN w:val="0"/>
              <w:adjustRightInd w:val="0"/>
              <w:ind w:left="299" w:hanging="299"/>
              <w:rPr>
                <w:rFonts w:eastAsia="Calibri" w:cs="Arial"/>
                <w:color w:val="000000"/>
                <w:sz w:val="22"/>
                <w:szCs w:val="22"/>
                <w:lang w:val="it-CH" w:eastAsia="en-US"/>
              </w:rPr>
            </w:pPr>
            <w:r>
              <w:rPr>
                <w:rFonts w:eastAsia="Calibri" w:cs="Arial"/>
                <w:color w:val="000000"/>
                <w:sz w:val="22"/>
                <w:szCs w:val="22"/>
                <w:lang w:val="it-CH" w:eastAsia="en-US"/>
              </w:rPr>
              <w:t>d)</w:t>
            </w:r>
            <w:r>
              <w:rPr>
                <w:rFonts w:eastAsia="Calibri" w:cs="Arial"/>
                <w:color w:val="000000"/>
                <w:sz w:val="22"/>
                <w:szCs w:val="22"/>
                <w:lang w:val="it-CH" w:eastAsia="en-US"/>
              </w:rPr>
              <w:tab/>
            </w:r>
            <w:r w:rsidR="00516755" w:rsidRPr="00333A28">
              <w:rPr>
                <w:rFonts w:eastAsia="Calibri" w:cs="Arial"/>
                <w:color w:val="000000"/>
                <w:sz w:val="22"/>
                <w:szCs w:val="22"/>
                <w:lang w:val="it-CH" w:eastAsia="en-US"/>
              </w:rPr>
              <w:t>il Consiglio di Stato approva il piano particolareggiato, decide i ricorsi, e rilascia l’autorizzazione a costruire con decisione globale. Esso decide i ricorsi contro l’uno e l’altra;</w:t>
            </w:r>
          </w:p>
          <w:p w:rsidR="00516755" w:rsidRPr="00333A28" w:rsidRDefault="00333A28" w:rsidP="0017180C">
            <w:pPr>
              <w:tabs>
                <w:tab w:val="left" w:pos="299"/>
              </w:tabs>
              <w:autoSpaceDE w:val="0"/>
              <w:autoSpaceDN w:val="0"/>
              <w:adjustRightInd w:val="0"/>
              <w:spacing w:before="60"/>
              <w:ind w:left="301" w:hanging="301"/>
              <w:rPr>
                <w:rFonts w:eastAsia="Calibri" w:cs="Arial"/>
                <w:sz w:val="22"/>
                <w:szCs w:val="22"/>
                <w:lang w:val="it-CH" w:eastAsia="en-US"/>
              </w:rPr>
            </w:pPr>
            <w:r>
              <w:rPr>
                <w:rFonts w:eastAsia="Calibri" w:cs="Arial"/>
                <w:sz w:val="22"/>
                <w:szCs w:val="22"/>
                <w:lang w:val="it-CH" w:eastAsia="en-US"/>
              </w:rPr>
              <w:t>e)</w:t>
            </w:r>
            <w:r>
              <w:rPr>
                <w:rFonts w:eastAsia="Calibri" w:cs="Arial"/>
                <w:sz w:val="22"/>
                <w:szCs w:val="22"/>
                <w:lang w:val="it-CH" w:eastAsia="en-US"/>
              </w:rPr>
              <w:tab/>
            </w:r>
            <w:r w:rsidR="00516755" w:rsidRPr="00333A28">
              <w:rPr>
                <w:rFonts w:eastAsia="Calibri" w:cs="Arial"/>
                <w:sz w:val="22"/>
                <w:szCs w:val="22"/>
                <w:lang w:val="it-CH" w:eastAsia="en-US"/>
              </w:rPr>
              <w:t>per le varianti di progetto che configurano una modifica di secondaria importanza del piano particolareggiato si applica la procedura semplificata (art. 35).</w:t>
            </w:r>
          </w:p>
          <w:p w:rsidR="00EF62EA" w:rsidRPr="00333A28" w:rsidRDefault="00EF62EA" w:rsidP="00333A28">
            <w:pPr>
              <w:autoSpaceDE w:val="0"/>
              <w:autoSpaceDN w:val="0"/>
              <w:adjustRightInd w:val="0"/>
              <w:rPr>
                <w:rFonts w:eastAsia="Calibri" w:cs="Arial"/>
                <w:sz w:val="22"/>
                <w:szCs w:val="22"/>
                <w:lang w:val="it-CH" w:eastAsia="en-US"/>
              </w:rPr>
            </w:pPr>
          </w:p>
          <w:p w:rsidR="00516755" w:rsidRPr="00333A28" w:rsidRDefault="00516755" w:rsidP="00333A28">
            <w:pPr>
              <w:autoSpaceDE w:val="0"/>
              <w:autoSpaceDN w:val="0"/>
              <w:adjustRightInd w:val="0"/>
              <w:rPr>
                <w:rFonts w:cs="Arial"/>
                <w:b/>
                <w:bCs/>
                <w:color w:val="000000"/>
                <w:sz w:val="22"/>
                <w:szCs w:val="22"/>
              </w:rPr>
            </w:pPr>
          </w:p>
        </w:tc>
      </w:tr>
      <w:tr w:rsidR="00516755" w:rsidRPr="004828AD" w:rsidTr="00333A28">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p w:rsidR="00516755" w:rsidRPr="00333A28" w:rsidRDefault="00516755" w:rsidP="00333A28">
            <w:pPr>
              <w:autoSpaceDE w:val="0"/>
              <w:autoSpaceDN w:val="0"/>
              <w:adjustRightInd w:val="0"/>
              <w:jc w:val="left"/>
              <w:rPr>
                <w:rFonts w:eastAsia="Calibri" w:cs="Arial"/>
                <w:b/>
                <w:sz w:val="20"/>
                <w:lang w:val="it-CH" w:eastAsia="en-US"/>
              </w:rPr>
            </w:pPr>
            <w:r w:rsidRPr="00333A28">
              <w:rPr>
                <w:rFonts w:eastAsia="Calibri" w:cs="Arial"/>
                <w:b/>
                <w:sz w:val="20"/>
                <w:lang w:val="it-CH" w:eastAsia="en-US"/>
              </w:rPr>
              <w:t xml:space="preserve">Tasse di rilascio </w:t>
            </w:r>
          </w:p>
          <w:p w:rsidR="00516755" w:rsidRPr="00333A28" w:rsidRDefault="00516755" w:rsidP="00333A28">
            <w:pPr>
              <w:jc w:val="left"/>
              <w:rPr>
                <w:rFonts w:cs="Arial"/>
                <w:b/>
                <w:sz w:val="20"/>
              </w:rPr>
            </w:pPr>
          </w:p>
        </w:tc>
        <w:tc>
          <w:tcPr>
            <w:tcW w:w="7654" w:type="dxa"/>
          </w:tcPr>
          <w:p w:rsidR="00516755" w:rsidRPr="00333A28" w:rsidRDefault="00516755" w:rsidP="00333A28">
            <w:pPr>
              <w:autoSpaceDE w:val="0"/>
              <w:autoSpaceDN w:val="0"/>
              <w:adjustRightInd w:val="0"/>
              <w:rPr>
                <w:rFonts w:eastAsia="Calibri" w:cs="Arial"/>
                <w:b/>
                <w:sz w:val="22"/>
                <w:szCs w:val="22"/>
                <w:u w:val="single"/>
                <w:lang w:val="it-CH" w:eastAsia="en-US"/>
              </w:rPr>
            </w:pPr>
            <w:r w:rsidRPr="00333A28">
              <w:rPr>
                <w:rFonts w:eastAsia="Calibri" w:cs="Arial"/>
                <w:b/>
                <w:sz w:val="22"/>
                <w:szCs w:val="22"/>
                <w:lang w:val="it-CH" w:eastAsia="en-US"/>
              </w:rPr>
              <w:t>Art. 53a (nuovo)</w:t>
            </w:r>
          </w:p>
          <w:p w:rsidR="00516755" w:rsidRPr="00333A28" w:rsidRDefault="00516755" w:rsidP="00333A28">
            <w:pPr>
              <w:autoSpaceDE w:val="0"/>
              <w:autoSpaceDN w:val="0"/>
              <w:adjustRightInd w:val="0"/>
              <w:rPr>
                <w:rFonts w:eastAsia="Calibri" w:cs="Arial"/>
                <w:b/>
                <w:sz w:val="20"/>
                <w:lang w:val="it-CH" w:eastAsia="en-US"/>
              </w:rPr>
            </w:pPr>
          </w:p>
          <w:p w:rsidR="00516755" w:rsidRPr="00333A28" w:rsidRDefault="00516755" w:rsidP="00333A28">
            <w:pPr>
              <w:autoSpaceDE w:val="0"/>
              <w:autoSpaceDN w:val="0"/>
              <w:adjustRightInd w:val="0"/>
              <w:rPr>
                <w:rFonts w:eastAsia="Calibri" w:cs="Arial"/>
                <w:sz w:val="22"/>
                <w:szCs w:val="22"/>
                <w:lang w:val="it-CH" w:eastAsia="en-US"/>
              </w:rPr>
            </w:pPr>
            <w:r w:rsidRPr="00333A28">
              <w:rPr>
                <w:rFonts w:eastAsia="Calibri" w:cs="Arial"/>
                <w:sz w:val="22"/>
                <w:szCs w:val="22"/>
                <w:vertAlign w:val="superscript"/>
                <w:lang w:val="it-CH" w:eastAsia="en-US"/>
              </w:rPr>
              <w:t>1</w:t>
            </w:r>
            <w:r w:rsidRPr="00333A28">
              <w:rPr>
                <w:rFonts w:eastAsia="Calibri" w:cs="Arial"/>
                <w:sz w:val="22"/>
                <w:szCs w:val="22"/>
                <w:lang w:val="it-CH" w:eastAsia="en-US"/>
              </w:rPr>
              <w:t>Per l’esame dei piani particolareggiati quale autorizzazione a costruire, al Cantone e al Comune spetta in parti uguali una tassa del 2 ‰ della spese prevista, ritenuti un minimo di 300 franchi e un massimo di 15'000 franchi.</w:t>
            </w:r>
          </w:p>
          <w:p w:rsidR="00EF62EA" w:rsidRPr="00333A28" w:rsidRDefault="00EF62EA" w:rsidP="00333A28">
            <w:pPr>
              <w:autoSpaceDE w:val="0"/>
              <w:autoSpaceDN w:val="0"/>
              <w:adjustRightInd w:val="0"/>
              <w:rPr>
                <w:rFonts w:eastAsia="Calibri" w:cs="Arial"/>
                <w:sz w:val="22"/>
                <w:szCs w:val="22"/>
                <w:lang w:val="it-CH" w:eastAsia="en-US"/>
              </w:rPr>
            </w:pPr>
          </w:p>
          <w:p w:rsidR="00516755" w:rsidRPr="00333A28" w:rsidRDefault="00516755" w:rsidP="00333A28">
            <w:pPr>
              <w:autoSpaceDE w:val="0"/>
              <w:autoSpaceDN w:val="0"/>
              <w:adjustRightInd w:val="0"/>
              <w:rPr>
                <w:rFonts w:eastAsia="Calibri" w:cs="Arial"/>
                <w:color w:val="1F497D"/>
                <w:sz w:val="22"/>
                <w:szCs w:val="22"/>
                <w:lang w:val="it-CH" w:eastAsia="en-US"/>
              </w:rPr>
            </w:pPr>
            <w:r w:rsidRPr="00333A28">
              <w:rPr>
                <w:rFonts w:eastAsia="Calibri" w:cs="Arial"/>
                <w:sz w:val="22"/>
                <w:szCs w:val="22"/>
                <w:vertAlign w:val="superscript"/>
                <w:lang w:val="it-CH" w:eastAsia="en-US"/>
              </w:rPr>
              <w:t>2</w:t>
            </w:r>
            <w:r w:rsidRPr="00333A28">
              <w:rPr>
                <w:rFonts w:eastAsia="Calibri" w:cs="Arial"/>
                <w:sz w:val="22"/>
                <w:szCs w:val="22"/>
                <w:lang w:val="it-CH" w:eastAsia="en-US"/>
              </w:rPr>
              <w:t xml:space="preserve">Il Municipio e il Dipartimento prelevano inoltre tasse, ciascuno a copertura delle proprie prestazioni e spese per pubblicazioni, perizie, misurazioni, </w:t>
            </w:r>
            <w:proofErr w:type="spellStart"/>
            <w:r w:rsidRPr="00333A28">
              <w:rPr>
                <w:rFonts w:eastAsia="Calibri" w:cs="Arial"/>
                <w:sz w:val="22"/>
                <w:szCs w:val="22"/>
                <w:lang w:val="it-CH" w:eastAsia="en-US"/>
              </w:rPr>
              <w:t>ecc</w:t>
            </w:r>
            <w:proofErr w:type="spellEnd"/>
            <w:r w:rsidRPr="00333A28">
              <w:rPr>
                <w:rFonts w:eastAsia="Calibri" w:cs="Arial"/>
                <w:sz w:val="22"/>
                <w:szCs w:val="22"/>
                <w:lang w:val="it-CH" w:eastAsia="en-US"/>
              </w:rPr>
              <w:t>, in aggiunta alle tasse stabilite nel capoverso precedente</w:t>
            </w:r>
            <w:r w:rsidRPr="00333A28">
              <w:rPr>
                <w:rFonts w:eastAsia="Calibri" w:cs="Arial"/>
                <w:color w:val="1F497D"/>
                <w:sz w:val="22"/>
                <w:szCs w:val="22"/>
                <w:lang w:val="it-CH" w:eastAsia="en-US"/>
              </w:rPr>
              <w:t>.</w:t>
            </w:r>
          </w:p>
          <w:p w:rsidR="00EF62EA" w:rsidRPr="00333A28" w:rsidRDefault="00EF62EA" w:rsidP="00333A28">
            <w:pPr>
              <w:autoSpaceDE w:val="0"/>
              <w:autoSpaceDN w:val="0"/>
              <w:adjustRightInd w:val="0"/>
              <w:rPr>
                <w:rFonts w:eastAsia="Calibri" w:cs="Arial"/>
                <w:color w:val="1F497D"/>
                <w:sz w:val="22"/>
                <w:szCs w:val="22"/>
                <w:lang w:val="it-CH" w:eastAsia="en-US"/>
              </w:rPr>
            </w:pPr>
          </w:p>
          <w:p w:rsidR="00EF62EA" w:rsidRPr="00333A28" w:rsidRDefault="00EF62EA" w:rsidP="00333A28">
            <w:pPr>
              <w:autoSpaceDE w:val="0"/>
              <w:autoSpaceDN w:val="0"/>
              <w:adjustRightInd w:val="0"/>
              <w:rPr>
                <w:rFonts w:eastAsia="Calibri" w:cs="Arial"/>
                <w:b/>
                <w:bCs/>
                <w:color w:val="000000"/>
                <w:sz w:val="22"/>
                <w:szCs w:val="22"/>
                <w:u w:val="single"/>
                <w:lang w:val="it-CH" w:eastAsia="en-US"/>
              </w:rPr>
            </w:pPr>
          </w:p>
        </w:tc>
      </w:tr>
      <w:tr w:rsidR="00516755" w:rsidRPr="004828AD" w:rsidTr="00333A28">
        <w:tc>
          <w:tcPr>
            <w:tcW w:w="2197" w:type="dxa"/>
          </w:tcPr>
          <w:p w:rsidR="00516755" w:rsidRPr="00333A28" w:rsidRDefault="00516755" w:rsidP="00333A28">
            <w:pPr>
              <w:jc w:val="left"/>
              <w:rPr>
                <w:rFonts w:cs="Arial"/>
                <w:b/>
                <w:sz w:val="20"/>
              </w:rPr>
            </w:pPr>
          </w:p>
        </w:tc>
        <w:tc>
          <w:tcPr>
            <w:tcW w:w="7654" w:type="dxa"/>
          </w:tcPr>
          <w:p w:rsidR="00516755" w:rsidRPr="00333A28" w:rsidRDefault="00516755" w:rsidP="00333A28">
            <w:pPr>
              <w:autoSpaceDE w:val="0"/>
              <w:autoSpaceDN w:val="0"/>
              <w:adjustRightInd w:val="0"/>
              <w:rPr>
                <w:rFonts w:eastAsia="Calibri" w:cs="Arial"/>
                <w:bCs/>
                <w:sz w:val="22"/>
                <w:szCs w:val="22"/>
                <w:lang w:val="it-CH" w:eastAsia="en-US"/>
              </w:rPr>
            </w:pPr>
          </w:p>
          <w:p w:rsidR="00516755" w:rsidRPr="00333A28" w:rsidRDefault="00516755" w:rsidP="00333A28">
            <w:pPr>
              <w:autoSpaceDE w:val="0"/>
              <w:autoSpaceDN w:val="0"/>
              <w:adjustRightInd w:val="0"/>
              <w:rPr>
                <w:rFonts w:eastAsia="Calibri" w:cs="Arial"/>
                <w:bCs/>
                <w:sz w:val="22"/>
                <w:szCs w:val="22"/>
                <w:lang w:val="it-CH" w:eastAsia="en-US"/>
              </w:rPr>
            </w:pPr>
            <w:r w:rsidRPr="00333A28">
              <w:rPr>
                <w:rFonts w:eastAsia="Calibri" w:cs="Arial"/>
                <w:bCs/>
                <w:sz w:val="22"/>
                <w:szCs w:val="22"/>
                <w:lang w:val="it-CH" w:eastAsia="en-US"/>
              </w:rPr>
              <w:t xml:space="preserve">Sezione 6 </w:t>
            </w:r>
            <w:r w:rsidRPr="00333A28">
              <w:rPr>
                <w:rFonts w:eastAsia="Calibri" w:cs="Arial"/>
                <w:b/>
                <w:bCs/>
                <w:sz w:val="22"/>
                <w:szCs w:val="22"/>
                <w:lang w:val="it-CH" w:eastAsia="en-US"/>
              </w:rPr>
              <w:t>(nuova)</w:t>
            </w:r>
          </w:p>
          <w:p w:rsidR="00516755" w:rsidRPr="00333A28" w:rsidRDefault="00516755" w:rsidP="00333A28">
            <w:pPr>
              <w:autoSpaceDE w:val="0"/>
              <w:autoSpaceDN w:val="0"/>
              <w:adjustRightInd w:val="0"/>
              <w:rPr>
                <w:rFonts w:eastAsia="Calibri" w:cs="Arial"/>
                <w:b/>
                <w:bCs/>
                <w:sz w:val="22"/>
                <w:szCs w:val="22"/>
                <w:lang w:val="it-CH" w:eastAsia="en-US"/>
              </w:rPr>
            </w:pPr>
            <w:r w:rsidRPr="00333A28">
              <w:rPr>
                <w:rFonts w:eastAsia="Calibri" w:cs="Arial"/>
                <w:b/>
                <w:bCs/>
                <w:sz w:val="22"/>
                <w:szCs w:val="22"/>
                <w:lang w:val="it-CH" w:eastAsia="en-US"/>
              </w:rPr>
              <w:t xml:space="preserve">Piano particolareggiato cantonale con autorizzazione a costruire </w:t>
            </w:r>
          </w:p>
          <w:p w:rsidR="00516755" w:rsidRPr="00333A28" w:rsidRDefault="00516755" w:rsidP="00333A28">
            <w:pPr>
              <w:autoSpaceDE w:val="0"/>
              <w:autoSpaceDN w:val="0"/>
              <w:adjustRightInd w:val="0"/>
              <w:rPr>
                <w:rFonts w:eastAsia="Calibri" w:cs="Arial"/>
                <w:b/>
                <w:bCs/>
                <w:color w:val="000000"/>
                <w:sz w:val="20"/>
                <w:u w:val="single"/>
                <w:lang w:val="it-CH" w:eastAsia="en-US"/>
              </w:rPr>
            </w:pPr>
          </w:p>
          <w:p w:rsidR="00333A28" w:rsidRPr="00333A28" w:rsidRDefault="00333A28" w:rsidP="00333A28">
            <w:pPr>
              <w:autoSpaceDE w:val="0"/>
              <w:autoSpaceDN w:val="0"/>
              <w:adjustRightInd w:val="0"/>
              <w:rPr>
                <w:rFonts w:eastAsia="Calibri" w:cs="Arial"/>
                <w:b/>
                <w:bCs/>
                <w:color w:val="000000"/>
                <w:sz w:val="22"/>
                <w:szCs w:val="22"/>
                <w:u w:val="single"/>
                <w:lang w:val="it-CH" w:eastAsia="en-US"/>
              </w:rPr>
            </w:pPr>
          </w:p>
        </w:tc>
      </w:tr>
      <w:tr w:rsidR="00516755" w:rsidRPr="004828AD" w:rsidTr="00333A28">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p w:rsidR="00516755" w:rsidRPr="00333A28" w:rsidRDefault="00516755" w:rsidP="00333A28">
            <w:pPr>
              <w:autoSpaceDE w:val="0"/>
              <w:autoSpaceDN w:val="0"/>
              <w:adjustRightInd w:val="0"/>
              <w:contextualSpacing/>
              <w:jc w:val="left"/>
              <w:rPr>
                <w:rFonts w:eastAsia="Calibri" w:cs="Arial"/>
                <w:b/>
                <w:bCs/>
                <w:sz w:val="20"/>
                <w:lang w:val="it-CH" w:eastAsia="en-US"/>
              </w:rPr>
            </w:pPr>
            <w:r w:rsidRPr="00333A28">
              <w:rPr>
                <w:rFonts w:eastAsia="Calibri" w:cs="Arial"/>
                <w:b/>
                <w:bCs/>
                <w:sz w:val="20"/>
                <w:lang w:val="it-CH" w:eastAsia="en-US"/>
              </w:rPr>
              <w:t xml:space="preserve">Principio </w:t>
            </w:r>
          </w:p>
          <w:p w:rsidR="00516755" w:rsidRPr="00333A28" w:rsidRDefault="00516755" w:rsidP="00333A28">
            <w:pPr>
              <w:jc w:val="left"/>
              <w:rPr>
                <w:rFonts w:cs="Arial"/>
                <w:b/>
                <w:sz w:val="20"/>
              </w:rPr>
            </w:pPr>
          </w:p>
        </w:tc>
        <w:tc>
          <w:tcPr>
            <w:tcW w:w="7654" w:type="dxa"/>
          </w:tcPr>
          <w:p w:rsidR="00516755" w:rsidRPr="00333A28" w:rsidRDefault="00516755" w:rsidP="00333A28">
            <w:pPr>
              <w:autoSpaceDE w:val="0"/>
              <w:autoSpaceDN w:val="0"/>
              <w:adjustRightInd w:val="0"/>
              <w:rPr>
                <w:rFonts w:eastAsia="Calibri" w:cs="Arial"/>
                <w:b/>
                <w:bCs/>
                <w:color w:val="000000"/>
                <w:sz w:val="22"/>
                <w:szCs w:val="22"/>
                <w:lang w:val="it-CH" w:eastAsia="en-US"/>
              </w:rPr>
            </w:pPr>
            <w:r w:rsidRPr="00333A28">
              <w:rPr>
                <w:rFonts w:eastAsia="Calibri" w:cs="Arial"/>
                <w:b/>
                <w:bCs/>
                <w:color w:val="000000"/>
                <w:sz w:val="22"/>
                <w:szCs w:val="22"/>
                <w:lang w:val="it-CH" w:eastAsia="en-US"/>
              </w:rPr>
              <w:t>Art. 55a (nuovo)</w:t>
            </w:r>
          </w:p>
          <w:p w:rsidR="00516755" w:rsidRPr="0017180C" w:rsidRDefault="00516755" w:rsidP="00333A28">
            <w:pPr>
              <w:autoSpaceDE w:val="0"/>
              <w:autoSpaceDN w:val="0"/>
              <w:adjustRightInd w:val="0"/>
              <w:contextualSpacing/>
              <w:rPr>
                <w:rFonts w:eastAsia="Calibri" w:cs="Arial"/>
                <w:b/>
                <w:bCs/>
                <w:color w:val="000000"/>
                <w:sz w:val="20"/>
                <w:u w:val="single"/>
                <w:lang w:val="it-CH" w:eastAsia="en-US"/>
              </w:rPr>
            </w:pPr>
          </w:p>
          <w:p w:rsidR="00516755" w:rsidRPr="00333A28" w:rsidRDefault="00516755" w:rsidP="00333A28">
            <w:pPr>
              <w:autoSpaceDE w:val="0"/>
              <w:autoSpaceDN w:val="0"/>
              <w:adjustRightInd w:val="0"/>
              <w:rPr>
                <w:rFonts w:eastAsia="Calibri" w:cs="Arial"/>
                <w:sz w:val="22"/>
                <w:szCs w:val="22"/>
                <w:lang w:val="it-CH" w:eastAsia="en-US"/>
              </w:rPr>
            </w:pPr>
            <w:r w:rsidRPr="00333A28">
              <w:rPr>
                <w:rFonts w:eastAsia="Calibri" w:cs="Arial"/>
                <w:sz w:val="22"/>
                <w:szCs w:val="22"/>
                <w:vertAlign w:val="superscript"/>
                <w:lang w:val="it-CH" w:eastAsia="en-US"/>
              </w:rPr>
              <w:t>1</w:t>
            </w:r>
            <w:r w:rsidRPr="00333A28">
              <w:rPr>
                <w:rFonts w:eastAsia="Calibri" w:cs="Arial"/>
                <w:sz w:val="22"/>
                <w:szCs w:val="22"/>
                <w:lang w:val="it-CH" w:eastAsia="en-US"/>
              </w:rPr>
              <w:t xml:space="preserve">Il piano cantonale con autorizzazione a costruire costituisce lo strumento per pianificare e autorizzare la costruzione di edifici e impianti d’interesse cantonale o regionale. </w:t>
            </w:r>
          </w:p>
          <w:p w:rsidR="00EF62EA" w:rsidRPr="00333A28" w:rsidRDefault="00EF62EA" w:rsidP="00333A28">
            <w:pPr>
              <w:autoSpaceDE w:val="0"/>
              <w:autoSpaceDN w:val="0"/>
              <w:adjustRightInd w:val="0"/>
              <w:rPr>
                <w:rFonts w:eastAsia="Calibri" w:cs="Arial"/>
                <w:sz w:val="22"/>
                <w:szCs w:val="22"/>
                <w:lang w:val="it-CH" w:eastAsia="en-US"/>
              </w:rPr>
            </w:pPr>
          </w:p>
          <w:p w:rsidR="00516755" w:rsidRPr="00333A28" w:rsidRDefault="00516755" w:rsidP="00333A28">
            <w:pPr>
              <w:autoSpaceDE w:val="0"/>
              <w:autoSpaceDN w:val="0"/>
              <w:adjustRightInd w:val="0"/>
              <w:rPr>
                <w:rFonts w:eastAsia="Calibri" w:cs="Arial"/>
                <w:sz w:val="22"/>
                <w:szCs w:val="22"/>
                <w:lang w:val="it-CH" w:eastAsia="en-US"/>
              </w:rPr>
            </w:pPr>
            <w:r w:rsidRPr="00333A28">
              <w:rPr>
                <w:rFonts w:eastAsia="Calibri" w:cs="Arial"/>
                <w:sz w:val="22"/>
                <w:szCs w:val="22"/>
                <w:vertAlign w:val="superscript"/>
                <w:lang w:val="it-CH" w:eastAsia="en-US"/>
              </w:rPr>
              <w:t>2</w:t>
            </w:r>
            <w:r w:rsidR="00333A28">
              <w:rPr>
                <w:rFonts w:eastAsia="Calibri" w:cs="Arial"/>
                <w:sz w:val="22"/>
                <w:szCs w:val="22"/>
                <w:lang w:val="it-CH" w:eastAsia="en-US"/>
              </w:rPr>
              <w:t>È</w:t>
            </w:r>
            <w:r w:rsidRPr="00333A28">
              <w:rPr>
                <w:rFonts w:eastAsia="Calibri" w:cs="Arial"/>
                <w:sz w:val="22"/>
                <w:szCs w:val="22"/>
                <w:lang w:val="it-CH" w:eastAsia="en-US"/>
              </w:rPr>
              <w:t xml:space="preserve"> riservata la legge sulle strade del 23 marzo 1983. </w:t>
            </w:r>
          </w:p>
          <w:p w:rsidR="00516755" w:rsidRPr="00333A28" w:rsidRDefault="00516755" w:rsidP="00333A28">
            <w:pPr>
              <w:autoSpaceDE w:val="0"/>
              <w:autoSpaceDN w:val="0"/>
              <w:adjustRightInd w:val="0"/>
              <w:rPr>
                <w:rFonts w:eastAsia="Calibri" w:cs="Arial"/>
                <w:b/>
                <w:bCs/>
                <w:color w:val="000000"/>
                <w:sz w:val="20"/>
                <w:u w:val="single"/>
                <w:lang w:val="it-CH" w:eastAsia="en-US"/>
              </w:rPr>
            </w:pPr>
          </w:p>
          <w:p w:rsidR="00EF62EA" w:rsidRPr="00333A28" w:rsidRDefault="00EF62EA" w:rsidP="00333A28">
            <w:pPr>
              <w:autoSpaceDE w:val="0"/>
              <w:autoSpaceDN w:val="0"/>
              <w:adjustRightInd w:val="0"/>
              <w:rPr>
                <w:rFonts w:eastAsia="Calibri" w:cs="Arial"/>
                <w:b/>
                <w:bCs/>
                <w:color w:val="000000"/>
                <w:sz w:val="22"/>
                <w:szCs w:val="22"/>
                <w:u w:val="single"/>
                <w:lang w:val="it-CH" w:eastAsia="en-US"/>
              </w:rPr>
            </w:pPr>
          </w:p>
        </w:tc>
      </w:tr>
      <w:tr w:rsidR="00516755" w:rsidRPr="004828AD" w:rsidTr="00333A28">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p w:rsidR="00516755" w:rsidRPr="00333A28" w:rsidRDefault="00516755" w:rsidP="00333A28">
            <w:pPr>
              <w:autoSpaceDE w:val="0"/>
              <w:autoSpaceDN w:val="0"/>
              <w:adjustRightInd w:val="0"/>
              <w:jc w:val="left"/>
              <w:rPr>
                <w:rFonts w:eastAsia="Calibri" w:cs="Arial"/>
                <w:b/>
                <w:sz w:val="20"/>
                <w:lang w:val="it-CH" w:eastAsia="en-US"/>
              </w:rPr>
            </w:pPr>
            <w:r w:rsidRPr="00333A28">
              <w:rPr>
                <w:rFonts w:eastAsia="Calibri" w:cs="Arial"/>
                <w:b/>
                <w:sz w:val="20"/>
                <w:lang w:val="it-CH" w:eastAsia="en-US"/>
              </w:rPr>
              <w:t>Procedura</w:t>
            </w:r>
          </w:p>
          <w:p w:rsidR="00516755" w:rsidRPr="00333A28" w:rsidRDefault="00516755" w:rsidP="00333A28">
            <w:pPr>
              <w:jc w:val="left"/>
              <w:rPr>
                <w:rFonts w:cs="Arial"/>
                <w:b/>
                <w:sz w:val="20"/>
              </w:rPr>
            </w:pPr>
          </w:p>
        </w:tc>
        <w:tc>
          <w:tcPr>
            <w:tcW w:w="7654" w:type="dxa"/>
          </w:tcPr>
          <w:p w:rsidR="00516755" w:rsidRPr="00333A28" w:rsidRDefault="00516755" w:rsidP="00333A28">
            <w:pPr>
              <w:autoSpaceDE w:val="0"/>
              <w:autoSpaceDN w:val="0"/>
              <w:adjustRightInd w:val="0"/>
              <w:rPr>
                <w:rFonts w:eastAsia="Calibri" w:cs="Arial"/>
                <w:b/>
                <w:sz w:val="22"/>
                <w:szCs w:val="22"/>
                <w:lang w:val="it-CH" w:eastAsia="en-US"/>
              </w:rPr>
            </w:pPr>
            <w:r w:rsidRPr="00333A28">
              <w:rPr>
                <w:rFonts w:eastAsia="Calibri" w:cs="Arial"/>
                <w:b/>
                <w:sz w:val="22"/>
                <w:szCs w:val="22"/>
                <w:lang w:val="it-CH" w:eastAsia="en-US"/>
              </w:rPr>
              <w:t>Art. 55b (nuovo)</w:t>
            </w:r>
          </w:p>
          <w:p w:rsidR="00516755" w:rsidRPr="0017180C" w:rsidRDefault="00516755" w:rsidP="00333A28">
            <w:pPr>
              <w:autoSpaceDE w:val="0"/>
              <w:autoSpaceDN w:val="0"/>
              <w:adjustRightInd w:val="0"/>
              <w:rPr>
                <w:rFonts w:eastAsia="Calibri" w:cs="Arial"/>
                <w:b/>
                <w:sz w:val="20"/>
                <w:lang w:val="it-CH" w:eastAsia="en-US"/>
              </w:rPr>
            </w:pPr>
          </w:p>
          <w:p w:rsidR="00516755" w:rsidRPr="00333A28" w:rsidRDefault="00516755" w:rsidP="00333A28">
            <w:pPr>
              <w:autoSpaceDE w:val="0"/>
              <w:autoSpaceDN w:val="0"/>
              <w:adjustRightInd w:val="0"/>
              <w:rPr>
                <w:rFonts w:eastAsia="Calibri" w:cs="Arial"/>
                <w:sz w:val="22"/>
                <w:szCs w:val="22"/>
                <w:lang w:val="it-CH" w:eastAsia="en-US"/>
              </w:rPr>
            </w:pPr>
            <w:r w:rsidRPr="00333A28">
              <w:rPr>
                <w:rFonts w:eastAsia="Calibri" w:cs="Arial"/>
                <w:sz w:val="20"/>
                <w:vertAlign w:val="superscript"/>
                <w:lang w:val="it-CH" w:eastAsia="en-US"/>
              </w:rPr>
              <w:t>1</w:t>
            </w:r>
            <w:r w:rsidRPr="00333A28">
              <w:rPr>
                <w:rFonts w:eastAsia="Calibri" w:cs="Arial"/>
                <w:sz w:val="20"/>
                <w:lang w:val="it-CH" w:eastAsia="en-US"/>
              </w:rPr>
              <w:t>Approvati</w:t>
            </w:r>
            <w:r w:rsidRPr="00333A28">
              <w:rPr>
                <w:rFonts w:eastAsia="Calibri" w:cs="Arial"/>
                <w:sz w:val="22"/>
                <w:szCs w:val="22"/>
                <w:lang w:val="it-CH" w:eastAsia="en-US"/>
              </w:rPr>
              <w:t xml:space="preserve"> i crediti necessari ed i relativi piani di finanziamento, il Dipartimento dà avvio alla procedura d’approvazione del piano.</w:t>
            </w:r>
          </w:p>
          <w:p w:rsidR="00EF62EA" w:rsidRPr="00333A28" w:rsidRDefault="00EF62EA" w:rsidP="00333A28">
            <w:pPr>
              <w:autoSpaceDE w:val="0"/>
              <w:autoSpaceDN w:val="0"/>
              <w:adjustRightInd w:val="0"/>
              <w:rPr>
                <w:rFonts w:eastAsia="Calibri" w:cs="Arial"/>
                <w:sz w:val="22"/>
                <w:szCs w:val="22"/>
                <w:lang w:val="it-CH" w:eastAsia="en-US"/>
              </w:rPr>
            </w:pPr>
          </w:p>
          <w:p w:rsidR="00516755" w:rsidRPr="00333A28" w:rsidRDefault="00516755" w:rsidP="00333A28">
            <w:pPr>
              <w:autoSpaceDE w:val="0"/>
              <w:autoSpaceDN w:val="0"/>
              <w:adjustRightInd w:val="0"/>
              <w:rPr>
                <w:rFonts w:eastAsia="Calibri" w:cs="Arial"/>
                <w:sz w:val="22"/>
                <w:szCs w:val="22"/>
                <w:lang w:val="it-CH" w:eastAsia="en-US"/>
              </w:rPr>
            </w:pPr>
            <w:r w:rsidRPr="00333A28">
              <w:rPr>
                <w:rFonts w:eastAsia="Calibri" w:cs="Arial"/>
                <w:sz w:val="22"/>
                <w:szCs w:val="22"/>
                <w:vertAlign w:val="superscript"/>
                <w:lang w:val="it-CH" w:eastAsia="en-US"/>
              </w:rPr>
              <w:lastRenderedPageBreak/>
              <w:t>2</w:t>
            </w:r>
            <w:r w:rsidRPr="00333A28">
              <w:rPr>
                <w:rFonts w:eastAsia="Calibri" w:cs="Arial"/>
                <w:sz w:val="22"/>
                <w:szCs w:val="22"/>
                <w:lang w:val="it-CH" w:eastAsia="en-US"/>
              </w:rPr>
              <w:t xml:space="preserve">Per la procedura d’approvazione del piano si applicano per analogia gli articoli da 17 a 23 e 25, 26 della legge sulle strade del 23 marzo 1983; in subordine quelle della legge di espropriazione </w:t>
            </w:r>
            <w:r w:rsidRPr="00333A28">
              <w:rPr>
                <w:rFonts w:cs="Arial"/>
                <w:bCs/>
                <w:sz w:val="22"/>
                <w:szCs w:val="22"/>
              </w:rPr>
              <w:t>dell’8 marzo 1971</w:t>
            </w:r>
            <w:r w:rsidRPr="00333A28">
              <w:rPr>
                <w:rFonts w:eastAsia="Calibri" w:cs="Arial"/>
                <w:sz w:val="22"/>
                <w:szCs w:val="22"/>
                <w:lang w:val="it-CH" w:eastAsia="en-US"/>
              </w:rPr>
              <w:t>.</w:t>
            </w:r>
          </w:p>
          <w:p w:rsidR="00EF62EA" w:rsidRPr="00333A28" w:rsidRDefault="00EF62EA" w:rsidP="00333A28">
            <w:pPr>
              <w:autoSpaceDE w:val="0"/>
              <w:autoSpaceDN w:val="0"/>
              <w:adjustRightInd w:val="0"/>
              <w:rPr>
                <w:rFonts w:eastAsia="Calibri" w:cs="Arial"/>
                <w:sz w:val="22"/>
                <w:szCs w:val="22"/>
                <w:lang w:val="it-CH" w:eastAsia="en-US"/>
              </w:rPr>
            </w:pPr>
          </w:p>
          <w:p w:rsidR="00516755" w:rsidRPr="00333A28" w:rsidRDefault="00516755" w:rsidP="00333A28">
            <w:pPr>
              <w:autoSpaceDE w:val="0"/>
              <w:autoSpaceDN w:val="0"/>
              <w:adjustRightInd w:val="0"/>
              <w:rPr>
                <w:rFonts w:eastAsia="Calibri" w:cs="Arial"/>
                <w:sz w:val="22"/>
                <w:szCs w:val="22"/>
                <w:lang w:val="it-CH" w:eastAsia="en-US"/>
              </w:rPr>
            </w:pPr>
            <w:r w:rsidRPr="00333A28">
              <w:rPr>
                <w:rFonts w:eastAsia="Calibri" w:cs="Arial"/>
                <w:sz w:val="22"/>
                <w:szCs w:val="22"/>
                <w:vertAlign w:val="superscript"/>
                <w:lang w:val="it-CH" w:eastAsia="en-US"/>
              </w:rPr>
              <w:t>3</w:t>
            </w:r>
            <w:r w:rsidRPr="00333A28">
              <w:rPr>
                <w:rFonts w:eastAsia="Calibri" w:cs="Arial"/>
                <w:sz w:val="22"/>
                <w:szCs w:val="22"/>
                <w:lang w:val="it-CH" w:eastAsia="en-US"/>
              </w:rPr>
              <w:t>Il piano deve rendere chiaramente comprensibili la natura e l’estensione delle opere oggetto di approvazione; il regolamento della legge sullo sviluppo territoriale (</w:t>
            </w:r>
            <w:proofErr w:type="spellStart"/>
            <w:r w:rsidRPr="00333A28">
              <w:rPr>
                <w:rFonts w:eastAsia="Calibri" w:cs="Arial"/>
                <w:sz w:val="22"/>
                <w:szCs w:val="22"/>
                <w:lang w:val="it-CH" w:eastAsia="en-US"/>
              </w:rPr>
              <w:t>RLst</w:t>
            </w:r>
            <w:proofErr w:type="spellEnd"/>
            <w:r w:rsidRPr="00333A28">
              <w:rPr>
                <w:rFonts w:eastAsia="Calibri" w:cs="Arial"/>
                <w:sz w:val="22"/>
                <w:szCs w:val="22"/>
                <w:lang w:val="it-CH" w:eastAsia="en-US"/>
              </w:rPr>
              <w:t xml:space="preserve">) stabilisce la forma, il contenuto e gli altri dettagli. </w:t>
            </w:r>
          </w:p>
          <w:p w:rsidR="00EF62EA" w:rsidRPr="00333A28" w:rsidRDefault="00EF62EA" w:rsidP="00333A28">
            <w:pPr>
              <w:autoSpaceDE w:val="0"/>
              <w:autoSpaceDN w:val="0"/>
              <w:adjustRightInd w:val="0"/>
              <w:rPr>
                <w:rFonts w:eastAsia="Calibri" w:cs="Arial"/>
                <w:sz w:val="22"/>
                <w:szCs w:val="22"/>
                <w:lang w:val="it-CH" w:eastAsia="en-US"/>
              </w:rPr>
            </w:pPr>
          </w:p>
          <w:p w:rsidR="00516755" w:rsidRPr="00333A28" w:rsidRDefault="00516755" w:rsidP="00333A28">
            <w:pPr>
              <w:shd w:val="clear" w:color="auto" w:fill="FFFFFF"/>
              <w:tabs>
                <w:tab w:val="left" w:pos="1701"/>
              </w:tabs>
              <w:rPr>
                <w:rFonts w:eastAsia="Calibri" w:cs="Arial"/>
                <w:b/>
                <w:sz w:val="22"/>
                <w:szCs w:val="22"/>
                <w:u w:val="single"/>
                <w:lang w:val="it-CH" w:eastAsia="en-US"/>
              </w:rPr>
            </w:pPr>
          </w:p>
        </w:tc>
      </w:tr>
      <w:tr w:rsidR="00516755" w:rsidRPr="004828AD" w:rsidTr="00333A28">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p w:rsidR="00516755" w:rsidRPr="00333A28" w:rsidRDefault="00516755" w:rsidP="00333A28">
            <w:pPr>
              <w:shd w:val="clear" w:color="auto" w:fill="FFFFFF"/>
              <w:tabs>
                <w:tab w:val="left" w:pos="285"/>
                <w:tab w:val="left" w:pos="1701"/>
              </w:tabs>
              <w:jc w:val="left"/>
              <w:rPr>
                <w:rFonts w:eastAsia="Calibri" w:cs="Arial"/>
                <w:b/>
                <w:sz w:val="20"/>
                <w:lang w:val="it-CH" w:eastAsia="en-US"/>
              </w:rPr>
            </w:pPr>
            <w:r w:rsidRPr="00333A28">
              <w:rPr>
                <w:rFonts w:eastAsia="Calibri" w:cs="Arial"/>
                <w:b/>
                <w:sz w:val="20"/>
                <w:lang w:val="it-CH" w:eastAsia="en-US"/>
              </w:rPr>
              <w:t>c) eccezioni di diritto cantonale</w:t>
            </w:r>
          </w:p>
          <w:p w:rsidR="00516755" w:rsidRPr="00333A28" w:rsidRDefault="00516755" w:rsidP="00333A28">
            <w:pPr>
              <w:jc w:val="left"/>
              <w:rPr>
                <w:rFonts w:cs="Arial"/>
                <w:b/>
                <w:sz w:val="20"/>
              </w:rPr>
            </w:pPr>
          </w:p>
        </w:tc>
        <w:tc>
          <w:tcPr>
            <w:tcW w:w="7654" w:type="dxa"/>
          </w:tcPr>
          <w:p w:rsidR="00516755" w:rsidRPr="00333A28" w:rsidRDefault="00516755" w:rsidP="00333A28">
            <w:pPr>
              <w:shd w:val="clear" w:color="auto" w:fill="FFFFFF"/>
              <w:tabs>
                <w:tab w:val="left" w:pos="1701"/>
              </w:tabs>
              <w:rPr>
                <w:rFonts w:eastAsia="Calibri" w:cs="Arial"/>
                <w:b/>
                <w:sz w:val="22"/>
                <w:szCs w:val="22"/>
                <w:u w:val="single"/>
                <w:lang w:val="it-CH" w:eastAsia="en-US"/>
              </w:rPr>
            </w:pPr>
            <w:r w:rsidRPr="00333A28">
              <w:rPr>
                <w:rFonts w:eastAsia="Calibri" w:cs="Arial"/>
                <w:b/>
                <w:sz w:val="22"/>
                <w:szCs w:val="22"/>
                <w:lang w:val="it-CH" w:eastAsia="en-US"/>
              </w:rPr>
              <w:t>Art. 70a (nuovo)</w:t>
            </w:r>
          </w:p>
          <w:p w:rsidR="00516755" w:rsidRPr="00333A28" w:rsidRDefault="00516755" w:rsidP="00333A28">
            <w:pPr>
              <w:shd w:val="clear" w:color="auto" w:fill="FFFFFF"/>
              <w:tabs>
                <w:tab w:val="left" w:pos="1701"/>
              </w:tabs>
              <w:rPr>
                <w:rFonts w:eastAsia="Calibri" w:cs="Arial"/>
                <w:b/>
                <w:sz w:val="22"/>
                <w:szCs w:val="22"/>
                <w:lang w:val="it-CH" w:eastAsia="en-US"/>
              </w:rPr>
            </w:pPr>
          </w:p>
          <w:p w:rsidR="00516755" w:rsidRPr="00333A28" w:rsidRDefault="00516755" w:rsidP="00333A28">
            <w:pPr>
              <w:shd w:val="clear" w:color="auto" w:fill="FFFFFF"/>
              <w:tabs>
                <w:tab w:val="left" w:pos="1701"/>
              </w:tabs>
              <w:rPr>
                <w:rFonts w:eastAsia="Calibri" w:cs="Arial"/>
                <w:b/>
                <w:sz w:val="22"/>
                <w:szCs w:val="22"/>
                <w:lang w:val="it-CH" w:eastAsia="en-US"/>
              </w:rPr>
            </w:pPr>
            <w:r w:rsidRPr="00333A28">
              <w:rPr>
                <w:rFonts w:eastAsia="Calibri" w:cs="Arial"/>
                <w:sz w:val="22"/>
                <w:szCs w:val="22"/>
                <w:lang w:val="it-CH" w:eastAsia="en-US"/>
              </w:rPr>
              <w:t>Il piano di utilizzazione cantonale può limitare o escludere l’applicazione degli art. 24c cpv. 2 e 3 LPT e 37a LPT.</w:t>
            </w:r>
          </w:p>
          <w:p w:rsidR="00516755" w:rsidRPr="00333A28" w:rsidRDefault="00516755" w:rsidP="00333A28">
            <w:pPr>
              <w:autoSpaceDE w:val="0"/>
              <w:autoSpaceDN w:val="0"/>
              <w:adjustRightInd w:val="0"/>
              <w:rPr>
                <w:rFonts w:eastAsia="Calibri" w:cs="Arial"/>
                <w:b/>
                <w:bCs/>
                <w:sz w:val="22"/>
                <w:szCs w:val="22"/>
                <w:u w:val="single"/>
                <w:lang w:val="it-CH" w:eastAsia="en-US"/>
              </w:rPr>
            </w:pPr>
          </w:p>
          <w:p w:rsidR="00EF62EA" w:rsidRPr="00333A28" w:rsidRDefault="00EF62EA" w:rsidP="00333A28">
            <w:pPr>
              <w:autoSpaceDE w:val="0"/>
              <w:autoSpaceDN w:val="0"/>
              <w:adjustRightInd w:val="0"/>
              <w:rPr>
                <w:rFonts w:eastAsia="Calibri" w:cs="Arial"/>
                <w:b/>
                <w:bCs/>
                <w:sz w:val="22"/>
                <w:szCs w:val="22"/>
                <w:u w:val="single"/>
                <w:lang w:val="it-CH" w:eastAsia="en-US"/>
              </w:rPr>
            </w:pPr>
          </w:p>
        </w:tc>
      </w:tr>
      <w:tr w:rsidR="00516755" w:rsidRPr="004828AD" w:rsidTr="00333A28">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p w:rsidR="00516755" w:rsidRPr="00333A28" w:rsidRDefault="00516755" w:rsidP="00333A28">
            <w:pPr>
              <w:autoSpaceDE w:val="0"/>
              <w:autoSpaceDN w:val="0"/>
              <w:adjustRightInd w:val="0"/>
              <w:jc w:val="left"/>
              <w:rPr>
                <w:rFonts w:cs="Arial"/>
                <w:b/>
                <w:sz w:val="20"/>
              </w:rPr>
            </w:pPr>
            <w:r w:rsidRPr="00333A28">
              <w:rPr>
                <w:rFonts w:cs="Arial"/>
                <w:b/>
                <w:sz w:val="20"/>
              </w:rPr>
              <w:t>Menzione</w:t>
            </w:r>
            <w:r w:rsidR="00333A28">
              <w:rPr>
                <w:rFonts w:cs="Arial"/>
                <w:b/>
                <w:sz w:val="20"/>
              </w:rPr>
              <w:t xml:space="preserve"> </w:t>
            </w:r>
            <w:r w:rsidRPr="00333A28">
              <w:rPr>
                <w:rFonts w:cs="Arial"/>
                <w:b/>
                <w:sz w:val="20"/>
              </w:rPr>
              <w:t>a registro fondiario</w:t>
            </w:r>
          </w:p>
        </w:tc>
        <w:tc>
          <w:tcPr>
            <w:tcW w:w="7654" w:type="dxa"/>
          </w:tcPr>
          <w:p w:rsidR="00516755" w:rsidRPr="00333A28" w:rsidRDefault="00516755" w:rsidP="00333A28">
            <w:pPr>
              <w:autoSpaceDE w:val="0"/>
              <w:autoSpaceDN w:val="0"/>
              <w:adjustRightInd w:val="0"/>
              <w:rPr>
                <w:rFonts w:eastAsia="Calibri" w:cs="Arial"/>
                <w:sz w:val="22"/>
                <w:szCs w:val="22"/>
                <w:lang w:val="it-CH" w:eastAsia="en-US"/>
              </w:rPr>
            </w:pPr>
            <w:r w:rsidRPr="00333A28">
              <w:rPr>
                <w:rFonts w:eastAsia="Calibri" w:cs="Arial"/>
                <w:b/>
                <w:sz w:val="22"/>
                <w:szCs w:val="22"/>
                <w:lang w:val="it-CH" w:eastAsia="en-US"/>
              </w:rPr>
              <w:t>Art. 71</w:t>
            </w:r>
            <w:r w:rsidRPr="00333A28">
              <w:rPr>
                <w:rFonts w:eastAsia="Calibri" w:cs="Arial"/>
                <w:sz w:val="22"/>
                <w:szCs w:val="22"/>
                <w:lang w:val="it-CH" w:eastAsia="en-US"/>
              </w:rPr>
              <w:t xml:space="preserve"> </w:t>
            </w:r>
          </w:p>
          <w:p w:rsidR="00516755" w:rsidRPr="00333A28" w:rsidRDefault="00516755" w:rsidP="00333A28">
            <w:pPr>
              <w:autoSpaceDE w:val="0"/>
              <w:autoSpaceDN w:val="0"/>
              <w:adjustRightInd w:val="0"/>
              <w:rPr>
                <w:rFonts w:eastAsia="Calibri" w:cs="Arial"/>
                <w:sz w:val="22"/>
                <w:szCs w:val="22"/>
                <w:lang w:val="it-CH" w:eastAsia="en-US"/>
              </w:rPr>
            </w:pPr>
          </w:p>
          <w:p w:rsidR="00516755" w:rsidRPr="00333A28" w:rsidRDefault="00516755" w:rsidP="00333A28">
            <w:pPr>
              <w:autoSpaceDE w:val="0"/>
              <w:autoSpaceDN w:val="0"/>
              <w:adjustRightInd w:val="0"/>
              <w:rPr>
                <w:rFonts w:eastAsia="Calibri" w:cs="Arial"/>
                <w:sz w:val="22"/>
                <w:szCs w:val="22"/>
                <w:lang w:val="it-CH" w:eastAsia="en-US"/>
              </w:rPr>
            </w:pPr>
            <w:r w:rsidRPr="00333A28">
              <w:rPr>
                <w:rFonts w:eastAsia="Calibri" w:cs="Arial"/>
                <w:sz w:val="22"/>
                <w:szCs w:val="22"/>
                <w:lang w:val="it-CH" w:eastAsia="en-US"/>
              </w:rPr>
              <w:t>L’autorità competente per la restrizione fa menzionare sul fondo interessato a registro fondiario:</w:t>
            </w:r>
          </w:p>
          <w:p w:rsidR="00516755" w:rsidRPr="00333A28" w:rsidRDefault="00333A28" w:rsidP="00333A28">
            <w:pPr>
              <w:tabs>
                <w:tab w:val="left" w:pos="355"/>
              </w:tabs>
              <w:autoSpaceDE w:val="0"/>
              <w:autoSpaceDN w:val="0"/>
              <w:adjustRightInd w:val="0"/>
              <w:spacing w:before="60"/>
              <w:ind w:left="357" w:hanging="357"/>
              <w:rPr>
                <w:rFonts w:eastAsia="Calibri" w:cs="Arial"/>
                <w:sz w:val="22"/>
                <w:szCs w:val="22"/>
                <w:lang w:val="it-CH" w:eastAsia="en-US"/>
              </w:rPr>
            </w:pPr>
            <w:r>
              <w:rPr>
                <w:rFonts w:eastAsia="Calibri" w:cs="Arial"/>
                <w:sz w:val="22"/>
                <w:szCs w:val="22"/>
                <w:lang w:val="it-CH" w:eastAsia="en-US"/>
              </w:rPr>
              <w:t>a)</w:t>
            </w:r>
            <w:r>
              <w:rPr>
                <w:rFonts w:eastAsia="Calibri" w:cs="Arial"/>
                <w:sz w:val="22"/>
                <w:szCs w:val="22"/>
                <w:lang w:val="it-CH" w:eastAsia="en-US"/>
              </w:rPr>
              <w:tab/>
            </w:r>
            <w:r w:rsidR="00516755" w:rsidRPr="00333A28">
              <w:rPr>
                <w:rFonts w:eastAsia="Calibri" w:cs="Arial"/>
                <w:sz w:val="22"/>
                <w:szCs w:val="22"/>
                <w:lang w:val="it-CH" w:eastAsia="en-US"/>
              </w:rPr>
              <w:t xml:space="preserve">l’esistenza di un’azienda accessoria non agricola (art. 24b LPT); </w:t>
            </w:r>
          </w:p>
          <w:p w:rsidR="00516755" w:rsidRPr="00333A28" w:rsidRDefault="00516755" w:rsidP="00333A28">
            <w:pPr>
              <w:tabs>
                <w:tab w:val="left" w:pos="355"/>
              </w:tabs>
              <w:autoSpaceDE w:val="0"/>
              <w:autoSpaceDN w:val="0"/>
              <w:adjustRightInd w:val="0"/>
              <w:spacing w:before="60"/>
              <w:ind w:left="357" w:hanging="357"/>
              <w:rPr>
                <w:rFonts w:eastAsia="Calibri" w:cs="Arial"/>
                <w:sz w:val="22"/>
                <w:szCs w:val="22"/>
                <w:lang w:val="it-CH" w:eastAsia="en-US"/>
              </w:rPr>
            </w:pPr>
            <w:r w:rsidRPr="00333A28">
              <w:rPr>
                <w:rFonts w:eastAsia="Calibri" w:cs="Arial"/>
                <w:sz w:val="22"/>
                <w:szCs w:val="22"/>
                <w:lang w:val="it-CH" w:eastAsia="en-US"/>
              </w:rPr>
              <w:t>b)</w:t>
            </w:r>
            <w:r w:rsidR="00333A28">
              <w:rPr>
                <w:rFonts w:eastAsia="Calibri" w:cs="Arial"/>
                <w:sz w:val="22"/>
                <w:szCs w:val="22"/>
                <w:lang w:val="it-CH" w:eastAsia="en-US"/>
              </w:rPr>
              <w:tab/>
            </w:r>
            <w:r w:rsidRPr="00333A28">
              <w:rPr>
                <w:rFonts w:eastAsia="Calibri" w:cs="Arial"/>
                <w:sz w:val="22"/>
                <w:szCs w:val="22"/>
                <w:lang w:val="it-CH" w:eastAsia="en-US"/>
              </w:rPr>
              <w:t xml:space="preserve">le condizioni risolutive alle quali soggiacciono le autorizzazioni; </w:t>
            </w:r>
          </w:p>
          <w:p w:rsidR="00516755" w:rsidRPr="00333A28" w:rsidRDefault="00333A28" w:rsidP="00333A28">
            <w:pPr>
              <w:tabs>
                <w:tab w:val="left" w:pos="355"/>
              </w:tabs>
              <w:autoSpaceDE w:val="0"/>
              <w:autoSpaceDN w:val="0"/>
              <w:adjustRightInd w:val="0"/>
              <w:spacing w:before="60"/>
              <w:ind w:left="357" w:hanging="357"/>
              <w:rPr>
                <w:rFonts w:eastAsia="Calibri" w:cs="Arial"/>
                <w:sz w:val="22"/>
                <w:szCs w:val="22"/>
                <w:lang w:val="it-CH" w:eastAsia="en-US"/>
              </w:rPr>
            </w:pPr>
            <w:r>
              <w:rPr>
                <w:rFonts w:eastAsia="Calibri" w:cs="Arial"/>
                <w:sz w:val="22"/>
                <w:szCs w:val="22"/>
                <w:lang w:val="it-CH" w:eastAsia="en-US"/>
              </w:rPr>
              <w:t>c)</w:t>
            </w:r>
            <w:r>
              <w:rPr>
                <w:rFonts w:eastAsia="Calibri" w:cs="Arial"/>
                <w:sz w:val="22"/>
                <w:szCs w:val="22"/>
                <w:lang w:val="it-CH" w:eastAsia="en-US"/>
              </w:rPr>
              <w:tab/>
            </w:r>
            <w:r w:rsidR="00516755" w:rsidRPr="00333A28">
              <w:rPr>
                <w:rFonts w:eastAsia="Calibri" w:cs="Arial"/>
                <w:sz w:val="22"/>
                <w:szCs w:val="22"/>
                <w:lang w:val="it-CH" w:eastAsia="en-US"/>
              </w:rPr>
              <w:t>gli obblighi di ripristino dello stato legale.</w:t>
            </w:r>
          </w:p>
          <w:p w:rsidR="00EF62EA" w:rsidRPr="00333A28" w:rsidRDefault="00EF62EA" w:rsidP="00333A28">
            <w:pPr>
              <w:autoSpaceDE w:val="0"/>
              <w:autoSpaceDN w:val="0"/>
              <w:adjustRightInd w:val="0"/>
              <w:rPr>
                <w:rFonts w:eastAsia="Calibri" w:cs="Arial"/>
                <w:sz w:val="22"/>
                <w:szCs w:val="22"/>
                <w:lang w:val="it-CH" w:eastAsia="en-US"/>
              </w:rPr>
            </w:pPr>
          </w:p>
          <w:p w:rsidR="00516755" w:rsidRPr="00333A28" w:rsidRDefault="00516755" w:rsidP="00333A28">
            <w:pPr>
              <w:autoSpaceDE w:val="0"/>
              <w:autoSpaceDN w:val="0"/>
              <w:adjustRightInd w:val="0"/>
              <w:rPr>
                <w:rFonts w:eastAsia="Calibri" w:cs="Arial"/>
                <w:b/>
                <w:bCs/>
                <w:color w:val="000000"/>
                <w:sz w:val="22"/>
                <w:szCs w:val="22"/>
                <w:u w:val="single"/>
                <w:lang w:val="it-CH" w:eastAsia="en-US"/>
              </w:rPr>
            </w:pPr>
          </w:p>
        </w:tc>
      </w:tr>
      <w:tr w:rsidR="00516755" w:rsidRPr="004828AD" w:rsidTr="00333A28">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p w:rsidR="00516755" w:rsidRPr="00333A28" w:rsidRDefault="00516755" w:rsidP="00333A28">
            <w:pPr>
              <w:autoSpaceDE w:val="0"/>
              <w:autoSpaceDN w:val="0"/>
              <w:adjustRightInd w:val="0"/>
              <w:jc w:val="left"/>
              <w:rPr>
                <w:rFonts w:cs="Arial"/>
                <w:b/>
                <w:sz w:val="20"/>
              </w:rPr>
            </w:pPr>
          </w:p>
        </w:tc>
        <w:tc>
          <w:tcPr>
            <w:tcW w:w="7654" w:type="dxa"/>
          </w:tcPr>
          <w:p w:rsidR="00516755" w:rsidRPr="00333A28" w:rsidRDefault="00516755" w:rsidP="00333A28">
            <w:pPr>
              <w:autoSpaceDE w:val="0"/>
              <w:autoSpaceDN w:val="0"/>
              <w:adjustRightInd w:val="0"/>
              <w:rPr>
                <w:rFonts w:eastAsia="Calibri" w:cs="Arial"/>
                <w:b/>
                <w:bCs/>
                <w:color w:val="000000"/>
                <w:sz w:val="22"/>
                <w:szCs w:val="22"/>
                <w:lang w:val="it-CH" w:eastAsia="en-US"/>
              </w:rPr>
            </w:pPr>
            <w:r w:rsidRPr="00333A28">
              <w:rPr>
                <w:rFonts w:eastAsia="Calibri" w:cs="Arial"/>
                <w:b/>
                <w:bCs/>
                <w:color w:val="000000"/>
                <w:sz w:val="22"/>
                <w:szCs w:val="22"/>
                <w:lang w:val="it-CH" w:eastAsia="en-US"/>
              </w:rPr>
              <w:t>Art. 79 cpv. 2, 3 e 4 (nuovi)</w:t>
            </w:r>
          </w:p>
          <w:p w:rsidR="00516755" w:rsidRPr="00333A28" w:rsidRDefault="00516755" w:rsidP="00333A28">
            <w:pPr>
              <w:autoSpaceDE w:val="0"/>
              <w:autoSpaceDN w:val="0"/>
              <w:adjustRightInd w:val="0"/>
              <w:rPr>
                <w:rFonts w:eastAsia="Calibri" w:cs="Arial"/>
                <w:b/>
                <w:bCs/>
                <w:color w:val="000000"/>
                <w:sz w:val="22"/>
                <w:szCs w:val="22"/>
                <w:lang w:val="it-CH" w:eastAsia="en-US"/>
              </w:rPr>
            </w:pPr>
          </w:p>
          <w:p w:rsidR="00516755" w:rsidRDefault="00516755" w:rsidP="00333A28">
            <w:pPr>
              <w:autoSpaceDE w:val="0"/>
              <w:autoSpaceDN w:val="0"/>
              <w:adjustRightInd w:val="0"/>
              <w:rPr>
                <w:rFonts w:eastAsia="Calibri" w:cs="Arial"/>
                <w:sz w:val="22"/>
                <w:szCs w:val="22"/>
                <w:lang w:val="it-CH" w:eastAsia="en-US"/>
              </w:rPr>
            </w:pPr>
            <w:r w:rsidRPr="00333A28">
              <w:rPr>
                <w:rFonts w:eastAsia="Calibri" w:cs="Arial"/>
                <w:sz w:val="22"/>
                <w:szCs w:val="22"/>
                <w:vertAlign w:val="superscript"/>
                <w:lang w:val="it-CH" w:eastAsia="en-US"/>
              </w:rPr>
              <w:t>2</w:t>
            </w:r>
            <w:r w:rsidRPr="00333A28">
              <w:rPr>
                <w:rFonts w:eastAsia="Calibri" w:cs="Arial"/>
                <w:sz w:val="22"/>
                <w:szCs w:val="22"/>
                <w:lang w:val="it-CH" w:eastAsia="en-US"/>
              </w:rPr>
              <w:t xml:space="preserve">Il Cantone può concedere ai Comuni un contributo per l’acquisto </w:t>
            </w:r>
            <w:r w:rsidR="009828C8">
              <w:rPr>
                <w:rFonts w:eastAsia="Calibri" w:cs="Arial"/>
                <w:sz w:val="22"/>
                <w:szCs w:val="22"/>
                <w:lang w:val="it-CH" w:eastAsia="en-US"/>
              </w:rPr>
              <w:t xml:space="preserve">e la sistemazione </w:t>
            </w:r>
            <w:r w:rsidRPr="00333A28">
              <w:rPr>
                <w:rFonts w:eastAsia="Calibri" w:cs="Arial"/>
                <w:sz w:val="22"/>
                <w:szCs w:val="22"/>
                <w:lang w:val="it-CH" w:eastAsia="en-US"/>
              </w:rPr>
              <w:t>di terreni lungo le rive dei laghi e dei fiumi, da destinare a uso pubblico.</w:t>
            </w:r>
          </w:p>
          <w:p w:rsidR="00333A28" w:rsidRPr="00333A28" w:rsidRDefault="00333A28" w:rsidP="00333A28">
            <w:pPr>
              <w:autoSpaceDE w:val="0"/>
              <w:autoSpaceDN w:val="0"/>
              <w:adjustRightInd w:val="0"/>
              <w:rPr>
                <w:rFonts w:eastAsia="Calibri" w:cs="Arial"/>
                <w:sz w:val="22"/>
                <w:szCs w:val="22"/>
                <w:lang w:val="it-CH" w:eastAsia="en-US"/>
              </w:rPr>
            </w:pPr>
          </w:p>
          <w:p w:rsidR="00516755" w:rsidRPr="00333A28" w:rsidRDefault="00516755" w:rsidP="00333A28">
            <w:pPr>
              <w:autoSpaceDE w:val="0"/>
              <w:autoSpaceDN w:val="0"/>
              <w:adjustRightInd w:val="0"/>
              <w:rPr>
                <w:rFonts w:eastAsia="Calibri" w:cs="Arial"/>
                <w:sz w:val="22"/>
                <w:szCs w:val="22"/>
                <w:lang w:val="it-CH" w:eastAsia="en-US"/>
              </w:rPr>
            </w:pPr>
            <w:r w:rsidRPr="00333A28">
              <w:rPr>
                <w:rFonts w:eastAsia="Calibri" w:cs="Arial"/>
                <w:sz w:val="22"/>
                <w:szCs w:val="22"/>
                <w:vertAlign w:val="superscript"/>
                <w:lang w:val="it-CH" w:eastAsia="en-US"/>
              </w:rPr>
              <w:t>3</w:t>
            </w:r>
            <w:r w:rsidRPr="00333A28">
              <w:rPr>
                <w:rFonts w:eastAsia="Calibri" w:cs="Arial"/>
                <w:sz w:val="22"/>
                <w:szCs w:val="22"/>
                <w:lang w:val="it-CH" w:eastAsia="en-US"/>
              </w:rPr>
              <w:t>Il contributo può ammontare:</w:t>
            </w:r>
          </w:p>
          <w:p w:rsidR="00516755" w:rsidRPr="00333A28" w:rsidRDefault="00516755" w:rsidP="00333A28">
            <w:pPr>
              <w:numPr>
                <w:ilvl w:val="0"/>
                <w:numId w:val="20"/>
              </w:numPr>
              <w:autoSpaceDE w:val="0"/>
              <w:autoSpaceDN w:val="0"/>
              <w:adjustRightInd w:val="0"/>
              <w:spacing w:before="60"/>
              <w:ind w:left="355" w:hanging="355"/>
              <w:rPr>
                <w:rFonts w:eastAsia="Calibri" w:cs="Arial"/>
                <w:sz w:val="22"/>
                <w:szCs w:val="22"/>
                <w:lang w:val="it-CH" w:eastAsia="en-US"/>
              </w:rPr>
            </w:pPr>
            <w:r w:rsidRPr="00333A28">
              <w:rPr>
                <w:rFonts w:eastAsia="Calibri" w:cs="Arial"/>
                <w:sz w:val="22"/>
                <w:szCs w:val="22"/>
                <w:lang w:val="it-CH" w:eastAsia="en-US"/>
              </w:rPr>
              <w:t>al massimo al 70% delle spese per l’acquisto di terreni destinati alla realizzazione o al completamento di passeggiate o sentieri a lago definiti dal piano direttore;</w:t>
            </w:r>
          </w:p>
          <w:p w:rsidR="00516755" w:rsidRPr="00333A28" w:rsidRDefault="00516755" w:rsidP="00333A28">
            <w:pPr>
              <w:numPr>
                <w:ilvl w:val="0"/>
                <w:numId w:val="20"/>
              </w:numPr>
              <w:autoSpaceDE w:val="0"/>
              <w:autoSpaceDN w:val="0"/>
              <w:adjustRightInd w:val="0"/>
              <w:spacing w:before="60"/>
              <w:ind w:left="355" w:hanging="355"/>
              <w:rPr>
                <w:rFonts w:eastAsia="Calibri" w:cs="Arial"/>
                <w:sz w:val="22"/>
                <w:szCs w:val="22"/>
                <w:lang w:val="it-CH" w:eastAsia="en-US"/>
              </w:rPr>
            </w:pPr>
            <w:r w:rsidRPr="00333A28">
              <w:rPr>
                <w:rFonts w:eastAsia="Calibri" w:cs="Arial"/>
                <w:sz w:val="22"/>
                <w:szCs w:val="22"/>
                <w:lang w:val="it-CH" w:eastAsia="en-US"/>
              </w:rPr>
              <w:t>al massimo al 50% negli altri casi.</w:t>
            </w:r>
          </w:p>
          <w:p w:rsidR="00EF62EA" w:rsidRPr="00333A28" w:rsidRDefault="00EF62EA" w:rsidP="00333A28">
            <w:pPr>
              <w:autoSpaceDE w:val="0"/>
              <w:autoSpaceDN w:val="0"/>
              <w:adjustRightInd w:val="0"/>
              <w:contextualSpacing/>
              <w:rPr>
                <w:rFonts w:eastAsia="Calibri" w:cs="Arial"/>
                <w:sz w:val="22"/>
                <w:szCs w:val="22"/>
                <w:lang w:val="it-CH" w:eastAsia="en-US"/>
              </w:rPr>
            </w:pPr>
          </w:p>
          <w:p w:rsidR="00516755" w:rsidRPr="00333A28" w:rsidRDefault="00516755" w:rsidP="00333A28">
            <w:pPr>
              <w:autoSpaceDE w:val="0"/>
              <w:autoSpaceDN w:val="0"/>
              <w:adjustRightInd w:val="0"/>
              <w:rPr>
                <w:rFonts w:eastAsia="Calibri" w:cs="Arial"/>
                <w:sz w:val="22"/>
                <w:szCs w:val="22"/>
                <w:lang w:val="it-CH" w:eastAsia="en-US"/>
              </w:rPr>
            </w:pPr>
            <w:r w:rsidRPr="00333A28">
              <w:rPr>
                <w:rFonts w:eastAsia="Calibri" w:cs="Arial"/>
                <w:sz w:val="22"/>
                <w:szCs w:val="22"/>
                <w:vertAlign w:val="superscript"/>
                <w:lang w:val="it-CH" w:eastAsia="en-US"/>
              </w:rPr>
              <w:t>4</w:t>
            </w:r>
            <w:r w:rsidRPr="00333A28">
              <w:rPr>
                <w:rFonts w:eastAsia="Calibri" w:cs="Arial"/>
                <w:sz w:val="22"/>
                <w:szCs w:val="22"/>
                <w:lang w:val="it-CH" w:eastAsia="en-US"/>
              </w:rPr>
              <w:t>Le condizioni del contributo cantonale sono stabilite all’art. 116.</w:t>
            </w:r>
          </w:p>
          <w:p w:rsidR="00EF62EA" w:rsidRPr="00333A28" w:rsidRDefault="00EF62EA" w:rsidP="00333A28">
            <w:pPr>
              <w:autoSpaceDE w:val="0"/>
              <w:autoSpaceDN w:val="0"/>
              <w:adjustRightInd w:val="0"/>
              <w:rPr>
                <w:rFonts w:eastAsia="Calibri" w:cs="Arial"/>
                <w:sz w:val="22"/>
                <w:szCs w:val="22"/>
                <w:lang w:val="it-CH" w:eastAsia="en-US"/>
              </w:rPr>
            </w:pPr>
          </w:p>
          <w:p w:rsidR="00516755" w:rsidRPr="00333A28" w:rsidRDefault="00516755" w:rsidP="00333A28">
            <w:pPr>
              <w:autoSpaceDE w:val="0"/>
              <w:autoSpaceDN w:val="0"/>
              <w:adjustRightInd w:val="0"/>
              <w:rPr>
                <w:rFonts w:cs="Arial"/>
                <w:color w:val="000000"/>
                <w:sz w:val="22"/>
                <w:szCs w:val="22"/>
              </w:rPr>
            </w:pPr>
          </w:p>
        </w:tc>
      </w:tr>
      <w:tr w:rsidR="00516755" w:rsidRPr="004828AD" w:rsidTr="00333A28">
        <w:tc>
          <w:tcPr>
            <w:tcW w:w="2197" w:type="dxa"/>
          </w:tcPr>
          <w:p w:rsidR="00516755" w:rsidRPr="00333A28" w:rsidRDefault="00516755" w:rsidP="00333A28">
            <w:pPr>
              <w:jc w:val="left"/>
              <w:rPr>
                <w:rFonts w:cs="Arial"/>
                <w:b/>
                <w:sz w:val="20"/>
              </w:rPr>
            </w:pPr>
          </w:p>
        </w:tc>
        <w:tc>
          <w:tcPr>
            <w:tcW w:w="7654" w:type="dxa"/>
          </w:tcPr>
          <w:p w:rsidR="00516755" w:rsidRPr="00333A28" w:rsidRDefault="00516755" w:rsidP="00333A28">
            <w:pPr>
              <w:autoSpaceDE w:val="0"/>
              <w:autoSpaceDN w:val="0"/>
              <w:adjustRightInd w:val="0"/>
              <w:rPr>
                <w:rFonts w:cs="Arial"/>
                <w:sz w:val="22"/>
                <w:szCs w:val="22"/>
              </w:rPr>
            </w:pPr>
          </w:p>
          <w:p w:rsidR="00516755" w:rsidRPr="00333A28" w:rsidRDefault="00516755" w:rsidP="00333A28">
            <w:pPr>
              <w:autoSpaceDE w:val="0"/>
              <w:autoSpaceDN w:val="0"/>
              <w:adjustRightInd w:val="0"/>
              <w:rPr>
                <w:rFonts w:cs="Arial"/>
                <w:sz w:val="22"/>
                <w:szCs w:val="22"/>
              </w:rPr>
            </w:pPr>
            <w:r w:rsidRPr="00333A28">
              <w:rPr>
                <w:rFonts w:cs="Arial"/>
                <w:sz w:val="22"/>
                <w:szCs w:val="22"/>
              </w:rPr>
              <w:t xml:space="preserve">Sezione 3 </w:t>
            </w:r>
            <w:r w:rsidRPr="00333A28">
              <w:rPr>
                <w:rFonts w:cs="Arial"/>
                <w:b/>
                <w:sz w:val="22"/>
                <w:szCs w:val="22"/>
              </w:rPr>
              <w:t>(nuova)</w:t>
            </w:r>
          </w:p>
          <w:p w:rsidR="00516755" w:rsidRPr="00333A28" w:rsidRDefault="00516755" w:rsidP="00333A28">
            <w:pPr>
              <w:autoSpaceDE w:val="0"/>
              <w:autoSpaceDN w:val="0"/>
              <w:adjustRightInd w:val="0"/>
              <w:rPr>
                <w:rFonts w:cs="Arial"/>
                <w:b/>
                <w:sz w:val="22"/>
                <w:szCs w:val="22"/>
              </w:rPr>
            </w:pPr>
            <w:r w:rsidRPr="00333A28">
              <w:rPr>
                <w:rFonts w:cs="Arial"/>
                <w:b/>
                <w:sz w:val="22"/>
                <w:szCs w:val="22"/>
              </w:rPr>
              <w:t>Garanzia della disponibilità di terreni edificabili</w:t>
            </w:r>
          </w:p>
          <w:p w:rsidR="00516755" w:rsidRDefault="00516755" w:rsidP="00333A28">
            <w:pPr>
              <w:autoSpaceDE w:val="0"/>
              <w:autoSpaceDN w:val="0"/>
              <w:adjustRightInd w:val="0"/>
              <w:rPr>
                <w:rFonts w:cs="Arial"/>
                <w:b/>
                <w:sz w:val="22"/>
                <w:szCs w:val="22"/>
              </w:rPr>
            </w:pPr>
          </w:p>
          <w:p w:rsidR="00333A28" w:rsidRPr="00333A28" w:rsidRDefault="00333A28" w:rsidP="00333A28">
            <w:pPr>
              <w:autoSpaceDE w:val="0"/>
              <w:autoSpaceDN w:val="0"/>
              <w:adjustRightInd w:val="0"/>
              <w:rPr>
                <w:rFonts w:cs="Arial"/>
                <w:b/>
                <w:sz w:val="22"/>
                <w:szCs w:val="22"/>
              </w:rPr>
            </w:pPr>
          </w:p>
        </w:tc>
      </w:tr>
      <w:tr w:rsidR="00516755" w:rsidRPr="004828AD" w:rsidTr="00333A28">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p w:rsidR="00516755" w:rsidRPr="00333A28" w:rsidRDefault="00516755" w:rsidP="00333A28">
            <w:pPr>
              <w:autoSpaceDE w:val="0"/>
              <w:autoSpaceDN w:val="0"/>
              <w:adjustRightInd w:val="0"/>
              <w:jc w:val="left"/>
              <w:rPr>
                <w:rFonts w:cs="Arial"/>
                <w:b/>
                <w:bCs/>
                <w:sz w:val="20"/>
              </w:rPr>
            </w:pPr>
            <w:r w:rsidRPr="00333A28">
              <w:rPr>
                <w:rFonts w:cs="Arial"/>
                <w:b/>
                <w:bCs/>
                <w:sz w:val="20"/>
              </w:rPr>
              <w:t>Termine per l’edificazione</w:t>
            </w:r>
          </w:p>
          <w:p w:rsidR="00516755" w:rsidRPr="00333A28" w:rsidRDefault="00516755" w:rsidP="00333A28">
            <w:pPr>
              <w:autoSpaceDE w:val="0"/>
              <w:autoSpaceDN w:val="0"/>
              <w:adjustRightInd w:val="0"/>
              <w:jc w:val="left"/>
              <w:rPr>
                <w:rFonts w:cs="Arial"/>
                <w:b/>
                <w:bCs/>
                <w:sz w:val="20"/>
              </w:rPr>
            </w:pPr>
            <w:r w:rsidRPr="00333A28">
              <w:rPr>
                <w:rFonts w:cs="Arial"/>
                <w:b/>
                <w:bCs/>
                <w:sz w:val="20"/>
              </w:rPr>
              <w:t>a) Principio</w:t>
            </w:r>
          </w:p>
          <w:p w:rsidR="00516755" w:rsidRPr="00333A28" w:rsidRDefault="00516755" w:rsidP="00333A28">
            <w:pPr>
              <w:jc w:val="left"/>
              <w:rPr>
                <w:rFonts w:cs="Arial"/>
                <w:b/>
                <w:sz w:val="20"/>
              </w:rPr>
            </w:pPr>
          </w:p>
        </w:tc>
        <w:tc>
          <w:tcPr>
            <w:tcW w:w="7654" w:type="dxa"/>
          </w:tcPr>
          <w:p w:rsidR="00516755" w:rsidRPr="00333A28" w:rsidRDefault="00516755" w:rsidP="00333A28">
            <w:pPr>
              <w:autoSpaceDE w:val="0"/>
              <w:autoSpaceDN w:val="0"/>
              <w:adjustRightInd w:val="0"/>
              <w:rPr>
                <w:rFonts w:cs="Arial"/>
                <w:bCs/>
                <w:sz w:val="22"/>
                <w:szCs w:val="22"/>
              </w:rPr>
            </w:pPr>
            <w:r w:rsidRPr="00333A28">
              <w:rPr>
                <w:rFonts w:cs="Arial"/>
                <w:b/>
                <w:bCs/>
                <w:sz w:val="22"/>
                <w:szCs w:val="22"/>
              </w:rPr>
              <w:t>Art. 87a</w:t>
            </w:r>
            <w:r w:rsidRPr="00333A28">
              <w:rPr>
                <w:rFonts w:cs="Arial"/>
                <w:bCs/>
                <w:sz w:val="22"/>
                <w:szCs w:val="22"/>
              </w:rPr>
              <w:t xml:space="preserve"> </w:t>
            </w:r>
            <w:r w:rsidRPr="00333A28">
              <w:rPr>
                <w:rFonts w:cs="Arial"/>
                <w:b/>
                <w:bCs/>
                <w:sz w:val="22"/>
                <w:szCs w:val="22"/>
              </w:rPr>
              <w:t>(nuovo)</w:t>
            </w:r>
          </w:p>
          <w:p w:rsidR="00516755" w:rsidRPr="00333A28" w:rsidRDefault="00516755" w:rsidP="00333A28">
            <w:pPr>
              <w:autoSpaceDE w:val="0"/>
              <w:autoSpaceDN w:val="0"/>
              <w:adjustRightInd w:val="0"/>
              <w:rPr>
                <w:rFonts w:cs="Arial"/>
                <w:b/>
                <w:bCs/>
                <w:sz w:val="22"/>
                <w:szCs w:val="22"/>
                <w:u w:val="single"/>
              </w:rPr>
            </w:pPr>
          </w:p>
          <w:p w:rsidR="00516755" w:rsidRPr="00333A28" w:rsidRDefault="00516755" w:rsidP="00333A28">
            <w:pPr>
              <w:autoSpaceDE w:val="0"/>
              <w:autoSpaceDN w:val="0"/>
              <w:adjustRightInd w:val="0"/>
              <w:rPr>
                <w:rFonts w:cs="Arial"/>
                <w:bCs/>
                <w:sz w:val="22"/>
                <w:szCs w:val="22"/>
              </w:rPr>
            </w:pPr>
            <w:r w:rsidRPr="00333A28">
              <w:rPr>
                <w:rFonts w:cs="Arial"/>
                <w:bCs/>
                <w:sz w:val="22"/>
                <w:szCs w:val="22"/>
              </w:rPr>
              <w:t xml:space="preserve">Il Comune può prevedere a piano regolatore luoghi strategici per lo sviluppo insediativo ai sensi del piano direttore con l’obbligo per i proprietari di costruire entro un determinato termine. </w:t>
            </w:r>
          </w:p>
          <w:p w:rsidR="00EF62EA" w:rsidRPr="00333A28" w:rsidRDefault="00EF62EA" w:rsidP="00333A28">
            <w:pPr>
              <w:autoSpaceDE w:val="0"/>
              <w:autoSpaceDN w:val="0"/>
              <w:adjustRightInd w:val="0"/>
              <w:rPr>
                <w:rFonts w:cs="Arial"/>
                <w:bCs/>
                <w:sz w:val="22"/>
                <w:szCs w:val="22"/>
              </w:rPr>
            </w:pPr>
          </w:p>
          <w:p w:rsidR="00516755" w:rsidRPr="00333A28" w:rsidRDefault="00516755" w:rsidP="00333A28">
            <w:pPr>
              <w:autoSpaceDE w:val="0"/>
              <w:autoSpaceDN w:val="0"/>
              <w:adjustRightInd w:val="0"/>
              <w:rPr>
                <w:rFonts w:cs="Arial"/>
                <w:bCs/>
                <w:sz w:val="22"/>
                <w:szCs w:val="22"/>
              </w:rPr>
            </w:pPr>
          </w:p>
        </w:tc>
      </w:tr>
      <w:tr w:rsidR="00516755" w:rsidRPr="004828AD" w:rsidTr="00333A28">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p w:rsidR="00516755" w:rsidRPr="00333A28" w:rsidRDefault="00516755" w:rsidP="00333A28">
            <w:pPr>
              <w:tabs>
                <w:tab w:val="left" w:pos="1701"/>
              </w:tabs>
              <w:jc w:val="left"/>
              <w:rPr>
                <w:rFonts w:cs="Arial"/>
                <w:b/>
                <w:bCs/>
                <w:sz w:val="20"/>
              </w:rPr>
            </w:pPr>
            <w:r w:rsidRPr="00333A28">
              <w:rPr>
                <w:rFonts w:cs="Arial"/>
                <w:b/>
                <w:bCs/>
                <w:sz w:val="20"/>
              </w:rPr>
              <w:t>b) Attuazione</w:t>
            </w:r>
          </w:p>
          <w:p w:rsidR="00516755" w:rsidRPr="00333A28" w:rsidRDefault="00516755" w:rsidP="00333A28">
            <w:pPr>
              <w:jc w:val="left"/>
              <w:rPr>
                <w:rFonts w:cs="Arial"/>
                <w:b/>
                <w:sz w:val="20"/>
              </w:rPr>
            </w:pPr>
          </w:p>
        </w:tc>
        <w:tc>
          <w:tcPr>
            <w:tcW w:w="7654" w:type="dxa"/>
          </w:tcPr>
          <w:p w:rsidR="00516755" w:rsidRPr="00333A28" w:rsidRDefault="00516755" w:rsidP="00333A28">
            <w:pPr>
              <w:tabs>
                <w:tab w:val="left" w:pos="1701"/>
              </w:tabs>
              <w:rPr>
                <w:rFonts w:cs="Arial"/>
                <w:bCs/>
                <w:sz w:val="22"/>
                <w:szCs w:val="22"/>
              </w:rPr>
            </w:pPr>
            <w:r w:rsidRPr="00333A28">
              <w:rPr>
                <w:rFonts w:cs="Arial"/>
                <w:b/>
                <w:bCs/>
                <w:sz w:val="22"/>
                <w:szCs w:val="22"/>
              </w:rPr>
              <w:t>Art. 87b</w:t>
            </w:r>
            <w:r w:rsidRPr="00333A28">
              <w:rPr>
                <w:rFonts w:cs="Arial"/>
                <w:bCs/>
                <w:sz w:val="22"/>
                <w:szCs w:val="22"/>
              </w:rPr>
              <w:t xml:space="preserve"> </w:t>
            </w:r>
            <w:r w:rsidRPr="00333A28">
              <w:rPr>
                <w:rFonts w:cs="Arial"/>
                <w:b/>
                <w:bCs/>
                <w:sz w:val="22"/>
                <w:szCs w:val="22"/>
              </w:rPr>
              <w:t>(nuovo)</w:t>
            </w:r>
          </w:p>
          <w:p w:rsidR="00516755" w:rsidRPr="00333A28" w:rsidRDefault="00516755" w:rsidP="00333A28">
            <w:pPr>
              <w:tabs>
                <w:tab w:val="left" w:pos="1701"/>
              </w:tabs>
              <w:rPr>
                <w:rFonts w:cs="Arial"/>
                <w:b/>
                <w:bCs/>
                <w:sz w:val="22"/>
                <w:szCs w:val="22"/>
              </w:rPr>
            </w:pPr>
          </w:p>
          <w:p w:rsidR="00516755" w:rsidRPr="00333A28" w:rsidRDefault="00516755" w:rsidP="00333A28">
            <w:pPr>
              <w:tabs>
                <w:tab w:val="left" w:pos="1701"/>
              </w:tabs>
              <w:rPr>
                <w:rFonts w:cs="Arial"/>
                <w:bCs/>
                <w:sz w:val="22"/>
                <w:szCs w:val="22"/>
              </w:rPr>
            </w:pPr>
            <w:r w:rsidRPr="00333A28">
              <w:rPr>
                <w:rFonts w:cs="Arial"/>
                <w:bCs/>
                <w:sz w:val="22"/>
                <w:szCs w:val="22"/>
                <w:vertAlign w:val="superscript"/>
              </w:rPr>
              <w:t>1</w:t>
            </w:r>
            <w:r w:rsidRPr="00333A28">
              <w:rPr>
                <w:rFonts w:cs="Arial"/>
                <w:bCs/>
                <w:sz w:val="22"/>
                <w:szCs w:val="22"/>
              </w:rPr>
              <w:t>Le condizioni e i tempi di costruzione sono stabiliti in un contratto di diritto pubblico ai sensi dell’art. 76 LST concluso tra il Comune e il proprietario.</w:t>
            </w:r>
          </w:p>
          <w:p w:rsidR="00EF62EA" w:rsidRDefault="00EF62EA" w:rsidP="00333A28">
            <w:pPr>
              <w:tabs>
                <w:tab w:val="left" w:pos="1701"/>
              </w:tabs>
              <w:rPr>
                <w:rFonts w:cs="Arial"/>
                <w:bCs/>
                <w:sz w:val="22"/>
                <w:szCs w:val="22"/>
              </w:rPr>
            </w:pPr>
          </w:p>
          <w:p w:rsidR="00333A28" w:rsidRPr="00333A28" w:rsidRDefault="00333A28" w:rsidP="00333A28">
            <w:pPr>
              <w:tabs>
                <w:tab w:val="left" w:pos="1701"/>
              </w:tabs>
              <w:rPr>
                <w:rFonts w:cs="Arial"/>
                <w:bCs/>
                <w:sz w:val="22"/>
                <w:szCs w:val="22"/>
              </w:rPr>
            </w:pPr>
          </w:p>
          <w:p w:rsidR="00516755" w:rsidRPr="00333A28" w:rsidRDefault="00516755" w:rsidP="00333A28">
            <w:pPr>
              <w:tabs>
                <w:tab w:val="left" w:pos="1701"/>
              </w:tabs>
              <w:rPr>
                <w:rFonts w:cs="Arial"/>
                <w:bCs/>
                <w:sz w:val="22"/>
                <w:szCs w:val="22"/>
              </w:rPr>
            </w:pPr>
            <w:r w:rsidRPr="00333A28">
              <w:rPr>
                <w:rFonts w:cs="Arial"/>
                <w:bCs/>
                <w:sz w:val="22"/>
                <w:szCs w:val="22"/>
                <w:vertAlign w:val="superscript"/>
              </w:rPr>
              <w:t>2</w:t>
            </w:r>
            <w:r w:rsidRPr="00333A28">
              <w:rPr>
                <w:rFonts w:cs="Arial"/>
                <w:bCs/>
                <w:sz w:val="22"/>
                <w:szCs w:val="22"/>
              </w:rPr>
              <w:t>In caso di mancato accordo, al Comune è conferito il diritto di espropriazione ai sensi della legge di espropriazione dell’8 marzo 1971, da far valere entro due anni dalla chiusura della negoziazione.</w:t>
            </w:r>
          </w:p>
          <w:p w:rsidR="00EF62EA" w:rsidRPr="00333A28" w:rsidRDefault="00EF62EA" w:rsidP="00333A28">
            <w:pPr>
              <w:tabs>
                <w:tab w:val="left" w:pos="1701"/>
              </w:tabs>
              <w:rPr>
                <w:rFonts w:cs="Arial"/>
                <w:bCs/>
                <w:strike/>
                <w:sz w:val="22"/>
                <w:szCs w:val="22"/>
              </w:rPr>
            </w:pPr>
          </w:p>
          <w:p w:rsidR="00516755" w:rsidRPr="00333A28" w:rsidRDefault="00516755" w:rsidP="00333A28">
            <w:pPr>
              <w:autoSpaceDE w:val="0"/>
              <w:autoSpaceDN w:val="0"/>
              <w:adjustRightInd w:val="0"/>
              <w:rPr>
                <w:rFonts w:cs="Arial"/>
                <w:b/>
                <w:bCs/>
                <w:sz w:val="22"/>
                <w:szCs w:val="22"/>
              </w:rPr>
            </w:pPr>
          </w:p>
        </w:tc>
      </w:tr>
      <w:tr w:rsidR="00516755" w:rsidRPr="004828AD" w:rsidTr="00333A28">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p w:rsidR="00516755" w:rsidRPr="00333A28" w:rsidRDefault="00516755" w:rsidP="00333A28">
            <w:pPr>
              <w:tabs>
                <w:tab w:val="left" w:pos="1701"/>
              </w:tabs>
              <w:jc w:val="left"/>
              <w:rPr>
                <w:rFonts w:cs="Arial"/>
                <w:b/>
                <w:bCs/>
                <w:sz w:val="20"/>
              </w:rPr>
            </w:pPr>
            <w:r w:rsidRPr="00333A28">
              <w:rPr>
                <w:rFonts w:cs="Arial"/>
                <w:b/>
                <w:bCs/>
                <w:sz w:val="20"/>
              </w:rPr>
              <w:t xml:space="preserve">c) Inadempimento </w:t>
            </w:r>
          </w:p>
          <w:p w:rsidR="00516755" w:rsidRPr="00333A28" w:rsidRDefault="00516755" w:rsidP="00333A28">
            <w:pPr>
              <w:jc w:val="left"/>
              <w:rPr>
                <w:rFonts w:cs="Arial"/>
                <w:b/>
                <w:sz w:val="20"/>
              </w:rPr>
            </w:pPr>
          </w:p>
        </w:tc>
        <w:tc>
          <w:tcPr>
            <w:tcW w:w="7654" w:type="dxa"/>
          </w:tcPr>
          <w:p w:rsidR="00516755" w:rsidRPr="00333A28" w:rsidRDefault="00516755" w:rsidP="00333A28">
            <w:pPr>
              <w:tabs>
                <w:tab w:val="left" w:pos="1701"/>
              </w:tabs>
              <w:rPr>
                <w:rFonts w:cs="Arial"/>
                <w:bCs/>
                <w:sz w:val="22"/>
                <w:szCs w:val="22"/>
              </w:rPr>
            </w:pPr>
            <w:r w:rsidRPr="00333A28">
              <w:rPr>
                <w:rFonts w:cs="Arial"/>
                <w:b/>
                <w:bCs/>
                <w:sz w:val="22"/>
                <w:szCs w:val="22"/>
              </w:rPr>
              <w:t>Art. 87c</w:t>
            </w:r>
            <w:r w:rsidRPr="00333A28">
              <w:rPr>
                <w:rFonts w:cs="Arial"/>
                <w:bCs/>
                <w:sz w:val="22"/>
                <w:szCs w:val="22"/>
              </w:rPr>
              <w:t xml:space="preserve"> </w:t>
            </w:r>
            <w:r w:rsidRPr="00333A28">
              <w:rPr>
                <w:rFonts w:cs="Arial"/>
                <w:b/>
                <w:bCs/>
                <w:sz w:val="22"/>
                <w:szCs w:val="22"/>
              </w:rPr>
              <w:t>(nuovo)</w:t>
            </w:r>
          </w:p>
          <w:p w:rsidR="00516755" w:rsidRPr="00333A28" w:rsidRDefault="00516755" w:rsidP="00333A28">
            <w:pPr>
              <w:tabs>
                <w:tab w:val="left" w:pos="1701"/>
              </w:tabs>
              <w:rPr>
                <w:rFonts w:cs="Arial"/>
                <w:b/>
                <w:bCs/>
                <w:sz w:val="22"/>
                <w:szCs w:val="22"/>
              </w:rPr>
            </w:pPr>
          </w:p>
          <w:p w:rsidR="00516755" w:rsidRPr="00333A28" w:rsidRDefault="00516755" w:rsidP="00333A28">
            <w:pPr>
              <w:tabs>
                <w:tab w:val="left" w:pos="1701"/>
              </w:tabs>
              <w:rPr>
                <w:rFonts w:cs="Arial"/>
                <w:bCs/>
                <w:sz w:val="22"/>
                <w:szCs w:val="22"/>
              </w:rPr>
            </w:pPr>
            <w:r w:rsidRPr="00333A28">
              <w:rPr>
                <w:rFonts w:cs="Arial"/>
                <w:bCs/>
                <w:sz w:val="22"/>
                <w:szCs w:val="22"/>
              </w:rPr>
              <w:t>In caso di inadempimento del contratto entro il termine fissato, al Comune spetta il diritto di espropriazione ai sensi della legge di espropriazione dell’8 marzo 1971 da far valere entro due anni dal termine fissato dal contratto di diritto pubblico.</w:t>
            </w:r>
          </w:p>
          <w:p w:rsidR="00EF62EA" w:rsidRPr="00333A28" w:rsidRDefault="00EF62EA" w:rsidP="00333A28">
            <w:pPr>
              <w:tabs>
                <w:tab w:val="left" w:pos="1701"/>
              </w:tabs>
              <w:rPr>
                <w:rFonts w:cs="Arial"/>
                <w:bCs/>
                <w:sz w:val="22"/>
                <w:szCs w:val="22"/>
              </w:rPr>
            </w:pPr>
          </w:p>
          <w:p w:rsidR="00516755" w:rsidRPr="00333A28" w:rsidRDefault="00516755" w:rsidP="00333A28">
            <w:pPr>
              <w:tabs>
                <w:tab w:val="left" w:pos="1701"/>
              </w:tabs>
              <w:rPr>
                <w:rFonts w:cs="Arial"/>
                <w:b/>
                <w:bCs/>
                <w:sz w:val="22"/>
                <w:szCs w:val="22"/>
              </w:rPr>
            </w:pPr>
          </w:p>
        </w:tc>
      </w:tr>
      <w:tr w:rsidR="00516755" w:rsidRPr="004828AD" w:rsidTr="00333A28">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p w:rsidR="00516755" w:rsidRPr="00333A28" w:rsidRDefault="00516755" w:rsidP="00333A28">
            <w:pPr>
              <w:autoSpaceDE w:val="0"/>
              <w:autoSpaceDN w:val="0"/>
              <w:adjustRightInd w:val="0"/>
              <w:jc w:val="left"/>
              <w:rPr>
                <w:rFonts w:cs="Arial"/>
                <w:b/>
                <w:sz w:val="20"/>
              </w:rPr>
            </w:pPr>
          </w:p>
        </w:tc>
        <w:tc>
          <w:tcPr>
            <w:tcW w:w="7654" w:type="dxa"/>
          </w:tcPr>
          <w:p w:rsidR="00516755" w:rsidRPr="00333A28" w:rsidRDefault="00516755" w:rsidP="00333A28">
            <w:pPr>
              <w:autoSpaceDE w:val="0"/>
              <w:autoSpaceDN w:val="0"/>
              <w:adjustRightInd w:val="0"/>
              <w:rPr>
                <w:rFonts w:cs="Arial"/>
                <w:b/>
                <w:sz w:val="22"/>
                <w:szCs w:val="22"/>
                <w:lang w:val="it-CH" w:eastAsia="it-CH"/>
              </w:rPr>
            </w:pPr>
            <w:r w:rsidRPr="00333A28">
              <w:rPr>
                <w:rFonts w:cs="Arial"/>
                <w:b/>
                <w:bCs/>
                <w:sz w:val="22"/>
                <w:szCs w:val="22"/>
                <w:lang w:val="it-CH" w:eastAsia="it-CH"/>
              </w:rPr>
              <w:t>Art. 98 cpv. 1</w:t>
            </w:r>
            <w:r w:rsidRPr="00333A28">
              <w:rPr>
                <w:rFonts w:cs="Arial"/>
                <w:b/>
                <w:sz w:val="22"/>
                <w:szCs w:val="22"/>
                <w:lang w:val="it-CH" w:eastAsia="it-CH"/>
              </w:rPr>
              <w:t xml:space="preserve"> </w:t>
            </w:r>
          </w:p>
          <w:p w:rsidR="00516755" w:rsidRPr="00333A28" w:rsidRDefault="00516755" w:rsidP="00333A28">
            <w:pPr>
              <w:autoSpaceDE w:val="0"/>
              <w:autoSpaceDN w:val="0"/>
              <w:adjustRightInd w:val="0"/>
              <w:rPr>
                <w:rFonts w:cs="Arial"/>
                <w:sz w:val="22"/>
                <w:szCs w:val="22"/>
                <w:lang w:val="it-CH" w:eastAsia="it-CH"/>
              </w:rPr>
            </w:pPr>
          </w:p>
          <w:p w:rsidR="00516755" w:rsidRPr="00333A28" w:rsidRDefault="00516755" w:rsidP="00333A28">
            <w:pPr>
              <w:autoSpaceDE w:val="0"/>
              <w:autoSpaceDN w:val="0"/>
              <w:adjustRightInd w:val="0"/>
              <w:rPr>
                <w:rFonts w:cs="Arial"/>
                <w:sz w:val="22"/>
                <w:szCs w:val="22"/>
                <w:lang w:val="it-CH" w:eastAsia="it-CH"/>
              </w:rPr>
            </w:pPr>
            <w:r w:rsidRPr="00333A28">
              <w:rPr>
                <w:rFonts w:cs="Arial"/>
                <w:sz w:val="22"/>
                <w:szCs w:val="22"/>
                <w:vertAlign w:val="superscript"/>
                <w:lang w:val="it-CH" w:eastAsia="it-CH"/>
              </w:rPr>
              <w:t>1</w:t>
            </w:r>
            <w:r w:rsidRPr="00333A28">
              <w:rPr>
                <w:rFonts w:cs="Arial"/>
                <w:sz w:val="22"/>
                <w:szCs w:val="22"/>
                <w:lang w:val="it-CH" w:eastAsia="it-CH"/>
              </w:rPr>
              <w:t>I proventi del contributo di plusvalore sono ripartiti fra Comune di situazione del</w:t>
            </w:r>
            <w:r w:rsidR="00EF62EA" w:rsidRPr="00333A28">
              <w:rPr>
                <w:rFonts w:cs="Arial"/>
                <w:sz w:val="22"/>
                <w:szCs w:val="22"/>
                <w:lang w:val="it-CH" w:eastAsia="it-CH"/>
              </w:rPr>
              <w:t xml:space="preserve"> </w:t>
            </w:r>
            <w:r w:rsidRPr="00333A28">
              <w:rPr>
                <w:rFonts w:cs="Arial"/>
                <w:sz w:val="22"/>
                <w:szCs w:val="22"/>
                <w:lang w:val="it-CH" w:eastAsia="it-CH"/>
              </w:rPr>
              <w:t>terreno e il fondo cantonale ai sensi dell’art. 98a nella misura del 50% ciascuno.</w:t>
            </w:r>
          </w:p>
          <w:p w:rsidR="00EF62EA" w:rsidRPr="00333A28" w:rsidRDefault="00EF62EA" w:rsidP="00333A28">
            <w:pPr>
              <w:autoSpaceDE w:val="0"/>
              <w:autoSpaceDN w:val="0"/>
              <w:adjustRightInd w:val="0"/>
              <w:rPr>
                <w:rFonts w:cs="Arial"/>
                <w:sz w:val="22"/>
                <w:szCs w:val="22"/>
                <w:lang w:val="it-CH" w:eastAsia="it-CH"/>
              </w:rPr>
            </w:pPr>
          </w:p>
          <w:p w:rsidR="00516755" w:rsidRPr="00333A28" w:rsidRDefault="00516755" w:rsidP="00333A28">
            <w:pPr>
              <w:rPr>
                <w:rFonts w:cs="Arial"/>
                <w:b/>
                <w:sz w:val="22"/>
                <w:szCs w:val="22"/>
                <w:u w:val="single"/>
                <w:lang w:val="it-CH"/>
              </w:rPr>
            </w:pPr>
          </w:p>
        </w:tc>
      </w:tr>
      <w:tr w:rsidR="00516755" w:rsidRPr="004828AD" w:rsidTr="00333A28">
        <w:trPr>
          <w:trHeight w:val="2985"/>
        </w:trPr>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p w:rsidR="00516755" w:rsidRPr="00333A28" w:rsidRDefault="00516755" w:rsidP="00333A28">
            <w:pPr>
              <w:jc w:val="left"/>
              <w:rPr>
                <w:rFonts w:cs="Arial"/>
                <w:b/>
                <w:sz w:val="20"/>
              </w:rPr>
            </w:pPr>
            <w:r w:rsidRPr="00333A28">
              <w:rPr>
                <w:rFonts w:cs="Arial"/>
                <w:b/>
                <w:sz w:val="20"/>
              </w:rPr>
              <w:t>Fondo cantonale per lo sviluppo centripeto</w:t>
            </w:r>
          </w:p>
        </w:tc>
        <w:tc>
          <w:tcPr>
            <w:tcW w:w="7654" w:type="dxa"/>
          </w:tcPr>
          <w:p w:rsidR="00516755" w:rsidRPr="00333A28" w:rsidRDefault="00516755" w:rsidP="00333A28">
            <w:pPr>
              <w:autoSpaceDE w:val="0"/>
              <w:autoSpaceDN w:val="0"/>
              <w:adjustRightInd w:val="0"/>
              <w:rPr>
                <w:rFonts w:cs="Arial"/>
                <w:b/>
                <w:bCs/>
                <w:sz w:val="22"/>
                <w:szCs w:val="22"/>
                <w:lang w:val="it-CH" w:eastAsia="it-CH"/>
              </w:rPr>
            </w:pPr>
            <w:r w:rsidRPr="00333A28">
              <w:rPr>
                <w:rFonts w:cs="Arial"/>
                <w:b/>
                <w:bCs/>
                <w:sz w:val="22"/>
                <w:szCs w:val="22"/>
                <w:lang w:val="it-CH" w:eastAsia="it-CH"/>
              </w:rPr>
              <w:t>Art. 98a (nuovo)</w:t>
            </w:r>
          </w:p>
          <w:p w:rsidR="00516755" w:rsidRPr="00333A28" w:rsidRDefault="00516755" w:rsidP="00333A28">
            <w:pPr>
              <w:autoSpaceDE w:val="0"/>
              <w:autoSpaceDN w:val="0"/>
              <w:adjustRightInd w:val="0"/>
              <w:rPr>
                <w:rFonts w:cs="Arial"/>
                <w:b/>
                <w:bCs/>
                <w:sz w:val="22"/>
                <w:szCs w:val="22"/>
                <w:u w:val="single"/>
                <w:lang w:val="it-CH" w:eastAsia="it-CH"/>
              </w:rPr>
            </w:pPr>
          </w:p>
          <w:p w:rsidR="00516755" w:rsidRPr="00333A28" w:rsidRDefault="00516755" w:rsidP="00333A28">
            <w:pPr>
              <w:autoSpaceDE w:val="0"/>
              <w:autoSpaceDN w:val="0"/>
              <w:adjustRightInd w:val="0"/>
              <w:rPr>
                <w:rFonts w:cs="Arial"/>
                <w:bCs/>
                <w:sz w:val="22"/>
                <w:szCs w:val="22"/>
                <w:lang w:val="it-CH" w:eastAsia="it-CH"/>
              </w:rPr>
            </w:pPr>
            <w:r w:rsidRPr="00333A28">
              <w:rPr>
                <w:rFonts w:cs="Arial"/>
                <w:bCs/>
                <w:sz w:val="22"/>
                <w:szCs w:val="22"/>
                <w:vertAlign w:val="superscript"/>
                <w:lang w:val="it-CH" w:eastAsia="it-CH"/>
              </w:rPr>
              <w:t>1</w:t>
            </w:r>
            <w:r w:rsidR="00333A28">
              <w:rPr>
                <w:rFonts w:cs="Arial"/>
                <w:bCs/>
                <w:sz w:val="22"/>
                <w:szCs w:val="22"/>
                <w:lang w:val="it-CH" w:eastAsia="it-CH"/>
              </w:rPr>
              <w:t>È</w:t>
            </w:r>
            <w:r w:rsidRPr="00333A28">
              <w:rPr>
                <w:rFonts w:cs="Arial"/>
                <w:bCs/>
                <w:sz w:val="22"/>
                <w:szCs w:val="22"/>
                <w:lang w:val="it-CH" w:eastAsia="it-CH"/>
              </w:rPr>
              <w:t xml:space="preserve"> istituito un fondo cantonale per lo sviluppo centripeto allo scopo di sostenere finanziariamente i Comuni nei casi previsti dall’art. 98 cpv. 2.</w:t>
            </w:r>
          </w:p>
          <w:p w:rsidR="00EF62EA" w:rsidRPr="00333A28" w:rsidRDefault="00EF62EA" w:rsidP="00333A28">
            <w:pPr>
              <w:autoSpaceDE w:val="0"/>
              <w:autoSpaceDN w:val="0"/>
              <w:adjustRightInd w:val="0"/>
              <w:rPr>
                <w:rFonts w:cs="Arial"/>
                <w:bCs/>
                <w:sz w:val="22"/>
                <w:szCs w:val="22"/>
                <w:lang w:val="it-CH" w:eastAsia="it-CH"/>
              </w:rPr>
            </w:pPr>
          </w:p>
          <w:p w:rsidR="00516755" w:rsidRPr="00333A28" w:rsidRDefault="00516755" w:rsidP="00333A28">
            <w:pPr>
              <w:autoSpaceDE w:val="0"/>
              <w:autoSpaceDN w:val="0"/>
              <w:adjustRightInd w:val="0"/>
              <w:rPr>
                <w:rFonts w:cs="Arial"/>
                <w:bCs/>
                <w:sz w:val="22"/>
                <w:szCs w:val="22"/>
                <w:lang w:val="it-CH" w:eastAsia="it-CH"/>
              </w:rPr>
            </w:pPr>
            <w:r w:rsidRPr="00333A28">
              <w:rPr>
                <w:rFonts w:cs="Arial"/>
                <w:bCs/>
                <w:sz w:val="22"/>
                <w:szCs w:val="22"/>
                <w:vertAlign w:val="superscript"/>
                <w:lang w:val="it-CH" w:eastAsia="it-CH"/>
              </w:rPr>
              <w:t>2</w:t>
            </w:r>
            <w:r w:rsidRPr="00333A28">
              <w:rPr>
                <w:rFonts w:cs="Arial"/>
                <w:bCs/>
                <w:sz w:val="22"/>
                <w:szCs w:val="22"/>
                <w:lang w:val="it-CH" w:eastAsia="it-CH"/>
              </w:rPr>
              <w:t>Il fondo ha una dotazione iniziale versata dal Cantone ed è alimentato con i proventi del contributo di plusvalore ai sensi dell’art. 94.</w:t>
            </w:r>
          </w:p>
          <w:p w:rsidR="00EF62EA" w:rsidRPr="00333A28" w:rsidRDefault="00EF62EA" w:rsidP="00333A28">
            <w:pPr>
              <w:autoSpaceDE w:val="0"/>
              <w:autoSpaceDN w:val="0"/>
              <w:adjustRightInd w:val="0"/>
              <w:rPr>
                <w:rFonts w:cs="Arial"/>
                <w:bCs/>
                <w:sz w:val="22"/>
                <w:szCs w:val="22"/>
                <w:lang w:val="it-CH" w:eastAsia="it-CH"/>
              </w:rPr>
            </w:pPr>
          </w:p>
          <w:p w:rsidR="00516755" w:rsidRPr="00333A28" w:rsidRDefault="00516755" w:rsidP="00333A28">
            <w:pPr>
              <w:autoSpaceDE w:val="0"/>
              <w:autoSpaceDN w:val="0"/>
              <w:adjustRightInd w:val="0"/>
              <w:rPr>
                <w:rFonts w:cs="Arial"/>
                <w:bCs/>
                <w:sz w:val="22"/>
                <w:szCs w:val="22"/>
                <w:lang w:val="it-CH" w:eastAsia="it-CH"/>
              </w:rPr>
            </w:pPr>
            <w:r w:rsidRPr="00333A28">
              <w:rPr>
                <w:rFonts w:cs="Arial"/>
                <w:bCs/>
                <w:sz w:val="22"/>
                <w:szCs w:val="22"/>
                <w:vertAlign w:val="superscript"/>
                <w:lang w:val="it-CH" w:eastAsia="it-CH"/>
              </w:rPr>
              <w:t>3</w:t>
            </w:r>
            <w:r w:rsidRPr="00333A28">
              <w:rPr>
                <w:rFonts w:cs="Arial"/>
                <w:bCs/>
                <w:sz w:val="22"/>
                <w:szCs w:val="22"/>
                <w:lang w:val="it-CH" w:eastAsia="it-CH"/>
              </w:rPr>
              <w:t>Eventuali aumenti della dotazione iniziale del fondo sono decisi dal Parlamento in funzione dell’andamento delle entrate e delle uscite.</w:t>
            </w:r>
          </w:p>
          <w:p w:rsidR="00EF62EA" w:rsidRPr="00333A28" w:rsidRDefault="00EF62EA" w:rsidP="00333A28">
            <w:pPr>
              <w:autoSpaceDE w:val="0"/>
              <w:autoSpaceDN w:val="0"/>
              <w:adjustRightInd w:val="0"/>
              <w:rPr>
                <w:rFonts w:cs="Arial"/>
                <w:bCs/>
                <w:sz w:val="22"/>
                <w:szCs w:val="22"/>
                <w:lang w:val="it-CH" w:eastAsia="it-CH"/>
              </w:rPr>
            </w:pPr>
          </w:p>
          <w:p w:rsidR="00516755" w:rsidRPr="00333A28" w:rsidRDefault="00516755" w:rsidP="00333A28">
            <w:pPr>
              <w:autoSpaceDE w:val="0"/>
              <w:autoSpaceDN w:val="0"/>
              <w:adjustRightInd w:val="0"/>
              <w:rPr>
                <w:rFonts w:cs="Arial"/>
                <w:bCs/>
                <w:sz w:val="22"/>
                <w:szCs w:val="22"/>
                <w:lang w:val="it-CH" w:eastAsia="it-CH"/>
              </w:rPr>
            </w:pPr>
            <w:r w:rsidRPr="00333A28">
              <w:rPr>
                <w:rFonts w:cs="Arial"/>
                <w:bCs/>
                <w:sz w:val="22"/>
                <w:szCs w:val="22"/>
                <w:vertAlign w:val="superscript"/>
                <w:lang w:val="it-CH" w:eastAsia="it-CH"/>
              </w:rPr>
              <w:t>4</w:t>
            </w:r>
            <w:r w:rsidRPr="00333A28">
              <w:rPr>
                <w:rFonts w:cs="Arial"/>
                <w:bCs/>
                <w:sz w:val="22"/>
                <w:szCs w:val="22"/>
                <w:lang w:val="it-CH" w:eastAsia="it-CH"/>
              </w:rPr>
              <w:t xml:space="preserve">I Comuni beneficiano di un contributo del 50% proveniente dal fondo cantonale quale partecipazione ai costi derivanti da indennità di espropriazione materiale per </w:t>
            </w:r>
            <w:proofErr w:type="spellStart"/>
            <w:r w:rsidRPr="00333A28">
              <w:rPr>
                <w:rFonts w:cs="Arial"/>
                <w:bCs/>
                <w:sz w:val="22"/>
                <w:szCs w:val="22"/>
                <w:lang w:val="it-CH" w:eastAsia="it-CH"/>
              </w:rPr>
              <w:t>dezonamenti</w:t>
            </w:r>
            <w:proofErr w:type="spellEnd"/>
            <w:r w:rsidRPr="00333A28">
              <w:rPr>
                <w:rFonts w:cs="Arial"/>
                <w:bCs/>
                <w:sz w:val="22"/>
                <w:szCs w:val="22"/>
                <w:lang w:val="it-CH" w:eastAsia="it-CH"/>
              </w:rPr>
              <w:t xml:space="preserve"> o riduzioni di parametri edilizi. Le ulteriori condizioni d’accesso al fondo sono specificate tramite </w:t>
            </w:r>
            <w:proofErr w:type="spellStart"/>
            <w:r w:rsidRPr="00333A28">
              <w:rPr>
                <w:rFonts w:cs="Arial"/>
                <w:bCs/>
                <w:sz w:val="22"/>
                <w:szCs w:val="22"/>
                <w:lang w:val="it-CH" w:eastAsia="it-CH"/>
              </w:rPr>
              <w:t>RLst</w:t>
            </w:r>
            <w:proofErr w:type="spellEnd"/>
            <w:r w:rsidRPr="00333A28">
              <w:rPr>
                <w:rFonts w:cs="Arial"/>
                <w:bCs/>
                <w:sz w:val="22"/>
                <w:szCs w:val="22"/>
                <w:lang w:val="it-CH" w:eastAsia="it-CH"/>
              </w:rPr>
              <w:t>.</w:t>
            </w:r>
          </w:p>
          <w:p w:rsidR="00EF62EA" w:rsidRPr="00333A28" w:rsidRDefault="00EF62EA" w:rsidP="00333A28">
            <w:pPr>
              <w:autoSpaceDE w:val="0"/>
              <w:autoSpaceDN w:val="0"/>
              <w:adjustRightInd w:val="0"/>
              <w:rPr>
                <w:rFonts w:cs="Arial"/>
                <w:bCs/>
                <w:sz w:val="22"/>
                <w:szCs w:val="22"/>
                <w:lang w:val="it-CH" w:eastAsia="it-CH"/>
              </w:rPr>
            </w:pPr>
          </w:p>
          <w:p w:rsidR="00516755" w:rsidRPr="00333A28" w:rsidRDefault="00516755" w:rsidP="00333A28">
            <w:pPr>
              <w:autoSpaceDE w:val="0"/>
              <w:autoSpaceDN w:val="0"/>
              <w:adjustRightInd w:val="0"/>
              <w:rPr>
                <w:rFonts w:cs="Arial"/>
                <w:b/>
                <w:bCs/>
                <w:sz w:val="22"/>
                <w:szCs w:val="22"/>
                <w:u w:val="single"/>
                <w:lang w:val="it-CH" w:eastAsia="it-CH"/>
              </w:rPr>
            </w:pPr>
          </w:p>
        </w:tc>
      </w:tr>
      <w:tr w:rsidR="00516755" w:rsidRPr="004828AD" w:rsidTr="00333A28">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p w:rsidR="00516755" w:rsidRPr="00333A28" w:rsidRDefault="00516755" w:rsidP="00333A28">
            <w:pPr>
              <w:autoSpaceDE w:val="0"/>
              <w:autoSpaceDN w:val="0"/>
              <w:adjustRightInd w:val="0"/>
              <w:jc w:val="left"/>
              <w:rPr>
                <w:rFonts w:cs="Arial"/>
                <w:b/>
                <w:sz w:val="20"/>
                <w:lang w:val="it-CH"/>
              </w:rPr>
            </w:pPr>
          </w:p>
        </w:tc>
        <w:tc>
          <w:tcPr>
            <w:tcW w:w="7654" w:type="dxa"/>
          </w:tcPr>
          <w:p w:rsidR="00516755" w:rsidRPr="00333A28" w:rsidRDefault="00516755" w:rsidP="00333A28">
            <w:pPr>
              <w:autoSpaceDE w:val="0"/>
              <w:autoSpaceDN w:val="0"/>
              <w:adjustRightInd w:val="0"/>
              <w:rPr>
                <w:rFonts w:eastAsia="Calibri" w:cs="Arial"/>
                <w:b/>
                <w:color w:val="000000"/>
                <w:sz w:val="22"/>
                <w:szCs w:val="22"/>
                <w:lang w:val="it-CH" w:eastAsia="en-US"/>
              </w:rPr>
            </w:pPr>
            <w:r w:rsidRPr="00333A28">
              <w:rPr>
                <w:rFonts w:eastAsia="Calibri" w:cs="Arial"/>
                <w:b/>
                <w:bCs/>
                <w:color w:val="000000"/>
                <w:sz w:val="22"/>
                <w:szCs w:val="22"/>
                <w:lang w:val="it-CH" w:eastAsia="en-US"/>
              </w:rPr>
              <w:t>Art. 109</w:t>
            </w:r>
            <w:r w:rsidRPr="00333A28">
              <w:rPr>
                <w:rFonts w:eastAsia="Calibri" w:cs="Arial"/>
                <w:b/>
                <w:color w:val="000000"/>
                <w:sz w:val="22"/>
                <w:szCs w:val="22"/>
                <w:lang w:val="it-CH" w:eastAsia="en-US"/>
              </w:rPr>
              <w:t xml:space="preserve"> cpv. 1 </w:t>
            </w:r>
            <w:proofErr w:type="spellStart"/>
            <w:r w:rsidRPr="00333A28">
              <w:rPr>
                <w:rFonts w:eastAsia="Calibri" w:cs="Arial"/>
                <w:b/>
                <w:color w:val="000000"/>
                <w:sz w:val="22"/>
                <w:szCs w:val="22"/>
                <w:lang w:val="it-CH" w:eastAsia="en-US"/>
              </w:rPr>
              <w:t>lett</w:t>
            </w:r>
            <w:proofErr w:type="spellEnd"/>
            <w:r w:rsidRPr="00333A28">
              <w:rPr>
                <w:rFonts w:eastAsia="Calibri" w:cs="Arial"/>
                <w:b/>
                <w:color w:val="000000"/>
                <w:sz w:val="22"/>
                <w:szCs w:val="22"/>
                <w:lang w:val="it-CH" w:eastAsia="en-US"/>
              </w:rPr>
              <w:t>. b)</w:t>
            </w:r>
          </w:p>
          <w:p w:rsidR="00516755" w:rsidRPr="00333A28" w:rsidRDefault="00516755" w:rsidP="00333A28">
            <w:pPr>
              <w:autoSpaceDE w:val="0"/>
              <w:autoSpaceDN w:val="0"/>
              <w:adjustRightInd w:val="0"/>
              <w:rPr>
                <w:rFonts w:eastAsia="Calibri" w:cs="Arial"/>
                <w:color w:val="000000"/>
                <w:sz w:val="22"/>
                <w:szCs w:val="22"/>
                <w:lang w:val="it-CH" w:eastAsia="en-US"/>
              </w:rPr>
            </w:pPr>
          </w:p>
          <w:p w:rsidR="00516755" w:rsidRPr="00333A28" w:rsidRDefault="00516755" w:rsidP="00333A28">
            <w:pPr>
              <w:shd w:val="clear" w:color="auto" w:fill="FFFFFF"/>
              <w:tabs>
                <w:tab w:val="left" w:pos="355"/>
              </w:tabs>
              <w:ind w:left="355" w:hanging="355"/>
              <w:rPr>
                <w:rFonts w:eastAsia="Calibri" w:cs="Arial"/>
                <w:sz w:val="22"/>
                <w:szCs w:val="22"/>
                <w:lang w:val="it-CH" w:eastAsia="en-US"/>
              </w:rPr>
            </w:pPr>
            <w:r w:rsidRPr="00333A28">
              <w:rPr>
                <w:rFonts w:eastAsia="Calibri" w:cs="Arial"/>
                <w:sz w:val="22"/>
                <w:szCs w:val="22"/>
                <w:lang w:val="it-CH" w:eastAsia="en-US"/>
              </w:rPr>
              <w:t>b)</w:t>
            </w:r>
            <w:r w:rsidR="00333A28">
              <w:rPr>
                <w:rFonts w:eastAsia="Calibri" w:cs="Arial"/>
                <w:sz w:val="22"/>
                <w:szCs w:val="22"/>
                <w:lang w:val="it-CH" w:eastAsia="en-US"/>
              </w:rPr>
              <w:tab/>
            </w:r>
            <w:r w:rsidRPr="00333A28">
              <w:rPr>
                <w:rFonts w:eastAsia="Calibri" w:cs="Arial"/>
                <w:sz w:val="22"/>
                <w:szCs w:val="22"/>
                <w:lang w:val="it-CH" w:eastAsia="en-US"/>
              </w:rPr>
              <w:t>i nuclei, le rive dei laghi, nonché i paesaggi e gli insediamenti d’importanza federale e cantonale,</w:t>
            </w:r>
          </w:p>
          <w:p w:rsidR="00516755" w:rsidRPr="00333A28" w:rsidRDefault="00516755" w:rsidP="00333A28">
            <w:pPr>
              <w:shd w:val="clear" w:color="auto" w:fill="FFFFFF"/>
              <w:tabs>
                <w:tab w:val="left" w:pos="1701"/>
              </w:tabs>
              <w:rPr>
                <w:rFonts w:cs="Arial"/>
                <w:bCs/>
                <w:sz w:val="22"/>
                <w:szCs w:val="22"/>
                <w:lang w:val="it-CH" w:eastAsia="it-CH"/>
              </w:rPr>
            </w:pPr>
          </w:p>
          <w:p w:rsidR="00EF62EA" w:rsidRPr="00333A28" w:rsidRDefault="00EF62EA" w:rsidP="00333A28">
            <w:pPr>
              <w:shd w:val="clear" w:color="auto" w:fill="FFFFFF"/>
              <w:tabs>
                <w:tab w:val="left" w:pos="1701"/>
              </w:tabs>
              <w:rPr>
                <w:rFonts w:cs="Arial"/>
                <w:bCs/>
                <w:sz w:val="22"/>
                <w:szCs w:val="22"/>
                <w:lang w:val="it-CH" w:eastAsia="it-CH"/>
              </w:rPr>
            </w:pPr>
          </w:p>
        </w:tc>
      </w:tr>
      <w:tr w:rsidR="00516755" w:rsidRPr="004828AD" w:rsidTr="00333A28">
        <w:tc>
          <w:tcPr>
            <w:tcW w:w="2197" w:type="dxa"/>
          </w:tcPr>
          <w:p w:rsidR="00516755" w:rsidRPr="00333A28" w:rsidRDefault="00516755" w:rsidP="00333A28">
            <w:pPr>
              <w:jc w:val="left"/>
              <w:rPr>
                <w:rFonts w:cs="Arial"/>
                <w:b/>
                <w:sz w:val="20"/>
              </w:rPr>
            </w:pPr>
            <w:r w:rsidRPr="00333A28">
              <w:rPr>
                <w:rFonts w:cs="Arial"/>
                <w:b/>
                <w:sz w:val="20"/>
              </w:rPr>
              <w:t>Compiti</w:t>
            </w:r>
          </w:p>
          <w:p w:rsidR="00516755" w:rsidRPr="00333A28" w:rsidRDefault="00516755" w:rsidP="00333A28">
            <w:pPr>
              <w:jc w:val="left"/>
              <w:rPr>
                <w:rFonts w:cs="Arial"/>
                <w:b/>
                <w:sz w:val="20"/>
              </w:rPr>
            </w:pPr>
          </w:p>
          <w:p w:rsidR="00516755" w:rsidRPr="00333A28" w:rsidRDefault="00516755" w:rsidP="00333A28">
            <w:pPr>
              <w:autoSpaceDE w:val="0"/>
              <w:autoSpaceDN w:val="0"/>
              <w:adjustRightInd w:val="0"/>
              <w:jc w:val="left"/>
              <w:rPr>
                <w:rFonts w:eastAsia="Calibri" w:cs="Arial"/>
                <w:b/>
                <w:bCs/>
                <w:sz w:val="20"/>
                <w:lang w:val="it-CH" w:eastAsia="en-US"/>
              </w:rPr>
            </w:pPr>
          </w:p>
          <w:p w:rsidR="00516755" w:rsidRPr="00333A28" w:rsidRDefault="00516755" w:rsidP="00333A28">
            <w:pPr>
              <w:jc w:val="left"/>
              <w:rPr>
                <w:rFonts w:cs="Arial"/>
                <w:b/>
                <w:sz w:val="20"/>
              </w:rPr>
            </w:pPr>
          </w:p>
        </w:tc>
        <w:tc>
          <w:tcPr>
            <w:tcW w:w="7654" w:type="dxa"/>
          </w:tcPr>
          <w:p w:rsidR="00516755" w:rsidRPr="00333A28" w:rsidRDefault="00516755" w:rsidP="00333A28">
            <w:pPr>
              <w:autoSpaceDE w:val="0"/>
              <w:autoSpaceDN w:val="0"/>
              <w:adjustRightInd w:val="0"/>
              <w:rPr>
                <w:rFonts w:eastAsia="Calibri" w:cs="Arial"/>
                <w:b/>
                <w:sz w:val="22"/>
                <w:szCs w:val="22"/>
                <w:lang w:val="it-CH" w:eastAsia="en-US"/>
              </w:rPr>
            </w:pPr>
            <w:r w:rsidRPr="00333A28">
              <w:rPr>
                <w:rFonts w:eastAsia="Calibri" w:cs="Arial"/>
                <w:b/>
                <w:sz w:val="22"/>
                <w:szCs w:val="22"/>
                <w:lang w:val="it-CH" w:eastAsia="en-US"/>
              </w:rPr>
              <w:t>Art. 111</w:t>
            </w:r>
          </w:p>
          <w:p w:rsidR="00516755" w:rsidRPr="00333A28" w:rsidRDefault="00516755" w:rsidP="00333A28">
            <w:pPr>
              <w:autoSpaceDE w:val="0"/>
              <w:autoSpaceDN w:val="0"/>
              <w:adjustRightInd w:val="0"/>
              <w:rPr>
                <w:rFonts w:eastAsia="Calibri" w:cs="Arial"/>
                <w:b/>
                <w:sz w:val="22"/>
                <w:szCs w:val="22"/>
                <w:lang w:val="it-CH" w:eastAsia="en-US"/>
              </w:rPr>
            </w:pPr>
          </w:p>
          <w:p w:rsidR="00516755" w:rsidRPr="00333A28" w:rsidRDefault="00516755" w:rsidP="00333A28">
            <w:pPr>
              <w:autoSpaceDE w:val="0"/>
              <w:autoSpaceDN w:val="0"/>
              <w:adjustRightInd w:val="0"/>
              <w:rPr>
                <w:rFonts w:eastAsia="Calibri" w:cs="Arial"/>
                <w:sz w:val="22"/>
                <w:szCs w:val="22"/>
                <w:lang w:val="it-CH" w:eastAsia="en-US"/>
              </w:rPr>
            </w:pPr>
            <w:r w:rsidRPr="00333A28">
              <w:rPr>
                <w:rFonts w:eastAsia="Calibri" w:cs="Arial"/>
                <w:sz w:val="22"/>
                <w:szCs w:val="22"/>
                <w:lang w:val="it-CH" w:eastAsia="en-US"/>
              </w:rPr>
              <w:t xml:space="preserve">La Commissione del paesaggio si esprime nei casi previsti dal regolamento o su richiesta del Consiglio di Stato. </w:t>
            </w:r>
          </w:p>
          <w:p w:rsidR="00516755" w:rsidRPr="00333A28" w:rsidRDefault="00516755" w:rsidP="00333A28">
            <w:pPr>
              <w:autoSpaceDE w:val="0"/>
              <w:autoSpaceDN w:val="0"/>
              <w:adjustRightInd w:val="0"/>
              <w:rPr>
                <w:rFonts w:cs="Arial"/>
                <w:b/>
                <w:bCs/>
                <w:sz w:val="22"/>
                <w:szCs w:val="22"/>
                <w:u w:val="single"/>
                <w:lang w:val="it-CH" w:eastAsia="it-CH"/>
              </w:rPr>
            </w:pPr>
          </w:p>
          <w:p w:rsidR="00EF62EA" w:rsidRPr="00333A28" w:rsidRDefault="00EF62EA" w:rsidP="00333A28">
            <w:pPr>
              <w:autoSpaceDE w:val="0"/>
              <w:autoSpaceDN w:val="0"/>
              <w:adjustRightInd w:val="0"/>
              <w:rPr>
                <w:rFonts w:cs="Arial"/>
                <w:b/>
                <w:bCs/>
                <w:sz w:val="22"/>
                <w:szCs w:val="22"/>
                <w:u w:val="single"/>
                <w:lang w:val="it-CH" w:eastAsia="it-CH"/>
              </w:rPr>
            </w:pPr>
          </w:p>
        </w:tc>
      </w:tr>
      <w:tr w:rsidR="00516755" w:rsidRPr="004828AD" w:rsidTr="00333A28">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tc>
        <w:tc>
          <w:tcPr>
            <w:tcW w:w="7654" w:type="dxa"/>
          </w:tcPr>
          <w:p w:rsidR="00516755" w:rsidRPr="00333A28" w:rsidRDefault="00516755" w:rsidP="00333A28">
            <w:pPr>
              <w:autoSpaceDE w:val="0"/>
              <w:autoSpaceDN w:val="0"/>
              <w:adjustRightInd w:val="0"/>
              <w:rPr>
                <w:rFonts w:cs="Arial"/>
                <w:b/>
                <w:bCs/>
                <w:sz w:val="22"/>
                <w:szCs w:val="22"/>
                <w:lang w:val="it-CH" w:eastAsia="it-CH"/>
              </w:rPr>
            </w:pPr>
            <w:r w:rsidRPr="00333A28">
              <w:rPr>
                <w:rFonts w:cs="Arial"/>
                <w:b/>
                <w:bCs/>
                <w:sz w:val="22"/>
                <w:szCs w:val="22"/>
                <w:lang w:val="it-CH" w:eastAsia="it-CH"/>
              </w:rPr>
              <w:t>Art. 117 cpv. 2 (nuovo)</w:t>
            </w:r>
          </w:p>
          <w:p w:rsidR="00516755" w:rsidRPr="00333A28" w:rsidRDefault="00516755" w:rsidP="00333A28">
            <w:pPr>
              <w:autoSpaceDE w:val="0"/>
              <w:autoSpaceDN w:val="0"/>
              <w:adjustRightInd w:val="0"/>
              <w:rPr>
                <w:rFonts w:cs="Arial"/>
                <w:b/>
                <w:bCs/>
                <w:sz w:val="22"/>
                <w:szCs w:val="22"/>
                <w:lang w:val="it-CH" w:eastAsia="it-CH"/>
              </w:rPr>
            </w:pPr>
          </w:p>
          <w:p w:rsidR="00516755" w:rsidRPr="00333A28" w:rsidRDefault="00516755" w:rsidP="00333A28">
            <w:pPr>
              <w:autoSpaceDE w:val="0"/>
              <w:autoSpaceDN w:val="0"/>
              <w:adjustRightInd w:val="0"/>
              <w:rPr>
                <w:rFonts w:cs="Arial"/>
                <w:sz w:val="22"/>
                <w:szCs w:val="22"/>
                <w:lang w:val="it-CH" w:eastAsia="it-CH"/>
              </w:rPr>
            </w:pPr>
            <w:r w:rsidRPr="00333A28">
              <w:rPr>
                <w:rFonts w:cs="Arial"/>
                <w:bCs/>
                <w:sz w:val="22"/>
                <w:szCs w:val="22"/>
                <w:vertAlign w:val="superscript"/>
                <w:lang w:val="it-CH" w:eastAsia="it-CH"/>
              </w:rPr>
              <w:t>2</w:t>
            </w:r>
            <w:r w:rsidRPr="00333A28">
              <w:rPr>
                <w:rFonts w:cs="Arial"/>
                <w:sz w:val="22"/>
                <w:szCs w:val="22"/>
                <w:lang w:val="it-CH" w:eastAsia="it-CH"/>
              </w:rPr>
              <w:t>Le procedure semplificate ai sensi dell’art. 35 approvate dal Dipartimento al momento dell’entrata in vigore della modifica legislativa del …, sono concluse in applicazione del diritto anteriore.</w:t>
            </w:r>
          </w:p>
          <w:p w:rsidR="00516755" w:rsidRDefault="00516755" w:rsidP="00333A28">
            <w:pPr>
              <w:autoSpaceDE w:val="0"/>
              <w:autoSpaceDN w:val="0"/>
              <w:adjustRightInd w:val="0"/>
              <w:rPr>
                <w:rFonts w:eastAsia="Calibri" w:cs="Arial"/>
                <w:b/>
                <w:sz w:val="22"/>
                <w:szCs w:val="22"/>
                <w:u w:val="single"/>
                <w:lang w:val="it-CH" w:eastAsia="en-US"/>
              </w:rPr>
            </w:pPr>
          </w:p>
          <w:p w:rsidR="00EF62EA" w:rsidRPr="00333A28" w:rsidRDefault="00EF62EA" w:rsidP="00333A28">
            <w:pPr>
              <w:autoSpaceDE w:val="0"/>
              <w:autoSpaceDN w:val="0"/>
              <w:adjustRightInd w:val="0"/>
              <w:rPr>
                <w:rFonts w:eastAsia="Calibri" w:cs="Arial"/>
                <w:b/>
                <w:sz w:val="22"/>
                <w:szCs w:val="22"/>
                <w:u w:val="single"/>
                <w:lang w:val="it-CH" w:eastAsia="en-US"/>
              </w:rPr>
            </w:pPr>
            <w:bookmarkStart w:id="0" w:name="_GoBack"/>
            <w:bookmarkEnd w:id="0"/>
          </w:p>
        </w:tc>
      </w:tr>
      <w:tr w:rsidR="00516755" w:rsidRPr="004828AD" w:rsidTr="00333A28">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roofErr w:type="spellStart"/>
            <w:r w:rsidRPr="00333A28">
              <w:rPr>
                <w:rFonts w:cs="Arial"/>
                <w:b/>
                <w:sz w:val="20"/>
              </w:rPr>
              <w:t>Geodati</w:t>
            </w:r>
            <w:proofErr w:type="spellEnd"/>
          </w:p>
          <w:p w:rsidR="00516755" w:rsidRPr="00333A28" w:rsidRDefault="00516755" w:rsidP="00333A28">
            <w:pPr>
              <w:autoSpaceDE w:val="0"/>
              <w:autoSpaceDN w:val="0"/>
              <w:adjustRightInd w:val="0"/>
              <w:jc w:val="left"/>
              <w:rPr>
                <w:rFonts w:eastAsia="Calibri" w:cs="Arial"/>
                <w:b/>
                <w:sz w:val="20"/>
                <w:lang w:val="it-CH" w:eastAsia="en-US"/>
              </w:rPr>
            </w:pPr>
          </w:p>
          <w:p w:rsidR="00516755" w:rsidRPr="00333A28" w:rsidRDefault="00516755" w:rsidP="00333A28">
            <w:pPr>
              <w:jc w:val="left"/>
              <w:rPr>
                <w:rFonts w:cs="Arial"/>
                <w:b/>
                <w:sz w:val="20"/>
              </w:rPr>
            </w:pPr>
          </w:p>
        </w:tc>
        <w:tc>
          <w:tcPr>
            <w:tcW w:w="7654" w:type="dxa"/>
          </w:tcPr>
          <w:p w:rsidR="00516755" w:rsidRPr="00333A28" w:rsidRDefault="00516755" w:rsidP="00333A28">
            <w:pPr>
              <w:autoSpaceDE w:val="0"/>
              <w:autoSpaceDN w:val="0"/>
              <w:adjustRightInd w:val="0"/>
              <w:rPr>
                <w:rFonts w:eastAsia="Calibri" w:cs="Arial"/>
                <w:sz w:val="22"/>
                <w:szCs w:val="22"/>
                <w:lang w:val="it-CH" w:eastAsia="en-US"/>
              </w:rPr>
            </w:pPr>
            <w:r w:rsidRPr="00333A28">
              <w:rPr>
                <w:rFonts w:eastAsia="Calibri" w:cs="Arial"/>
                <w:b/>
                <w:sz w:val="22"/>
                <w:szCs w:val="22"/>
                <w:lang w:val="it-CH" w:eastAsia="en-US"/>
              </w:rPr>
              <w:t>Art. 119</w:t>
            </w:r>
            <w:r w:rsidRPr="00333A28">
              <w:rPr>
                <w:rFonts w:eastAsia="Calibri" w:cs="Arial"/>
                <w:sz w:val="22"/>
                <w:szCs w:val="22"/>
                <w:lang w:val="it-CH" w:eastAsia="en-US"/>
              </w:rPr>
              <w:t xml:space="preserve"> </w:t>
            </w:r>
          </w:p>
          <w:p w:rsidR="00516755" w:rsidRPr="00333A28" w:rsidRDefault="00516755" w:rsidP="00333A28">
            <w:pPr>
              <w:autoSpaceDE w:val="0"/>
              <w:autoSpaceDN w:val="0"/>
              <w:adjustRightInd w:val="0"/>
              <w:rPr>
                <w:rFonts w:eastAsia="Calibri" w:cs="Arial"/>
                <w:sz w:val="22"/>
                <w:szCs w:val="22"/>
                <w:lang w:val="it-CH" w:eastAsia="en-US"/>
              </w:rPr>
            </w:pPr>
          </w:p>
          <w:p w:rsidR="00516755" w:rsidRPr="00333A28" w:rsidRDefault="00516755" w:rsidP="00333A28">
            <w:pPr>
              <w:autoSpaceDE w:val="0"/>
              <w:autoSpaceDN w:val="0"/>
              <w:adjustRightInd w:val="0"/>
              <w:rPr>
                <w:rFonts w:eastAsia="Calibri" w:cs="Arial"/>
                <w:sz w:val="22"/>
                <w:szCs w:val="22"/>
                <w:lang w:val="it-CH" w:eastAsia="en-US"/>
              </w:rPr>
            </w:pPr>
            <w:r w:rsidRPr="00333A28">
              <w:rPr>
                <w:rFonts w:eastAsia="Calibri" w:cs="Arial"/>
                <w:sz w:val="22"/>
                <w:szCs w:val="22"/>
                <w:lang w:val="it-CH" w:eastAsia="en-US"/>
              </w:rPr>
              <w:t xml:space="preserve">I Comuni si devono dotare di piani regolatori in forma di </w:t>
            </w:r>
            <w:proofErr w:type="spellStart"/>
            <w:r w:rsidRPr="00333A28">
              <w:rPr>
                <w:rFonts w:eastAsia="Calibri" w:cs="Arial"/>
                <w:sz w:val="22"/>
                <w:szCs w:val="22"/>
                <w:lang w:val="it-CH" w:eastAsia="en-US"/>
              </w:rPr>
              <w:t>geodati</w:t>
            </w:r>
            <w:proofErr w:type="spellEnd"/>
            <w:r w:rsidRPr="00333A28">
              <w:rPr>
                <w:rFonts w:eastAsia="Calibri" w:cs="Arial"/>
                <w:sz w:val="22"/>
                <w:szCs w:val="22"/>
                <w:lang w:val="it-CH" w:eastAsia="en-US"/>
              </w:rPr>
              <w:t xml:space="preserve"> digitali entro il 1° gennaio 2025.</w:t>
            </w:r>
          </w:p>
          <w:p w:rsidR="00516755" w:rsidRPr="00333A28" w:rsidRDefault="00516755" w:rsidP="00333A28">
            <w:pPr>
              <w:autoSpaceDE w:val="0"/>
              <w:autoSpaceDN w:val="0"/>
              <w:adjustRightInd w:val="0"/>
              <w:rPr>
                <w:rFonts w:eastAsia="Calibri" w:cs="Arial"/>
                <w:b/>
                <w:bCs/>
                <w:sz w:val="22"/>
                <w:szCs w:val="22"/>
                <w:lang w:val="it-CH" w:eastAsia="en-US"/>
              </w:rPr>
            </w:pPr>
          </w:p>
          <w:p w:rsidR="00EF62EA" w:rsidRPr="00333A28" w:rsidRDefault="00EF62EA" w:rsidP="00333A28">
            <w:pPr>
              <w:autoSpaceDE w:val="0"/>
              <w:autoSpaceDN w:val="0"/>
              <w:adjustRightInd w:val="0"/>
              <w:rPr>
                <w:rFonts w:eastAsia="Calibri" w:cs="Arial"/>
                <w:b/>
                <w:bCs/>
                <w:sz w:val="22"/>
                <w:szCs w:val="22"/>
                <w:lang w:val="it-CH" w:eastAsia="en-US"/>
              </w:rPr>
            </w:pPr>
          </w:p>
        </w:tc>
      </w:tr>
      <w:tr w:rsidR="00516755" w:rsidRPr="004828AD" w:rsidTr="00333A28">
        <w:tc>
          <w:tcPr>
            <w:tcW w:w="2197" w:type="dxa"/>
          </w:tcPr>
          <w:p w:rsidR="00516755" w:rsidRPr="00333A28" w:rsidRDefault="00516755" w:rsidP="00333A28">
            <w:pPr>
              <w:jc w:val="left"/>
              <w:rPr>
                <w:rFonts w:cs="Arial"/>
                <w:b/>
                <w:sz w:val="20"/>
              </w:rPr>
            </w:pPr>
          </w:p>
          <w:p w:rsidR="00516755" w:rsidRPr="00333A28" w:rsidRDefault="00516755" w:rsidP="00333A28">
            <w:pPr>
              <w:jc w:val="left"/>
              <w:rPr>
                <w:rFonts w:cs="Arial"/>
                <w:b/>
                <w:sz w:val="20"/>
              </w:rPr>
            </w:pPr>
          </w:p>
          <w:p w:rsidR="00516755" w:rsidRPr="00333A28" w:rsidRDefault="00516755" w:rsidP="00333A28">
            <w:pPr>
              <w:autoSpaceDE w:val="0"/>
              <w:autoSpaceDN w:val="0"/>
              <w:adjustRightInd w:val="0"/>
              <w:jc w:val="left"/>
              <w:rPr>
                <w:rFonts w:eastAsia="Calibri" w:cs="Arial"/>
                <w:b/>
                <w:sz w:val="20"/>
                <w:lang w:val="it-CH" w:eastAsia="en-US"/>
              </w:rPr>
            </w:pPr>
            <w:r w:rsidRPr="00333A28">
              <w:rPr>
                <w:rFonts w:eastAsia="Calibri" w:cs="Arial"/>
                <w:b/>
                <w:sz w:val="20"/>
                <w:lang w:val="it-CH" w:eastAsia="en-US"/>
              </w:rPr>
              <w:t>Adeguamento alla legge</w:t>
            </w:r>
          </w:p>
          <w:p w:rsidR="00516755" w:rsidRPr="00333A28" w:rsidRDefault="00516755" w:rsidP="00333A28">
            <w:pPr>
              <w:jc w:val="left"/>
              <w:rPr>
                <w:rFonts w:cs="Arial"/>
                <w:b/>
                <w:sz w:val="20"/>
                <w:lang w:val="it-CH"/>
              </w:rPr>
            </w:pPr>
          </w:p>
        </w:tc>
        <w:tc>
          <w:tcPr>
            <w:tcW w:w="7654" w:type="dxa"/>
          </w:tcPr>
          <w:p w:rsidR="00516755" w:rsidRPr="00333A28" w:rsidRDefault="00516755" w:rsidP="00333A28">
            <w:pPr>
              <w:autoSpaceDE w:val="0"/>
              <w:autoSpaceDN w:val="0"/>
              <w:adjustRightInd w:val="0"/>
              <w:rPr>
                <w:rFonts w:eastAsia="Calibri" w:cs="Arial"/>
                <w:b/>
                <w:sz w:val="22"/>
                <w:szCs w:val="22"/>
                <w:lang w:val="it-CH" w:eastAsia="en-US"/>
              </w:rPr>
            </w:pPr>
            <w:r w:rsidRPr="00333A28">
              <w:rPr>
                <w:rFonts w:eastAsia="Calibri" w:cs="Arial"/>
                <w:b/>
                <w:sz w:val="22"/>
                <w:szCs w:val="22"/>
                <w:lang w:val="it-CH" w:eastAsia="en-US"/>
              </w:rPr>
              <w:t xml:space="preserve">Art. 120 </w:t>
            </w:r>
          </w:p>
          <w:p w:rsidR="00516755" w:rsidRPr="00333A28" w:rsidRDefault="00516755" w:rsidP="00333A28">
            <w:pPr>
              <w:autoSpaceDE w:val="0"/>
              <w:autoSpaceDN w:val="0"/>
              <w:adjustRightInd w:val="0"/>
              <w:rPr>
                <w:rFonts w:eastAsia="Calibri" w:cs="Arial"/>
                <w:b/>
                <w:sz w:val="22"/>
                <w:szCs w:val="22"/>
                <w:lang w:val="it-CH" w:eastAsia="en-US"/>
              </w:rPr>
            </w:pPr>
          </w:p>
          <w:p w:rsidR="00516755" w:rsidRPr="00333A28" w:rsidRDefault="00516755" w:rsidP="00333A28">
            <w:pPr>
              <w:autoSpaceDE w:val="0"/>
              <w:autoSpaceDN w:val="0"/>
              <w:adjustRightInd w:val="0"/>
              <w:rPr>
                <w:rFonts w:eastAsia="Calibri" w:cs="Arial"/>
                <w:b/>
                <w:sz w:val="22"/>
                <w:szCs w:val="22"/>
                <w:lang w:val="it-CH" w:eastAsia="en-US"/>
              </w:rPr>
            </w:pPr>
            <w:r w:rsidRPr="00333A28">
              <w:rPr>
                <w:rFonts w:eastAsia="Calibri" w:cs="Arial"/>
                <w:sz w:val="22"/>
                <w:szCs w:val="22"/>
                <w:lang w:val="it-CH" w:eastAsia="en-US"/>
              </w:rPr>
              <w:t>I Comuni devono adattare i loro piani regolatori alla presente legge entro il 1° gennaio 2025.</w:t>
            </w:r>
          </w:p>
          <w:p w:rsidR="00EF62EA" w:rsidRPr="00333A28" w:rsidRDefault="00EF62EA" w:rsidP="00333A28">
            <w:pPr>
              <w:autoSpaceDE w:val="0"/>
              <w:autoSpaceDN w:val="0"/>
              <w:adjustRightInd w:val="0"/>
              <w:rPr>
                <w:rFonts w:eastAsia="Calibri" w:cs="Arial"/>
                <w:b/>
                <w:bCs/>
                <w:sz w:val="22"/>
                <w:szCs w:val="22"/>
                <w:lang w:val="it-CH" w:eastAsia="en-US"/>
              </w:rPr>
            </w:pPr>
          </w:p>
        </w:tc>
      </w:tr>
    </w:tbl>
    <w:p w:rsidR="00516755" w:rsidRPr="004828AD" w:rsidRDefault="00516755" w:rsidP="00516755"/>
    <w:p w:rsidR="00516755" w:rsidRPr="004828AD" w:rsidRDefault="00516755" w:rsidP="00516755"/>
    <w:p w:rsidR="00516755" w:rsidRPr="004828AD" w:rsidRDefault="00516755" w:rsidP="00516755">
      <w:pPr>
        <w:rPr>
          <w:b/>
        </w:rPr>
      </w:pPr>
      <w:r w:rsidRPr="004828AD">
        <w:rPr>
          <w:b/>
        </w:rPr>
        <w:t>II</w:t>
      </w:r>
    </w:p>
    <w:p w:rsidR="00516755" w:rsidRPr="004828AD" w:rsidRDefault="00516755" w:rsidP="00EF62EA">
      <w:pPr>
        <w:spacing w:before="120"/>
      </w:pPr>
      <w:r w:rsidRPr="004828AD">
        <w:t>Trascorsi i termini per l’esercizio del diritto di referendum, la presente modifica di legge è pubblicata nel Bollettino ufficiale delle leggi.</w:t>
      </w:r>
    </w:p>
    <w:p w:rsidR="00516755" w:rsidRPr="004828AD" w:rsidRDefault="00516755" w:rsidP="00EF62EA">
      <w:pPr>
        <w:spacing w:before="120"/>
      </w:pPr>
      <w:r w:rsidRPr="004828AD">
        <w:t>Il Consiglio di Stato ne determina l’entrata in vigore.</w:t>
      </w:r>
    </w:p>
    <w:p w:rsidR="00257A76" w:rsidRPr="00760E89" w:rsidRDefault="00257A76" w:rsidP="00257A76"/>
    <w:p w:rsidR="00257A76" w:rsidRDefault="00257A76" w:rsidP="00257A76">
      <w:pPr>
        <w:rPr>
          <w:szCs w:val="24"/>
        </w:rPr>
      </w:pPr>
    </w:p>
    <w:p w:rsidR="00257A76" w:rsidRDefault="00257A76" w:rsidP="00257A76">
      <w:pPr>
        <w:rPr>
          <w:szCs w:val="24"/>
        </w:rPr>
      </w:pPr>
    </w:p>
    <w:p w:rsidR="00257A76" w:rsidRPr="00760E89" w:rsidRDefault="00257A76" w:rsidP="00257A76">
      <w:pPr>
        <w:rPr>
          <w:szCs w:val="24"/>
        </w:rPr>
      </w:pPr>
    </w:p>
    <w:p w:rsidR="00257A76" w:rsidRPr="00C50AF2" w:rsidRDefault="00257A76" w:rsidP="00257A76">
      <w:pPr>
        <w:rPr>
          <w:b/>
          <w:szCs w:val="24"/>
        </w:rPr>
      </w:pPr>
      <w:r w:rsidRPr="00C50AF2">
        <w:rPr>
          <w:b/>
          <w:szCs w:val="24"/>
        </w:rPr>
        <w:t>ALLEGATO</w:t>
      </w:r>
    </w:p>
    <w:p w:rsidR="00257A76" w:rsidRPr="00C50AF2" w:rsidRDefault="00257A76" w:rsidP="00257A76">
      <w:pPr>
        <w:rPr>
          <w:b/>
          <w:szCs w:val="24"/>
        </w:rPr>
      </w:pPr>
    </w:p>
    <w:p w:rsidR="00257A76" w:rsidRPr="00C50AF2" w:rsidRDefault="00257A76" w:rsidP="00257A76">
      <w:pPr>
        <w:rPr>
          <w:b/>
          <w:szCs w:val="24"/>
        </w:rPr>
      </w:pPr>
      <w:r w:rsidRPr="00C50AF2">
        <w:rPr>
          <w:b/>
          <w:szCs w:val="24"/>
        </w:rPr>
        <w:t>Modifica di leggi</w:t>
      </w:r>
    </w:p>
    <w:p w:rsidR="00257A76" w:rsidRPr="00760E89" w:rsidRDefault="00257A76" w:rsidP="00257A76">
      <w:pPr>
        <w:rPr>
          <w:szCs w:val="24"/>
        </w:rPr>
      </w:pPr>
    </w:p>
    <w:p w:rsidR="00257A76" w:rsidRPr="00760E89" w:rsidRDefault="00257A76" w:rsidP="00257A76">
      <w:pPr>
        <w:rPr>
          <w:szCs w:val="24"/>
        </w:rPr>
      </w:pPr>
    </w:p>
    <w:p w:rsidR="00257A76" w:rsidRPr="00C50AF2" w:rsidRDefault="00257A76" w:rsidP="00257A76">
      <w:pPr>
        <w:rPr>
          <w:szCs w:val="24"/>
        </w:rPr>
      </w:pPr>
      <w:r>
        <w:rPr>
          <w:szCs w:val="24"/>
        </w:rPr>
        <w:t>La</w:t>
      </w:r>
      <w:r w:rsidRPr="00C50AF2">
        <w:rPr>
          <w:szCs w:val="24"/>
        </w:rPr>
        <w:t xml:space="preserve"> legge sul demanio pubblico del 18 marzo 1986 è </w:t>
      </w:r>
      <w:r>
        <w:rPr>
          <w:szCs w:val="24"/>
        </w:rPr>
        <w:t>modificata come segue:</w:t>
      </w:r>
    </w:p>
    <w:p w:rsidR="00257A76" w:rsidRDefault="00257A76" w:rsidP="00257A76">
      <w:pPr>
        <w:rPr>
          <w:b/>
          <w:szCs w:val="24"/>
        </w:rPr>
      </w:pPr>
    </w:p>
    <w:tbl>
      <w:tblPr>
        <w:tblW w:w="0" w:type="auto"/>
        <w:tblLayout w:type="fixed"/>
        <w:tblCellMar>
          <w:left w:w="70" w:type="dxa"/>
          <w:right w:w="70" w:type="dxa"/>
        </w:tblCellMar>
        <w:tblLook w:val="0000" w:firstRow="0" w:lastRow="0" w:firstColumn="0" w:lastColumn="0" w:noHBand="0" w:noVBand="0"/>
      </w:tblPr>
      <w:tblGrid>
        <w:gridCol w:w="2339"/>
        <w:gridCol w:w="7370"/>
      </w:tblGrid>
      <w:tr w:rsidR="00257A76" w:rsidRPr="002E3AE9" w:rsidTr="00DB4DF7">
        <w:tblPrEx>
          <w:tblCellMar>
            <w:top w:w="0" w:type="dxa"/>
            <w:bottom w:w="0" w:type="dxa"/>
          </w:tblCellMar>
        </w:tblPrEx>
        <w:trPr>
          <w:cantSplit/>
        </w:trPr>
        <w:tc>
          <w:tcPr>
            <w:tcW w:w="2339" w:type="dxa"/>
          </w:tcPr>
          <w:p w:rsidR="00257A76" w:rsidRPr="00760E89" w:rsidRDefault="00257A76" w:rsidP="00DB4DF7">
            <w:pPr>
              <w:rPr>
                <w:sz w:val="22"/>
                <w:szCs w:val="22"/>
              </w:rPr>
            </w:pPr>
          </w:p>
          <w:p w:rsidR="00257A76" w:rsidRPr="00760E89" w:rsidRDefault="00257A76" w:rsidP="00DB4DF7">
            <w:pPr>
              <w:rPr>
                <w:sz w:val="22"/>
                <w:szCs w:val="22"/>
              </w:rPr>
            </w:pPr>
          </w:p>
          <w:p w:rsidR="00257A76" w:rsidRPr="00760E89" w:rsidRDefault="00257A76" w:rsidP="00DB4DF7">
            <w:pPr>
              <w:rPr>
                <w:sz w:val="20"/>
              </w:rPr>
            </w:pPr>
            <w:r w:rsidRPr="00760E89">
              <w:rPr>
                <w:b/>
                <w:sz w:val="20"/>
              </w:rPr>
              <w:t>Sussidi</w:t>
            </w:r>
          </w:p>
        </w:tc>
        <w:tc>
          <w:tcPr>
            <w:tcW w:w="7370" w:type="dxa"/>
          </w:tcPr>
          <w:p w:rsidR="00257A76" w:rsidRPr="00760E89" w:rsidRDefault="00257A76" w:rsidP="00DB4DF7">
            <w:pPr>
              <w:tabs>
                <w:tab w:val="left" w:pos="426"/>
              </w:tabs>
              <w:rPr>
                <w:b/>
                <w:bCs/>
                <w:sz w:val="22"/>
                <w:szCs w:val="22"/>
                <w:lang w:val="it-CH"/>
              </w:rPr>
            </w:pPr>
            <w:r w:rsidRPr="00760E89">
              <w:rPr>
                <w:b/>
                <w:bCs/>
                <w:sz w:val="22"/>
                <w:szCs w:val="22"/>
                <w:lang w:val="it-CH"/>
              </w:rPr>
              <w:t>Art. 25a</w:t>
            </w:r>
          </w:p>
          <w:p w:rsidR="00257A76" w:rsidRDefault="00257A76" w:rsidP="00DB4DF7">
            <w:pPr>
              <w:tabs>
                <w:tab w:val="left" w:pos="426"/>
              </w:tabs>
              <w:rPr>
                <w:sz w:val="22"/>
                <w:szCs w:val="22"/>
                <w:lang w:val="it-CH"/>
              </w:rPr>
            </w:pPr>
          </w:p>
          <w:p w:rsidR="00257A76" w:rsidRPr="00760E89" w:rsidRDefault="00257A76" w:rsidP="00DB4DF7">
            <w:pPr>
              <w:tabs>
                <w:tab w:val="left" w:pos="426"/>
              </w:tabs>
              <w:rPr>
                <w:sz w:val="22"/>
                <w:szCs w:val="22"/>
                <w:lang w:val="it-CH"/>
              </w:rPr>
            </w:pPr>
            <w:r>
              <w:rPr>
                <w:sz w:val="22"/>
                <w:szCs w:val="22"/>
                <w:lang w:val="it-CH"/>
              </w:rPr>
              <w:t>A</w:t>
            </w:r>
            <w:r w:rsidRPr="00760E89">
              <w:rPr>
                <w:sz w:val="22"/>
                <w:szCs w:val="22"/>
                <w:lang w:val="it-CH"/>
              </w:rPr>
              <w:t>brogato</w:t>
            </w:r>
          </w:p>
          <w:p w:rsidR="00257A76" w:rsidRPr="00760E89" w:rsidRDefault="00257A76" w:rsidP="00DB4DF7">
            <w:pPr>
              <w:tabs>
                <w:tab w:val="left" w:pos="426"/>
              </w:tabs>
              <w:rPr>
                <w:i/>
                <w:sz w:val="22"/>
                <w:szCs w:val="22"/>
                <w:lang w:val="it-CH"/>
              </w:rPr>
            </w:pPr>
          </w:p>
          <w:p w:rsidR="00257A76" w:rsidRPr="00760E89" w:rsidRDefault="00257A76" w:rsidP="00DB4DF7">
            <w:pPr>
              <w:tabs>
                <w:tab w:val="left" w:pos="426"/>
              </w:tabs>
              <w:rPr>
                <w:sz w:val="22"/>
                <w:szCs w:val="22"/>
                <w:lang w:val="it-CH"/>
              </w:rPr>
            </w:pPr>
          </w:p>
        </w:tc>
      </w:tr>
    </w:tbl>
    <w:p w:rsidR="00257A76" w:rsidRPr="002E3AE9" w:rsidRDefault="00257A76" w:rsidP="00257A76">
      <w:pPr>
        <w:rPr>
          <w:lang w:val="it-CH"/>
        </w:rPr>
      </w:pPr>
    </w:p>
    <w:p w:rsidR="00516755" w:rsidRPr="004828AD" w:rsidRDefault="00516755" w:rsidP="00516755">
      <w:pPr>
        <w:jc w:val="left"/>
      </w:pPr>
      <w:r w:rsidRPr="004828AD">
        <w:br w:type="page"/>
      </w:r>
    </w:p>
    <w:p w:rsidR="00516755" w:rsidRPr="004828AD" w:rsidRDefault="00516755" w:rsidP="00516755">
      <w:pPr>
        <w:ind w:left="567" w:hanging="567"/>
        <w:rPr>
          <w:lang w:eastAsia="en-US"/>
        </w:rPr>
      </w:pPr>
      <w:r w:rsidRPr="004828AD">
        <w:rPr>
          <w:lang w:eastAsia="en-US"/>
        </w:rPr>
        <w:lastRenderedPageBreak/>
        <w:t xml:space="preserve">Disegno di </w:t>
      </w:r>
    </w:p>
    <w:p w:rsidR="00516755" w:rsidRPr="004828AD" w:rsidRDefault="00516755" w:rsidP="00516755">
      <w:pPr>
        <w:rPr>
          <w:lang w:eastAsia="en-US"/>
        </w:rPr>
      </w:pPr>
    </w:p>
    <w:p w:rsidR="00EF62EA" w:rsidRDefault="00EF62EA" w:rsidP="00EF62EA">
      <w:pPr>
        <w:spacing w:before="120" w:after="120"/>
        <w:rPr>
          <w:b/>
          <w:lang w:eastAsia="en-US"/>
        </w:rPr>
      </w:pPr>
      <w:r>
        <w:rPr>
          <w:b/>
          <w:lang w:eastAsia="en-US"/>
        </w:rPr>
        <w:t>DECRETO LEGISLATIVO</w:t>
      </w:r>
    </w:p>
    <w:p w:rsidR="00516755" w:rsidRPr="004828AD" w:rsidRDefault="00516755" w:rsidP="00EF62EA">
      <w:pPr>
        <w:rPr>
          <w:b/>
          <w:lang w:eastAsia="en-US"/>
        </w:rPr>
      </w:pPr>
      <w:r w:rsidRPr="004828AD">
        <w:rPr>
          <w:b/>
          <w:lang w:eastAsia="en-US"/>
        </w:rPr>
        <w:t>concernente la costituzione di un fondo cantonale di 5'000'000 di franchi per</w:t>
      </w:r>
      <w:r w:rsidR="00EF62EA">
        <w:rPr>
          <w:b/>
          <w:lang w:eastAsia="en-US"/>
        </w:rPr>
        <w:t xml:space="preserve"> lo sviluppo centripeto</w:t>
      </w:r>
    </w:p>
    <w:p w:rsidR="00516755" w:rsidRPr="00333A28" w:rsidRDefault="00516755" w:rsidP="00EF62EA">
      <w:pPr>
        <w:rPr>
          <w:lang w:eastAsia="en-US"/>
        </w:rPr>
      </w:pPr>
    </w:p>
    <w:p w:rsidR="00516755" w:rsidRPr="00333A28" w:rsidRDefault="00516755" w:rsidP="00EF62EA">
      <w:pPr>
        <w:rPr>
          <w:lang w:eastAsia="en-US"/>
        </w:rPr>
      </w:pPr>
    </w:p>
    <w:p w:rsidR="00516755" w:rsidRPr="004828AD" w:rsidRDefault="00516755" w:rsidP="00EF62EA">
      <w:pPr>
        <w:rPr>
          <w:lang w:eastAsia="en-US"/>
        </w:rPr>
      </w:pPr>
      <w:r w:rsidRPr="004828AD">
        <w:rPr>
          <w:lang w:eastAsia="en-US"/>
        </w:rPr>
        <w:t>IL GRAN CONSIGLIO</w:t>
      </w:r>
    </w:p>
    <w:p w:rsidR="00516755" w:rsidRPr="004828AD" w:rsidRDefault="00516755" w:rsidP="00EF62EA">
      <w:pPr>
        <w:rPr>
          <w:lang w:eastAsia="en-US"/>
        </w:rPr>
      </w:pPr>
      <w:r w:rsidRPr="004828AD">
        <w:rPr>
          <w:lang w:eastAsia="en-US"/>
        </w:rPr>
        <w:t>DELLA REPUBBLICA E CANTONE TICINO</w:t>
      </w:r>
    </w:p>
    <w:p w:rsidR="00516755" w:rsidRPr="004828AD" w:rsidRDefault="00516755" w:rsidP="00EF62EA">
      <w:pPr>
        <w:rPr>
          <w:lang w:eastAsia="en-US"/>
        </w:rPr>
      </w:pPr>
    </w:p>
    <w:p w:rsidR="00516755" w:rsidRPr="004828AD" w:rsidRDefault="00516755" w:rsidP="0017180C">
      <w:pPr>
        <w:rPr>
          <w:lang w:eastAsia="en-US"/>
        </w:rPr>
      </w:pPr>
      <w:r w:rsidRPr="004828AD">
        <w:rPr>
          <w:lang w:eastAsia="en-US"/>
        </w:rPr>
        <w:t xml:space="preserve">visto il messaggio </w:t>
      </w:r>
      <w:r w:rsidR="00EF62EA">
        <w:rPr>
          <w:lang w:eastAsia="en-US"/>
        </w:rPr>
        <w:t>6 febbraio 2019 n. 7630</w:t>
      </w:r>
      <w:r w:rsidRPr="004828AD">
        <w:rPr>
          <w:lang w:eastAsia="en-US"/>
        </w:rPr>
        <w:t xml:space="preserve"> del Consiglio di Stato,</w:t>
      </w:r>
    </w:p>
    <w:p w:rsidR="00516755" w:rsidRDefault="00516755" w:rsidP="00EF62EA">
      <w:pPr>
        <w:rPr>
          <w:lang w:eastAsia="en-US"/>
        </w:rPr>
      </w:pPr>
    </w:p>
    <w:p w:rsidR="00EF62EA" w:rsidRPr="004828AD" w:rsidRDefault="00EF62EA" w:rsidP="00EF62EA">
      <w:pPr>
        <w:rPr>
          <w:lang w:eastAsia="en-US"/>
        </w:rPr>
      </w:pPr>
    </w:p>
    <w:p w:rsidR="00516755" w:rsidRPr="00EF62EA" w:rsidRDefault="00516755" w:rsidP="00EF62EA">
      <w:pPr>
        <w:rPr>
          <w:b/>
          <w:lang w:eastAsia="en-US"/>
        </w:rPr>
      </w:pPr>
      <w:r w:rsidRPr="00EF62EA">
        <w:rPr>
          <w:b/>
          <w:lang w:eastAsia="en-US"/>
        </w:rPr>
        <w:t>d</w:t>
      </w:r>
      <w:r w:rsidR="00EF62EA" w:rsidRPr="00EF62EA">
        <w:rPr>
          <w:b/>
          <w:lang w:eastAsia="en-US"/>
        </w:rPr>
        <w:t xml:space="preserve"> </w:t>
      </w:r>
      <w:r w:rsidRPr="00EF62EA">
        <w:rPr>
          <w:b/>
          <w:lang w:eastAsia="en-US"/>
        </w:rPr>
        <w:t>e</w:t>
      </w:r>
      <w:r w:rsidR="00EF62EA" w:rsidRPr="00EF62EA">
        <w:rPr>
          <w:b/>
          <w:lang w:eastAsia="en-US"/>
        </w:rPr>
        <w:t xml:space="preserve"> </w:t>
      </w:r>
      <w:r w:rsidRPr="00EF62EA">
        <w:rPr>
          <w:b/>
          <w:lang w:eastAsia="en-US"/>
        </w:rPr>
        <w:t>c</w:t>
      </w:r>
      <w:r w:rsidR="00EF62EA" w:rsidRPr="00EF62EA">
        <w:rPr>
          <w:b/>
          <w:lang w:eastAsia="en-US"/>
        </w:rPr>
        <w:t xml:space="preserve"> </w:t>
      </w:r>
      <w:r w:rsidRPr="00EF62EA">
        <w:rPr>
          <w:b/>
          <w:lang w:eastAsia="en-US"/>
        </w:rPr>
        <w:t>r</w:t>
      </w:r>
      <w:r w:rsidR="00EF62EA" w:rsidRPr="00EF62EA">
        <w:rPr>
          <w:b/>
          <w:lang w:eastAsia="en-US"/>
        </w:rPr>
        <w:t xml:space="preserve"> </w:t>
      </w:r>
      <w:r w:rsidRPr="00EF62EA">
        <w:rPr>
          <w:b/>
          <w:lang w:eastAsia="en-US"/>
        </w:rPr>
        <w:t>e</w:t>
      </w:r>
      <w:r w:rsidR="00EF62EA" w:rsidRPr="00EF62EA">
        <w:rPr>
          <w:b/>
          <w:lang w:eastAsia="en-US"/>
        </w:rPr>
        <w:t xml:space="preserve"> </w:t>
      </w:r>
      <w:r w:rsidRPr="00EF62EA">
        <w:rPr>
          <w:b/>
          <w:lang w:eastAsia="en-US"/>
        </w:rPr>
        <w:t>t</w:t>
      </w:r>
      <w:r w:rsidR="00EF62EA" w:rsidRPr="00EF62EA">
        <w:rPr>
          <w:b/>
          <w:lang w:eastAsia="en-US"/>
        </w:rPr>
        <w:t xml:space="preserve"> </w:t>
      </w:r>
      <w:r w:rsidRPr="00EF62EA">
        <w:rPr>
          <w:b/>
          <w:lang w:eastAsia="en-US"/>
        </w:rPr>
        <w:t>a</w:t>
      </w:r>
      <w:r w:rsidR="00EF62EA" w:rsidRPr="00EF62EA">
        <w:rPr>
          <w:b/>
          <w:lang w:eastAsia="en-US"/>
        </w:rPr>
        <w:t xml:space="preserve"> </w:t>
      </w:r>
      <w:r w:rsidRPr="00EF62EA">
        <w:rPr>
          <w:b/>
          <w:lang w:eastAsia="en-US"/>
        </w:rPr>
        <w:t>:</w:t>
      </w:r>
    </w:p>
    <w:p w:rsidR="00516755" w:rsidRDefault="00516755" w:rsidP="00EF62EA">
      <w:pPr>
        <w:rPr>
          <w:lang w:eastAsia="en-US"/>
        </w:rPr>
      </w:pPr>
    </w:p>
    <w:p w:rsidR="00EF62EA" w:rsidRPr="004828AD" w:rsidRDefault="00EF62EA" w:rsidP="00EF62EA">
      <w:pPr>
        <w:rPr>
          <w:lang w:eastAsia="en-US"/>
        </w:rPr>
      </w:pPr>
    </w:p>
    <w:p w:rsidR="00EF62EA" w:rsidRPr="00EF62EA" w:rsidRDefault="00EF62EA" w:rsidP="00EF62EA">
      <w:pPr>
        <w:shd w:val="clear" w:color="auto" w:fill="FFFFFF"/>
        <w:spacing w:after="120"/>
        <w:ind w:right="187"/>
        <w:rPr>
          <w:rFonts w:cs="Arial"/>
          <w:b/>
          <w:bCs/>
          <w:color w:val="000000"/>
          <w:u w:val="single"/>
          <w:lang w:val="it-CH" w:eastAsia="it-CH"/>
        </w:rPr>
      </w:pPr>
      <w:r w:rsidRPr="00EF62EA">
        <w:rPr>
          <w:rFonts w:cs="Arial"/>
          <w:b/>
          <w:bCs/>
          <w:color w:val="000000"/>
          <w:u w:val="single"/>
          <w:lang w:val="it-CH" w:eastAsia="it-CH"/>
        </w:rPr>
        <w:t xml:space="preserve">Articolo 1 </w:t>
      </w:r>
    </w:p>
    <w:p w:rsidR="00EF62EA" w:rsidRPr="004828AD" w:rsidRDefault="00EF62EA" w:rsidP="0017180C">
      <w:pPr>
        <w:rPr>
          <w:lang w:val="it-CH" w:eastAsia="it-CH"/>
        </w:rPr>
      </w:pPr>
      <w:r w:rsidRPr="004828AD">
        <w:rPr>
          <w:lang w:val="it-CH" w:eastAsia="it-CH"/>
        </w:rPr>
        <w:t>Al fondo cantonale per lo sviluppo centripeto, costituito giusta l’art. 98a della legge sullo sviluppo territoriale del 21 giugno 2011 (LST), è assegnata una do</w:t>
      </w:r>
      <w:r>
        <w:rPr>
          <w:lang w:val="it-CH" w:eastAsia="it-CH"/>
        </w:rPr>
        <w:t>tazione iniziale di 5’000'000.- di franchi</w:t>
      </w:r>
      <w:r w:rsidRPr="004828AD">
        <w:rPr>
          <w:lang w:val="it-CH" w:eastAsia="it-CH"/>
        </w:rPr>
        <w:t>.</w:t>
      </w:r>
      <w:r>
        <w:rPr>
          <w:lang w:val="it-CH" w:eastAsia="it-CH"/>
        </w:rPr>
        <w:t xml:space="preserve"> L’importo è posto a carico del conto investimenti del settore 51 “Protezione del territorio”.</w:t>
      </w:r>
    </w:p>
    <w:p w:rsidR="00EF62EA" w:rsidRDefault="00EF62EA" w:rsidP="006630C1">
      <w:pPr>
        <w:tabs>
          <w:tab w:val="left" w:pos="1771"/>
        </w:tabs>
        <w:jc w:val="left"/>
        <w:rPr>
          <w:lang w:val="it-CH"/>
        </w:rPr>
      </w:pPr>
    </w:p>
    <w:p w:rsidR="00EF62EA" w:rsidRPr="004828AD" w:rsidRDefault="00EF62EA" w:rsidP="006630C1">
      <w:pPr>
        <w:tabs>
          <w:tab w:val="left" w:pos="1771"/>
        </w:tabs>
        <w:jc w:val="left"/>
        <w:rPr>
          <w:lang w:val="it-CH"/>
        </w:rPr>
      </w:pPr>
    </w:p>
    <w:p w:rsidR="00EF62EA" w:rsidRPr="00EF62EA" w:rsidRDefault="00EF62EA" w:rsidP="00EF62EA">
      <w:pPr>
        <w:shd w:val="clear" w:color="auto" w:fill="FFFFFF"/>
        <w:spacing w:after="120"/>
        <w:ind w:right="187"/>
        <w:rPr>
          <w:rFonts w:cs="Arial"/>
          <w:b/>
          <w:bCs/>
          <w:color w:val="000000"/>
          <w:u w:val="single"/>
          <w:lang w:val="it-CH" w:eastAsia="it-CH"/>
        </w:rPr>
      </w:pPr>
      <w:r w:rsidRPr="00EF62EA">
        <w:rPr>
          <w:rFonts w:cs="Arial"/>
          <w:b/>
          <w:bCs/>
          <w:color w:val="000000"/>
          <w:u w:val="single"/>
          <w:lang w:val="it-CH" w:eastAsia="it-CH"/>
        </w:rPr>
        <w:t xml:space="preserve">Articolo 2 </w:t>
      </w:r>
    </w:p>
    <w:p w:rsidR="00EF62EA" w:rsidRDefault="00EF62EA" w:rsidP="0017180C">
      <w:pPr>
        <w:rPr>
          <w:lang w:val="it-CH" w:eastAsia="it-CH"/>
        </w:rPr>
      </w:pPr>
      <w:r w:rsidRPr="004828AD">
        <w:rPr>
          <w:vertAlign w:val="superscript"/>
          <w:lang w:val="it-CH" w:eastAsia="it-CH"/>
        </w:rPr>
        <w:t>1</w:t>
      </w:r>
      <w:r w:rsidRPr="004828AD">
        <w:rPr>
          <w:lang w:val="it-CH" w:eastAsia="it-CH"/>
        </w:rPr>
        <w:t xml:space="preserve">Trascorsi i termini per l’esercizio del diritto di referendum, il presente decreto è pubblicato nel Bollettino ufficiale delle leggi. </w:t>
      </w:r>
    </w:p>
    <w:p w:rsidR="00EF62EA" w:rsidRPr="004828AD" w:rsidRDefault="00EF62EA" w:rsidP="0017180C">
      <w:pPr>
        <w:rPr>
          <w:lang w:val="it-CH" w:eastAsia="it-CH"/>
        </w:rPr>
      </w:pPr>
    </w:p>
    <w:p w:rsidR="00EF62EA" w:rsidRPr="004828AD" w:rsidRDefault="00EF62EA" w:rsidP="0017180C">
      <w:pPr>
        <w:rPr>
          <w:lang w:val="it-CH" w:eastAsia="it-CH"/>
        </w:rPr>
      </w:pPr>
      <w:r w:rsidRPr="004828AD">
        <w:rPr>
          <w:vertAlign w:val="superscript"/>
          <w:lang w:val="it-CH" w:eastAsia="it-CH"/>
        </w:rPr>
        <w:t>2</w:t>
      </w:r>
      <w:r w:rsidRPr="004828AD">
        <w:rPr>
          <w:lang w:val="it-CH" w:eastAsia="it-CH"/>
        </w:rPr>
        <w:t xml:space="preserve">Il Consiglio di Stato ne fissa l’entrata in vigore. </w:t>
      </w:r>
    </w:p>
    <w:p w:rsidR="00516755" w:rsidRDefault="00516755" w:rsidP="00516755"/>
    <w:p w:rsidR="002F4A1C" w:rsidRDefault="002F4A1C" w:rsidP="00B01474">
      <w:pPr>
        <w:tabs>
          <w:tab w:val="left" w:pos="284"/>
          <w:tab w:val="left" w:pos="426"/>
          <w:tab w:val="left" w:pos="4962"/>
        </w:tabs>
        <w:rPr>
          <w:szCs w:val="24"/>
        </w:rPr>
      </w:pPr>
    </w:p>
    <w:sectPr w:rsidR="002F4A1C"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BCC" w:rsidRDefault="00D83BCC">
      <w:r>
        <w:separator/>
      </w:r>
    </w:p>
  </w:endnote>
  <w:endnote w:type="continuationSeparator" w:id="0">
    <w:p w:rsidR="00D83BCC" w:rsidRDefault="00D83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257A76">
      <w:rPr>
        <w:rStyle w:val="Numeropagina"/>
        <w:noProof/>
        <w:sz w:val="20"/>
      </w:rPr>
      <w:t>19</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BCC" w:rsidRDefault="00D83BCC">
      <w:r>
        <w:separator/>
      </w:r>
    </w:p>
  </w:footnote>
  <w:footnote w:type="continuationSeparator" w:id="0">
    <w:p w:rsidR="00D83BCC" w:rsidRDefault="00D83B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F65C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2E96D56"/>
    <w:multiLevelType w:val="hybridMultilevel"/>
    <w:tmpl w:val="A658190E"/>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3">
    <w:nsid w:val="5EE670C0"/>
    <w:multiLevelType w:val="hybridMultilevel"/>
    <w:tmpl w:val="79448E70"/>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6">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7">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0"/>
  </w:num>
  <w:num w:numId="5">
    <w:abstractNumId w:val="6"/>
  </w:num>
  <w:num w:numId="6">
    <w:abstractNumId w:val="3"/>
  </w:num>
  <w:num w:numId="7">
    <w:abstractNumId w:val="14"/>
  </w:num>
  <w:num w:numId="8">
    <w:abstractNumId w:val="17"/>
  </w:num>
  <w:num w:numId="9">
    <w:abstractNumId w:val="12"/>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6"/>
  </w:num>
  <w:num w:numId="13">
    <w:abstractNumId w:val="8"/>
  </w:num>
  <w:num w:numId="14">
    <w:abstractNumId w:val="5"/>
  </w:num>
  <w:num w:numId="15">
    <w:abstractNumId w:val="19"/>
  </w:num>
  <w:num w:numId="16">
    <w:abstractNumId w:val="15"/>
  </w:num>
  <w:num w:numId="17">
    <w:abstractNumId w:val="2"/>
  </w:num>
  <w:num w:numId="18">
    <w:abstractNumId w:val="1"/>
  </w:num>
  <w:num w:numId="19">
    <w:abstractNumId w:val="11"/>
  </w:num>
  <w:num w:numId="20">
    <w:abstractNumId w:val="13"/>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7133E"/>
    <w:rsid w:val="0017180C"/>
    <w:rsid w:val="00180F3B"/>
    <w:rsid w:val="00257A76"/>
    <w:rsid w:val="00296F84"/>
    <w:rsid w:val="002B3873"/>
    <w:rsid w:val="002B698B"/>
    <w:rsid w:val="002C0D3F"/>
    <w:rsid w:val="002F4A1C"/>
    <w:rsid w:val="0032692E"/>
    <w:rsid w:val="003312E5"/>
    <w:rsid w:val="00333A28"/>
    <w:rsid w:val="003362B4"/>
    <w:rsid w:val="00341CED"/>
    <w:rsid w:val="003453D1"/>
    <w:rsid w:val="00381A93"/>
    <w:rsid w:val="00382C68"/>
    <w:rsid w:val="0039601B"/>
    <w:rsid w:val="003C16EA"/>
    <w:rsid w:val="00435BA3"/>
    <w:rsid w:val="00452A7E"/>
    <w:rsid w:val="00483B1C"/>
    <w:rsid w:val="004B6B6F"/>
    <w:rsid w:val="004E008F"/>
    <w:rsid w:val="00516755"/>
    <w:rsid w:val="00522EC0"/>
    <w:rsid w:val="0053660F"/>
    <w:rsid w:val="00577091"/>
    <w:rsid w:val="0059602E"/>
    <w:rsid w:val="005B03BF"/>
    <w:rsid w:val="006470C0"/>
    <w:rsid w:val="006E1E7D"/>
    <w:rsid w:val="0073572C"/>
    <w:rsid w:val="00747C39"/>
    <w:rsid w:val="0082115E"/>
    <w:rsid w:val="008B2EE9"/>
    <w:rsid w:val="00907683"/>
    <w:rsid w:val="00942AAE"/>
    <w:rsid w:val="009828C8"/>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76075"/>
    <w:rsid w:val="00D83BCC"/>
    <w:rsid w:val="00DF434B"/>
    <w:rsid w:val="00E15EE0"/>
    <w:rsid w:val="00E2192F"/>
    <w:rsid w:val="00E35D1B"/>
    <w:rsid w:val="00E762E7"/>
    <w:rsid w:val="00EA22D9"/>
    <w:rsid w:val="00EF62EA"/>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in Text"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uiPriority w:val="99"/>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16755"/>
    <w:pPr>
      <w:autoSpaceDE w:val="0"/>
      <w:autoSpaceDN w:val="0"/>
      <w:adjustRightInd w:val="0"/>
    </w:pPr>
    <w:rPr>
      <w:rFonts w:ascii="Arial" w:eastAsia="Calibri" w:hAnsi="Arial" w:cs="Arial"/>
      <w:color w:val="000000"/>
      <w:sz w:val="24"/>
      <w:szCs w:val="24"/>
      <w:lang w:eastAsia="en-US"/>
    </w:rPr>
  </w:style>
  <w:style w:type="character" w:styleId="Rimandocommento">
    <w:name w:val="annotation reference"/>
    <w:uiPriority w:val="99"/>
    <w:unhideWhenUsed/>
    <w:rsid w:val="00516755"/>
    <w:rPr>
      <w:sz w:val="16"/>
      <w:szCs w:val="16"/>
    </w:rPr>
  </w:style>
  <w:style w:type="paragraph" w:styleId="Testocommento">
    <w:name w:val="annotation text"/>
    <w:basedOn w:val="Normale"/>
    <w:link w:val="TestocommentoCarattere"/>
    <w:uiPriority w:val="99"/>
    <w:unhideWhenUsed/>
    <w:rsid w:val="00516755"/>
    <w:pPr>
      <w:tabs>
        <w:tab w:val="left" w:pos="540"/>
      </w:tabs>
    </w:pPr>
    <w:rPr>
      <w:sz w:val="20"/>
    </w:rPr>
  </w:style>
  <w:style w:type="character" w:customStyle="1" w:styleId="TestocommentoCarattere">
    <w:name w:val="Testo commento Carattere"/>
    <w:basedOn w:val="Carpredefinitoparagrafo"/>
    <w:link w:val="Testocommento"/>
    <w:uiPriority w:val="99"/>
    <w:rsid w:val="00516755"/>
    <w:rPr>
      <w:rFonts w:ascii="Arial" w:hAnsi="Arial"/>
      <w:lang w:val="it-IT" w:eastAsia="it-IT"/>
    </w:rPr>
  </w:style>
  <w:style w:type="paragraph" w:styleId="Soggettocommento">
    <w:name w:val="annotation subject"/>
    <w:basedOn w:val="Testocommento"/>
    <w:next w:val="Testocommento"/>
    <w:link w:val="SoggettocommentoCarattere"/>
    <w:uiPriority w:val="99"/>
    <w:unhideWhenUsed/>
    <w:rsid w:val="00516755"/>
    <w:rPr>
      <w:b/>
      <w:bCs/>
    </w:rPr>
  </w:style>
  <w:style w:type="character" w:customStyle="1" w:styleId="SoggettocommentoCarattere">
    <w:name w:val="Soggetto commento Carattere"/>
    <w:basedOn w:val="TestocommentoCarattere"/>
    <w:link w:val="Soggettocommento"/>
    <w:uiPriority w:val="99"/>
    <w:rsid w:val="00516755"/>
    <w:rPr>
      <w:rFonts w:ascii="Arial" w:hAnsi="Arial"/>
      <w:b/>
      <w:bCs/>
      <w:lang w:val="it-IT" w:eastAsia="it-IT"/>
    </w:rPr>
  </w:style>
  <w:style w:type="paragraph" w:styleId="Revisione">
    <w:name w:val="Revision"/>
    <w:hidden/>
    <w:uiPriority w:val="71"/>
    <w:rsid w:val="00516755"/>
    <w:rPr>
      <w:rFonts w:ascii="Arial" w:hAnsi="Arial"/>
      <w:sz w:val="24"/>
      <w:szCs w:val="24"/>
      <w:lang w:val="it-IT" w:eastAsia="it-IT"/>
    </w:rPr>
  </w:style>
  <w:style w:type="paragraph" w:styleId="NormaleWeb">
    <w:name w:val="Normal (Web)"/>
    <w:basedOn w:val="Normale"/>
    <w:uiPriority w:val="99"/>
    <w:unhideWhenUsed/>
    <w:rsid w:val="00516755"/>
    <w:pPr>
      <w:jc w:val="left"/>
    </w:pPr>
    <w:rPr>
      <w:rFonts w:ascii="Times New Roman" w:eastAsiaTheme="minorHAnsi" w:hAnsi="Times New Roman"/>
      <w:szCs w:val="24"/>
      <w:lang w:val="it-CH"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in Text"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uiPriority w:val="99"/>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16755"/>
    <w:pPr>
      <w:autoSpaceDE w:val="0"/>
      <w:autoSpaceDN w:val="0"/>
      <w:adjustRightInd w:val="0"/>
    </w:pPr>
    <w:rPr>
      <w:rFonts w:ascii="Arial" w:eastAsia="Calibri" w:hAnsi="Arial" w:cs="Arial"/>
      <w:color w:val="000000"/>
      <w:sz w:val="24"/>
      <w:szCs w:val="24"/>
      <w:lang w:eastAsia="en-US"/>
    </w:rPr>
  </w:style>
  <w:style w:type="character" w:styleId="Rimandocommento">
    <w:name w:val="annotation reference"/>
    <w:uiPriority w:val="99"/>
    <w:unhideWhenUsed/>
    <w:rsid w:val="00516755"/>
    <w:rPr>
      <w:sz w:val="16"/>
      <w:szCs w:val="16"/>
    </w:rPr>
  </w:style>
  <w:style w:type="paragraph" w:styleId="Testocommento">
    <w:name w:val="annotation text"/>
    <w:basedOn w:val="Normale"/>
    <w:link w:val="TestocommentoCarattere"/>
    <w:uiPriority w:val="99"/>
    <w:unhideWhenUsed/>
    <w:rsid w:val="00516755"/>
    <w:pPr>
      <w:tabs>
        <w:tab w:val="left" w:pos="540"/>
      </w:tabs>
    </w:pPr>
    <w:rPr>
      <w:sz w:val="20"/>
    </w:rPr>
  </w:style>
  <w:style w:type="character" w:customStyle="1" w:styleId="TestocommentoCarattere">
    <w:name w:val="Testo commento Carattere"/>
    <w:basedOn w:val="Carpredefinitoparagrafo"/>
    <w:link w:val="Testocommento"/>
    <w:uiPriority w:val="99"/>
    <w:rsid w:val="00516755"/>
    <w:rPr>
      <w:rFonts w:ascii="Arial" w:hAnsi="Arial"/>
      <w:lang w:val="it-IT" w:eastAsia="it-IT"/>
    </w:rPr>
  </w:style>
  <w:style w:type="paragraph" w:styleId="Soggettocommento">
    <w:name w:val="annotation subject"/>
    <w:basedOn w:val="Testocommento"/>
    <w:next w:val="Testocommento"/>
    <w:link w:val="SoggettocommentoCarattere"/>
    <w:uiPriority w:val="99"/>
    <w:unhideWhenUsed/>
    <w:rsid w:val="00516755"/>
    <w:rPr>
      <w:b/>
      <w:bCs/>
    </w:rPr>
  </w:style>
  <w:style w:type="character" w:customStyle="1" w:styleId="SoggettocommentoCarattere">
    <w:name w:val="Soggetto commento Carattere"/>
    <w:basedOn w:val="TestocommentoCarattere"/>
    <w:link w:val="Soggettocommento"/>
    <w:uiPriority w:val="99"/>
    <w:rsid w:val="00516755"/>
    <w:rPr>
      <w:rFonts w:ascii="Arial" w:hAnsi="Arial"/>
      <w:b/>
      <w:bCs/>
      <w:lang w:val="it-IT" w:eastAsia="it-IT"/>
    </w:rPr>
  </w:style>
  <w:style w:type="paragraph" w:styleId="Revisione">
    <w:name w:val="Revision"/>
    <w:hidden/>
    <w:uiPriority w:val="71"/>
    <w:rsid w:val="00516755"/>
    <w:rPr>
      <w:rFonts w:ascii="Arial" w:hAnsi="Arial"/>
      <w:sz w:val="24"/>
      <w:szCs w:val="24"/>
      <w:lang w:val="it-IT" w:eastAsia="it-IT"/>
    </w:rPr>
  </w:style>
  <w:style w:type="paragraph" w:styleId="NormaleWeb">
    <w:name w:val="Normal (Web)"/>
    <w:basedOn w:val="Normale"/>
    <w:uiPriority w:val="99"/>
    <w:unhideWhenUsed/>
    <w:rsid w:val="00516755"/>
    <w:pPr>
      <w:jc w:val="left"/>
    </w:pPr>
    <w:rPr>
      <w:rFonts w:ascii="Times New Roman" w:eastAsiaTheme="minorHAnsi" w:hAnsi="Times New Roman"/>
      <w:szCs w:val="24"/>
      <w:lang w:val="it-CH"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01CC4-714F-4BEF-818C-2532DAE8E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10604</Words>
  <Characters>60445</Characters>
  <Application>Microsoft Office Word</Application>
  <DocSecurity>0</DocSecurity>
  <Lines>503</Lines>
  <Paragraphs>141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70908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3</cp:revision>
  <cp:lastPrinted>2019-05-07T08:35:00Z</cp:lastPrinted>
  <dcterms:created xsi:type="dcterms:W3CDTF">2019-05-07T08:36:00Z</dcterms:created>
  <dcterms:modified xsi:type="dcterms:W3CDTF">2019-05-07T09:45:00Z</dcterms:modified>
</cp:coreProperties>
</file>