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668BD" w14:textId="77777777" w:rsidR="007A52EE" w:rsidRPr="004A2302" w:rsidRDefault="007A52EE" w:rsidP="009453C1">
      <w:pPr>
        <w:widowControl w:val="0"/>
        <w:rPr>
          <w:b/>
          <w:sz w:val="28"/>
          <w:szCs w:val="28"/>
        </w:rPr>
      </w:pPr>
      <w:r w:rsidRPr="004A2302">
        <w:rPr>
          <w:b/>
          <w:sz w:val="28"/>
          <w:szCs w:val="28"/>
        </w:rPr>
        <w:t xml:space="preserve">della Commissione formazione e cultura </w:t>
      </w:r>
      <w:r w:rsidR="00EF5BA3">
        <w:rPr>
          <w:b/>
          <w:sz w:val="28"/>
          <w:szCs w:val="28"/>
        </w:rPr>
        <w:t xml:space="preserve">  </w:t>
      </w:r>
    </w:p>
    <w:p w14:paraId="490CF34D" w14:textId="4E639277" w:rsidR="009453C1" w:rsidRDefault="009453C1" w:rsidP="009453C1">
      <w:pPr>
        <w:pStyle w:val="StandardRisoluzionedelConsigliodiStato"/>
        <w:widowControl w:val="0"/>
        <w:ind w:right="-1"/>
        <w:rPr>
          <w:rFonts w:cs="Arial"/>
          <w:b/>
          <w:bCs/>
          <w:sz w:val="28"/>
          <w:szCs w:val="28"/>
        </w:rPr>
      </w:pPr>
      <w:r w:rsidRPr="009453C1">
        <w:rPr>
          <w:rFonts w:cs="Arial"/>
          <w:b/>
          <w:bCs/>
          <w:sz w:val="28"/>
          <w:szCs w:val="28"/>
        </w:rPr>
        <w:t>sulla mozione del 16 aprile</w:t>
      </w:r>
      <w:r>
        <w:rPr>
          <w:rFonts w:cs="Arial"/>
          <w:b/>
          <w:bCs/>
          <w:sz w:val="28"/>
          <w:szCs w:val="28"/>
        </w:rPr>
        <w:t xml:space="preserve"> 2024 presentata da Maura Mossi </w:t>
      </w:r>
      <w:r w:rsidRPr="009453C1">
        <w:rPr>
          <w:rFonts w:cs="Arial"/>
          <w:b/>
          <w:bCs/>
          <w:sz w:val="28"/>
          <w:szCs w:val="28"/>
        </w:rPr>
        <w:t>Nembrini e Tamara Merlo per Più Donn</w:t>
      </w:r>
      <w:r>
        <w:rPr>
          <w:rFonts w:cs="Arial"/>
          <w:b/>
          <w:bCs/>
          <w:sz w:val="28"/>
          <w:szCs w:val="28"/>
        </w:rPr>
        <w:t>e “Per una doppia docenza nella scuola dell’infanzia”</w:t>
      </w:r>
    </w:p>
    <w:p w14:paraId="10DEA63F" w14:textId="77777777" w:rsidR="009453C1" w:rsidRPr="009453C1" w:rsidRDefault="009453C1" w:rsidP="009453C1">
      <w:pPr>
        <w:pStyle w:val="StandardRisoluzionedelConsigliodiStato"/>
        <w:widowControl w:val="0"/>
        <w:spacing w:before="120"/>
        <w:ind w:right="-1"/>
        <w:rPr>
          <w:rFonts w:cs="Arial"/>
          <w:b/>
          <w:bCs/>
          <w:sz w:val="28"/>
          <w:szCs w:val="28"/>
        </w:rPr>
      </w:pPr>
      <w:r>
        <w:rPr>
          <w:b/>
          <w:bCs/>
          <w:sz w:val="26"/>
          <w:szCs w:val="26"/>
          <w:lang w:val="it-IT"/>
        </w:rPr>
        <w:t xml:space="preserve">(v. messaggio </w:t>
      </w:r>
      <w:r w:rsidRPr="009453C1">
        <w:rPr>
          <w:b/>
          <w:bCs/>
          <w:sz w:val="26"/>
          <w:szCs w:val="26"/>
          <w:lang w:val="it-IT"/>
        </w:rPr>
        <w:t xml:space="preserve">18 dicembre 2024 </w:t>
      </w:r>
      <w:r>
        <w:rPr>
          <w:b/>
          <w:bCs/>
          <w:sz w:val="26"/>
          <w:szCs w:val="26"/>
          <w:lang w:val="it-IT"/>
        </w:rPr>
        <w:t>n. 8526</w:t>
      </w:r>
      <w:r w:rsidRPr="002D2B9F">
        <w:rPr>
          <w:b/>
          <w:bCs/>
          <w:sz w:val="26"/>
          <w:szCs w:val="26"/>
          <w:lang w:val="it-IT"/>
        </w:rPr>
        <w:t>)</w:t>
      </w:r>
    </w:p>
    <w:p w14:paraId="489C671F" w14:textId="77777777" w:rsidR="009453C1" w:rsidRDefault="009453C1" w:rsidP="009453C1">
      <w:pPr>
        <w:pStyle w:val="StandardRisoluzionedelConsigliodiStato"/>
        <w:ind w:right="-1"/>
        <w:rPr>
          <w:rFonts w:cs="Arial"/>
          <w:b/>
          <w:bCs/>
          <w:sz w:val="28"/>
          <w:szCs w:val="28"/>
        </w:rPr>
      </w:pPr>
    </w:p>
    <w:p w14:paraId="332CFEDB" w14:textId="77777777" w:rsidR="009453C1" w:rsidRDefault="009453C1" w:rsidP="009453C1">
      <w:pPr>
        <w:pStyle w:val="StandardRisoluzionedelConsigliodiStato"/>
        <w:ind w:right="-1"/>
        <w:rPr>
          <w:rFonts w:cs="Arial"/>
          <w:b/>
          <w:bCs/>
          <w:sz w:val="28"/>
          <w:szCs w:val="28"/>
        </w:rPr>
      </w:pPr>
    </w:p>
    <w:p w14:paraId="2394C35F" w14:textId="12B3F56F" w:rsidR="008A2139" w:rsidRDefault="005E21D8" w:rsidP="009453C1">
      <w:pPr>
        <w:pStyle w:val="StandardRisoluzionedelConsigliodiStato"/>
        <w:ind w:right="-1"/>
        <w:rPr>
          <w:rFonts w:eastAsia="Aptos" w:cs="Times New Roman"/>
          <w:szCs w:val="24"/>
        </w:rPr>
      </w:pPr>
      <w:r>
        <w:rPr>
          <w:rFonts w:eastAsia="Aptos" w:cs="Times New Roman"/>
          <w:szCs w:val="24"/>
        </w:rPr>
        <w:t>L</w:t>
      </w:r>
      <w:r w:rsidR="009453C1" w:rsidRPr="009453C1">
        <w:rPr>
          <w:rFonts w:eastAsia="Aptos" w:cs="Times New Roman"/>
          <w:szCs w:val="24"/>
        </w:rPr>
        <w:t>’atto parlamentare chiede al Consiglio di Stato di estendere la doppia</w:t>
      </w:r>
      <w:r w:rsidR="007509D9">
        <w:rPr>
          <w:rFonts w:eastAsia="Aptos" w:cs="Times New Roman"/>
          <w:szCs w:val="24"/>
        </w:rPr>
        <w:t xml:space="preserve"> docenza a tutte le sezioni di S</w:t>
      </w:r>
      <w:r w:rsidR="009453C1" w:rsidRPr="009453C1">
        <w:rPr>
          <w:rFonts w:eastAsia="Aptos" w:cs="Times New Roman"/>
          <w:szCs w:val="24"/>
        </w:rPr>
        <w:t xml:space="preserve">cuola dell’infanzia (SI) con effettivi superiori a 12 allievi complessivi. </w:t>
      </w:r>
    </w:p>
    <w:p w14:paraId="39838CAC" w14:textId="77777777" w:rsidR="008A2139" w:rsidRDefault="008A2139" w:rsidP="009453C1">
      <w:pPr>
        <w:pStyle w:val="StandardRisoluzionedelConsigliodiStato"/>
        <w:ind w:right="-1"/>
        <w:rPr>
          <w:rFonts w:eastAsia="Aptos" w:cs="Times New Roman"/>
          <w:szCs w:val="24"/>
        </w:rPr>
      </w:pPr>
    </w:p>
    <w:p w14:paraId="482E2C29" w14:textId="0EDE6CD8" w:rsidR="009453C1" w:rsidRDefault="009453C1" w:rsidP="008A2139">
      <w:pPr>
        <w:pStyle w:val="StandardRisoluzionedelConsigliodiStato"/>
        <w:ind w:right="-1"/>
        <w:rPr>
          <w:rFonts w:eastAsia="Aptos" w:cs="Times New Roman"/>
          <w:szCs w:val="24"/>
        </w:rPr>
      </w:pPr>
      <w:r w:rsidRPr="009453C1">
        <w:rPr>
          <w:rFonts w:eastAsia="Aptos" w:cs="Times New Roman"/>
          <w:szCs w:val="24"/>
        </w:rPr>
        <w:t xml:space="preserve">Le </w:t>
      </w:r>
      <w:r w:rsidR="008A2139">
        <w:rPr>
          <w:rFonts w:eastAsia="Aptos" w:cs="Times New Roman"/>
          <w:szCs w:val="24"/>
        </w:rPr>
        <w:t xml:space="preserve">motivazioni delle </w:t>
      </w:r>
      <w:proofErr w:type="spellStart"/>
      <w:r w:rsidRPr="009453C1">
        <w:rPr>
          <w:rFonts w:eastAsia="Aptos" w:cs="Times New Roman"/>
          <w:szCs w:val="24"/>
        </w:rPr>
        <w:t>mozionanti</w:t>
      </w:r>
      <w:proofErr w:type="spellEnd"/>
      <w:r w:rsidR="00D95E58">
        <w:rPr>
          <w:rFonts w:eastAsia="Aptos" w:cs="Times New Roman"/>
          <w:szCs w:val="24"/>
        </w:rPr>
        <w:t xml:space="preserve"> per considerare necessaria</w:t>
      </w:r>
      <w:r w:rsidR="008A2139">
        <w:rPr>
          <w:rFonts w:eastAsia="Aptos" w:cs="Times New Roman"/>
          <w:szCs w:val="24"/>
        </w:rPr>
        <w:t xml:space="preserve"> la doppia docenza sono </w:t>
      </w:r>
      <w:r w:rsidR="00750ACD">
        <w:rPr>
          <w:rFonts w:eastAsia="Aptos" w:cs="Times New Roman"/>
          <w:szCs w:val="24"/>
        </w:rPr>
        <w:t>le seguenti</w:t>
      </w:r>
      <w:r w:rsidR="008A2139">
        <w:rPr>
          <w:rFonts w:eastAsia="Aptos" w:cs="Times New Roman"/>
          <w:szCs w:val="24"/>
        </w:rPr>
        <w:t>:</w:t>
      </w:r>
    </w:p>
    <w:p w14:paraId="70A56663" w14:textId="6CA0211E" w:rsidR="008A2139" w:rsidRDefault="00F54A2C" w:rsidP="008A2139">
      <w:pPr>
        <w:pStyle w:val="StandardRisoluzionedelConsigliodiStato"/>
        <w:numPr>
          <w:ilvl w:val="0"/>
          <w:numId w:val="28"/>
        </w:numPr>
        <w:ind w:right="-1"/>
        <w:rPr>
          <w:rFonts w:eastAsia="Aptos" w:cs="Times New Roman"/>
          <w:szCs w:val="24"/>
        </w:rPr>
      </w:pPr>
      <w:r>
        <w:rPr>
          <w:rFonts w:eastAsia="Aptos" w:cs="Times New Roman"/>
          <w:szCs w:val="24"/>
        </w:rPr>
        <w:t xml:space="preserve">A confronto con l’asilo nido </w:t>
      </w:r>
      <w:r w:rsidR="00375309">
        <w:rPr>
          <w:rFonts w:eastAsia="Aptos" w:cs="Times New Roman"/>
          <w:szCs w:val="24"/>
        </w:rPr>
        <w:t xml:space="preserve">il </w:t>
      </w:r>
      <w:r w:rsidR="0031714F">
        <w:rPr>
          <w:rFonts w:eastAsia="Aptos" w:cs="Times New Roman"/>
          <w:szCs w:val="24"/>
        </w:rPr>
        <w:t>rapporto docente-allievi</w:t>
      </w:r>
      <w:r w:rsidR="007D4AC3">
        <w:rPr>
          <w:rFonts w:eastAsia="Aptos" w:cs="Times New Roman"/>
          <w:szCs w:val="24"/>
        </w:rPr>
        <w:t>/</w:t>
      </w:r>
      <w:r w:rsidR="00AA4BED">
        <w:rPr>
          <w:rFonts w:eastAsia="Aptos" w:cs="Times New Roman"/>
          <w:szCs w:val="24"/>
        </w:rPr>
        <w:t>e</w:t>
      </w:r>
      <w:r w:rsidR="0031714F">
        <w:rPr>
          <w:rFonts w:eastAsia="Aptos" w:cs="Times New Roman"/>
          <w:szCs w:val="24"/>
        </w:rPr>
        <w:t xml:space="preserve"> </w:t>
      </w:r>
      <w:r>
        <w:rPr>
          <w:rFonts w:eastAsia="Aptos" w:cs="Times New Roman"/>
          <w:szCs w:val="24"/>
        </w:rPr>
        <w:t>subisce un</w:t>
      </w:r>
      <w:r w:rsidR="004F472D">
        <w:rPr>
          <w:rFonts w:eastAsia="Aptos" w:cs="Times New Roman"/>
          <w:szCs w:val="24"/>
        </w:rPr>
        <w:t>a brusca modifica</w:t>
      </w:r>
      <w:r w:rsidR="002B59F9">
        <w:rPr>
          <w:rFonts w:eastAsia="Aptos" w:cs="Times New Roman"/>
          <w:szCs w:val="24"/>
        </w:rPr>
        <w:t xml:space="preserve"> con il passaggio alla scuola dell’infanzia</w:t>
      </w:r>
      <w:r w:rsidR="004F472D">
        <w:rPr>
          <w:rFonts w:eastAsia="Aptos" w:cs="Times New Roman"/>
          <w:szCs w:val="24"/>
        </w:rPr>
        <w:t xml:space="preserve">, da 1:9 a 1:20, coadiuvato dal progetto di inserimento della docenza di appoggio </w:t>
      </w:r>
      <w:r w:rsidR="007D4AC3">
        <w:rPr>
          <w:rFonts w:eastAsia="Aptos" w:cs="Times New Roman"/>
          <w:szCs w:val="24"/>
        </w:rPr>
        <w:t>dal 21esimo allievo/</w:t>
      </w:r>
      <w:r w:rsidR="00AA4BED">
        <w:rPr>
          <w:rFonts w:eastAsia="Aptos" w:cs="Times New Roman"/>
          <w:szCs w:val="24"/>
        </w:rPr>
        <w:t>a</w:t>
      </w:r>
      <w:r w:rsidR="00CE61FA">
        <w:rPr>
          <w:rFonts w:eastAsia="Aptos" w:cs="Times New Roman"/>
          <w:szCs w:val="24"/>
        </w:rPr>
        <w:t xml:space="preserve">, </w:t>
      </w:r>
      <w:r w:rsidR="00F720EB">
        <w:rPr>
          <w:rFonts w:eastAsia="Aptos" w:cs="Times New Roman"/>
          <w:szCs w:val="24"/>
        </w:rPr>
        <w:t>a partire da una percentuale parziale minima</w:t>
      </w:r>
      <w:r w:rsidR="00B80D62">
        <w:rPr>
          <w:rFonts w:eastAsia="Aptos" w:cs="Times New Roman"/>
          <w:szCs w:val="24"/>
        </w:rPr>
        <w:t>.</w:t>
      </w:r>
    </w:p>
    <w:p w14:paraId="2FC2E129" w14:textId="74273A66" w:rsidR="00CE61FA" w:rsidRDefault="00EC40A4" w:rsidP="008A2139">
      <w:pPr>
        <w:pStyle w:val="StandardRisoluzionedelConsigliodiStato"/>
        <w:numPr>
          <w:ilvl w:val="0"/>
          <w:numId w:val="28"/>
        </w:numPr>
        <w:ind w:right="-1"/>
        <w:rPr>
          <w:rFonts w:eastAsia="Aptos" w:cs="Times New Roman"/>
          <w:szCs w:val="24"/>
        </w:rPr>
      </w:pPr>
      <w:r>
        <w:rPr>
          <w:rFonts w:eastAsia="Aptos" w:cs="Times New Roman"/>
          <w:szCs w:val="24"/>
        </w:rPr>
        <w:t>L’importanza fondamentale di</w:t>
      </w:r>
      <w:r w:rsidR="003627E5">
        <w:rPr>
          <w:rFonts w:eastAsia="Aptos" w:cs="Times New Roman"/>
          <w:szCs w:val="24"/>
        </w:rPr>
        <w:t xml:space="preserve"> </w:t>
      </w:r>
      <w:r>
        <w:rPr>
          <w:rFonts w:eastAsia="Aptos" w:cs="Times New Roman"/>
          <w:szCs w:val="24"/>
        </w:rPr>
        <w:t xml:space="preserve">un </w:t>
      </w:r>
      <w:r w:rsidR="003627E5">
        <w:rPr>
          <w:rFonts w:eastAsia="Aptos" w:cs="Times New Roman"/>
          <w:szCs w:val="24"/>
        </w:rPr>
        <w:t xml:space="preserve">accompagnamento adeguato </w:t>
      </w:r>
      <w:r>
        <w:rPr>
          <w:rFonts w:eastAsia="Aptos" w:cs="Times New Roman"/>
          <w:szCs w:val="24"/>
        </w:rPr>
        <w:t xml:space="preserve">in una fase tanto delicata dello sviluppo, </w:t>
      </w:r>
      <w:r w:rsidR="00433B8E">
        <w:rPr>
          <w:rFonts w:eastAsia="Aptos" w:cs="Times New Roman"/>
          <w:szCs w:val="24"/>
        </w:rPr>
        <w:t xml:space="preserve">in particolare la migliore presa a carico di </w:t>
      </w:r>
      <w:r w:rsidR="00BF102E">
        <w:rPr>
          <w:rFonts w:eastAsia="Aptos" w:cs="Times New Roman"/>
          <w:szCs w:val="24"/>
        </w:rPr>
        <w:t>bisogni particolari.</w:t>
      </w:r>
    </w:p>
    <w:p w14:paraId="104A9DDF" w14:textId="19936BF4" w:rsidR="003627E5" w:rsidRPr="008A2139" w:rsidRDefault="003627E5" w:rsidP="008A2139">
      <w:pPr>
        <w:pStyle w:val="StandardRisoluzionedelConsigliodiStato"/>
        <w:numPr>
          <w:ilvl w:val="0"/>
          <w:numId w:val="28"/>
        </w:numPr>
        <w:ind w:right="-1"/>
        <w:rPr>
          <w:rFonts w:eastAsia="Aptos" w:cs="Times New Roman"/>
          <w:szCs w:val="24"/>
        </w:rPr>
      </w:pPr>
      <w:r>
        <w:rPr>
          <w:rFonts w:eastAsia="Aptos" w:cs="Times New Roman"/>
          <w:szCs w:val="24"/>
        </w:rPr>
        <w:t>La precarietà associata con i lavori svolti</w:t>
      </w:r>
      <w:r w:rsidR="007509D9">
        <w:rPr>
          <w:rFonts w:eastAsia="Aptos" w:cs="Times New Roman"/>
          <w:szCs w:val="24"/>
        </w:rPr>
        <w:t xml:space="preserve"> nell’ambito della Scuola dell’i</w:t>
      </w:r>
      <w:r>
        <w:rPr>
          <w:rFonts w:eastAsia="Aptos" w:cs="Times New Roman"/>
          <w:szCs w:val="24"/>
        </w:rPr>
        <w:t>nfanzia</w:t>
      </w:r>
      <w:r w:rsidR="0047684A">
        <w:rPr>
          <w:rFonts w:eastAsia="Aptos" w:cs="Times New Roman"/>
          <w:szCs w:val="24"/>
        </w:rPr>
        <w:t xml:space="preserve"> (sia </w:t>
      </w:r>
      <w:r w:rsidR="007D4AC3">
        <w:rPr>
          <w:rFonts w:eastAsia="Aptos" w:cs="Times New Roman"/>
          <w:szCs w:val="24"/>
        </w:rPr>
        <w:t>i/</w:t>
      </w:r>
      <w:r w:rsidR="003E225B">
        <w:rPr>
          <w:rFonts w:eastAsia="Aptos" w:cs="Times New Roman"/>
          <w:szCs w:val="24"/>
        </w:rPr>
        <w:t xml:space="preserve"> le docenti respon</w:t>
      </w:r>
      <w:r w:rsidR="007D4AC3">
        <w:rPr>
          <w:rFonts w:eastAsia="Aptos" w:cs="Times New Roman"/>
          <w:szCs w:val="24"/>
        </w:rPr>
        <w:t>sabili delle sezioni, sia i/</w:t>
      </w:r>
      <w:r w:rsidR="003E225B">
        <w:rPr>
          <w:rFonts w:eastAsia="Aptos" w:cs="Times New Roman"/>
          <w:szCs w:val="24"/>
        </w:rPr>
        <w:t>le docenti d’appoggio, sia chi opera nella pausa meridiana)</w:t>
      </w:r>
      <w:r w:rsidR="00B80D62">
        <w:rPr>
          <w:rFonts w:eastAsia="Aptos" w:cs="Times New Roman"/>
          <w:szCs w:val="24"/>
        </w:rPr>
        <w:t>.</w:t>
      </w:r>
    </w:p>
    <w:p w14:paraId="2E60EF92" w14:textId="5752C3EF" w:rsidR="009453C1" w:rsidRDefault="009453C1" w:rsidP="009453C1">
      <w:pPr>
        <w:pStyle w:val="StandardRisoluzionedelConsigliodiStato"/>
        <w:ind w:right="-1"/>
        <w:rPr>
          <w:rFonts w:cs="Arial"/>
          <w:b/>
          <w:bCs/>
          <w:sz w:val="28"/>
          <w:szCs w:val="28"/>
        </w:rPr>
      </w:pPr>
    </w:p>
    <w:p w14:paraId="1D338CC1" w14:textId="77777777" w:rsidR="007D4AC3" w:rsidRDefault="007D4AC3" w:rsidP="009453C1">
      <w:pPr>
        <w:pStyle w:val="StandardRisoluzionedelConsigliodiStato"/>
        <w:ind w:right="-1"/>
        <w:rPr>
          <w:rFonts w:cs="Arial"/>
          <w:b/>
          <w:bCs/>
          <w:sz w:val="28"/>
          <w:szCs w:val="28"/>
        </w:rPr>
      </w:pPr>
    </w:p>
    <w:p w14:paraId="57D3833D" w14:textId="77777777" w:rsidR="009453C1" w:rsidRPr="009453C1" w:rsidRDefault="009453C1" w:rsidP="009453C1">
      <w:pPr>
        <w:pStyle w:val="Paragrafoelenco"/>
        <w:numPr>
          <w:ilvl w:val="0"/>
          <w:numId w:val="20"/>
        </w:numPr>
        <w:spacing w:after="120"/>
        <w:ind w:left="567" w:hanging="560"/>
        <w:jc w:val="left"/>
        <w:rPr>
          <w:b/>
          <w:sz w:val="24"/>
          <w:szCs w:val="24"/>
        </w:rPr>
      </w:pPr>
      <w:r w:rsidRPr="009453C1">
        <w:rPr>
          <w:b/>
          <w:sz w:val="24"/>
          <w:szCs w:val="24"/>
        </w:rPr>
        <w:t>IL PARERE DEL CONSIGLIO DI STATO</w:t>
      </w:r>
    </w:p>
    <w:p w14:paraId="0CD1E7B0" w14:textId="06F8E7EB" w:rsidR="00EA1F52" w:rsidRDefault="00252F52" w:rsidP="009453C1">
      <w:pPr>
        <w:pStyle w:val="StandardRisoluzionedelConsigliodiStato"/>
        <w:ind w:right="-1"/>
        <w:rPr>
          <w:rFonts w:cs="Arial"/>
          <w:szCs w:val="24"/>
        </w:rPr>
      </w:pPr>
      <w:r>
        <w:rPr>
          <w:rFonts w:cs="Arial"/>
          <w:szCs w:val="24"/>
        </w:rPr>
        <w:t xml:space="preserve">Nel </w:t>
      </w:r>
      <w:r w:rsidR="009453C1" w:rsidRPr="009453C1">
        <w:rPr>
          <w:rFonts w:cs="Arial"/>
          <w:szCs w:val="24"/>
        </w:rPr>
        <w:t xml:space="preserve">messaggio </w:t>
      </w:r>
      <w:r w:rsidR="00CE6B06">
        <w:rPr>
          <w:rFonts w:cs="Arial"/>
          <w:szCs w:val="24"/>
        </w:rPr>
        <w:t xml:space="preserve">n. </w:t>
      </w:r>
      <w:r w:rsidR="009453C1" w:rsidRPr="009453C1">
        <w:rPr>
          <w:rFonts w:cs="Arial"/>
          <w:szCs w:val="24"/>
        </w:rPr>
        <w:t xml:space="preserve">8526 </w:t>
      </w:r>
      <w:r w:rsidR="007D4AC3">
        <w:rPr>
          <w:rFonts w:cs="Arial"/>
          <w:szCs w:val="24"/>
        </w:rPr>
        <w:t>il G</w:t>
      </w:r>
      <w:r>
        <w:rPr>
          <w:rFonts w:cs="Arial"/>
          <w:szCs w:val="24"/>
        </w:rPr>
        <w:t xml:space="preserve">overno </w:t>
      </w:r>
      <w:r w:rsidR="00EA1F52">
        <w:rPr>
          <w:rFonts w:cs="Arial"/>
          <w:szCs w:val="24"/>
        </w:rPr>
        <w:t xml:space="preserve">respinge la mozione sulla base di un impatto finanziario considerato eccessivo e di un’incapacità del sistema scolastico nel reperire e formare i docenti necessari all’implementazione della doppia docenza. </w:t>
      </w:r>
      <w:r w:rsidR="00BA2D98">
        <w:rPr>
          <w:rFonts w:cs="Arial"/>
          <w:szCs w:val="24"/>
        </w:rPr>
        <w:t>Viene inoltre considerata</w:t>
      </w:r>
      <w:r w:rsidR="00496976">
        <w:rPr>
          <w:rFonts w:cs="Arial"/>
          <w:szCs w:val="24"/>
        </w:rPr>
        <w:t xml:space="preserve">, </w:t>
      </w:r>
      <w:r w:rsidR="00496976" w:rsidRPr="009453C1">
        <w:rPr>
          <w:rFonts w:cs="Arial"/>
          <w:szCs w:val="24"/>
        </w:rPr>
        <w:t>su indicazione del Collegio degli ispettori delle scuole comunali</w:t>
      </w:r>
      <w:r w:rsidR="00496976">
        <w:rPr>
          <w:rFonts w:cs="Arial"/>
          <w:szCs w:val="24"/>
        </w:rPr>
        <w:t xml:space="preserve"> (</w:t>
      </w:r>
      <w:proofErr w:type="spellStart"/>
      <w:r w:rsidR="00496976">
        <w:rPr>
          <w:rFonts w:cs="Arial"/>
          <w:szCs w:val="24"/>
        </w:rPr>
        <w:t>CISCo</w:t>
      </w:r>
      <w:proofErr w:type="spellEnd"/>
      <w:r w:rsidR="00496976">
        <w:rPr>
          <w:rFonts w:cs="Arial"/>
          <w:szCs w:val="24"/>
        </w:rPr>
        <w:t>)</w:t>
      </w:r>
      <w:r w:rsidR="00496976" w:rsidRPr="009453C1">
        <w:rPr>
          <w:rFonts w:cs="Arial"/>
          <w:szCs w:val="24"/>
        </w:rPr>
        <w:t xml:space="preserve">, </w:t>
      </w:r>
      <w:r w:rsidR="00BA2D98">
        <w:rPr>
          <w:rFonts w:cs="Arial"/>
          <w:szCs w:val="24"/>
        </w:rPr>
        <w:t>prematura la contemplazione di una doppia</w:t>
      </w:r>
      <w:r w:rsidR="00496976">
        <w:rPr>
          <w:rFonts w:cs="Arial"/>
          <w:szCs w:val="24"/>
        </w:rPr>
        <w:t xml:space="preserve"> docenza in </w:t>
      </w:r>
      <w:r w:rsidR="00162044">
        <w:rPr>
          <w:rFonts w:cs="Arial"/>
          <w:szCs w:val="24"/>
        </w:rPr>
        <w:t xml:space="preserve">quanto si attendono le valutazioni in merito alla recente introduzione di un docente d’appoggio. </w:t>
      </w:r>
    </w:p>
    <w:p w14:paraId="292BDB25" w14:textId="77777777" w:rsidR="00EA1F52" w:rsidRDefault="00EA1F52" w:rsidP="009453C1">
      <w:pPr>
        <w:pStyle w:val="StandardRisoluzionedelConsigliodiStato"/>
        <w:ind w:right="-1"/>
        <w:rPr>
          <w:rFonts w:cs="Arial"/>
          <w:szCs w:val="24"/>
        </w:rPr>
      </w:pPr>
    </w:p>
    <w:p w14:paraId="6FA9E0E5" w14:textId="457310AD" w:rsidR="0082676A" w:rsidRDefault="000C1F9A" w:rsidP="0082676A">
      <w:pPr>
        <w:pStyle w:val="StandardRisoluzionedelConsigliodiStato"/>
        <w:ind w:right="-1"/>
        <w:rPr>
          <w:szCs w:val="24"/>
          <w:lang w:val="it-IT"/>
        </w:rPr>
      </w:pPr>
      <w:r>
        <w:rPr>
          <w:szCs w:val="24"/>
          <w:lang w:val="it-IT"/>
        </w:rPr>
        <w:t xml:space="preserve">L’impatto finanziario per il raddoppio della docenza stimato dal Consiglio di Stato ammonta a </w:t>
      </w:r>
      <w:r w:rsidR="007D4AC3">
        <w:rPr>
          <w:szCs w:val="24"/>
          <w:lang w:val="it-IT"/>
        </w:rPr>
        <w:t xml:space="preserve">una maggiore spesa </w:t>
      </w:r>
      <w:r w:rsidR="007D4AC3" w:rsidRPr="007509D9">
        <w:rPr>
          <w:szCs w:val="24"/>
          <w:lang w:val="it-IT"/>
        </w:rPr>
        <w:t>pari a 46 milioni</w:t>
      </w:r>
      <w:r w:rsidRPr="007509D9">
        <w:rPr>
          <w:szCs w:val="24"/>
          <w:lang w:val="it-IT"/>
        </w:rPr>
        <w:t xml:space="preserve"> </w:t>
      </w:r>
      <w:r w:rsidR="00B96987" w:rsidRPr="007509D9">
        <w:rPr>
          <w:szCs w:val="24"/>
          <w:lang w:val="it-IT"/>
        </w:rPr>
        <w:t xml:space="preserve">di franchi </w:t>
      </w:r>
      <w:r w:rsidRPr="007509D9">
        <w:rPr>
          <w:szCs w:val="24"/>
          <w:lang w:val="it-IT"/>
        </w:rPr>
        <w:t xml:space="preserve">a carico </w:t>
      </w:r>
      <w:r>
        <w:rPr>
          <w:szCs w:val="24"/>
          <w:lang w:val="it-IT"/>
        </w:rPr>
        <w:t>dei Comuni. Non viene fornita un</w:t>
      </w:r>
      <w:r w:rsidR="007509D9">
        <w:rPr>
          <w:szCs w:val="24"/>
          <w:lang w:val="it-IT"/>
        </w:rPr>
        <w:t xml:space="preserve">a stima specifica riguardante </w:t>
      </w:r>
      <w:r>
        <w:rPr>
          <w:szCs w:val="24"/>
          <w:lang w:val="it-IT"/>
        </w:rPr>
        <w:t xml:space="preserve">l’aumento del contributo a carico del Cantone. </w:t>
      </w:r>
      <w:r w:rsidR="00252F52">
        <w:rPr>
          <w:szCs w:val="24"/>
          <w:lang w:val="it-IT"/>
        </w:rPr>
        <w:t>La Commissione ha</w:t>
      </w:r>
      <w:r w:rsidR="0082676A">
        <w:rPr>
          <w:szCs w:val="24"/>
          <w:lang w:val="it-IT"/>
        </w:rPr>
        <w:t xml:space="preserve"> sottoposto al Consiglio di Stato l’impatto finanziario delle seguenti varianti:</w:t>
      </w:r>
    </w:p>
    <w:p w14:paraId="623E5161" w14:textId="77777777" w:rsidR="00DF1675" w:rsidRDefault="00DF1675" w:rsidP="00067E58">
      <w:pPr>
        <w:pStyle w:val="StandardRisoluzionedelConsigliodiStato"/>
        <w:numPr>
          <w:ilvl w:val="0"/>
          <w:numId w:val="25"/>
        </w:numPr>
        <w:ind w:right="-1"/>
        <w:rPr>
          <w:szCs w:val="24"/>
          <w:lang w:val="it-IT"/>
        </w:rPr>
      </w:pPr>
      <w:r w:rsidRPr="00DF1675">
        <w:rPr>
          <w:szCs w:val="24"/>
          <w:lang w:val="it-IT"/>
        </w:rPr>
        <w:t>+0.5 UTP a partire dal 13esimo</w:t>
      </w:r>
      <w:r>
        <w:rPr>
          <w:szCs w:val="24"/>
          <w:lang w:val="it-IT"/>
        </w:rPr>
        <w:t xml:space="preserve"> bambino</w:t>
      </w:r>
    </w:p>
    <w:p w14:paraId="043BF5AE" w14:textId="77777777" w:rsidR="00DF1675" w:rsidRDefault="00DF1675" w:rsidP="00067E58">
      <w:pPr>
        <w:pStyle w:val="StandardRisoluzionedelConsigliodiStato"/>
        <w:numPr>
          <w:ilvl w:val="0"/>
          <w:numId w:val="25"/>
        </w:numPr>
        <w:ind w:right="-1"/>
        <w:rPr>
          <w:szCs w:val="24"/>
          <w:lang w:val="it-IT"/>
        </w:rPr>
      </w:pPr>
      <w:r>
        <w:rPr>
          <w:szCs w:val="24"/>
          <w:lang w:val="it-IT"/>
        </w:rPr>
        <w:t>+0.5 UTP a partire dal 16esimo bambino</w:t>
      </w:r>
    </w:p>
    <w:p w14:paraId="6ADA1D5A" w14:textId="5490374D" w:rsidR="0082676A" w:rsidRDefault="00DF1675" w:rsidP="00BE1579">
      <w:pPr>
        <w:pStyle w:val="StandardRisoluzionedelConsigliodiStato"/>
        <w:numPr>
          <w:ilvl w:val="0"/>
          <w:numId w:val="25"/>
        </w:numPr>
        <w:ind w:right="-1"/>
        <w:rPr>
          <w:szCs w:val="24"/>
          <w:lang w:val="it-IT"/>
        </w:rPr>
      </w:pPr>
      <w:r>
        <w:rPr>
          <w:szCs w:val="24"/>
          <w:lang w:val="it-IT"/>
        </w:rPr>
        <w:t xml:space="preserve">+0.5 UTP a partire dal 13esimo bambino e +1 UTP dal 21esimo </w:t>
      </w:r>
      <w:r w:rsidR="00BE1579">
        <w:rPr>
          <w:szCs w:val="24"/>
          <w:lang w:val="it-IT"/>
        </w:rPr>
        <w:t>bambino</w:t>
      </w:r>
    </w:p>
    <w:p w14:paraId="40DEF449" w14:textId="77777777" w:rsidR="00035A29" w:rsidRDefault="00BE1579" w:rsidP="00035A29">
      <w:pPr>
        <w:pStyle w:val="StandardRisoluzionedelConsigliodiStato"/>
        <w:numPr>
          <w:ilvl w:val="0"/>
          <w:numId w:val="25"/>
        </w:numPr>
        <w:ind w:right="-1"/>
        <w:rPr>
          <w:szCs w:val="24"/>
          <w:lang w:val="it-IT"/>
        </w:rPr>
      </w:pPr>
      <w:r>
        <w:rPr>
          <w:szCs w:val="24"/>
          <w:lang w:val="it-IT"/>
        </w:rPr>
        <w:t xml:space="preserve">Rimozione dei docenti di appoggio e del personale di pausa meridiana (sia </w:t>
      </w:r>
      <w:r w:rsidR="00510D69">
        <w:rPr>
          <w:szCs w:val="24"/>
          <w:lang w:val="it-IT"/>
        </w:rPr>
        <w:t>a carico del Cantone, sia a carico dei Comuni)</w:t>
      </w:r>
    </w:p>
    <w:p w14:paraId="7EFC081B" w14:textId="3ED122E8" w:rsidR="00B163D3" w:rsidRDefault="00B163D3" w:rsidP="003A3B24">
      <w:pPr>
        <w:pStyle w:val="StandardRisoluzionedelConsigliodiStato"/>
        <w:ind w:right="-1"/>
        <w:rPr>
          <w:szCs w:val="24"/>
          <w:lang w:val="it-IT"/>
        </w:rPr>
      </w:pPr>
      <w:r>
        <w:rPr>
          <w:szCs w:val="24"/>
          <w:lang w:val="it-IT"/>
        </w:rPr>
        <w:lastRenderedPageBreak/>
        <w:t>Sull’</w:t>
      </w:r>
      <w:r w:rsidR="00035A29" w:rsidRPr="00035A29">
        <w:rPr>
          <w:szCs w:val="24"/>
          <w:lang w:val="it-IT"/>
        </w:rPr>
        <w:t xml:space="preserve">analisi dell’impatto finanziario </w:t>
      </w:r>
      <w:r w:rsidR="003A3B24">
        <w:rPr>
          <w:szCs w:val="24"/>
          <w:lang w:val="it-IT"/>
        </w:rPr>
        <w:t>complessivo rispetto alla situazione attuale</w:t>
      </w:r>
      <w:r>
        <w:rPr>
          <w:szCs w:val="24"/>
          <w:lang w:val="it-IT"/>
        </w:rPr>
        <w:t>, il Consiglio di Stato si esprimerà prossimamente attraverso una risoluzione governativa.</w:t>
      </w:r>
    </w:p>
    <w:p w14:paraId="0520D6F3" w14:textId="2BE9C548" w:rsidR="00207CBB" w:rsidRDefault="00207CBB" w:rsidP="003A3B24">
      <w:pPr>
        <w:pStyle w:val="StandardRisoluzionedelConsigliodiStato"/>
        <w:ind w:right="-1"/>
        <w:rPr>
          <w:szCs w:val="24"/>
          <w:lang w:val="it-IT"/>
        </w:rPr>
      </w:pPr>
    </w:p>
    <w:p w14:paraId="72F17E5C" w14:textId="564D7836" w:rsidR="003622C0" w:rsidRDefault="00657D78" w:rsidP="003A3B24">
      <w:pPr>
        <w:pStyle w:val="StandardRisoluzionedelConsigliodiStato"/>
        <w:ind w:right="-1"/>
        <w:rPr>
          <w:szCs w:val="24"/>
          <w:lang w:val="it-IT"/>
        </w:rPr>
      </w:pPr>
      <w:r>
        <w:rPr>
          <w:szCs w:val="24"/>
          <w:lang w:val="it-IT"/>
        </w:rPr>
        <w:t xml:space="preserve">Gli oneri aggiuntivi </w:t>
      </w:r>
      <w:r w:rsidR="00B32F09">
        <w:rPr>
          <w:szCs w:val="24"/>
          <w:lang w:val="it-IT"/>
        </w:rPr>
        <w:t xml:space="preserve">sarebbero riconducibili sia </w:t>
      </w:r>
      <w:r w:rsidR="00D412EF">
        <w:rPr>
          <w:szCs w:val="24"/>
          <w:lang w:val="it-IT"/>
        </w:rPr>
        <w:t xml:space="preserve">alle spese a carico dei Comuni, sia per l’aumento del contributo cantonale. </w:t>
      </w:r>
      <w:r w:rsidR="00CF3E64">
        <w:rPr>
          <w:szCs w:val="24"/>
          <w:lang w:val="it-IT"/>
        </w:rPr>
        <w:t>T</w:t>
      </w:r>
      <w:r w:rsidR="00D412EF">
        <w:rPr>
          <w:szCs w:val="24"/>
          <w:lang w:val="it-IT"/>
        </w:rPr>
        <w:t>uttavia</w:t>
      </w:r>
      <w:r w:rsidR="00130ABE">
        <w:rPr>
          <w:szCs w:val="24"/>
          <w:lang w:val="it-IT"/>
        </w:rPr>
        <w:t>,</w:t>
      </w:r>
      <w:r w:rsidR="00CF3E64">
        <w:rPr>
          <w:szCs w:val="24"/>
          <w:lang w:val="it-IT"/>
        </w:rPr>
        <w:t xml:space="preserve"> </w:t>
      </w:r>
      <w:r w:rsidR="00FA1541">
        <w:rPr>
          <w:szCs w:val="24"/>
          <w:lang w:val="it-IT"/>
        </w:rPr>
        <w:t xml:space="preserve">il Cantone potrebbe compensare maggiormente la maggiore spesa dei Comuni </w:t>
      </w:r>
      <w:r w:rsidR="00AE05E7">
        <w:rPr>
          <w:szCs w:val="24"/>
          <w:lang w:val="it-IT"/>
        </w:rPr>
        <w:t xml:space="preserve">continuando a riconoscere </w:t>
      </w:r>
      <w:r w:rsidR="00A31A33">
        <w:rPr>
          <w:szCs w:val="24"/>
          <w:lang w:val="it-IT"/>
        </w:rPr>
        <w:t>un</w:t>
      </w:r>
      <w:r w:rsidR="00AE05E7">
        <w:rPr>
          <w:szCs w:val="24"/>
          <w:lang w:val="it-IT"/>
        </w:rPr>
        <w:t xml:space="preserve"> contributo </w:t>
      </w:r>
      <w:r w:rsidR="00A31A33">
        <w:rPr>
          <w:szCs w:val="24"/>
          <w:lang w:val="it-IT"/>
        </w:rPr>
        <w:t xml:space="preserve">pari a quanto riconosciuto </w:t>
      </w:r>
      <w:r w:rsidR="00CF3E64">
        <w:rPr>
          <w:szCs w:val="24"/>
          <w:lang w:val="it-IT"/>
        </w:rPr>
        <w:t xml:space="preserve">per le docenze di appoggio, sistema che verrebbe </w:t>
      </w:r>
      <w:r w:rsidR="00A31A33">
        <w:rPr>
          <w:szCs w:val="24"/>
          <w:lang w:val="it-IT"/>
        </w:rPr>
        <w:t>a cadere n</w:t>
      </w:r>
      <w:r w:rsidR="00CF3E64">
        <w:rPr>
          <w:szCs w:val="24"/>
          <w:lang w:val="it-IT"/>
        </w:rPr>
        <w:t>egli schemi sopracitati.</w:t>
      </w:r>
      <w:r w:rsidR="003622C0">
        <w:rPr>
          <w:szCs w:val="24"/>
          <w:lang w:val="it-IT"/>
        </w:rPr>
        <w:t xml:space="preserve"> </w:t>
      </w:r>
    </w:p>
    <w:p w14:paraId="7907427D" w14:textId="77777777" w:rsidR="003622C0" w:rsidRDefault="003622C0" w:rsidP="003A3B24">
      <w:pPr>
        <w:pStyle w:val="StandardRisoluzionedelConsigliodiStato"/>
        <w:ind w:right="-1"/>
        <w:rPr>
          <w:szCs w:val="24"/>
          <w:lang w:val="it-IT"/>
        </w:rPr>
      </w:pPr>
    </w:p>
    <w:p w14:paraId="614D2BB4" w14:textId="0AD35810" w:rsidR="00A37203" w:rsidRDefault="003622C0" w:rsidP="00281AA5">
      <w:pPr>
        <w:pStyle w:val="StandardRisoluzionedelConsigliodiStato"/>
        <w:ind w:right="-1"/>
        <w:rPr>
          <w:lang w:val="it-IT"/>
        </w:rPr>
      </w:pPr>
      <w:r>
        <w:rPr>
          <w:szCs w:val="24"/>
          <w:lang w:val="it-IT"/>
        </w:rPr>
        <w:t xml:space="preserve">In tal modo l’aumento dell’onere a carico dei Comuni si limita a una frazione dell’impatto stimato dal Consiglio di Stato, mentre per il Cantone gli oneri </w:t>
      </w:r>
      <w:r w:rsidR="00B32F57">
        <w:rPr>
          <w:szCs w:val="24"/>
          <w:lang w:val="it-IT"/>
        </w:rPr>
        <w:t>potrebbero rimanere invariati</w:t>
      </w:r>
      <w:r>
        <w:rPr>
          <w:szCs w:val="24"/>
          <w:lang w:val="it-IT"/>
        </w:rPr>
        <w:t>.</w:t>
      </w:r>
    </w:p>
    <w:p w14:paraId="7C454C33" w14:textId="19434AD9" w:rsidR="009453C1" w:rsidRDefault="009453C1" w:rsidP="009453C1">
      <w:pPr>
        <w:pStyle w:val="StandardRisoluzionedelConsigliodiStato"/>
        <w:ind w:right="-1"/>
        <w:rPr>
          <w:lang w:val="it-IT"/>
        </w:rPr>
      </w:pPr>
    </w:p>
    <w:p w14:paraId="459B31FC" w14:textId="77777777" w:rsidR="007D4AC3" w:rsidRPr="00870E94" w:rsidRDefault="007D4AC3" w:rsidP="009453C1">
      <w:pPr>
        <w:pStyle w:val="StandardRisoluzionedelConsigliodiStato"/>
        <w:ind w:right="-1"/>
        <w:rPr>
          <w:lang w:val="it-IT"/>
        </w:rPr>
      </w:pPr>
    </w:p>
    <w:p w14:paraId="098933FF" w14:textId="552080F4" w:rsidR="009453C1" w:rsidRDefault="009453C1" w:rsidP="009453C1">
      <w:pPr>
        <w:pStyle w:val="StandardRisoluzionedelConsigliodiStato"/>
        <w:spacing w:after="120"/>
        <w:ind w:left="567" w:hanging="567"/>
        <w:rPr>
          <w:rFonts w:cs="Arial"/>
          <w:b/>
          <w:szCs w:val="24"/>
        </w:rPr>
      </w:pPr>
      <w:r w:rsidRPr="00352BA1">
        <w:rPr>
          <w:rFonts w:cs="Arial"/>
          <w:b/>
          <w:szCs w:val="24"/>
        </w:rPr>
        <w:t>2.</w:t>
      </w:r>
      <w:r w:rsidRPr="00352BA1">
        <w:rPr>
          <w:rFonts w:cs="Arial"/>
          <w:b/>
          <w:szCs w:val="24"/>
        </w:rPr>
        <w:tab/>
      </w:r>
      <w:r w:rsidRPr="00D31D5E">
        <w:rPr>
          <w:b/>
          <w:szCs w:val="24"/>
        </w:rPr>
        <w:t xml:space="preserve">VALUTAZIONE DELLA </w:t>
      </w:r>
      <w:r w:rsidR="00334EEF">
        <w:rPr>
          <w:b/>
          <w:szCs w:val="24"/>
        </w:rPr>
        <w:t xml:space="preserve">MINORANZA </w:t>
      </w:r>
      <w:r w:rsidRPr="00D31D5E">
        <w:rPr>
          <w:b/>
          <w:szCs w:val="24"/>
        </w:rPr>
        <w:t>COMMISSION</w:t>
      </w:r>
      <w:r w:rsidR="00334EEF">
        <w:rPr>
          <w:b/>
          <w:szCs w:val="24"/>
        </w:rPr>
        <w:t>ALE</w:t>
      </w:r>
    </w:p>
    <w:p w14:paraId="532B4A00" w14:textId="77777777" w:rsidR="0091052B" w:rsidRDefault="001F2751" w:rsidP="009453C1">
      <w:pPr>
        <w:pStyle w:val="Default"/>
        <w:jc w:val="both"/>
        <w:rPr>
          <w:bCs/>
          <w:lang w:val="it-CH"/>
        </w:rPr>
      </w:pPr>
      <w:r>
        <w:rPr>
          <w:bCs/>
          <w:lang w:val="it-CH"/>
        </w:rPr>
        <w:t xml:space="preserve">L’audizione di Maura Mossi Nembrini tenutasi in data 10 marzo 2025 ha evidenziato chiaramente le sfide cui intende rispondere la mozione: </w:t>
      </w:r>
      <w:r w:rsidR="006D6946">
        <w:rPr>
          <w:bCs/>
          <w:lang w:val="it-CH"/>
        </w:rPr>
        <w:t>fase di crescita delicata, lunghe ore consecutive di lavoro</w:t>
      </w:r>
      <w:r w:rsidR="0091052B">
        <w:rPr>
          <w:bCs/>
          <w:lang w:val="it-CH"/>
        </w:rPr>
        <w:t xml:space="preserve">, precarietà della docenza di appoggio. </w:t>
      </w:r>
    </w:p>
    <w:p w14:paraId="4F457D6F" w14:textId="77777777" w:rsidR="0091052B" w:rsidRDefault="0091052B" w:rsidP="009453C1">
      <w:pPr>
        <w:pStyle w:val="Default"/>
        <w:jc w:val="both"/>
        <w:rPr>
          <w:bCs/>
          <w:lang w:val="it-CH"/>
        </w:rPr>
      </w:pPr>
    </w:p>
    <w:p w14:paraId="302DF051" w14:textId="28A6713C" w:rsidR="000E6865" w:rsidRPr="007D4AC3" w:rsidRDefault="0091052B" w:rsidP="009453C1">
      <w:pPr>
        <w:pStyle w:val="Default"/>
        <w:jc w:val="both"/>
        <w:rPr>
          <w:b/>
          <w:lang w:val="it-CH"/>
        </w:rPr>
      </w:pPr>
      <w:r>
        <w:rPr>
          <w:bCs/>
          <w:lang w:val="it-CH"/>
        </w:rPr>
        <w:t>È indubbio co</w:t>
      </w:r>
      <w:r w:rsidR="006064C8">
        <w:rPr>
          <w:bCs/>
          <w:lang w:val="it-CH"/>
        </w:rPr>
        <w:t>me la fase di cui si occupa la S</w:t>
      </w:r>
      <w:r>
        <w:rPr>
          <w:bCs/>
          <w:lang w:val="it-CH"/>
        </w:rPr>
        <w:t xml:space="preserve">cuola dell’infanzia è un </w:t>
      </w:r>
      <w:r w:rsidRPr="004F337C">
        <w:rPr>
          <w:b/>
          <w:lang w:val="it-CH"/>
        </w:rPr>
        <w:t>momento centrale per la crescita di bambini e bambine</w:t>
      </w:r>
      <w:r>
        <w:rPr>
          <w:bCs/>
          <w:lang w:val="it-CH"/>
        </w:rPr>
        <w:t xml:space="preserve">: l’inizio della socializzazione con l’esterno, lo sviluppo di capacità motorie e comunicative e </w:t>
      </w:r>
      <w:r w:rsidR="009F6892">
        <w:rPr>
          <w:bCs/>
          <w:lang w:val="it-CH"/>
        </w:rPr>
        <w:t xml:space="preserve">la padronanza delle funzioni fisiologiche. In particolare, si presta come fase privilegiata per un accompagnamento adeguato </w:t>
      </w:r>
      <w:r w:rsidR="00107C0D">
        <w:rPr>
          <w:bCs/>
          <w:lang w:val="it-CH"/>
        </w:rPr>
        <w:t>anche per meglio seguire tutte quelle difficoltà di apprendimento e necessità particolari che tanto impattano la gestione delle classi in seguito nel livello di scuola elementare.</w:t>
      </w:r>
      <w:r w:rsidR="000C6508">
        <w:rPr>
          <w:bCs/>
          <w:lang w:val="it-CH"/>
        </w:rPr>
        <w:t xml:space="preserve"> La necessità di un</w:t>
      </w:r>
      <w:r w:rsidR="0092395E">
        <w:rPr>
          <w:bCs/>
          <w:lang w:val="it-CH"/>
        </w:rPr>
        <w:t xml:space="preserve"> accompagnamento adeguato </w:t>
      </w:r>
      <w:r w:rsidR="0092189C">
        <w:rPr>
          <w:bCs/>
          <w:lang w:val="it-CH"/>
        </w:rPr>
        <w:t>è stata affrontata</w:t>
      </w:r>
      <w:r w:rsidR="0092395E">
        <w:rPr>
          <w:bCs/>
          <w:lang w:val="it-CH"/>
        </w:rPr>
        <w:t xml:space="preserve"> c</w:t>
      </w:r>
      <w:bookmarkStart w:id="0" w:name="_GoBack"/>
      <w:bookmarkEnd w:id="0"/>
      <w:r w:rsidR="0092395E">
        <w:rPr>
          <w:bCs/>
          <w:lang w:val="it-CH"/>
        </w:rPr>
        <w:t xml:space="preserve">on il </w:t>
      </w:r>
      <w:r w:rsidR="0092395E" w:rsidRPr="006D52C4">
        <w:rPr>
          <w:b/>
          <w:lang w:val="it-CH"/>
        </w:rPr>
        <w:t>puntuale affi</w:t>
      </w:r>
      <w:r w:rsidR="007D4AC3">
        <w:rPr>
          <w:b/>
          <w:lang w:val="it-CH"/>
        </w:rPr>
        <w:t>anca</w:t>
      </w:r>
      <w:r w:rsidR="007509D9">
        <w:rPr>
          <w:b/>
          <w:lang w:val="it-CH"/>
        </w:rPr>
        <w:t>mento del/della docente con un/un</w:t>
      </w:r>
      <w:r w:rsidR="0092395E" w:rsidRPr="006D52C4">
        <w:rPr>
          <w:b/>
          <w:lang w:val="it-CH"/>
        </w:rPr>
        <w:t>a docente d’appoggio</w:t>
      </w:r>
      <w:r w:rsidR="00C86F9E">
        <w:rPr>
          <w:bCs/>
          <w:lang w:val="it-CH"/>
        </w:rPr>
        <w:t xml:space="preserve"> a partire dal 21esimo allievo</w:t>
      </w:r>
      <w:r w:rsidR="0062773E">
        <w:rPr>
          <w:bCs/>
          <w:lang w:val="it-CH"/>
        </w:rPr>
        <w:t>, diventato legge il 22 febbraio 2022</w:t>
      </w:r>
      <w:r w:rsidR="0062773E">
        <w:rPr>
          <w:rStyle w:val="Rimandonotaapidipagina"/>
          <w:bCs/>
          <w:lang w:val="it-CH"/>
        </w:rPr>
        <w:footnoteReference w:id="1"/>
      </w:r>
      <w:r w:rsidR="00C86F9E">
        <w:rPr>
          <w:bCs/>
          <w:lang w:val="it-CH"/>
        </w:rPr>
        <w:t>.</w:t>
      </w:r>
      <w:r w:rsidR="00A7477A">
        <w:rPr>
          <w:bCs/>
          <w:lang w:val="it-CH"/>
        </w:rPr>
        <w:t xml:space="preserve"> Il Cantone partecipa</w:t>
      </w:r>
      <w:r w:rsidR="0014375A">
        <w:rPr>
          <w:bCs/>
          <w:lang w:val="it-CH"/>
        </w:rPr>
        <w:t xml:space="preserve"> in una misura del 40-50%</w:t>
      </w:r>
      <w:r w:rsidR="008819C0">
        <w:rPr>
          <w:bCs/>
          <w:lang w:val="it-CH"/>
        </w:rPr>
        <w:t>, definito ogni anno tramite decreto esecutivo.</w:t>
      </w:r>
      <w:r w:rsidR="004B5A48">
        <w:rPr>
          <w:bCs/>
          <w:lang w:val="it-CH"/>
        </w:rPr>
        <w:t xml:space="preserve"> Una posizione caratterizzata, purtroppo, da grande contingenza </w:t>
      </w:r>
      <w:r w:rsidR="00B77B7B">
        <w:rPr>
          <w:bCs/>
          <w:lang w:val="it-CH"/>
        </w:rPr>
        <w:t>e volatilità: il cambiamento anche di un solo allievo fa saltare la posizione, causando una precarietà e un’insicurezza non indifferente.</w:t>
      </w:r>
    </w:p>
    <w:p w14:paraId="6075245D" w14:textId="7A947367" w:rsidR="00107C0D" w:rsidRDefault="00107C0D" w:rsidP="009453C1">
      <w:pPr>
        <w:pStyle w:val="Default"/>
        <w:jc w:val="both"/>
        <w:rPr>
          <w:bCs/>
          <w:lang w:val="it-CH"/>
        </w:rPr>
      </w:pPr>
    </w:p>
    <w:p w14:paraId="44BA6232" w14:textId="4AF1B61D" w:rsidR="00F00F95" w:rsidRDefault="000C6B45" w:rsidP="009453C1">
      <w:pPr>
        <w:pStyle w:val="Default"/>
        <w:jc w:val="both"/>
        <w:rPr>
          <w:bCs/>
          <w:lang w:val="it-CH"/>
        </w:rPr>
      </w:pPr>
      <w:r>
        <w:rPr>
          <w:bCs/>
          <w:lang w:val="it-CH"/>
        </w:rPr>
        <w:t xml:space="preserve">La problematica del lungo </w:t>
      </w:r>
      <w:r w:rsidR="000C6508">
        <w:rPr>
          <w:bCs/>
          <w:lang w:val="it-CH"/>
        </w:rPr>
        <w:t>orario di lavoro è stata affrontat</w:t>
      </w:r>
      <w:r w:rsidR="008D3CC9">
        <w:rPr>
          <w:bCs/>
          <w:lang w:val="it-CH"/>
        </w:rPr>
        <w:t>a</w:t>
      </w:r>
      <w:r w:rsidR="00324617">
        <w:rPr>
          <w:bCs/>
          <w:lang w:val="it-CH"/>
        </w:rPr>
        <w:t xml:space="preserve"> </w:t>
      </w:r>
      <w:r w:rsidR="006D5F91">
        <w:rPr>
          <w:bCs/>
          <w:lang w:val="it-CH"/>
        </w:rPr>
        <w:t xml:space="preserve">garantendo un’ora di pausa sul pranzo ed implementando la figura di </w:t>
      </w:r>
      <w:r w:rsidR="006D5F91" w:rsidRPr="001F778A">
        <w:rPr>
          <w:b/>
          <w:lang w:val="it-CH"/>
        </w:rPr>
        <w:t>operatore della pausa meridiana</w:t>
      </w:r>
      <w:r w:rsidR="008C3B49">
        <w:rPr>
          <w:bCs/>
          <w:lang w:val="it-CH"/>
        </w:rPr>
        <w:t>. Si tratta di un’</w:t>
      </w:r>
      <w:r w:rsidR="00B77B7B">
        <w:rPr>
          <w:bCs/>
          <w:lang w:val="it-CH"/>
        </w:rPr>
        <w:t xml:space="preserve">altra posizione </w:t>
      </w:r>
      <w:r w:rsidR="00025A0A">
        <w:rPr>
          <w:bCs/>
          <w:lang w:val="it-CH"/>
        </w:rPr>
        <w:t>considerevolmente precaria</w:t>
      </w:r>
      <w:r w:rsidR="008C3B49">
        <w:rPr>
          <w:bCs/>
          <w:lang w:val="it-CH"/>
        </w:rPr>
        <w:t xml:space="preserve"> (percentuale di lavoro del 5</w:t>
      </w:r>
      <w:r w:rsidR="00AD663B">
        <w:rPr>
          <w:bCs/>
          <w:lang w:val="it-CH"/>
        </w:rPr>
        <w:t>% spezzettata su 4 giorni).</w:t>
      </w:r>
      <w:r w:rsidR="00D4578A">
        <w:rPr>
          <w:bCs/>
          <w:lang w:val="it-CH"/>
        </w:rPr>
        <w:t xml:space="preserve"> Non è segreto come </w:t>
      </w:r>
      <w:r w:rsidR="00BF66F3">
        <w:rPr>
          <w:bCs/>
          <w:lang w:val="it-CH"/>
        </w:rPr>
        <w:t>la procedura di ricerca e assunzione di tali figure sia</w:t>
      </w:r>
      <w:r w:rsidR="000C2E07">
        <w:rPr>
          <w:bCs/>
          <w:lang w:val="it-CH"/>
        </w:rPr>
        <w:t xml:space="preserve"> stata particolarmente laboriosa, tanto da richiedere </w:t>
      </w:r>
      <w:r w:rsidR="00E82018">
        <w:rPr>
          <w:bCs/>
          <w:lang w:val="it-CH"/>
        </w:rPr>
        <w:t>al Gran C</w:t>
      </w:r>
      <w:r w:rsidR="006F6631">
        <w:rPr>
          <w:bCs/>
          <w:lang w:val="it-CH"/>
        </w:rPr>
        <w:t xml:space="preserve">onsiglio di approvare la riduzione dei requisiti </w:t>
      </w:r>
      <w:r w:rsidR="00D346C4">
        <w:rPr>
          <w:bCs/>
          <w:lang w:val="it-CH"/>
        </w:rPr>
        <w:t xml:space="preserve">per tale ruolo da una “formazione educativa” ad una “esperienza nell’ambito educativo e di animazione nella prima infanzia”. Dopo diversi anni di copertura a leopardo è da riconoscere che la </w:t>
      </w:r>
      <w:r w:rsidR="00265D28">
        <w:rPr>
          <w:bCs/>
          <w:lang w:val="it-CH"/>
        </w:rPr>
        <w:t>stragrande maggioranza (95%) dei Comuni è riuscita ad adempiere al compito. Detto ciò, trattandosi di una posizione estremamente precaria</w:t>
      </w:r>
      <w:r w:rsidR="00A60D83">
        <w:rPr>
          <w:bCs/>
          <w:lang w:val="it-CH"/>
        </w:rPr>
        <w:t xml:space="preserve">, è prevedibile la volatilità delle e degli impiegati trovati di anno in anno, richiedendo per almeno parte degli esecutivi la ripetizione annuale dell’esercizio di concorso. </w:t>
      </w:r>
    </w:p>
    <w:p w14:paraId="0B0BEC8B" w14:textId="77777777" w:rsidR="00A60D83" w:rsidRDefault="00A60D83" w:rsidP="009453C1">
      <w:pPr>
        <w:pStyle w:val="Default"/>
        <w:jc w:val="both"/>
        <w:rPr>
          <w:bCs/>
          <w:lang w:val="it-CH"/>
        </w:rPr>
      </w:pPr>
    </w:p>
    <w:p w14:paraId="4B7ECB47" w14:textId="050B8B44" w:rsidR="00EC3F56" w:rsidRDefault="006D52C4" w:rsidP="009453C1">
      <w:pPr>
        <w:pStyle w:val="Default"/>
        <w:jc w:val="both"/>
        <w:rPr>
          <w:bCs/>
          <w:lang w:val="it-CH"/>
        </w:rPr>
      </w:pPr>
      <w:r>
        <w:rPr>
          <w:bCs/>
          <w:lang w:val="it-CH"/>
        </w:rPr>
        <w:t>La situazione attuale vede perciò una risoluzione composita</w:t>
      </w:r>
      <w:r w:rsidR="00EC3F56">
        <w:rPr>
          <w:bCs/>
          <w:lang w:val="it-CH"/>
        </w:rPr>
        <w:t>, di indubbia difficile gestione.</w:t>
      </w:r>
    </w:p>
    <w:p w14:paraId="7FE8F8A9" w14:textId="5A722B50" w:rsidR="005473EE" w:rsidRDefault="005473EE" w:rsidP="009453C1">
      <w:pPr>
        <w:pStyle w:val="Default"/>
        <w:jc w:val="both"/>
        <w:rPr>
          <w:bCs/>
          <w:lang w:val="it-CH"/>
        </w:rPr>
      </w:pPr>
    </w:p>
    <w:p w14:paraId="32984BF6" w14:textId="2324C544" w:rsidR="00B011B0" w:rsidRDefault="001D3ABE" w:rsidP="009453C1">
      <w:pPr>
        <w:pStyle w:val="Default"/>
        <w:jc w:val="both"/>
        <w:rPr>
          <w:bCs/>
          <w:lang w:val="it-CH"/>
        </w:rPr>
      </w:pPr>
      <w:r>
        <w:rPr>
          <w:bCs/>
          <w:lang w:val="it-CH"/>
        </w:rPr>
        <w:t>Lo stesso Consiglio di Stato riconosce le sfide del settore</w:t>
      </w:r>
      <w:r w:rsidR="00025C8E">
        <w:rPr>
          <w:bCs/>
          <w:lang w:val="it-CH"/>
        </w:rPr>
        <w:t xml:space="preserve"> nel proprio </w:t>
      </w:r>
      <w:r>
        <w:rPr>
          <w:bCs/>
          <w:lang w:val="it-CH"/>
        </w:rPr>
        <w:t xml:space="preserve">messaggio n. </w:t>
      </w:r>
      <w:r w:rsidR="00B4039E">
        <w:rPr>
          <w:bCs/>
          <w:lang w:val="it-CH"/>
        </w:rPr>
        <w:t>8526</w:t>
      </w:r>
      <w:r w:rsidR="00025C8E">
        <w:rPr>
          <w:bCs/>
          <w:lang w:val="it-CH"/>
        </w:rPr>
        <w:t xml:space="preserve">: l’obiettivo </w:t>
      </w:r>
      <w:r w:rsidR="000373D5">
        <w:rPr>
          <w:bCs/>
          <w:lang w:val="it-CH"/>
        </w:rPr>
        <w:t>della SI è “</w:t>
      </w:r>
      <w:r w:rsidR="000373D5" w:rsidRPr="000373D5">
        <w:rPr>
          <w:bCs/>
          <w:lang w:val="it-CH"/>
        </w:rPr>
        <w:t>il raggiungimento di maggiori autonomie e un migliore adattamento all’ambiente scolastico</w:t>
      </w:r>
      <w:r w:rsidR="000373D5">
        <w:rPr>
          <w:bCs/>
          <w:lang w:val="it-CH"/>
        </w:rPr>
        <w:t>”</w:t>
      </w:r>
      <w:r w:rsidR="009C28DE">
        <w:rPr>
          <w:bCs/>
          <w:lang w:val="it-CH"/>
        </w:rPr>
        <w:t xml:space="preserve">. Un obiettivo non semplice da raggiungere considerate le esigenze </w:t>
      </w:r>
      <w:r w:rsidR="00802935">
        <w:rPr>
          <w:bCs/>
          <w:lang w:val="it-CH"/>
        </w:rPr>
        <w:t>espresse dalle stesse famiglie “</w:t>
      </w:r>
      <w:r w:rsidR="00802935" w:rsidRPr="00025C8E">
        <w:rPr>
          <w:bCs/>
          <w:lang w:val="it-CH"/>
        </w:rPr>
        <w:t>di passare alla frequenza a tempo pieno con maggiore anticipo rispetto al grado di autonomia di allieve e allievi riscontrato a scuola</w:t>
      </w:r>
      <w:r w:rsidR="00802935">
        <w:rPr>
          <w:bCs/>
          <w:lang w:val="it-CH"/>
        </w:rPr>
        <w:t>”, richiedendo giocoforza un adattamento (in crescendo per termini di intensità e carico di lavoro) degli interventi</w:t>
      </w:r>
      <w:r w:rsidR="00392B35">
        <w:rPr>
          <w:bCs/>
          <w:lang w:val="it-CH"/>
        </w:rPr>
        <w:t>.</w:t>
      </w:r>
    </w:p>
    <w:p w14:paraId="7920D95D" w14:textId="77777777" w:rsidR="00B011B0" w:rsidRDefault="00B011B0" w:rsidP="009453C1">
      <w:pPr>
        <w:pStyle w:val="Default"/>
        <w:jc w:val="both"/>
        <w:rPr>
          <w:bCs/>
          <w:lang w:val="it-CH"/>
        </w:rPr>
      </w:pPr>
    </w:p>
    <w:p w14:paraId="0B8FC1A3" w14:textId="13C0F66F" w:rsidR="001F2751" w:rsidRDefault="007E659F" w:rsidP="009453C1">
      <w:pPr>
        <w:pStyle w:val="Default"/>
        <w:jc w:val="both"/>
        <w:rPr>
          <w:bCs/>
          <w:lang w:val="it-CH"/>
        </w:rPr>
      </w:pPr>
      <w:r>
        <w:rPr>
          <w:bCs/>
          <w:lang w:val="it-CH"/>
        </w:rPr>
        <w:t xml:space="preserve">Nonostante sia prevedibile un onere aggiuntivo per il coordinamento dei compiti, </w:t>
      </w:r>
      <w:r w:rsidR="0013355E">
        <w:rPr>
          <w:bCs/>
          <w:lang w:val="it-CH"/>
        </w:rPr>
        <w:t>non vi è motivo per escludere che questa permetta di meglio seguire le crescenti necessità</w:t>
      </w:r>
      <w:r w:rsidR="002F76D2">
        <w:rPr>
          <w:bCs/>
          <w:lang w:val="it-CH"/>
        </w:rPr>
        <w:t xml:space="preserve"> di allieve e allievi. Nel caso di bisogni particolari è senz’altro vero che si </w:t>
      </w:r>
      <w:r w:rsidR="002002DB">
        <w:rPr>
          <w:bCs/>
          <w:lang w:val="it-CH"/>
        </w:rPr>
        <w:t>ricorre</w:t>
      </w:r>
      <w:r w:rsidR="002F76D2">
        <w:rPr>
          <w:bCs/>
          <w:lang w:val="it-CH"/>
        </w:rPr>
        <w:t xml:space="preserve"> all’appoggio di figure complementari, ma </w:t>
      </w:r>
      <w:r w:rsidR="002002DB">
        <w:rPr>
          <w:bCs/>
          <w:lang w:val="it-CH"/>
        </w:rPr>
        <w:t>non è da denigrare l’importanza dell’accompagnamento</w:t>
      </w:r>
      <w:r w:rsidR="00226054">
        <w:rPr>
          <w:bCs/>
          <w:lang w:val="it-CH"/>
        </w:rPr>
        <w:t xml:space="preserve"> in classe</w:t>
      </w:r>
      <w:r w:rsidR="001608F1">
        <w:rPr>
          <w:bCs/>
          <w:lang w:val="it-CH"/>
        </w:rPr>
        <w:t xml:space="preserve"> da parte della docenza responsabile</w:t>
      </w:r>
      <w:r w:rsidR="002002DB">
        <w:rPr>
          <w:bCs/>
          <w:lang w:val="it-CH"/>
        </w:rPr>
        <w:t xml:space="preserve">, soprattutto considerando </w:t>
      </w:r>
      <w:r w:rsidR="00A11153">
        <w:rPr>
          <w:bCs/>
          <w:lang w:val="it-CH"/>
        </w:rPr>
        <w:t xml:space="preserve">le difficoltà talvolta riscontrate nel </w:t>
      </w:r>
      <w:r w:rsidR="00226054">
        <w:rPr>
          <w:bCs/>
          <w:lang w:val="it-CH"/>
        </w:rPr>
        <w:t>reperire dette figure di sostegno</w:t>
      </w:r>
      <w:r w:rsidR="001608F1">
        <w:rPr>
          <w:bCs/>
          <w:lang w:val="it-CH"/>
        </w:rPr>
        <w:t>.</w:t>
      </w:r>
      <w:r w:rsidR="00DB31E3">
        <w:rPr>
          <w:bCs/>
          <w:lang w:val="it-CH"/>
        </w:rPr>
        <w:t xml:space="preserve"> </w:t>
      </w:r>
    </w:p>
    <w:p w14:paraId="50939C86" w14:textId="08069682" w:rsidR="00DB31E3" w:rsidRDefault="00DB31E3" w:rsidP="009453C1">
      <w:pPr>
        <w:pStyle w:val="Default"/>
        <w:jc w:val="both"/>
        <w:rPr>
          <w:bCs/>
          <w:lang w:val="it-CH"/>
        </w:rPr>
      </w:pPr>
    </w:p>
    <w:p w14:paraId="1C27BEAD" w14:textId="4CAB65A5" w:rsidR="009453C1" w:rsidRPr="00CE366B" w:rsidRDefault="00D92213" w:rsidP="00CE366B">
      <w:pPr>
        <w:pStyle w:val="Default"/>
        <w:jc w:val="both"/>
        <w:rPr>
          <w:bCs/>
          <w:lang w:val="it-CH"/>
        </w:rPr>
      </w:pPr>
      <w:r>
        <w:rPr>
          <w:bCs/>
          <w:lang w:val="it-CH"/>
        </w:rPr>
        <w:t>Infine,</w:t>
      </w:r>
      <w:r w:rsidR="00DB31E3">
        <w:rPr>
          <w:bCs/>
          <w:lang w:val="it-CH"/>
        </w:rPr>
        <w:t xml:space="preserve"> la misura ridurrebbe ampiamente la precarietà della docenza d’appoggio e dell’operatore di pausa meridiana riunendo </w:t>
      </w:r>
      <w:r w:rsidR="004D28CA">
        <w:rPr>
          <w:bCs/>
          <w:lang w:val="it-CH"/>
        </w:rPr>
        <w:t>la necessità di un accompagnamento aggiuntivo e</w:t>
      </w:r>
      <w:r w:rsidR="00446B8D">
        <w:rPr>
          <w:bCs/>
          <w:lang w:val="it-CH"/>
        </w:rPr>
        <w:t xml:space="preserve"> di garantire una pausa dall’orario continuato in un’unica figura. </w:t>
      </w:r>
      <w:r w:rsidR="00E03CFD">
        <w:rPr>
          <w:bCs/>
          <w:lang w:val="it-CH"/>
        </w:rPr>
        <w:t xml:space="preserve">Ciò non permette necessariamente un </w:t>
      </w:r>
      <w:proofErr w:type="spellStart"/>
      <w:r w:rsidR="00E03CFD">
        <w:rPr>
          <w:bCs/>
          <w:lang w:val="it-CH"/>
        </w:rPr>
        <w:t>efficientamento</w:t>
      </w:r>
      <w:proofErr w:type="spellEnd"/>
      <w:r w:rsidR="00E03CFD">
        <w:rPr>
          <w:bCs/>
          <w:lang w:val="it-CH"/>
        </w:rPr>
        <w:t xml:space="preserve"> dei costi, garantisce però un </w:t>
      </w:r>
      <w:proofErr w:type="spellStart"/>
      <w:r w:rsidR="00E03CFD">
        <w:rPr>
          <w:bCs/>
          <w:lang w:val="it-CH"/>
        </w:rPr>
        <w:t>efficientamento</w:t>
      </w:r>
      <w:proofErr w:type="spellEnd"/>
      <w:r w:rsidR="00E03CFD">
        <w:rPr>
          <w:bCs/>
          <w:lang w:val="it-CH"/>
        </w:rPr>
        <w:t xml:space="preserve"> amministrativo delle pratiche di assunzione del personale comunale</w:t>
      </w:r>
      <w:r w:rsidR="00CF2FAE">
        <w:rPr>
          <w:bCs/>
          <w:lang w:val="it-CH"/>
        </w:rPr>
        <w:t>.</w:t>
      </w:r>
    </w:p>
    <w:p w14:paraId="3BCAAFD7" w14:textId="00B33C36" w:rsidR="009453C1" w:rsidRDefault="009453C1" w:rsidP="009453C1">
      <w:pPr>
        <w:pStyle w:val="StandardRisoluzionedelConsigliodiStato"/>
        <w:ind w:left="567" w:right="-1" w:hanging="567"/>
        <w:rPr>
          <w:b/>
          <w:lang w:val="it-IT"/>
        </w:rPr>
      </w:pPr>
    </w:p>
    <w:p w14:paraId="7719A2B4" w14:textId="77777777" w:rsidR="00A04DCF" w:rsidRDefault="00A04DCF" w:rsidP="009453C1">
      <w:pPr>
        <w:pStyle w:val="StandardRisoluzionedelConsigliodiStato"/>
        <w:ind w:left="567" w:right="-1" w:hanging="567"/>
        <w:rPr>
          <w:b/>
          <w:lang w:val="it-IT"/>
        </w:rPr>
      </w:pPr>
    </w:p>
    <w:p w14:paraId="69C89F66" w14:textId="77777777" w:rsidR="009453C1" w:rsidRPr="00B546C5" w:rsidRDefault="009453C1" w:rsidP="009453C1">
      <w:pPr>
        <w:pStyle w:val="StandardRisoluzionedelConsigliodiStato"/>
        <w:spacing w:after="120"/>
        <w:ind w:left="567" w:right="-1" w:hanging="567"/>
        <w:rPr>
          <w:b/>
          <w:lang w:val="it-IT"/>
        </w:rPr>
      </w:pPr>
      <w:r>
        <w:rPr>
          <w:b/>
          <w:lang w:val="it-IT"/>
        </w:rPr>
        <w:t>3.</w:t>
      </w:r>
      <w:r>
        <w:rPr>
          <w:b/>
          <w:lang w:val="it-IT"/>
        </w:rPr>
        <w:tab/>
      </w:r>
      <w:r w:rsidRPr="00352BA1">
        <w:rPr>
          <w:b/>
          <w:lang w:val="it-IT"/>
        </w:rPr>
        <w:t>CONCLUSION</w:t>
      </w:r>
      <w:r>
        <w:rPr>
          <w:b/>
          <w:lang w:val="it-IT"/>
        </w:rPr>
        <w:t>I</w:t>
      </w:r>
    </w:p>
    <w:p w14:paraId="06EAE8C2" w14:textId="2E62C2E3" w:rsidR="009D1B37" w:rsidRDefault="00FA5F4B" w:rsidP="00FA5F4B">
      <w:pPr>
        <w:pStyle w:val="Default"/>
        <w:jc w:val="both"/>
        <w:rPr>
          <w:lang w:val="it-CH"/>
        </w:rPr>
      </w:pPr>
      <w:r w:rsidRPr="00CE366B">
        <w:rPr>
          <w:lang w:val="it-CH"/>
        </w:rPr>
        <w:t xml:space="preserve">La coscienza sulla delicatezza della fase in questione e la sua importanza per un’efficace transizione al settore socioeducativo scolastico, come pure per promuovere la conciliabilità lavoro-famiglia, non viene trascurato: viene chiaramente menzionata l’esistenza di un gruppo di lavoro dedicato, in cui sono rappresentati DECS e DSS. Gli aggiornamenti sull’operato, che raggiungeranno la Commissione al termine del periodo estivo, come pure all’interno del rapporto di analisi, la cui consegna è prevista per fine maggio 2026, saranno sicuramente utili per un giudizio più approfondito. </w:t>
      </w:r>
      <w:r w:rsidR="00EC5610" w:rsidRPr="00CE366B">
        <w:rPr>
          <w:lang w:val="it-CH"/>
        </w:rPr>
        <w:t>Tuttavia,</w:t>
      </w:r>
      <w:r w:rsidR="00614AEF" w:rsidRPr="00CE366B">
        <w:rPr>
          <w:lang w:val="it-CH"/>
        </w:rPr>
        <w:t xml:space="preserve"> </w:t>
      </w:r>
      <w:r w:rsidR="0059750C">
        <w:rPr>
          <w:lang w:val="it-CH"/>
        </w:rPr>
        <w:t>gli estremi per appoggiar</w:t>
      </w:r>
      <w:r w:rsidR="009D1B37">
        <w:rPr>
          <w:lang w:val="it-CH"/>
        </w:rPr>
        <w:t xml:space="preserve">e un </w:t>
      </w:r>
      <w:r w:rsidR="00B3626E">
        <w:rPr>
          <w:lang w:val="it-CH"/>
        </w:rPr>
        <w:t xml:space="preserve">potenziamento della docenza sono già presenti. </w:t>
      </w:r>
    </w:p>
    <w:p w14:paraId="7B955074" w14:textId="77777777" w:rsidR="00FA5F4B" w:rsidRDefault="00FA5F4B" w:rsidP="00916E11">
      <w:pPr>
        <w:pStyle w:val="StandardRisoluzionedelConsigliodiStato"/>
        <w:ind w:right="-1"/>
        <w:rPr>
          <w:szCs w:val="24"/>
        </w:rPr>
      </w:pPr>
    </w:p>
    <w:p w14:paraId="65DDB568" w14:textId="47AA3A69" w:rsidR="00F1668D" w:rsidRDefault="006A6020" w:rsidP="00916E11">
      <w:pPr>
        <w:pStyle w:val="StandardRisoluzionedelConsigliodiStato"/>
        <w:ind w:right="-1"/>
        <w:rPr>
          <w:szCs w:val="24"/>
        </w:rPr>
      </w:pPr>
      <w:r>
        <w:rPr>
          <w:szCs w:val="24"/>
        </w:rPr>
        <w:t xml:space="preserve">Per i motivi sopra esposti </w:t>
      </w:r>
      <w:r w:rsidRPr="007509D9">
        <w:rPr>
          <w:szCs w:val="24"/>
        </w:rPr>
        <w:t xml:space="preserve">la </w:t>
      </w:r>
      <w:r w:rsidR="00916E11" w:rsidRPr="007509D9">
        <w:rPr>
          <w:szCs w:val="24"/>
        </w:rPr>
        <w:t>minoranza</w:t>
      </w:r>
      <w:r w:rsidR="00916E11">
        <w:rPr>
          <w:szCs w:val="24"/>
        </w:rPr>
        <w:t xml:space="preserve"> della Commissione invita pertanto il Parlamento ad accogliere parzialmente la mozione</w:t>
      </w:r>
      <w:r w:rsidR="009877EE">
        <w:rPr>
          <w:szCs w:val="24"/>
        </w:rPr>
        <w:t xml:space="preserve">, prevedendo </w:t>
      </w:r>
      <w:r w:rsidR="003E1E9F">
        <w:rPr>
          <w:szCs w:val="24"/>
        </w:rPr>
        <w:t xml:space="preserve">l’estensione di 0.5 UTP </w:t>
      </w:r>
      <w:r w:rsidR="00A04DCF" w:rsidRPr="007509D9">
        <w:rPr>
          <w:szCs w:val="24"/>
        </w:rPr>
        <w:t>a</w:t>
      </w:r>
      <w:r w:rsidR="00A04DCF" w:rsidRPr="00A04DCF">
        <w:rPr>
          <w:color w:val="FF0000"/>
          <w:szCs w:val="24"/>
        </w:rPr>
        <w:t xml:space="preserve"> </w:t>
      </w:r>
      <w:r w:rsidR="003E1E9F" w:rsidRPr="00F1668D">
        <w:rPr>
          <w:szCs w:val="24"/>
        </w:rPr>
        <w:t xml:space="preserve">tutte le sezioni di </w:t>
      </w:r>
      <w:r w:rsidR="008D136B">
        <w:rPr>
          <w:szCs w:val="24"/>
        </w:rPr>
        <w:t>S</w:t>
      </w:r>
      <w:r w:rsidR="003E1E9F" w:rsidRPr="00F1668D">
        <w:rPr>
          <w:szCs w:val="24"/>
        </w:rPr>
        <w:t>cuola dell’infanzia superiori alle 12 unità di bambini</w:t>
      </w:r>
      <w:r w:rsidR="00B156E6">
        <w:rPr>
          <w:szCs w:val="24"/>
        </w:rPr>
        <w:t>. A</w:t>
      </w:r>
      <w:r w:rsidR="002264D1">
        <w:rPr>
          <w:szCs w:val="24"/>
        </w:rPr>
        <w:t xml:space="preserve">l di sopra delle 21 unità </w:t>
      </w:r>
      <w:r w:rsidR="00944C24">
        <w:rPr>
          <w:szCs w:val="24"/>
        </w:rPr>
        <w:t>può</w:t>
      </w:r>
      <w:r w:rsidR="002264D1">
        <w:rPr>
          <w:szCs w:val="24"/>
        </w:rPr>
        <w:t xml:space="preserve"> essere </w:t>
      </w:r>
      <w:r w:rsidR="002411D3">
        <w:rPr>
          <w:szCs w:val="24"/>
        </w:rPr>
        <w:t xml:space="preserve">valutata </w:t>
      </w:r>
      <w:r w:rsidR="00944C24">
        <w:rPr>
          <w:szCs w:val="24"/>
        </w:rPr>
        <w:t>un’adeguata e corrispondente</w:t>
      </w:r>
      <w:r w:rsidR="002411D3">
        <w:rPr>
          <w:szCs w:val="24"/>
        </w:rPr>
        <w:t xml:space="preserve"> </w:t>
      </w:r>
      <w:r w:rsidR="002264D1">
        <w:rPr>
          <w:szCs w:val="24"/>
        </w:rPr>
        <w:t>estensione</w:t>
      </w:r>
      <w:r w:rsidR="004A43D8">
        <w:rPr>
          <w:szCs w:val="24"/>
        </w:rPr>
        <w:t xml:space="preserve"> </w:t>
      </w:r>
      <w:r w:rsidR="00A83600">
        <w:rPr>
          <w:szCs w:val="24"/>
        </w:rPr>
        <w:t xml:space="preserve">di </w:t>
      </w:r>
      <w:r w:rsidR="004A43D8">
        <w:rPr>
          <w:szCs w:val="24"/>
        </w:rPr>
        <w:t>tale percentual</w:t>
      </w:r>
      <w:r w:rsidR="00FF6434">
        <w:rPr>
          <w:szCs w:val="24"/>
        </w:rPr>
        <w:t>e</w:t>
      </w:r>
      <w:r w:rsidR="00895694">
        <w:rPr>
          <w:szCs w:val="24"/>
        </w:rPr>
        <w:t>.</w:t>
      </w:r>
    </w:p>
    <w:p w14:paraId="7F5C5552" w14:textId="07F00638" w:rsidR="009453C1" w:rsidRDefault="009453C1" w:rsidP="009453C1">
      <w:pPr>
        <w:pStyle w:val="StandardRisoluzionedelConsigliodiStato"/>
        <w:ind w:left="567" w:right="-1" w:hanging="567"/>
        <w:rPr>
          <w:b/>
          <w:lang w:val="it-IT"/>
        </w:rPr>
      </w:pPr>
    </w:p>
    <w:p w14:paraId="1E2B5987" w14:textId="77777777" w:rsidR="006064C8" w:rsidRDefault="006064C8" w:rsidP="009453C1">
      <w:pPr>
        <w:pStyle w:val="StandardRisoluzionedelConsigliodiStato"/>
        <w:ind w:left="567" w:right="-1" w:hanging="567"/>
        <w:rPr>
          <w:b/>
          <w:lang w:val="it-IT"/>
        </w:rPr>
      </w:pPr>
    </w:p>
    <w:p w14:paraId="1442151E" w14:textId="6D08429B" w:rsidR="009453C1" w:rsidRPr="00870E94" w:rsidRDefault="009453C1" w:rsidP="009453C1">
      <w:pPr>
        <w:pStyle w:val="StandardRisoluzionedelConsigliodiStato"/>
        <w:spacing w:after="120"/>
        <w:ind w:right="-1"/>
        <w:rPr>
          <w:lang w:val="it-IT"/>
        </w:rPr>
      </w:pPr>
      <w:r>
        <w:rPr>
          <w:lang w:val="it-IT"/>
        </w:rPr>
        <w:t xml:space="preserve">Per la </w:t>
      </w:r>
      <w:r w:rsidR="00916E11">
        <w:rPr>
          <w:lang w:val="it-IT"/>
        </w:rPr>
        <w:t xml:space="preserve">minoranza della </w:t>
      </w:r>
      <w:r>
        <w:rPr>
          <w:lang w:val="it-IT"/>
        </w:rPr>
        <w:t>Commissione</w:t>
      </w:r>
      <w:r w:rsidRPr="00FB4F03">
        <w:rPr>
          <w:rFonts w:eastAsia="Arial Unicode MS" w:cs="Arial"/>
          <w:color w:val="242424"/>
          <w:kern w:val="1"/>
          <w:szCs w:val="24"/>
          <w:lang w:eastAsia="hi-IN" w:bidi="hi-IN"/>
        </w:rPr>
        <w:t xml:space="preserve"> </w:t>
      </w:r>
      <w:r w:rsidRPr="00870E94">
        <w:rPr>
          <w:lang w:val="it-IT"/>
        </w:rPr>
        <w:t>formazione e cultura:</w:t>
      </w:r>
    </w:p>
    <w:p w14:paraId="4630C9C9" w14:textId="676A6040" w:rsidR="009453C1" w:rsidRDefault="00916E11" w:rsidP="009453C1">
      <w:pPr>
        <w:pStyle w:val="StandardRisoluzionedelConsigliodiStato"/>
        <w:ind w:right="-1"/>
        <w:rPr>
          <w:lang w:val="it-IT"/>
        </w:rPr>
      </w:pPr>
      <w:r>
        <w:rPr>
          <w:lang w:val="it-IT"/>
        </w:rPr>
        <w:t>Nara Valsangiacomo</w:t>
      </w:r>
      <w:r w:rsidR="009453C1">
        <w:rPr>
          <w:lang w:val="it-IT"/>
        </w:rPr>
        <w:t>, relat</w:t>
      </w:r>
      <w:r>
        <w:rPr>
          <w:lang w:val="it-IT"/>
        </w:rPr>
        <w:t>rice</w:t>
      </w:r>
    </w:p>
    <w:p w14:paraId="76FB6BAF" w14:textId="77777777" w:rsidR="007C6357" w:rsidRDefault="007C6357" w:rsidP="009453C1">
      <w:pPr>
        <w:pStyle w:val="StandardRisoluzionedelConsigliodiStato"/>
        <w:ind w:right="-1"/>
        <w:rPr>
          <w:lang w:val="it-IT"/>
        </w:rPr>
      </w:pPr>
    </w:p>
    <w:p w14:paraId="58B9EC19" w14:textId="77777777" w:rsidR="007A52EE" w:rsidRPr="0032550D" w:rsidRDefault="007A52EE" w:rsidP="007A52EE">
      <w:pPr>
        <w:pStyle w:val="StandardRisoluzionedelConsigliodiStato"/>
        <w:ind w:right="-1"/>
        <w:rPr>
          <w:rFonts w:cs="Arial"/>
          <w:szCs w:val="24"/>
        </w:rPr>
      </w:pPr>
    </w:p>
    <w:p w14:paraId="6FA3713E" w14:textId="77777777" w:rsidR="0032550D" w:rsidRPr="0032550D" w:rsidRDefault="0032550D" w:rsidP="007A52EE">
      <w:pPr>
        <w:pStyle w:val="StandardRisoluzionedelConsigliodiStato"/>
        <w:ind w:right="-1"/>
        <w:rPr>
          <w:rFonts w:cs="Arial"/>
          <w:szCs w:val="24"/>
        </w:rPr>
      </w:pPr>
    </w:p>
    <w:p w14:paraId="6C3C4285" w14:textId="77777777" w:rsidR="008F52AF" w:rsidRPr="007A52EE" w:rsidRDefault="008F52AF" w:rsidP="00D33940">
      <w:pPr>
        <w:pStyle w:val="StandardRisoluzionedelConsigliodiStato"/>
        <w:ind w:right="-1"/>
      </w:pPr>
    </w:p>
    <w:p w14:paraId="5ED0D0D7" w14:textId="77777777" w:rsidR="00D649A8" w:rsidRPr="007A52EE" w:rsidRDefault="00D649A8" w:rsidP="00D33940">
      <w:pPr>
        <w:pStyle w:val="StandardRisoluzionedelConsigliodiStato"/>
        <w:ind w:right="-1"/>
      </w:pPr>
    </w:p>
    <w:p w14:paraId="0BE8B0EF" w14:textId="77777777" w:rsidR="00D649A8" w:rsidRPr="007A52EE" w:rsidRDefault="00D649A8" w:rsidP="00D33940">
      <w:pPr>
        <w:pStyle w:val="StandardRisoluzionedelConsigliodiStato"/>
        <w:ind w:right="-1"/>
      </w:pPr>
    </w:p>
    <w:sectPr w:rsidR="00D649A8" w:rsidRPr="007A52EE" w:rsidSect="00375115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41107" w14:textId="77777777" w:rsidR="007A424C" w:rsidRDefault="007A424C" w:rsidP="00F657BF">
      <w:r>
        <w:separator/>
      </w:r>
    </w:p>
  </w:endnote>
  <w:endnote w:type="continuationSeparator" w:id="0">
    <w:p w14:paraId="66001776" w14:textId="77777777" w:rsidR="007A424C" w:rsidRDefault="007A424C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ill Alt One MT Light">
    <w:altName w:val="Gill Sans MT"/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5B70987E" w14:textId="77777777" w:rsidTr="007A3D11">
      <w:trPr>
        <w:trHeight w:hRule="exact" w:val="737"/>
      </w:trPr>
      <w:tc>
        <w:tcPr>
          <w:tcW w:w="4695" w:type="dxa"/>
        </w:tcPr>
        <w:p w14:paraId="01B8DF74" w14:textId="77777777" w:rsidR="00AD32CB" w:rsidRPr="003D1008" w:rsidRDefault="00AD32CB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2C611638" w14:textId="77777777" w:rsidR="00AD32CB" w:rsidRPr="003D1008" w:rsidRDefault="00E6512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239E3B37" w14:textId="77777777" w:rsidR="00AD32CB" w:rsidRPr="003D1008" w:rsidRDefault="00E6512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0852616F" w14:textId="77777777" w:rsidR="00AD32CB" w:rsidRPr="003D1008" w:rsidRDefault="00AD32CB" w:rsidP="00912E34"/>
      </w:tc>
    </w:tr>
  </w:tbl>
  <w:p w14:paraId="09970A52" w14:textId="77777777" w:rsidR="00F657BF" w:rsidRDefault="00F657BF" w:rsidP="00F5689F">
    <w:pPr>
      <w:pStyle w:val="InvisibleLi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060AD" w14:textId="77777777" w:rsidR="00AD32CB" w:rsidRDefault="00AD32CB">
    <w:pPr>
      <w:pStyle w:val="Pidipagina"/>
      <w:jc w:val="center"/>
    </w:pPr>
  </w:p>
  <w:p w14:paraId="1409C39D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C5088" w14:textId="77777777" w:rsidR="007A424C" w:rsidRDefault="007A424C" w:rsidP="00F657BF">
      <w:r>
        <w:separator/>
      </w:r>
    </w:p>
  </w:footnote>
  <w:footnote w:type="continuationSeparator" w:id="0">
    <w:p w14:paraId="4C93E710" w14:textId="77777777" w:rsidR="007A424C" w:rsidRDefault="007A424C" w:rsidP="00F657BF">
      <w:r>
        <w:continuationSeparator/>
      </w:r>
    </w:p>
  </w:footnote>
  <w:footnote w:id="1">
    <w:p w14:paraId="7BA1BD19" w14:textId="4F8CEF89" w:rsidR="0062773E" w:rsidRPr="0062773E" w:rsidRDefault="0062773E">
      <w:pPr>
        <w:pStyle w:val="Testonotaapidipagina"/>
        <w:rPr>
          <w:lang w:val="it-CH"/>
        </w:rPr>
      </w:pPr>
      <w:r>
        <w:rPr>
          <w:rStyle w:val="Rimandonotaapidipagina"/>
        </w:rPr>
        <w:footnoteRef/>
      </w:r>
      <w:r>
        <w:t xml:space="preserve"> </w:t>
      </w:r>
      <w:hyperlink r:id="rId1" w:history="1">
        <w:r w:rsidRPr="00F60B8F">
          <w:rPr>
            <w:rStyle w:val="Collegamentoipertestuale"/>
            <w:bCs/>
            <w:lang w:val="it-CH"/>
          </w:rPr>
          <w:t>https://m3.ti.ch/CAN/RLeggi/public/index.php/raccolta-leggi/legge/num/763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03DF1440" w14:textId="7777777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14:paraId="075404F1" w14:textId="77777777" w:rsidR="00AD32CB" w:rsidRDefault="00ED2929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06D43FEF-1A12-49A2-B1BF-BCBA714F17DD}"/>
              <w:text w:multiLine="1"/>
            </w:sdtPr>
            <w:sdtEndPr/>
            <w:sdtContent>
              <w:r w:rsidR="00E65128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14:paraId="3D4E4939" w14:textId="77777777" w:rsidR="00AD32CB" w:rsidRPr="00E8185F" w:rsidRDefault="00ED2929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06D43FEF-1A12-49A2-B1BF-BCBA714F17DD}"/>
              <w:text w:multiLine="1"/>
            </w:sdtPr>
            <w:sdtEndPr/>
            <w:sdtContent>
              <w:r w:rsidR="00FC1B23">
                <w:rPr>
                  <w:rFonts w:ascii="Gill Alt One MT Light" w:hAnsi="Gill Alt One MT Light"/>
                  <w:sz w:val="16"/>
                  <w:szCs w:val="16"/>
                </w:rPr>
                <w:t>Dipartimento dell’educazione, della cultura e dello sport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14:paraId="7F5BE7F8" w14:textId="5B6D82B1" w:rsidR="00AD32CB" w:rsidRPr="004204CB" w:rsidRDefault="00E65128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A06183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A06183">
            <w:rPr>
              <w:noProof/>
              <w:sz w:val="24"/>
            </w:rPr>
            <w:t>3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0FEA0D24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06D43FEF-1A12-49A2-B1BF-BCBA714F17D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2018982B" w14:textId="62B2801B" w:rsidR="00AD32CB" w:rsidRPr="00252F52" w:rsidRDefault="007C6357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di minoranza n. 8526 R2 del 20 agosto 2025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6A9276F2" w14:textId="77777777" w:rsidR="00AD32CB" w:rsidRPr="00252F52" w:rsidRDefault="00AD32CB" w:rsidP="00662409">
          <w:pPr>
            <w:pStyle w:val="InvisibleLine"/>
            <w:rPr>
              <w:lang w:val="it-CH"/>
            </w:rPr>
          </w:pPr>
        </w:p>
      </w:tc>
    </w:tr>
  </w:tbl>
  <w:p w14:paraId="2106CEC9" w14:textId="77777777" w:rsidR="00F657BF" w:rsidRPr="00980362" w:rsidRDefault="00E65128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06D43FEF-1A12-49A2-B1BF-BCBA714F17DD}"/>
                            <w:text w:multiLine="1"/>
                          </w:sdtPr>
                          <w:sdtEndPr/>
                          <w:sdtContent>
                            <w:p w14:paraId="28B6650D" w14:textId="77777777" w:rsidR="00AD32CB" w:rsidRPr="00411371" w:rsidRDefault="00E65128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8F664048-7958-4565-B218-F654214849F9}"/>
                      <w:text w:multiLine="1"/>
                    </w:sdtPr>
                    <w:sdtEndPr/>
                    <w:sdtContent>
                      <w:p w14:paraId="28B6650D" w14:textId="77777777" w:rsidR="00AD32CB" w:rsidRPr="00411371" w:rsidRDefault="00E65128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087DC108" w14:textId="77777777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14:paraId="27AF1104" w14:textId="77777777" w:rsidR="00AD32CB" w:rsidRDefault="00AD32CB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14:paraId="022C931C" w14:textId="77777777" w:rsidR="00AD32CB" w:rsidRDefault="00E65128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14:paraId="03145CB0" w14:textId="77777777" w:rsidR="00AD32CB" w:rsidRPr="008966E7" w:rsidRDefault="00AD32CB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3F34724E" w14:textId="77777777" w:rsidR="00AD32CB" w:rsidRPr="003108C0" w:rsidRDefault="00AD32CB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5A11E4CF" w14:textId="77777777" w:rsidR="00AD32CB" w:rsidRDefault="00E65128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2271302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7B83C086" w14:textId="1037D94F" w:rsidR="00AD32CB" w:rsidRPr="004204CB" w:rsidRDefault="00E65128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06183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A06183">
            <w:rPr>
              <w:rFonts w:asciiTheme="minorHAnsi" w:hAnsiTheme="minorHAnsi" w:cstheme="minorHAnsi"/>
              <w:noProof/>
              <w:sz w:val="24"/>
            </w:rPr>
            <w:t>3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7E8BAF08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06D43FEF-1A12-49A2-B1BF-BCBA714F17DD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5B62F631" w14:textId="10C64A96" w:rsidR="00AD32CB" w:rsidRPr="008C03B5" w:rsidRDefault="007C6357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 di minoranza</w:t>
              </w:r>
            </w:p>
          </w:tc>
        </w:sdtContent>
      </w:sdt>
    </w:tr>
    <w:tr w:rsidR="008C03B5" w:rsidRPr="0004624C" w14:paraId="05C4DB8D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4FC6C210" w14:textId="77777777" w:rsidR="00AD32CB" w:rsidRPr="00C7320A" w:rsidRDefault="00E6512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170FB8E8" w14:textId="77777777" w:rsidR="00AD32CB" w:rsidRPr="00C7320A" w:rsidRDefault="00AD32C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51354EA2" w14:textId="77777777" w:rsidR="00AD32CB" w:rsidRPr="00C7320A" w:rsidRDefault="00E6512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05167918" w14:textId="77777777" w:rsidR="00AD32CB" w:rsidRPr="00C7320A" w:rsidRDefault="00AD32C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4A3031D5" w14:textId="77777777" w:rsidR="00AD32CB" w:rsidRPr="00C7320A" w:rsidRDefault="00E6512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35F4A759" w14:textId="77777777" w:rsidR="00AD32CB" w:rsidRPr="008C03B5" w:rsidRDefault="00AD32CB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46E3E635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6C275802" w14:textId="5955742B" w:rsidR="00AD32CB" w:rsidRPr="00BE22A2" w:rsidRDefault="00ED2929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06D43FEF-1A12-49A2-B1BF-BCBA714F17DD}"/>
              <w:text w:multiLine="1"/>
            </w:sdtPr>
            <w:sdtEndPr/>
            <w:sdtContent>
              <w:r w:rsidR="007C6357">
                <w:rPr>
                  <w:rFonts w:cstheme="minorHAnsi"/>
                  <w:b/>
                  <w:sz w:val="24"/>
                  <w:szCs w:val="24"/>
                </w:rPr>
                <w:t>8526 R2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06D43FEF-1A12-49A2-B1BF-BCBA714F17DD}"/>
          <w:date w:fullDate="2025-08-20T02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3C682FE0" w14:textId="4B49A17F" w:rsidR="00AD32CB" w:rsidRPr="002A0371" w:rsidRDefault="007C6357" w:rsidP="00A532F6">
              <w:pPr>
                <w:pStyle w:val="Data"/>
              </w:pPr>
              <w:r>
                <w:rPr>
                  <w:sz w:val="24"/>
                </w:rPr>
                <w:t>20 agosto 2025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040174A1" w14:textId="77777777" w:rsidR="00AD32CB" w:rsidRPr="00BE22A2" w:rsidRDefault="00ED2929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06D43FEF-1A12-49A2-B1BF-BCBA714F17DD}"/>
              <w:text w:multiLine="1"/>
            </w:sdtPr>
            <w:sdtEndPr/>
            <w:sdtContent>
              <w:r w:rsidR="00FC1B23">
                <w:rPr>
                  <w:smallCaps/>
                  <w:sz w:val="23"/>
                  <w:szCs w:val="23"/>
                </w:rPr>
                <w:t>Dipartimento dell’educazione, della cultura e dello sport</w:t>
              </w:r>
            </w:sdtContent>
          </w:sdt>
        </w:p>
      </w:tc>
    </w:tr>
    <w:tr w:rsidR="00912E34" w:rsidRPr="00C63927" w14:paraId="09FC90B9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30034F0E" w14:textId="77777777" w:rsidR="00AD32CB" w:rsidRPr="00C7320A" w:rsidRDefault="00AD32CB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3948CB5F" w14:textId="77777777" w:rsidR="00F657BF" w:rsidRPr="00DA2879" w:rsidRDefault="00E65128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8923500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06D43FEF-1A12-49A2-B1BF-BCBA714F17DD}"/>
                            <w:text w:multiLine="1"/>
                          </w:sdtPr>
                          <w:sdtEndPr/>
                          <w:sdtContent>
                            <w:p w14:paraId="06AC0AC4" w14:textId="77777777" w:rsidR="00AD32CB" w:rsidRPr="00411371" w:rsidRDefault="00E65128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8F664048-7958-4565-B218-F654214849F9}"/>
                      <w:text w:multiLine="1"/>
                    </w:sdtPr>
                    <w:sdtEndPr/>
                    <w:sdtContent>
                      <w:p w14:paraId="06AC0AC4" w14:textId="77777777" w:rsidR="00AD32CB" w:rsidRPr="00411371" w:rsidRDefault="00E65128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780F23"/>
    <w:multiLevelType w:val="hybridMultilevel"/>
    <w:tmpl w:val="B2E6D2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86253DD"/>
    <w:multiLevelType w:val="hybridMultilevel"/>
    <w:tmpl w:val="9A1A5EE6"/>
    <w:lvl w:ilvl="0" w:tplc="D97E36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13EE43F6"/>
    <w:multiLevelType w:val="hybridMultilevel"/>
    <w:tmpl w:val="286894C6"/>
    <w:lvl w:ilvl="0" w:tplc="633C91E2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DA7F30"/>
    <w:multiLevelType w:val="hybridMultilevel"/>
    <w:tmpl w:val="29AC040E"/>
    <w:lvl w:ilvl="0" w:tplc="7DF6BDC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249A6801"/>
    <w:multiLevelType w:val="multilevel"/>
    <w:tmpl w:val="9CAE632E"/>
    <w:lvl w:ilvl="0">
      <w:start w:val="1"/>
      <w:numFmt w:val="decimal"/>
      <w:lvlText w:val="%1."/>
      <w:lvlJc w:val="left"/>
      <w:pPr>
        <w:ind w:left="720" w:hanging="360"/>
      </w:pPr>
      <w:rPr>
        <w:b/>
        <w:smallCaps w:val="0"/>
        <w:strike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b/>
        <w:smallCaps w:val="0"/>
        <w:strike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160" w:hanging="313"/>
      </w:pPr>
      <w:rPr>
        <w:b/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/>
        <w:smallCaps w:val="0"/>
        <w:strike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b/>
        <w:smallCaps w:val="0"/>
        <w:strike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320" w:hanging="313"/>
      </w:pPr>
      <w:rPr>
        <w:b/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b/>
        <w:smallCaps w:val="0"/>
        <w:strike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b/>
        <w:smallCaps w:val="0"/>
        <w:strike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480" w:hanging="313"/>
      </w:pPr>
      <w:rPr>
        <w:b/>
        <w:smallCaps w:val="0"/>
        <w:strike w:val="0"/>
        <w:shd w:val="clear" w:color="auto" w:fill="auto"/>
        <w:vertAlign w:val="baseline"/>
      </w:rPr>
    </w:lvl>
  </w:abstractNum>
  <w:abstractNum w:abstractNumId="18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9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408168A0"/>
    <w:multiLevelType w:val="hybridMultilevel"/>
    <w:tmpl w:val="B60C6B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865F71"/>
    <w:multiLevelType w:val="hybridMultilevel"/>
    <w:tmpl w:val="D3AA99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3" w15:restartNumberingAfterBreak="0">
    <w:nsid w:val="49B86091"/>
    <w:multiLevelType w:val="hybridMultilevel"/>
    <w:tmpl w:val="C79E943E"/>
    <w:lvl w:ilvl="0" w:tplc="68608AF8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D524CC"/>
    <w:multiLevelType w:val="multilevel"/>
    <w:tmpl w:val="953CA1B2"/>
    <w:numStyleLink w:val="HeadingList"/>
  </w:abstractNum>
  <w:abstractNum w:abstractNumId="25" w15:restartNumberingAfterBreak="0">
    <w:nsid w:val="5CC41789"/>
    <w:multiLevelType w:val="hybridMultilevel"/>
    <w:tmpl w:val="AE3A551E"/>
    <w:lvl w:ilvl="0" w:tplc="F650F190">
      <w:numFmt w:val="bullet"/>
      <w:lvlText w:val="-"/>
      <w:lvlJc w:val="left"/>
      <w:pPr>
        <w:ind w:left="720" w:hanging="360"/>
      </w:pPr>
      <w:rPr>
        <w:rFonts w:ascii="Arial" w:eastAsia="Aptos" w:hAnsi="Arial" w:cs="Arial" w:hint="default"/>
        <w:b w:val="0"/>
        <w:sz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6021E"/>
    <w:multiLevelType w:val="hybridMultilevel"/>
    <w:tmpl w:val="B4768F9E"/>
    <w:lvl w:ilvl="0" w:tplc="0810000F">
      <w:start w:val="1"/>
      <w:numFmt w:val="decimal"/>
      <w:lvlText w:val="%1."/>
      <w:lvlJc w:val="left"/>
      <w:pPr>
        <w:ind w:left="1146" w:hanging="360"/>
      </w:pPr>
    </w:lvl>
    <w:lvl w:ilvl="1" w:tplc="08100019" w:tentative="1">
      <w:start w:val="1"/>
      <w:numFmt w:val="lowerLetter"/>
      <w:lvlText w:val="%2."/>
      <w:lvlJc w:val="left"/>
      <w:pPr>
        <w:ind w:left="1866" w:hanging="360"/>
      </w:pPr>
    </w:lvl>
    <w:lvl w:ilvl="2" w:tplc="0810001B" w:tentative="1">
      <w:start w:val="1"/>
      <w:numFmt w:val="lowerRoman"/>
      <w:lvlText w:val="%3."/>
      <w:lvlJc w:val="right"/>
      <w:pPr>
        <w:ind w:left="2586" w:hanging="180"/>
      </w:pPr>
    </w:lvl>
    <w:lvl w:ilvl="3" w:tplc="0810000F" w:tentative="1">
      <w:start w:val="1"/>
      <w:numFmt w:val="decimal"/>
      <w:lvlText w:val="%4."/>
      <w:lvlJc w:val="left"/>
      <w:pPr>
        <w:ind w:left="3306" w:hanging="360"/>
      </w:pPr>
    </w:lvl>
    <w:lvl w:ilvl="4" w:tplc="08100019" w:tentative="1">
      <w:start w:val="1"/>
      <w:numFmt w:val="lowerLetter"/>
      <w:lvlText w:val="%5."/>
      <w:lvlJc w:val="left"/>
      <w:pPr>
        <w:ind w:left="4026" w:hanging="360"/>
      </w:pPr>
    </w:lvl>
    <w:lvl w:ilvl="5" w:tplc="0810001B" w:tentative="1">
      <w:start w:val="1"/>
      <w:numFmt w:val="lowerRoman"/>
      <w:lvlText w:val="%6."/>
      <w:lvlJc w:val="right"/>
      <w:pPr>
        <w:ind w:left="4746" w:hanging="180"/>
      </w:pPr>
    </w:lvl>
    <w:lvl w:ilvl="6" w:tplc="0810000F" w:tentative="1">
      <w:start w:val="1"/>
      <w:numFmt w:val="decimal"/>
      <w:lvlText w:val="%7."/>
      <w:lvlJc w:val="left"/>
      <w:pPr>
        <w:ind w:left="5466" w:hanging="360"/>
      </w:pPr>
    </w:lvl>
    <w:lvl w:ilvl="7" w:tplc="08100019" w:tentative="1">
      <w:start w:val="1"/>
      <w:numFmt w:val="lowerLetter"/>
      <w:lvlText w:val="%8."/>
      <w:lvlJc w:val="left"/>
      <w:pPr>
        <w:ind w:left="6186" w:hanging="360"/>
      </w:pPr>
    </w:lvl>
    <w:lvl w:ilvl="8" w:tplc="08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68D57F84"/>
    <w:multiLevelType w:val="hybridMultilevel"/>
    <w:tmpl w:val="5C7C86FE"/>
    <w:lvl w:ilvl="0" w:tplc="AB1AA8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4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2"/>
  </w:num>
  <w:num w:numId="4">
    <w:abstractNumId w:val="22"/>
  </w:num>
  <w:num w:numId="5">
    <w:abstractNumId w:val="19"/>
  </w:num>
  <w:num w:numId="6">
    <w:abstractNumId w:val="16"/>
  </w:num>
  <w:num w:numId="7">
    <w:abstractNumId w:val="18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7"/>
  </w:num>
  <w:num w:numId="19">
    <w:abstractNumId w:val="20"/>
  </w:num>
  <w:num w:numId="20">
    <w:abstractNumId w:val="26"/>
  </w:num>
  <w:num w:numId="21">
    <w:abstractNumId w:val="10"/>
  </w:num>
  <w:num w:numId="22">
    <w:abstractNumId w:val="21"/>
  </w:num>
  <w:num w:numId="23">
    <w:abstractNumId w:val="11"/>
  </w:num>
  <w:num w:numId="24">
    <w:abstractNumId w:val="27"/>
  </w:num>
  <w:num w:numId="25">
    <w:abstractNumId w:val="14"/>
  </w:num>
  <w:num w:numId="26">
    <w:abstractNumId w:val="23"/>
  </w:num>
  <w:num w:numId="27">
    <w:abstractNumId w:val="25"/>
  </w:num>
  <w:num w:numId="28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2EE"/>
    <w:rsid w:val="00001CF0"/>
    <w:rsid w:val="000043C5"/>
    <w:rsid w:val="00012772"/>
    <w:rsid w:val="00025A0A"/>
    <w:rsid w:val="00025C8E"/>
    <w:rsid w:val="0003239E"/>
    <w:rsid w:val="00035A29"/>
    <w:rsid w:val="000373D5"/>
    <w:rsid w:val="0007190A"/>
    <w:rsid w:val="00072B73"/>
    <w:rsid w:val="000C1F9A"/>
    <w:rsid w:val="000C2E07"/>
    <w:rsid w:val="000C6508"/>
    <w:rsid w:val="000C6B45"/>
    <w:rsid w:val="000D54D6"/>
    <w:rsid w:val="000E4D75"/>
    <w:rsid w:val="000E6865"/>
    <w:rsid w:val="001062AC"/>
    <w:rsid w:val="00106C81"/>
    <w:rsid w:val="00107C0D"/>
    <w:rsid w:val="00130ABE"/>
    <w:rsid w:val="0013355E"/>
    <w:rsid w:val="0014375A"/>
    <w:rsid w:val="001443CD"/>
    <w:rsid w:val="001608F1"/>
    <w:rsid w:val="00162044"/>
    <w:rsid w:val="001B6178"/>
    <w:rsid w:val="001D3ABE"/>
    <w:rsid w:val="001F2751"/>
    <w:rsid w:val="001F778A"/>
    <w:rsid w:val="002002DB"/>
    <w:rsid w:val="00207CBB"/>
    <w:rsid w:val="00226054"/>
    <w:rsid w:val="002264D1"/>
    <w:rsid w:val="00240DFB"/>
    <w:rsid w:val="002411D3"/>
    <w:rsid w:val="00241E32"/>
    <w:rsid w:val="00252DA3"/>
    <w:rsid w:val="00252F52"/>
    <w:rsid w:val="00265D28"/>
    <w:rsid w:val="00280A1D"/>
    <w:rsid w:val="0028172C"/>
    <w:rsid w:val="00281AA5"/>
    <w:rsid w:val="002B59F9"/>
    <w:rsid w:val="002B5D9F"/>
    <w:rsid w:val="002C1A8C"/>
    <w:rsid w:val="002E6156"/>
    <w:rsid w:val="002F76D2"/>
    <w:rsid w:val="0031421E"/>
    <w:rsid w:val="0031714F"/>
    <w:rsid w:val="00324617"/>
    <w:rsid w:val="0032550D"/>
    <w:rsid w:val="00334EEF"/>
    <w:rsid w:val="003622C0"/>
    <w:rsid w:val="003627E5"/>
    <w:rsid w:val="00375309"/>
    <w:rsid w:val="00375B9F"/>
    <w:rsid w:val="003870E8"/>
    <w:rsid w:val="00392B35"/>
    <w:rsid w:val="003A3B24"/>
    <w:rsid w:val="003A46BA"/>
    <w:rsid w:val="003B756D"/>
    <w:rsid w:val="003C45D3"/>
    <w:rsid w:val="003E1E9F"/>
    <w:rsid w:val="003E225B"/>
    <w:rsid w:val="003F1DD1"/>
    <w:rsid w:val="0040164D"/>
    <w:rsid w:val="00403ADB"/>
    <w:rsid w:val="0041463A"/>
    <w:rsid w:val="00433023"/>
    <w:rsid w:val="00433B8E"/>
    <w:rsid w:val="0043792A"/>
    <w:rsid w:val="00446B8D"/>
    <w:rsid w:val="00452C7C"/>
    <w:rsid w:val="00464E96"/>
    <w:rsid w:val="0047684A"/>
    <w:rsid w:val="004862EB"/>
    <w:rsid w:val="00496976"/>
    <w:rsid w:val="00496F58"/>
    <w:rsid w:val="004A43D8"/>
    <w:rsid w:val="004A75AD"/>
    <w:rsid w:val="004B5A48"/>
    <w:rsid w:val="004D28CA"/>
    <w:rsid w:val="004D6593"/>
    <w:rsid w:val="004E1698"/>
    <w:rsid w:val="004F337C"/>
    <w:rsid w:val="004F472D"/>
    <w:rsid w:val="005039A7"/>
    <w:rsid w:val="00506D39"/>
    <w:rsid w:val="00510D69"/>
    <w:rsid w:val="00536136"/>
    <w:rsid w:val="005473EE"/>
    <w:rsid w:val="00567A14"/>
    <w:rsid w:val="00572FD3"/>
    <w:rsid w:val="0059750C"/>
    <w:rsid w:val="005E1B6E"/>
    <w:rsid w:val="005E21D8"/>
    <w:rsid w:val="005F0451"/>
    <w:rsid w:val="006064C8"/>
    <w:rsid w:val="00614AEF"/>
    <w:rsid w:val="00621F9A"/>
    <w:rsid w:val="0062773E"/>
    <w:rsid w:val="00637DCF"/>
    <w:rsid w:val="00643B0D"/>
    <w:rsid w:val="006478DD"/>
    <w:rsid w:val="00657D78"/>
    <w:rsid w:val="00666AF8"/>
    <w:rsid w:val="00670D9D"/>
    <w:rsid w:val="006744A1"/>
    <w:rsid w:val="006A6020"/>
    <w:rsid w:val="006C517C"/>
    <w:rsid w:val="006D52C4"/>
    <w:rsid w:val="006D5F91"/>
    <w:rsid w:val="006D6946"/>
    <w:rsid w:val="006E3D75"/>
    <w:rsid w:val="006F5C48"/>
    <w:rsid w:val="006F6631"/>
    <w:rsid w:val="007048B6"/>
    <w:rsid w:val="00720CB8"/>
    <w:rsid w:val="007319CF"/>
    <w:rsid w:val="0073240F"/>
    <w:rsid w:val="007346A2"/>
    <w:rsid w:val="00741F14"/>
    <w:rsid w:val="007509D9"/>
    <w:rsid w:val="00750ACD"/>
    <w:rsid w:val="007517DD"/>
    <w:rsid w:val="007A424C"/>
    <w:rsid w:val="007A52EE"/>
    <w:rsid w:val="007C6357"/>
    <w:rsid w:val="007D4AC3"/>
    <w:rsid w:val="007E4BFB"/>
    <w:rsid w:val="007E659F"/>
    <w:rsid w:val="007F6907"/>
    <w:rsid w:val="00802935"/>
    <w:rsid w:val="00807A72"/>
    <w:rsid w:val="00820795"/>
    <w:rsid w:val="0082676A"/>
    <w:rsid w:val="00855124"/>
    <w:rsid w:val="008720C4"/>
    <w:rsid w:val="008819C0"/>
    <w:rsid w:val="00886FFF"/>
    <w:rsid w:val="00895694"/>
    <w:rsid w:val="008A2139"/>
    <w:rsid w:val="008A2673"/>
    <w:rsid w:val="008C3B49"/>
    <w:rsid w:val="008C6942"/>
    <w:rsid w:val="008D06E5"/>
    <w:rsid w:val="008D136B"/>
    <w:rsid w:val="008D2F22"/>
    <w:rsid w:val="008D3CC9"/>
    <w:rsid w:val="008F25A1"/>
    <w:rsid w:val="008F52AF"/>
    <w:rsid w:val="0091052B"/>
    <w:rsid w:val="00916E11"/>
    <w:rsid w:val="0092189C"/>
    <w:rsid w:val="0092395E"/>
    <w:rsid w:val="00932D40"/>
    <w:rsid w:val="00944C24"/>
    <w:rsid w:val="009453C1"/>
    <w:rsid w:val="0095386F"/>
    <w:rsid w:val="00971B1A"/>
    <w:rsid w:val="00981A65"/>
    <w:rsid w:val="009877EE"/>
    <w:rsid w:val="009A1FD9"/>
    <w:rsid w:val="009A417E"/>
    <w:rsid w:val="009C285C"/>
    <w:rsid w:val="009C28DE"/>
    <w:rsid w:val="009C4C34"/>
    <w:rsid w:val="009C5E5A"/>
    <w:rsid w:val="009D1B37"/>
    <w:rsid w:val="009D5E77"/>
    <w:rsid w:val="009E3030"/>
    <w:rsid w:val="009E476A"/>
    <w:rsid w:val="009F389D"/>
    <w:rsid w:val="009F6892"/>
    <w:rsid w:val="00A04DCF"/>
    <w:rsid w:val="00A06183"/>
    <w:rsid w:val="00A061A6"/>
    <w:rsid w:val="00A106E6"/>
    <w:rsid w:val="00A11153"/>
    <w:rsid w:val="00A21ECC"/>
    <w:rsid w:val="00A31A33"/>
    <w:rsid w:val="00A37203"/>
    <w:rsid w:val="00A4081A"/>
    <w:rsid w:val="00A60D83"/>
    <w:rsid w:val="00A7477A"/>
    <w:rsid w:val="00A83600"/>
    <w:rsid w:val="00A859A0"/>
    <w:rsid w:val="00AA1F46"/>
    <w:rsid w:val="00AA4BED"/>
    <w:rsid w:val="00AC176E"/>
    <w:rsid w:val="00AD32CB"/>
    <w:rsid w:val="00AD3CF3"/>
    <w:rsid w:val="00AD663B"/>
    <w:rsid w:val="00AE05E7"/>
    <w:rsid w:val="00AF0268"/>
    <w:rsid w:val="00B011B0"/>
    <w:rsid w:val="00B156E6"/>
    <w:rsid w:val="00B163D3"/>
    <w:rsid w:val="00B273D4"/>
    <w:rsid w:val="00B32F09"/>
    <w:rsid w:val="00B32F57"/>
    <w:rsid w:val="00B3626E"/>
    <w:rsid w:val="00B4039E"/>
    <w:rsid w:val="00B45CFE"/>
    <w:rsid w:val="00B646E3"/>
    <w:rsid w:val="00B77B7B"/>
    <w:rsid w:val="00B80D62"/>
    <w:rsid w:val="00B96987"/>
    <w:rsid w:val="00BA2D98"/>
    <w:rsid w:val="00BC1E0F"/>
    <w:rsid w:val="00BC3FD6"/>
    <w:rsid w:val="00BE1579"/>
    <w:rsid w:val="00BF0A1F"/>
    <w:rsid w:val="00BF102E"/>
    <w:rsid w:val="00BF66F3"/>
    <w:rsid w:val="00C05287"/>
    <w:rsid w:val="00C37F0A"/>
    <w:rsid w:val="00C53140"/>
    <w:rsid w:val="00C75B9C"/>
    <w:rsid w:val="00C804DC"/>
    <w:rsid w:val="00C86F9E"/>
    <w:rsid w:val="00C87B34"/>
    <w:rsid w:val="00CA4DA4"/>
    <w:rsid w:val="00CD20AF"/>
    <w:rsid w:val="00CE366B"/>
    <w:rsid w:val="00CE61FA"/>
    <w:rsid w:val="00CE6B06"/>
    <w:rsid w:val="00CF2FAE"/>
    <w:rsid w:val="00CF3E64"/>
    <w:rsid w:val="00D306D3"/>
    <w:rsid w:val="00D33940"/>
    <w:rsid w:val="00D346C4"/>
    <w:rsid w:val="00D412EF"/>
    <w:rsid w:val="00D44ECA"/>
    <w:rsid w:val="00D4578A"/>
    <w:rsid w:val="00D5387C"/>
    <w:rsid w:val="00D600FD"/>
    <w:rsid w:val="00D63CE0"/>
    <w:rsid w:val="00D649A8"/>
    <w:rsid w:val="00D92213"/>
    <w:rsid w:val="00D95E58"/>
    <w:rsid w:val="00DA7011"/>
    <w:rsid w:val="00DB0CD7"/>
    <w:rsid w:val="00DB31E3"/>
    <w:rsid w:val="00DF1675"/>
    <w:rsid w:val="00E03CFD"/>
    <w:rsid w:val="00E1528C"/>
    <w:rsid w:val="00E37BFC"/>
    <w:rsid w:val="00E45D7E"/>
    <w:rsid w:val="00E56035"/>
    <w:rsid w:val="00E65128"/>
    <w:rsid w:val="00E82018"/>
    <w:rsid w:val="00E93EBE"/>
    <w:rsid w:val="00EA1F52"/>
    <w:rsid w:val="00EA51C5"/>
    <w:rsid w:val="00EB088A"/>
    <w:rsid w:val="00EC3F56"/>
    <w:rsid w:val="00EC40A4"/>
    <w:rsid w:val="00EC5610"/>
    <w:rsid w:val="00EC6617"/>
    <w:rsid w:val="00ED2929"/>
    <w:rsid w:val="00EF4448"/>
    <w:rsid w:val="00EF5BA3"/>
    <w:rsid w:val="00F00F95"/>
    <w:rsid w:val="00F1668D"/>
    <w:rsid w:val="00F21710"/>
    <w:rsid w:val="00F27360"/>
    <w:rsid w:val="00F46CAC"/>
    <w:rsid w:val="00F54A2C"/>
    <w:rsid w:val="00F657BF"/>
    <w:rsid w:val="00F720EB"/>
    <w:rsid w:val="00FA1541"/>
    <w:rsid w:val="00FA5F4B"/>
    <w:rsid w:val="00FC1B23"/>
    <w:rsid w:val="00FF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BFB4985"/>
  <w15:docId w15:val="{2DB69F10-DC4D-4FEE-A5BE-ED6145BC4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A52EE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qFormat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qFormat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Default">
    <w:name w:val="Default"/>
    <w:rsid w:val="007A52EE"/>
    <w:pPr>
      <w:autoSpaceDE w:val="0"/>
      <w:autoSpaceDN w:val="0"/>
      <w:adjustRightInd w:val="0"/>
      <w:jc w:val="left"/>
    </w:pPr>
    <w:rPr>
      <w:rFonts w:ascii="Arial" w:eastAsia="Arial Unicode MS" w:hAnsi="Arial" w:cs="Arial"/>
      <w:color w:val="000000"/>
      <w:sz w:val="24"/>
      <w:szCs w:val="24"/>
      <w:bdr w:val="nil"/>
      <w:lang w:val="it-IT" w:eastAsia="it-IT" w:bidi="he-IL"/>
    </w:rPr>
  </w:style>
  <w:style w:type="character" w:styleId="Collegamentoipertestuale">
    <w:name w:val="Hyperlink"/>
    <w:basedOn w:val="Carpredefinitoparagrafo"/>
    <w:uiPriority w:val="99"/>
    <w:unhideWhenUsed/>
    <w:rsid w:val="000E6865"/>
    <w:rPr>
      <w:color w:val="0000FF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0E686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877EE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6183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06183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m3.ti.ch/CAN/RLeggi/public/index.php/raccolta-leggi/legge/num/763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LEXMP\AMEv11\ame.dotm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227130292</Id>
      <Width>0</Width>
      <Height>0</Height>
      <XPath>//Image[@id='Profile.Org.WappenSW']</XPath>
      <ImageHash>02f1c0cdac6aeac316213b2e7cb733a0</ImageHash>
    </ImageSizeDefinition>
    <ImageSizeDefinition>
      <Id>1892350061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      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4629292F-10CE-411C-B870-9D7A9893174A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06D43FEF-1A12-49A2-B1BF-BCBA714F17DD}">
  <ds:schemaRefs>
    <ds:schemaRef ds:uri="http://www.w3.org/2001/XMLSchema"/>
    <ds:schemaRef ds:uri="http://schema.oneoffixx.com/OneOffixxDocumentPart/1"/>
    <ds:schemaRef ds:uri=""/>
  </ds:schemaRefs>
</ds:datastoreItem>
</file>

<file path=customXml/itemProps5.xml><?xml version="1.0" encoding="utf-8"?>
<ds:datastoreItem xmlns:ds="http://schemas.openxmlformats.org/officeDocument/2006/customXml" ds:itemID="{D4A8F875-7FD2-4456-AD80-FF507E331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ame.dotm</Template>
  <TotalTime>2</TotalTime>
  <Pages>3</Pages>
  <Words>1158</Words>
  <Characters>6845</Characters>
  <Application>Microsoft Office Word</Application>
  <DocSecurity>0</DocSecurity>
  <Lines>129</Lines>
  <Paragraphs>37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Arato Daniela / t115175</dc:creator>
  <cp:lastModifiedBy>Venturi Luca</cp:lastModifiedBy>
  <cp:revision>5</cp:revision>
  <cp:lastPrinted>2025-09-02T07:12:00Z</cp:lastPrinted>
  <dcterms:created xsi:type="dcterms:W3CDTF">2025-09-02T07:11:00Z</dcterms:created>
  <dcterms:modified xsi:type="dcterms:W3CDTF">2025-09-02T07:13:00Z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