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A2330B" w14:textId="77777777" w:rsidR="000954E6" w:rsidRPr="00EB4515" w:rsidRDefault="000954E6" w:rsidP="000954E6">
      <w:pPr>
        <w:rPr>
          <w:b/>
          <w:sz w:val="28"/>
          <w:szCs w:val="28"/>
        </w:rPr>
      </w:pPr>
      <w:r w:rsidRPr="00EB4515">
        <w:rPr>
          <w:b/>
          <w:sz w:val="28"/>
          <w:szCs w:val="28"/>
        </w:rPr>
        <w:t>Rapporto del Con</w:t>
      </w:r>
      <w:r>
        <w:rPr>
          <w:b/>
          <w:sz w:val="28"/>
          <w:szCs w:val="28"/>
        </w:rPr>
        <w:t>siglio di Stato sulla mozione 2 maggio 2022</w:t>
      </w:r>
      <w:r w:rsidRPr="00EB4515">
        <w:rPr>
          <w:b/>
          <w:sz w:val="28"/>
          <w:szCs w:val="28"/>
        </w:rPr>
        <w:t xml:space="preserve"> presentata da </w:t>
      </w:r>
      <w:r>
        <w:rPr>
          <w:b/>
          <w:sz w:val="28"/>
          <w:szCs w:val="28"/>
        </w:rPr>
        <w:t>Fabrizio Sirica, Marco Noi e</w:t>
      </w:r>
      <w:r w:rsidRPr="00EB4515">
        <w:rPr>
          <w:b/>
          <w:sz w:val="28"/>
          <w:szCs w:val="28"/>
        </w:rPr>
        <w:t xml:space="preserve"> cofirmatari "</w:t>
      </w:r>
      <w:r w:rsidRPr="00712C07">
        <w:rPr>
          <w:b/>
          <w:sz w:val="28"/>
          <w:szCs w:val="28"/>
        </w:rPr>
        <w:t>Per più vita, migliore produttività, più parità: riduzione dell’orario settimanale di lavoro</w:t>
      </w:r>
      <w:r>
        <w:rPr>
          <w:b/>
          <w:sz w:val="28"/>
          <w:szCs w:val="28"/>
        </w:rPr>
        <w:t>”</w:t>
      </w:r>
    </w:p>
    <w:p w14:paraId="53A2330C" w14:textId="77777777" w:rsidR="000954E6" w:rsidRPr="00EB4515" w:rsidRDefault="000954E6" w:rsidP="000954E6">
      <w:pPr>
        <w:rPr>
          <w:sz w:val="20"/>
          <w:szCs w:val="20"/>
        </w:rPr>
      </w:pPr>
    </w:p>
    <w:p w14:paraId="53A2330D" w14:textId="77777777" w:rsidR="000954E6" w:rsidRPr="00EB4515" w:rsidRDefault="000954E6" w:rsidP="000954E6">
      <w:pPr>
        <w:rPr>
          <w:sz w:val="20"/>
          <w:szCs w:val="20"/>
        </w:rPr>
      </w:pPr>
    </w:p>
    <w:p w14:paraId="53A2330E" w14:textId="77777777" w:rsidR="000954E6" w:rsidRPr="00A4014E" w:rsidRDefault="000954E6" w:rsidP="000954E6">
      <w:r w:rsidRPr="00A4014E">
        <w:t>Signor Presidente,</w:t>
      </w:r>
    </w:p>
    <w:p w14:paraId="53A2330F" w14:textId="77777777" w:rsidR="000954E6" w:rsidRPr="00A4014E" w:rsidRDefault="000954E6" w:rsidP="000954E6">
      <w:r w:rsidRPr="00A4014E">
        <w:t>signore e signori deputati,</w:t>
      </w:r>
    </w:p>
    <w:p w14:paraId="53A23310" w14:textId="77777777" w:rsidR="000954E6" w:rsidRPr="00A4014E" w:rsidRDefault="000954E6" w:rsidP="000954E6"/>
    <w:p w14:paraId="53A23311" w14:textId="77777777" w:rsidR="000954E6" w:rsidRPr="00A4014E" w:rsidRDefault="000954E6" w:rsidP="000954E6">
      <w:r w:rsidRPr="00A4014E">
        <w:t xml:space="preserve">la mozione in oggetto chiede di far allestire uno studio empirico sulla possibilità di una settimana lavorativa di 32 ore con salario inalterato. </w:t>
      </w:r>
    </w:p>
    <w:p w14:paraId="53A23312" w14:textId="77777777" w:rsidR="000954E6" w:rsidRPr="00A4014E" w:rsidRDefault="000954E6" w:rsidP="000954E6"/>
    <w:p w14:paraId="53A23313" w14:textId="77777777" w:rsidR="000954E6" w:rsidRPr="00A4014E" w:rsidRDefault="000954E6" w:rsidP="000954E6">
      <w:r w:rsidRPr="00A4014E">
        <w:t>Nello specifico è chiesto di identificare, all’interno dell’Amministrazione cantonale, un numero significativo di dipendenti che possano, previo loro consenso, prestarsi a questa analisi del loro lavoro alle condizioni sopracitate, che dovrà studiare le conseguenze sulla salute, percepita ed oggettiva, dei dipendenti, la produttività, le ricadute sulla conciliabilità con il lavoro non retribuito e la conciliabilità lavoro/famiglia e, qualora fosse possibile, determinare infine l’impatto ambientale della proposta.</w:t>
      </w:r>
    </w:p>
    <w:p w14:paraId="53A23314" w14:textId="77777777" w:rsidR="000954E6" w:rsidRPr="00A4014E" w:rsidRDefault="000954E6" w:rsidP="000954E6"/>
    <w:p w14:paraId="53A23315" w14:textId="77777777" w:rsidR="000954E6" w:rsidRPr="00A4014E" w:rsidRDefault="000954E6" w:rsidP="000954E6">
      <w:r w:rsidRPr="00A4014E">
        <w:t>La mozione chiede inoltre di stanziare un credito, da inserire nella Legge per l’innovazione</w:t>
      </w:r>
      <w:r>
        <w:t xml:space="preserve"> economica</w:t>
      </w:r>
      <w:r w:rsidRPr="00A4014E">
        <w:t>, per stimolare la partecipazione a questo studio anc</w:t>
      </w:r>
      <w:r>
        <w:t>he da parte di aziende private.</w:t>
      </w:r>
    </w:p>
    <w:p w14:paraId="53A23316" w14:textId="77777777" w:rsidR="000954E6" w:rsidRDefault="000954E6" w:rsidP="000954E6">
      <w:pPr>
        <w:pStyle w:val="Default"/>
        <w:jc w:val="both"/>
        <w:rPr>
          <w:color w:val="auto"/>
        </w:rPr>
      </w:pPr>
    </w:p>
    <w:p w14:paraId="53A23317" w14:textId="77777777" w:rsidR="000954E6" w:rsidRPr="00005989" w:rsidRDefault="000954E6" w:rsidP="000954E6">
      <w:pPr>
        <w:pStyle w:val="Default"/>
        <w:jc w:val="both"/>
        <w:rPr>
          <w:b/>
          <w:color w:val="auto"/>
        </w:rPr>
      </w:pPr>
      <w:r>
        <w:rPr>
          <w:b/>
          <w:color w:val="auto"/>
        </w:rPr>
        <w:t>Considerazioni relative alle imprese</w:t>
      </w:r>
    </w:p>
    <w:p w14:paraId="53A23318" w14:textId="77777777" w:rsidR="000954E6" w:rsidRPr="00A4014E" w:rsidRDefault="000954E6" w:rsidP="000954E6">
      <w:pPr>
        <w:pStyle w:val="Default"/>
        <w:jc w:val="both"/>
        <w:rPr>
          <w:color w:val="auto"/>
        </w:rPr>
      </w:pPr>
    </w:p>
    <w:p w14:paraId="53A23319" w14:textId="77777777" w:rsidR="000954E6" w:rsidRDefault="000954E6" w:rsidP="000954E6">
      <w:pPr>
        <w:pStyle w:val="Default"/>
        <w:jc w:val="both"/>
        <w:rPr>
          <w:color w:val="auto"/>
        </w:rPr>
      </w:pPr>
      <w:r w:rsidRPr="00A4014E">
        <w:rPr>
          <w:color w:val="auto"/>
        </w:rPr>
        <w:t xml:space="preserve">Per quanto concerne la proposta di stanziare un credito </w:t>
      </w:r>
      <w:r>
        <w:rPr>
          <w:color w:val="auto"/>
        </w:rPr>
        <w:t>nell’ambito della</w:t>
      </w:r>
      <w:r w:rsidRPr="00180E79">
        <w:rPr>
          <w:color w:val="auto"/>
        </w:rPr>
        <w:t xml:space="preserve"> Legge per l’innovazione economica </w:t>
      </w:r>
      <w:r w:rsidRPr="00A4014E">
        <w:rPr>
          <w:color w:val="auto"/>
        </w:rPr>
        <w:t xml:space="preserve">per stimolare la partecipazione a questo studio anche da parte </w:t>
      </w:r>
      <w:r>
        <w:rPr>
          <w:color w:val="auto"/>
        </w:rPr>
        <w:t xml:space="preserve">delle imprese </w:t>
      </w:r>
      <w:r w:rsidRPr="00A4014E">
        <w:rPr>
          <w:color w:val="auto"/>
        </w:rPr>
        <w:t xml:space="preserve">si ricorda che, </w:t>
      </w:r>
      <w:r>
        <w:rPr>
          <w:color w:val="auto"/>
        </w:rPr>
        <w:t>in data 11.12.2023, il Gran Consiglio ha approvato il Messaggio 8295 relativo al s</w:t>
      </w:r>
      <w:r w:rsidRPr="00914CB2">
        <w:rPr>
          <w:color w:val="auto"/>
        </w:rPr>
        <w:t xml:space="preserve">ostegno all’innovazione e </w:t>
      </w:r>
      <w:r>
        <w:rPr>
          <w:color w:val="auto"/>
        </w:rPr>
        <w:t xml:space="preserve">alla </w:t>
      </w:r>
      <w:r w:rsidRPr="00914CB2">
        <w:rPr>
          <w:color w:val="auto"/>
        </w:rPr>
        <w:t>poli</w:t>
      </w:r>
      <w:r>
        <w:rPr>
          <w:color w:val="auto"/>
        </w:rPr>
        <w:t>tica economica regionale</w:t>
      </w:r>
      <w:r w:rsidRPr="00914CB2">
        <w:rPr>
          <w:color w:val="auto"/>
        </w:rPr>
        <w:t xml:space="preserve"> per il periodo 2024-2027</w:t>
      </w:r>
      <w:r>
        <w:rPr>
          <w:color w:val="auto"/>
        </w:rPr>
        <w:t xml:space="preserve">. Il credito stanziato dal Parlamento non prevede misure che ricalcano quanto richiesto dalla mozione in oggetto. </w:t>
      </w:r>
    </w:p>
    <w:p w14:paraId="53A2331A" w14:textId="77777777" w:rsidR="000954E6" w:rsidRDefault="000954E6" w:rsidP="000954E6">
      <w:pPr>
        <w:pStyle w:val="Default"/>
        <w:jc w:val="both"/>
        <w:rPr>
          <w:color w:val="auto"/>
        </w:rPr>
      </w:pPr>
    </w:p>
    <w:p w14:paraId="53A2331B" w14:textId="77777777" w:rsidR="000954E6" w:rsidRPr="00A4014E" w:rsidRDefault="000954E6" w:rsidP="000954E6">
      <w:pPr>
        <w:pStyle w:val="Default"/>
        <w:jc w:val="both"/>
        <w:rPr>
          <w:color w:val="auto"/>
        </w:rPr>
      </w:pPr>
      <w:r>
        <w:rPr>
          <w:color w:val="auto"/>
        </w:rPr>
        <w:t xml:space="preserve">Si evidenzia inoltre che </w:t>
      </w:r>
      <w:r w:rsidRPr="00A4014E">
        <w:rPr>
          <w:color w:val="auto"/>
        </w:rPr>
        <w:t xml:space="preserve">all’interno della riforma cantonale fiscale e sociale, sono </w:t>
      </w:r>
      <w:r>
        <w:rPr>
          <w:color w:val="auto"/>
        </w:rPr>
        <w:t xml:space="preserve">già </w:t>
      </w:r>
      <w:r w:rsidRPr="00A4014E">
        <w:rPr>
          <w:color w:val="auto"/>
        </w:rPr>
        <w:t xml:space="preserve">state proposte, oltre alle misure volte a ridurre i costi per le famiglie </w:t>
      </w:r>
      <w:r>
        <w:rPr>
          <w:color w:val="auto"/>
        </w:rPr>
        <w:t>che fanno riferimento a</w:t>
      </w:r>
      <w:r w:rsidRPr="00A4014E">
        <w:rPr>
          <w:color w:val="auto"/>
        </w:rPr>
        <w:t>lle strutture di accogli</w:t>
      </w:r>
      <w:r>
        <w:rPr>
          <w:color w:val="auto"/>
        </w:rPr>
        <w:t>enza per l’infanzia, proprio anche</w:t>
      </w:r>
      <w:r w:rsidRPr="00A4014E">
        <w:rPr>
          <w:color w:val="auto"/>
        </w:rPr>
        <w:t xml:space="preserve"> misure di consulenza e supporto alle aziende e alle datrici e ai datori di lavoro che intendono realizzare dei progetti nuovi o degli aggiornamenti degli strumenti già in essere per affinare le regole e le modalità operative finalizzate allo sviluppo della conciliabilità, nonché incentivare dei veri e propri programmi aziendali che rientrano nel quadro più generale della responsabilità sociale delle imprese. Il fondo cantonale a disposizione delle aziende sta portando all’elaborazione di iniziative concrete a favore della conciliabilità lavoro-famiglia.</w:t>
      </w:r>
    </w:p>
    <w:p w14:paraId="53A2331C" w14:textId="77777777" w:rsidR="000954E6" w:rsidRPr="00A4014E" w:rsidRDefault="000954E6" w:rsidP="000954E6">
      <w:pPr>
        <w:pStyle w:val="Default"/>
        <w:jc w:val="both"/>
        <w:rPr>
          <w:color w:val="auto"/>
        </w:rPr>
      </w:pPr>
    </w:p>
    <w:p w14:paraId="53A2331D" w14:textId="77777777" w:rsidR="000954E6" w:rsidRPr="00563857" w:rsidRDefault="000954E6" w:rsidP="000954E6">
      <w:pPr>
        <w:pStyle w:val="Default"/>
        <w:jc w:val="both"/>
        <w:rPr>
          <w:color w:val="auto"/>
        </w:rPr>
      </w:pPr>
      <w:r w:rsidRPr="00A4014E">
        <w:rPr>
          <w:color w:val="auto"/>
        </w:rPr>
        <w:lastRenderedPageBreak/>
        <w:t xml:space="preserve">Un progetto presentato da </w:t>
      </w:r>
      <w:r>
        <w:rPr>
          <w:color w:val="auto"/>
        </w:rPr>
        <w:t>un’impresa</w:t>
      </w:r>
      <w:r w:rsidRPr="00A4014E">
        <w:rPr>
          <w:color w:val="auto"/>
        </w:rPr>
        <w:t xml:space="preserve"> che vada nella direzione indicata dalla mozione</w:t>
      </w:r>
      <w:r>
        <w:rPr>
          <w:color w:val="auto"/>
        </w:rPr>
        <w:t xml:space="preserve"> </w:t>
      </w:r>
      <w:r w:rsidRPr="00A4014E">
        <w:rPr>
          <w:color w:val="auto"/>
        </w:rPr>
        <w:t>può</w:t>
      </w:r>
      <w:r>
        <w:rPr>
          <w:color w:val="auto"/>
        </w:rPr>
        <w:t>,</w:t>
      </w:r>
      <w:r w:rsidRPr="00A4014E">
        <w:rPr>
          <w:color w:val="auto"/>
        </w:rPr>
        <w:t xml:space="preserve"> </w:t>
      </w:r>
      <w:r>
        <w:rPr>
          <w:color w:val="auto"/>
        </w:rPr>
        <w:t xml:space="preserve">di principio, </w:t>
      </w:r>
      <w:r w:rsidRPr="00A4014E">
        <w:rPr>
          <w:color w:val="auto"/>
        </w:rPr>
        <w:t xml:space="preserve">essere </w:t>
      </w:r>
      <w:r>
        <w:rPr>
          <w:color w:val="auto"/>
        </w:rPr>
        <w:t xml:space="preserve">quindi </w:t>
      </w:r>
      <w:r w:rsidRPr="00A4014E">
        <w:rPr>
          <w:color w:val="auto"/>
        </w:rPr>
        <w:t>sussidiato per quanto riguarda i costi di elaborazione del progetto sperimentale</w:t>
      </w:r>
      <w:r>
        <w:rPr>
          <w:color w:val="auto"/>
        </w:rPr>
        <w:t xml:space="preserve"> e di monitoraggio della sua efficacia.</w:t>
      </w:r>
      <w:r w:rsidRPr="00563857">
        <w:rPr>
          <w:color w:val="auto"/>
        </w:rPr>
        <w:t xml:space="preserve">  </w:t>
      </w:r>
    </w:p>
    <w:p w14:paraId="53A2331E" w14:textId="77777777" w:rsidR="000954E6" w:rsidRPr="00563857" w:rsidRDefault="000954E6" w:rsidP="000954E6">
      <w:pPr>
        <w:pStyle w:val="Default"/>
        <w:jc w:val="both"/>
        <w:rPr>
          <w:color w:val="auto"/>
        </w:rPr>
      </w:pPr>
    </w:p>
    <w:p w14:paraId="53A2331F" w14:textId="77777777" w:rsidR="000954E6" w:rsidRPr="00563857" w:rsidRDefault="000954E6" w:rsidP="000954E6">
      <w:pPr>
        <w:pStyle w:val="Default"/>
        <w:jc w:val="both"/>
        <w:rPr>
          <w:color w:val="auto"/>
        </w:rPr>
      </w:pPr>
      <w:r w:rsidRPr="00563857">
        <w:rPr>
          <w:color w:val="auto"/>
        </w:rPr>
        <w:t>A partire dall’entrata in vigore della riforma cantonale fiscale e sociale nel 2019 la crescita dell’offerta di prestazioni di accoglienza e lo sviluppo di progetti volti allo sviluppo della conciliabilità famiglia lavoro è stata molto importante, come lo testimoniano le tre seguenti tabelle.</w:t>
      </w:r>
    </w:p>
    <w:p w14:paraId="53A23320" w14:textId="77777777" w:rsidR="000954E6" w:rsidRPr="00563857" w:rsidRDefault="000954E6" w:rsidP="000954E6">
      <w:pPr>
        <w:pStyle w:val="Default"/>
        <w:jc w:val="both"/>
        <w:rPr>
          <w:color w:val="auto"/>
        </w:rPr>
      </w:pPr>
    </w:p>
    <w:p w14:paraId="53A23321" w14:textId="77777777" w:rsidR="000954E6" w:rsidRDefault="000954E6" w:rsidP="000954E6">
      <w:r w:rsidRPr="00563857">
        <w:t>Tabella 1: evoluzione del numero dei posti sussidiati nei nidi, micro-nidi e centri extrascolastici</w:t>
      </w:r>
    </w:p>
    <w:p w14:paraId="53A23322" w14:textId="77777777" w:rsidR="000954E6" w:rsidRPr="00710232" w:rsidRDefault="000954E6" w:rsidP="000954E6"/>
    <w:tbl>
      <w:tblPr>
        <w:tblW w:w="9601" w:type="dxa"/>
        <w:tblLayout w:type="fixed"/>
        <w:tblCellMar>
          <w:left w:w="70" w:type="dxa"/>
          <w:right w:w="70" w:type="dxa"/>
        </w:tblCellMar>
        <w:tblLook w:val="04A0" w:firstRow="1" w:lastRow="0" w:firstColumn="1" w:lastColumn="0" w:noHBand="0" w:noVBand="1"/>
      </w:tblPr>
      <w:tblGrid>
        <w:gridCol w:w="2243"/>
        <w:gridCol w:w="1051"/>
        <w:gridCol w:w="1051"/>
        <w:gridCol w:w="1051"/>
        <w:gridCol w:w="1051"/>
        <w:gridCol w:w="1051"/>
        <w:gridCol w:w="1051"/>
        <w:gridCol w:w="1052"/>
      </w:tblGrid>
      <w:tr w:rsidR="000954E6" w:rsidRPr="00694E18" w14:paraId="53A2332B" w14:textId="77777777" w:rsidTr="007E58DB">
        <w:trPr>
          <w:trHeight w:val="330"/>
        </w:trPr>
        <w:tc>
          <w:tcPr>
            <w:tcW w:w="224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3A23323" w14:textId="77777777" w:rsidR="000954E6" w:rsidRPr="004864E8" w:rsidRDefault="000954E6" w:rsidP="007E58DB">
            <w:pPr>
              <w:rPr>
                <w:rFonts w:eastAsia="Times New Roman"/>
                <w:color w:val="000000"/>
                <w:lang w:eastAsia="it-CH"/>
              </w:rPr>
            </w:pPr>
          </w:p>
        </w:tc>
        <w:tc>
          <w:tcPr>
            <w:tcW w:w="1051" w:type="dxa"/>
            <w:tcBorders>
              <w:top w:val="single" w:sz="4" w:space="0" w:color="auto"/>
              <w:left w:val="nil"/>
              <w:bottom w:val="single" w:sz="4" w:space="0" w:color="auto"/>
              <w:right w:val="single" w:sz="4" w:space="0" w:color="auto"/>
            </w:tcBorders>
            <w:shd w:val="clear" w:color="000000" w:fill="FCE4D6"/>
            <w:noWrap/>
            <w:vAlign w:val="center"/>
            <w:hideMark/>
          </w:tcPr>
          <w:p w14:paraId="53A23324" w14:textId="77777777" w:rsidR="000954E6" w:rsidRPr="00C626B3" w:rsidRDefault="000954E6" w:rsidP="007E58DB">
            <w:pPr>
              <w:widowControl w:val="0"/>
              <w:jc w:val="center"/>
              <w:rPr>
                <w:rFonts w:eastAsia="Times New Roman"/>
                <w:b/>
                <w:bCs/>
                <w:color w:val="000000"/>
                <w:lang w:eastAsia="it-CH"/>
              </w:rPr>
            </w:pPr>
            <w:r w:rsidRPr="00C626B3">
              <w:rPr>
                <w:rFonts w:eastAsia="Times New Roman"/>
                <w:b/>
                <w:bCs/>
                <w:color w:val="000000"/>
                <w:lang w:eastAsia="it-CH"/>
              </w:rPr>
              <w:t>2018</w:t>
            </w:r>
          </w:p>
        </w:tc>
        <w:tc>
          <w:tcPr>
            <w:tcW w:w="1051" w:type="dxa"/>
            <w:tcBorders>
              <w:top w:val="single" w:sz="4" w:space="0" w:color="auto"/>
              <w:left w:val="nil"/>
              <w:bottom w:val="single" w:sz="4" w:space="0" w:color="auto"/>
              <w:right w:val="single" w:sz="4" w:space="0" w:color="auto"/>
            </w:tcBorders>
            <w:shd w:val="clear" w:color="000000" w:fill="FCE4D6"/>
            <w:noWrap/>
            <w:vAlign w:val="center"/>
            <w:hideMark/>
          </w:tcPr>
          <w:p w14:paraId="53A23325" w14:textId="77777777" w:rsidR="000954E6" w:rsidRPr="00C626B3" w:rsidRDefault="000954E6" w:rsidP="007E58DB">
            <w:pPr>
              <w:widowControl w:val="0"/>
              <w:jc w:val="center"/>
              <w:rPr>
                <w:rFonts w:eastAsia="Times New Roman"/>
                <w:b/>
                <w:bCs/>
                <w:color w:val="000000"/>
                <w:lang w:eastAsia="it-CH"/>
              </w:rPr>
            </w:pPr>
            <w:r w:rsidRPr="00C626B3">
              <w:rPr>
                <w:rFonts w:eastAsia="Times New Roman"/>
                <w:b/>
                <w:bCs/>
                <w:color w:val="000000"/>
                <w:lang w:eastAsia="it-CH"/>
              </w:rPr>
              <w:t>2019</w:t>
            </w:r>
          </w:p>
        </w:tc>
        <w:tc>
          <w:tcPr>
            <w:tcW w:w="1051" w:type="dxa"/>
            <w:tcBorders>
              <w:top w:val="single" w:sz="4" w:space="0" w:color="auto"/>
              <w:left w:val="nil"/>
              <w:bottom w:val="single" w:sz="4" w:space="0" w:color="auto"/>
              <w:right w:val="single" w:sz="4" w:space="0" w:color="auto"/>
            </w:tcBorders>
            <w:shd w:val="clear" w:color="000000" w:fill="FCE4D6"/>
            <w:noWrap/>
            <w:vAlign w:val="center"/>
            <w:hideMark/>
          </w:tcPr>
          <w:p w14:paraId="53A23326" w14:textId="77777777" w:rsidR="000954E6" w:rsidRPr="00C626B3" w:rsidRDefault="000954E6" w:rsidP="007E58DB">
            <w:pPr>
              <w:widowControl w:val="0"/>
              <w:jc w:val="center"/>
              <w:rPr>
                <w:rFonts w:eastAsia="Times New Roman"/>
                <w:b/>
                <w:bCs/>
                <w:color w:val="000000"/>
                <w:lang w:eastAsia="it-CH"/>
              </w:rPr>
            </w:pPr>
            <w:r w:rsidRPr="00C626B3">
              <w:rPr>
                <w:rFonts w:eastAsia="Times New Roman"/>
                <w:b/>
                <w:bCs/>
                <w:color w:val="000000"/>
                <w:lang w:eastAsia="it-CH"/>
              </w:rPr>
              <w:t>2020</w:t>
            </w:r>
          </w:p>
        </w:tc>
        <w:tc>
          <w:tcPr>
            <w:tcW w:w="1051" w:type="dxa"/>
            <w:tcBorders>
              <w:top w:val="single" w:sz="4" w:space="0" w:color="auto"/>
              <w:left w:val="nil"/>
              <w:bottom w:val="single" w:sz="4" w:space="0" w:color="auto"/>
              <w:right w:val="single" w:sz="4" w:space="0" w:color="auto"/>
            </w:tcBorders>
            <w:shd w:val="clear" w:color="000000" w:fill="FCE4D6"/>
            <w:noWrap/>
            <w:vAlign w:val="center"/>
            <w:hideMark/>
          </w:tcPr>
          <w:p w14:paraId="53A23327" w14:textId="77777777" w:rsidR="000954E6" w:rsidRPr="00C626B3" w:rsidRDefault="000954E6" w:rsidP="007E58DB">
            <w:pPr>
              <w:widowControl w:val="0"/>
              <w:jc w:val="center"/>
              <w:rPr>
                <w:rFonts w:eastAsia="Times New Roman"/>
                <w:b/>
                <w:bCs/>
                <w:color w:val="000000"/>
                <w:lang w:eastAsia="it-CH"/>
              </w:rPr>
            </w:pPr>
            <w:r w:rsidRPr="00C626B3">
              <w:rPr>
                <w:rFonts w:eastAsia="Times New Roman"/>
                <w:b/>
                <w:bCs/>
                <w:color w:val="000000"/>
                <w:lang w:eastAsia="it-CH"/>
              </w:rPr>
              <w:t>2021</w:t>
            </w:r>
          </w:p>
        </w:tc>
        <w:tc>
          <w:tcPr>
            <w:tcW w:w="1051" w:type="dxa"/>
            <w:tcBorders>
              <w:top w:val="single" w:sz="4" w:space="0" w:color="auto"/>
              <w:left w:val="nil"/>
              <w:bottom w:val="single" w:sz="4" w:space="0" w:color="auto"/>
              <w:right w:val="single" w:sz="4" w:space="0" w:color="auto"/>
            </w:tcBorders>
            <w:shd w:val="clear" w:color="000000" w:fill="FCE4D6"/>
            <w:noWrap/>
            <w:vAlign w:val="center"/>
            <w:hideMark/>
          </w:tcPr>
          <w:p w14:paraId="53A23328" w14:textId="77777777" w:rsidR="000954E6" w:rsidRPr="00C626B3" w:rsidRDefault="000954E6" w:rsidP="007E58DB">
            <w:pPr>
              <w:widowControl w:val="0"/>
              <w:jc w:val="center"/>
              <w:rPr>
                <w:rFonts w:eastAsia="Times New Roman"/>
                <w:b/>
                <w:bCs/>
                <w:color w:val="000000"/>
                <w:lang w:eastAsia="it-CH"/>
              </w:rPr>
            </w:pPr>
            <w:r w:rsidRPr="00C626B3">
              <w:rPr>
                <w:rFonts w:eastAsia="Times New Roman"/>
                <w:b/>
                <w:bCs/>
                <w:color w:val="000000"/>
                <w:lang w:eastAsia="it-CH"/>
              </w:rPr>
              <w:t>2022</w:t>
            </w:r>
          </w:p>
        </w:tc>
        <w:tc>
          <w:tcPr>
            <w:tcW w:w="1051" w:type="dxa"/>
            <w:tcBorders>
              <w:top w:val="single" w:sz="4" w:space="0" w:color="auto"/>
              <w:left w:val="nil"/>
              <w:bottom w:val="single" w:sz="4" w:space="0" w:color="auto"/>
              <w:right w:val="single" w:sz="4" w:space="0" w:color="auto"/>
            </w:tcBorders>
            <w:shd w:val="clear" w:color="000000" w:fill="FCE4D6"/>
            <w:vAlign w:val="center"/>
          </w:tcPr>
          <w:p w14:paraId="53A23329" w14:textId="77777777" w:rsidR="000954E6" w:rsidRPr="00C626B3" w:rsidRDefault="000954E6" w:rsidP="007E58DB">
            <w:pPr>
              <w:widowControl w:val="0"/>
              <w:jc w:val="center"/>
              <w:rPr>
                <w:rFonts w:eastAsia="Times New Roman"/>
                <w:b/>
                <w:bCs/>
                <w:color w:val="000000"/>
                <w:lang w:eastAsia="it-CH"/>
              </w:rPr>
            </w:pPr>
            <w:r w:rsidRPr="00C626B3">
              <w:rPr>
                <w:rFonts w:eastAsia="Times New Roman"/>
                <w:b/>
                <w:bCs/>
                <w:color w:val="000000"/>
                <w:lang w:eastAsia="it-CH"/>
              </w:rPr>
              <w:t>2023</w:t>
            </w:r>
          </w:p>
        </w:tc>
        <w:tc>
          <w:tcPr>
            <w:tcW w:w="1052" w:type="dxa"/>
            <w:tcBorders>
              <w:top w:val="single" w:sz="4" w:space="0" w:color="auto"/>
              <w:left w:val="single" w:sz="4" w:space="0" w:color="auto"/>
              <w:bottom w:val="single" w:sz="4" w:space="0" w:color="auto"/>
              <w:right w:val="single" w:sz="4" w:space="0" w:color="auto"/>
            </w:tcBorders>
            <w:shd w:val="clear" w:color="000000" w:fill="FCE4D6"/>
          </w:tcPr>
          <w:p w14:paraId="53A2332A" w14:textId="77777777" w:rsidR="000954E6" w:rsidRPr="00C626B3" w:rsidRDefault="000954E6" w:rsidP="007E58DB">
            <w:pPr>
              <w:widowControl w:val="0"/>
              <w:jc w:val="center"/>
              <w:rPr>
                <w:rFonts w:eastAsia="Times New Roman"/>
                <w:b/>
                <w:bCs/>
                <w:color w:val="000000"/>
                <w:lang w:eastAsia="it-CH"/>
              </w:rPr>
            </w:pPr>
            <w:r w:rsidRPr="00C626B3">
              <w:rPr>
                <w:rFonts w:eastAsia="Times New Roman"/>
                <w:b/>
                <w:bCs/>
                <w:color w:val="000000"/>
                <w:lang w:eastAsia="it-CH"/>
              </w:rPr>
              <w:t>Delta 18-23</w:t>
            </w:r>
          </w:p>
        </w:tc>
      </w:tr>
      <w:tr w:rsidR="000954E6" w:rsidRPr="00694E18" w14:paraId="53A23334" w14:textId="77777777" w:rsidTr="007E58DB">
        <w:trPr>
          <w:trHeight w:val="330"/>
        </w:trPr>
        <w:tc>
          <w:tcPr>
            <w:tcW w:w="2243" w:type="dxa"/>
            <w:tcBorders>
              <w:top w:val="nil"/>
              <w:left w:val="single" w:sz="8" w:space="0" w:color="auto"/>
              <w:bottom w:val="single" w:sz="4" w:space="0" w:color="auto"/>
              <w:right w:val="single" w:sz="4" w:space="0" w:color="auto"/>
            </w:tcBorders>
            <w:shd w:val="clear" w:color="auto" w:fill="auto"/>
            <w:noWrap/>
            <w:vAlign w:val="bottom"/>
            <w:hideMark/>
          </w:tcPr>
          <w:p w14:paraId="53A2332C" w14:textId="77777777" w:rsidR="000954E6" w:rsidRPr="004864E8" w:rsidRDefault="000954E6" w:rsidP="007E58DB">
            <w:pPr>
              <w:widowControl w:val="0"/>
              <w:rPr>
                <w:rFonts w:eastAsia="Times New Roman"/>
                <w:b/>
                <w:bCs/>
                <w:color w:val="000000"/>
                <w:lang w:eastAsia="it-CH"/>
              </w:rPr>
            </w:pPr>
            <w:r w:rsidRPr="004864E8">
              <w:rPr>
                <w:rFonts w:eastAsia="Times New Roman"/>
                <w:b/>
                <w:bCs/>
                <w:color w:val="000000"/>
                <w:lang w:eastAsia="it-CH"/>
              </w:rPr>
              <w:t>Nidi e micro-nidi</w:t>
            </w:r>
          </w:p>
        </w:tc>
        <w:tc>
          <w:tcPr>
            <w:tcW w:w="1051" w:type="dxa"/>
            <w:tcBorders>
              <w:top w:val="nil"/>
              <w:left w:val="nil"/>
              <w:bottom w:val="single" w:sz="4" w:space="0" w:color="auto"/>
              <w:right w:val="single" w:sz="4" w:space="0" w:color="auto"/>
            </w:tcBorders>
            <w:shd w:val="clear" w:color="auto" w:fill="auto"/>
            <w:noWrap/>
            <w:vAlign w:val="center"/>
            <w:hideMark/>
          </w:tcPr>
          <w:p w14:paraId="53A2332D"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1'652</w:t>
            </w:r>
          </w:p>
        </w:tc>
        <w:tc>
          <w:tcPr>
            <w:tcW w:w="1051" w:type="dxa"/>
            <w:tcBorders>
              <w:top w:val="nil"/>
              <w:left w:val="nil"/>
              <w:bottom w:val="single" w:sz="4" w:space="0" w:color="auto"/>
              <w:right w:val="single" w:sz="4" w:space="0" w:color="auto"/>
            </w:tcBorders>
            <w:shd w:val="clear" w:color="auto" w:fill="auto"/>
            <w:noWrap/>
            <w:vAlign w:val="center"/>
            <w:hideMark/>
          </w:tcPr>
          <w:p w14:paraId="53A2332E"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1'721</w:t>
            </w:r>
          </w:p>
        </w:tc>
        <w:tc>
          <w:tcPr>
            <w:tcW w:w="1051" w:type="dxa"/>
            <w:tcBorders>
              <w:top w:val="nil"/>
              <w:left w:val="nil"/>
              <w:bottom w:val="single" w:sz="4" w:space="0" w:color="auto"/>
              <w:right w:val="single" w:sz="4" w:space="0" w:color="auto"/>
            </w:tcBorders>
            <w:shd w:val="clear" w:color="auto" w:fill="auto"/>
            <w:noWrap/>
            <w:vAlign w:val="center"/>
            <w:hideMark/>
          </w:tcPr>
          <w:p w14:paraId="53A2332F"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1'875</w:t>
            </w:r>
          </w:p>
        </w:tc>
        <w:tc>
          <w:tcPr>
            <w:tcW w:w="1051" w:type="dxa"/>
            <w:tcBorders>
              <w:top w:val="nil"/>
              <w:left w:val="nil"/>
              <w:bottom w:val="single" w:sz="4" w:space="0" w:color="auto"/>
              <w:right w:val="single" w:sz="4" w:space="0" w:color="auto"/>
            </w:tcBorders>
            <w:shd w:val="clear" w:color="auto" w:fill="auto"/>
            <w:noWrap/>
            <w:vAlign w:val="center"/>
            <w:hideMark/>
          </w:tcPr>
          <w:p w14:paraId="53A23330"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2'029</w:t>
            </w:r>
          </w:p>
        </w:tc>
        <w:tc>
          <w:tcPr>
            <w:tcW w:w="1051" w:type="dxa"/>
            <w:tcBorders>
              <w:top w:val="nil"/>
              <w:left w:val="nil"/>
              <w:bottom w:val="single" w:sz="4" w:space="0" w:color="auto"/>
              <w:right w:val="single" w:sz="4" w:space="0" w:color="auto"/>
            </w:tcBorders>
            <w:shd w:val="clear" w:color="auto" w:fill="auto"/>
            <w:noWrap/>
            <w:vAlign w:val="center"/>
            <w:hideMark/>
          </w:tcPr>
          <w:p w14:paraId="53A23331"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2'078</w:t>
            </w:r>
          </w:p>
        </w:tc>
        <w:tc>
          <w:tcPr>
            <w:tcW w:w="1051" w:type="dxa"/>
            <w:tcBorders>
              <w:top w:val="nil"/>
              <w:left w:val="nil"/>
              <w:bottom w:val="single" w:sz="4" w:space="0" w:color="auto"/>
              <w:right w:val="single" w:sz="4" w:space="0" w:color="auto"/>
            </w:tcBorders>
          </w:tcPr>
          <w:p w14:paraId="53A23332"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2’230</w:t>
            </w:r>
          </w:p>
        </w:tc>
        <w:tc>
          <w:tcPr>
            <w:tcW w:w="1052" w:type="dxa"/>
            <w:tcBorders>
              <w:top w:val="nil"/>
              <w:left w:val="single" w:sz="4" w:space="0" w:color="auto"/>
              <w:bottom w:val="single" w:sz="4" w:space="0" w:color="auto"/>
              <w:right w:val="single" w:sz="4" w:space="0" w:color="auto"/>
            </w:tcBorders>
          </w:tcPr>
          <w:p w14:paraId="53A23333"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+578</w:t>
            </w:r>
          </w:p>
        </w:tc>
      </w:tr>
      <w:tr w:rsidR="000954E6" w:rsidRPr="00694E18" w14:paraId="53A2333D" w14:textId="77777777" w:rsidTr="007E58DB">
        <w:trPr>
          <w:trHeight w:val="330"/>
        </w:trPr>
        <w:tc>
          <w:tcPr>
            <w:tcW w:w="2243" w:type="dxa"/>
            <w:tcBorders>
              <w:top w:val="nil"/>
              <w:left w:val="single" w:sz="8" w:space="0" w:color="auto"/>
              <w:bottom w:val="single" w:sz="4" w:space="0" w:color="auto"/>
              <w:right w:val="single" w:sz="4" w:space="0" w:color="auto"/>
            </w:tcBorders>
            <w:shd w:val="clear" w:color="auto" w:fill="auto"/>
            <w:noWrap/>
            <w:vAlign w:val="bottom"/>
            <w:hideMark/>
          </w:tcPr>
          <w:p w14:paraId="53A23335" w14:textId="77777777" w:rsidR="000954E6" w:rsidRPr="004864E8" w:rsidRDefault="000954E6" w:rsidP="007E58DB">
            <w:pPr>
              <w:widowControl w:val="0"/>
              <w:rPr>
                <w:rFonts w:eastAsia="Times New Roman"/>
                <w:b/>
                <w:bCs/>
                <w:color w:val="000000"/>
                <w:lang w:eastAsia="it-CH"/>
              </w:rPr>
            </w:pPr>
            <w:r w:rsidRPr="004864E8">
              <w:rPr>
                <w:rFonts w:eastAsia="Times New Roman"/>
                <w:b/>
                <w:bCs/>
                <w:color w:val="000000"/>
                <w:lang w:eastAsia="it-CH"/>
              </w:rPr>
              <w:t>Centri extrascolastici</w:t>
            </w:r>
          </w:p>
        </w:tc>
        <w:tc>
          <w:tcPr>
            <w:tcW w:w="1051" w:type="dxa"/>
            <w:tcBorders>
              <w:top w:val="nil"/>
              <w:left w:val="nil"/>
              <w:bottom w:val="single" w:sz="4" w:space="0" w:color="auto"/>
              <w:right w:val="single" w:sz="4" w:space="0" w:color="auto"/>
            </w:tcBorders>
            <w:shd w:val="clear" w:color="auto" w:fill="auto"/>
            <w:noWrap/>
            <w:vAlign w:val="center"/>
            <w:hideMark/>
          </w:tcPr>
          <w:p w14:paraId="53A23336"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844</w:t>
            </w:r>
          </w:p>
        </w:tc>
        <w:tc>
          <w:tcPr>
            <w:tcW w:w="1051" w:type="dxa"/>
            <w:tcBorders>
              <w:top w:val="nil"/>
              <w:left w:val="nil"/>
              <w:bottom w:val="single" w:sz="4" w:space="0" w:color="auto"/>
              <w:right w:val="single" w:sz="4" w:space="0" w:color="auto"/>
            </w:tcBorders>
            <w:shd w:val="clear" w:color="auto" w:fill="auto"/>
            <w:noWrap/>
            <w:vAlign w:val="center"/>
            <w:hideMark/>
          </w:tcPr>
          <w:p w14:paraId="53A23337"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964</w:t>
            </w:r>
          </w:p>
        </w:tc>
        <w:tc>
          <w:tcPr>
            <w:tcW w:w="1051" w:type="dxa"/>
            <w:tcBorders>
              <w:top w:val="nil"/>
              <w:left w:val="nil"/>
              <w:bottom w:val="single" w:sz="4" w:space="0" w:color="auto"/>
              <w:right w:val="single" w:sz="4" w:space="0" w:color="auto"/>
            </w:tcBorders>
            <w:shd w:val="clear" w:color="auto" w:fill="auto"/>
            <w:noWrap/>
            <w:vAlign w:val="center"/>
            <w:hideMark/>
          </w:tcPr>
          <w:p w14:paraId="53A23338"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1'037</w:t>
            </w:r>
          </w:p>
        </w:tc>
        <w:tc>
          <w:tcPr>
            <w:tcW w:w="1051" w:type="dxa"/>
            <w:tcBorders>
              <w:top w:val="nil"/>
              <w:left w:val="nil"/>
              <w:bottom w:val="single" w:sz="4" w:space="0" w:color="auto"/>
              <w:right w:val="single" w:sz="4" w:space="0" w:color="auto"/>
            </w:tcBorders>
            <w:shd w:val="clear" w:color="auto" w:fill="auto"/>
            <w:noWrap/>
            <w:vAlign w:val="center"/>
            <w:hideMark/>
          </w:tcPr>
          <w:p w14:paraId="53A23339"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1'229</w:t>
            </w:r>
          </w:p>
        </w:tc>
        <w:tc>
          <w:tcPr>
            <w:tcW w:w="1051" w:type="dxa"/>
            <w:tcBorders>
              <w:top w:val="nil"/>
              <w:left w:val="nil"/>
              <w:bottom w:val="single" w:sz="4" w:space="0" w:color="auto"/>
              <w:right w:val="single" w:sz="4" w:space="0" w:color="auto"/>
            </w:tcBorders>
            <w:shd w:val="clear" w:color="auto" w:fill="auto"/>
            <w:noWrap/>
            <w:vAlign w:val="center"/>
            <w:hideMark/>
          </w:tcPr>
          <w:p w14:paraId="53A2333A"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1'312</w:t>
            </w:r>
          </w:p>
        </w:tc>
        <w:tc>
          <w:tcPr>
            <w:tcW w:w="1051" w:type="dxa"/>
            <w:tcBorders>
              <w:top w:val="nil"/>
              <w:left w:val="nil"/>
              <w:bottom w:val="single" w:sz="4" w:space="0" w:color="auto"/>
              <w:right w:val="single" w:sz="4" w:space="0" w:color="auto"/>
            </w:tcBorders>
          </w:tcPr>
          <w:p w14:paraId="53A2333B"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1’378</w:t>
            </w:r>
          </w:p>
        </w:tc>
        <w:tc>
          <w:tcPr>
            <w:tcW w:w="1052" w:type="dxa"/>
            <w:tcBorders>
              <w:top w:val="nil"/>
              <w:left w:val="single" w:sz="4" w:space="0" w:color="auto"/>
              <w:bottom w:val="single" w:sz="4" w:space="0" w:color="auto"/>
              <w:right w:val="single" w:sz="4" w:space="0" w:color="auto"/>
            </w:tcBorders>
          </w:tcPr>
          <w:p w14:paraId="53A2333C" w14:textId="77777777" w:rsidR="000954E6" w:rsidRPr="00C626B3" w:rsidRDefault="000954E6" w:rsidP="007E58DB">
            <w:pPr>
              <w:widowControl w:val="0"/>
              <w:jc w:val="center"/>
              <w:rPr>
                <w:rFonts w:eastAsia="Times New Roman"/>
                <w:color w:val="000000"/>
                <w:lang w:eastAsia="it-CH"/>
              </w:rPr>
            </w:pPr>
            <w:r w:rsidRPr="00C626B3">
              <w:rPr>
                <w:rFonts w:eastAsia="Times New Roman"/>
                <w:color w:val="000000"/>
                <w:lang w:eastAsia="it-CH"/>
              </w:rPr>
              <w:t>+534</w:t>
            </w:r>
          </w:p>
        </w:tc>
      </w:tr>
      <w:tr w:rsidR="000954E6" w:rsidRPr="00694E18" w14:paraId="53A23346" w14:textId="77777777" w:rsidTr="007E58DB">
        <w:trPr>
          <w:trHeight w:val="346"/>
        </w:trPr>
        <w:tc>
          <w:tcPr>
            <w:tcW w:w="2243" w:type="dxa"/>
            <w:tcBorders>
              <w:top w:val="nil"/>
              <w:left w:val="single" w:sz="8" w:space="0" w:color="auto"/>
              <w:bottom w:val="single" w:sz="8" w:space="0" w:color="auto"/>
              <w:right w:val="single" w:sz="4" w:space="0" w:color="auto"/>
            </w:tcBorders>
            <w:shd w:val="clear" w:color="auto" w:fill="auto"/>
            <w:noWrap/>
            <w:vAlign w:val="bottom"/>
            <w:hideMark/>
          </w:tcPr>
          <w:p w14:paraId="53A2333E" w14:textId="77777777" w:rsidR="000954E6" w:rsidRPr="004864E8" w:rsidRDefault="000954E6" w:rsidP="007E58DB">
            <w:pPr>
              <w:widowControl w:val="0"/>
              <w:rPr>
                <w:rFonts w:eastAsia="Times New Roman"/>
                <w:b/>
                <w:color w:val="000000"/>
                <w:lang w:eastAsia="it-CH"/>
              </w:rPr>
            </w:pPr>
            <w:r w:rsidRPr="004864E8">
              <w:rPr>
                <w:rFonts w:eastAsia="Times New Roman"/>
                <w:b/>
                <w:color w:val="000000"/>
                <w:lang w:eastAsia="it-CH"/>
              </w:rPr>
              <w:t>Totale</w:t>
            </w:r>
          </w:p>
        </w:tc>
        <w:tc>
          <w:tcPr>
            <w:tcW w:w="1051" w:type="dxa"/>
            <w:tcBorders>
              <w:top w:val="nil"/>
              <w:left w:val="nil"/>
              <w:bottom w:val="single" w:sz="8" w:space="0" w:color="auto"/>
              <w:right w:val="single" w:sz="4" w:space="0" w:color="auto"/>
            </w:tcBorders>
            <w:shd w:val="clear" w:color="auto" w:fill="auto"/>
            <w:noWrap/>
            <w:vAlign w:val="center"/>
            <w:hideMark/>
          </w:tcPr>
          <w:p w14:paraId="53A2333F" w14:textId="77777777" w:rsidR="000954E6" w:rsidRPr="00C626B3" w:rsidRDefault="000954E6" w:rsidP="007E58DB">
            <w:pPr>
              <w:widowControl w:val="0"/>
              <w:jc w:val="center"/>
              <w:rPr>
                <w:rFonts w:eastAsia="Times New Roman"/>
                <w:b/>
                <w:color w:val="000000"/>
                <w:lang w:eastAsia="it-CH"/>
              </w:rPr>
            </w:pPr>
            <w:r w:rsidRPr="00C626B3">
              <w:rPr>
                <w:rFonts w:eastAsia="Times New Roman"/>
                <w:b/>
                <w:color w:val="000000"/>
                <w:lang w:eastAsia="it-CH"/>
              </w:rPr>
              <w:t>2'496</w:t>
            </w:r>
          </w:p>
        </w:tc>
        <w:tc>
          <w:tcPr>
            <w:tcW w:w="1051" w:type="dxa"/>
            <w:tcBorders>
              <w:top w:val="nil"/>
              <w:left w:val="nil"/>
              <w:bottom w:val="single" w:sz="8" w:space="0" w:color="auto"/>
              <w:right w:val="single" w:sz="4" w:space="0" w:color="auto"/>
            </w:tcBorders>
            <w:shd w:val="clear" w:color="auto" w:fill="auto"/>
            <w:noWrap/>
            <w:vAlign w:val="center"/>
            <w:hideMark/>
          </w:tcPr>
          <w:p w14:paraId="53A23340" w14:textId="77777777" w:rsidR="000954E6" w:rsidRPr="00C626B3" w:rsidRDefault="000954E6" w:rsidP="007E58DB">
            <w:pPr>
              <w:widowControl w:val="0"/>
              <w:jc w:val="center"/>
              <w:rPr>
                <w:rFonts w:eastAsia="Times New Roman"/>
                <w:b/>
                <w:color w:val="000000"/>
                <w:lang w:eastAsia="it-CH"/>
              </w:rPr>
            </w:pPr>
            <w:r w:rsidRPr="00C626B3">
              <w:rPr>
                <w:rFonts w:eastAsia="Times New Roman"/>
                <w:b/>
                <w:color w:val="000000"/>
                <w:lang w:eastAsia="it-CH"/>
              </w:rPr>
              <w:t>2'685</w:t>
            </w:r>
          </w:p>
        </w:tc>
        <w:tc>
          <w:tcPr>
            <w:tcW w:w="1051" w:type="dxa"/>
            <w:tcBorders>
              <w:top w:val="nil"/>
              <w:left w:val="nil"/>
              <w:bottom w:val="single" w:sz="8" w:space="0" w:color="auto"/>
              <w:right w:val="single" w:sz="4" w:space="0" w:color="auto"/>
            </w:tcBorders>
            <w:shd w:val="clear" w:color="auto" w:fill="auto"/>
            <w:noWrap/>
            <w:vAlign w:val="center"/>
            <w:hideMark/>
          </w:tcPr>
          <w:p w14:paraId="53A23341" w14:textId="77777777" w:rsidR="000954E6" w:rsidRPr="00C626B3" w:rsidRDefault="000954E6" w:rsidP="007E58DB">
            <w:pPr>
              <w:widowControl w:val="0"/>
              <w:jc w:val="center"/>
              <w:rPr>
                <w:rFonts w:eastAsia="Times New Roman"/>
                <w:b/>
                <w:color w:val="000000"/>
                <w:lang w:eastAsia="it-CH"/>
              </w:rPr>
            </w:pPr>
            <w:r w:rsidRPr="00C626B3">
              <w:rPr>
                <w:rFonts w:eastAsia="Times New Roman"/>
                <w:b/>
                <w:color w:val="000000"/>
                <w:lang w:eastAsia="it-CH"/>
              </w:rPr>
              <w:t>2'912</w:t>
            </w:r>
          </w:p>
        </w:tc>
        <w:tc>
          <w:tcPr>
            <w:tcW w:w="1051" w:type="dxa"/>
            <w:tcBorders>
              <w:top w:val="nil"/>
              <w:left w:val="nil"/>
              <w:bottom w:val="single" w:sz="8" w:space="0" w:color="auto"/>
              <w:right w:val="single" w:sz="4" w:space="0" w:color="auto"/>
            </w:tcBorders>
            <w:shd w:val="clear" w:color="auto" w:fill="auto"/>
            <w:noWrap/>
            <w:vAlign w:val="center"/>
            <w:hideMark/>
          </w:tcPr>
          <w:p w14:paraId="53A23342" w14:textId="77777777" w:rsidR="000954E6" w:rsidRPr="00C626B3" w:rsidRDefault="000954E6" w:rsidP="007E58DB">
            <w:pPr>
              <w:widowControl w:val="0"/>
              <w:jc w:val="center"/>
              <w:rPr>
                <w:rFonts w:eastAsia="Times New Roman"/>
                <w:b/>
                <w:color w:val="000000"/>
                <w:lang w:eastAsia="it-CH"/>
              </w:rPr>
            </w:pPr>
            <w:r w:rsidRPr="00C626B3">
              <w:rPr>
                <w:rFonts w:eastAsia="Times New Roman"/>
                <w:b/>
                <w:color w:val="000000"/>
                <w:lang w:eastAsia="it-CH"/>
              </w:rPr>
              <w:t>3'258</w:t>
            </w:r>
          </w:p>
        </w:tc>
        <w:tc>
          <w:tcPr>
            <w:tcW w:w="1051" w:type="dxa"/>
            <w:tcBorders>
              <w:top w:val="nil"/>
              <w:left w:val="nil"/>
              <w:bottom w:val="single" w:sz="8" w:space="0" w:color="auto"/>
              <w:right w:val="single" w:sz="4" w:space="0" w:color="auto"/>
            </w:tcBorders>
            <w:shd w:val="clear" w:color="auto" w:fill="auto"/>
            <w:noWrap/>
            <w:vAlign w:val="center"/>
            <w:hideMark/>
          </w:tcPr>
          <w:p w14:paraId="53A23343" w14:textId="77777777" w:rsidR="000954E6" w:rsidRPr="00C626B3" w:rsidRDefault="000954E6" w:rsidP="007E58DB">
            <w:pPr>
              <w:widowControl w:val="0"/>
              <w:jc w:val="center"/>
              <w:rPr>
                <w:rFonts w:eastAsia="Times New Roman"/>
                <w:b/>
                <w:color w:val="000000"/>
                <w:lang w:eastAsia="it-CH"/>
              </w:rPr>
            </w:pPr>
            <w:r w:rsidRPr="00C626B3">
              <w:rPr>
                <w:rFonts w:eastAsia="Times New Roman"/>
                <w:b/>
                <w:color w:val="000000"/>
                <w:lang w:eastAsia="it-CH"/>
              </w:rPr>
              <w:t>3'390</w:t>
            </w:r>
          </w:p>
        </w:tc>
        <w:tc>
          <w:tcPr>
            <w:tcW w:w="1051" w:type="dxa"/>
            <w:tcBorders>
              <w:top w:val="nil"/>
              <w:left w:val="nil"/>
              <w:bottom w:val="single" w:sz="8" w:space="0" w:color="auto"/>
              <w:right w:val="single" w:sz="4" w:space="0" w:color="auto"/>
            </w:tcBorders>
          </w:tcPr>
          <w:p w14:paraId="53A23344" w14:textId="77777777" w:rsidR="000954E6" w:rsidRPr="00C626B3" w:rsidRDefault="000954E6" w:rsidP="007E58DB">
            <w:pPr>
              <w:widowControl w:val="0"/>
              <w:jc w:val="center"/>
              <w:rPr>
                <w:rFonts w:eastAsia="Times New Roman"/>
                <w:b/>
                <w:color w:val="000000"/>
                <w:lang w:eastAsia="it-CH"/>
              </w:rPr>
            </w:pPr>
            <w:r w:rsidRPr="00C626B3">
              <w:rPr>
                <w:rFonts w:eastAsia="Times New Roman"/>
                <w:b/>
                <w:color w:val="000000"/>
                <w:lang w:eastAsia="it-CH"/>
              </w:rPr>
              <w:t>3'608</w:t>
            </w:r>
          </w:p>
        </w:tc>
        <w:tc>
          <w:tcPr>
            <w:tcW w:w="1052" w:type="dxa"/>
            <w:tcBorders>
              <w:top w:val="nil"/>
              <w:left w:val="single" w:sz="4" w:space="0" w:color="auto"/>
              <w:bottom w:val="single" w:sz="8" w:space="0" w:color="auto"/>
              <w:right w:val="single" w:sz="4" w:space="0" w:color="auto"/>
            </w:tcBorders>
          </w:tcPr>
          <w:p w14:paraId="53A23345" w14:textId="77777777" w:rsidR="000954E6" w:rsidRPr="00C626B3" w:rsidRDefault="000954E6" w:rsidP="007E58DB">
            <w:pPr>
              <w:widowControl w:val="0"/>
              <w:jc w:val="center"/>
              <w:rPr>
                <w:rFonts w:eastAsia="Times New Roman"/>
                <w:b/>
                <w:color w:val="000000"/>
                <w:lang w:eastAsia="it-CH"/>
              </w:rPr>
            </w:pPr>
            <w:r w:rsidRPr="00C626B3">
              <w:rPr>
                <w:rFonts w:eastAsia="Times New Roman"/>
                <w:b/>
                <w:color w:val="000000"/>
                <w:lang w:eastAsia="it-CH"/>
              </w:rPr>
              <w:t>+1’112</w:t>
            </w:r>
          </w:p>
        </w:tc>
      </w:tr>
    </w:tbl>
    <w:p w14:paraId="53A23347" w14:textId="77777777" w:rsidR="000954E6" w:rsidRDefault="000954E6" w:rsidP="000954E6">
      <w:pPr>
        <w:pStyle w:val="Default"/>
        <w:jc w:val="both"/>
        <w:rPr>
          <w:color w:val="auto"/>
        </w:rPr>
      </w:pPr>
    </w:p>
    <w:p w14:paraId="53A23348" w14:textId="77777777" w:rsidR="000954E6" w:rsidRDefault="000954E6" w:rsidP="000954E6">
      <w:pPr>
        <w:jc w:val="left"/>
      </w:pPr>
      <w:r w:rsidRPr="00563857">
        <w:t>Tabella 2: sussidio a carico del fondo a favore delle strutture (nidi, micro-nidi, famiglie diurne, centri extrascolastici) e delle famiglie (dati di cassa in mio di fr.)</w:t>
      </w:r>
    </w:p>
    <w:p w14:paraId="53A23349" w14:textId="77777777" w:rsidR="000954E6" w:rsidRPr="004864E8" w:rsidRDefault="000954E6" w:rsidP="000954E6"/>
    <w:tbl>
      <w:tblPr>
        <w:tblW w:w="9623" w:type="dxa"/>
        <w:tblLayout w:type="fixed"/>
        <w:tblCellMar>
          <w:left w:w="70" w:type="dxa"/>
          <w:right w:w="70" w:type="dxa"/>
        </w:tblCellMar>
        <w:tblLook w:val="04A0" w:firstRow="1" w:lastRow="0" w:firstColumn="1" w:lastColumn="0" w:noHBand="0" w:noVBand="1"/>
      </w:tblPr>
      <w:tblGrid>
        <w:gridCol w:w="2368"/>
        <w:gridCol w:w="1041"/>
        <w:gridCol w:w="1189"/>
        <w:gridCol w:w="1189"/>
        <w:gridCol w:w="1040"/>
        <w:gridCol w:w="1189"/>
        <w:gridCol w:w="1607"/>
      </w:tblGrid>
      <w:tr w:rsidR="000954E6" w:rsidRPr="00C626B3" w14:paraId="53A23351" w14:textId="77777777" w:rsidTr="007E58DB">
        <w:trPr>
          <w:trHeight w:val="276"/>
        </w:trPr>
        <w:tc>
          <w:tcPr>
            <w:tcW w:w="236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3A2334A" w14:textId="77777777" w:rsidR="000954E6" w:rsidRPr="00C626B3" w:rsidRDefault="000954E6" w:rsidP="007E58DB">
            <w:pPr>
              <w:rPr>
                <w:rFonts w:eastAsia="Times New Roman"/>
                <w:color w:val="000000"/>
                <w:lang w:eastAsia="it-CH"/>
              </w:rPr>
            </w:pPr>
          </w:p>
        </w:tc>
        <w:tc>
          <w:tcPr>
            <w:tcW w:w="1041" w:type="dxa"/>
            <w:tcBorders>
              <w:top w:val="single" w:sz="4" w:space="0" w:color="auto"/>
              <w:left w:val="nil"/>
              <w:bottom w:val="single" w:sz="4" w:space="0" w:color="auto"/>
              <w:right w:val="single" w:sz="4" w:space="0" w:color="auto"/>
            </w:tcBorders>
            <w:shd w:val="clear" w:color="000000" w:fill="FCE4D6"/>
            <w:noWrap/>
            <w:vAlign w:val="center"/>
            <w:hideMark/>
          </w:tcPr>
          <w:p w14:paraId="53A2334B" w14:textId="77777777" w:rsidR="000954E6" w:rsidRPr="00C626B3" w:rsidRDefault="000954E6" w:rsidP="007E58DB">
            <w:pPr>
              <w:jc w:val="center"/>
              <w:rPr>
                <w:rFonts w:eastAsia="Times New Roman"/>
                <w:b/>
                <w:bCs/>
                <w:color w:val="000000"/>
                <w:lang w:eastAsia="it-CH"/>
              </w:rPr>
            </w:pPr>
            <w:r w:rsidRPr="00C626B3">
              <w:rPr>
                <w:rFonts w:eastAsia="Times New Roman"/>
                <w:b/>
                <w:bCs/>
                <w:color w:val="000000"/>
                <w:lang w:eastAsia="it-CH"/>
              </w:rPr>
              <w:t>2019</w:t>
            </w:r>
          </w:p>
        </w:tc>
        <w:tc>
          <w:tcPr>
            <w:tcW w:w="1189" w:type="dxa"/>
            <w:tcBorders>
              <w:top w:val="single" w:sz="4" w:space="0" w:color="auto"/>
              <w:left w:val="nil"/>
              <w:bottom w:val="single" w:sz="4" w:space="0" w:color="auto"/>
              <w:right w:val="single" w:sz="4" w:space="0" w:color="auto"/>
            </w:tcBorders>
            <w:shd w:val="clear" w:color="000000" w:fill="FCE4D6"/>
            <w:noWrap/>
            <w:vAlign w:val="center"/>
            <w:hideMark/>
          </w:tcPr>
          <w:p w14:paraId="53A2334C" w14:textId="77777777" w:rsidR="000954E6" w:rsidRPr="00C626B3" w:rsidRDefault="000954E6" w:rsidP="007E58DB">
            <w:pPr>
              <w:jc w:val="center"/>
              <w:rPr>
                <w:rFonts w:eastAsia="Times New Roman"/>
                <w:b/>
                <w:bCs/>
                <w:color w:val="000000"/>
                <w:lang w:eastAsia="it-CH"/>
              </w:rPr>
            </w:pPr>
            <w:r w:rsidRPr="00C626B3">
              <w:rPr>
                <w:rFonts w:eastAsia="Times New Roman"/>
                <w:b/>
                <w:bCs/>
                <w:color w:val="000000"/>
                <w:lang w:eastAsia="it-CH"/>
              </w:rPr>
              <w:t>2020</w:t>
            </w:r>
          </w:p>
        </w:tc>
        <w:tc>
          <w:tcPr>
            <w:tcW w:w="1189" w:type="dxa"/>
            <w:tcBorders>
              <w:top w:val="single" w:sz="4" w:space="0" w:color="auto"/>
              <w:left w:val="nil"/>
              <w:bottom w:val="single" w:sz="4" w:space="0" w:color="auto"/>
              <w:right w:val="single" w:sz="4" w:space="0" w:color="auto"/>
            </w:tcBorders>
            <w:shd w:val="clear" w:color="000000" w:fill="FCE4D6"/>
            <w:noWrap/>
            <w:vAlign w:val="center"/>
            <w:hideMark/>
          </w:tcPr>
          <w:p w14:paraId="53A2334D" w14:textId="77777777" w:rsidR="000954E6" w:rsidRPr="00C626B3" w:rsidRDefault="000954E6" w:rsidP="007E58DB">
            <w:pPr>
              <w:jc w:val="center"/>
              <w:rPr>
                <w:rFonts w:eastAsia="Times New Roman"/>
                <w:b/>
                <w:bCs/>
                <w:color w:val="000000"/>
                <w:lang w:eastAsia="it-CH"/>
              </w:rPr>
            </w:pPr>
            <w:r w:rsidRPr="00C626B3">
              <w:rPr>
                <w:rFonts w:eastAsia="Times New Roman"/>
                <w:b/>
                <w:bCs/>
                <w:color w:val="000000"/>
                <w:lang w:eastAsia="it-CH"/>
              </w:rPr>
              <w:t>2021</w:t>
            </w:r>
          </w:p>
        </w:tc>
        <w:tc>
          <w:tcPr>
            <w:tcW w:w="1040" w:type="dxa"/>
            <w:tcBorders>
              <w:top w:val="single" w:sz="4" w:space="0" w:color="auto"/>
              <w:left w:val="nil"/>
              <w:bottom w:val="single" w:sz="4" w:space="0" w:color="auto"/>
              <w:right w:val="single" w:sz="4" w:space="0" w:color="auto"/>
            </w:tcBorders>
            <w:shd w:val="clear" w:color="000000" w:fill="FCE4D6"/>
            <w:noWrap/>
            <w:vAlign w:val="center"/>
            <w:hideMark/>
          </w:tcPr>
          <w:p w14:paraId="53A2334E" w14:textId="77777777" w:rsidR="000954E6" w:rsidRPr="00C626B3" w:rsidRDefault="000954E6" w:rsidP="007E58DB">
            <w:pPr>
              <w:jc w:val="center"/>
              <w:rPr>
                <w:rFonts w:eastAsia="Times New Roman"/>
                <w:b/>
                <w:bCs/>
                <w:color w:val="000000"/>
                <w:lang w:eastAsia="it-CH"/>
              </w:rPr>
            </w:pPr>
            <w:r w:rsidRPr="00C626B3">
              <w:rPr>
                <w:rFonts w:eastAsia="Times New Roman"/>
                <w:b/>
                <w:bCs/>
                <w:color w:val="000000"/>
                <w:lang w:eastAsia="it-CH"/>
              </w:rPr>
              <w:t>2022</w:t>
            </w:r>
          </w:p>
        </w:tc>
        <w:tc>
          <w:tcPr>
            <w:tcW w:w="1189" w:type="dxa"/>
            <w:tcBorders>
              <w:top w:val="single" w:sz="4" w:space="0" w:color="auto"/>
              <w:left w:val="nil"/>
              <w:bottom w:val="single" w:sz="4" w:space="0" w:color="auto"/>
              <w:right w:val="single" w:sz="4" w:space="0" w:color="auto"/>
            </w:tcBorders>
            <w:shd w:val="clear" w:color="000000" w:fill="FCE4D6"/>
          </w:tcPr>
          <w:p w14:paraId="53A2334F" w14:textId="77777777" w:rsidR="000954E6" w:rsidRPr="00C626B3" w:rsidRDefault="000954E6" w:rsidP="007E58DB">
            <w:pPr>
              <w:jc w:val="center"/>
              <w:rPr>
                <w:rFonts w:eastAsia="Times New Roman"/>
                <w:b/>
                <w:bCs/>
                <w:color w:val="000000"/>
                <w:lang w:eastAsia="it-CH"/>
              </w:rPr>
            </w:pPr>
            <w:r w:rsidRPr="00C626B3">
              <w:rPr>
                <w:rFonts w:eastAsia="Times New Roman"/>
                <w:b/>
                <w:bCs/>
                <w:color w:val="000000"/>
                <w:lang w:eastAsia="it-CH"/>
              </w:rPr>
              <w:t>2023</w:t>
            </w:r>
          </w:p>
        </w:tc>
        <w:tc>
          <w:tcPr>
            <w:tcW w:w="1607" w:type="dxa"/>
            <w:tcBorders>
              <w:top w:val="single" w:sz="4" w:space="0" w:color="auto"/>
              <w:left w:val="single" w:sz="4" w:space="0" w:color="auto"/>
              <w:bottom w:val="single" w:sz="4" w:space="0" w:color="auto"/>
              <w:right w:val="single" w:sz="4" w:space="0" w:color="auto"/>
            </w:tcBorders>
            <w:shd w:val="clear" w:color="000000" w:fill="FCE4D6"/>
          </w:tcPr>
          <w:p w14:paraId="53A23350" w14:textId="77777777" w:rsidR="000954E6" w:rsidRPr="00C626B3" w:rsidRDefault="000954E6" w:rsidP="007E58DB">
            <w:pPr>
              <w:jc w:val="center"/>
              <w:rPr>
                <w:rFonts w:eastAsia="Times New Roman"/>
                <w:b/>
                <w:bCs/>
                <w:color w:val="000000"/>
                <w:lang w:eastAsia="it-CH"/>
              </w:rPr>
            </w:pPr>
            <w:r w:rsidRPr="00C626B3">
              <w:rPr>
                <w:rFonts w:eastAsia="Times New Roman"/>
                <w:b/>
                <w:bCs/>
                <w:color w:val="000000"/>
                <w:lang w:eastAsia="it-CH"/>
              </w:rPr>
              <w:t>Delta 19-23</w:t>
            </w:r>
          </w:p>
        </w:tc>
      </w:tr>
      <w:tr w:rsidR="000954E6" w:rsidRPr="00C626B3" w14:paraId="53A23359" w14:textId="77777777" w:rsidTr="007E58DB">
        <w:trPr>
          <w:trHeight w:val="276"/>
        </w:trPr>
        <w:tc>
          <w:tcPr>
            <w:tcW w:w="2368" w:type="dxa"/>
            <w:tcBorders>
              <w:top w:val="nil"/>
              <w:left w:val="single" w:sz="8" w:space="0" w:color="auto"/>
              <w:bottom w:val="single" w:sz="4" w:space="0" w:color="auto"/>
              <w:right w:val="single" w:sz="4" w:space="0" w:color="auto"/>
            </w:tcBorders>
            <w:shd w:val="clear" w:color="auto" w:fill="auto"/>
            <w:noWrap/>
            <w:vAlign w:val="bottom"/>
            <w:hideMark/>
          </w:tcPr>
          <w:p w14:paraId="53A23352" w14:textId="77777777" w:rsidR="000954E6" w:rsidRPr="00C626B3" w:rsidRDefault="000954E6" w:rsidP="007E58DB">
            <w:pPr>
              <w:rPr>
                <w:rFonts w:eastAsia="Times New Roman"/>
                <w:b/>
                <w:bCs/>
                <w:color w:val="000000"/>
                <w:lang w:eastAsia="it-CH"/>
              </w:rPr>
            </w:pPr>
            <w:r w:rsidRPr="00C626B3">
              <w:rPr>
                <w:rFonts w:eastAsia="Times New Roman"/>
                <w:b/>
                <w:bCs/>
                <w:color w:val="000000"/>
                <w:lang w:eastAsia="it-CH"/>
              </w:rPr>
              <w:t>Contributi diretti alle strutture</w:t>
            </w:r>
          </w:p>
        </w:tc>
        <w:tc>
          <w:tcPr>
            <w:tcW w:w="1041" w:type="dxa"/>
            <w:tcBorders>
              <w:top w:val="nil"/>
              <w:left w:val="nil"/>
              <w:bottom w:val="single" w:sz="4" w:space="0" w:color="auto"/>
              <w:right w:val="single" w:sz="4" w:space="0" w:color="auto"/>
            </w:tcBorders>
            <w:shd w:val="clear" w:color="auto" w:fill="auto"/>
            <w:noWrap/>
            <w:vAlign w:val="center"/>
            <w:hideMark/>
          </w:tcPr>
          <w:p w14:paraId="53A23353"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3.1</w:t>
            </w:r>
          </w:p>
        </w:tc>
        <w:tc>
          <w:tcPr>
            <w:tcW w:w="1189" w:type="dxa"/>
            <w:tcBorders>
              <w:top w:val="nil"/>
              <w:left w:val="nil"/>
              <w:bottom w:val="single" w:sz="4" w:space="0" w:color="auto"/>
              <w:right w:val="single" w:sz="4" w:space="0" w:color="auto"/>
            </w:tcBorders>
            <w:shd w:val="clear" w:color="auto" w:fill="auto"/>
            <w:noWrap/>
            <w:vAlign w:val="center"/>
            <w:hideMark/>
          </w:tcPr>
          <w:p w14:paraId="53A23354"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4.1</w:t>
            </w:r>
          </w:p>
        </w:tc>
        <w:tc>
          <w:tcPr>
            <w:tcW w:w="1189" w:type="dxa"/>
            <w:tcBorders>
              <w:top w:val="nil"/>
              <w:left w:val="nil"/>
              <w:bottom w:val="single" w:sz="4" w:space="0" w:color="auto"/>
              <w:right w:val="single" w:sz="4" w:space="0" w:color="auto"/>
            </w:tcBorders>
            <w:shd w:val="clear" w:color="auto" w:fill="auto"/>
            <w:noWrap/>
            <w:vAlign w:val="center"/>
            <w:hideMark/>
          </w:tcPr>
          <w:p w14:paraId="53A23355"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5.1</w:t>
            </w:r>
          </w:p>
        </w:tc>
        <w:tc>
          <w:tcPr>
            <w:tcW w:w="1040" w:type="dxa"/>
            <w:tcBorders>
              <w:top w:val="nil"/>
              <w:left w:val="nil"/>
              <w:bottom w:val="single" w:sz="4" w:space="0" w:color="auto"/>
              <w:right w:val="single" w:sz="4" w:space="0" w:color="auto"/>
            </w:tcBorders>
            <w:shd w:val="clear" w:color="auto" w:fill="auto"/>
            <w:noWrap/>
            <w:vAlign w:val="center"/>
            <w:hideMark/>
          </w:tcPr>
          <w:p w14:paraId="53A23356"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6.8</w:t>
            </w:r>
          </w:p>
        </w:tc>
        <w:tc>
          <w:tcPr>
            <w:tcW w:w="1189" w:type="dxa"/>
            <w:tcBorders>
              <w:top w:val="nil"/>
              <w:left w:val="nil"/>
              <w:bottom w:val="single" w:sz="4" w:space="0" w:color="auto"/>
              <w:right w:val="single" w:sz="4" w:space="0" w:color="auto"/>
            </w:tcBorders>
            <w:vAlign w:val="center"/>
          </w:tcPr>
          <w:p w14:paraId="53A23357"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8.6</w:t>
            </w:r>
          </w:p>
        </w:tc>
        <w:tc>
          <w:tcPr>
            <w:tcW w:w="1607" w:type="dxa"/>
            <w:tcBorders>
              <w:top w:val="nil"/>
              <w:left w:val="single" w:sz="4" w:space="0" w:color="auto"/>
              <w:bottom w:val="single" w:sz="4" w:space="0" w:color="auto"/>
              <w:right w:val="single" w:sz="4" w:space="0" w:color="auto"/>
            </w:tcBorders>
            <w:vAlign w:val="center"/>
          </w:tcPr>
          <w:p w14:paraId="53A23358"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+ 5.5</w:t>
            </w:r>
          </w:p>
        </w:tc>
      </w:tr>
      <w:tr w:rsidR="000954E6" w:rsidRPr="00C626B3" w14:paraId="53A23361" w14:textId="77777777" w:rsidTr="007E58DB">
        <w:trPr>
          <w:trHeight w:val="276"/>
        </w:trPr>
        <w:tc>
          <w:tcPr>
            <w:tcW w:w="2368" w:type="dxa"/>
            <w:tcBorders>
              <w:top w:val="nil"/>
              <w:left w:val="single" w:sz="8" w:space="0" w:color="auto"/>
              <w:bottom w:val="single" w:sz="4" w:space="0" w:color="auto"/>
              <w:right w:val="single" w:sz="4" w:space="0" w:color="auto"/>
            </w:tcBorders>
            <w:shd w:val="clear" w:color="auto" w:fill="auto"/>
            <w:noWrap/>
            <w:vAlign w:val="bottom"/>
            <w:hideMark/>
          </w:tcPr>
          <w:p w14:paraId="53A2335A" w14:textId="77777777" w:rsidR="000954E6" w:rsidRPr="00C626B3" w:rsidRDefault="000954E6" w:rsidP="007E58DB">
            <w:pPr>
              <w:rPr>
                <w:rFonts w:eastAsia="Times New Roman"/>
                <w:b/>
                <w:bCs/>
                <w:color w:val="000000"/>
                <w:lang w:eastAsia="it-CH"/>
              </w:rPr>
            </w:pPr>
            <w:r w:rsidRPr="00C626B3">
              <w:rPr>
                <w:rFonts w:eastAsia="Times New Roman"/>
                <w:b/>
                <w:bCs/>
                <w:color w:val="000000"/>
                <w:lang w:eastAsia="it-CH"/>
              </w:rPr>
              <w:t>Aiuti soggettivi alle famiglie</w:t>
            </w:r>
          </w:p>
        </w:tc>
        <w:tc>
          <w:tcPr>
            <w:tcW w:w="1041" w:type="dxa"/>
            <w:tcBorders>
              <w:top w:val="nil"/>
              <w:left w:val="nil"/>
              <w:bottom w:val="single" w:sz="4" w:space="0" w:color="auto"/>
              <w:right w:val="single" w:sz="4" w:space="0" w:color="auto"/>
            </w:tcBorders>
            <w:shd w:val="clear" w:color="auto" w:fill="auto"/>
            <w:noWrap/>
            <w:vAlign w:val="center"/>
            <w:hideMark/>
          </w:tcPr>
          <w:p w14:paraId="53A2335B"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3.6</w:t>
            </w:r>
          </w:p>
        </w:tc>
        <w:tc>
          <w:tcPr>
            <w:tcW w:w="1189" w:type="dxa"/>
            <w:tcBorders>
              <w:top w:val="nil"/>
              <w:left w:val="nil"/>
              <w:bottom w:val="single" w:sz="4" w:space="0" w:color="auto"/>
              <w:right w:val="single" w:sz="4" w:space="0" w:color="auto"/>
            </w:tcBorders>
            <w:shd w:val="clear" w:color="auto" w:fill="auto"/>
            <w:noWrap/>
            <w:vAlign w:val="center"/>
            <w:hideMark/>
          </w:tcPr>
          <w:p w14:paraId="53A2335C"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3.8</w:t>
            </w:r>
          </w:p>
        </w:tc>
        <w:tc>
          <w:tcPr>
            <w:tcW w:w="1189" w:type="dxa"/>
            <w:tcBorders>
              <w:top w:val="nil"/>
              <w:left w:val="nil"/>
              <w:bottom w:val="single" w:sz="4" w:space="0" w:color="auto"/>
              <w:right w:val="single" w:sz="4" w:space="0" w:color="auto"/>
            </w:tcBorders>
            <w:shd w:val="clear" w:color="auto" w:fill="auto"/>
            <w:noWrap/>
            <w:vAlign w:val="center"/>
            <w:hideMark/>
          </w:tcPr>
          <w:p w14:paraId="53A2335D"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4.9</w:t>
            </w:r>
          </w:p>
        </w:tc>
        <w:tc>
          <w:tcPr>
            <w:tcW w:w="1040" w:type="dxa"/>
            <w:tcBorders>
              <w:top w:val="nil"/>
              <w:left w:val="nil"/>
              <w:bottom w:val="single" w:sz="4" w:space="0" w:color="auto"/>
              <w:right w:val="single" w:sz="4" w:space="0" w:color="auto"/>
            </w:tcBorders>
            <w:shd w:val="clear" w:color="auto" w:fill="auto"/>
            <w:noWrap/>
            <w:vAlign w:val="center"/>
            <w:hideMark/>
          </w:tcPr>
          <w:p w14:paraId="53A2335E"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6</w:t>
            </w:r>
          </w:p>
        </w:tc>
        <w:tc>
          <w:tcPr>
            <w:tcW w:w="1189" w:type="dxa"/>
            <w:tcBorders>
              <w:top w:val="nil"/>
              <w:left w:val="nil"/>
              <w:bottom w:val="single" w:sz="4" w:space="0" w:color="auto"/>
              <w:right w:val="single" w:sz="4" w:space="0" w:color="auto"/>
            </w:tcBorders>
            <w:vAlign w:val="center"/>
          </w:tcPr>
          <w:p w14:paraId="53A2335F"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6.8</w:t>
            </w:r>
          </w:p>
        </w:tc>
        <w:tc>
          <w:tcPr>
            <w:tcW w:w="1607" w:type="dxa"/>
            <w:tcBorders>
              <w:top w:val="nil"/>
              <w:left w:val="single" w:sz="4" w:space="0" w:color="auto"/>
              <w:bottom w:val="single" w:sz="4" w:space="0" w:color="auto"/>
              <w:right w:val="single" w:sz="4" w:space="0" w:color="auto"/>
            </w:tcBorders>
            <w:vAlign w:val="center"/>
          </w:tcPr>
          <w:p w14:paraId="53A23360" w14:textId="77777777" w:rsidR="000954E6" w:rsidRPr="00C626B3" w:rsidRDefault="000954E6" w:rsidP="007E58DB">
            <w:pPr>
              <w:jc w:val="center"/>
              <w:rPr>
                <w:rFonts w:eastAsia="Times New Roman"/>
                <w:color w:val="000000"/>
                <w:lang w:eastAsia="it-CH"/>
              </w:rPr>
            </w:pPr>
            <w:r w:rsidRPr="00C626B3">
              <w:rPr>
                <w:rFonts w:eastAsia="Times New Roman"/>
                <w:color w:val="000000"/>
                <w:lang w:eastAsia="it-CH"/>
              </w:rPr>
              <w:t>+ 3.2</w:t>
            </w:r>
          </w:p>
        </w:tc>
      </w:tr>
      <w:tr w:rsidR="000954E6" w:rsidRPr="00C626B3" w14:paraId="53A23369" w14:textId="77777777" w:rsidTr="007E58DB">
        <w:trPr>
          <w:trHeight w:val="609"/>
        </w:trPr>
        <w:tc>
          <w:tcPr>
            <w:tcW w:w="2368" w:type="dxa"/>
            <w:tcBorders>
              <w:top w:val="nil"/>
              <w:left w:val="single" w:sz="8" w:space="0" w:color="auto"/>
              <w:bottom w:val="single" w:sz="8" w:space="0" w:color="auto"/>
              <w:right w:val="single" w:sz="4" w:space="0" w:color="auto"/>
            </w:tcBorders>
            <w:shd w:val="clear" w:color="auto" w:fill="auto"/>
            <w:noWrap/>
            <w:vAlign w:val="bottom"/>
            <w:hideMark/>
          </w:tcPr>
          <w:p w14:paraId="53A23362" w14:textId="77777777" w:rsidR="000954E6" w:rsidRPr="00C626B3" w:rsidRDefault="000954E6" w:rsidP="007E58DB">
            <w:pPr>
              <w:spacing w:before="240" w:line="360" w:lineRule="auto"/>
              <w:rPr>
                <w:rFonts w:eastAsia="Times New Roman"/>
                <w:b/>
                <w:color w:val="000000"/>
                <w:lang w:eastAsia="it-CH"/>
              </w:rPr>
            </w:pPr>
            <w:r w:rsidRPr="00C626B3">
              <w:rPr>
                <w:rFonts w:eastAsia="Times New Roman"/>
                <w:b/>
                <w:color w:val="000000"/>
                <w:lang w:eastAsia="it-CH"/>
              </w:rPr>
              <w:t>Totale</w:t>
            </w:r>
          </w:p>
        </w:tc>
        <w:tc>
          <w:tcPr>
            <w:tcW w:w="1041" w:type="dxa"/>
            <w:tcBorders>
              <w:top w:val="nil"/>
              <w:left w:val="nil"/>
              <w:bottom w:val="single" w:sz="8" w:space="0" w:color="auto"/>
              <w:right w:val="single" w:sz="4" w:space="0" w:color="auto"/>
            </w:tcBorders>
            <w:shd w:val="clear" w:color="auto" w:fill="auto"/>
            <w:noWrap/>
            <w:vAlign w:val="center"/>
            <w:hideMark/>
          </w:tcPr>
          <w:p w14:paraId="53A23363" w14:textId="77777777" w:rsidR="000954E6" w:rsidRPr="00C626B3" w:rsidRDefault="000954E6" w:rsidP="007E58DB">
            <w:pPr>
              <w:spacing w:before="240" w:line="360" w:lineRule="auto"/>
              <w:jc w:val="center"/>
              <w:rPr>
                <w:rFonts w:eastAsia="Times New Roman"/>
                <w:b/>
                <w:color w:val="000000"/>
                <w:lang w:eastAsia="it-CH"/>
              </w:rPr>
            </w:pPr>
            <w:r w:rsidRPr="00C626B3">
              <w:rPr>
                <w:rFonts w:eastAsia="Times New Roman"/>
                <w:b/>
                <w:color w:val="000000"/>
                <w:lang w:eastAsia="it-CH"/>
              </w:rPr>
              <w:t>6.7</w:t>
            </w:r>
          </w:p>
        </w:tc>
        <w:tc>
          <w:tcPr>
            <w:tcW w:w="1189" w:type="dxa"/>
            <w:tcBorders>
              <w:top w:val="nil"/>
              <w:left w:val="nil"/>
              <w:bottom w:val="single" w:sz="8" w:space="0" w:color="auto"/>
              <w:right w:val="single" w:sz="4" w:space="0" w:color="auto"/>
            </w:tcBorders>
            <w:shd w:val="clear" w:color="auto" w:fill="auto"/>
            <w:noWrap/>
            <w:vAlign w:val="center"/>
            <w:hideMark/>
          </w:tcPr>
          <w:p w14:paraId="53A23364" w14:textId="77777777" w:rsidR="000954E6" w:rsidRPr="00C626B3" w:rsidRDefault="000954E6" w:rsidP="007E58DB">
            <w:pPr>
              <w:spacing w:before="240" w:line="360" w:lineRule="auto"/>
              <w:jc w:val="center"/>
              <w:rPr>
                <w:rFonts w:eastAsia="Times New Roman"/>
                <w:b/>
                <w:color w:val="000000"/>
                <w:lang w:eastAsia="it-CH"/>
              </w:rPr>
            </w:pPr>
            <w:r w:rsidRPr="00C626B3">
              <w:rPr>
                <w:rFonts w:eastAsia="Times New Roman"/>
                <w:b/>
                <w:color w:val="000000"/>
                <w:lang w:eastAsia="it-CH"/>
              </w:rPr>
              <w:t>7.9</w:t>
            </w:r>
          </w:p>
        </w:tc>
        <w:tc>
          <w:tcPr>
            <w:tcW w:w="1189" w:type="dxa"/>
            <w:tcBorders>
              <w:top w:val="nil"/>
              <w:left w:val="nil"/>
              <w:bottom w:val="single" w:sz="8" w:space="0" w:color="auto"/>
              <w:right w:val="single" w:sz="4" w:space="0" w:color="auto"/>
            </w:tcBorders>
            <w:shd w:val="clear" w:color="auto" w:fill="auto"/>
            <w:noWrap/>
            <w:vAlign w:val="center"/>
            <w:hideMark/>
          </w:tcPr>
          <w:p w14:paraId="53A23365" w14:textId="77777777" w:rsidR="000954E6" w:rsidRPr="00C626B3" w:rsidRDefault="000954E6" w:rsidP="007E58DB">
            <w:pPr>
              <w:spacing w:before="240" w:line="360" w:lineRule="auto"/>
              <w:jc w:val="center"/>
              <w:rPr>
                <w:rFonts w:eastAsia="Times New Roman"/>
                <w:b/>
                <w:color w:val="000000"/>
                <w:lang w:eastAsia="it-CH"/>
              </w:rPr>
            </w:pPr>
            <w:r w:rsidRPr="00C626B3">
              <w:rPr>
                <w:rFonts w:eastAsia="Times New Roman"/>
                <w:b/>
                <w:color w:val="000000"/>
                <w:lang w:eastAsia="it-CH"/>
              </w:rPr>
              <w:t>10</w:t>
            </w:r>
          </w:p>
        </w:tc>
        <w:tc>
          <w:tcPr>
            <w:tcW w:w="1040" w:type="dxa"/>
            <w:tcBorders>
              <w:top w:val="nil"/>
              <w:left w:val="nil"/>
              <w:bottom w:val="single" w:sz="8" w:space="0" w:color="auto"/>
              <w:right w:val="single" w:sz="4" w:space="0" w:color="auto"/>
            </w:tcBorders>
            <w:shd w:val="clear" w:color="auto" w:fill="auto"/>
            <w:noWrap/>
            <w:vAlign w:val="center"/>
            <w:hideMark/>
          </w:tcPr>
          <w:p w14:paraId="53A23366" w14:textId="77777777" w:rsidR="000954E6" w:rsidRPr="00C626B3" w:rsidRDefault="000954E6" w:rsidP="007E58DB">
            <w:pPr>
              <w:spacing w:before="240" w:line="360" w:lineRule="auto"/>
              <w:jc w:val="center"/>
              <w:rPr>
                <w:rFonts w:eastAsia="Times New Roman"/>
                <w:b/>
                <w:color w:val="000000"/>
                <w:lang w:eastAsia="it-CH"/>
              </w:rPr>
            </w:pPr>
            <w:r w:rsidRPr="00C626B3">
              <w:rPr>
                <w:rFonts w:eastAsia="Times New Roman"/>
                <w:b/>
                <w:color w:val="000000"/>
                <w:lang w:eastAsia="it-CH"/>
              </w:rPr>
              <w:t>12.8</w:t>
            </w:r>
          </w:p>
        </w:tc>
        <w:tc>
          <w:tcPr>
            <w:tcW w:w="1189" w:type="dxa"/>
            <w:tcBorders>
              <w:top w:val="nil"/>
              <w:left w:val="nil"/>
              <w:bottom w:val="single" w:sz="8" w:space="0" w:color="auto"/>
              <w:right w:val="single" w:sz="4" w:space="0" w:color="auto"/>
            </w:tcBorders>
          </w:tcPr>
          <w:p w14:paraId="53A23367" w14:textId="77777777" w:rsidR="000954E6" w:rsidRPr="00C626B3" w:rsidRDefault="000954E6" w:rsidP="007E58DB">
            <w:pPr>
              <w:spacing w:before="240" w:line="360" w:lineRule="auto"/>
              <w:jc w:val="center"/>
              <w:rPr>
                <w:rFonts w:eastAsia="Times New Roman"/>
                <w:b/>
                <w:color w:val="000000"/>
                <w:lang w:eastAsia="it-CH"/>
              </w:rPr>
            </w:pPr>
            <w:r w:rsidRPr="00C626B3">
              <w:rPr>
                <w:rFonts w:eastAsia="Times New Roman"/>
                <w:b/>
                <w:color w:val="000000"/>
                <w:lang w:eastAsia="it-CH"/>
              </w:rPr>
              <w:t>15.4</w:t>
            </w:r>
          </w:p>
        </w:tc>
        <w:tc>
          <w:tcPr>
            <w:tcW w:w="1607" w:type="dxa"/>
            <w:tcBorders>
              <w:top w:val="nil"/>
              <w:left w:val="single" w:sz="4" w:space="0" w:color="auto"/>
              <w:bottom w:val="single" w:sz="8" w:space="0" w:color="auto"/>
              <w:right w:val="single" w:sz="4" w:space="0" w:color="auto"/>
            </w:tcBorders>
          </w:tcPr>
          <w:p w14:paraId="53A23368" w14:textId="77777777" w:rsidR="000954E6" w:rsidRPr="00C626B3" w:rsidRDefault="000954E6" w:rsidP="007E58DB">
            <w:pPr>
              <w:spacing w:before="240" w:line="360" w:lineRule="auto"/>
              <w:jc w:val="center"/>
              <w:rPr>
                <w:rFonts w:eastAsia="Times New Roman"/>
                <w:b/>
                <w:color w:val="000000"/>
                <w:lang w:eastAsia="it-CH"/>
              </w:rPr>
            </w:pPr>
            <w:r w:rsidRPr="00C626B3">
              <w:rPr>
                <w:rFonts w:eastAsia="Times New Roman"/>
                <w:b/>
                <w:color w:val="000000"/>
                <w:lang w:eastAsia="it-CH"/>
              </w:rPr>
              <w:t>+ 8.7</w:t>
            </w:r>
          </w:p>
        </w:tc>
      </w:tr>
    </w:tbl>
    <w:p w14:paraId="53A2336A" w14:textId="77777777" w:rsidR="000954E6" w:rsidRPr="008E2D7A" w:rsidRDefault="000954E6" w:rsidP="000954E6">
      <w:pPr>
        <w:pStyle w:val="Paragrafoelenco"/>
      </w:pPr>
    </w:p>
    <w:tbl>
      <w:tblPr>
        <w:tblW w:w="0" w:type="auto"/>
        <w:tblLayout w:type="fixed"/>
        <w:tblCellMar>
          <w:left w:w="70" w:type="dxa"/>
          <w:right w:w="70" w:type="dxa"/>
        </w:tblCellMar>
        <w:tblLook w:val="04A0" w:firstRow="1" w:lastRow="0" w:firstColumn="1" w:lastColumn="0" w:noHBand="0" w:noVBand="1"/>
      </w:tblPr>
      <w:tblGrid>
        <w:gridCol w:w="2409"/>
        <w:gridCol w:w="993"/>
        <w:gridCol w:w="1276"/>
        <w:gridCol w:w="1134"/>
        <w:gridCol w:w="992"/>
        <w:gridCol w:w="1276"/>
        <w:gridCol w:w="1558"/>
      </w:tblGrid>
      <w:tr w:rsidR="000954E6" w:rsidRPr="007875B8" w14:paraId="53A2336D" w14:textId="77777777" w:rsidTr="007E58DB">
        <w:trPr>
          <w:trHeight w:val="439"/>
        </w:trPr>
        <w:tc>
          <w:tcPr>
            <w:tcW w:w="8080" w:type="dxa"/>
            <w:gridSpan w:val="6"/>
            <w:tcBorders>
              <w:top w:val="nil"/>
              <w:left w:val="nil"/>
              <w:bottom w:val="nil"/>
              <w:right w:val="nil"/>
            </w:tcBorders>
            <w:shd w:val="clear" w:color="auto" w:fill="auto"/>
            <w:noWrap/>
            <w:vAlign w:val="bottom"/>
            <w:hideMark/>
          </w:tcPr>
          <w:p w14:paraId="53A2336B" w14:textId="77777777" w:rsidR="000954E6" w:rsidRPr="00563857" w:rsidRDefault="000954E6" w:rsidP="007E58DB">
            <w:pPr>
              <w:jc w:val="left"/>
              <w:rPr>
                <w:rFonts w:eastAsia="Times New Roman"/>
                <w:bCs/>
                <w:color w:val="000000"/>
                <w:lang w:eastAsia="it-CH"/>
              </w:rPr>
            </w:pPr>
            <w:r w:rsidRPr="00563857">
              <w:rPr>
                <w:rFonts w:eastAsia="Times New Roman"/>
                <w:bCs/>
                <w:color w:val="000000"/>
                <w:lang w:eastAsia="it-CH"/>
              </w:rPr>
              <w:t xml:space="preserve">Tabella 3: misure di politica aziendale a favore delle famiglie (dati di cassa in mio di fr.) </w:t>
            </w:r>
          </w:p>
        </w:tc>
        <w:tc>
          <w:tcPr>
            <w:tcW w:w="1558" w:type="dxa"/>
            <w:tcBorders>
              <w:top w:val="nil"/>
              <w:left w:val="nil"/>
              <w:bottom w:val="nil"/>
              <w:right w:val="nil"/>
            </w:tcBorders>
          </w:tcPr>
          <w:p w14:paraId="53A2336C" w14:textId="77777777" w:rsidR="000954E6" w:rsidRPr="007875B8" w:rsidRDefault="000954E6" w:rsidP="007E58DB">
            <w:pPr>
              <w:rPr>
                <w:rFonts w:eastAsia="Times New Roman"/>
                <w:bCs/>
                <w:color w:val="000000"/>
                <w:lang w:eastAsia="it-CH"/>
              </w:rPr>
            </w:pPr>
          </w:p>
        </w:tc>
      </w:tr>
      <w:tr w:rsidR="000954E6" w:rsidRPr="007875B8" w14:paraId="53A23375" w14:textId="77777777" w:rsidTr="007E58DB">
        <w:trPr>
          <w:trHeight w:val="263"/>
        </w:trPr>
        <w:tc>
          <w:tcPr>
            <w:tcW w:w="2409" w:type="dxa"/>
            <w:tcBorders>
              <w:top w:val="nil"/>
              <w:left w:val="nil"/>
              <w:bottom w:val="nil"/>
              <w:right w:val="nil"/>
            </w:tcBorders>
            <w:shd w:val="clear" w:color="auto" w:fill="auto"/>
            <w:noWrap/>
            <w:vAlign w:val="bottom"/>
            <w:hideMark/>
          </w:tcPr>
          <w:p w14:paraId="53A2336E" w14:textId="77777777" w:rsidR="000954E6" w:rsidRPr="000E2339" w:rsidRDefault="000954E6" w:rsidP="007E58DB">
            <w:pPr>
              <w:jc w:val="center"/>
              <w:rPr>
                <w:rFonts w:eastAsia="Times New Roman"/>
                <w:b/>
                <w:bCs/>
                <w:color w:val="000000"/>
                <w:lang w:eastAsia="it-CH"/>
              </w:rPr>
            </w:pPr>
          </w:p>
        </w:tc>
        <w:tc>
          <w:tcPr>
            <w:tcW w:w="993" w:type="dxa"/>
            <w:tcBorders>
              <w:top w:val="nil"/>
              <w:left w:val="nil"/>
              <w:bottom w:val="nil"/>
              <w:right w:val="nil"/>
            </w:tcBorders>
            <w:shd w:val="clear" w:color="auto" w:fill="auto"/>
            <w:noWrap/>
            <w:vAlign w:val="bottom"/>
            <w:hideMark/>
          </w:tcPr>
          <w:p w14:paraId="53A2336F" w14:textId="77777777" w:rsidR="000954E6" w:rsidRPr="000E2339" w:rsidRDefault="000954E6" w:rsidP="007E58DB">
            <w:pPr>
              <w:jc w:val="center"/>
              <w:rPr>
                <w:rFonts w:eastAsia="Times New Roman"/>
                <w:lang w:eastAsia="it-CH"/>
              </w:rPr>
            </w:pPr>
          </w:p>
        </w:tc>
        <w:tc>
          <w:tcPr>
            <w:tcW w:w="1276" w:type="dxa"/>
            <w:tcBorders>
              <w:top w:val="nil"/>
              <w:left w:val="nil"/>
              <w:bottom w:val="nil"/>
              <w:right w:val="nil"/>
            </w:tcBorders>
            <w:shd w:val="clear" w:color="auto" w:fill="auto"/>
            <w:noWrap/>
            <w:vAlign w:val="bottom"/>
            <w:hideMark/>
          </w:tcPr>
          <w:p w14:paraId="53A23370" w14:textId="77777777" w:rsidR="000954E6" w:rsidRPr="000E2339" w:rsidRDefault="000954E6" w:rsidP="007E58DB">
            <w:pPr>
              <w:jc w:val="center"/>
              <w:rPr>
                <w:rFonts w:eastAsia="Times New Roman"/>
                <w:lang w:eastAsia="it-CH"/>
              </w:rPr>
            </w:pPr>
          </w:p>
        </w:tc>
        <w:tc>
          <w:tcPr>
            <w:tcW w:w="1134" w:type="dxa"/>
            <w:tcBorders>
              <w:top w:val="nil"/>
              <w:left w:val="nil"/>
              <w:bottom w:val="nil"/>
              <w:right w:val="nil"/>
            </w:tcBorders>
            <w:shd w:val="clear" w:color="auto" w:fill="auto"/>
            <w:noWrap/>
            <w:vAlign w:val="bottom"/>
            <w:hideMark/>
          </w:tcPr>
          <w:p w14:paraId="53A23371" w14:textId="77777777" w:rsidR="000954E6" w:rsidRPr="000E2339" w:rsidRDefault="000954E6" w:rsidP="007E58DB">
            <w:pPr>
              <w:jc w:val="center"/>
              <w:rPr>
                <w:rFonts w:eastAsia="Times New Roman"/>
                <w:lang w:eastAsia="it-CH"/>
              </w:rPr>
            </w:pPr>
          </w:p>
        </w:tc>
        <w:tc>
          <w:tcPr>
            <w:tcW w:w="992" w:type="dxa"/>
            <w:tcBorders>
              <w:top w:val="nil"/>
              <w:left w:val="nil"/>
              <w:bottom w:val="nil"/>
              <w:right w:val="nil"/>
            </w:tcBorders>
            <w:shd w:val="clear" w:color="auto" w:fill="auto"/>
            <w:noWrap/>
            <w:vAlign w:val="bottom"/>
            <w:hideMark/>
          </w:tcPr>
          <w:p w14:paraId="53A23372" w14:textId="77777777" w:rsidR="000954E6" w:rsidRPr="000E2339" w:rsidRDefault="000954E6" w:rsidP="007E58DB">
            <w:pPr>
              <w:jc w:val="center"/>
              <w:rPr>
                <w:rFonts w:eastAsia="Times New Roman"/>
                <w:lang w:eastAsia="it-CH"/>
              </w:rPr>
            </w:pPr>
          </w:p>
        </w:tc>
        <w:tc>
          <w:tcPr>
            <w:tcW w:w="1276" w:type="dxa"/>
            <w:tcBorders>
              <w:top w:val="nil"/>
              <w:left w:val="nil"/>
              <w:bottom w:val="nil"/>
              <w:right w:val="nil"/>
            </w:tcBorders>
            <w:shd w:val="clear" w:color="auto" w:fill="auto"/>
            <w:noWrap/>
            <w:vAlign w:val="bottom"/>
            <w:hideMark/>
          </w:tcPr>
          <w:p w14:paraId="53A23373" w14:textId="77777777" w:rsidR="000954E6" w:rsidRPr="000E2339" w:rsidRDefault="000954E6" w:rsidP="007E58DB">
            <w:pPr>
              <w:jc w:val="center"/>
              <w:rPr>
                <w:rFonts w:eastAsia="Times New Roman"/>
                <w:lang w:eastAsia="it-CH"/>
              </w:rPr>
            </w:pPr>
          </w:p>
        </w:tc>
        <w:tc>
          <w:tcPr>
            <w:tcW w:w="1558" w:type="dxa"/>
            <w:tcBorders>
              <w:top w:val="nil"/>
              <w:left w:val="nil"/>
              <w:bottom w:val="nil"/>
              <w:right w:val="nil"/>
            </w:tcBorders>
          </w:tcPr>
          <w:p w14:paraId="53A23374" w14:textId="77777777" w:rsidR="000954E6" w:rsidRPr="007875B8" w:rsidRDefault="000954E6" w:rsidP="007E58DB">
            <w:pPr>
              <w:jc w:val="center"/>
              <w:rPr>
                <w:rFonts w:eastAsia="Times New Roman"/>
                <w:lang w:eastAsia="it-CH"/>
              </w:rPr>
            </w:pPr>
          </w:p>
        </w:tc>
      </w:tr>
      <w:tr w:rsidR="000954E6" w:rsidRPr="007875B8" w14:paraId="53A2337D" w14:textId="77777777" w:rsidTr="007E58DB">
        <w:trPr>
          <w:trHeight w:val="351"/>
        </w:trPr>
        <w:tc>
          <w:tcPr>
            <w:tcW w:w="240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3A23376" w14:textId="77777777" w:rsidR="000954E6" w:rsidRPr="000E2339" w:rsidRDefault="000954E6" w:rsidP="007E58DB">
            <w:pPr>
              <w:jc w:val="left"/>
              <w:rPr>
                <w:rFonts w:eastAsia="Times New Roman"/>
                <w:color w:val="000000"/>
                <w:lang w:eastAsia="it-CH"/>
              </w:rPr>
            </w:pPr>
            <w:r w:rsidRPr="000E2339">
              <w:rPr>
                <w:rFonts w:eastAsia="Times New Roman"/>
                <w:color w:val="000000"/>
                <w:lang w:eastAsia="it-CH"/>
              </w:rPr>
              <w:t> </w:t>
            </w:r>
          </w:p>
        </w:tc>
        <w:tc>
          <w:tcPr>
            <w:tcW w:w="993" w:type="dxa"/>
            <w:tcBorders>
              <w:top w:val="single" w:sz="8" w:space="0" w:color="auto"/>
              <w:left w:val="nil"/>
              <w:bottom w:val="single" w:sz="4" w:space="0" w:color="auto"/>
              <w:right w:val="single" w:sz="4" w:space="0" w:color="auto"/>
            </w:tcBorders>
            <w:shd w:val="clear" w:color="000000" w:fill="FCE4D6"/>
            <w:noWrap/>
            <w:vAlign w:val="bottom"/>
            <w:hideMark/>
          </w:tcPr>
          <w:p w14:paraId="53A23377" w14:textId="77777777" w:rsidR="000954E6" w:rsidRPr="000E2339" w:rsidRDefault="000954E6" w:rsidP="007E58DB">
            <w:pPr>
              <w:jc w:val="right"/>
              <w:rPr>
                <w:rFonts w:eastAsia="Times New Roman"/>
                <w:b/>
                <w:bCs/>
                <w:color w:val="000000"/>
                <w:lang w:eastAsia="it-CH"/>
              </w:rPr>
            </w:pPr>
            <w:r w:rsidRPr="000E2339">
              <w:rPr>
                <w:rFonts w:eastAsia="Times New Roman"/>
                <w:b/>
                <w:bCs/>
                <w:color w:val="000000"/>
                <w:lang w:eastAsia="it-CH"/>
              </w:rPr>
              <w:t>2019</w:t>
            </w:r>
          </w:p>
        </w:tc>
        <w:tc>
          <w:tcPr>
            <w:tcW w:w="1276" w:type="dxa"/>
            <w:tcBorders>
              <w:top w:val="single" w:sz="8" w:space="0" w:color="auto"/>
              <w:left w:val="nil"/>
              <w:bottom w:val="single" w:sz="4" w:space="0" w:color="auto"/>
              <w:right w:val="single" w:sz="4" w:space="0" w:color="auto"/>
            </w:tcBorders>
            <w:shd w:val="clear" w:color="000000" w:fill="FCE4D6"/>
            <w:noWrap/>
            <w:vAlign w:val="bottom"/>
            <w:hideMark/>
          </w:tcPr>
          <w:p w14:paraId="53A23378" w14:textId="77777777" w:rsidR="000954E6" w:rsidRPr="000E2339" w:rsidRDefault="000954E6" w:rsidP="007E58DB">
            <w:pPr>
              <w:jc w:val="right"/>
              <w:rPr>
                <w:rFonts w:eastAsia="Times New Roman"/>
                <w:b/>
                <w:bCs/>
                <w:color w:val="000000"/>
                <w:lang w:eastAsia="it-CH"/>
              </w:rPr>
            </w:pPr>
            <w:r w:rsidRPr="000E2339">
              <w:rPr>
                <w:rFonts w:eastAsia="Times New Roman"/>
                <w:b/>
                <w:bCs/>
                <w:color w:val="000000"/>
                <w:lang w:eastAsia="it-CH"/>
              </w:rPr>
              <w:t>2020</w:t>
            </w:r>
          </w:p>
        </w:tc>
        <w:tc>
          <w:tcPr>
            <w:tcW w:w="1134" w:type="dxa"/>
            <w:tcBorders>
              <w:top w:val="single" w:sz="8" w:space="0" w:color="auto"/>
              <w:left w:val="nil"/>
              <w:bottom w:val="single" w:sz="4" w:space="0" w:color="auto"/>
              <w:right w:val="single" w:sz="4" w:space="0" w:color="auto"/>
            </w:tcBorders>
            <w:shd w:val="clear" w:color="000000" w:fill="FCE4D6"/>
            <w:noWrap/>
            <w:vAlign w:val="bottom"/>
            <w:hideMark/>
          </w:tcPr>
          <w:p w14:paraId="53A23379" w14:textId="77777777" w:rsidR="000954E6" w:rsidRPr="000E2339" w:rsidRDefault="000954E6" w:rsidP="007E58DB">
            <w:pPr>
              <w:jc w:val="right"/>
              <w:rPr>
                <w:rFonts w:eastAsia="Times New Roman"/>
                <w:b/>
                <w:bCs/>
                <w:color w:val="000000"/>
                <w:lang w:eastAsia="it-CH"/>
              </w:rPr>
            </w:pPr>
            <w:r w:rsidRPr="000E2339">
              <w:rPr>
                <w:rFonts w:eastAsia="Times New Roman"/>
                <w:b/>
                <w:bCs/>
                <w:color w:val="000000"/>
                <w:lang w:eastAsia="it-CH"/>
              </w:rPr>
              <w:t>2021</w:t>
            </w:r>
          </w:p>
        </w:tc>
        <w:tc>
          <w:tcPr>
            <w:tcW w:w="992" w:type="dxa"/>
            <w:tcBorders>
              <w:top w:val="single" w:sz="8" w:space="0" w:color="auto"/>
              <w:left w:val="nil"/>
              <w:bottom w:val="single" w:sz="4" w:space="0" w:color="auto"/>
              <w:right w:val="single" w:sz="4" w:space="0" w:color="auto"/>
            </w:tcBorders>
            <w:shd w:val="clear" w:color="000000" w:fill="FCE4D6"/>
            <w:noWrap/>
            <w:vAlign w:val="bottom"/>
            <w:hideMark/>
          </w:tcPr>
          <w:p w14:paraId="53A2337A" w14:textId="77777777" w:rsidR="000954E6" w:rsidRPr="000E2339" w:rsidRDefault="000954E6" w:rsidP="007E58DB">
            <w:pPr>
              <w:jc w:val="right"/>
              <w:rPr>
                <w:rFonts w:eastAsia="Times New Roman"/>
                <w:b/>
                <w:bCs/>
                <w:color w:val="000000"/>
                <w:lang w:eastAsia="it-CH"/>
              </w:rPr>
            </w:pPr>
            <w:r w:rsidRPr="000E2339">
              <w:rPr>
                <w:rFonts w:eastAsia="Times New Roman"/>
                <w:b/>
                <w:bCs/>
                <w:color w:val="000000"/>
                <w:lang w:eastAsia="it-CH"/>
              </w:rPr>
              <w:t>2022</w:t>
            </w:r>
          </w:p>
        </w:tc>
        <w:tc>
          <w:tcPr>
            <w:tcW w:w="1276" w:type="dxa"/>
            <w:tcBorders>
              <w:top w:val="single" w:sz="8" w:space="0" w:color="auto"/>
              <w:left w:val="nil"/>
              <w:bottom w:val="single" w:sz="4" w:space="0" w:color="auto"/>
              <w:right w:val="single" w:sz="8" w:space="0" w:color="auto"/>
            </w:tcBorders>
            <w:shd w:val="clear" w:color="000000" w:fill="FCE4D6"/>
            <w:noWrap/>
            <w:vAlign w:val="bottom"/>
            <w:hideMark/>
          </w:tcPr>
          <w:p w14:paraId="53A2337B" w14:textId="77777777" w:rsidR="000954E6" w:rsidRPr="000E2339" w:rsidRDefault="000954E6" w:rsidP="007E58DB">
            <w:pPr>
              <w:jc w:val="right"/>
              <w:rPr>
                <w:rFonts w:eastAsia="Times New Roman"/>
                <w:b/>
                <w:bCs/>
                <w:color w:val="000000"/>
                <w:lang w:eastAsia="it-CH"/>
              </w:rPr>
            </w:pPr>
            <w:r w:rsidRPr="000E2339">
              <w:rPr>
                <w:rFonts w:eastAsia="Times New Roman"/>
                <w:b/>
                <w:bCs/>
                <w:color w:val="000000"/>
                <w:lang w:eastAsia="it-CH"/>
              </w:rPr>
              <w:t>2023</w:t>
            </w:r>
          </w:p>
        </w:tc>
        <w:tc>
          <w:tcPr>
            <w:tcW w:w="1558" w:type="dxa"/>
            <w:tcBorders>
              <w:top w:val="single" w:sz="8" w:space="0" w:color="auto"/>
              <w:left w:val="nil"/>
              <w:bottom w:val="single" w:sz="4" w:space="0" w:color="auto"/>
              <w:right w:val="single" w:sz="8" w:space="0" w:color="auto"/>
            </w:tcBorders>
            <w:shd w:val="clear" w:color="000000" w:fill="FCE4D6"/>
          </w:tcPr>
          <w:p w14:paraId="53A2337C" w14:textId="77777777" w:rsidR="000954E6" w:rsidRPr="007875B8" w:rsidRDefault="000954E6" w:rsidP="007E58DB">
            <w:pPr>
              <w:jc w:val="right"/>
              <w:rPr>
                <w:rFonts w:eastAsia="Times New Roman"/>
                <w:b/>
                <w:bCs/>
                <w:color w:val="000000"/>
                <w:lang w:eastAsia="it-CH"/>
              </w:rPr>
            </w:pPr>
            <w:r>
              <w:rPr>
                <w:rFonts w:eastAsia="Times New Roman"/>
                <w:b/>
                <w:bCs/>
                <w:color w:val="000000"/>
                <w:lang w:eastAsia="it-CH"/>
              </w:rPr>
              <w:t>Delta 19-23</w:t>
            </w:r>
          </w:p>
        </w:tc>
      </w:tr>
      <w:tr w:rsidR="000954E6" w:rsidRPr="007875B8" w14:paraId="53A23385" w14:textId="77777777" w:rsidTr="007E58DB">
        <w:trPr>
          <w:trHeight w:val="369"/>
        </w:trPr>
        <w:tc>
          <w:tcPr>
            <w:tcW w:w="2409" w:type="dxa"/>
            <w:tcBorders>
              <w:top w:val="nil"/>
              <w:left w:val="single" w:sz="8" w:space="0" w:color="auto"/>
              <w:bottom w:val="single" w:sz="8" w:space="0" w:color="auto"/>
              <w:right w:val="single" w:sz="4" w:space="0" w:color="auto"/>
            </w:tcBorders>
            <w:shd w:val="clear" w:color="auto" w:fill="auto"/>
            <w:noWrap/>
            <w:vAlign w:val="bottom"/>
            <w:hideMark/>
          </w:tcPr>
          <w:p w14:paraId="53A2337E" w14:textId="77777777" w:rsidR="000954E6" w:rsidRPr="000E2339" w:rsidRDefault="000954E6" w:rsidP="007E58DB">
            <w:pPr>
              <w:jc w:val="left"/>
              <w:rPr>
                <w:rFonts w:eastAsia="Times New Roman"/>
                <w:b/>
                <w:bCs/>
                <w:color w:val="000000"/>
                <w:lang w:eastAsia="it-CH"/>
              </w:rPr>
            </w:pPr>
            <w:r w:rsidRPr="000E2339">
              <w:rPr>
                <w:rFonts w:eastAsia="Times New Roman"/>
                <w:b/>
                <w:bCs/>
                <w:color w:val="000000"/>
                <w:lang w:eastAsia="it-CH"/>
              </w:rPr>
              <w:t xml:space="preserve">Misure aziendali </w:t>
            </w:r>
          </w:p>
        </w:tc>
        <w:tc>
          <w:tcPr>
            <w:tcW w:w="993" w:type="dxa"/>
            <w:tcBorders>
              <w:top w:val="nil"/>
              <w:left w:val="nil"/>
              <w:bottom w:val="single" w:sz="8" w:space="0" w:color="auto"/>
              <w:right w:val="single" w:sz="4" w:space="0" w:color="auto"/>
            </w:tcBorders>
            <w:shd w:val="clear" w:color="auto" w:fill="auto"/>
            <w:noWrap/>
            <w:vAlign w:val="bottom"/>
            <w:hideMark/>
          </w:tcPr>
          <w:p w14:paraId="53A2337F" w14:textId="77777777" w:rsidR="000954E6" w:rsidRPr="000E2339" w:rsidRDefault="000954E6" w:rsidP="007E58DB">
            <w:pPr>
              <w:jc w:val="right"/>
              <w:rPr>
                <w:rFonts w:eastAsia="Times New Roman"/>
                <w:color w:val="000000"/>
                <w:lang w:eastAsia="it-CH"/>
              </w:rPr>
            </w:pPr>
            <w:r>
              <w:rPr>
                <w:rFonts w:eastAsia="Times New Roman"/>
                <w:color w:val="000000"/>
                <w:lang w:eastAsia="it-CH"/>
              </w:rPr>
              <w:t>0.</w:t>
            </w:r>
            <w:r w:rsidRPr="007875B8">
              <w:rPr>
                <w:rFonts w:eastAsia="Times New Roman"/>
                <w:color w:val="000000"/>
                <w:lang w:eastAsia="it-CH"/>
              </w:rPr>
              <w:t>48</w:t>
            </w:r>
          </w:p>
        </w:tc>
        <w:tc>
          <w:tcPr>
            <w:tcW w:w="1276" w:type="dxa"/>
            <w:tcBorders>
              <w:top w:val="nil"/>
              <w:left w:val="nil"/>
              <w:bottom w:val="single" w:sz="8" w:space="0" w:color="auto"/>
              <w:right w:val="single" w:sz="4" w:space="0" w:color="auto"/>
            </w:tcBorders>
            <w:shd w:val="clear" w:color="auto" w:fill="auto"/>
            <w:noWrap/>
            <w:vAlign w:val="bottom"/>
            <w:hideMark/>
          </w:tcPr>
          <w:p w14:paraId="53A23380" w14:textId="77777777" w:rsidR="000954E6" w:rsidRPr="000E2339" w:rsidRDefault="000954E6" w:rsidP="007E58DB">
            <w:pPr>
              <w:jc w:val="right"/>
              <w:rPr>
                <w:rFonts w:eastAsia="Times New Roman"/>
                <w:color w:val="000000"/>
                <w:lang w:eastAsia="it-CH"/>
              </w:rPr>
            </w:pPr>
            <w:r>
              <w:rPr>
                <w:rFonts w:eastAsia="Times New Roman"/>
                <w:color w:val="000000"/>
                <w:lang w:eastAsia="it-CH"/>
              </w:rPr>
              <w:t>0.</w:t>
            </w:r>
            <w:r w:rsidRPr="007875B8">
              <w:rPr>
                <w:rFonts w:eastAsia="Times New Roman"/>
                <w:color w:val="000000"/>
                <w:lang w:eastAsia="it-CH"/>
              </w:rPr>
              <w:t>57</w:t>
            </w:r>
          </w:p>
        </w:tc>
        <w:tc>
          <w:tcPr>
            <w:tcW w:w="1134" w:type="dxa"/>
            <w:tcBorders>
              <w:top w:val="nil"/>
              <w:left w:val="nil"/>
              <w:bottom w:val="single" w:sz="8" w:space="0" w:color="auto"/>
              <w:right w:val="single" w:sz="4" w:space="0" w:color="auto"/>
            </w:tcBorders>
            <w:shd w:val="clear" w:color="auto" w:fill="auto"/>
            <w:noWrap/>
            <w:vAlign w:val="bottom"/>
            <w:hideMark/>
          </w:tcPr>
          <w:p w14:paraId="53A23381" w14:textId="77777777" w:rsidR="000954E6" w:rsidRPr="000E2339" w:rsidRDefault="000954E6" w:rsidP="007E58DB">
            <w:pPr>
              <w:jc w:val="right"/>
              <w:rPr>
                <w:rFonts w:eastAsia="Times New Roman"/>
                <w:color w:val="000000"/>
                <w:lang w:eastAsia="it-CH"/>
              </w:rPr>
            </w:pPr>
            <w:r>
              <w:rPr>
                <w:rFonts w:eastAsia="Times New Roman"/>
                <w:color w:val="000000"/>
                <w:lang w:eastAsia="it-CH"/>
              </w:rPr>
              <w:t>0.62</w:t>
            </w:r>
          </w:p>
        </w:tc>
        <w:tc>
          <w:tcPr>
            <w:tcW w:w="992" w:type="dxa"/>
            <w:tcBorders>
              <w:top w:val="nil"/>
              <w:left w:val="nil"/>
              <w:bottom w:val="single" w:sz="8" w:space="0" w:color="auto"/>
              <w:right w:val="single" w:sz="4" w:space="0" w:color="auto"/>
            </w:tcBorders>
            <w:shd w:val="clear" w:color="auto" w:fill="auto"/>
            <w:noWrap/>
            <w:vAlign w:val="bottom"/>
            <w:hideMark/>
          </w:tcPr>
          <w:p w14:paraId="53A23382" w14:textId="77777777" w:rsidR="000954E6" w:rsidRPr="000E2339" w:rsidRDefault="000954E6" w:rsidP="007E58DB">
            <w:pPr>
              <w:jc w:val="right"/>
              <w:rPr>
                <w:rFonts w:eastAsia="Times New Roman"/>
                <w:color w:val="000000"/>
                <w:lang w:eastAsia="it-CH"/>
              </w:rPr>
            </w:pPr>
            <w:r>
              <w:rPr>
                <w:rFonts w:eastAsia="Times New Roman"/>
                <w:color w:val="000000"/>
                <w:lang w:eastAsia="it-CH"/>
              </w:rPr>
              <w:t>0.</w:t>
            </w:r>
            <w:r w:rsidRPr="007875B8">
              <w:rPr>
                <w:rFonts w:eastAsia="Times New Roman"/>
                <w:color w:val="000000"/>
                <w:lang w:eastAsia="it-CH"/>
              </w:rPr>
              <w:t>73</w:t>
            </w:r>
          </w:p>
        </w:tc>
        <w:tc>
          <w:tcPr>
            <w:tcW w:w="1276" w:type="dxa"/>
            <w:tcBorders>
              <w:top w:val="nil"/>
              <w:left w:val="nil"/>
              <w:bottom w:val="single" w:sz="8" w:space="0" w:color="auto"/>
              <w:right w:val="single" w:sz="8" w:space="0" w:color="auto"/>
            </w:tcBorders>
            <w:shd w:val="clear" w:color="auto" w:fill="auto"/>
            <w:noWrap/>
            <w:vAlign w:val="bottom"/>
            <w:hideMark/>
          </w:tcPr>
          <w:p w14:paraId="53A23383" w14:textId="77777777" w:rsidR="000954E6" w:rsidRPr="000E2339" w:rsidRDefault="000954E6" w:rsidP="007E58DB">
            <w:pPr>
              <w:jc w:val="right"/>
              <w:rPr>
                <w:rFonts w:eastAsia="Times New Roman"/>
                <w:color w:val="000000"/>
                <w:lang w:eastAsia="it-CH"/>
              </w:rPr>
            </w:pPr>
            <w:r>
              <w:rPr>
                <w:rFonts w:eastAsia="Times New Roman"/>
                <w:color w:val="000000"/>
                <w:lang w:eastAsia="it-CH"/>
              </w:rPr>
              <w:t>0.</w:t>
            </w:r>
            <w:r w:rsidRPr="007875B8">
              <w:rPr>
                <w:rFonts w:eastAsia="Times New Roman"/>
                <w:color w:val="000000"/>
                <w:lang w:eastAsia="it-CH"/>
              </w:rPr>
              <w:t>79</w:t>
            </w:r>
          </w:p>
        </w:tc>
        <w:tc>
          <w:tcPr>
            <w:tcW w:w="1558" w:type="dxa"/>
            <w:tcBorders>
              <w:top w:val="nil"/>
              <w:left w:val="nil"/>
              <w:bottom w:val="single" w:sz="8" w:space="0" w:color="auto"/>
              <w:right w:val="single" w:sz="8" w:space="0" w:color="auto"/>
            </w:tcBorders>
          </w:tcPr>
          <w:p w14:paraId="53A23384" w14:textId="77777777" w:rsidR="000954E6" w:rsidRPr="007875B8" w:rsidRDefault="000954E6" w:rsidP="007E58DB">
            <w:pPr>
              <w:jc w:val="right"/>
              <w:rPr>
                <w:rFonts w:eastAsia="Times New Roman"/>
                <w:color w:val="000000"/>
                <w:lang w:eastAsia="it-CH"/>
              </w:rPr>
            </w:pPr>
            <w:r>
              <w:rPr>
                <w:rFonts w:eastAsia="Times New Roman"/>
                <w:color w:val="000000"/>
                <w:lang w:eastAsia="it-CH"/>
              </w:rPr>
              <w:t>0.31</w:t>
            </w:r>
          </w:p>
        </w:tc>
      </w:tr>
    </w:tbl>
    <w:p w14:paraId="53A23386" w14:textId="77777777" w:rsidR="000954E6" w:rsidRPr="000444E7" w:rsidRDefault="000954E6" w:rsidP="000954E6">
      <w:pPr>
        <w:pStyle w:val="Default"/>
        <w:jc w:val="both"/>
        <w:rPr>
          <w:color w:val="auto"/>
        </w:rPr>
      </w:pPr>
    </w:p>
    <w:p w14:paraId="53A23387" w14:textId="77777777" w:rsidR="000954E6" w:rsidRDefault="000954E6" w:rsidP="000954E6">
      <w:pPr>
        <w:pStyle w:val="Default"/>
        <w:jc w:val="both"/>
        <w:rPr>
          <w:b/>
          <w:color w:val="auto"/>
        </w:rPr>
      </w:pPr>
    </w:p>
    <w:p w14:paraId="53A23388" w14:textId="77777777" w:rsidR="000954E6" w:rsidRPr="00005989" w:rsidRDefault="000954E6" w:rsidP="000954E6">
      <w:pPr>
        <w:pStyle w:val="Default"/>
        <w:jc w:val="both"/>
        <w:rPr>
          <w:b/>
          <w:color w:val="auto"/>
        </w:rPr>
      </w:pPr>
      <w:r>
        <w:rPr>
          <w:b/>
          <w:color w:val="auto"/>
        </w:rPr>
        <w:t>Considerazioni relative all’Amministrazione cantonale</w:t>
      </w:r>
    </w:p>
    <w:p w14:paraId="53A23389" w14:textId="77777777" w:rsidR="000954E6" w:rsidRDefault="000954E6" w:rsidP="000954E6">
      <w:pPr>
        <w:pStyle w:val="Default"/>
        <w:jc w:val="both"/>
        <w:rPr>
          <w:color w:val="auto"/>
        </w:rPr>
      </w:pPr>
    </w:p>
    <w:p w14:paraId="53A2338A" w14:textId="77777777" w:rsidR="000954E6" w:rsidRDefault="000954E6" w:rsidP="000954E6">
      <w:r>
        <w:t>Il tema della conciliabilità lavoro-famiglia sollevato dalla mozione è d’attualità e oggetto di un ampio dibattito a più livelli. Tuttavia, l’implementazione di quanto richiesto, anche se a titolo sperimentale, in una struttura particolare e di grandi dimensioni come l’Amministrazione cantonale pone delle problematiche che esponiamo di seguito.</w:t>
      </w:r>
    </w:p>
    <w:p w14:paraId="53A2338B" w14:textId="77777777" w:rsidR="000954E6" w:rsidRPr="00A4014E" w:rsidRDefault="000954E6" w:rsidP="000954E6"/>
    <w:p w14:paraId="53A2338C" w14:textId="77777777" w:rsidR="000954E6" w:rsidRPr="00EE6296" w:rsidRDefault="000954E6" w:rsidP="000954E6">
      <w:pPr>
        <w:rPr>
          <w:rFonts w:eastAsia="Times New Roman"/>
          <w:lang w:eastAsia="it-IT"/>
        </w:rPr>
      </w:pPr>
      <w:r w:rsidRPr="00EE6296">
        <w:rPr>
          <w:rFonts w:eastAsia="Times New Roman"/>
          <w:lang w:eastAsia="it-IT"/>
        </w:rPr>
        <w:t xml:space="preserve">La selezione di collaboratori e collaboratrici a cui offrire questa agevolazione comporterebbe una discriminazione di trattamento difficilmente sostenibile tra chi è stato prescelto e chi è stato omesso. Risulterebbe infatti difficile spiegare perché una categoria </w:t>
      </w:r>
      <w:r w:rsidRPr="00EE6296">
        <w:rPr>
          <w:rFonts w:eastAsia="Times New Roman"/>
          <w:lang w:eastAsia="it-IT"/>
        </w:rPr>
        <w:lastRenderedPageBreak/>
        <w:t>di dipendenti pubblici poss</w:t>
      </w:r>
      <w:r>
        <w:rPr>
          <w:rFonts w:eastAsia="Times New Roman"/>
          <w:lang w:eastAsia="it-IT"/>
        </w:rPr>
        <w:t>a</w:t>
      </w:r>
      <w:r w:rsidRPr="00EE6296">
        <w:rPr>
          <w:rFonts w:eastAsia="Times New Roman"/>
          <w:lang w:eastAsia="it-IT"/>
        </w:rPr>
        <w:t xml:space="preserve"> lavorare 32 ore settimanali mentre altri</w:t>
      </w:r>
      <w:r>
        <w:rPr>
          <w:rFonts w:eastAsia="Times New Roman"/>
          <w:lang w:eastAsia="it-IT"/>
        </w:rPr>
        <w:t>,</w:t>
      </w:r>
      <w:r w:rsidRPr="00EE6296">
        <w:rPr>
          <w:rFonts w:eastAsia="Times New Roman"/>
          <w:lang w:eastAsia="it-IT"/>
        </w:rPr>
        <w:t xml:space="preserve"> per ottenere lo stesso risultato</w:t>
      </w:r>
      <w:r>
        <w:rPr>
          <w:rFonts w:eastAsia="Times New Roman"/>
          <w:lang w:eastAsia="it-IT"/>
        </w:rPr>
        <w:t>,</w:t>
      </w:r>
      <w:r w:rsidRPr="00EE6296">
        <w:rPr>
          <w:rFonts w:eastAsia="Times New Roman"/>
          <w:lang w:eastAsia="it-IT"/>
        </w:rPr>
        <w:t xml:space="preserve"> devono chiedere l’autorizzazione per un congedo</w:t>
      </w:r>
      <w:r>
        <w:rPr>
          <w:rFonts w:eastAsia="Times New Roman"/>
          <w:lang w:eastAsia="it-IT"/>
        </w:rPr>
        <w:t xml:space="preserve"> non</w:t>
      </w:r>
      <w:r w:rsidRPr="00EE6296">
        <w:rPr>
          <w:rFonts w:eastAsia="Times New Roman"/>
          <w:lang w:eastAsia="it-IT"/>
        </w:rPr>
        <w:t xml:space="preserve"> pagato.</w:t>
      </w:r>
      <w:r>
        <w:rPr>
          <w:rFonts w:eastAsia="Times New Roman"/>
          <w:lang w:eastAsia="it-IT"/>
        </w:rPr>
        <w:t xml:space="preserve"> </w:t>
      </w:r>
    </w:p>
    <w:p w14:paraId="53A2338D" w14:textId="77777777" w:rsidR="000954E6" w:rsidRPr="00EE6296" w:rsidRDefault="000954E6" w:rsidP="000954E6">
      <w:pPr>
        <w:rPr>
          <w:rFonts w:eastAsia="Times New Roman"/>
          <w:lang w:eastAsia="it-IT"/>
        </w:rPr>
      </w:pPr>
    </w:p>
    <w:p w14:paraId="53A2338E" w14:textId="77777777" w:rsidR="000954E6" w:rsidRPr="000954E6" w:rsidRDefault="000954E6" w:rsidP="000954E6">
      <w:pPr>
        <w:rPr>
          <w:rFonts w:eastAsia="Times New Roman"/>
          <w:strike/>
          <w:lang w:eastAsia="it-IT"/>
        </w:rPr>
      </w:pPr>
      <w:r>
        <w:rPr>
          <w:rFonts w:eastAsia="Times New Roman"/>
          <w:lang w:eastAsia="it-IT"/>
        </w:rPr>
        <w:t>Inoltre, l</w:t>
      </w:r>
      <w:r w:rsidRPr="00EE6296">
        <w:rPr>
          <w:rFonts w:eastAsia="Times New Roman"/>
          <w:lang w:eastAsia="it-IT"/>
        </w:rPr>
        <w:t>’ipotesi di una riduzione del tempo di lavoro</w:t>
      </w:r>
      <w:r>
        <w:rPr>
          <w:rFonts w:eastAsia="Times New Roman"/>
          <w:lang w:eastAsia="it-IT"/>
        </w:rPr>
        <w:t>,</w:t>
      </w:r>
      <w:r w:rsidRPr="00EE6296">
        <w:rPr>
          <w:rFonts w:eastAsia="Times New Roman"/>
          <w:lang w:eastAsia="it-IT"/>
        </w:rPr>
        <w:t xml:space="preserve"> anche solo temporanea a titolo di prova</w:t>
      </w:r>
      <w:r>
        <w:rPr>
          <w:rFonts w:eastAsia="Times New Roman"/>
          <w:lang w:eastAsia="it-IT"/>
        </w:rPr>
        <w:t>,</w:t>
      </w:r>
      <w:r w:rsidRPr="00EE6296">
        <w:rPr>
          <w:rFonts w:eastAsia="Times New Roman"/>
          <w:lang w:eastAsia="it-IT"/>
        </w:rPr>
        <w:t xml:space="preserve"> </w:t>
      </w:r>
      <w:r>
        <w:rPr>
          <w:rFonts w:eastAsia="Times New Roman"/>
          <w:lang w:eastAsia="it-IT"/>
        </w:rPr>
        <w:t>porta con sé delle conseguenze, con possibili costi aggiuntivi che possono andare dalla riduzione di una parte del servizio all’assunzione di personale aggiuntivo con statuto temporaneo</w:t>
      </w:r>
      <w:r w:rsidRPr="00EE6296">
        <w:rPr>
          <w:rFonts w:eastAsia="Times New Roman"/>
          <w:lang w:eastAsia="it-IT"/>
        </w:rPr>
        <w:t xml:space="preserve">. </w:t>
      </w:r>
    </w:p>
    <w:p w14:paraId="53A2338F" w14:textId="77777777" w:rsidR="000954E6" w:rsidRDefault="000954E6" w:rsidP="000954E6">
      <w:pPr>
        <w:rPr>
          <w:rFonts w:eastAsia="Times New Roman"/>
          <w:lang w:eastAsia="it-IT"/>
        </w:rPr>
      </w:pPr>
    </w:p>
    <w:p w14:paraId="53A23390" w14:textId="77777777" w:rsidR="000954E6" w:rsidRDefault="000954E6" w:rsidP="000954E6">
      <w:pPr>
        <w:rPr>
          <w:rFonts w:eastAsia="Times New Roman"/>
          <w:lang w:eastAsia="it-IT"/>
        </w:rPr>
      </w:pPr>
      <w:r>
        <w:rPr>
          <w:rFonts w:eastAsia="Times New Roman"/>
          <w:lang w:eastAsia="it-IT"/>
        </w:rPr>
        <w:t xml:space="preserve">Occorre anche ricordare che spesso queste tematiche sono contestualizzate all’interno del processo di trasformazione in atto a livello tecnologico, in particolare con gli sviluppi nei campi della digitalizzazione e dell’intelligenza artificiale, che possono interessare alcuni ambiti di attività. Si tratta pertanto di elementi che non possono essere esclusi e che andrebbero approfonditi e considerati. </w:t>
      </w:r>
    </w:p>
    <w:p w14:paraId="53A23391" w14:textId="77777777" w:rsidR="000954E6" w:rsidRDefault="000954E6" w:rsidP="000954E6">
      <w:pPr>
        <w:rPr>
          <w:rFonts w:eastAsia="Times New Roman"/>
          <w:lang w:eastAsia="it-CH"/>
        </w:rPr>
      </w:pPr>
    </w:p>
    <w:p w14:paraId="53A23392" w14:textId="77777777" w:rsidR="000954E6" w:rsidRDefault="000954E6" w:rsidP="000954E6">
      <w:pPr>
        <w:rPr>
          <w:rFonts w:eastAsia="Times New Roman"/>
          <w:lang w:eastAsia="it-CH"/>
        </w:rPr>
      </w:pPr>
      <w:r>
        <w:rPr>
          <w:rFonts w:eastAsia="Times New Roman"/>
          <w:lang w:eastAsia="it-CH"/>
        </w:rPr>
        <w:t>Si ricorda ad ogni modo che l’Amministrazione cantonale</w:t>
      </w:r>
      <w:r w:rsidRPr="00A4014E">
        <w:rPr>
          <w:rFonts w:eastAsia="Times New Roman"/>
          <w:lang w:eastAsia="it-CH"/>
        </w:rPr>
        <w:t xml:space="preserve"> è molto attenta alla flessibilità delle condizioni lavorative e alla conciliabilità fra impegni professionali e personali. Negli ultimi anni diverse modifiche legislative sono </w:t>
      </w:r>
      <w:r>
        <w:rPr>
          <w:rFonts w:eastAsia="Times New Roman"/>
          <w:lang w:eastAsia="it-CH"/>
        </w:rPr>
        <w:t xml:space="preserve">già </w:t>
      </w:r>
      <w:r w:rsidRPr="00A4014E">
        <w:rPr>
          <w:rFonts w:eastAsia="Times New Roman"/>
          <w:lang w:eastAsia="it-CH"/>
        </w:rPr>
        <w:t>state adottate per incrementare la flessibilità delle condizioni di lavoro, in particolare (in ordine di entrata in vigore):</w:t>
      </w:r>
    </w:p>
    <w:p w14:paraId="53A23393" w14:textId="77777777" w:rsidR="000954E6" w:rsidRPr="00A4014E" w:rsidRDefault="000954E6" w:rsidP="000954E6">
      <w:pPr>
        <w:rPr>
          <w:rFonts w:eastAsia="Times New Roman"/>
          <w:lang w:eastAsia="it-CH"/>
        </w:rPr>
      </w:pPr>
    </w:p>
    <w:p w14:paraId="53A23394" w14:textId="77777777" w:rsidR="000954E6" w:rsidRDefault="000954E6" w:rsidP="000954E6">
      <w:pPr>
        <w:pStyle w:val="Paragrafoelenco"/>
        <w:numPr>
          <w:ilvl w:val="0"/>
          <w:numId w:val="18"/>
        </w:numPr>
        <w:contextualSpacing w:val="0"/>
        <w:rPr>
          <w:lang w:eastAsia="it-CH"/>
        </w:rPr>
      </w:pPr>
      <w:r w:rsidRPr="00A4014E">
        <w:rPr>
          <w:b/>
          <w:lang w:eastAsia="it-CH"/>
        </w:rPr>
        <w:t>2 febbraio 2009:</w:t>
      </w:r>
      <w:r w:rsidRPr="00A4014E">
        <w:rPr>
          <w:lang w:eastAsia="it-CH"/>
        </w:rPr>
        <w:t xml:space="preserve"> con l’obiettivo di favorire la conciliazione tra famiglia e lavoro è stato aperto a Bellinzona l’asilo nido dell’AC “Castello dei bimbi”, gestito dall’Associazione Famiglie Diurne Sopraceneri, e a maggio 2018 è stata stipulata una convenzione per riservare posti per le/i figlie/i del personale dello Stato tra l’AC, l’Ospedale Regionale di Mendrisio Beata Vergine (OBV) e il Servizio Autoambulanza Mendrisiotto (SAM) con “Filonido” a Mendrisio, gestito dall’associazione Bianconiglio.</w:t>
      </w:r>
    </w:p>
    <w:p w14:paraId="53A23395" w14:textId="77777777" w:rsidR="000954E6" w:rsidRPr="00A4014E" w:rsidRDefault="000954E6" w:rsidP="000954E6">
      <w:pPr>
        <w:pStyle w:val="Paragrafoelenco"/>
        <w:ind w:left="360"/>
        <w:contextualSpacing w:val="0"/>
        <w:rPr>
          <w:lang w:eastAsia="it-CH"/>
        </w:rPr>
      </w:pPr>
    </w:p>
    <w:p w14:paraId="53A23396" w14:textId="77777777" w:rsidR="000954E6" w:rsidRDefault="000954E6" w:rsidP="000954E6">
      <w:pPr>
        <w:pStyle w:val="Paragrafoelenco"/>
        <w:numPr>
          <w:ilvl w:val="0"/>
          <w:numId w:val="18"/>
        </w:numPr>
        <w:contextualSpacing w:val="0"/>
        <w:rPr>
          <w:lang w:eastAsia="it-CH"/>
        </w:rPr>
      </w:pPr>
      <w:r w:rsidRPr="00A4014E">
        <w:rPr>
          <w:b/>
          <w:lang w:eastAsia="it-CH"/>
        </w:rPr>
        <w:t xml:space="preserve">1° agosto 2012: </w:t>
      </w:r>
      <w:r w:rsidRPr="00A4014E">
        <w:rPr>
          <w:lang w:eastAsia="it-CH"/>
        </w:rPr>
        <w:t>l’introduzione del lavoro ripartito (job sharing) quale speciale contratto di lavoro mediante il quale due lavoratrici/ori assumono l’adempimento di un’unica ed identica obbligazione lavorativa (art. 10 cpv. 4 LORD).</w:t>
      </w:r>
    </w:p>
    <w:p w14:paraId="53A23397" w14:textId="77777777" w:rsidR="000954E6" w:rsidRPr="00A4014E" w:rsidRDefault="000954E6" w:rsidP="000954E6">
      <w:pPr>
        <w:pStyle w:val="Paragrafoelenco"/>
        <w:ind w:left="360"/>
        <w:contextualSpacing w:val="0"/>
        <w:rPr>
          <w:lang w:eastAsia="it-CH"/>
        </w:rPr>
      </w:pPr>
    </w:p>
    <w:p w14:paraId="53A23398" w14:textId="77777777" w:rsidR="000954E6" w:rsidRDefault="000954E6" w:rsidP="000954E6">
      <w:pPr>
        <w:pStyle w:val="Paragrafoelenco"/>
        <w:numPr>
          <w:ilvl w:val="0"/>
          <w:numId w:val="18"/>
        </w:numPr>
        <w:contextualSpacing w:val="0"/>
        <w:rPr>
          <w:lang w:eastAsia="it-CH"/>
        </w:rPr>
      </w:pPr>
      <w:r w:rsidRPr="00A4014E">
        <w:rPr>
          <w:b/>
          <w:lang w:eastAsia="it-CH"/>
        </w:rPr>
        <w:t xml:space="preserve">1° agosto 2012: </w:t>
      </w:r>
      <w:r w:rsidRPr="00A4014E">
        <w:rPr>
          <w:lang w:eastAsia="it-CH"/>
        </w:rPr>
        <w:t>il congedo non pagato, totale o parziale, per un massimo di 9 mesi, successivo al congedo maternità di 16 settimane può essere preso sia dalla madre sia dal padre (art. 47 cpv. 3-4 LORD).</w:t>
      </w:r>
    </w:p>
    <w:p w14:paraId="53A23399" w14:textId="77777777" w:rsidR="000954E6" w:rsidRPr="00A4014E" w:rsidRDefault="000954E6" w:rsidP="000954E6">
      <w:pPr>
        <w:rPr>
          <w:lang w:eastAsia="it-CH"/>
        </w:rPr>
      </w:pPr>
    </w:p>
    <w:p w14:paraId="53A2339A" w14:textId="77777777" w:rsidR="000954E6" w:rsidRDefault="000954E6" w:rsidP="000954E6">
      <w:pPr>
        <w:pStyle w:val="Paragrafoelenco"/>
        <w:numPr>
          <w:ilvl w:val="0"/>
          <w:numId w:val="18"/>
        </w:numPr>
        <w:contextualSpacing w:val="0"/>
        <w:rPr>
          <w:lang w:eastAsia="it-CH"/>
        </w:rPr>
      </w:pPr>
      <w:r w:rsidRPr="00A4014E">
        <w:rPr>
          <w:b/>
          <w:lang w:eastAsia="it-CH"/>
        </w:rPr>
        <w:t>1° luglio 2014:</w:t>
      </w:r>
      <w:r w:rsidRPr="00A4014E">
        <w:rPr>
          <w:lang w:eastAsia="it-CH"/>
        </w:rPr>
        <w:t xml:space="preserve"> orario flessibile in entrata e in uscita per tutte/i le/i funzionarie e i funzionari (Direttiva sulla gestione delle presenze e delle assenze degli impiegati dello Stato del 1° luglio 2014).</w:t>
      </w:r>
    </w:p>
    <w:p w14:paraId="53A2339B" w14:textId="77777777" w:rsidR="000954E6" w:rsidRDefault="000954E6" w:rsidP="000954E6">
      <w:pPr>
        <w:rPr>
          <w:lang w:eastAsia="it-CH"/>
        </w:rPr>
      </w:pPr>
    </w:p>
    <w:p w14:paraId="53A2339C" w14:textId="77777777" w:rsidR="000954E6" w:rsidRDefault="000954E6" w:rsidP="000954E6">
      <w:pPr>
        <w:pStyle w:val="Paragrafoelenco"/>
        <w:numPr>
          <w:ilvl w:val="0"/>
          <w:numId w:val="18"/>
        </w:numPr>
        <w:contextualSpacing w:val="0"/>
        <w:rPr>
          <w:lang w:eastAsia="it-CH"/>
        </w:rPr>
      </w:pPr>
      <w:r w:rsidRPr="00A4014E">
        <w:rPr>
          <w:b/>
          <w:lang w:eastAsia="it-CH"/>
        </w:rPr>
        <w:t xml:space="preserve">1° marzo 2018: </w:t>
      </w:r>
      <w:r w:rsidRPr="00A4014E">
        <w:rPr>
          <w:lang w:eastAsia="it-CH"/>
        </w:rPr>
        <w:t>abrogazione della norma che prevedeva un grado di occupazione minimo dell’80% per l’accesso ad una funzione dirigenziale (precedente art. 10 cpv. 3 LORD).</w:t>
      </w:r>
    </w:p>
    <w:p w14:paraId="53A2339D" w14:textId="77777777" w:rsidR="000954E6" w:rsidRPr="00A4014E" w:rsidRDefault="000954E6" w:rsidP="000954E6">
      <w:pPr>
        <w:rPr>
          <w:lang w:eastAsia="it-CH"/>
        </w:rPr>
      </w:pPr>
    </w:p>
    <w:p w14:paraId="53A2339E" w14:textId="77777777" w:rsidR="000954E6" w:rsidRDefault="000954E6" w:rsidP="000954E6">
      <w:pPr>
        <w:pStyle w:val="Paragrafoelenco"/>
        <w:numPr>
          <w:ilvl w:val="0"/>
          <w:numId w:val="18"/>
        </w:numPr>
        <w:contextualSpacing w:val="0"/>
        <w:rPr>
          <w:lang w:eastAsia="it-CH"/>
        </w:rPr>
      </w:pPr>
      <w:r w:rsidRPr="00A4014E">
        <w:rPr>
          <w:b/>
          <w:lang w:eastAsia="it-CH"/>
        </w:rPr>
        <w:t>1° marzo 2018:</w:t>
      </w:r>
      <w:r w:rsidRPr="00A4014E">
        <w:rPr>
          <w:lang w:eastAsia="it-CH"/>
        </w:rPr>
        <w:t xml:space="preserve"> il diritto al congedo pagato per malattia figli è stato aumentato da 3 a 5 giorni all’anno e viene concesso per le/i figlie/i in età inferiore ai 15 anni e non più fino ai 10 anni (art. 46 cpv. 1 lett. i LORD).</w:t>
      </w:r>
    </w:p>
    <w:p w14:paraId="53A2339F" w14:textId="77777777" w:rsidR="000954E6" w:rsidRPr="00A4014E" w:rsidRDefault="000954E6" w:rsidP="000954E6">
      <w:pPr>
        <w:rPr>
          <w:lang w:eastAsia="it-CH"/>
        </w:rPr>
      </w:pPr>
    </w:p>
    <w:p w14:paraId="53A233A0" w14:textId="77777777" w:rsidR="000954E6" w:rsidRDefault="000954E6" w:rsidP="000954E6">
      <w:pPr>
        <w:pStyle w:val="Paragrafoelenco"/>
        <w:numPr>
          <w:ilvl w:val="0"/>
          <w:numId w:val="18"/>
        </w:numPr>
        <w:contextualSpacing w:val="0"/>
        <w:rPr>
          <w:lang w:eastAsia="it-CH"/>
        </w:rPr>
      </w:pPr>
      <w:r w:rsidRPr="00A4014E">
        <w:rPr>
          <w:b/>
          <w:lang w:eastAsia="it-CH"/>
        </w:rPr>
        <w:t xml:space="preserve">1° marzo 2018: </w:t>
      </w:r>
      <w:r w:rsidRPr="00A4014E">
        <w:rPr>
          <w:lang w:eastAsia="it-CH"/>
        </w:rPr>
        <w:t xml:space="preserve">il diritto al congedo paternità è stato aumentato da 5 a 10 giorni lavorativi (art. 46 cpv. 1 lett. l LORD). Attraverso il messaggio 26 maggio 2021 n. 8000 “Modifica della legge sull’ordinamento degli impiegati dello stato e dei docenti del 15 </w:t>
      </w:r>
      <w:r w:rsidRPr="00A4014E">
        <w:rPr>
          <w:lang w:eastAsia="it-CH"/>
        </w:rPr>
        <w:lastRenderedPageBreak/>
        <w:t>marzo 1995 (LORD)”, il Governo ha inoltre proposto di adeguare l’ordinamento giuridico dell’Amministrazione cantonale alla normativa federale per quanto concerne il periodo in cui è possibile usufruire del congedo paternità aumentandolo da 30 giorni a 6 mesi (normativa e in vigore retroattivamente al 1° luglio 2021).</w:t>
      </w:r>
    </w:p>
    <w:p w14:paraId="53A233A1" w14:textId="77777777" w:rsidR="000954E6" w:rsidRPr="00A4014E" w:rsidRDefault="000954E6" w:rsidP="000954E6">
      <w:pPr>
        <w:rPr>
          <w:lang w:eastAsia="it-CH"/>
        </w:rPr>
      </w:pPr>
    </w:p>
    <w:p w14:paraId="53A233A2" w14:textId="77777777" w:rsidR="000954E6" w:rsidRDefault="000954E6" w:rsidP="000954E6">
      <w:pPr>
        <w:pStyle w:val="Paragrafoelenco"/>
        <w:numPr>
          <w:ilvl w:val="0"/>
          <w:numId w:val="18"/>
        </w:numPr>
        <w:contextualSpacing w:val="0"/>
        <w:rPr>
          <w:lang w:eastAsia="it-CH"/>
        </w:rPr>
      </w:pPr>
      <w:r w:rsidRPr="00A4014E">
        <w:rPr>
          <w:b/>
          <w:lang w:eastAsia="it-CH"/>
        </w:rPr>
        <w:t xml:space="preserve">6 dicembre 2019: </w:t>
      </w:r>
      <w:r w:rsidRPr="00A4014E">
        <w:rPr>
          <w:lang w:eastAsia="it-CH"/>
        </w:rPr>
        <w:t>introduzione della codirezione per le posizioni di Direttrice/ore delle scuole al fine di favorire la presenza di donne negli organi dirigenziali degli istituti scolastici.</w:t>
      </w:r>
    </w:p>
    <w:p w14:paraId="53A233A3" w14:textId="77777777" w:rsidR="000954E6" w:rsidRPr="00A4014E" w:rsidRDefault="000954E6" w:rsidP="000954E6">
      <w:pPr>
        <w:rPr>
          <w:lang w:eastAsia="it-CH"/>
        </w:rPr>
      </w:pPr>
    </w:p>
    <w:p w14:paraId="53A233A4" w14:textId="77777777" w:rsidR="000954E6" w:rsidRDefault="000954E6" w:rsidP="000954E6">
      <w:pPr>
        <w:pStyle w:val="Paragrafoelenco"/>
        <w:numPr>
          <w:ilvl w:val="0"/>
          <w:numId w:val="18"/>
        </w:numPr>
        <w:contextualSpacing w:val="0"/>
        <w:rPr>
          <w:lang w:eastAsia="it-CH"/>
        </w:rPr>
      </w:pPr>
      <w:r w:rsidRPr="00A4014E">
        <w:rPr>
          <w:b/>
          <w:lang w:eastAsia="it-CH"/>
        </w:rPr>
        <w:t>7 agosto 2020:</w:t>
      </w:r>
      <w:r w:rsidRPr="00A4014E">
        <w:rPr>
          <w:lang w:eastAsia="it-CH"/>
        </w:rPr>
        <w:t xml:space="preserve"> entrata in vigore del regolamento sul telelavoro quale forma di lavoro flessibile che si applica a tutte le collaboratrici e i collaboratori ad eccezione dei docenti, del personale in formazione e delle/dei dipendenti con un grado di occupazione inferiore al 50%. Il telelavoro permette una riduzione dei tempi di trasferta e dei costi di trasporto, con impatto sul carico ambientale e traffico stradale, migliora la conciliabilità lavoro-famiglia e aumenta la motivazione delle/dei collaboratrici/ori generata dall’accresciuta responsabilizzazione individuale conferita dal datore di lavoro. Il regolamento sul telelavoro è entrato in vigore ad agosto 2020, ma nei due anni successivi, a causa della situazione sanitaria, il Cantone ha implementato delle disposizioni straordinarie. A partire dal 1° aprile 2022, si è tornati al regime ordinario stabilito dal regolamento sul telelavoro e sarà dunque possibile monitorarne l’implementazione, valutarne i risultati e stabilire eventuali adeguamenti.</w:t>
      </w:r>
    </w:p>
    <w:p w14:paraId="53A233A5" w14:textId="77777777" w:rsidR="000954E6" w:rsidRPr="00A4014E" w:rsidRDefault="000954E6" w:rsidP="000954E6">
      <w:pPr>
        <w:rPr>
          <w:lang w:eastAsia="it-CH"/>
        </w:rPr>
      </w:pPr>
    </w:p>
    <w:p w14:paraId="53A233A6" w14:textId="77777777" w:rsidR="000954E6" w:rsidRDefault="000954E6" w:rsidP="000954E6">
      <w:pPr>
        <w:pStyle w:val="Paragrafoelenco"/>
        <w:numPr>
          <w:ilvl w:val="0"/>
          <w:numId w:val="18"/>
        </w:numPr>
        <w:contextualSpacing w:val="0"/>
        <w:rPr>
          <w:lang w:eastAsia="it-CH"/>
        </w:rPr>
      </w:pPr>
      <w:r w:rsidRPr="00A4014E">
        <w:rPr>
          <w:b/>
          <w:lang w:eastAsia="it-CH"/>
        </w:rPr>
        <w:t>29 gennaio 2021:</w:t>
      </w:r>
      <w:r w:rsidRPr="00A4014E">
        <w:rPr>
          <w:lang w:eastAsia="it-CH"/>
        </w:rPr>
        <w:t xml:space="preserve"> abrogazione della normativa che prevedeva per le docenti l’obbligo di estendere il congedo non pagato giusta l’art. 47 cpv. 3 della legge sull’ordinamento degli impiegati dello Stato e dei docenti del 15 marzo 1995 (LORD), sino al termine dell’anno scolastico (art. 30 cpv. 5 del regolamento dei dipendenti dello Stato dell’11 luglio 2017; RDSt).</w:t>
      </w:r>
    </w:p>
    <w:p w14:paraId="53A233A7" w14:textId="77777777" w:rsidR="000954E6" w:rsidRPr="00A4014E" w:rsidRDefault="000954E6" w:rsidP="000954E6">
      <w:pPr>
        <w:pStyle w:val="Paragrafoelenco"/>
        <w:ind w:left="360"/>
        <w:contextualSpacing w:val="0"/>
        <w:rPr>
          <w:lang w:eastAsia="it-CH"/>
        </w:rPr>
      </w:pPr>
    </w:p>
    <w:p w14:paraId="53A233A8" w14:textId="77777777" w:rsidR="000954E6" w:rsidRPr="00005989" w:rsidRDefault="000954E6" w:rsidP="000954E6">
      <w:pPr>
        <w:pStyle w:val="Paragrafoelenco"/>
        <w:numPr>
          <w:ilvl w:val="0"/>
          <w:numId w:val="18"/>
        </w:numPr>
        <w:contextualSpacing w:val="0"/>
        <w:rPr>
          <w:rFonts w:eastAsia="Times New Roman"/>
          <w:lang w:eastAsia="it-CH"/>
        </w:rPr>
      </w:pPr>
      <w:r w:rsidRPr="00A4014E">
        <w:rPr>
          <w:b/>
          <w:lang w:eastAsia="it-CH"/>
        </w:rPr>
        <w:t xml:space="preserve">1° luglio 2021: </w:t>
      </w:r>
      <w:r w:rsidRPr="00A4014E">
        <w:rPr>
          <w:lang w:eastAsia="it-CH"/>
        </w:rPr>
        <w:t>introduzione di 14 settimane di congedo di assistenza a un figlio con gravi problemi di salute dovuti a malattia e infortunio (art. 46 cpv. 1 lett. i</w:t>
      </w:r>
      <w:r w:rsidRPr="00A4014E">
        <w:rPr>
          <w:vertAlign w:val="superscript"/>
          <w:lang w:eastAsia="it-CH"/>
        </w:rPr>
        <w:t>bis</w:t>
      </w:r>
      <w:r w:rsidRPr="00A4014E">
        <w:rPr>
          <w:lang w:eastAsia="it-CH"/>
        </w:rPr>
        <w:t xml:space="preserve"> e art. 46 cpv. 6 LORD), quale adeguamento delle normative dell’Amministrazione cantonale a seguito dell’entrata in vigore del nuovo art. 329i del Codice delle obbligazioni (CO).</w:t>
      </w:r>
    </w:p>
    <w:p w14:paraId="53A233A9" w14:textId="77777777" w:rsidR="000954E6" w:rsidRPr="00005989" w:rsidRDefault="000954E6" w:rsidP="000954E6">
      <w:pPr>
        <w:rPr>
          <w:rFonts w:eastAsia="Times New Roman"/>
          <w:lang w:eastAsia="it-CH"/>
        </w:rPr>
      </w:pPr>
    </w:p>
    <w:p w14:paraId="53A233AA" w14:textId="77777777" w:rsidR="000954E6" w:rsidRPr="00A4014E" w:rsidRDefault="000954E6" w:rsidP="000954E6">
      <w:pPr>
        <w:pStyle w:val="Paragrafoelenco"/>
        <w:numPr>
          <w:ilvl w:val="0"/>
          <w:numId w:val="18"/>
        </w:numPr>
        <w:contextualSpacing w:val="0"/>
        <w:rPr>
          <w:lang w:eastAsia="it-CH"/>
        </w:rPr>
      </w:pPr>
      <w:r w:rsidRPr="00A4014E">
        <w:rPr>
          <w:b/>
          <w:lang w:eastAsia="it-CH"/>
        </w:rPr>
        <w:t>1° luglio 2021:</w:t>
      </w:r>
      <w:r w:rsidRPr="00A4014E">
        <w:rPr>
          <w:lang w:eastAsia="it-CH"/>
        </w:rPr>
        <w:t xml:space="preserve"> introduzione del congedo di assistenza ai familiari con problemi di salute di 10 giorni all’anno (art. 46 cpv. 1 lett. f</w:t>
      </w:r>
      <w:r w:rsidRPr="00A4014E">
        <w:rPr>
          <w:vertAlign w:val="superscript"/>
          <w:lang w:eastAsia="it-CH"/>
        </w:rPr>
        <w:t>bis</w:t>
      </w:r>
      <w:r w:rsidRPr="00A4014E">
        <w:rPr>
          <w:lang w:eastAsia="it-CH"/>
        </w:rPr>
        <w:t xml:space="preserve"> LORD), quale adeguamento delle normative dell’Amministrazione cantonale a seguito dell’entrata in vigore del nuovo art. 329h del Codice delle obbligazioni (CO).</w:t>
      </w:r>
    </w:p>
    <w:p w14:paraId="53A233AB" w14:textId="77777777" w:rsidR="000954E6" w:rsidRDefault="000954E6" w:rsidP="000954E6">
      <w:pPr>
        <w:pStyle w:val="Default"/>
        <w:jc w:val="both"/>
        <w:rPr>
          <w:color w:val="auto"/>
        </w:rPr>
      </w:pPr>
    </w:p>
    <w:p w14:paraId="53A233AC" w14:textId="77777777" w:rsidR="000954E6" w:rsidRDefault="000954E6" w:rsidP="000954E6">
      <w:pPr>
        <w:pStyle w:val="Default"/>
        <w:jc w:val="both"/>
        <w:rPr>
          <w:color w:val="auto"/>
        </w:rPr>
      </w:pPr>
    </w:p>
    <w:p w14:paraId="53A233AD" w14:textId="77777777" w:rsidR="000954E6" w:rsidRPr="00224E43" w:rsidRDefault="000954E6" w:rsidP="000954E6">
      <w:pPr>
        <w:pStyle w:val="Default"/>
        <w:jc w:val="both"/>
        <w:rPr>
          <w:b/>
          <w:color w:val="auto"/>
        </w:rPr>
      </w:pPr>
      <w:r>
        <w:rPr>
          <w:b/>
          <w:color w:val="auto"/>
        </w:rPr>
        <w:t>Conclusione</w:t>
      </w:r>
    </w:p>
    <w:p w14:paraId="53A233AE" w14:textId="77777777" w:rsidR="000954E6" w:rsidRDefault="000954E6" w:rsidP="000954E6"/>
    <w:p w14:paraId="53A233AF" w14:textId="77777777" w:rsidR="000954E6" w:rsidRPr="00412003" w:rsidRDefault="000954E6" w:rsidP="000954E6">
      <w:r w:rsidRPr="00412003">
        <w:rPr>
          <w:iCs/>
        </w:rPr>
        <w:t>Visto quanto esposto in precedenza, la mozione, così come formulata, non può essere accolta</w:t>
      </w:r>
      <w:r w:rsidRPr="008D2383">
        <w:t xml:space="preserve">. </w:t>
      </w:r>
      <w:r w:rsidRPr="00412003">
        <w:t xml:space="preserve">Ciò nonostante, il Consiglio di Stato continua a seguire da vicino il tema e i dibattiti in corso. </w:t>
      </w:r>
    </w:p>
    <w:p w14:paraId="53A233B0" w14:textId="77777777" w:rsidR="000954E6" w:rsidRDefault="000954E6" w:rsidP="000954E6">
      <w:pPr>
        <w:rPr>
          <w:highlight w:val="yellow"/>
        </w:rPr>
      </w:pPr>
    </w:p>
    <w:p w14:paraId="53A233B1" w14:textId="77777777" w:rsidR="000954E6" w:rsidRPr="000954E6" w:rsidRDefault="000954E6" w:rsidP="000954E6">
      <w:r w:rsidRPr="000954E6">
        <w:t xml:space="preserve">Per quanto riguarda il settore pubblico rileviamo che la portata del tema può interessare più realtà pubbliche. Delle riflessioni che coinvolgono anche altre amministrazioni pubbliche a livello federale, cantonale e comunale sono quindi auspicabili. In questo </w:t>
      </w:r>
      <w:r w:rsidRPr="000954E6">
        <w:lastRenderedPageBreak/>
        <w:t xml:space="preserve">senso, il Consiglio di Stato è pronto a valutare un eventuale progetto sperimentale  promosso di concerto con la Confederazione e con altri Cantoni e/o Comuni. </w:t>
      </w:r>
    </w:p>
    <w:p w14:paraId="53A233B2" w14:textId="77777777" w:rsidR="000954E6" w:rsidRPr="00412003" w:rsidRDefault="000954E6" w:rsidP="000954E6"/>
    <w:p w14:paraId="53A233B3" w14:textId="77777777" w:rsidR="000954E6" w:rsidRPr="005A5D86" w:rsidRDefault="000954E6" w:rsidP="000954E6">
      <w:r w:rsidRPr="00412003">
        <w:t xml:space="preserve">Per quanto concerne le aziende private così come per i partner sovvenzionati dall’ente pubblico attraverso mandati o contratti di prestazione, il Consiglio di Stato è disponibile a valutare l’ipotesi di un’eventuale sperimentazione, con il coinvolgimento delle associazioni economiche e degli enti mantello, in forma e modalità da definire, attingendo al fondo creato con la riforma cantonale fiscale e sociale per quanto riguarda i costi di elaborazione del progetto sperimentale e di monitoraggio della sua efficacia, a condizione che non vi siano costi supplementari per lo Stato. </w:t>
      </w:r>
    </w:p>
    <w:p w14:paraId="53A233B4" w14:textId="77777777" w:rsidR="000954E6" w:rsidRPr="005A5D86" w:rsidRDefault="000954E6" w:rsidP="000954E6"/>
    <w:p w14:paraId="53A233B5" w14:textId="77777777" w:rsidR="000954E6" w:rsidRPr="005A5D86" w:rsidRDefault="000954E6" w:rsidP="000954E6">
      <w:r w:rsidRPr="005A5D86">
        <w:t>Vogliate gradire, signor Presidente, signore e signori deputati, l'espressione della nostra massima stima.</w:t>
      </w:r>
    </w:p>
    <w:p w14:paraId="53A233B6" w14:textId="77777777" w:rsidR="000954E6" w:rsidRPr="005A5D86" w:rsidRDefault="000954E6" w:rsidP="000954E6"/>
    <w:p w14:paraId="53A233B7" w14:textId="77777777" w:rsidR="000954E6" w:rsidRPr="005A5D86" w:rsidRDefault="000954E6" w:rsidP="000954E6"/>
    <w:p w14:paraId="53A233B8" w14:textId="2304419B" w:rsidR="000954E6" w:rsidRDefault="0048268A" w:rsidP="000954E6">
      <w:r>
        <w:t>Per il Consiglio di Stato</w:t>
      </w:r>
    </w:p>
    <w:p w14:paraId="7555AD66" w14:textId="77777777" w:rsidR="0048268A" w:rsidRPr="00A4014E" w:rsidRDefault="0048268A" w:rsidP="000954E6"/>
    <w:p w14:paraId="53A233B9" w14:textId="591EB5D7" w:rsidR="000954E6" w:rsidRPr="00A4014E" w:rsidRDefault="000954E6" w:rsidP="000954E6">
      <w:r w:rsidRPr="00A4014E">
        <w:t>Il Presidente</w:t>
      </w:r>
      <w:r w:rsidR="0048268A">
        <w:t>:</w:t>
      </w:r>
      <w:r w:rsidRPr="00A4014E">
        <w:t xml:space="preserve"> </w:t>
      </w:r>
      <w:r>
        <w:t>Christian Vitta</w:t>
      </w:r>
    </w:p>
    <w:p w14:paraId="53A233BA" w14:textId="603C88B8" w:rsidR="000954E6" w:rsidRPr="00A4014E" w:rsidRDefault="0048268A" w:rsidP="000954E6">
      <w:r>
        <w:t xml:space="preserve">Il Cancelliere: </w:t>
      </w:r>
      <w:r w:rsidR="000954E6" w:rsidRPr="00A4014E">
        <w:t>Arnoldo Coduri</w:t>
      </w:r>
      <w:bookmarkStart w:id="0" w:name="_GoBack"/>
      <w:bookmarkEnd w:id="0"/>
    </w:p>
    <w:p w14:paraId="53A233BB" w14:textId="77777777" w:rsidR="000954E6" w:rsidRPr="00A4014E" w:rsidRDefault="000954E6" w:rsidP="000954E6"/>
    <w:p w14:paraId="53A233BC" w14:textId="77777777" w:rsidR="000954E6" w:rsidRPr="00A4014E" w:rsidRDefault="000954E6" w:rsidP="000954E6"/>
    <w:p w14:paraId="53A233BD" w14:textId="77777777" w:rsidR="000954E6" w:rsidRPr="00A4014E" w:rsidRDefault="000954E6" w:rsidP="000954E6"/>
    <w:p w14:paraId="53A233BE" w14:textId="77777777" w:rsidR="000954E6" w:rsidRDefault="000954E6" w:rsidP="000954E6"/>
    <w:sectPr w:rsidR="000954E6"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233C1" w14:textId="77777777" w:rsidR="000954E6" w:rsidRDefault="000954E6" w:rsidP="00F657BF">
      <w:r>
        <w:separator/>
      </w:r>
    </w:p>
  </w:endnote>
  <w:endnote w:type="continuationSeparator" w:id="0">
    <w:p w14:paraId="53A233C2" w14:textId="77777777" w:rsidR="000954E6" w:rsidRDefault="000954E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C1498" w14:textId="77777777" w:rsidR="0048268A" w:rsidRDefault="0048268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53A233CF" w14:textId="77777777" w:rsidTr="007A3D11">
      <w:trPr>
        <w:trHeight w:hRule="exact" w:val="737"/>
      </w:trPr>
      <w:tc>
        <w:tcPr>
          <w:tcW w:w="4695" w:type="dxa"/>
        </w:tcPr>
        <w:p w14:paraId="53A233CB" w14:textId="77777777" w:rsidR="00912E34" w:rsidRPr="003D1008" w:rsidRDefault="00137834" w:rsidP="00912E34">
          <w:pPr>
            <w:tabs>
              <w:tab w:val="center" w:pos="2382"/>
            </w:tabs>
          </w:pPr>
        </w:p>
      </w:tc>
      <w:tc>
        <w:tcPr>
          <w:tcW w:w="721" w:type="dxa"/>
        </w:tcPr>
        <w:p w14:paraId="53A233CC" w14:textId="77777777" w:rsidR="00912E34" w:rsidRPr="003D1008" w:rsidRDefault="000954E6" w:rsidP="00912E34">
          <w:pPr>
            <w:jc w:val="center"/>
          </w:pPr>
          <w:r w:rsidRPr="003D1008">
            <w:rPr>
              <w:noProof/>
              <w:lang w:eastAsia="it-CH"/>
            </w:rPr>
            <w:drawing>
              <wp:anchor distT="0" distB="0" distL="114300" distR="114300" simplePos="0" relativeHeight="251669504" behindDoc="0" locked="1" layoutInCell="1" allowOverlap="1" wp14:anchorId="53A233EC" wp14:editId="53A233ED">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3A233CD" w14:textId="77777777" w:rsidR="00912E34" w:rsidRPr="003D1008" w:rsidRDefault="000954E6" w:rsidP="00912E34">
          <w:pPr>
            <w:jc w:val="center"/>
          </w:pPr>
          <w:r w:rsidRPr="003D1008">
            <w:rPr>
              <w:noProof/>
              <w:lang w:eastAsia="it-CH"/>
            </w:rPr>
            <w:drawing>
              <wp:anchor distT="0" distB="0" distL="114300" distR="114300" simplePos="0" relativeHeight="251670528" behindDoc="0" locked="1" layoutInCell="1" allowOverlap="1" wp14:anchorId="53A233EE" wp14:editId="53A233E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3A233CE" w14:textId="77777777" w:rsidR="00912E34" w:rsidRPr="003D1008" w:rsidRDefault="00137834" w:rsidP="00912E34"/>
      </w:tc>
    </w:tr>
  </w:tbl>
  <w:p w14:paraId="53A233D0"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233E8" w14:textId="77777777" w:rsidR="006E0BB7" w:rsidRDefault="00137834">
    <w:pPr>
      <w:pStyle w:val="Pidipagina"/>
      <w:jc w:val="center"/>
    </w:pPr>
  </w:p>
  <w:p w14:paraId="53A233E9"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A233BF" w14:textId="77777777" w:rsidR="000954E6" w:rsidRDefault="000954E6" w:rsidP="00F657BF">
      <w:r>
        <w:separator/>
      </w:r>
    </w:p>
  </w:footnote>
  <w:footnote w:type="continuationSeparator" w:id="0">
    <w:p w14:paraId="53A233C0" w14:textId="77777777" w:rsidR="000954E6" w:rsidRDefault="000954E6"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F7F4A" w14:textId="77777777" w:rsidR="0048268A" w:rsidRDefault="0048268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53A233C6" w14:textId="77777777" w:rsidTr="006B682A">
      <w:trPr>
        <w:trHeight w:val="562"/>
      </w:trPr>
      <w:tc>
        <w:tcPr>
          <w:tcW w:w="8383" w:type="dxa"/>
          <w:tcBorders>
            <w:left w:val="single" w:sz="4" w:space="0" w:color="auto"/>
            <w:bottom w:val="single" w:sz="4" w:space="0" w:color="auto"/>
          </w:tcBorders>
          <w:tcMar>
            <w:left w:w="142" w:type="dxa"/>
          </w:tcMar>
          <w:vAlign w:val="bottom"/>
        </w:tcPr>
        <w:p w14:paraId="53A233C3" w14:textId="77777777" w:rsidR="00736F8A" w:rsidRDefault="00137834"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77F40F0-B9A7-48AD-9846-32FCAF1F5206}"/>
              <w:text w:multiLine="1"/>
            </w:sdtPr>
            <w:sdtEndPr/>
            <w:sdtContent>
              <w:r w:rsidR="000954E6">
                <w:rPr>
                  <w:rFonts w:ascii="Gill Alt One MT Light" w:hAnsi="Gill Alt One MT Light"/>
                  <w:sz w:val="16"/>
                  <w:szCs w:val="16"/>
                </w:rPr>
                <w:t>Repubblica e Cantone Ticino</w:t>
              </w:r>
            </w:sdtContent>
          </w:sdt>
        </w:p>
        <w:p w14:paraId="53A233C4" w14:textId="77777777" w:rsidR="005012EC" w:rsidRPr="00E8185F" w:rsidRDefault="00137834"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77F40F0-B9A7-48AD-9846-32FCAF1F5206}"/>
              <w:text w:multiLine="1"/>
            </w:sdtPr>
            <w:sdtEndPr/>
            <w:sdtContent>
              <w:r w:rsidR="00C230E5">
                <w:rPr>
                  <w:rFonts w:ascii="Gill Alt One MT Light" w:hAnsi="Gill Alt One MT Light"/>
                  <w:sz w:val="16"/>
                  <w:szCs w:val="16"/>
                </w:rPr>
                <w:t>Dipartimento delle finanze e dell’economia</w:t>
              </w:r>
              <w:r w:rsidR="00C230E5">
                <w:rPr>
                  <w:rFonts w:ascii="Gill Alt One MT Light" w:hAnsi="Gill Alt One MT Light"/>
                  <w:sz w:val="16"/>
                  <w:szCs w:val="16"/>
                </w:rPr>
                <w:br/>
                <w:t>Dipartimento della sanità e della socialità</w:t>
              </w:r>
            </w:sdtContent>
          </w:sdt>
        </w:p>
      </w:tc>
      <w:tc>
        <w:tcPr>
          <w:tcW w:w="1710" w:type="dxa"/>
          <w:tcBorders>
            <w:bottom w:val="single" w:sz="4" w:space="0" w:color="auto"/>
          </w:tcBorders>
          <w:vAlign w:val="bottom"/>
        </w:tcPr>
        <w:p w14:paraId="53A233C5" w14:textId="568A3083" w:rsidR="005012EC" w:rsidRPr="004204CB" w:rsidRDefault="000954E6" w:rsidP="00662409">
          <w:pPr>
            <w:pStyle w:val="Page"/>
            <w:jc w:val="right"/>
          </w:pPr>
          <w:r w:rsidRPr="004204CB">
            <w:fldChar w:fldCharType="begin"/>
          </w:r>
          <w:r w:rsidRPr="004204CB">
            <w:instrText xml:space="preserve"> PAGE   \* MERGEFORMAT </w:instrText>
          </w:r>
          <w:r w:rsidRPr="004204CB">
            <w:fldChar w:fldCharType="separate"/>
          </w:r>
          <w:r w:rsidR="00137834">
            <w:rPr>
              <w:noProof/>
            </w:rPr>
            <w:t>5</w:t>
          </w:r>
          <w:r w:rsidRPr="004204CB">
            <w:fldChar w:fldCharType="end"/>
          </w:r>
          <w:r w:rsidRPr="004204CB">
            <w:t xml:space="preserve"> di </w:t>
          </w:r>
          <w:fldSimple w:instr=" NUMPAGES   \* MERGEFORMAT ">
            <w:r w:rsidR="00137834">
              <w:rPr>
                <w:noProof/>
              </w:rPr>
              <w:t>5</w:t>
            </w:r>
          </w:fldSimple>
        </w:p>
      </w:tc>
    </w:tr>
    <w:tr w:rsidR="005012EC" w:rsidRPr="009E444B" w14:paraId="53A233C9"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77F40F0-B9A7-48AD-9846-32FCAF1F5206}"/>
          <w:text w:multiLine="1"/>
        </w:sdtPr>
        <w:sdtEndPr/>
        <w:sdtContent>
          <w:tc>
            <w:tcPr>
              <w:tcW w:w="8383" w:type="dxa"/>
              <w:tcBorders>
                <w:left w:val="single" w:sz="4" w:space="0" w:color="auto"/>
              </w:tcBorders>
              <w:tcMar>
                <w:top w:w="0" w:type="dxa"/>
                <w:left w:w="142" w:type="dxa"/>
              </w:tcMar>
            </w:tcPr>
            <w:p w14:paraId="53A233C7" w14:textId="18915994" w:rsidR="005012EC" w:rsidRPr="00E8185F" w:rsidRDefault="0048268A"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8428 del 22 maggio 2024</w:t>
              </w:r>
            </w:p>
          </w:tc>
        </w:sdtContent>
      </w:sdt>
      <w:tc>
        <w:tcPr>
          <w:tcW w:w="1710" w:type="dxa"/>
          <w:tcBorders>
            <w:top w:val="single" w:sz="4" w:space="0" w:color="auto"/>
          </w:tcBorders>
        </w:tcPr>
        <w:p w14:paraId="53A233C8" w14:textId="77777777" w:rsidR="005012EC" w:rsidRPr="00E043A3" w:rsidRDefault="00137834" w:rsidP="00662409">
          <w:pPr>
            <w:pStyle w:val="InvisibleLine"/>
            <w:rPr>
              <w:lang w:val="de-DE"/>
            </w:rPr>
          </w:pPr>
        </w:p>
      </w:tc>
    </w:tr>
  </w:tbl>
  <w:p w14:paraId="53A233CA" w14:textId="77777777" w:rsidR="00F657BF" w:rsidRPr="00980362" w:rsidRDefault="000954E6"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53A233EA" wp14:editId="53A233EB">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77F40F0-B9A7-48AD-9846-32FCAF1F5206}"/>
                            <w:text w:multiLine="1"/>
                          </w:sdtPr>
                          <w:sdtEndPr/>
                          <w:sdtContent>
                            <w:p w14:paraId="53A233F6" w14:textId="77777777" w:rsidR="008065E8" w:rsidRPr="00411371" w:rsidRDefault="000954E6"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A233EA"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E1955C7-6743-4A19-9E20-5038B42D02C8}"/>
                      <w:text w:multiLine="1"/>
                    </w:sdtPr>
                    <w:sdtEndPr/>
                    <w:sdtContent>
                      <w:p w14:paraId="53A233F6" w14:textId="77777777" w:rsidR="008065E8" w:rsidRPr="00411371" w:rsidRDefault="000954E6"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53A233D7" w14:textId="77777777" w:rsidTr="00CD5F73">
      <w:trPr>
        <w:trHeight w:hRule="exact" w:val="584"/>
      </w:trPr>
      <w:tc>
        <w:tcPr>
          <w:tcW w:w="2440" w:type="pct"/>
          <w:gridSpan w:val="3"/>
          <w:tcBorders>
            <w:top w:val="nil"/>
            <w:left w:val="nil"/>
            <w:bottom w:val="single" w:sz="4" w:space="0" w:color="auto"/>
          </w:tcBorders>
        </w:tcPr>
        <w:p w14:paraId="53A233D1" w14:textId="77777777" w:rsidR="00662409" w:rsidRDefault="00137834" w:rsidP="00932E26">
          <w:pPr>
            <w:pStyle w:val="InvisibleLine"/>
            <w:spacing w:line="240" w:lineRule="auto"/>
            <w:ind w:left="15"/>
            <w:rPr>
              <w:rFonts w:ascii="Gill Alt One MT Light" w:hAnsi="Gill Alt One MT Light"/>
              <w:sz w:val="16"/>
              <w:lang w:val="it-CH"/>
            </w:rPr>
          </w:pPr>
        </w:p>
        <w:p w14:paraId="53A233D2" w14:textId="77777777" w:rsidR="00CD5F73" w:rsidRDefault="000954E6"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53A233D3" w14:textId="77777777" w:rsidR="00CD5F73" w:rsidRPr="008966E7" w:rsidRDefault="00137834"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53A233D4" w14:textId="77777777" w:rsidR="00662409" w:rsidRPr="003108C0" w:rsidRDefault="00137834" w:rsidP="00D07D6E">
          <w:pPr>
            <w:pStyle w:val="Level"/>
            <w:ind w:left="150"/>
            <w:rPr>
              <w:sz w:val="16"/>
            </w:rPr>
          </w:pPr>
        </w:p>
      </w:tc>
      <w:tc>
        <w:tcPr>
          <w:tcW w:w="209" w:type="pct"/>
          <w:tcBorders>
            <w:top w:val="nil"/>
            <w:bottom w:val="single" w:sz="4" w:space="0" w:color="auto"/>
          </w:tcBorders>
        </w:tcPr>
        <w:p w14:paraId="53A233D5" w14:textId="77777777" w:rsidR="00662409" w:rsidRDefault="000954E6" w:rsidP="00D07D6E">
          <w:pPr>
            <w:pStyle w:val="InvisibleLine"/>
            <w:ind w:left="150"/>
          </w:pPr>
          <w:r>
            <w:rPr>
              <w:noProof/>
              <w:lang w:val="it-CH" w:eastAsia="it-CH"/>
            </w:rPr>
            <w:drawing>
              <wp:anchor distT="0" distB="0" distL="114300" distR="114300" simplePos="0" relativeHeight="251667456" behindDoc="1" locked="1" layoutInCell="1" allowOverlap="1" wp14:anchorId="53A233F0" wp14:editId="53A233F1">
                <wp:simplePos x="0" y="0"/>
                <wp:positionH relativeFrom="column">
                  <wp:posOffset>-92710</wp:posOffset>
                </wp:positionH>
                <wp:positionV relativeFrom="page">
                  <wp:posOffset>-119380</wp:posOffset>
                </wp:positionV>
                <wp:extent cx="276653" cy="467995"/>
                <wp:effectExtent l="0" t="0" r="0" b="8255"/>
                <wp:wrapNone/>
                <wp:docPr id="6" name="ooImg_213416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3A233D6" w14:textId="30CE935A" w:rsidR="00662409" w:rsidRPr="004204CB" w:rsidRDefault="000954E6"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13783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137834">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14:paraId="53A233D9"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77F40F0-B9A7-48AD-9846-32FCAF1F5206}"/>
          <w:text w:multiLine="1"/>
        </w:sdtPr>
        <w:sdtEndPr/>
        <w:sdtContent>
          <w:tc>
            <w:tcPr>
              <w:tcW w:w="5000" w:type="pct"/>
              <w:gridSpan w:val="6"/>
              <w:tcBorders>
                <w:left w:val="nil"/>
                <w:right w:val="nil"/>
              </w:tcBorders>
              <w:noWrap/>
              <w:tcMar>
                <w:top w:w="0" w:type="dxa"/>
              </w:tcMar>
              <w:vAlign w:val="bottom"/>
            </w:tcPr>
            <w:p w14:paraId="53A233D8" w14:textId="77777777" w:rsidR="00662409" w:rsidRPr="008C03B5" w:rsidRDefault="00C230E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53A233E0" w14:textId="77777777" w:rsidTr="00B76ABD">
      <w:trPr>
        <w:trHeight w:hRule="exact" w:val="306"/>
      </w:trPr>
      <w:tc>
        <w:tcPr>
          <w:tcW w:w="670" w:type="pct"/>
          <w:tcBorders>
            <w:left w:val="nil"/>
            <w:bottom w:val="nil"/>
          </w:tcBorders>
          <w:noWrap/>
          <w:tcMar>
            <w:top w:w="57" w:type="dxa"/>
            <w:left w:w="142" w:type="dxa"/>
          </w:tcMar>
        </w:tcPr>
        <w:p w14:paraId="53A233DA" w14:textId="77777777" w:rsidR="008C03B5" w:rsidRPr="00C7320A" w:rsidRDefault="000954E6"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53A233DB" w14:textId="77777777" w:rsidR="008C03B5" w:rsidRPr="00C7320A" w:rsidRDefault="00137834"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3A233DC" w14:textId="77777777" w:rsidR="008C03B5" w:rsidRPr="00C7320A" w:rsidRDefault="000954E6"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53A233DD" w14:textId="77777777" w:rsidR="008C03B5" w:rsidRPr="00C7320A" w:rsidRDefault="00137834"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3A233DE" w14:textId="77777777" w:rsidR="008C03B5" w:rsidRPr="00C7320A" w:rsidRDefault="000954E6" w:rsidP="002B0F22">
          <w:pPr>
            <w:pStyle w:val="Level"/>
            <w:spacing w:before="60"/>
            <w:rPr>
              <w:rFonts w:ascii="Gill Alt One MT Light" w:hAnsi="Gill Alt One MT Light"/>
              <w:sz w:val="16"/>
            </w:rPr>
          </w:pPr>
          <w:r>
            <w:rPr>
              <w:rFonts w:ascii="Gill Alt One MT Light" w:hAnsi="Gill Alt One MT Light"/>
              <w:sz w:val="16"/>
            </w:rPr>
            <w:t>competenza</w:t>
          </w:r>
        </w:p>
        <w:p w14:paraId="53A233DF" w14:textId="77777777" w:rsidR="008C03B5" w:rsidRPr="008C03B5" w:rsidRDefault="00137834" w:rsidP="002B0F22">
          <w:pPr>
            <w:pStyle w:val="Level"/>
            <w:spacing w:before="60" w:line="240" w:lineRule="auto"/>
            <w:rPr>
              <w:rFonts w:ascii="Gill Alt One MT Light" w:hAnsi="Gill Alt One MT Light"/>
              <w:sz w:val="16"/>
            </w:rPr>
          </w:pPr>
        </w:p>
      </w:tc>
    </w:tr>
    <w:tr w:rsidR="008C03B5" w:rsidRPr="0004624C" w14:paraId="53A233E4" w14:textId="77777777" w:rsidTr="008C03B5">
      <w:trPr>
        <w:trHeight w:hRule="exact" w:val="699"/>
      </w:trPr>
      <w:tc>
        <w:tcPr>
          <w:tcW w:w="670" w:type="pct"/>
          <w:tcBorders>
            <w:top w:val="nil"/>
            <w:left w:val="nil"/>
            <w:bottom w:val="single" w:sz="4" w:space="0" w:color="auto"/>
            <w:right w:val="nil"/>
          </w:tcBorders>
          <w:noWrap/>
          <w:tcMar>
            <w:top w:w="0" w:type="dxa"/>
          </w:tcMar>
        </w:tcPr>
        <w:p w14:paraId="53A233E1" w14:textId="519F4295" w:rsidR="008C03B5" w:rsidRPr="00BE22A2" w:rsidRDefault="00137834"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77F40F0-B9A7-48AD-9846-32FCAF1F5206}"/>
              <w:text w:multiLine="1"/>
            </w:sdtPr>
            <w:sdtEndPr/>
            <w:sdtContent>
              <w:r w:rsidR="0048268A">
                <w:rPr>
                  <w:rFonts w:cstheme="minorHAnsi"/>
                  <w:b/>
                  <w:sz w:val="24"/>
                  <w:szCs w:val="24"/>
                </w:rPr>
                <w:t>8428</w:t>
              </w:r>
            </w:sdtContent>
          </w:sdt>
        </w:p>
      </w:tc>
      <w:sdt>
        <w:sdtPr>
          <w:alias w:val="DocParam.Date"/>
          <w:id w:val="-464426178"/>
          <w:dataBinding w:xpath="//DateTime[@id='DocParam.Date']" w:storeItemID="{377F40F0-B9A7-48AD-9846-32FCAF1F5206}"/>
          <w:date w:fullDate="2024-05-22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53A233E2" w14:textId="5C1AFB58" w:rsidR="008C03B5" w:rsidRPr="002A0371" w:rsidRDefault="0048268A" w:rsidP="00A532F6">
              <w:pPr>
                <w:pStyle w:val="Data"/>
              </w:pPr>
              <w:r>
                <w:t>22 maggio 2024</w:t>
              </w:r>
            </w:p>
          </w:tc>
        </w:sdtContent>
      </w:sdt>
      <w:tc>
        <w:tcPr>
          <w:tcW w:w="3218" w:type="pct"/>
          <w:gridSpan w:val="4"/>
          <w:tcBorders>
            <w:top w:val="nil"/>
            <w:left w:val="nil"/>
            <w:bottom w:val="nil"/>
            <w:right w:val="nil"/>
          </w:tcBorders>
        </w:tcPr>
        <w:p w14:paraId="53A233E3" w14:textId="77777777" w:rsidR="008C03B5" w:rsidRPr="00BE22A2" w:rsidRDefault="00137834"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77F40F0-B9A7-48AD-9846-32FCAF1F5206}"/>
              <w:text w:multiLine="1"/>
            </w:sdtPr>
            <w:sdtEndPr/>
            <w:sdtContent>
              <w:r w:rsidR="00C230E5">
                <w:rPr>
                  <w:smallCaps/>
                  <w:sz w:val="23"/>
                  <w:szCs w:val="23"/>
                </w:rPr>
                <w:t>Dipartimento delle finanze e dell’economia</w:t>
              </w:r>
              <w:r w:rsidR="00C230E5">
                <w:rPr>
                  <w:smallCaps/>
                  <w:sz w:val="23"/>
                  <w:szCs w:val="23"/>
                </w:rPr>
                <w:br/>
                <w:t>Dipartimento della sanità e della socialità</w:t>
              </w:r>
            </w:sdtContent>
          </w:sdt>
        </w:p>
      </w:tc>
    </w:tr>
    <w:tr w:rsidR="00912E34" w:rsidRPr="00C63927" w14:paraId="53A233E6"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53A233E5" w14:textId="77777777" w:rsidR="00662409" w:rsidRPr="00C7320A" w:rsidRDefault="00137834" w:rsidP="00D07D6E">
          <w:pPr>
            <w:pStyle w:val="Level"/>
            <w:ind w:left="150"/>
            <w:rPr>
              <w:rFonts w:ascii="Gill Alt One MT Light" w:hAnsi="Gill Alt One MT Light"/>
              <w:sz w:val="16"/>
              <w:szCs w:val="16"/>
            </w:rPr>
          </w:pPr>
        </w:p>
      </w:tc>
    </w:tr>
  </w:tbl>
  <w:p w14:paraId="53A233E7" w14:textId="77777777" w:rsidR="00F657BF" w:rsidRPr="00DA2879" w:rsidRDefault="000954E6"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53A233F2" wp14:editId="53A233F3">
          <wp:simplePos x="0" y="0"/>
          <wp:positionH relativeFrom="column">
            <wp:posOffset>3042920</wp:posOffset>
          </wp:positionH>
          <wp:positionV relativeFrom="page">
            <wp:posOffset>215265</wp:posOffset>
          </wp:positionV>
          <wp:extent cx="459464" cy="467995"/>
          <wp:effectExtent l="0" t="0" r="0" b="8255"/>
          <wp:wrapNone/>
          <wp:docPr id="7" name="ooImg_1970699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53A233F4" wp14:editId="53A233F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77F40F0-B9A7-48AD-9846-32FCAF1F5206}"/>
                            <w:text w:multiLine="1"/>
                          </w:sdtPr>
                          <w:sdtEndPr/>
                          <w:sdtContent>
                            <w:p w14:paraId="53A233F7" w14:textId="77777777" w:rsidR="00E93620" w:rsidRPr="00411371" w:rsidRDefault="000954E6"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A233F4"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E1955C7-6743-4A19-9E20-5038B42D02C8}"/>
                      <w:text w:multiLine="1"/>
                    </w:sdtPr>
                    <w:sdtEndPr/>
                    <w:sdtContent>
                      <w:p w14:paraId="53A233F7" w14:textId="77777777" w:rsidR="00E93620" w:rsidRPr="00411371" w:rsidRDefault="000954E6"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5244391A"/>
    <w:multiLevelType w:val="hybridMultilevel"/>
    <w:tmpl w:val="F67ED528"/>
    <w:lvl w:ilvl="0" w:tplc="A572755E">
      <w:numFmt w:val="bullet"/>
      <w:lvlText w:val="-"/>
      <w:lvlJc w:val="left"/>
      <w:pPr>
        <w:ind w:left="360" w:hanging="360"/>
      </w:pPr>
      <w:rPr>
        <w:rFonts w:ascii="Arial" w:eastAsia="Times New Roman"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start w:val="1"/>
      <w:numFmt w:val="bullet"/>
      <w:lvlText w:val=""/>
      <w:lvlJc w:val="left"/>
      <w:pPr>
        <w:ind w:left="2520" w:hanging="360"/>
      </w:pPr>
      <w:rPr>
        <w:rFonts w:ascii="Symbol" w:hAnsi="Symbol" w:hint="default"/>
      </w:rPr>
    </w:lvl>
    <w:lvl w:ilvl="4" w:tplc="08100003">
      <w:start w:val="1"/>
      <w:numFmt w:val="bullet"/>
      <w:lvlText w:val="o"/>
      <w:lvlJc w:val="left"/>
      <w:pPr>
        <w:ind w:left="3240" w:hanging="360"/>
      </w:pPr>
      <w:rPr>
        <w:rFonts w:ascii="Courier New" w:hAnsi="Courier New" w:cs="Courier New" w:hint="default"/>
      </w:rPr>
    </w:lvl>
    <w:lvl w:ilvl="5" w:tplc="08100005">
      <w:start w:val="1"/>
      <w:numFmt w:val="bullet"/>
      <w:lvlText w:val=""/>
      <w:lvlJc w:val="left"/>
      <w:pPr>
        <w:ind w:left="3960" w:hanging="360"/>
      </w:pPr>
      <w:rPr>
        <w:rFonts w:ascii="Wingdings" w:hAnsi="Wingdings" w:hint="default"/>
      </w:rPr>
    </w:lvl>
    <w:lvl w:ilvl="6" w:tplc="08100001">
      <w:start w:val="1"/>
      <w:numFmt w:val="bullet"/>
      <w:lvlText w:val=""/>
      <w:lvlJc w:val="left"/>
      <w:pPr>
        <w:ind w:left="4680" w:hanging="360"/>
      </w:pPr>
      <w:rPr>
        <w:rFonts w:ascii="Symbol" w:hAnsi="Symbol" w:hint="default"/>
      </w:rPr>
    </w:lvl>
    <w:lvl w:ilvl="7" w:tplc="08100003">
      <w:start w:val="1"/>
      <w:numFmt w:val="bullet"/>
      <w:lvlText w:val="o"/>
      <w:lvlJc w:val="left"/>
      <w:pPr>
        <w:ind w:left="5400" w:hanging="360"/>
      </w:pPr>
      <w:rPr>
        <w:rFonts w:ascii="Courier New" w:hAnsi="Courier New" w:cs="Courier New" w:hint="default"/>
      </w:rPr>
    </w:lvl>
    <w:lvl w:ilvl="8" w:tplc="08100005">
      <w:start w:val="1"/>
      <w:numFmt w:val="bullet"/>
      <w:lvlText w:val=""/>
      <w:lvlJc w:val="left"/>
      <w:pPr>
        <w:ind w:left="6120" w:hanging="360"/>
      </w:pPr>
      <w:rPr>
        <w:rFonts w:ascii="Wingdings" w:hAnsi="Wingdings" w:hint="default"/>
      </w:rPr>
    </w:lvl>
  </w:abstractNum>
  <w:num w:numId="1">
    <w:abstractNumId w:val="11"/>
  </w:num>
  <w:num w:numId="2">
    <w:abstractNumId w:val="16"/>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4E6"/>
    <w:rsid w:val="000954E6"/>
    <w:rsid w:val="0012736E"/>
    <w:rsid w:val="00132DDA"/>
    <w:rsid w:val="00137834"/>
    <w:rsid w:val="002B5D9F"/>
    <w:rsid w:val="003B756D"/>
    <w:rsid w:val="00403ADB"/>
    <w:rsid w:val="0048268A"/>
    <w:rsid w:val="00572FD3"/>
    <w:rsid w:val="008720C4"/>
    <w:rsid w:val="008F52AF"/>
    <w:rsid w:val="009C5E5A"/>
    <w:rsid w:val="00A45FC6"/>
    <w:rsid w:val="00AF0268"/>
    <w:rsid w:val="00BF0A1F"/>
    <w:rsid w:val="00C230E5"/>
    <w:rsid w:val="00D33940"/>
    <w:rsid w:val="00D600FD"/>
    <w:rsid w:val="00D649A8"/>
    <w:rsid w:val="00EB088A"/>
    <w:rsid w:val="00ED5FC8"/>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3A2330B"/>
  <w15:docId w15:val="{1E849E1C-6B83-4297-95F6-69E82DF8E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954E6"/>
    <w:rPr>
      <w:rFonts w:ascii="Arial" w:hAnsi="Arial" w:cs="Arial"/>
      <w:sz w:val="24"/>
      <w:szCs w:val="24"/>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link w:val="ParagrafoelencoCaratter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Default">
    <w:name w:val="Default"/>
    <w:rsid w:val="000954E6"/>
    <w:pPr>
      <w:autoSpaceDE w:val="0"/>
      <w:autoSpaceDN w:val="0"/>
      <w:adjustRightInd w:val="0"/>
      <w:jc w:val="left"/>
    </w:pPr>
    <w:rPr>
      <w:rFonts w:ascii="Arial" w:hAnsi="Arial" w:cs="Arial"/>
      <w:color w:val="000000"/>
      <w:sz w:val="24"/>
      <w:szCs w:val="24"/>
      <w:lang w:val="it-CH"/>
    </w:rPr>
  </w:style>
  <w:style w:type="character" w:customStyle="1" w:styleId="ParagrafoelencoCarattere">
    <w:name w:val="Paragrafo elenco Carattere"/>
    <w:basedOn w:val="Carpredefinitoparagrafo"/>
    <w:link w:val="Paragrafoelenco"/>
    <w:uiPriority w:val="34"/>
    <w:locked/>
    <w:rsid w:val="000954E6"/>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9843\AppData\Local\Temp\OneOffixx\generated\bd2f07c4-4db7-46e3-86db-427deb58934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2134166832</Id>
      <Width>0</Width>
      <Height>0</Height>
      <XPath>//Image[@id='Profile.Org.WappenSW']</XPath>
      <ImageHash>02f1c0cdac6aeac316213b2e7cb733a0</ImageHash>
    </ImageSizeDefinition>
    <ImageSizeDefinition>
      <Id>1970699819</Id>
      <Width>0</Width>
      <Height>0</Height>
      <XPath>//Image[@id='Profile.Org.Logo']</XPath>
      <ImageHash>c45d7cd7b68e3e6ca57220766e88079c</ImageHash>
    </ImageSizeDefinition>
  </ImageDefinitions>
</OneOffixxImageDefinition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      
</file>

<file path=customXml/itemProps1.xml><?xml version="1.0" encoding="utf-8"?>
<ds:datastoreItem xmlns:ds="http://schemas.openxmlformats.org/officeDocument/2006/customXml" ds:itemID="{A163EBA1-1417-4CF8-8892-9DDD9C1767BC}">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6E9CE48-6B77-4D8D-86C5-A9C64A282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2EB8A13B-7E3F-4D97-83FD-BDD514930595}">
  <ds:schemaRefs>
    <ds:schemaRef ds:uri="http://schemas.microsoft.com/sharepoint/v3/contenttype/forms"/>
  </ds:schemaRefs>
</ds:datastoreItem>
</file>

<file path=customXml/itemProps5.xml><?xml version="1.0" encoding="utf-8"?>
<ds:datastoreItem xmlns:ds="http://schemas.openxmlformats.org/officeDocument/2006/customXml" ds:itemID="{364C0B1B-24D6-4E7D-A178-FAA4C1BF1CA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377F40F0-B9A7-48AD-9846-32FCAF1F5206}">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bd2f07c4-4db7-46e3-86db-427deb589345.dotx</Template>
  <TotalTime>4</TotalTime>
  <Pages>5</Pages>
  <Words>1710</Words>
  <Characters>9805</Characters>
  <Application>Microsoft Office Word</Application>
  <DocSecurity>0</DocSecurity>
  <Lines>280</Lines>
  <Paragraphs>130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Falco Francesca / t109843</dc:creator>
  <cp:lastModifiedBy>Prati Elisa</cp:lastModifiedBy>
  <cp:revision>5</cp:revision>
  <cp:lastPrinted>2024-05-23T08:17:00Z</cp:lastPrinted>
  <dcterms:created xsi:type="dcterms:W3CDTF">2024-05-22T13:53:00Z</dcterms:created>
  <dcterms:modified xsi:type="dcterms:W3CDTF">2024-05-23T08:17:00Z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