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3C778" w14:textId="1BBF9242" w:rsidR="0029471E" w:rsidRDefault="0029471E" w:rsidP="00D33940">
      <w:pPr>
        <w:pStyle w:val="StandardRisoluzionedelConsigliodiStato"/>
        <w:ind w:right="-1"/>
        <w:rPr>
          <w:b/>
          <w:sz w:val="28"/>
          <w:szCs w:val="28"/>
        </w:rPr>
      </w:pPr>
      <w:r>
        <w:rPr>
          <w:b/>
          <w:sz w:val="28"/>
          <w:szCs w:val="28"/>
        </w:rPr>
        <w:t xml:space="preserve">Rapporto sulla mozione dell'11 marzo 2024 presentata da Marco Passalia </w:t>
      </w:r>
      <w:r w:rsidR="00B16871">
        <w:rPr>
          <w:b/>
          <w:sz w:val="28"/>
          <w:szCs w:val="28"/>
        </w:rPr>
        <w:t>per il Gruppo i</w:t>
      </w:r>
      <w:r w:rsidR="004248B7">
        <w:rPr>
          <w:b/>
          <w:sz w:val="28"/>
          <w:szCs w:val="28"/>
        </w:rPr>
        <w:t xml:space="preserve">l Centro + Giovani del Centro </w:t>
      </w:r>
      <w:r>
        <w:rPr>
          <w:b/>
          <w:sz w:val="28"/>
          <w:szCs w:val="28"/>
        </w:rPr>
        <w:t>"Incentivi anche per i motoveicoli elettrici leggeri"</w:t>
      </w:r>
    </w:p>
    <w:p w14:paraId="16D2EBBC" w14:textId="77777777" w:rsidR="005E4CC6" w:rsidRDefault="005E4CC6" w:rsidP="00D33940">
      <w:pPr>
        <w:pStyle w:val="StandardRisoluzionedelConsigliodiStato"/>
        <w:ind w:right="-1"/>
      </w:pPr>
    </w:p>
    <w:p w14:paraId="34AA5554" w14:textId="77777777" w:rsidR="00C738FD" w:rsidRDefault="00C738FD" w:rsidP="00C738FD">
      <w:pPr>
        <w:pStyle w:val="StandardRisoluzionedelConsigliodiStato"/>
        <w:ind w:right="-1"/>
      </w:pPr>
    </w:p>
    <w:p w14:paraId="05983CAE" w14:textId="77777777" w:rsidR="00C738FD" w:rsidRDefault="00C738FD" w:rsidP="00C738FD">
      <w:pPr>
        <w:pStyle w:val="StandardRisoluzionedelConsigliodiStato"/>
        <w:ind w:right="-1"/>
      </w:pPr>
      <w:r>
        <w:t>Signor Presidente,</w:t>
      </w:r>
    </w:p>
    <w:p w14:paraId="3C5C856D" w14:textId="77777777" w:rsidR="00C738FD" w:rsidRDefault="00C738FD" w:rsidP="00C738FD">
      <w:pPr>
        <w:pStyle w:val="StandardRisoluzionedelConsigliodiStato"/>
        <w:ind w:right="-1"/>
      </w:pPr>
      <w:r>
        <w:t>signore e signori deputati,</w:t>
      </w:r>
      <w:bookmarkStart w:id="0" w:name="_GoBack"/>
      <w:bookmarkEnd w:id="0"/>
    </w:p>
    <w:p w14:paraId="44777280" w14:textId="77777777" w:rsidR="00C738FD" w:rsidRDefault="00C738FD" w:rsidP="00C738FD">
      <w:pPr>
        <w:pStyle w:val="StandardRisoluzionedelConsigliodiStato"/>
        <w:ind w:right="-1"/>
      </w:pPr>
    </w:p>
    <w:p w14:paraId="6868877A" w14:textId="77777777" w:rsidR="0029471E" w:rsidRDefault="00A54FDC" w:rsidP="00C738FD">
      <w:pPr>
        <w:pStyle w:val="StandardRisoluzionedelConsigliodiStato"/>
        <w:ind w:right="-1"/>
      </w:pPr>
      <w:r>
        <w:t>con il presente messaggio</w:t>
      </w:r>
      <w:r w:rsidR="0006315F">
        <w:t xml:space="preserve"> </w:t>
      </w:r>
      <w:r w:rsidR="0029471E">
        <w:t>prendiamo posizione sulla mozione presentata l'11 marzo 2024 da Marco Passalia intitolata "</w:t>
      </w:r>
      <w:r w:rsidR="0029471E" w:rsidRPr="003720A1">
        <w:rPr>
          <w:i/>
        </w:rPr>
        <w:t>Incentivi anche per i motoveicoli elettrici leggeri</w:t>
      </w:r>
      <w:r w:rsidR="0029471E" w:rsidRPr="0029471E">
        <w:t>"</w:t>
      </w:r>
      <w:r w:rsidR="0029471E">
        <w:t>.</w:t>
      </w:r>
    </w:p>
    <w:p w14:paraId="787D21C2" w14:textId="336574A3" w:rsidR="0029471E" w:rsidRDefault="0029471E" w:rsidP="00C738FD">
      <w:pPr>
        <w:pStyle w:val="StandardRisoluzionedelConsigliodiStato"/>
        <w:ind w:right="-1"/>
      </w:pPr>
    </w:p>
    <w:p w14:paraId="70140DDA" w14:textId="77777777" w:rsidR="003C720B" w:rsidRDefault="003C720B" w:rsidP="003C720B">
      <w:pPr>
        <w:pStyle w:val="StandardRisoluzionedelConsigliodiStato"/>
      </w:pPr>
      <w:r>
        <w:t xml:space="preserve">La mozione chiede di includere nel decreto esecutivo dell'8 marzo 2023 </w:t>
      </w:r>
      <w:r w:rsidRPr="00C110CD">
        <w:t>concernente gli incentivi per l'acquisto di veicoli, motoveicoli, quadricicli e tricicli elettrici, lo sviluppo di infrastrutture di ricarica e la messa fuori circolazione di veicoli inquinanti</w:t>
      </w:r>
      <w:r>
        <w:t xml:space="preserve"> anche i motoveicoli di cilindrata fino a 4KW con motori tra 1’000W e 4’000W di potenza (categoria 61 ai sensi OETV) che viaggiano fino ad una velocità sotto i 45 km/h.</w:t>
      </w:r>
    </w:p>
    <w:p w14:paraId="5638552C" w14:textId="77777777" w:rsidR="003C720B" w:rsidRDefault="003C720B" w:rsidP="00C738FD">
      <w:pPr>
        <w:pStyle w:val="StandardRisoluzionedelConsigliodiStato"/>
        <w:ind w:right="-1"/>
      </w:pPr>
    </w:p>
    <w:p w14:paraId="5D248937" w14:textId="3DF791F8" w:rsidR="00C110CD" w:rsidRDefault="00C110CD">
      <w:pPr>
        <w:rPr>
          <w:b/>
          <w:caps/>
          <w:sz w:val="24"/>
          <w:szCs w:val="24"/>
        </w:rPr>
      </w:pPr>
    </w:p>
    <w:p w14:paraId="72807A64" w14:textId="22E8EEF9" w:rsidR="00F16312" w:rsidRPr="00F16312" w:rsidRDefault="00F16312" w:rsidP="00962C66">
      <w:pPr>
        <w:pStyle w:val="Titolo1"/>
        <w:ind w:left="426" w:hanging="426"/>
      </w:pPr>
      <w:r w:rsidRPr="00F16312">
        <w:t>Rendiconto del programma promozionale in ambito di mobilità elettrica</w:t>
      </w:r>
    </w:p>
    <w:p w14:paraId="243C1E75" w14:textId="021D2360" w:rsidR="00F16312" w:rsidRDefault="00F16312" w:rsidP="00C738FD">
      <w:pPr>
        <w:pStyle w:val="StandardRisoluzionedelConsigliodiStato"/>
        <w:ind w:right="-1"/>
        <w:rPr>
          <w:rFonts w:cs="Arial"/>
          <w:szCs w:val="24"/>
        </w:rPr>
      </w:pPr>
    </w:p>
    <w:p w14:paraId="32E2CF60" w14:textId="07074343" w:rsidR="00F16312" w:rsidRDefault="00F16312" w:rsidP="00C738FD">
      <w:pPr>
        <w:pStyle w:val="StandardRisoluzionedelConsigliodiStato"/>
        <w:ind w:right="-1"/>
        <w:rPr>
          <w:rFonts w:cs="Arial"/>
          <w:szCs w:val="24"/>
        </w:rPr>
      </w:pPr>
      <w:r>
        <w:rPr>
          <w:rFonts w:cs="Arial"/>
          <w:szCs w:val="24"/>
        </w:rPr>
        <w:t>L'attuale programma promozionale in ambito di mobilità elettrica, iniziato nel corso del 2023, è retto dai seguenti decreti</w:t>
      </w:r>
      <w:r w:rsidR="00962C66">
        <w:rPr>
          <w:rFonts w:cs="Arial"/>
          <w:szCs w:val="24"/>
        </w:rPr>
        <w:t>:</w:t>
      </w:r>
    </w:p>
    <w:p w14:paraId="2A9AA757" w14:textId="74EA7453" w:rsidR="00F16312" w:rsidRDefault="00F16312" w:rsidP="00C738FD">
      <w:pPr>
        <w:pStyle w:val="StandardRisoluzionedelConsigliodiStato"/>
        <w:ind w:right="-1"/>
        <w:rPr>
          <w:rFonts w:cs="Arial"/>
          <w:szCs w:val="24"/>
        </w:rPr>
      </w:pPr>
    </w:p>
    <w:p w14:paraId="4920A0C4" w14:textId="0EEFE80A" w:rsidR="00F16312" w:rsidRPr="00F16312" w:rsidRDefault="00F16312" w:rsidP="00962C66">
      <w:pPr>
        <w:pStyle w:val="StandardRisoluzionedelConsigliodiStato"/>
        <w:numPr>
          <w:ilvl w:val="0"/>
          <w:numId w:val="33"/>
        </w:numPr>
        <w:ind w:left="360" w:right="-1"/>
        <w:rPr>
          <w:rFonts w:cs="Arial"/>
          <w:szCs w:val="24"/>
        </w:rPr>
      </w:pPr>
      <w:r w:rsidRPr="00F16312">
        <w:rPr>
          <w:rFonts w:cs="Arial"/>
          <w:szCs w:val="24"/>
        </w:rPr>
        <w:t>Decreto legislativo concernente lo stanziamento di un credito quadro di 11’000'000 di franchi destinato a incentivi all'acquisto di veicoli totalmente elettrici, allo sviluppo dell'infrastruttura di ricarica elettrica domestica e presso i datori di lavoro e all'acquisto di veicoli di ultima generazione vincolato alla messa fuori servizio di veicoli ad alte emissioni di CO2 e inquinanti del 19 ottobre 2022 (DL2022)</w:t>
      </w:r>
    </w:p>
    <w:p w14:paraId="03C45C31" w14:textId="77777777" w:rsidR="00F16312" w:rsidRPr="00F16312" w:rsidRDefault="00F16312" w:rsidP="00962C66">
      <w:pPr>
        <w:pStyle w:val="StandardRisoluzionedelConsigliodiStato"/>
        <w:ind w:right="-1"/>
        <w:rPr>
          <w:rFonts w:cs="Arial"/>
          <w:szCs w:val="24"/>
        </w:rPr>
      </w:pPr>
    </w:p>
    <w:p w14:paraId="617D927B" w14:textId="26253F1B" w:rsidR="00F16312" w:rsidRDefault="00F16312" w:rsidP="00962C66">
      <w:pPr>
        <w:pStyle w:val="StandardRisoluzionedelConsigliodiStato"/>
        <w:numPr>
          <w:ilvl w:val="0"/>
          <w:numId w:val="33"/>
        </w:numPr>
        <w:ind w:left="360" w:right="-1"/>
        <w:rPr>
          <w:rFonts w:cs="Arial"/>
          <w:szCs w:val="24"/>
        </w:rPr>
      </w:pPr>
      <w:r w:rsidRPr="00F16312">
        <w:rPr>
          <w:rFonts w:cs="Arial"/>
          <w:szCs w:val="24"/>
        </w:rPr>
        <w:t>Decreto esecutivo concernente le condizioni per l’ottenimento degli incentivi per l’acquisto di veicoli, motoveicoli, quadricicli e tricicli elettrici, lo sviluppo di infrastrutture di ricarica e la messa fuori circolazione di veicoli inquinanti dell’8 marzo 2023 (DE2023)</w:t>
      </w:r>
    </w:p>
    <w:p w14:paraId="13AF50A8" w14:textId="6ED289AD" w:rsidR="00F16312" w:rsidRDefault="00F16312" w:rsidP="00C738FD">
      <w:pPr>
        <w:pStyle w:val="StandardRisoluzionedelConsigliodiStato"/>
        <w:ind w:right="-1"/>
        <w:rPr>
          <w:rFonts w:cs="Arial"/>
          <w:szCs w:val="24"/>
        </w:rPr>
      </w:pPr>
    </w:p>
    <w:p w14:paraId="7A0E01E8" w14:textId="5DA7A910" w:rsidR="003C720B" w:rsidRDefault="00F16312" w:rsidP="00C738FD">
      <w:pPr>
        <w:pStyle w:val="StandardRisoluzionedelConsigliodiStato"/>
        <w:ind w:right="-1"/>
        <w:rPr>
          <w:rFonts w:cs="Arial"/>
          <w:szCs w:val="24"/>
        </w:rPr>
      </w:pPr>
      <w:r>
        <w:rPr>
          <w:rFonts w:cs="Arial"/>
          <w:szCs w:val="24"/>
        </w:rPr>
        <w:t xml:space="preserve">Per il rendiconto delle attività </w:t>
      </w:r>
      <w:r w:rsidRPr="003720A1">
        <w:rPr>
          <w:rFonts w:cs="Arial"/>
          <w:szCs w:val="24"/>
        </w:rPr>
        <w:t xml:space="preserve">nel corso del 2023 si rimanda al relativo rapporto di attività (scaricabile al sito </w:t>
      </w:r>
      <w:hyperlink r:id="rId15" w:history="1">
        <w:r w:rsidRPr="003720A1">
          <w:rPr>
            <w:rStyle w:val="Collegamentoipertestuale"/>
            <w:rFonts w:cs="Arial"/>
            <w:szCs w:val="24"/>
          </w:rPr>
          <w:t>www.ti.ch/incentivi</w:t>
        </w:r>
      </w:hyperlink>
      <w:r w:rsidRPr="003720A1">
        <w:rPr>
          <w:rFonts w:cs="Arial"/>
          <w:szCs w:val="24"/>
        </w:rPr>
        <w:t>).</w:t>
      </w:r>
    </w:p>
    <w:p w14:paraId="065E5B61" w14:textId="77777777" w:rsidR="003C720B" w:rsidRDefault="003C720B" w:rsidP="00C738FD">
      <w:pPr>
        <w:pStyle w:val="StandardRisoluzionedelConsigliodiStato"/>
        <w:ind w:right="-1"/>
        <w:rPr>
          <w:rFonts w:cs="Arial"/>
          <w:szCs w:val="24"/>
        </w:rPr>
      </w:pPr>
    </w:p>
    <w:p w14:paraId="1DF8AB3C" w14:textId="5B5E82FA" w:rsidR="00F16312" w:rsidRDefault="00F16312" w:rsidP="00C738FD">
      <w:pPr>
        <w:pStyle w:val="StandardRisoluzionedelConsigliodiStato"/>
        <w:ind w:right="-1"/>
        <w:rPr>
          <w:rFonts w:cs="Arial"/>
          <w:szCs w:val="24"/>
        </w:rPr>
      </w:pPr>
      <w:r>
        <w:rPr>
          <w:rFonts w:cs="Arial"/>
          <w:szCs w:val="24"/>
        </w:rPr>
        <w:t xml:space="preserve">Di seguito vengono </w:t>
      </w:r>
      <w:r w:rsidR="003C720B">
        <w:rPr>
          <w:rFonts w:cs="Arial"/>
          <w:szCs w:val="24"/>
        </w:rPr>
        <w:t xml:space="preserve">ripresi </w:t>
      </w:r>
      <w:r>
        <w:rPr>
          <w:rFonts w:cs="Arial"/>
          <w:szCs w:val="24"/>
        </w:rPr>
        <w:t xml:space="preserve">i dati </w:t>
      </w:r>
      <w:r w:rsidR="003C720B">
        <w:rPr>
          <w:rFonts w:cs="Arial"/>
          <w:szCs w:val="24"/>
        </w:rPr>
        <w:t xml:space="preserve">più </w:t>
      </w:r>
      <w:r>
        <w:rPr>
          <w:rFonts w:cs="Arial"/>
          <w:szCs w:val="24"/>
        </w:rPr>
        <w:t>rilevanti del rapporto</w:t>
      </w:r>
      <w:r w:rsidR="003C720B">
        <w:rPr>
          <w:rFonts w:cs="Arial"/>
          <w:szCs w:val="24"/>
        </w:rPr>
        <w:t xml:space="preserve"> ai fini del presente messaggio</w:t>
      </w:r>
      <w:r>
        <w:rPr>
          <w:rFonts w:cs="Arial"/>
          <w:szCs w:val="24"/>
        </w:rPr>
        <w:t>, aggiorna</w:t>
      </w:r>
      <w:r w:rsidR="003C720B">
        <w:rPr>
          <w:rFonts w:cs="Arial"/>
          <w:szCs w:val="24"/>
        </w:rPr>
        <w:t>ndoli</w:t>
      </w:r>
      <w:r>
        <w:rPr>
          <w:rFonts w:cs="Arial"/>
          <w:szCs w:val="24"/>
        </w:rPr>
        <w:t xml:space="preserve"> al 31 luglio 2024.</w:t>
      </w:r>
    </w:p>
    <w:p w14:paraId="52189099" w14:textId="488D5960" w:rsidR="00F16312" w:rsidRDefault="00F16312" w:rsidP="00C738FD">
      <w:pPr>
        <w:pStyle w:val="StandardRisoluzionedelConsigliodiStato"/>
        <w:ind w:right="-1"/>
        <w:rPr>
          <w:rFonts w:cs="Arial"/>
          <w:szCs w:val="24"/>
        </w:rPr>
      </w:pPr>
    </w:p>
    <w:p w14:paraId="71AAA591" w14:textId="7AC3CB1C" w:rsidR="00F16312" w:rsidRDefault="00F16312" w:rsidP="00C738FD">
      <w:pPr>
        <w:pStyle w:val="StandardRisoluzionedelConsigliodiStato"/>
        <w:ind w:right="-1"/>
        <w:rPr>
          <w:rFonts w:cs="Arial"/>
          <w:szCs w:val="24"/>
        </w:rPr>
      </w:pPr>
    </w:p>
    <w:p w14:paraId="4453EF34" w14:textId="77777777" w:rsidR="00962C66" w:rsidRDefault="00962C66" w:rsidP="00C738FD">
      <w:pPr>
        <w:pStyle w:val="StandardRisoluzionedelConsigliodiStato"/>
        <w:ind w:right="-1"/>
        <w:rPr>
          <w:rFonts w:cs="Arial"/>
          <w:szCs w:val="24"/>
        </w:rPr>
      </w:pPr>
    </w:p>
    <w:p w14:paraId="05C32550" w14:textId="1DDDC710" w:rsidR="00F16312" w:rsidRDefault="00F16312" w:rsidP="00913269">
      <w:pPr>
        <w:pStyle w:val="StandardRisoluzionedelConsigliodiStato"/>
        <w:ind w:right="-1"/>
        <w:rPr>
          <w:rFonts w:cs="Arial"/>
          <w:szCs w:val="24"/>
        </w:rPr>
      </w:pPr>
      <w:r w:rsidRPr="00590654">
        <w:rPr>
          <w:rFonts w:cs="Arial"/>
          <w:szCs w:val="24"/>
        </w:rPr>
        <w:t>La suddivisione delle richieste di incentivo in relazione ai crediti disponibili è rappresentata nella tabella seguente</w:t>
      </w:r>
      <w:r w:rsidR="00962C66">
        <w:rPr>
          <w:rFonts w:cs="Arial"/>
          <w:szCs w:val="24"/>
        </w:rPr>
        <w:t>:</w:t>
      </w:r>
      <w:r w:rsidRPr="00590654">
        <w:rPr>
          <w:rFonts w:cs="Arial"/>
          <w:szCs w:val="24"/>
        </w:rPr>
        <w:t xml:space="preserve"> </w:t>
      </w:r>
    </w:p>
    <w:p w14:paraId="09E3F946" w14:textId="77777777" w:rsidR="00F16312" w:rsidRPr="00590654" w:rsidRDefault="00F16312" w:rsidP="00913269">
      <w:pPr>
        <w:pStyle w:val="StandardRisoluzionedelConsigliodiStato"/>
        <w:ind w:right="-1"/>
        <w:rPr>
          <w:rFonts w:cs="Arial"/>
          <w:szCs w:val="24"/>
        </w:rPr>
      </w:pPr>
    </w:p>
    <w:tbl>
      <w:tblPr>
        <w:tblW w:w="8219" w:type="dxa"/>
        <w:tblLayout w:type="fixed"/>
        <w:tblCellMar>
          <w:left w:w="70" w:type="dxa"/>
          <w:right w:w="70" w:type="dxa"/>
        </w:tblCellMar>
        <w:tblLook w:val="04A0" w:firstRow="1" w:lastRow="0" w:firstColumn="1" w:lastColumn="0" w:noHBand="0" w:noVBand="1"/>
      </w:tblPr>
      <w:tblGrid>
        <w:gridCol w:w="2549"/>
        <w:gridCol w:w="1417"/>
        <w:gridCol w:w="1418"/>
        <w:gridCol w:w="1417"/>
        <w:gridCol w:w="1418"/>
      </w:tblGrid>
      <w:tr w:rsidR="00F16312" w:rsidRPr="00FD20D1" w14:paraId="128C3F6F" w14:textId="77777777" w:rsidTr="00550CEE">
        <w:trPr>
          <w:trHeight w:val="255"/>
        </w:trPr>
        <w:tc>
          <w:tcPr>
            <w:tcW w:w="2549" w:type="dxa"/>
            <w:tcBorders>
              <w:top w:val="single" w:sz="2" w:space="0" w:color="auto"/>
              <w:left w:val="single" w:sz="2" w:space="0" w:color="auto"/>
              <w:bottom w:val="single" w:sz="4" w:space="0" w:color="auto"/>
              <w:right w:val="single" w:sz="4" w:space="0" w:color="auto"/>
            </w:tcBorders>
            <w:shd w:val="clear" w:color="000000" w:fill="D9D9D9"/>
            <w:noWrap/>
            <w:hideMark/>
          </w:tcPr>
          <w:p w14:paraId="2A7B25D0" w14:textId="77777777" w:rsidR="00F16312" w:rsidRPr="00FD20D1" w:rsidRDefault="00F16312" w:rsidP="00550CEE">
            <w:pPr>
              <w:rPr>
                <w:rFonts w:eastAsia="Times New Roman" w:cs="Arial"/>
                <w:b/>
                <w:bCs/>
                <w:sz w:val="20"/>
                <w:szCs w:val="20"/>
                <w:lang w:eastAsia="it-CH"/>
              </w:rPr>
            </w:pPr>
            <w:r>
              <w:rPr>
                <w:rFonts w:eastAsia="Times New Roman" w:cs="Arial"/>
                <w:b/>
                <w:bCs/>
                <w:sz w:val="20"/>
                <w:szCs w:val="20"/>
                <w:lang w:eastAsia="it-CH"/>
              </w:rPr>
              <w:t>2023</w:t>
            </w:r>
          </w:p>
        </w:tc>
        <w:tc>
          <w:tcPr>
            <w:tcW w:w="1417" w:type="dxa"/>
            <w:tcBorders>
              <w:top w:val="single" w:sz="2" w:space="0" w:color="auto"/>
              <w:left w:val="nil"/>
              <w:bottom w:val="single" w:sz="4" w:space="0" w:color="auto"/>
              <w:right w:val="single" w:sz="4" w:space="0" w:color="auto"/>
            </w:tcBorders>
            <w:shd w:val="clear" w:color="000000" w:fill="D9D9D9"/>
            <w:noWrap/>
            <w:vAlign w:val="center"/>
            <w:hideMark/>
          </w:tcPr>
          <w:p w14:paraId="5166556F" w14:textId="77777777" w:rsidR="00F16312" w:rsidRPr="00FD20D1" w:rsidRDefault="00F16312" w:rsidP="00550CEE">
            <w:pPr>
              <w:jc w:val="right"/>
              <w:rPr>
                <w:rFonts w:eastAsia="Times New Roman" w:cs="Arial"/>
                <w:b/>
                <w:bCs/>
                <w:sz w:val="20"/>
                <w:szCs w:val="20"/>
                <w:lang w:eastAsia="it-CH"/>
              </w:rPr>
            </w:pPr>
            <w:r w:rsidRPr="00FD20D1">
              <w:rPr>
                <w:rFonts w:eastAsia="Times New Roman" w:cs="Arial"/>
                <w:b/>
                <w:bCs/>
                <w:sz w:val="20"/>
                <w:szCs w:val="20"/>
                <w:lang w:eastAsia="it-CH"/>
              </w:rPr>
              <w:t>No. richieste accettate</w:t>
            </w:r>
          </w:p>
        </w:tc>
        <w:tc>
          <w:tcPr>
            <w:tcW w:w="1418" w:type="dxa"/>
            <w:tcBorders>
              <w:top w:val="single" w:sz="2" w:space="0" w:color="auto"/>
              <w:left w:val="nil"/>
              <w:bottom w:val="single" w:sz="4" w:space="0" w:color="auto"/>
              <w:right w:val="single" w:sz="4" w:space="0" w:color="auto"/>
            </w:tcBorders>
            <w:shd w:val="clear" w:color="000000" w:fill="D9D9D9"/>
            <w:vAlign w:val="center"/>
          </w:tcPr>
          <w:p w14:paraId="5DE857FE" w14:textId="77777777" w:rsidR="00F16312" w:rsidRPr="00FD20D1" w:rsidRDefault="00F16312" w:rsidP="00550CEE">
            <w:pPr>
              <w:jc w:val="right"/>
              <w:rPr>
                <w:rFonts w:eastAsia="Times New Roman" w:cs="Arial"/>
                <w:b/>
                <w:bCs/>
                <w:sz w:val="20"/>
                <w:szCs w:val="20"/>
                <w:lang w:eastAsia="it-CH"/>
              </w:rPr>
            </w:pPr>
            <w:r>
              <w:rPr>
                <w:rFonts w:eastAsia="Times New Roman" w:cs="Arial"/>
                <w:b/>
                <w:bCs/>
                <w:sz w:val="20"/>
                <w:szCs w:val="20"/>
                <w:lang w:eastAsia="it-CH"/>
              </w:rPr>
              <w:t>Importo concesso</w:t>
            </w:r>
          </w:p>
        </w:tc>
        <w:tc>
          <w:tcPr>
            <w:tcW w:w="1417" w:type="dxa"/>
            <w:tcBorders>
              <w:top w:val="single" w:sz="4" w:space="0" w:color="auto"/>
              <w:left w:val="single" w:sz="4" w:space="0" w:color="auto"/>
              <w:bottom w:val="single" w:sz="4" w:space="0" w:color="auto"/>
              <w:right w:val="single" w:sz="4" w:space="0" w:color="auto"/>
            </w:tcBorders>
            <w:shd w:val="clear" w:color="000000" w:fill="D9D9D9"/>
          </w:tcPr>
          <w:p w14:paraId="35848EDB"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Credito disponibile</w:t>
            </w:r>
          </w:p>
        </w:tc>
        <w:tc>
          <w:tcPr>
            <w:tcW w:w="1418" w:type="dxa"/>
            <w:tcBorders>
              <w:top w:val="single" w:sz="2" w:space="0" w:color="auto"/>
              <w:left w:val="single" w:sz="4" w:space="0" w:color="auto"/>
              <w:bottom w:val="single" w:sz="4" w:space="0" w:color="auto"/>
              <w:right w:val="single" w:sz="2" w:space="0" w:color="auto"/>
            </w:tcBorders>
            <w:shd w:val="clear" w:color="000000" w:fill="D9D9D9"/>
            <w:vAlign w:val="center"/>
          </w:tcPr>
          <w:p w14:paraId="39692A65"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Credito residuo</w:t>
            </w:r>
          </w:p>
        </w:tc>
      </w:tr>
      <w:tr w:rsidR="00F16312" w:rsidRPr="00FD20D1" w14:paraId="0FF4A562" w14:textId="77777777" w:rsidTr="00550CEE">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hideMark/>
          </w:tcPr>
          <w:p w14:paraId="296A3787" w14:textId="77777777" w:rsidR="00F16312" w:rsidRPr="00FD20D1" w:rsidRDefault="00F16312" w:rsidP="00550CEE">
            <w:pPr>
              <w:jc w:val="left"/>
              <w:rPr>
                <w:rFonts w:eastAsia="Times New Roman" w:cs="Arial"/>
                <w:sz w:val="20"/>
                <w:szCs w:val="20"/>
                <w:lang w:eastAsia="it-CH"/>
              </w:rPr>
            </w:pPr>
            <w:r>
              <w:rPr>
                <w:rFonts w:eastAsia="Times New Roman" w:cs="Arial"/>
                <w:sz w:val="20"/>
                <w:szCs w:val="20"/>
                <w:lang w:eastAsia="it-CH"/>
              </w:rPr>
              <w:t>Sistemi di ricarica</w:t>
            </w:r>
          </w:p>
        </w:tc>
        <w:tc>
          <w:tcPr>
            <w:tcW w:w="1417" w:type="dxa"/>
            <w:tcBorders>
              <w:top w:val="nil"/>
              <w:left w:val="nil"/>
              <w:bottom w:val="single" w:sz="4" w:space="0" w:color="auto"/>
              <w:right w:val="single" w:sz="4" w:space="0" w:color="auto"/>
            </w:tcBorders>
            <w:shd w:val="clear" w:color="auto" w:fill="auto"/>
            <w:noWrap/>
            <w:vAlign w:val="center"/>
            <w:hideMark/>
          </w:tcPr>
          <w:p w14:paraId="6AE10457" w14:textId="77777777" w:rsidR="00F16312" w:rsidRPr="00FD20D1" w:rsidRDefault="00F16312" w:rsidP="00550CEE">
            <w:pPr>
              <w:jc w:val="right"/>
              <w:rPr>
                <w:rFonts w:eastAsia="Times New Roman" w:cs="Arial"/>
                <w:sz w:val="20"/>
                <w:szCs w:val="20"/>
                <w:lang w:eastAsia="it-CH"/>
              </w:rPr>
            </w:pPr>
            <w:r>
              <w:rPr>
                <w:rFonts w:eastAsia="Times New Roman" w:cs="Arial"/>
                <w:sz w:val="20"/>
                <w:szCs w:val="20"/>
                <w:lang w:eastAsia="it-CH"/>
              </w:rPr>
              <w:t>334</w:t>
            </w:r>
          </w:p>
        </w:tc>
        <w:tc>
          <w:tcPr>
            <w:tcW w:w="1418" w:type="dxa"/>
            <w:tcBorders>
              <w:top w:val="nil"/>
              <w:left w:val="nil"/>
              <w:bottom w:val="single" w:sz="4" w:space="0" w:color="auto"/>
              <w:right w:val="single" w:sz="4" w:space="0" w:color="auto"/>
            </w:tcBorders>
            <w:vAlign w:val="center"/>
          </w:tcPr>
          <w:p w14:paraId="557076B0"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367'125</w:t>
            </w:r>
          </w:p>
        </w:tc>
        <w:tc>
          <w:tcPr>
            <w:tcW w:w="1417" w:type="dxa"/>
            <w:tcBorders>
              <w:top w:val="nil"/>
              <w:left w:val="single" w:sz="4" w:space="0" w:color="auto"/>
              <w:bottom w:val="single" w:sz="4" w:space="0" w:color="auto"/>
              <w:right w:val="single" w:sz="4" w:space="0" w:color="auto"/>
            </w:tcBorders>
            <w:vAlign w:val="center"/>
          </w:tcPr>
          <w:p w14:paraId="56862C28" w14:textId="0B40F004" w:rsidR="00F16312" w:rsidRDefault="00F16312" w:rsidP="00550CEE">
            <w:pPr>
              <w:jc w:val="right"/>
              <w:rPr>
                <w:rFonts w:eastAsia="Times New Roman" w:cs="Arial"/>
                <w:sz w:val="20"/>
                <w:szCs w:val="20"/>
                <w:lang w:eastAsia="it-CH"/>
              </w:rPr>
            </w:pPr>
            <w:r>
              <w:rPr>
                <w:rFonts w:eastAsia="Times New Roman" w:cs="Arial"/>
                <w:sz w:val="20"/>
                <w:szCs w:val="20"/>
                <w:lang w:eastAsia="it-CH"/>
              </w:rPr>
              <w:t>5'415'709</w:t>
            </w:r>
            <w:r w:rsidR="00590654" w:rsidRPr="00913269">
              <w:rPr>
                <w:rFonts w:eastAsia="Times New Roman" w:cs="Arial"/>
                <w:sz w:val="20"/>
                <w:szCs w:val="20"/>
                <w:vertAlign w:val="superscript"/>
                <w:lang w:eastAsia="it-CH"/>
              </w:rPr>
              <w:t>(*)</w:t>
            </w:r>
          </w:p>
        </w:tc>
        <w:tc>
          <w:tcPr>
            <w:tcW w:w="1418" w:type="dxa"/>
            <w:tcBorders>
              <w:top w:val="nil"/>
              <w:left w:val="single" w:sz="4" w:space="0" w:color="auto"/>
              <w:bottom w:val="single" w:sz="4" w:space="0" w:color="auto"/>
              <w:right w:val="single" w:sz="2" w:space="0" w:color="auto"/>
            </w:tcBorders>
            <w:vAlign w:val="center"/>
          </w:tcPr>
          <w:p w14:paraId="7458DBC9"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5'048'584</w:t>
            </w:r>
          </w:p>
        </w:tc>
      </w:tr>
      <w:tr w:rsidR="00F16312" w:rsidRPr="00FD20D1" w14:paraId="04BECC3D" w14:textId="77777777" w:rsidTr="00550CEE">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tcPr>
          <w:p w14:paraId="377961B7" w14:textId="77777777" w:rsidR="00F16312" w:rsidRDefault="00F16312" w:rsidP="00550CEE">
            <w:pPr>
              <w:jc w:val="left"/>
              <w:rPr>
                <w:rFonts w:eastAsia="Times New Roman" w:cs="Arial"/>
                <w:sz w:val="20"/>
                <w:szCs w:val="20"/>
                <w:lang w:eastAsia="it-CH"/>
              </w:rPr>
            </w:pPr>
            <w:r>
              <w:rPr>
                <w:rFonts w:eastAsia="Times New Roman" w:cs="Arial"/>
                <w:sz w:val="20"/>
                <w:szCs w:val="20"/>
                <w:lang w:eastAsia="it-CH"/>
              </w:rPr>
              <w:t>Acquisto veicoli elettrici</w:t>
            </w:r>
          </w:p>
        </w:tc>
        <w:tc>
          <w:tcPr>
            <w:tcW w:w="1417" w:type="dxa"/>
            <w:tcBorders>
              <w:top w:val="nil"/>
              <w:left w:val="nil"/>
              <w:bottom w:val="single" w:sz="4" w:space="0" w:color="auto"/>
              <w:right w:val="single" w:sz="4" w:space="0" w:color="auto"/>
            </w:tcBorders>
            <w:shd w:val="clear" w:color="auto" w:fill="auto"/>
            <w:noWrap/>
            <w:vAlign w:val="center"/>
          </w:tcPr>
          <w:p w14:paraId="46A67D66"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41</w:t>
            </w:r>
          </w:p>
        </w:tc>
        <w:tc>
          <w:tcPr>
            <w:tcW w:w="1418" w:type="dxa"/>
            <w:tcBorders>
              <w:top w:val="nil"/>
              <w:left w:val="nil"/>
              <w:bottom w:val="single" w:sz="4" w:space="0" w:color="auto"/>
              <w:right w:val="single" w:sz="4" w:space="0" w:color="auto"/>
            </w:tcBorders>
            <w:vAlign w:val="center"/>
          </w:tcPr>
          <w:p w14:paraId="7C259CAD"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41'000</w:t>
            </w:r>
          </w:p>
        </w:tc>
        <w:tc>
          <w:tcPr>
            <w:tcW w:w="1417" w:type="dxa"/>
            <w:tcBorders>
              <w:top w:val="nil"/>
              <w:left w:val="single" w:sz="4" w:space="0" w:color="auto"/>
              <w:bottom w:val="single" w:sz="4" w:space="0" w:color="auto"/>
              <w:right w:val="single" w:sz="4" w:space="0" w:color="auto"/>
            </w:tcBorders>
            <w:vAlign w:val="center"/>
          </w:tcPr>
          <w:p w14:paraId="49F884E5"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1'500'000</w:t>
            </w:r>
          </w:p>
        </w:tc>
        <w:tc>
          <w:tcPr>
            <w:tcW w:w="1418" w:type="dxa"/>
            <w:tcBorders>
              <w:top w:val="nil"/>
              <w:left w:val="single" w:sz="4" w:space="0" w:color="auto"/>
              <w:bottom w:val="single" w:sz="4" w:space="0" w:color="auto"/>
              <w:right w:val="single" w:sz="2" w:space="0" w:color="auto"/>
            </w:tcBorders>
            <w:vAlign w:val="center"/>
          </w:tcPr>
          <w:p w14:paraId="5E0F1C55"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1'459'000</w:t>
            </w:r>
          </w:p>
        </w:tc>
      </w:tr>
      <w:tr w:rsidR="00F16312" w:rsidRPr="00FD20D1" w14:paraId="67D349DE" w14:textId="77777777" w:rsidTr="00550CEE">
        <w:trPr>
          <w:trHeight w:val="270"/>
        </w:trPr>
        <w:tc>
          <w:tcPr>
            <w:tcW w:w="2549" w:type="dxa"/>
            <w:tcBorders>
              <w:top w:val="single" w:sz="4" w:space="0" w:color="auto"/>
              <w:left w:val="single" w:sz="2" w:space="0" w:color="auto"/>
              <w:bottom w:val="single" w:sz="2" w:space="0" w:color="auto"/>
              <w:right w:val="single" w:sz="4" w:space="0" w:color="auto"/>
            </w:tcBorders>
            <w:shd w:val="clear" w:color="auto" w:fill="auto"/>
            <w:noWrap/>
            <w:vAlign w:val="center"/>
            <w:hideMark/>
          </w:tcPr>
          <w:p w14:paraId="26ADEE18" w14:textId="77777777" w:rsidR="00F16312" w:rsidRPr="00DB28F1" w:rsidRDefault="00F16312" w:rsidP="00550CEE">
            <w:pPr>
              <w:jc w:val="left"/>
              <w:rPr>
                <w:rFonts w:eastAsia="Times New Roman" w:cs="Arial"/>
                <w:sz w:val="20"/>
                <w:szCs w:val="20"/>
                <w:lang w:eastAsia="it-CH"/>
              </w:rPr>
            </w:pPr>
            <w:r>
              <w:rPr>
                <w:rFonts w:eastAsia="Times New Roman" w:cs="Arial"/>
                <w:sz w:val="20"/>
                <w:szCs w:val="20"/>
                <w:lang w:eastAsia="it-CH"/>
              </w:rPr>
              <w:t>Messa fuori servizio di veicoli inquinanti</w:t>
            </w:r>
          </w:p>
        </w:tc>
        <w:tc>
          <w:tcPr>
            <w:tcW w:w="1417" w:type="dxa"/>
            <w:tcBorders>
              <w:top w:val="single" w:sz="4" w:space="0" w:color="auto"/>
              <w:left w:val="nil"/>
              <w:bottom w:val="single" w:sz="2" w:space="0" w:color="auto"/>
              <w:right w:val="single" w:sz="4" w:space="0" w:color="auto"/>
            </w:tcBorders>
            <w:shd w:val="clear" w:color="auto" w:fill="auto"/>
            <w:noWrap/>
            <w:vAlign w:val="center"/>
            <w:hideMark/>
          </w:tcPr>
          <w:p w14:paraId="7993CF74" w14:textId="77777777" w:rsidR="00F16312" w:rsidRPr="00DB28F1" w:rsidRDefault="00F16312" w:rsidP="00550CEE">
            <w:pPr>
              <w:jc w:val="right"/>
              <w:rPr>
                <w:rFonts w:eastAsia="Times New Roman" w:cs="Arial"/>
                <w:sz w:val="20"/>
                <w:szCs w:val="20"/>
                <w:lang w:eastAsia="it-CH"/>
              </w:rPr>
            </w:pPr>
            <w:r>
              <w:rPr>
                <w:rFonts w:eastAsia="Times New Roman" w:cs="Arial"/>
                <w:sz w:val="20"/>
                <w:szCs w:val="20"/>
                <w:lang w:eastAsia="it-CH"/>
              </w:rPr>
              <w:t>50</w:t>
            </w:r>
          </w:p>
        </w:tc>
        <w:tc>
          <w:tcPr>
            <w:tcW w:w="1418" w:type="dxa"/>
            <w:tcBorders>
              <w:top w:val="single" w:sz="4" w:space="0" w:color="auto"/>
              <w:left w:val="nil"/>
              <w:bottom w:val="single" w:sz="2" w:space="0" w:color="auto"/>
              <w:right w:val="single" w:sz="4" w:space="0" w:color="auto"/>
            </w:tcBorders>
            <w:vAlign w:val="center"/>
          </w:tcPr>
          <w:p w14:paraId="368A92F2" w14:textId="77777777" w:rsidR="00F16312" w:rsidRPr="00DB28F1" w:rsidRDefault="00F16312" w:rsidP="00550CEE">
            <w:pPr>
              <w:jc w:val="right"/>
              <w:rPr>
                <w:rFonts w:eastAsia="Times New Roman" w:cs="Arial"/>
                <w:sz w:val="20"/>
                <w:szCs w:val="20"/>
                <w:lang w:eastAsia="it-CH"/>
              </w:rPr>
            </w:pPr>
            <w:r>
              <w:rPr>
                <w:rFonts w:eastAsia="Times New Roman" w:cs="Arial"/>
                <w:sz w:val="20"/>
                <w:szCs w:val="20"/>
                <w:lang w:eastAsia="it-CH"/>
              </w:rPr>
              <w:t>139'000</w:t>
            </w:r>
          </w:p>
        </w:tc>
        <w:tc>
          <w:tcPr>
            <w:tcW w:w="1417" w:type="dxa"/>
            <w:tcBorders>
              <w:top w:val="single" w:sz="4" w:space="0" w:color="auto"/>
              <w:left w:val="single" w:sz="4" w:space="0" w:color="auto"/>
              <w:bottom w:val="single" w:sz="2" w:space="0" w:color="auto"/>
              <w:right w:val="single" w:sz="4" w:space="0" w:color="auto"/>
            </w:tcBorders>
            <w:vAlign w:val="center"/>
          </w:tcPr>
          <w:p w14:paraId="7D3426DA"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2'000'000</w:t>
            </w:r>
          </w:p>
        </w:tc>
        <w:tc>
          <w:tcPr>
            <w:tcW w:w="1418" w:type="dxa"/>
            <w:tcBorders>
              <w:top w:val="single" w:sz="4" w:space="0" w:color="auto"/>
              <w:left w:val="single" w:sz="4" w:space="0" w:color="auto"/>
              <w:bottom w:val="single" w:sz="2" w:space="0" w:color="auto"/>
              <w:right w:val="single" w:sz="2" w:space="0" w:color="auto"/>
            </w:tcBorders>
            <w:vAlign w:val="center"/>
          </w:tcPr>
          <w:p w14:paraId="54C36A56"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1'861'000</w:t>
            </w:r>
          </w:p>
        </w:tc>
      </w:tr>
      <w:tr w:rsidR="00F16312" w:rsidRPr="00FD20D1" w14:paraId="304A578B" w14:textId="77777777" w:rsidTr="00550CEE">
        <w:trPr>
          <w:trHeight w:val="270"/>
        </w:trPr>
        <w:tc>
          <w:tcPr>
            <w:tcW w:w="2549"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2FC5C7AE" w14:textId="77777777" w:rsidR="00F16312" w:rsidRPr="00FD20D1" w:rsidRDefault="00F16312" w:rsidP="00550CEE">
            <w:pPr>
              <w:jc w:val="left"/>
              <w:rPr>
                <w:rFonts w:eastAsia="Times New Roman" w:cs="Arial"/>
                <w:b/>
                <w:bCs/>
                <w:sz w:val="20"/>
                <w:szCs w:val="20"/>
                <w:lang w:eastAsia="it-CH"/>
              </w:rPr>
            </w:pPr>
            <w:r w:rsidRPr="00FD20D1">
              <w:rPr>
                <w:rFonts w:eastAsia="Times New Roman" w:cs="Arial"/>
                <w:b/>
                <w:bCs/>
                <w:sz w:val="20"/>
                <w:szCs w:val="20"/>
                <w:lang w:eastAsia="it-CH"/>
              </w:rPr>
              <w:t>Totale</w:t>
            </w:r>
          </w:p>
        </w:tc>
        <w:tc>
          <w:tcPr>
            <w:tcW w:w="1417" w:type="dxa"/>
            <w:tcBorders>
              <w:top w:val="single" w:sz="2" w:space="0" w:color="auto"/>
              <w:left w:val="nil"/>
              <w:bottom w:val="single" w:sz="2" w:space="0" w:color="auto"/>
              <w:right w:val="single" w:sz="4" w:space="0" w:color="auto"/>
            </w:tcBorders>
            <w:shd w:val="clear" w:color="auto" w:fill="auto"/>
            <w:noWrap/>
            <w:vAlign w:val="center"/>
            <w:hideMark/>
          </w:tcPr>
          <w:p w14:paraId="518A259E" w14:textId="77777777" w:rsidR="00F16312" w:rsidRPr="00FD20D1" w:rsidRDefault="00F16312" w:rsidP="00550CEE">
            <w:pPr>
              <w:jc w:val="right"/>
              <w:rPr>
                <w:rFonts w:eastAsia="Times New Roman" w:cs="Arial"/>
                <w:b/>
                <w:bCs/>
                <w:sz w:val="20"/>
                <w:szCs w:val="20"/>
                <w:lang w:eastAsia="it-CH"/>
              </w:rPr>
            </w:pPr>
            <w:r>
              <w:rPr>
                <w:rFonts w:eastAsia="Times New Roman" w:cs="Arial"/>
                <w:b/>
                <w:bCs/>
                <w:sz w:val="20"/>
                <w:szCs w:val="20"/>
                <w:lang w:eastAsia="it-CH"/>
              </w:rPr>
              <w:t>425</w:t>
            </w:r>
          </w:p>
        </w:tc>
        <w:tc>
          <w:tcPr>
            <w:tcW w:w="1418" w:type="dxa"/>
            <w:tcBorders>
              <w:top w:val="single" w:sz="2" w:space="0" w:color="auto"/>
              <w:left w:val="nil"/>
              <w:bottom w:val="single" w:sz="2" w:space="0" w:color="auto"/>
              <w:right w:val="single" w:sz="4" w:space="0" w:color="auto"/>
            </w:tcBorders>
            <w:vAlign w:val="center"/>
          </w:tcPr>
          <w:p w14:paraId="3BD1FC36"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547'125</w:t>
            </w:r>
          </w:p>
        </w:tc>
        <w:tc>
          <w:tcPr>
            <w:tcW w:w="1417" w:type="dxa"/>
            <w:tcBorders>
              <w:top w:val="single" w:sz="2" w:space="0" w:color="auto"/>
              <w:left w:val="single" w:sz="4" w:space="0" w:color="auto"/>
              <w:bottom w:val="single" w:sz="4" w:space="0" w:color="auto"/>
              <w:right w:val="single" w:sz="4" w:space="0" w:color="auto"/>
            </w:tcBorders>
            <w:vAlign w:val="center"/>
          </w:tcPr>
          <w:p w14:paraId="01C566FB"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8'915'709</w:t>
            </w:r>
          </w:p>
        </w:tc>
        <w:tc>
          <w:tcPr>
            <w:tcW w:w="1418" w:type="dxa"/>
            <w:tcBorders>
              <w:top w:val="single" w:sz="2" w:space="0" w:color="auto"/>
              <w:left w:val="single" w:sz="4" w:space="0" w:color="auto"/>
              <w:bottom w:val="single" w:sz="2" w:space="0" w:color="auto"/>
              <w:right w:val="single" w:sz="2" w:space="0" w:color="auto"/>
            </w:tcBorders>
            <w:vAlign w:val="center"/>
          </w:tcPr>
          <w:p w14:paraId="0D0C69FA"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8'368'584</w:t>
            </w:r>
          </w:p>
        </w:tc>
      </w:tr>
    </w:tbl>
    <w:p w14:paraId="2F0D310D" w14:textId="1BC424BC" w:rsidR="00F16312" w:rsidRPr="00913269" w:rsidRDefault="00F16312" w:rsidP="00913269">
      <w:pPr>
        <w:pStyle w:val="StandardRisoluzionedelConsigliodiStato"/>
        <w:ind w:right="-1"/>
        <w:rPr>
          <w:rFonts w:cs="Arial"/>
          <w:sz w:val="20"/>
          <w:szCs w:val="24"/>
        </w:rPr>
      </w:pPr>
      <w:r w:rsidRPr="00913269">
        <w:rPr>
          <w:rFonts w:cs="Arial"/>
          <w:sz w:val="20"/>
          <w:szCs w:val="24"/>
        </w:rPr>
        <w:t>Tabella</w:t>
      </w:r>
      <w:r w:rsidR="00442337">
        <w:rPr>
          <w:rFonts w:cs="Arial"/>
          <w:sz w:val="20"/>
          <w:szCs w:val="24"/>
        </w:rPr>
        <w:t xml:space="preserve"> </w:t>
      </w:r>
      <w:r w:rsidRPr="00913269">
        <w:rPr>
          <w:rFonts w:cs="Arial"/>
          <w:sz w:val="20"/>
          <w:szCs w:val="24"/>
        </w:rPr>
        <w:t>1: Richieste pervenute e importi concessi in ambito del DL2022 nel 2023</w:t>
      </w:r>
    </w:p>
    <w:p w14:paraId="4D8963AA" w14:textId="77777777" w:rsidR="00590654" w:rsidRDefault="00590654" w:rsidP="00913269">
      <w:pPr>
        <w:pStyle w:val="StandardRisoluzionedelConsigliodiStato"/>
        <w:ind w:right="-1"/>
        <w:rPr>
          <w:rFonts w:cs="Arial"/>
          <w:sz w:val="20"/>
          <w:szCs w:val="24"/>
        </w:rPr>
      </w:pPr>
    </w:p>
    <w:p w14:paraId="281F87D8" w14:textId="26970461" w:rsidR="00F16312" w:rsidRPr="00913269" w:rsidRDefault="00590654" w:rsidP="00913269">
      <w:pPr>
        <w:pStyle w:val="StandardRisoluzionedelConsigliodiStato"/>
        <w:ind w:right="-1"/>
        <w:rPr>
          <w:rFonts w:cs="Arial"/>
          <w:sz w:val="20"/>
          <w:szCs w:val="24"/>
        </w:rPr>
      </w:pPr>
      <w:r w:rsidRPr="00913269">
        <w:rPr>
          <w:rFonts w:cs="Arial"/>
          <w:sz w:val="20"/>
          <w:szCs w:val="24"/>
        </w:rPr>
        <w:t>(*): Credito disponibile al netto delle concessioni a favore delle richieste pendenti dal precedente programma promozionale, conformemente all'art. 1, cpv. 2, lett</w:t>
      </w:r>
      <w:r w:rsidR="00697E54">
        <w:rPr>
          <w:rFonts w:cs="Arial"/>
          <w:sz w:val="20"/>
          <w:szCs w:val="24"/>
        </w:rPr>
        <w:t>.</w:t>
      </w:r>
      <w:r w:rsidRPr="00913269">
        <w:rPr>
          <w:rFonts w:cs="Arial"/>
          <w:sz w:val="20"/>
          <w:szCs w:val="24"/>
        </w:rPr>
        <w:t xml:space="preserve"> a) del DL2022</w:t>
      </w:r>
    </w:p>
    <w:p w14:paraId="27A0760C" w14:textId="7939F718" w:rsidR="00F16312" w:rsidRDefault="00F16312" w:rsidP="00913269">
      <w:pPr>
        <w:pStyle w:val="StandardRisoluzionedelConsigliodiStato"/>
        <w:ind w:right="-1"/>
        <w:rPr>
          <w:rFonts w:cs="Arial"/>
          <w:szCs w:val="24"/>
        </w:rPr>
      </w:pPr>
    </w:p>
    <w:p w14:paraId="3FC95352" w14:textId="77777777" w:rsidR="00590654" w:rsidRPr="00590654" w:rsidRDefault="00590654" w:rsidP="00913269">
      <w:pPr>
        <w:pStyle w:val="StandardRisoluzionedelConsigliodiStato"/>
        <w:ind w:right="-1"/>
        <w:rPr>
          <w:rFonts w:cs="Arial"/>
          <w:szCs w:val="24"/>
        </w:rPr>
      </w:pPr>
    </w:p>
    <w:tbl>
      <w:tblPr>
        <w:tblW w:w="8219" w:type="dxa"/>
        <w:tblLayout w:type="fixed"/>
        <w:tblCellMar>
          <w:left w:w="70" w:type="dxa"/>
          <w:right w:w="70" w:type="dxa"/>
        </w:tblCellMar>
        <w:tblLook w:val="04A0" w:firstRow="1" w:lastRow="0" w:firstColumn="1" w:lastColumn="0" w:noHBand="0" w:noVBand="1"/>
      </w:tblPr>
      <w:tblGrid>
        <w:gridCol w:w="2549"/>
        <w:gridCol w:w="1417"/>
        <w:gridCol w:w="1418"/>
        <w:gridCol w:w="1417"/>
        <w:gridCol w:w="1418"/>
      </w:tblGrid>
      <w:tr w:rsidR="00F16312" w:rsidRPr="00FD20D1" w14:paraId="284061AA" w14:textId="77777777" w:rsidTr="00550CEE">
        <w:trPr>
          <w:trHeight w:val="255"/>
        </w:trPr>
        <w:tc>
          <w:tcPr>
            <w:tcW w:w="2549" w:type="dxa"/>
            <w:tcBorders>
              <w:top w:val="single" w:sz="2" w:space="0" w:color="auto"/>
              <w:left w:val="single" w:sz="2" w:space="0" w:color="auto"/>
              <w:bottom w:val="single" w:sz="4" w:space="0" w:color="auto"/>
              <w:right w:val="single" w:sz="4" w:space="0" w:color="auto"/>
            </w:tcBorders>
            <w:shd w:val="clear" w:color="000000" w:fill="D9D9D9"/>
            <w:noWrap/>
            <w:hideMark/>
          </w:tcPr>
          <w:p w14:paraId="5CAB2992" w14:textId="77777777" w:rsidR="00F16312" w:rsidRPr="00FD20D1" w:rsidRDefault="00F16312" w:rsidP="00550CEE">
            <w:pPr>
              <w:rPr>
                <w:rFonts w:eastAsia="Times New Roman" w:cs="Arial"/>
                <w:b/>
                <w:bCs/>
                <w:sz w:val="20"/>
                <w:szCs w:val="20"/>
                <w:lang w:eastAsia="it-CH"/>
              </w:rPr>
            </w:pPr>
            <w:r>
              <w:rPr>
                <w:rFonts w:eastAsia="Times New Roman" w:cs="Arial"/>
                <w:b/>
                <w:sz w:val="20"/>
                <w:szCs w:val="20"/>
                <w:lang w:eastAsia="it-CH"/>
              </w:rPr>
              <w:t>2024 (stato 31.7.2024)</w:t>
            </w:r>
          </w:p>
        </w:tc>
        <w:tc>
          <w:tcPr>
            <w:tcW w:w="1417" w:type="dxa"/>
            <w:tcBorders>
              <w:top w:val="single" w:sz="2" w:space="0" w:color="auto"/>
              <w:left w:val="nil"/>
              <w:bottom w:val="single" w:sz="4" w:space="0" w:color="auto"/>
              <w:right w:val="single" w:sz="4" w:space="0" w:color="auto"/>
            </w:tcBorders>
            <w:shd w:val="clear" w:color="000000" w:fill="D9D9D9"/>
            <w:noWrap/>
            <w:vAlign w:val="center"/>
            <w:hideMark/>
          </w:tcPr>
          <w:p w14:paraId="2D669BCC" w14:textId="77777777" w:rsidR="00F16312" w:rsidRPr="00FD20D1" w:rsidRDefault="00F16312" w:rsidP="00550CEE">
            <w:pPr>
              <w:jc w:val="right"/>
              <w:rPr>
                <w:rFonts w:eastAsia="Times New Roman" w:cs="Arial"/>
                <w:b/>
                <w:bCs/>
                <w:sz w:val="20"/>
                <w:szCs w:val="20"/>
                <w:lang w:eastAsia="it-CH"/>
              </w:rPr>
            </w:pPr>
            <w:r w:rsidRPr="00FD20D1">
              <w:rPr>
                <w:rFonts w:eastAsia="Times New Roman" w:cs="Arial"/>
                <w:b/>
                <w:bCs/>
                <w:sz w:val="20"/>
                <w:szCs w:val="20"/>
                <w:lang w:eastAsia="it-CH"/>
              </w:rPr>
              <w:t>No. richieste accettate</w:t>
            </w:r>
          </w:p>
        </w:tc>
        <w:tc>
          <w:tcPr>
            <w:tcW w:w="1418" w:type="dxa"/>
            <w:tcBorders>
              <w:top w:val="single" w:sz="2" w:space="0" w:color="auto"/>
              <w:left w:val="nil"/>
              <w:bottom w:val="single" w:sz="4" w:space="0" w:color="auto"/>
              <w:right w:val="single" w:sz="4" w:space="0" w:color="auto"/>
            </w:tcBorders>
            <w:shd w:val="clear" w:color="000000" w:fill="D9D9D9"/>
            <w:vAlign w:val="center"/>
          </w:tcPr>
          <w:p w14:paraId="5473A37F" w14:textId="77777777" w:rsidR="00F16312" w:rsidRPr="00FD20D1" w:rsidRDefault="00F16312" w:rsidP="00550CEE">
            <w:pPr>
              <w:jc w:val="right"/>
              <w:rPr>
                <w:rFonts w:eastAsia="Times New Roman" w:cs="Arial"/>
                <w:b/>
                <w:bCs/>
                <w:sz w:val="20"/>
                <w:szCs w:val="20"/>
                <w:lang w:eastAsia="it-CH"/>
              </w:rPr>
            </w:pPr>
            <w:r>
              <w:rPr>
                <w:rFonts w:eastAsia="Times New Roman" w:cs="Arial"/>
                <w:b/>
                <w:bCs/>
                <w:sz w:val="20"/>
                <w:szCs w:val="20"/>
                <w:lang w:eastAsia="it-CH"/>
              </w:rPr>
              <w:t>Importo concesso</w:t>
            </w:r>
          </w:p>
        </w:tc>
        <w:tc>
          <w:tcPr>
            <w:tcW w:w="1417" w:type="dxa"/>
            <w:tcBorders>
              <w:top w:val="single" w:sz="4" w:space="0" w:color="auto"/>
              <w:left w:val="single" w:sz="4" w:space="0" w:color="auto"/>
              <w:bottom w:val="single" w:sz="4" w:space="0" w:color="auto"/>
              <w:right w:val="single" w:sz="4" w:space="0" w:color="auto"/>
            </w:tcBorders>
            <w:shd w:val="clear" w:color="000000" w:fill="D9D9D9"/>
          </w:tcPr>
          <w:p w14:paraId="7354166D"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Credito disponibile</w:t>
            </w:r>
          </w:p>
          <w:p w14:paraId="7BED44E3"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al 1.1.2024</w:t>
            </w:r>
          </w:p>
        </w:tc>
        <w:tc>
          <w:tcPr>
            <w:tcW w:w="1418" w:type="dxa"/>
            <w:tcBorders>
              <w:top w:val="single" w:sz="2" w:space="0" w:color="auto"/>
              <w:left w:val="single" w:sz="4" w:space="0" w:color="auto"/>
              <w:bottom w:val="single" w:sz="4" w:space="0" w:color="auto"/>
              <w:right w:val="single" w:sz="2" w:space="0" w:color="auto"/>
            </w:tcBorders>
            <w:shd w:val="clear" w:color="000000" w:fill="D9D9D9"/>
            <w:vAlign w:val="center"/>
          </w:tcPr>
          <w:p w14:paraId="5878AAE1"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Credito residuo</w:t>
            </w:r>
          </w:p>
        </w:tc>
      </w:tr>
      <w:tr w:rsidR="00F16312" w:rsidRPr="00FD20D1" w14:paraId="1D248EBD" w14:textId="77777777" w:rsidTr="00550CEE">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hideMark/>
          </w:tcPr>
          <w:p w14:paraId="48EF8E20" w14:textId="77777777" w:rsidR="00F16312" w:rsidRPr="00FD20D1" w:rsidRDefault="00F16312" w:rsidP="00550CEE">
            <w:pPr>
              <w:jc w:val="left"/>
              <w:rPr>
                <w:rFonts w:eastAsia="Times New Roman" w:cs="Arial"/>
                <w:sz w:val="20"/>
                <w:szCs w:val="20"/>
                <w:lang w:eastAsia="it-CH"/>
              </w:rPr>
            </w:pPr>
            <w:r>
              <w:rPr>
                <w:rFonts w:eastAsia="Times New Roman" w:cs="Arial"/>
                <w:sz w:val="20"/>
                <w:szCs w:val="20"/>
                <w:lang w:eastAsia="it-CH"/>
              </w:rPr>
              <w:t>Sistemi di ricarica</w:t>
            </w:r>
          </w:p>
        </w:tc>
        <w:tc>
          <w:tcPr>
            <w:tcW w:w="1417" w:type="dxa"/>
            <w:tcBorders>
              <w:top w:val="nil"/>
              <w:left w:val="nil"/>
              <w:bottom w:val="single" w:sz="4" w:space="0" w:color="auto"/>
              <w:right w:val="single" w:sz="4" w:space="0" w:color="auto"/>
            </w:tcBorders>
            <w:shd w:val="clear" w:color="auto" w:fill="auto"/>
            <w:noWrap/>
            <w:vAlign w:val="center"/>
            <w:hideMark/>
          </w:tcPr>
          <w:p w14:paraId="292C3386" w14:textId="77777777" w:rsidR="00F16312" w:rsidRPr="00FD20D1" w:rsidRDefault="00F16312" w:rsidP="00550CEE">
            <w:pPr>
              <w:jc w:val="right"/>
              <w:rPr>
                <w:rFonts w:eastAsia="Times New Roman" w:cs="Arial"/>
                <w:sz w:val="20"/>
                <w:szCs w:val="20"/>
                <w:lang w:eastAsia="it-CH"/>
              </w:rPr>
            </w:pPr>
            <w:r>
              <w:rPr>
                <w:rFonts w:eastAsia="Times New Roman" w:cs="Arial"/>
                <w:sz w:val="20"/>
                <w:szCs w:val="20"/>
                <w:lang w:eastAsia="it-CH"/>
              </w:rPr>
              <w:t>682</w:t>
            </w:r>
          </w:p>
        </w:tc>
        <w:tc>
          <w:tcPr>
            <w:tcW w:w="1418" w:type="dxa"/>
            <w:tcBorders>
              <w:top w:val="nil"/>
              <w:left w:val="nil"/>
              <w:bottom w:val="single" w:sz="4" w:space="0" w:color="auto"/>
              <w:right w:val="single" w:sz="4" w:space="0" w:color="auto"/>
            </w:tcBorders>
            <w:vAlign w:val="center"/>
          </w:tcPr>
          <w:p w14:paraId="1FC1639D"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633'968</w:t>
            </w:r>
          </w:p>
        </w:tc>
        <w:tc>
          <w:tcPr>
            <w:tcW w:w="1417" w:type="dxa"/>
            <w:tcBorders>
              <w:top w:val="nil"/>
              <w:left w:val="single" w:sz="4" w:space="0" w:color="auto"/>
              <w:bottom w:val="single" w:sz="4" w:space="0" w:color="auto"/>
              <w:right w:val="single" w:sz="4" w:space="0" w:color="auto"/>
            </w:tcBorders>
            <w:vAlign w:val="center"/>
          </w:tcPr>
          <w:p w14:paraId="59173FE5"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5'048'584</w:t>
            </w:r>
          </w:p>
        </w:tc>
        <w:tc>
          <w:tcPr>
            <w:tcW w:w="1418" w:type="dxa"/>
            <w:tcBorders>
              <w:top w:val="nil"/>
              <w:left w:val="single" w:sz="4" w:space="0" w:color="auto"/>
              <w:bottom w:val="single" w:sz="4" w:space="0" w:color="auto"/>
              <w:right w:val="single" w:sz="2" w:space="0" w:color="auto"/>
            </w:tcBorders>
            <w:vAlign w:val="center"/>
          </w:tcPr>
          <w:p w14:paraId="6BFB276E"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4'414'616</w:t>
            </w:r>
          </w:p>
        </w:tc>
      </w:tr>
      <w:tr w:rsidR="00F16312" w:rsidRPr="00FD20D1" w14:paraId="29050BE7" w14:textId="77777777" w:rsidTr="00550CEE">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tcPr>
          <w:p w14:paraId="1E84B22B" w14:textId="77777777" w:rsidR="00F16312" w:rsidRDefault="00F16312" w:rsidP="00550CEE">
            <w:pPr>
              <w:jc w:val="left"/>
              <w:rPr>
                <w:rFonts w:eastAsia="Times New Roman" w:cs="Arial"/>
                <w:sz w:val="20"/>
                <w:szCs w:val="20"/>
                <w:lang w:eastAsia="it-CH"/>
              </w:rPr>
            </w:pPr>
            <w:r>
              <w:rPr>
                <w:rFonts w:eastAsia="Times New Roman" w:cs="Arial"/>
                <w:sz w:val="20"/>
                <w:szCs w:val="20"/>
                <w:lang w:eastAsia="it-CH"/>
              </w:rPr>
              <w:t>Acquisto veicoli elettrici</w:t>
            </w:r>
          </w:p>
        </w:tc>
        <w:tc>
          <w:tcPr>
            <w:tcW w:w="1417" w:type="dxa"/>
            <w:tcBorders>
              <w:top w:val="nil"/>
              <w:left w:val="nil"/>
              <w:bottom w:val="single" w:sz="4" w:space="0" w:color="auto"/>
              <w:right w:val="single" w:sz="4" w:space="0" w:color="auto"/>
            </w:tcBorders>
            <w:shd w:val="clear" w:color="auto" w:fill="auto"/>
            <w:noWrap/>
            <w:vAlign w:val="center"/>
          </w:tcPr>
          <w:p w14:paraId="63B3D65D" w14:textId="11F3A5CB" w:rsidR="00F16312" w:rsidRDefault="003F3106" w:rsidP="003F3106">
            <w:pPr>
              <w:jc w:val="right"/>
              <w:rPr>
                <w:rFonts w:eastAsia="Times New Roman" w:cs="Arial"/>
                <w:sz w:val="20"/>
                <w:szCs w:val="20"/>
                <w:lang w:eastAsia="it-CH"/>
              </w:rPr>
            </w:pPr>
            <w:r>
              <w:rPr>
                <w:rFonts w:eastAsia="Times New Roman" w:cs="Arial"/>
                <w:sz w:val="20"/>
                <w:szCs w:val="20"/>
                <w:lang w:eastAsia="it-CH"/>
              </w:rPr>
              <w:t>72</w:t>
            </w:r>
          </w:p>
        </w:tc>
        <w:tc>
          <w:tcPr>
            <w:tcW w:w="1418" w:type="dxa"/>
            <w:tcBorders>
              <w:top w:val="nil"/>
              <w:left w:val="nil"/>
              <w:bottom w:val="single" w:sz="4" w:space="0" w:color="auto"/>
              <w:right w:val="single" w:sz="4" w:space="0" w:color="auto"/>
            </w:tcBorders>
            <w:vAlign w:val="center"/>
          </w:tcPr>
          <w:p w14:paraId="05339737" w14:textId="4B2C056F" w:rsidR="00F16312" w:rsidRDefault="003F3106" w:rsidP="003F3106">
            <w:pPr>
              <w:jc w:val="right"/>
              <w:rPr>
                <w:rFonts w:eastAsia="Times New Roman" w:cs="Arial"/>
                <w:sz w:val="20"/>
                <w:szCs w:val="20"/>
                <w:lang w:eastAsia="it-CH"/>
              </w:rPr>
            </w:pPr>
            <w:r>
              <w:rPr>
                <w:rFonts w:eastAsia="Times New Roman" w:cs="Arial"/>
                <w:sz w:val="20"/>
                <w:szCs w:val="20"/>
                <w:lang w:eastAsia="it-CH"/>
              </w:rPr>
              <w:t>72'000</w:t>
            </w:r>
          </w:p>
        </w:tc>
        <w:tc>
          <w:tcPr>
            <w:tcW w:w="1417" w:type="dxa"/>
            <w:tcBorders>
              <w:top w:val="nil"/>
              <w:left w:val="single" w:sz="4" w:space="0" w:color="auto"/>
              <w:bottom w:val="single" w:sz="4" w:space="0" w:color="auto"/>
              <w:right w:val="single" w:sz="4" w:space="0" w:color="auto"/>
            </w:tcBorders>
            <w:vAlign w:val="center"/>
          </w:tcPr>
          <w:p w14:paraId="273CBBE6"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1'459'000</w:t>
            </w:r>
          </w:p>
        </w:tc>
        <w:tc>
          <w:tcPr>
            <w:tcW w:w="1418" w:type="dxa"/>
            <w:tcBorders>
              <w:top w:val="nil"/>
              <w:left w:val="single" w:sz="4" w:space="0" w:color="auto"/>
              <w:bottom w:val="single" w:sz="4" w:space="0" w:color="auto"/>
              <w:right w:val="single" w:sz="2" w:space="0" w:color="auto"/>
            </w:tcBorders>
            <w:vAlign w:val="center"/>
          </w:tcPr>
          <w:p w14:paraId="600132C1" w14:textId="72D93F00" w:rsidR="00F16312" w:rsidRDefault="003F3106" w:rsidP="003F3106">
            <w:pPr>
              <w:jc w:val="right"/>
              <w:rPr>
                <w:rFonts w:eastAsia="Times New Roman" w:cs="Arial"/>
                <w:sz w:val="20"/>
                <w:szCs w:val="20"/>
                <w:lang w:eastAsia="it-CH"/>
              </w:rPr>
            </w:pPr>
            <w:r>
              <w:rPr>
                <w:rFonts w:eastAsia="Times New Roman" w:cs="Arial"/>
                <w:sz w:val="20"/>
                <w:szCs w:val="20"/>
                <w:lang w:eastAsia="it-CH"/>
              </w:rPr>
              <w:t>1'387'000</w:t>
            </w:r>
          </w:p>
        </w:tc>
      </w:tr>
      <w:tr w:rsidR="00F16312" w:rsidRPr="00FD20D1" w14:paraId="1F44C7B1" w14:textId="77777777" w:rsidTr="00550CEE">
        <w:trPr>
          <w:trHeight w:val="270"/>
        </w:trPr>
        <w:tc>
          <w:tcPr>
            <w:tcW w:w="2549" w:type="dxa"/>
            <w:tcBorders>
              <w:top w:val="single" w:sz="4" w:space="0" w:color="auto"/>
              <w:left w:val="single" w:sz="2" w:space="0" w:color="auto"/>
              <w:bottom w:val="single" w:sz="2" w:space="0" w:color="auto"/>
              <w:right w:val="single" w:sz="4" w:space="0" w:color="auto"/>
            </w:tcBorders>
            <w:shd w:val="clear" w:color="auto" w:fill="auto"/>
            <w:noWrap/>
            <w:vAlign w:val="center"/>
            <w:hideMark/>
          </w:tcPr>
          <w:p w14:paraId="41A66513" w14:textId="77777777" w:rsidR="00F16312" w:rsidRPr="00DB28F1" w:rsidRDefault="00F16312" w:rsidP="00550CEE">
            <w:pPr>
              <w:jc w:val="left"/>
              <w:rPr>
                <w:rFonts w:eastAsia="Times New Roman" w:cs="Arial"/>
                <w:sz w:val="20"/>
                <w:szCs w:val="20"/>
                <w:lang w:eastAsia="it-CH"/>
              </w:rPr>
            </w:pPr>
            <w:r>
              <w:rPr>
                <w:rFonts w:eastAsia="Times New Roman" w:cs="Arial"/>
                <w:sz w:val="20"/>
                <w:szCs w:val="20"/>
                <w:lang w:eastAsia="it-CH"/>
              </w:rPr>
              <w:t>Messa fuori servizio di veicoli inquinanti</w:t>
            </w:r>
          </w:p>
        </w:tc>
        <w:tc>
          <w:tcPr>
            <w:tcW w:w="1417" w:type="dxa"/>
            <w:tcBorders>
              <w:top w:val="single" w:sz="4" w:space="0" w:color="auto"/>
              <w:left w:val="nil"/>
              <w:bottom w:val="single" w:sz="2" w:space="0" w:color="auto"/>
              <w:right w:val="single" w:sz="4" w:space="0" w:color="auto"/>
            </w:tcBorders>
            <w:shd w:val="clear" w:color="auto" w:fill="auto"/>
            <w:noWrap/>
            <w:vAlign w:val="center"/>
            <w:hideMark/>
          </w:tcPr>
          <w:p w14:paraId="278060AC" w14:textId="77777777" w:rsidR="00F16312" w:rsidRPr="00DB28F1" w:rsidRDefault="00F16312" w:rsidP="00550CEE">
            <w:pPr>
              <w:jc w:val="right"/>
              <w:rPr>
                <w:rFonts w:eastAsia="Times New Roman" w:cs="Arial"/>
                <w:sz w:val="20"/>
                <w:szCs w:val="20"/>
                <w:lang w:eastAsia="it-CH"/>
              </w:rPr>
            </w:pPr>
            <w:r>
              <w:rPr>
                <w:rFonts w:eastAsia="Times New Roman" w:cs="Arial"/>
                <w:sz w:val="20"/>
                <w:szCs w:val="20"/>
                <w:lang w:eastAsia="it-CH"/>
              </w:rPr>
              <w:t>92</w:t>
            </w:r>
          </w:p>
        </w:tc>
        <w:tc>
          <w:tcPr>
            <w:tcW w:w="1418" w:type="dxa"/>
            <w:tcBorders>
              <w:top w:val="single" w:sz="4" w:space="0" w:color="auto"/>
              <w:left w:val="nil"/>
              <w:bottom w:val="single" w:sz="2" w:space="0" w:color="auto"/>
              <w:right w:val="single" w:sz="4" w:space="0" w:color="auto"/>
            </w:tcBorders>
            <w:vAlign w:val="center"/>
          </w:tcPr>
          <w:p w14:paraId="03096700" w14:textId="77777777" w:rsidR="00F16312" w:rsidRPr="00DB28F1" w:rsidRDefault="00F16312" w:rsidP="00550CEE">
            <w:pPr>
              <w:jc w:val="right"/>
              <w:rPr>
                <w:rFonts w:eastAsia="Times New Roman" w:cs="Arial"/>
                <w:sz w:val="20"/>
                <w:szCs w:val="20"/>
                <w:lang w:eastAsia="it-CH"/>
              </w:rPr>
            </w:pPr>
            <w:r>
              <w:rPr>
                <w:rFonts w:eastAsia="Times New Roman" w:cs="Arial"/>
                <w:sz w:val="20"/>
                <w:szCs w:val="20"/>
                <w:lang w:eastAsia="it-CH"/>
              </w:rPr>
              <w:t>281'000</w:t>
            </w:r>
          </w:p>
        </w:tc>
        <w:tc>
          <w:tcPr>
            <w:tcW w:w="1417" w:type="dxa"/>
            <w:tcBorders>
              <w:top w:val="single" w:sz="4" w:space="0" w:color="auto"/>
              <w:left w:val="single" w:sz="4" w:space="0" w:color="auto"/>
              <w:bottom w:val="single" w:sz="2" w:space="0" w:color="auto"/>
              <w:right w:val="single" w:sz="4" w:space="0" w:color="auto"/>
            </w:tcBorders>
            <w:vAlign w:val="center"/>
          </w:tcPr>
          <w:p w14:paraId="1AC12D8A"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1'861'000</w:t>
            </w:r>
          </w:p>
        </w:tc>
        <w:tc>
          <w:tcPr>
            <w:tcW w:w="1418" w:type="dxa"/>
            <w:tcBorders>
              <w:top w:val="single" w:sz="4" w:space="0" w:color="auto"/>
              <w:left w:val="single" w:sz="4" w:space="0" w:color="auto"/>
              <w:bottom w:val="single" w:sz="2" w:space="0" w:color="auto"/>
              <w:right w:val="single" w:sz="2" w:space="0" w:color="auto"/>
            </w:tcBorders>
            <w:vAlign w:val="center"/>
          </w:tcPr>
          <w:p w14:paraId="7FFCC5FF" w14:textId="77777777" w:rsidR="00F16312" w:rsidRDefault="00F16312" w:rsidP="00550CEE">
            <w:pPr>
              <w:jc w:val="right"/>
              <w:rPr>
                <w:rFonts w:eastAsia="Times New Roman" w:cs="Arial"/>
                <w:sz w:val="20"/>
                <w:szCs w:val="20"/>
                <w:lang w:eastAsia="it-CH"/>
              </w:rPr>
            </w:pPr>
            <w:r>
              <w:rPr>
                <w:rFonts w:eastAsia="Times New Roman" w:cs="Arial"/>
                <w:sz w:val="20"/>
                <w:szCs w:val="20"/>
                <w:lang w:eastAsia="it-CH"/>
              </w:rPr>
              <w:t>1'580'000</w:t>
            </w:r>
          </w:p>
        </w:tc>
      </w:tr>
      <w:tr w:rsidR="00F16312" w:rsidRPr="00FD20D1" w14:paraId="14D8FED8" w14:textId="77777777" w:rsidTr="00550CEE">
        <w:trPr>
          <w:trHeight w:val="270"/>
        </w:trPr>
        <w:tc>
          <w:tcPr>
            <w:tcW w:w="2549"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2CAD951D" w14:textId="77777777" w:rsidR="00F16312" w:rsidRPr="00FD20D1" w:rsidRDefault="00F16312" w:rsidP="00550CEE">
            <w:pPr>
              <w:jc w:val="left"/>
              <w:rPr>
                <w:rFonts w:eastAsia="Times New Roman" w:cs="Arial"/>
                <w:b/>
                <w:bCs/>
                <w:sz w:val="20"/>
                <w:szCs w:val="20"/>
                <w:lang w:eastAsia="it-CH"/>
              </w:rPr>
            </w:pPr>
            <w:r w:rsidRPr="00FD20D1">
              <w:rPr>
                <w:rFonts w:eastAsia="Times New Roman" w:cs="Arial"/>
                <w:b/>
                <w:bCs/>
                <w:sz w:val="20"/>
                <w:szCs w:val="20"/>
                <w:lang w:eastAsia="it-CH"/>
              </w:rPr>
              <w:t>Totale</w:t>
            </w:r>
          </w:p>
        </w:tc>
        <w:tc>
          <w:tcPr>
            <w:tcW w:w="1417" w:type="dxa"/>
            <w:tcBorders>
              <w:top w:val="single" w:sz="2" w:space="0" w:color="auto"/>
              <w:left w:val="nil"/>
              <w:bottom w:val="single" w:sz="2" w:space="0" w:color="auto"/>
              <w:right w:val="single" w:sz="4" w:space="0" w:color="auto"/>
            </w:tcBorders>
            <w:shd w:val="clear" w:color="auto" w:fill="auto"/>
            <w:noWrap/>
            <w:vAlign w:val="center"/>
            <w:hideMark/>
          </w:tcPr>
          <w:p w14:paraId="1A3E3BC6" w14:textId="77777777" w:rsidR="00F16312" w:rsidRPr="00FD20D1" w:rsidRDefault="00F16312" w:rsidP="00550CEE">
            <w:pPr>
              <w:jc w:val="right"/>
              <w:rPr>
                <w:rFonts w:eastAsia="Times New Roman" w:cs="Arial"/>
                <w:b/>
                <w:bCs/>
                <w:sz w:val="20"/>
                <w:szCs w:val="20"/>
                <w:lang w:eastAsia="it-CH"/>
              </w:rPr>
            </w:pPr>
            <w:r>
              <w:rPr>
                <w:rFonts w:eastAsia="Times New Roman" w:cs="Arial"/>
                <w:b/>
                <w:bCs/>
                <w:sz w:val="20"/>
                <w:szCs w:val="20"/>
                <w:lang w:eastAsia="it-CH"/>
              </w:rPr>
              <w:t>815</w:t>
            </w:r>
          </w:p>
        </w:tc>
        <w:tc>
          <w:tcPr>
            <w:tcW w:w="1418" w:type="dxa"/>
            <w:tcBorders>
              <w:top w:val="single" w:sz="2" w:space="0" w:color="auto"/>
              <w:left w:val="nil"/>
              <w:bottom w:val="single" w:sz="2" w:space="0" w:color="auto"/>
              <w:right w:val="single" w:sz="4" w:space="0" w:color="auto"/>
            </w:tcBorders>
            <w:vAlign w:val="center"/>
          </w:tcPr>
          <w:p w14:paraId="6087E448"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985'968</w:t>
            </w:r>
          </w:p>
        </w:tc>
        <w:tc>
          <w:tcPr>
            <w:tcW w:w="1417" w:type="dxa"/>
            <w:tcBorders>
              <w:top w:val="single" w:sz="2" w:space="0" w:color="auto"/>
              <w:left w:val="single" w:sz="4" w:space="0" w:color="auto"/>
              <w:bottom w:val="single" w:sz="4" w:space="0" w:color="auto"/>
              <w:right w:val="single" w:sz="4" w:space="0" w:color="auto"/>
            </w:tcBorders>
            <w:vAlign w:val="center"/>
          </w:tcPr>
          <w:p w14:paraId="584D97B0"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8'368'584</w:t>
            </w:r>
          </w:p>
        </w:tc>
        <w:tc>
          <w:tcPr>
            <w:tcW w:w="1418" w:type="dxa"/>
            <w:tcBorders>
              <w:top w:val="single" w:sz="2" w:space="0" w:color="auto"/>
              <w:left w:val="single" w:sz="4" w:space="0" w:color="auto"/>
              <w:bottom w:val="single" w:sz="2" w:space="0" w:color="auto"/>
              <w:right w:val="single" w:sz="2" w:space="0" w:color="auto"/>
            </w:tcBorders>
            <w:vAlign w:val="center"/>
          </w:tcPr>
          <w:p w14:paraId="33C12C9B" w14:textId="77777777" w:rsidR="00F16312" w:rsidRDefault="00F16312" w:rsidP="00550CEE">
            <w:pPr>
              <w:jc w:val="right"/>
              <w:rPr>
                <w:rFonts w:eastAsia="Times New Roman" w:cs="Arial"/>
                <w:b/>
                <w:bCs/>
                <w:sz w:val="20"/>
                <w:szCs w:val="20"/>
                <w:lang w:eastAsia="it-CH"/>
              </w:rPr>
            </w:pPr>
            <w:r>
              <w:rPr>
                <w:rFonts w:eastAsia="Times New Roman" w:cs="Arial"/>
                <w:b/>
                <w:bCs/>
                <w:sz w:val="20"/>
                <w:szCs w:val="20"/>
                <w:lang w:eastAsia="it-CH"/>
              </w:rPr>
              <w:t>7'382'616</w:t>
            </w:r>
          </w:p>
        </w:tc>
      </w:tr>
    </w:tbl>
    <w:p w14:paraId="63B55159" w14:textId="705300C9" w:rsidR="00F16312" w:rsidRPr="00913269" w:rsidRDefault="00F16312" w:rsidP="00913269">
      <w:pPr>
        <w:pStyle w:val="StandardRisoluzionedelConsigliodiStato"/>
        <w:ind w:right="-1"/>
        <w:rPr>
          <w:rFonts w:cs="Arial"/>
          <w:sz w:val="20"/>
          <w:szCs w:val="24"/>
        </w:rPr>
      </w:pPr>
      <w:r w:rsidRPr="00913269">
        <w:rPr>
          <w:rFonts w:cs="Arial"/>
          <w:sz w:val="20"/>
          <w:szCs w:val="24"/>
        </w:rPr>
        <w:t>Tabella</w:t>
      </w:r>
      <w:r w:rsidR="00442337">
        <w:rPr>
          <w:rFonts w:cs="Arial"/>
          <w:sz w:val="20"/>
          <w:szCs w:val="24"/>
        </w:rPr>
        <w:t xml:space="preserve"> 2</w:t>
      </w:r>
      <w:r w:rsidRPr="00913269">
        <w:rPr>
          <w:rFonts w:cs="Arial"/>
          <w:sz w:val="20"/>
          <w:szCs w:val="24"/>
        </w:rPr>
        <w:t>:</w:t>
      </w:r>
      <w:r>
        <w:rPr>
          <w:rFonts w:cs="Arial"/>
          <w:sz w:val="20"/>
          <w:szCs w:val="24"/>
        </w:rPr>
        <w:t xml:space="preserve"> </w:t>
      </w:r>
      <w:r w:rsidRPr="00913269">
        <w:rPr>
          <w:rFonts w:cs="Arial"/>
          <w:sz w:val="20"/>
          <w:szCs w:val="24"/>
        </w:rPr>
        <w:t>Richieste pervenute e importi concessi in ambito del DL2022 nel 2024 (stato 31.7.2024)</w:t>
      </w:r>
    </w:p>
    <w:p w14:paraId="3DFEBBF8" w14:textId="47D5DCB8" w:rsidR="00F16312" w:rsidRDefault="00F16312" w:rsidP="00913269">
      <w:pPr>
        <w:pStyle w:val="StandardRisoluzionedelConsigliodiStato"/>
        <w:ind w:right="-1"/>
        <w:rPr>
          <w:rFonts w:cs="Arial"/>
          <w:szCs w:val="24"/>
        </w:rPr>
      </w:pPr>
    </w:p>
    <w:p w14:paraId="72814FEA" w14:textId="77777777" w:rsidR="00F16312" w:rsidRDefault="00F16312" w:rsidP="00913269">
      <w:pPr>
        <w:pStyle w:val="StandardRisoluzionedelConsigliodiStato"/>
        <w:ind w:right="-1"/>
        <w:rPr>
          <w:rFonts w:cs="Arial"/>
          <w:szCs w:val="24"/>
        </w:rPr>
      </w:pPr>
    </w:p>
    <w:p w14:paraId="3925A114" w14:textId="5FE5087A" w:rsidR="00F16312" w:rsidRDefault="00F16312" w:rsidP="00913269">
      <w:pPr>
        <w:pStyle w:val="StandardRisoluzionedelConsigliodiStato"/>
        <w:ind w:right="-1"/>
        <w:rPr>
          <w:rFonts w:cs="Arial"/>
          <w:szCs w:val="24"/>
        </w:rPr>
      </w:pPr>
      <w:r>
        <w:rPr>
          <w:rFonts w:cs="Arial"/>
          <w:szCs w:val="24"/>
        </w:rPr>
        <w:t xml:space="preserve">Le tabelle seguenti riportano maggiori dettagli in merito </w:t>
      </w:r>
      <w:r w:rsidR="009A507D">
        <w:rPr>
          <w:rFonts w:cs="Arial"/>
          <w:szCs w:val="24"/>
        </w:rPr>
        <w:t>agli incentivi erogati a favore de</w:t>
      </w:r>
      <w:r>
        <w:rPr>
          <w:rFonts w:cs="Arial"/>
          <w:szCs w:val="24"/>
        </w:rPr>
        <w:t xml:space="preserve">ll'acquisto di veicoli totalmente elettrici e </w:t>
      </w:r>
      <w:r w:rsidR="009A507D">
        <w:rPr>
          <w:rFonts w:cs="Arial"/>
          <w:szCs w:val="24"/>
        </w:rPr>
        <w:t xml:space="preserve">della </w:t>
      </w:r>
      <w:r>
        <w:rPr>
          <w:rFonts w:cs="Arial"/>
          <w:szCs w:val="24"/>
        </w:rPr>
        <w:t>sostituzione dei veicoli vetusti e altamente inquinanti</w:t>
      </w:r>
      <w:r w:rsidR="00962C66">
        <w:rPr>
          <w:rFonts w:cs="Arial"/>
          <w:szCs w:val="24"/>
        </w:rPr>
        <w:t>:</w:t>
      </w:r>
    </w:p>
    <w:p w14:paraId="2B88A490" w14:textId="77777777" w:rsidR="00F16312" w:rsidRPr="00590654" w:rsidRDefault="00F16312" w:rsidP="00913269">
      <w:pPr>
        <w:pStyle w:val="StandardRisoluzionedelConsigliodiStato"/>
        <w:ind w:right="-1"/>
        <w:rPr>
          <w:rFonts w:cs="Arial"/>
          <w:szCs w:val="24"/>
        </w:rPr>
      </w:pPr>
    </w:p>
    <w:p w14:paraId="341DFEA2" w14:textId="77777777" w:rsidR="00F16312" w:rsidRPr="00C110CD" w:rsidRDefault="00F16312" w:rsidP="00913269">
      <w:pPr>
        <w:pStyle w:val="StandardRisoluzionedelConsigliodiStato"/>
        <w:ind w:right="-1"/>
        <w:rPr>
          <w:rFonts w:cs="Arial"/>
          <w:szCs w:val="24"/>
        </w:rPr>
      </w:pPr>
    </w:p>
    <w:tbl>
      <w:tblPr>
        <w:tblW w:w="6093" w:type="dxa"/>
        <w:tblLayout w:type="fixed"/>
        <w:tblCellMar>
          <w:left w:w="70" w:type="dxa"/>
          <w:right w:w="70" w:type="dxa"/>
        </w:tblCellMar>
        <w:tblLook w:val="04A0" w:firstRow="1" w:lastRow="0" w:firstColumn="1" w:lastColumn="0" w:noHBand="0" w:noVBand="1"/>
      </w:tblPr>
      <w:tblGrid>
        <w:gridCol w:w="2407"/>
        <w:gridCol w:w="1843"/>
        <w:gridCol w:w="1843"/>
      </w:tblGrid>
      <w:tr w:rsidR="00F16312" w:rsidRPr="00FD20D1" w14:paraId="082697A3" w14:textId="77777777" w:rsidTr="00913269">
        <w:trPr>
          <w:trHeight w:val="255"/>
        </w:trPr>
        <w:tc>
          <w:tcPr>
            <w:tcW w:w="6093" w:type="dxa"/>
            <w:gridSpan w:val="3"/>
            <w:tcBorders>
              <w:top w:val="single" w:sz="2" w:space="0" w:color="auto"/>
              <w:left w:val="single" w:sz="2" w:space="0" w:color="auto"/>
              <w:bottom w:val="single" w:sz="4" w:space="0" w:color="auto"/>
              <w:right w:val="single" w:sz="4" w:space="0" w:color="auto"/>
            </w:tcBorders>
            <w:shd w:val="clear" w:color="000000" w:fill="D9D9D9"/>
            <w:noWrap/>
            <w:hideMark/>
          </w:tcPr>
          <w:p w14:paraId="7DBE49EA" w14:textId="77777777" w:rsidR="00F16312" w:rsidRDefault="00F16312" w:rsidP="00550CEE">
            <w:pPr>
              <w:jc w:val="center"/>
              <w:rPr>
                <w:rFonts w:eastAsia="Times New Roman" w:cs="Arial"/>
                <w:b/>
                <w:bCs/>
                <w:sz w:val="20"/>
                <w:szCs w:val="20"/>
                <w:lang w:eastAsia="it-CH"/>
              </w:rPr>
            </w:pPr>
            <w:r>
              <w:rPr>
                <w:rFonts w:eastAsia="Times New Roman" w:cs="Arial"/>
                <w:b/>
                <w:bCs/>
                <w:sz w:val="20"/>
                <w:szCs w:val="20"/>
                <w:lang w:eastAsia="it-CH"/>
              </w:rPr>
              <w:t>Acquisto di veicoli elettrici</w:t>
            </w:r>
          </w:p>
        </w:tc>
      </w:tr>
      <w:tr w:rsidR="00F16312" w:rsidRPr="00FD20D1" w14:paraId="448D4733" w14:textId="77777777" w:rsidTr="00913269">
        <w:trPr>
          <w:trHeight w:val="255"/>
        </w:trPr>
        <w:tc>
          <w:tcPr>
            <w:tcW w:w="2407" w:type="dxa"/>
            <w:tcBorders>
              <w:top w:val="nil"/>
              <w:left w:val="single" w:sz="2" w:space="0" w:color="auto"/>
              <w:bottom w:val="single" w:sz="4" w:space="0" w:color="auto"/>
              <w:right w:val="single" w:sz="4" w:space="0" w:color="auto"/>
            </w:tcBorders>
            <w:shd w:val="clear" w:color="auto" w:fill="auto"/>
            <w:noWrap/>
          </w:tcPr>
          <w:p w14:paraId="4B9404FB" w14:textId="77777777" w:rsidR="00F16312" w:rsidRDefault="00F16312">
            <w:pPr>
              <w:jc w:val="right"/>
              <w:rPr>
                <w:rFonts w:eastAsia="Times New Roman" w:cs="Arial"/>
                <w:sz w:val="20"/>
                <w:szCs w:val="20"/>
                <w:lang w:eastAsia="it-CH"/>
              </w:rPr>
            </w:pPr>
            <w:r w:rsidRPr="0096621B">
              <w:rPr>
                <w:rFonts w:eastAsia="Times New Roman" w:cs="Arial"/>
                <w:b/>
                <w:sz w:val="20"/>
                <w:szCs w:val="20"/>
                <w:lang w:eastAsia="it-CH"/>
              </w:rPr>
              <w:t>Anno</w:t>
            </w:r>
          </w:p>
        </w:tc>
        <w:tc>
          <w:tcPr>
            <w:tcW w:w="1843" w:type="dxa"/>
            <w:tcBorders>
              <w:top w:val="nil"/>
              <w:left w:val="nil"/>
              <w:bottom w:val="single" w:sz="4" w:space="0" w:color="auto"/>
              <w:right w:val="single" w:sz="4" w:space="0" w:color="auto"/>
            </w:tcBorders>
            <w:shd w:val="clear" w:color="auto" w:fill="auto"/>
            <w:noWrap/>
          </w:tcPr>
          <w:p w14:paraId="088FF6F1" w14:textId="77777777" w:rsidR="00F16312" w:rsidRDefault="00F16312">
            <w:pPr>
              <w:jc w:val="right"/>
              <w:rPr>
                <w:rFonts w:eastAsia="Times New Roman" w:cs="Arial"/>
                <w:sz w:val="20"/>
                <w:szCs w:val="20"/>
                <w:lang w:eastAsia="it-CH"/>
              </w:rPr>
            </w:pPr>
            <w:r>
              <w:rPr>
                <w:rFonts w:eastAsia="Times New Roman" w:cs="Arial"/>
                <w:b/>
                <w:sz w:val="20"/>
                <w:szCs w:val="20"/>
                <w:lang w:eastAsia="it-CH"/>
              </w:rPr>
              <w:t>2023</w:t>
            </w:r>
          </w:p>
        </w:tc>
        <w:tc>
          <w:tcPr>
            <w:tcW w:w="1843" w:type="dxa"/>
            <w:tcBorders>
              <w:top w:val="nil"/>
              <w:left w:val="nil"/>
              <w:bottom w:val="single" w:sz="4" w:space="0" w:color="auto"/>
              <w:right w:val="single" w:sz="4" w:space="0" w:color="auto"/>
            </w:tcBorders>
          </w:tcPr>
          <w:p w14:paraId="69257DB8" w14:textId="77777777" w:rsidR="00F16312" w:rsidRDefault="00F16312">
            <w:pPr>
              <w:jc w:val="right"/>
              <w:rPr>
                <w:rFonts w:eastAsia="Times New Roman" w:cs="Arial"/>
                <w:b/>
                <w:sz w:val="20"/>
                <w:szCs w:val="20"/>
                <w:lang w:eastAsia="it-CH"/>
              </w:rPr>
            </w:pPr>
            <w:r>
              <w:rPr>
                <w:rFonts w:eastAsia="Times New Roman" w:cs="Arial"/>
                <w:b/>
                <w:sz w:val="20"/>
                <w:szCs w:val="20"/>
                <w:lang w:eastAsia="it-CH"/>
              </w:rPr>
              <w:t>2024</w:t>
            </w:r>
          </w:p>
          <w:p w14:paraId="1601224B" w14:textId="584BA5D3" w:rsidR="00F16312" w:rsidRDefault="00F16312">
            <w:pPr>
              <w:jc w:val="right"/>
              <w:rPr>
                <w:rFonts w:eastAsia="Times New Roman" w:cs="Arial"/>
                <w:sz w:val="20"/>
                <w:szCs w:val="20"/>
                <w:lang w:eastAsia="it-CH"/>
              </w:rPr>
            </w:pPr>
            <w:r>
              <w:rPr>
                <w:rFonts w:eastAsia="Times New Roman" w:cs="Arial"/>
                <w:b/>
                <w:sz w:val="20"/>
                <w:szCs w:val="20"/>
                <w:lang w:eastAsia="it-CH"/>
              </w:rPr>
              <w:t>(stato 31.7.2024)</w:t>
            </w:r>
          </w:p>
        </w:tc>
      </w:tr>
      <w:tr w:rsidR="00F16312" w:rsidRPr="00FD20D1" w14:paraId="44DCF422"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hideMark/>
          </w:tcPr>
          <w:p w14:paraId="7AF152F4" w14:textId="77777777" w:rsidR="00F16312" w:rsidRPr="00FD20D1" w:rsidRDefault="00F16312">
            <w:pPr>
              <w:jc w:val="left"/>
              <w:rPr>
                <w:rFonts w:eastAsia="Times New Roman" w:cs="Arial"/>
                <w:sz w:val="20"/>
                <w:szCs w:val="20"/>
                <w:lang w:eastAsia="it-CH"/>
              </w:rPr>
            </w:pPr>
            <w:r>
              <w:rPr>
                <w:rFonts w:eastAsia="Times New Roman" w:cs="Arial"/>
                <w:sz w:val="20"/>
                <w:szCs w:val="20"/>
                <w:lang w:eastAsia="it-CH"/>
              </w:rPr>
              <w:t>Motoveicoli</w:t>
            </w:r>
          </w:p>
        </w:tc>
        <w:tc>
          <w:tcPr>
            <w:tcW w:w="1843" w:type="dxa"/>
            <w:tcBorders>
              <w:top w:val="nil"/>
              <w:left w:val="nil"/>
              <w:bottom w:val="single" w:sz="4" w:space="0" w:color="auto"/>
              <w:right w:val="single" w:sz="4" w:space="0" w:color="auto"/>
            </w:tcBorders>
            <w:shd w:val="clear" w:color="auto" w:fill="auto"/>
            <w:noWrap/>
            <w:vAlign w:val="center"/>
            <w:hideMark/>
          </w:tcPr>
          <w:p w14:paraId="17085C45" w14:textId="77777777" w:rsidR="00F16312" w:rsidRPr="00FD20D1" w:rsidRDefault="00F16312">
            <w:pPr>
              <w:jc w:val="right"/>
              <w:rPr>
                <w:rFonts w:eastAsia="Times New Roman" w:cs="Arial"/>
                <w:sz w:val="20"/>
                <w:szCs w:val="20"/>
                <w:lang w:eastAsia="it-CH"/>
              </w:rPr>
            </w:pPr>
            <w:r>
              <w:rPr>
                <w:rFonts w:eastAsia="Times New Roman" w:cs="Arial"/>
                <w:sz w:val="20"/>
                <w:szCs w:val="20"/>
                <w:lang w:eastAsia="it-CH"/>
              </w:rPr>
              <w:t>40</w:t>
            </w:r>
          </w:p>
        </w:tc>
        <w:tc>
          <w:tcPr>
            <w:tcW w:w="1843" w:type="dxa"/>
            <w:tcBorders>
              <w:top w:val="nil"/>
              <w:left w:val="nil"/>
              <w:bottom w:val="single" w:sz="4" w:space="0" w:color="auto"/>
              <w:right w:val="single" w:sz="4" w:space="0" w:color="auto"/>
            </w:tcBorders>
            <w:vAlign w:val="center"/>
          </w:tcPr>
          <w:p w14:paraId="36C87FD6" w14:textId="77777777" w:rsidR="00F16312" w:rsidRDefault="00F16312">
            <w:pPr>
              <w:jc w:val="right"/>
              <w:rPr>
                <w:rFonts w:eastAsia="Times New Roman" w:cs="Arial"/>
                <w:sz w:val="20"/>
                <w:szCs w:val="20"/>
                <w:lang w:eastAsia="it-CH"/>
              </w:rPr>
            </w:pPr>
            <w:r>
              <w:rPr>
                <w:rFonts w:eastAsia="Times New Roman" w:cs="Arial"/>
                <w:sz w:val="20"/>
                <w:szCs w:val="20"/>
                <w:lang w:eastAsia="it-CH"/>
              </w:rPr>
              <w:t>69</w:t>
            </w:r>
          </w:p>
        </w:tc>
      </w:tr>
      <w:tr w:rsidR="00F16312" w:rsidRPr="00FD20D1" w14:paraId="3B023016"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tcPr>
          <w:p w14:paraId="6B8E8973" w14:textId="77777777" w:rsidR="00F16312" w:rsidRDefault="00F16312">
            <w:pPr>
              <w:jc w:val="left"/>
              <w:rPr>
                <w:rFonts w:eastAsia="Times New Roman" w:cs="Arial"/>
                <w:sz w:val="20"/>
                <w:szCs w:val="20"/>
                <w:lang w:eastAsia="it-CH"/>
              </w:rPr>
            </w:pPr>
            <w:r>
              <w:rPr>
                <w:rFonts w:eastAsia="Times New Roman" w:cs="Arial"/>
                <w:sz w:val="20"/>
                <w:szCs w:val="20"/>
                <w:lang w:eastAsia="it-CH"/>
              </w:rPr>
              <w:t>Quadricicli</w:t>
            </w:r>
          </w:p>
        </w:tc>
        <w:tc>
          <w:tcPr>
            <w:tcW w:w="1843" w:type="dxa"/>
            <w:tcBorders>
              <w:top w:val="nil"/>
              <w:left w:val="nil"/>
              <w:bottom w:val="single" w:sz="4" w:space="0" w:color="auto"/>
              <w:right w:val="single" w:sz="4" w:space="0" w:color="auto"/>
            </w:tcBorders>
            <w:shd w:val="clear" w:color="auto" w:fill="auto"/>
            <w:noWrap/>
            <w:vAlign w:val="center"/>
          </w:tcPr>
          <w:p w14:paraId="563BFD75" w14:textId="77777777" w:rsidR="00F16312" w:rsidRDefault="00F16312">
            <w:pPr>
              <w:jc w:val="right"/>
              <w:rPr>
                <w:rFonts w:eastAsia="Times New Roman" w:cs="Arial"/>
                <w:sz w:val="20"/>
                <w:szCs w:val="20"/>
                <w:lang w:eastAsia="it-CH"/>
              </w:rPr>
            </w:pPr>
            <w:r>
              <w:rPr>
                <w:rFonts w:eastAsia="Times New Roman" w:cs="Arial"/>
                <w:sz w:val="20"/>
                <w:szCs w:val="20"/>
                <w:lang w:eastAsia="it-CH"/>
              </w:rPr>
              <w:t>1</w:t>
            </w:r>
          </w:p>
        </w:tc>
        <w:tc>
          <w:tcPr>
            <w:tcW w:w="1843" w:type="dxa"/>
            <w:tcBorders>
              <w:top w:val="nil"/>
              <w:left w:val="nil"/>
              <w:bottom w:val="single" w:sz="4" w:space="0" w:color="auto"/>
              <w:right w:val="single" w:sz="4" w:space="0" w:color="auto"/>
            </w:tcBorders>
            <w:vAlign w:val="center"/>
          </w:tcPr>
          <w:p w14:paraId="567754EF" w14:textId="7AFE36F7" w:rsidR="00F16312" w:rsidRDefault="00C74708">
            <w:pPr>
              <w:jc w:val="right"/>
              <w:rPr>
                <w:rFonts w:eastAsia="Times New Roman" w:cs="Arial"/>
                <w:sz w:val="20"/>
                <w:szCs w:val="20"/>
                <w:lang w:eastAsia="it-CH"/>
              </w:rPr>
            </w:pPr>
            <w:r>
              <w:rPr>
                <w:rFonts w:eastAsia="Times New Roman" w:cs="Arial"/>
                <w:sz w:val="20"/>
                <w:szCs w:val="20"/>
                <w:lang w:eastAsia="it-CH"/>
              </w:rPr>
              <w:t>3</w:t>
            </w:r>
          </w:p>
        </w:tc>
      </w:tr>
      <w:tr w:rsidR="00F16312" w:rsidRPr="00FD20D1" w14:paraId="4612C97F"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tcPr>
          <w:p w14:paraId="5DFB9EF9" w14:textId="77777777" w:rsidR="00F16312" w:rsidRDefault="00F16312">
            <w:pPr>
              <w:jc w:val="left"/>
              <w:rPr>
                <w:rFonts w:eastAsia="Times New Roman" w:cs="Arial"/>
                <w:sz w:val="20"/>
                <w:szCs w:val="20"/>
                <w:lang w:eastAsia="it-CH"/>
              </w:rPr>
            </w:pPr>
            <w:r>
              <w:rPr>
                <w:rFonts w:eastAsia="Times New Roman" w:cs="Arial"/>
                <w:sz w:val="20"/>
                <w:szCs w:val="20"/>
                <w:lang w:eastAsia="it-CH"/>
              </w:rPr>
              <w:t>Tricicli</w:t>
            </w:r>
          </w:p>
        </w:tc>
        <w:tc>
          <w:tcPr>
            <w:tcW w:w="1843" w:type="dxa"/>
            <w:tcBorders>
              <w:top w:val="nil"/>
              <w:left w:val="nil"/>
              <w:bottom w:val="single" w:sz="4" w:space="0" w:color="auto"/>
              <w:right w:val="single" w:sz="4" w:space="0" w:color="auto"/>
            </w:tcBorders>
            <w:shd w:val="clear" w:color="auto" w:fill="auto"/>
            <w:noWrap/>
            <w:vAlign w:val="center"/>
          </w:tcPr>
          <w:p w14:paraId="190E8E47" w14:textId="77777777" w:rsidR="00F16312" w:rsidRDefault="00F16312">
            <w:pPr>
              <w:jc w:val="right"/>
              <w:rPr>
                <w:rFonts w:eastAsia="Times New Roman" w:cs="Arial"/>
                <w:sz w:val="20"/>
                <w:szCs w:val="20"/>
                <w:lang w:eastAsia="it-CH"/>
              </w:rPr>
            </w:pPr>
            <w:r>
              <w:rPr>
                <w:rFonts w:eastAsia="Times New Roman" w:cs="Arial"/>
                <w:sz w:val="20"/>
                <w:szCs w:val="20"/>
                <w:lang w:eastAsia="it-CH"/>
              </w:rPr>
              <w:t>0</w:t>
            </w:r>
          </w:p>
        </w:tc>
        <w:tc>
          <w:tcPr>
            <w:tcW w:w="1843" w:type="dxa"/>
            <w:tcBorders>
              <w:top w:val="nil"/>
              <w:left w:val="nil"/>
              <w:bottom w:val="single" w:sz="4" w:space="0" w:color="auto"/>
              <w:right w:val="single" w:sz="4" w:space="0" w:color="auto"/>
            </w:tcBorders>
            <w:vAlign w:val="center"/>
          </w:tcPr>
          <w:p w14:paraId="5E74E8C5" w14:textId="77777777" w:rsidR="00F16312" w:rsidRDefault="00F16312">
            <w:pPr>
              <w:jc w:val="right"/>
              <w:rPr>
                <w:rFonts w:eastAsia="Times New Roman" w:cs="Arial"/>
                <w:sz w:val="20"/>
                <w:szCs w:val="20"/>
                <w:lang w:eastAsia="it-CH"/>
              </w:rPr>
            </w:pPr>
            <w:r>
              <w:rPr>
                <w:rFonts w:eastAsia="Times New Roman" w:cs="Arial"/>
                <w:sz w:val="20"/>
                <w:szCs w:val="20"/>
                <w:lang w:eastAsia="it-CH"/>
              </w:rPr>
              <w:t>0</w:t>
            </w:r>
          </w:p>
        </w:tc>
      </w:tr>
      <w:tr w:rsidR="00F16312" w:rsidRPr="00FD20D1" w14:paraId="7FC89B7E"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tcPr>
          <w:p w14:paraId="59C8F79C" w14:textId="77777777" w:rsidR="00F16312" w:rsidRPr="006668E2" w:rsidRDefault="00F16312">
            <w:pPr>
              <w:jc w:val="left"/>
              <w:rPr>
                <w:rFonts w:eastAsia="Times New Roman" w:cs="Arial"/>
                <w:b/>
                <w:sz w:val="20"/>
                <w:szCs w:val="20"/>
                <w:lang w:eastAsia="it-CH"/>
              </w:rPr>
            </w:pPr>
            <w:r w:rsidRPr="006668E2">
              <w:rPr>
                <w:rFonts w:eastAsia="Times New Roman" w:cs="Arial"/>
                <w:b/>
                <w:sz w:val="20"/>
                <w:szCs w:val="20"/>
                <w:lang w:eastAsia="it-CH"/>
              </w:rPr>
              <w:t>Totale</w:t>
            </w:r>
          </w:p>
        </w:tc>
        <w:tc>
          <w:tcPr>
            <w:tcW w:w="1843" w:type="dxa"/>
            <w:tcBorders>
              <w:top w:val="nil"/>
              <w:left w:val="nil"/>
              <w:bottom w:val="single" w:sz="4" w:space="0" w:color="auto"/>
              <w:right w:val="single" w:sz="4" w:space="0" w:color="auto"/>
            </w:tcBorders>
            <w:shd w:val="clear" w:color="auto" w:fill="auto"/>
            <w:noWrap/>
            <w:vAlign w:val="center"/>
          </w:tcPr>
          <w:p w14:paraId="0DCFF9C9" w14:textId="77777777" w:rsidR="00F16312" w:rsidRPr="006668E2" w:rsidRDefault="00F16312">
            <w:pPr>
              <w:jc w:val="right"/>
              <w:rPr>
                <w:rFonts w:eastAsia="Times New Roman" w:cs="Arial"/>
                <w:b/>
                <w:sz w:val="20"/>
                <w:szCs w:val="20"/>
                <w:lang w:eastAsia="it-CH"/>
              </w:rPr>
            </w:pPr>
            <w:r w:rsidRPr="006668E2">
              <w:rPr>
                <w:rFonts w:eastAsia="Times New Roman" w:cs="Arial"/>
                <w:b/>
                <w:sz w:val="20"/>
                <w:szCs w:val="20"/>
                <w:lang w:eastAsia="it-CH"/>
              </w:rPr>
              <w:t>41</w:t>
            </w:r>
          </w:p>
        </w:tc>
        <w:tc>
          <w:tcPr>
            <w:tcW w:w="1843" w:type="dxa"/>
            <w:tcBorders>
              <w:top w:val="nil"/>
              <w:left w:val="nil"/>
              <w:bottom w:val="single" w:sz="4" w:space="0" w:color="auto"/>
              <w:right w:val="single" w:sz="4" w:space="0" w:color="auto"/>
            </w:tcBorders>
            <w:vAlign w:val="center"/>
          </w:tcPr>
          <w:p w14:paraId="7EAE4CE3" w14:textId="058F9D24" w:rsidR="00F16312" w:rsidRPr="006668E2" w:rsidRDefault="00C74708">
            <w:pPr>
              <w:jc w:val="right"/>
              <w:rPr>
                <w:rFonts w:eastAsia="Times New Roman" w:cs="Arial"/>
                <w:b/>
                <w:sz w:val="20"/>
                <w:szCs w:val="20"/>
                <w:lang w:eastAsia="it-CH"/>
              </w:rPr>
            </w:pPr>
            <w:r>
              <w:rPr>
                <w:rFonts w:eastAsia="Times New Roman" w:cs="Arial"/>
                <w:b/>
                <w:sz w:val="20"/>
                <w:szCs w:val="20"/>
                <w:lang w:eastAsia="it-CH"/>
              </w:rPr>
              <w:t>72</w:t>
            </w:r>
          </w:p>
        </w:tc>
      </w:tr>
      <w:tr w:rsidR="00F16312" w:rsidRPr="00FD20D1" w14:paraId="4A294523" w14:textId="77777777" w:rsidTr="00413868">
        <w:trPr>
          <w:trHeight w:val="270"/>
        </w:trPr>
        <w:tc>
          <w:tcPr>
            <w:tcW w:w="2407"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4E023ADE" w14:textId="77777777" w:rsidR="00F16312" w:rsidRPr="00FD20D1" w:rsidRDefault="00F16312">
            <w:pPr>
              <w:jc w:val="left"/>
              <w:rPr>
                <w:rFonts w:eastAsia="Times New Roman" w:cs="Arial"/>
                <w:b/>
                <w:bCs/>
                <w:sz w:val="20"/>
                <w:szCs w:val="20"/>
                <w:lang w:eastAsia="it-CH"/>
              </w:rPr>
            </w:pPr>
            <w:r>
              <w:rPr>
                <w:rFonts w:eastAsia="Times New Roman" w:cs="Arial"/>
                <w:b/>
                <w:bCs/>
                <w:sz w:val="20"/>
                <w:szCs w:val="20"/>
                <w:lang w:eastAsia="it-CH"/>
              </w:rPr>
              <w:t>Importo concesso</w:t>
            </w:r>
          </w:p>
        </w:tc>
        <w:tc>
          <w:tcPr>
            <w:tcW w:w="1843" w:type="dxa"/>
            <w:tcBorders>
              <w:top w:val="single" w:sz="2" w:space="0" w:color="auto"/>
              <w:left w:val="nil"/>
              <w:bottom w:val="single" w:sz="2" w:space="0" w:color="auto"/>
              <w:right w:val="single" w:sz="4" w:space="0" w:color="auto"/>
            </w:tcBorders>
            <w:shd w:val="clear" w:color="auto" w:fill="auto"/>
            <w:noWrap/>
            <w:vAlign w:val="center"/>
            <w:hideMark/>
          </w:tcPr>
          <w:p w14:paraId="4699277F" w14:textId="77777777" w:rsidR="00F16312" w:rsidRPr="00FD20D1" w:rsidRDefault="00F16312">
            <w:pPr>
              <w:jc w:val="right"/>
              <w:rPr>
                <w:rFonts w:eastAsia="Times New Roman" w:cs="Arial"/>
                <w:b/>
                <w:bCs/>
                <w:sz w:val="20"/>
                <w:szCs w:val="20"/>
                <w:lang w:eastAsia="it-CH"/>
              </w:rPr>
            </w:pPr>
            <w:r>
              <w:rPr>
                <w:rFonts w:eastAsia="Times New Roman" w:cs="Arial"/>
                <w:b/>
                <w:bCs/>
                <w:sz w:val="20"/>
                <w:szCs w:val="20"/>
                <w:lang w:eastAsia="it-CH"/>
              </w:rPr>
              <w:t>41'000</w:t>
            </w:r>
          </w:p>
        </w:tc>
        <w:tc>
          <w:tcPr>
            <w:tcW w:w="1843" w:type="dxa"/>
            <w:tcBorders>
              <w:top w:val="single" w:sz="2" w:space="0" w:color="auto"/>
              <w:left w:val="nil"/>
              <w:bottom w:val="single" w:sz="2" w:space="0" w:color="auto"/>
              <w:right w:val="single" w:sz="4" w:space="0" w:color="auto"/>
            </w:tcBorders>
            <w:vAlign w:val="center"/>
          </w:tcPr>
          <w:p w14:paraId="7C8D0C99" w14:textId="718C27D8" w:rsidR="00F16312" w:rsidRDefault="00C74708">
            <w:pPr>
              <w:jc w:val="right"/>
              <w:rPr>
                <w:rFonts w:eastAsia="Times New Roman" w:cs="Arial"/>
                <w:b/>
                <w:bCs/>
                <w:sz w:val="20"/>
                <w:szCs w:val="20"/>
                <w:lang w:eastAsia="it-CH"/>
              </w:rPr>
            </w:pPr>
            <w:r>
              <w:rPr>
                <w:rFonts w:eastAsia="Times New Roman" w:cs="Arial"/>
                <w:b/>
                <w:bCs/>
                <w:sz w:val="20"/>
                <w:szCs w:val="20"/>
                <w:lang w:eastAsia="it-CH"/>
              </w:rPr>
              <w:t>72'000</w:t>
            </w:r>
          </w:p>
        </w:tc>
      </w:tr>
    </w:tbl>
    <w:p w14:paraId="2C4E3DC9" w14:textId="535BBCD9" w:rsidR="00F16312" w:rsidRPr="00913269" w:rsidRDefault="00F16312" w:rsidP="00913269">
      <w:pPr>
        <w:pStyle w:val="StandardRisoluzionedelConsigliodiStato"/>
        <w:ind w:right="-1"/>
        <w:rPr>
          <w:rFonts w:cs="Arial"/>
          <w:sz w:val="20"/>
          <w:szCs w:val="24"/>
        </w:rPr>
      </w:pPr>
      <w:r w:rsidRPr="00913269">
        <w:rPr>
          <w:rFonts w:cs="Arial"/>
          <w:sz w:val="20"/>
          <w:szCs w:val="24"/>
        </w:rPr>
        <w:t>Tabella</w:t>
      </w:r>
      <w:r w:rsidR="00442337">
        <w:rPr>
          <w:rFonts w:cs="Arial"/>
          <w:sz w:val="20"/>
          <w:szCs w:val="24"/>
        </w:rPr>
        <w:t xml:space="preserve"> 3</w:t>
      </w:r>
      <w:r w:rsidRPr="00913269">
        <w:rPr>
          <w:rFonts w:cs="Arial"/>
          <w:sz w:val="20"/>
          <w:szCs w:val="24"/>
        </w:rPr>
        <w:t>:</w:t>
      </w:r>
      <w:r>
        <w:rPr>
          <w:rFonts w:cs="Arial"/>
          <w:sz w:val="20"/>
          <w:szCs w:val="24"/>
        </w:rPr>
        <w:t xml:space="preserve"> </w:t>
      </w:r>
      <w:r w:rsidRPr="00913269">
        <w:rPr>
          <w:rFonts w:cs="Arial"/>
          <w:sz w:val="20"/>
          <w:szCs w:val="24"/>
        </w:rPr>
        <w:t>Acquisto di veicoli elettrici anno 2023 e 2024 (stato 31.7.2024)</w:t>
      </w:r>
    </w:p>
    <w:p w14:paraId="50A51B57" w14:textId="52DD7715" w:rsidR="00F16312" w:rsidRDefault="00F16312" w:rsidP="00913269">
      <w:pPr>
        <w:pStyle w:val="StandardRisoluzionedelConsigliodiStato"/>
        <w:ind w:right="-1"/>
        <w:rPr>
          <w:rFonts w:cs="Arial"/>
          <w:szCs w:val="24"/>
        </w:rPr>
      </w:pPr>
    </w:p>
    <w:p w14:paraId="152E3D65" w14:textId="77777777" w:rsidR="00F16312" w:rsidRPr="00590654" w:rsidRDefault="00F16312" w:rsidP="00913269">
      <w:pPr>
        <w:pStyle w:val="StandardRisoluzionedelConsigliodiStato"/>
        <w:ind w:right="-1"/>
        <w:rPr>
          <w:rFonts w:cs="Arial"/>
          <w:szCs w:val="24"/>
        </w:rPr>
      </w:pPr>
    </w:p>
    <w:tbl>
      <w:tblPr>
        <w:tblW w:w="6093" w:type="dxa"/>
        <w:tblLayout w:type="fixed"/>
        <w:tblCellMar>
          <w:left w:w="70" w:type="dxa"/>
          <w:right w:w="70" w:type="dxa"/>
        </w:tblCellMar>
        <w:tblLook w:val="04A0" w:firstRow="1" w:lastRow="0" w:firstColumn="1" w:lastColumn="0" w:noHBand="0" w:noVBand="1"/>
      </w:tblPr>
      <w:tblGrid>
        <w:gridCol w:w="2407"/>
        <w:gridCol w:w="1843"/>
        <w:gridCol w:w="1843"/>
      </w:tblGrid>
      <w:tr w:rsidR="00F16312" w:rsidRPr="00FD20D1" w14:paraId="26B1921F" w14:textId="77777777" w:rsidTr="00913269">
        <w:trPr>
          <w:trHeight w:val="255"/>
        </w:trPr>
        <w:tc>
          <w:tcPr>
            <w:tcW w:w="6093" w:type="dxa"/>
            <w:gridSpan w:val="3"/>
            <w:tcBorders>
              <w:top w:val="single" w:sz="2" w:space="0" w:color="auto"/>
              <w:left w:val="single" w:sz="2" w:space="0" w:color="auto"/>
              <w:bottom w:val="single" w:sz="4" w:space="0" w:color="auto"/>
              <w:right w:val="single" w:sz="4" w:space="0" w:color="auto"/>
            </w:tcBorders>
            <w:shd w:val="clear" w:color="000000" w:fill="D9D9D9"/>
            <w:noWrap/>
            <w:hideMark/>
          </w:tcPr>
          <w:p w14:paraId="6916B1D8" w14:textId="77777777" w:rsidR="00F16312" w:rsidRDefault="00F16312" w:rsidP="00550CEE">
            <w:pPr>
              <w:jc w:val="center"/>
              <w:rPr>
                <w:rFonts w:eastAsia="Times New Roman" w:cs="Arial"/>
                <w:b/>
                <w:bCs/>
                <w:sz w:val="20"/>
                <w:szCs w:val="20"/>
                <w:lang w:eastAsia="it-CH"/>
              </w:rPr>
            </w:pPr>
            <w:r>
              <w:rPr>
                <w:rFonts w:eastAsia="Times New Roman" w:cs="Arial"/>
                <w:b/>
                <w:bCs/>
                <w:sz w:val="20"/>
                <w:szCs w:val="20"/>
                <w:lang w:eastAsia="it-CH"/>
              </w:rPr>
              <w:t>Sostituzione di automobili inquinanti</w:t>
            </w:r>
          </w:p>
        </w:tc>
      </w:tr>
      <w:tr w:rsidR="00F16312" w:rsidRPr="00F16312" w14:paraId="4AB4C95E" w14:textId="77777777" w:rsidTr="00913269">
        <w:trPr>
          <w:trHeight w:val="255"/>
        </w:trPr>
        <w:tc>
          <w:tcPr>
            <w:tcW w:w="2407" w:type="dxa"/>
            <w:tcBorders>
              <w:top w:val="nil"/>
              <w:left w:val="single" w:sz="2" w:space="0" w:color="auto"/>
              <w:bottom w:val="single" w:sz="4" w:space="0" w:color="auto"/>
              <w:right w:val="single" w:sz="4" w:space="0" w:color="auto"/>
            </w:tcBorders>
            <w:shd w:val="clear" w:color="auto" w:fill="auto"/>
            <w:noWrap/>
          </w:tcPr>
          <w:p w14:paraId="053F8343" w14:textId="77777777" w:rsidR="00F16312" w:rsidRPr="00913269" w:rsidRDefault="00F16312">
            <w:pPr>
              <w:jc w:val="right"/>
              <w:rPr>
                <w:rFonts w:eastAsia="Times New Roman" w:cs="Arial"/>
                <w:b/>
                <w:sz w:val="20"/>
                <w:szCs w:val="20"/>
                <w:lang w:eastAsia="it-CH"/>
              </w:rPr>
            </w:pPr>
            <w:r w:rsidRPr="0096621B">
              <w:rPr>
                <w:rFonts w:eastAsia="Times New Roman" w:cs="Arial"/>
                <w:b/>
                <w:sz w:val="20"/>
                <w:szCs w:val="20"/>
                <w:lang w:eastAsia="it-CH"/>
              </w:rPr>
              <w:t>Anno</w:t>
            </w:r>
          </w:p>
        </w:tc>
        <w:tc>
          <w:tcPr>
            <w:tcW w:w="1843" w:type="dxa"/>
            <w:tcBorders>
              <w:top w:val="nil"/>
              <w:left w:val="nil"/>
              <w:bottom w:val="single" w:sz="4" w:space="0" w:color="auto"/>
              <w:right w:val="single" w:sz="4" w:space="0" w:color="auto"/>
            </w:tcBorders>
            <w:shd w:val="clear" w:color="auto" w:fill="auto"/>
            <w:noWrap/>
          </w:tcPr>
          <w:p w14:paraId="709B4634" w14:textId="77777777" w:rsidR="00F16312" w:rsidRPr="00913269" w:rsidRDefault="00F16312">
            <w:pPr>
              <w:jc w:val="right"/>
              <w:rPr>
                <w:rFonts w:eastAsia="Times New Roman" w:cs="Arial"/>
                <w:b/>
                <w:sz w:val="20"/>
                <w:szCs w:val="20"/>
                <w:lang w:eastAsia="it-CH"/>
              </w:rPr>
            </w:pPr>
            <w:r>
              <w:rPr>
                <w:rFonts w:eastAsia="Times New Roman" w:cs="Arial"/>
                <w:b/>
                <w:sz w:val="20"/>
                <w:szCs w:val="20"/>
                <w:lang w:eastAsia="it-CH"/>
              </w:rPr>
              <w:t>2023</w:t>
            </w:r>
          </w:p>
        </w:tc>
        <w:tc>
          <w:tcPr>
            <w:tcW w:w="1843" w:type="dxa"/>
            <w:tcBorders>
              <w:top w:val="nil"/>
              <w:left w:val="nil"/>
              <w:bottom w:val="single" w:sz="4" w:space="0" w:color="auto"/>
              <w:right w:val="single" w:sz="4" w:space="0" w:color="auto"/>
            </w:tcBorders>
          </w:tcPr>
          <w:p w14:paraId="4491AE74" w14:textId="77777777" w:rsidR="00F16312" w:rsidRDefault="00F16312">
            <w:pPr>
              <w:jc w:val="right"/>
              <w:rPr>
                <w:rFonts w:eastAsia="Times New Roman" w:cs="Arial"/>
                <w:b/>
                <w:sz w:val="20"/>
                <w:szCs w:val="20"/>
                <w:lang w:eastAsia="it-CH"/>
              </w:rPr>
            </w:pPr>
            <w:r>
              <w:rPr>
                <w:rFonts w:eastAsia="Times New Roman" w:cs="Arial"/>
                <w:b/>
                <w:sz w:val="20"/>
                <w:szCs w:val="20"/>
                <w:lang w:eastAsia="it-CH"/>
              </w:rPr>
              <w:t>2024</w:t>
            </w:r>
          </w:p>
          <w:p w14:paraId="0FE120D2" w14:textId="4E483E7A" w:rsidR="00F16312" w:rsidRPr="00913269" w:rsidRDefault="00F16312">
            <w:pPr>
              <w:jc w:val="right"/>
              <w:rPr>
                <w:rFonts w:eastAsia="Times New Roman" w:cs="Arial"/>
                <w:b/>
                <w:sz w:val="20"/>
                <w:szCs w:val="20"/>
                <w:lang w:eastAsia="it-CH"/>
              </w:rPr>
            </w:pPr>
            <w:r>
              <w:rPr>
                <w:rFonts w:eastAsia="Times New Roman" w:cs="Arial"/>
                <w:b/>
                <w:sz w:val="20"/>
                <w:szCs w:val="20"/>
                <w:lang w:eastAsia="it-CH"/>
              </w:rPr>
              <w:t>(stato 31.7.2024)</w:t>
            </w:r>
          </w:p>
        </w:tc>
      </w:tr>
      <w:tr w:rsidR="00F16312" w:rsidRPr="00FD20D1" w14:paraId="424F99E8"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hideMark/>
          </w:tcPr>
          <w:p w14:paraId="149DF404" w14:textId="77777777" w:rsidR="00F16312" w:rsidRPr="00FD20D1" w:rsidRDefault="00F16312" w:rsidP="00550CEE">
            <w:pPr>
              <w:jc w:val="left"/>
              <w:rPr>
                <w:rFonts w:eastAsia="Times New Roman" w:cs="Arial"/>
                <w:sz w:val="20"/>
                <w:szCs w:val="20"/>
                <w:lang w:eastAsia="it-CH"/>
              </w:rPr>
            </w:pPr>
            <w:r>
              <w:rPr>
                <w:rFonts w:eastAsia="Times New Roman" w:cs="Arial"/>
                <w:sz w:val="20"/>
                <w:szCs w:val="20"/>
                <w:lang w:eastAsia="it-CH"/>
              </w:rPr>
              <w:t>con automobili ibride</w:t>
            </w:r>
          </w:p>
        </w:tc>
        <w:tc>
          <w:tcPr>
            <w:tcW w:w="1843" w:type="dxa"/>
            <w:tcBorders>
              <w:top w:val="nil"/>
              <w:left w:val="nil"/>
              <w:bottom w:val="single" w:sz="4" w:space="0" w:color="auto"/>
              <w:right w:val="single" w:sz="4" w:space="0" w:color="auto"/>
            </w:tcBorders>
            <w:shd w:val="clear" w:color="auto" w:fill="auto"/>
            <w:noWrap/>
            <w:vAlign w:val="center"/>
            <w:hideMark/>
          </w:tcPr>
          <w:p w14:paraId="0AA70144" w14:textId="77777777" w:rsidR="00F16312" w:rsidRPr="00FD20D1" w:rsidRDefault="00F16312">
            <w:pPr>
              <w:jc w:val="right"/>
              <w:rPr>
                <w:rFonts w:eastAsia="Times New Roman" w:cs="Arial"/>
                <w:sz w:val="20"/>
                <w:szCs w:val="20"/>
                <w:lang w:eastAsia="it-CH"/>
              </w:rPr>
            </w:pPr>
            <w:r>
              <w:rPr>
                <w:rFonts w:eastAsia="Times New Roman" w:cs="Arial"/>
                <w:sz w:val="20"/>
                <w:szCs w:val="20"/>
                <w:lang w:eastAsia="it-CH"/>
              </w:rPr>
              <w:t>15</w:t>
            </w:r>
          </w:p>
        </w:tc>
        <w:tc>
          <w:tcPr>
            <w:tcW w:w="1843" w:type="dxa"/>
            <w:tcBorders>
              <w:top w:val="nil"/>
              <w:left w:val="nil"/>
              <w:bottom w:val="single" w:sz="4" w:space="0" w:color="auto"/>
              <w:right w:val="single" w:sz="4" w:space="0" w:color="auto"/>
            </w:tcBorders>
            <w:vAlign w:val="center"/>
          </w:tcPr>
          <w:p w14:paraId="43E84FF1" w14:textId="77777777" w:rsidR="00F16312" w:rsidRDefault="00F16312">
            <w:pPr>
              <w:jc w:val="right"/>
              <w:rPr>
                <w:rFonts w:eastAsia="Times New Roman" w:cs="Arial"/>
                <w:sz w:val="20"/>
                <w:szCs w:val="20"/>
                <w:lang w:eastAsia="it-CH"/>
              </w:rPr>
            </w:pPr>
            <w:r>
              <w:rPr>
                <w:rFonts w:eastAsia="Times New Roman" w:cs="Arial"/>
                <w:sz w:val="20"/>
                <w:szCs w:val="20"/>
                <w:lang w:eastAsia="it-CH"/>
              </w:rPr>
              <w:t>41</w:t>
            </w:r>
          </w:p>
        </w:tc>
      </w:tr>
      <w:tr w:rsidR="00F16312" w:rsidRPr="00FD20D1" w14:paraId="7D33A826"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tcPr>
          <w:p w14:paraId="02D02C75" w14:textId="77777777" w:rsidR="00F16312" w:rsidRDefault="00F16312" w:rsidP="00550CEE">
            <w:pPr>
              <w:jc w:val="left"/>
              <w:rPr>
                <w:rFonts w:eastAsia="Times New Roman" w:cs="Arial"/>
                <w:sz w:val="20"/>
                <w:szCs w:val="20"/>
                <w:lang w:eastAsia="it-CH"/>
              </w:rPr>
            </w:pPr>
            <w:r>
              <w:rPr>
                <w:rFonts w:eastAsia="Times New Roman" w:cs="Arial"/>
                <w:sz w:val="20"/>
                <w:szCs w:val="20"/>
                <w:lang w:eastAsia="it-CH"/>
              </w:rPr>
              <w:t>con automobili elettriche</w:t>
            </w:r>
          </w:p>
        </w:tc>
        <w:tc>
          <w:tcPr>
            <w:tcW w:w="1843" w:type="dxa"/>
            <w:tcBorders>
              <w:top w:val="nil"/>
              <w:left w:val="nil"/>
              <w:bottom w:val="single" w:sz="4" w:space="0" w:color="auto"/>
              <w:right w:val="single" w:sz="4" w:space="0" w:color="auto"/>
            </w:tcBorders>
            <w:shd w:val="clear" w:color="auto" w:fill="auto"/>
            <w:noWrap/>
            <w:vAlign w:val="center"/>
          </w:tcPr>
          <w:p w14:paraId="07462973" w14:textId="77777777" w:rsidR="00F16312" w:rsidRDefault="00F16312">
            <w:pPr>
              <w:jc w:val="right"/>
              <w:rPr>
                <w:rFonts w:eastAsia="Times New Roman" w:cs="Arial"/>
                <w:sz w:val="20"/>
                <w:szCs w:val="20"/>
                <w:lang w:eastAsia="it-CH"/>
              </w:rPr>
            </w:pPr>
            <w:r>
              <w:rPr>
                <w:rFonts w:eastAsia="Times New Roman" w:cs="Arial"/>
                <w:sz w:val="20"/>
                <w:szCs w:val="20"/>
                <w:lang w:eastAsia="it-CH"/>
              </w:rPr>
              <w:t>23</w:t>
            </w:r>
          </w:p>
        </w:tc>
        <w:tc>
          <w:tcPr>
            <w:tcW w:w="1843" w:type="dxa"/>
            <w:tcBorders>
              <w:top w:val="nil"/>
              <w:left w:val="nil"/>
              <w:bottom w:val="single" w:sz="4" w:space="0" w:color="auto"/>
              <w:right w:val="single" w:sz="4" w:space="0" w:color="auto"/>
            </w:tcBorders>
            <w:vAlign w:val="center"/>
          </w:tcPr>
          <w:p w14:paraId="29B0C2F3" w14:textId="77777777" w:rsidR="00F16312" w:rsidRDefault="00F16312">
            <w:pPr>
              <w:jc w:val="right"/>
              <w:rPr>
                <w:rFonts w:eastAsia="Times New Roman" w:cs="Arial"/>
                <w:sz w:val="20"/>
                <w:szCs w:val="20"/>
                <w:lang w:eastAsia="it-CH"/>
              </w:rPr>
            </w:pPr>
            <w:r>
              <w:rPr>
                <w:rFonts w:eastAsia="Times New Roman" w:cs="Arial"/>
                <w:sz w:val="20"/>
                <w:szCs w:val="20"/>
                <w:lang w:eastAsia="it-CH"/>
              </w:rPr>
              <w:t>49</w:t>
            </w:r>
          </w:p>
        </w:tc>
      </w:tr>
      <w:tr w:rsidR="00F16312" w:rsidRPr="00FD20D1" w14:paraId="5C72BC20" w14:textId="77777777" w:rsidTr="00413868">
        <w:trPr>
          <w:trHeight w:val="255"/>
        </w:trPr>
        <w:tc>
          <w:tcPr>
            <w:tcW w:w="2407" w:type="dxa"/>
            <w:tcBorders>
              <w:top w:val="nil"/>
              <w:left w:val="single" w:sz="2" w:space="0" w:color="auto"/>
              <w:bottom w:val="single" w:sz="4" w:space="0" w:color="auto"/>
              <w:right w:val="single" w:sz="4" w:space="0" w:color="auto"/>
            </w:tcBorders>
            <w:shd w:val="clear" w:color="auto" w:fill="auto"/>
            <w:noWrap/>
            <w:vAlign w:val="center"/>
          </w:tcPr>
          <w:p w14:paraId="41C6C07D" w14:textId="77777777" w:rsidR="00F16312" w:rsidRPr="006668E2" w:rsidRDefault="00F16312" w:rsidP="00550CEE">
            <w:pPr>
              <w:jc w:val="left"/>
              <w:rPr>
                <w:rFonts w:eastAsia="Times New Roman" w:cs="Arial"/>
                <w:b/>
                <w:sz w:val="20"/>
                <w:szCs w:val="20"/>
                <w:lang w:eastAsia="it-CH"/>
              </w:rPr>
            </w:pPr>
            <w:r w:rsidRPr="006668E2">
              <w:rPr>
                <w:rFonts w:eastAsia="Times New Roman" w:cs="Arial"/>
                <w:b/>
                <w:sz w:val="20"/>
                <w:szCs w:val="20"/>
                <w:lang w:eastAsia="it-CH"/>
              </w:rPr>
              <w:t>Totale</w:t>
            </w:r>
          </w:p>
        </w:tc>
        <w:tc>
          <w:tcPr>
            <w:tcW w:w="1843" w:type="dxa"/>
            <w:tcBorders>
              <w:top w:val="nil"/>
              <w:left w:val="nil"/>
              <w:bottom w:val="single" w:sz="4" w:space="0" w:color="auto"/>
              <w:right w:val="single" w:sz="4" w:space="0" w:color="auto"/>
            </w:tcBorders>
            <w:shd w:val="clear" w:color="auto" w:fill="auto"/>
            <w:noWrap/>
            <w:vAlign w:val="center"/>
          </w:tcPr>
          <w:p w14:paraId="00D35541" w14:textId="77777777" w:rsidR="00F16312" w:rsidRPr="006668E2" w:rsidRDefault="00F16312">
            <w:pPr>
              <w:jc w:val="right"/>
              <w:rPr>
                <w:rFonts w:eastAsia="Times New Roman" w:cs="Arial"/>
                <w:b/>
                <w:sz w:val="20"/>
                <w:szCs w:val="20"/>
                <w:lang w:eastAsia="it-CH"/>
              </w:rPr>
            </w:pPr>
            <w:r w:rsidRPr="006668E2">
              <w:rPr>
                <w:rFonts w:eastAsia="Times New Roman" w:cs="Arial"/>
                <w:b/>
                <w:sz w:val="20"/>
                <w:szCs w:val="20"/>
                <w:lang w:eastAsia="it-CH"/>
              </w:rPr>
              <w:t>38</w:t>
            </w:r>
          </w:p>
        </w:tc>
        <w:tc>
          <w:tcPr>
            <w:tcW w:w="1843" w:type="dxa"/>
            <w:tcBorders>
              <w:top w:val="nil"/>
              <w:left w:val="nil"/>
              <w:bottom w:val="single" w:sz="4" w:space="0" w:color="auto"/>
              <w:right w:val="single" w:sz="4" w:space="0" w:color="auto"/>
            </w:tcBorders>
            <w:vAlign w:val="center"/>
          </w:tcPr>
          <w:p w14:paraId="467A49EC" w14:textId="77777777" w:rsidR="00F16312" w:rsidRPr="006668E2" w:rsidRDefault="00F16312">
            <w:pPr>
              <w:jc w:val="right"/>
              <w:rPr>
                <w:rFonts w:eastAsia="Times New Roman" w:cs="Arial"/>
                <w:b/>
                <w:sz w:val="20"/>
                <w:szCs w:val="20"/>
                <w:lang w:eastAsia="it-CH"/>
              </w:rPr>
            </w:pPr>
            <w:r>
              <w:rPr>
                <w:rFonts w:eastAsia="Times New Roman" w:cs="Arial"/>
                <w:b/>
                <w:sz w:val="20"/>
                <w:szCs w:val="20"/>
                <w:lang w:eastAsia="it-CH"/>
              </w:rPr>
              <w:t>90</w:t>
            </w:r>
          </w:p>
        </w:tc>
      </w:tr>
      <w:tr w:rsidR="00F16312" w:rsidRPr="00FD20D1" w14:paraId="38964A85" w14:textId="77777777" w:rsidTr="00413868">
        <w:trPr>
          <w:trHeight w:val="270"/>
        </w:trPr>
        <w:tc>
          <w:tcPr>
            <w:tcW w:w="2407"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38A7F151" w14:textId="77777777" w:rsidR="00F16312" w:rsidRPr="00FD20D1" w:rsidRDefault="00F16312" w:rsidP="00550CEE">
            <w:pPr>
              <w:jc w:val="left"/>
              <w:rPr>
                <w:rFonts w:eastAsia="Times New Roman" w:cs="Arial"/>
                <w:b/>
                <w:bCs/>
                <w:sz w:val="20"/>
                <w:szCs w:val="20"/>
                <w:lang w:eastAsia="it-CH"/>
              </w:rPr>
            </w:pPr>
            <w:r>
              <w:rPr>
                <w:rFonts w:eastAsia="Times New Roman" w:cs="Arial"/>
                <w:b/>
                <w:bCs/>
                <w:sz w:val="20"/>
                <w:szCs w:val="20"/>
                <w:lang w:eastAsia="it-CH"/>
              </w:rPr>
              <w:t>Importo concesso</w:t>
            </w:r>
          </w:p>
        </w:tc>
        <w:tc>
          <w:tcPr>
            <w:tcW w:w="1843" w:type="dxa"/>
            <w:tcBorders>
              <w:top w:val="single" w:sz="2" w:space="0" w:color="auto"/>
              <w:left w:val="nil"/>
              <w:bottom w:val="single" w:sz="2" w:space="0" w:color="auto"/>
              <w:right w:val="single" w:sz="4" w:space="0" w:color="auto"/>
            </w:tcBorders>
            <w:shd w:val="clear" w:color="auto" w:fill="auto"/>
            <w:noWrap/>
            <w:vAlign w:val="center"/>
            <w:hideMark/>
          </w:tcPr>
          <w:p w14:paraId="1DE1742A" w14:textId="77777777" w:rsidR="00F16312" w:rsidRPr="00FD20D1" w:rsidRDefault="00F16312">
            <w:pPr>
              <w:jc w:val="right"/>
              <w:rPr>
                <w:rFonts w:eastAsia="Times New Roman" w:cs="Arial"/>
                <w:b/>
                <w:bCs/>
                <w:sz w:val="20"/>
                <w:szCs w:val="20"/>
                <w:lang w:eastAsia="it-CH"/>
              </w:rPr>
            </w:pPr>
            <w:r>
              <w:rPr>
                <w:rFonts w:eastAsia="Times New Roman" w:cs="Arial"/>
                <w:b/>
                <w:bCs/>
                <w:sz w:val="20"/>
                <w:szCs w:val="20"/>
                <w:lang w:eastAsia="it-CH"/>
              </w:rPr>
              <w:t>122'000</w:t>
            </w:r>
          </w:p>
        </w:tc>
        <w:tc>
          <w:tcPr>
            <w:tcW w:w="1843" w:type="dxa"/>
            <w:tcBorders>
              <w:top w:val="single" w:sz="2" w:space="0" w:color="auto"/>
              <w:left w:val="nil"/>
              <w:bottom w:val="single" w:sz="2" w:space="0" w:color="auto"/>
              <w:right w:val="single" w:sz="4" w:space="0" w:color="auto"/>
            </w:tcBorders>
            <w:vAlign w:val="center"/>
          </w:tcPr>
          <w:p w14:paraId="6D322A86" w14:textId="77777777" w:rsidR="00F16312" w:rsidRDefault="00F16312">
            <w:pPr>
              <w:jc w:val="right"/>
              <w:rPr>
                <w:rFonts w:eastAsia="Times New Roman" w:cs="Arial"/>
                <w:b/>
                <w:bCs/>
                <w:sz w:val="20"/>
                <w:szCs w:val="20"/>
                <w:lang w:eastAsia="it-CH"/>
              </w:rPr>
            </w:pPr>
            <w:r>
              <w:rPr>
                <w:rFonts w:eastAsia="Times New Roman" w:cs="Arial"/>
                <w:b/>
                <w:bCs/>
                <w:sz w:val="20"/>
                <w:szCs w:val="20"/>
                <w:lang w:eastAsia="it-CH"/>
              </w:rPr>
              <w:t>278'000</w:t>
            </w:r>
          </w:p>
        </w:tc>
      </w:tr>
    </w:tbl>
    <w:p w14:paraId="78B5A342" w14:textId="4EBA4717" w:rsidR="00F16312" w:rsidRPr="00913269" w:rsidRDefault="00F16312" w:rsidP="00913269">
      <w:pPr>
        <w:pStyle w:val="StandardRisoluzionedelConsigliodiStato"/>
        <w:ind w:right="-1"/>
        <w:rPr>
          <w:rFonts w:cs="Arial"/>
          <w:sz w:val="20"/>
          <w:szCs w:val="24"/>
        </w:rPr>
      </w:pPr>
      <w:r w:rsidRPr="00913269">
        <w:rPr>
          <w:rFonts w:cs="Arial"/>
          <w:sz w:val="20"/>
          <w:szCs w:val="24"/>
        </w:rPr>
        <w:t>Tabella</w:t>
      </w:r>
      <w:r w:rsidR="00442337">
        <w:rPr>
          <w:rFonts w:cs="Arial"/>
          <w:sz w:val="20"/>
          <w:szCs w:val="24"/>
        </w:rPr>
        <w:t xml:space="preserve"> 4</w:t>
      </w:r>
      <w:r w:rsidRPr="00913269">
        <w:rPr>
          <w:rFonts w:cs="Arial"/>
          <w:sz w:val="20"/>
          <w:szCs w:val="24"/>
        </w:rPr>
        <w:t>:</w:t>
      </w:r>
      <w:r>
        <w:rPr>
          <w:rFonts w:cs="Arial"/>
          <w:sz w:val="20"/>
          <w:szCs w:val="24"/>
        </w:rPr>
        <w:t xml:space="preserve"> </w:t>
      </w:r>
      <w:r w:rsidRPr="00913269">
        <w:rPr>
          <w:rFonts w:cs="Arial"/>
          <w:sz w:val="20"/>
          <w:szCs w:val="24"/>
        </w:rPr>
        <w:t>Sostituzione di automobili inquinanti anno 2023 e 2024 (stato 31.7.2024)</w:t>
      </w:r>
    </w:p>
    <w:p w14:paraId="6B451E19" w14:textId="27D57A4B" w:rsidR="00F16312" w:rsidRPr="00590654" w:rsidRDefault="00F16312" w:rsidP="00913269">
      <w:pPr>
        <w:pStyle w:val="StandardRisoluzionedelConsigliodiStato"/>
        <w:ind w:right="-1"/>
        <w:rPr>
          <w:rFonts w:cs="Arial"/>
          <w:szCs w:val="24"/>
        </w:rPr>
      </w:pPr>
    </w:p>
    <w:p w14:paraId="43C16710" w14:textId="77777777" w:rsidR="00F16312" w:rsidRPr="00C110CD" w:rsidRDefault="00F16312" w:rsidP="00913269">
      <w:pPr>
        <w:pStyle w:val="StandardRisoluzionedelConsigliodiStato"/>
        <w:ind w:right="-1"/>
        <w:rPr>
          <w:rFonts w:cs="Arial"/>
          <w:szCs w:val="24"/>
        </w:rPr>
      </w:pPr>
    </w:p>
    <w:tbl>
      <w:tblPr>
        <w:tblW w:w="6093" w:type="dxa"/>
        <w:tblLayout w:type="fixed"/>
        <w:tblCellMar>
          <w:left w:w="70" w:type="dxa"/>
          <w:right w:w="70" w:type="dxa"/>
        </w:tblCellMar>
        <w:tblLook w:val="04A0" w:firstRow="1" w:lastRow="0" w:firstColumn="1" w:lastColumn="0" w:noHBand="0" w:noVBand="1"/>
      </w:tblPr>
      <w:tblGrid>
        <w:gridCol w:w="2549"/>
        <w:gridCol w:w="1772"/>
        <w:gridCol w:w="1772"/>
      </w:tblGrid>
      <w:tr w:rsidR="00F16312" w:rsidRPr="00FD20D1" w14:paraId="0E39BB8C" w14:textId="77777777" w:rsidTr="00913269">
        <w:trPr>
          <w:trHeight w:val="255"/>
        </w:trPr>
        <w:tc>
          <w:tcPr>
            <w:tcW w:w="6093" w:type="dxa"/>
            <w:gridSpan w:val="3"/>
            <w:tcBorders>
              <w:top w:val="single" w:sz="2" w:space="0" w:color="auto"/>
              <w:left w:val="single" w:sz="2" w:space="0" w:color="auto"/>
              <w:bottom w:val="single" w:sz="4" w:space="0" w:color="auto"/>
              <w:right w:val="single" w:sz="4" w:space="0" w:color="auto"/>
            </w:tcBorders>
            <w:shd w:val="clear" w:color="000000" w:fill="D9D9D9"/>
            <w:noWrap/>
            <w:hideMark/>
          </w:tcPr>
          <w:p w14:paraId="55A0A07D" w14:textId="77777777" w:rsidR="00F16312" w:rsidRDefault="00F16312" w:rsidP="00550CEE">
            <w:pPr>
              <w:jc w:val="center"/>
              <w:rPr>
                <w:rFonts w:eastAsia="Times New Roman" w:cs="Arial"/>
                <w:b/>
                <w:bCs/>
                <w:sz w:val="20"/>
                <w:szCs w:val="20"/>
                <w:lang w:eastAsia="it-CH"/>
              </w:rPr>
            </w:pPr>
            <w:r>
              <w:rPr>
                <w:rFonts w:eastAsia="Times New Roman" w:cs="Arial"/>
                <w:b/>
                <w:bCs/>
                <w:sz w:val="20"/>
                <w:szCs w:val="20"/>
                <w:lang w:eastAsia="it-CH"/>
              </w:rPr>
              <w:t>Sostituzione di motoveicoli, quadricicli o tricicli inquinanti</w:t>
            </w:r>
          </w:p>
        </w:tc>
      </w:tr>
      <w:tr w:rsidR="00F16312" w:rsidRPr="00FD20D1" w14:paraId="6A24B2F1" w14:textId="77777777" w:rsidTr="00913269">
        <w:trPr>
          <w:trHeight w:val="255"/>
        </w:trPr>
        <w:tc>
          <w:tcPr>
            <w:tcW w:w="2549" w:type="dxa"/>
            <w:tcBorders>
              <w:top w:val="nil"/>
              <w:left w:val="single" w:sz="2" w:space="0" w:color="auto"/>
              <w:bottom w:val="single" w:sz="4" w:space="0" w:color="auto"/>
              <w:right w:val="single" w:sz="4" w:space="0" w:color="auto"/>
            </w:tcBorders>
            <w:shd w:val="clear" w:color="auto" w:fill="auto"/>
            <w:noWrap/>
          </w:tcPr>
          <w:p w14:paraId="57DC9F0F" w14:textId="77777777" w:rsidR="00F16312" w:rsidRDefault="00F16312">
            <w:pPr>
              <w:jc w:val="right"/>
              <w:rPr>
                <w:rFonts w:eastAsia="Times New Roman" w:cs="Arial"/>
                <w:sz w:val="20"/>
                <w:szCs w:val="20"/>
                <w:lang w:eastAsia="it-CH"/>
              </w:rPr>
            </w:pPr>
            <w:r w:rsidRPr="0096621B">
              <w:rPr>
                <w:rFonts w:eastAsia="Times New Roman" w:cs="Arial"/>
                <w:b/>
                <w:sz w:val="20"/>
                <w:szCs w:val="20"/>
                <w:lang w:eastAsia="it-CH"/>
              </w:rPr>
              <w:t>Anno</w:t>
            </w:r>
          </w:p>
        </w:tc>
        <w:tc>
          <w:tcPr>
            <w:tcW w:w="1772" w:type="dxa"/>
            <w:tcBorders>
              <w:top w:val="nil"/>
              <w:left w:val="nil"/>
              <w:bottom w:val="single" w:sz="4" w:space="0" w:color="auto"/>
              <w:right w:val="single" w:sz="4" w:space="0" w:color="auto"/>
            </w:tcBorders>
            <w:shd w:val="clear" w:color="auto" w:fill="auto"/>
            <w:noWrap/>
          </w:tcPr>
          <w:p w14:paraId="45CEDAF1" w14:textId="77777777" w:rsidR="00F16312" w:rsidRDefault="00F16312">
            <w:pPr>
              <w:jc w:val="right"/>
              <w:rPr>
                <w:rFonts w:eastAsia="Times New Roman" w:cs="Arial"/>
                <w:sz w:val="20"/>
                <w:szCs w:val="20"/>
                <w:lang w:eastAsia="it-CH"/>
              </w:rPr>
            </w:pPr>
            <w:r>
              <w:rPr>
                <w:rFonts w:eastAsia="Times New Roman" w:cs="Arial"/>
                <w:b/>
                <w:sz w:val="20"/>
                <w:szCs w:val="20"/>
                <w:lang w:eastAsia="it-CH"/>
              </w:rPr>
              <w:t>2023</w:t>
            </w:r>
          </w:p>
        </w:tc>
        <w:tc>
          <w:tcPr>
            <w:tcW w:w="1772" w:type="dxa"/>
            <w:tcBorders>
              <w:top w:val="nil"/>
              <w:left w:val="nil"/>
              <w:bottom w:val="single" w:sz="4" w:space="0" w:color="auto"/>
              <w:right w:val="single" w:sz="4" w:space="0" w:color="auto"/>
            </w:tcBorders>
          </w:tcPr>
          <w:p w14:paraId="46A5FD15" w14:textId="77777777" w:rsidR="00F16312" w:rsidRDefault="00F16312">
            <w:pPr>
              <w:jc w:val="right"/>
              <w:rPr>
                <w:rFonts w:eastAsia="Times New Roman" w:cs="Arial"/>
                <w:b/>
                <w:sz w:val="20"/>
                <w:szCs w:val="20"/>
                <w:lang w:eastAsia="it-CH"/>
              </w:rPr>
            </w:pPr>
            <w:r>
              <w:rPr>
                <w:rFonts w:eastAsia="Times New Roman" w:cs="Arial"/>
                <w:b/>
                <w:sz w:val="20"/>
                <w:szCs w:val="20"/>
                <w:lang w:eastAsia="it-CH"/>
              </w:rPr>
              <w:t>2024</w:t>
            </w:r>
          </w:p>
          <w:p w14:paraId="2BB216E2" w14:textId="69C85D08" w:rsidR="00F16312" w:rsidRDefault="00F16312">
            <w:pPr>
              <w:jc w:val="right"/>
              <w:rPr>
                <w:rFonts w:eastAsia="Times New Roman" w:cs="Arial"/>
                <w:sz w:val="20"/>
                <w:szCs w:val="20"/>
                <w:lang w:eastAsia="it-CH"/>
              </w:rPr>
            </w:pPr>
            <w:r>
              <w:rPr>
                <w:rFonts w:eastAsia="Times New Roman" w:cs="Arial"/>
                <w:b/>
                <w:sz w:val="20"/>
                <w:szCs w:val="20"/>
                <w:lang w:eastAsia="it-CH"/>
              </w:rPr>
              <w:t>(stato 31.7.2024)</w:t>
            </w:r>
          </w:p>
        </w:tc>
      </w:tr>
      <w:tr w:rsidR="00F16312" w:rsidRPr="00FD20D1" w14:paraId="52FF28B1" w14:textId="77777777" w:rsidTr="00413868">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hideMark/>
          </w:tcPr>
          <w:p w14:paraId="1CF1B566" w14:textId="77777777" w:rsidR="00F16312" w:rsidRPr="00FD20D1" w:rsidRDefault="00F16312">
            <w:pPr>
              <w:jc w:val="left"/>
              <w:rPr>
                <w:rFonts w:eastAsia="Times New Roman" w:cs="Arial"/>
                <w:sz w:val="20"/>
                <w:szCs w:val="20"/>
                <w:lang w:eastAsia="it-CH"/>
              </w:rPr>
            </w:pPr>
            <w:r>
              <w:rPr>
                <w:rFonts w:eastAsia="Times New Roman" w:cs="Arial"/>
                <w:sz w:val="20"/>
                <w:szCs w:val="20"/>
                <w:lang w:eastAsia="it-CH"/>
              </w:rPr>
              <w:t>con motoveicoli, quadricicli o tricicli a motore</w:t>
            </w:r>
          </w:p>
        </w:tc>
        <w:tc>
          <w:tcPr>
            <w:tcW w:w="1772" w:type="dxa"/>
            <w:tcBorders>
              <w:top w:val="nil"/>
              <w:left w:val="nil"/>
              <w:bottom w:val="single" w:sz="4" w:space="0" w:color="auto"/>
              <w:right w:val="single" w:sz="4" w:space="0" w:color="auto"/>
            </w:tcBorders>
            <w:shd w:val="clear" w:color="auto" w:fill="auto"/>
            <w:noWrap/>
            <w:vAlign w:val="center"/>
            <w:hideMark/>
          </w:tcPr>
          <w:p w14:paraId="7FC8C877" w14:textId="77777777" w:rsidR="00F16312" w:rsidRPr="00FD20D1" w:rsidRDefault="00F16312">
            <w:pPr>
              <w:jc w:val="right"/>
              <w:rPr>
                <w:rFonts w:eastAsia="Times New Roman" w:cs="Arial"/>
                <w:sz w:val="20"/>
                <w:szCs w:val="20"/>
                <w:lang w:eastAsia="it-CH"/>
              </w:rPr>
            </w:pPr>
            <w:r>
              <w:rPr>
                <w:rFonts w:eastAsia="Times New Roman" w:cs="Arial"/>
                <w:sz w:val="20"/>
                <w:szCs w:val="20"/>
                <w:lang w:eastAsia="it-CH"/>
              </w:rPr>
              <w:t>7</w:t>
            </w:r>
          </w:p>
        </w:tc>
        <w:tc>
          <w:tcPr>
            <w:tcW w:w="1772" w:type="dxa"/>
            <w:tcBorders>
              <w:top w:val="nil"/>
              <w:left w:val="nil"/>
              <w:bottom w:val="single" w:sz="4" w:space="0" w:color="auto"/>
              <w:right w:val="single" w:sz="4" w:space="0" w:color="auto"/>
            </w:tcBorders>
            <w:vAlign w:val="center"/>
          </w:tcPr>
          <w:p w14:paraId="54BF8932" w14:textId="77777777" w:rsidR="00F16312" w:rsidRDefault="00F16312">
            <w:pPr>
              <w:jc w:val="right"/>
              <w:rPr>
                <w:rFonts w:eastAsia="Times New Roman" w:cs="Arial"/>
                <w:sz w:val="20"/>
                <w:szCs w:val="20"/>
                <w:lang w:eastAsia="it-CH"/>
              </w:rPr>
            </w:pPr>
            <w:r>
              <w:rPr>
                <w:rFonts w:eastAsia="Times New Roman" w:cs="Arial"/>
                <w:sz w:val="20"/>
                <w:szCs w:val="20"/>
                <w:lang w:eastAsia="it-CH"/>
              </w:rPr>
              <w:t>1</w:t>
            </w:r>
          </w:p>
        </w:tc>
      </w:tr>
      <w:tr w:rsidR="00F16312" w:rsidRPr="00FD20D1" w14:paraId="49E9A114" w14:textId="77777777" w:rsidTr="00413868">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tcPr>
          <w:p w14:paraId="21C8ECDD" w14:textId="77777777" w:rsidR="00F16312" w:rsidRDefault="00F16312">
            <w:pPr>
              <w:jc w:val="left"/>
              <w:rPr>
                <w:rFonts w:eastAsia="Times New Roman" w:cs="Arial"/>
                <w:sz w:val="20"/>
                <w:szCs w:val="20"/>
                <w:lang w:eastAsia="it-CH"/>
              </w:rPr>
            </w:pPr>
            <w:r>
              <w:rPr>
                <w:rFonts w:eastAsia="Times New Roman" w:cs="Arial"/>
                <w:sz w:val="20"/>
                <w:szCs w:val="20"/>
                <w:lang w:eastAsia="it-CH"/>
              </w:rPr>
              <w:t>con motoveicoli, quadricicli o tricicli elettrici</w:t>
            </w:r>
          </w:p>
        </w:tc>
        <w:tc>
          <w:tcPr>
            <w:tcW w:w="1772" w:type="dxa"/>
            <w:tcBorders>
              <w:top w:val="nil"/>
              <w:left w:val="nil"/>
              <w:bottom w:val="single" w:sz="4" w:space="0" w:color="auto"/>
              <w:right w:val="single" w:sz="4" w:space="0" w:color="auto"/>
            </w:tcBorders>
            <w:shd w:val="clear" w:color="auto" w:fill="auto"/>
            <w:noWrap/>
            <w:vAlign w:val="center"/>
          </w:tcPr>
          <w:p w14:paraId="3433969A" w14:textId="77777777" w:rsidR="00F16312" w:rsidRDefault="00F16312">
            <w:pPr>
              <w:jc w:val="right"/>
              <w:rPr>
                <w:rFonts w:eastAsia="Times New Roman" w:cs="Arial"/>
                <w:sz w:val="20"/>
                <w:szCs w:val="20"/>
                <w:lang w:eastAsia="it-CH"/>
              </w:rPr>
            </w:pPr>
            <w:r>
              <w:rPr>
                <w:rFonts w:eastAsia="Times New Roman" w:cs="Arial"/>
                <w:sz w:val="20"/>
                <w:szCs w:val="20"/>
                <w:lang w:eastAsia="it-CH"/>
              </w:rPr>
              <w:t>5</w:t>
            </w:r>
          </w:p>
        </w:tc>
        <w:tc>
          <w:tcPr>
            <w:tcW w:w="1772" w:type="dxa"/>
            <w:tcBorders>
              <w:top w:val="nil"/>
              <w:left w:val="nil"/>
              <w:bottom w:val="single" w:sz="4" w:space="0" w:color="auto"/>
              <w:right w:val="single" w:sz="4" w:space="0" w:color="auto"/>
            </w:tcBorders>
            <w:vAlign w:val="center"/>
          </w:tcPr>
          <w:p w14:paraId="3A257440" w14:textId="77777777" w:rsidR="00F16312" w:rsidRDefault="00F16312">
            <w:pPr>
              <w:jc w:val="right"/>
              <w:rPr>
                <w:rFonts w:eastAsia="Times New Roman" w:cs="Arial"/>
                <w:sz w:val="20"/>
                <w:szCs w:val="20"/>
                <w:lang w:eastAsia="it-CH"/>
              </w:rPr>
            </w:pPr>
            <w:r>
              <w:rPr>
                <w:rFonts w:eastAsia="Times New Roman" w:cs="Arial"/>
                <w:sz w:val="20"/>
                <w:szCs w:val="20"/>
                <w:lang w:eastAsia="it-CH"/>
              </w:rPr>
              <w:t>1</w:t>
            </w:r>
          </w:p>
        </w:tc>
      </w:tr>
      <w:tr w:rsidR="00F16312" w:rsidRPr="00FD20D1" w14:paraId="6DE9E283" w14:textId="77777777" w:rsidTr="00413868">
        <w:trPr>
          <w:trHeight w:val="255"/>
        </w:trPr>
        <w:tc>
          <w:tcPr>
            <w:tcW w:w="2549" w:type="dxa"/>
            <w:tcBorders>
              <w:top w:val="nil"/>
              <w:left w:val="single" w:sz="2" w:space="0" w:color="auto"/>
              <w:bottom w:val="single" w:sz="4" w:space="0" w:color="auto"/>
              <w:right w:val="single" w:sz="4" w:space="0" w:color="auto"/>
            </w:tcBorders>
            <w:shd w:val="clear" w:color="auto" w:fill="auto"/>
            <w:noWrap/>
            <w:vAlign w:val="center"/>
          </w:tcPr>
          <w:p w14:paraId="22D55056" w14:textId="77777777" w:rsidR="00F16312" w:rsidRPr="005B7925" w:rsidRDefault="00F16312">
            <w:pPr>
              <w:jc w:val="left"/>
              <w:rPr>
                <w:rFonts w:eastAsia="Times New Roman" w:cs="Arial"/>
                <w:b/>
                <w:sz w:val="20"/>
                <w:szCs w:val="20"/>
                <w:lang w:eastAsia="it-CH"/>
              </w:rPr>
            </w:pPr>
            <w:r w:rsidRPr="005B7925">
              <w:rPr>
                <w:rFonts w:eastAsia="Times New Roman" w:cs="Arial"/>
                <w:b/>
                <w:sz w:val="20"/>
                <w:szCs w:val="20"/>
                <w:lang w:eastAsia="it-CH"/>
              </w:rPr>
              <w:t>Totale</w:t>
            </w:r>
          </w:p>
        </w:tc>
        <w:tc>
          <w:tcPr>
            <w:tcW w:w="1772" w:type="dxa"/>
            <w:tcBorders>
              <w:top w:val="nil"/>
              <w:left w:val="nil"/>
              <w:bottom w:val="single" w:sz="4" w:space="0" w:color="auto"/>
              <w:right w:val="single" w:sz="4" w:space="0" w:color="auto"/>
            </w:tcBorders>
            <w:shd w:val="clear" w:color="auto" w:fill="auto"/>
            <w:noWrap/>
            <w:vAlign w:val="center"/>
          </w:tcPr>
          <w:p w14:paraId="6C77C570" w14:textId="77777777" w:rsidR="00F16312" w:rsidRPr="005B7925" w:rsidRDefault="00F16312">
            <w:pPr>
              <w:jc w:val="right"/>
              <w:rPr>
                <w:rFonts w:eastAsia="Times New Roman" w:cs="Arial"/>
                <w:b/>
                <w:sz w:val="20"/>
                <w:szCs w:val="20"/>
                <w:lang w:eastAsia="it-CH"/>
              </w:rPr>
            </w:pPr>
            <w:r w:rsidRPr="005B7925">
              <w:rPr>
                <w:rFonts w:eastAsia="Times New Roman" w:cs="Arial"/>
                <w:b/>
                <w:sz w:val="20"/>
                <w:szCs w:val="20"/>
                <w:lang w:eastAsia="it-CH"/>
              </w:rPr>
              <w:t>12</w:t>
            </w:r>
          </w:p>
        </w:tc>
        <w:tc>
          <w:tcPr>
            <w:tcW w:w="1772" w:type="dxa"/>
            <w:tcBorders>
              <w:top w:val="nil"/>
              <w:left w:val="nil"/>
              <w:bottom w:val="single" w:sz="4" w:space="0" w:color="auto"/>
              <w:right w:val="single" w:sz="4" w:space="0" w:color="auto"/>
            </w:tcBorders>
            <w:vAlign w:val="center"/>
          </w:tcPr>
          <w:p w14:paraId="49DE3D7E" w14:textId="77777777" w:rsidR="00F16312" w:rsidRPr="005B7925" w:rsidRDefault="00F16312">
            <w:pPr>
              <w:jc w:val="right"/>
              <w:rPr>
                <w:rFonts w:eastAsia="Times New Roman" w:cs="Arial"/>
                <w:b/>
                <w:sz w:val="20"/>
                <w:szCs w:val="20"/>
                <w:lang w:eastAsia="it-CH"/>
              </w:rPr>
            </w:pPr>
            <w:r w:rsidRPr="005B7925">
              <w:rPr>
                <w:rFonts w:eastAsia="Times New Roman" w:cs="Arial"/>
                <w:b/>
                <w:sz w:val="20"/>
                <w:szCs w:val="20"/>
                <w:lang w:eastAsia="it-CH"/>
              </w:rPr>
              <w:t>2</w:t>
            </w:r>
          </w:p>
        </w:tc>
      </w:tr>
      <w:tr w:rsidR="00F16312" w:rsidRPr="00FD20D1" w14:paraId="34586353" w14:textId="77777777" w:rsidTr="00413868">
        <w:trPr>
          <w:trHeight w:val="270"/>
        </w:trPr>
        <w:tc>
          <w:tcPr>
            <w:tcW w:w="2549" w:type="dxa"/>
            <w:tcBorders>
              <w:top w:val="single" w:sz="2" w:space="0" w:color="auto"/>
              <w:left w:val="single" w:sz="2" w:space="0" w:color="auto"/>
              <w:bottom w:val="single" w:sz="2" w:space="0" w:color="auto"/>
              <w:right w:val="single" w:sz="4" w:space="0" w:color="auto"/>
            </w:tcBorders>
            <w:shd w:val="clear" w:color="auto" w:fill="auto"/>
            <w:noWrap/>
            <w:vAlign w:val="center"/>
            <w:hideMark/>
          </w:tcPr>
          <w:p w14:paraId="40A3B054" w14:textId="77777777" w:rsidR="00F16312" w:rsidRPr="00FD20D1" w:rsidRDefault="00F16312" w:rsidP="00413868">
            <w:pPr>
              <w:jc w:val="left"/>
              <w:rPr>
                <w:rFonts w:eastAsia="Times New Roman" w:cs="Arial"/>
                <w:b/>
                <w:bCs/>
                <w:sz w:val="20"/>
                <w:szCs w:val="20"/>
                <w:lang w:eastAsia="it-CH"/>
              </w:rPr>
            </w:pPr>
            <w:r>
              <w:rPr>
                <w:rFonts w:eastAsia="Times New Roman" w:cs="Arial"/>
                <w:b/>
                <w:bCs/>
                <w:sz w:val="20"/>
                <w:szCs w:val="20"/>
                <w:lang w:eastAsia="it-CH"/>
              </w:rPr>
              <w:t>Importo concesso</w:t>
            </w:r>
          </w:p>
        </w:tc>
        <w:tc>
          <w:tcPr>
            <w:tcW w:w="1772" w:type="dxa"/>
            <w:tcBorders>
              <w:top w:val="single" w:sz="2" w:space="0" w:color="auto"/>
              <w:left w:val="nil"/>
              <w:bottom w:val="single" w:sz="2" w:space="0" w:color="auto"/>
              <w:right w:val="single" w:sz="4" w:space="0" w:color="auto"/>
            </w:tcBorders>
            <w:shd w:val="clear" w:color="auto" w:fill="auto"/>
            <w:noWrap/>
            <w:vAlign w:val="center"/>
            <w:hideMark/>
          </w:tcPr>
          <w:p w14:paraId="62B0605A" w14:textId="77777777" w:rsidR="00F16312" w:rsidRPr="00FD20D1" w:rsidRDefault="00F16312">
            <w:pPr>
              <w:jc w:val="right"/>
              <w:rPr>
                <w:rFonts w:eastAsia="Times New Roman" w:cs="Arial"/>
                <w:b/>
                <w:bCs/>
                <w:sz w:val="20"/>
                <w:szCs w:val="20"/>
                <w:lang w:eastAsia="it-CH"/>
              </w:rPr>
            </w:pPr>
            <w:r>
              <w:rPr>
                <w:rFonts w:eastAsia="Times New Roman" w:cs="Arial"/>
                <w:b/>
                <w:bCs/>
                <w:sz w:val="20"/>
                <w:szCs w:val="20"/>
                <w:lang w:eastAsia="it-CH"/>
              </w:rPr>
              <w:t>17'000</w:t>
            </w:r>
          </w:p>
        </w:tc>
        <w:tc>
          <w:tcPr>
            <w:tcW w:w="1772" w:type="dxa"/>
            <w:tcBorders>
              <w:top w:val="single" w:sz="2" w:space="0" w:color="auto"/>
              <w:left w:val="nil"/>
              <w:bottom w:val="single" w:sz="2" w:space="0" w:color="auto"/>
              <w:right w:val="single" w:sz="4" w:space="0" w:color="auto"/>
            </w:tcBorders>
            <w:vAlign w:val="center"/>
          </w:tcPr>
          <w:p w14:paraId="236D54BC" w14:textId="77777777" w:rsidR="00F16312" w:rsidRDefault="00F16312">
            <w:pPr>
              <w:jc w:val="right"/>
              <w:rPr>
                <w:rFonts w:eastAsia="Times New Roman" w:cs="Arial"/>
                <w:b/>
                <w:bCs/>
                <w:sz w:val="20"/>
                <w:szCs w:val="20"/>
                <w:lang w:eastAsia="it-CH"/>
              </w:rPr>
            </w:pPr>
            <w:r>
              <w:rPr>
                <w:rFonts w:eastAsia="Times New Roman" w:cs="Arial"/>
                <w:b/>
                <w:bCs/>
                <w:sz w:val="20"/>
                <w:szCs w:val="20"/>
                <w:lang w:eastAsia="it-CH"/>
              </w:rPr>
              <w:t>3'000</w:t>
            </w:r>
          </w:p>
        </w:tc>
      </w:tr>
    </w:tbl>
    <w:p w14:paraId="3DE73561" w14:textId="73CBCDBA" w:rsidR="00F16312" w:rsidRPr="00913269" w:rsidRDefault="00F16312" w:rsidP="00913269">
      <w:pPr>
        <w:pStyle w:val="StandardRisoluzionedelConsigliodiStato"/>
        <w:ind w:right="-1"/>
        <w:rPr>
          <w:rFonts w:cs="Arial"/>
          <w:sz w:val="20"/>
          <w:szCs w:val="24"/>
        </w:rPr>
      </w:pPr>
      <w:r w:rsidRPr="00913269">
        <w:rPr>
          <w:rFonts w:cs="Arial"/>
          <w:sz w:val="20"/>
          <w:szCs w:val="24"/>
        </w:rPr>
        <w:t>Tabella</w:t>
      </w:r>
      <w:r w:rsidR="00442337">
        <w:rPr>
          <w:rFonts w:cs="Arial"/>
          <w:sz w:val="20"/>
          <w:szCs w:val="24"/>
        </w:rPr>
        <w:t xml:space="preserve"> 5</w:t>
      </w:r>
      <w:r w:rsidRPr="00913269">
        <w:rPr>
          <w:rFonts w:cs="Arial"/>
          <w:sz w:val="20"/>
          <w:szCs w:val="24"/>
        </w:rPr>
        <w:t>:</w:t>
      </w:r>
      <w:r>
        <w:rPr>
          <w:rFonts w:cs="Arial"/>
          <w:sz w:val="20"/>
          <w:szCs w:val="24"/>
        </w:rPr>
        <w:t xml:space="preserve"> </w:t>
      </w:r>
      <w:r w:rsidRPr="00913269">
        <w:rPr>
          <w:rFonts w:cs="Arial"/>
          <w:sz w:val="20"/>
          <w:szCs w:val="24"/>
        </w:rPr>
        <w:t>Sostituzione di motoveicoli, quadricicli o tricicli inquinanti anno 2023 e 2024 (stato 31.7.2024)</w:t>
      </w:r>
    </w:p>
    <w:p w14:paraId="08C2B5F8" w14:textId="6760F510" w:rsidR="00F16312" w:rsidRDefault="00F16312" w:rsidP="00C738FD">
      <w:pPr>
        <w:pStyle w:val="StandardRisoluzionedelConsigliodiStato"/>
        <w:ind w:right="-1"/>
        <w:rPr>
          <w:rFonts w:cs="Arial"/>
          <w:szCs w:val="24"/>
        </w:rPr>
      </w:pPr>
    </w:p>
    <w:p w14:paraId="350CFB30" w14:textId="53D39513" w:rsidR="00C110CD" w:rsidRDefault="00C110CD">
      <w:pPr>
        <w:rPr>
          <w:b/>
          <w:caps/>
          <w:sz w:val="24"/>
          <w:szCs w:val="24"/>
        </w:rPr>
      </w:pPr>
    </w:p>
    <w:p w14:paraId="2EAD95AA" w14:textId="770AD516" w:rsidR="00F16312" w:rsidRPr="00F16312" w:rsidRDefault="003C720B" w:rsidP="00913269">
      <w:pPr>
        <w:pStyle w:val="Titolo1"/>
        <w:ind w:left="363"/>
      </w:pPr>
      <w:r>
        <w:t>Osservazioni alla mozione</w:t>
      </w:r>
    </w:p>
    <w:p w14:paraId="1785DEE8" w14:textId="77777777" w:rsidR="00F16312" w:rsidRDefault="00F16312" w:rsidP="00C738FD">
      <w:pPr>
        <w:pStyle w:val="StandardRisoluzionedelConsigliodiStato"/>
        <w:ind w:right="-1"/>
        <w:rPr>
          <w:rFonts w:cs="Arial"/>
          <w:szCs w:val="24"/>
        </w:rPr>
      </w:pPr>
    </w:p>
    <w:p w14:paraId="1B59D0DB" w14:textId="79666DDA" w:rsidR="00F16312" w:rsidRPr="00C110CD" w:rsidRDefault="00F16312" w:rsidP="00C738FD">
      <w:pPr>
        <w:pStyle w:val="StandardRisoluzionedelConsigliodiStato"/>
        <w:ind w:right="-1"/>
        <w:rPr>
          <w:rFonts w:cs="Arial"/>
          <w:szCs w:val="24"/>
        </w:rPr>
      </w:pPr>
      <w:r>
        <w:rPr>
          <w:rFonts w:cs="Arial"/>
          <w:szCs w:val="24"/>
        </w:rPr>
        <w:t>Il Consiglio d</w:t>
      </w:r>
      <w:r w:rsidRPr="00C110CD">
        <w:rPr>
          <w:rFonts w:cs="Arial"/>
          <w:szCs w:val="24"/>
        </w:rPr>
        <w:t xml:space="preserve">i Stato ha preso atto delle proposte contenute nella mozione 1771 dell'11 marzo 2024 "Incentivi anche per motoveicoli elettrici leggeri" </w:t>
      </w:r>
      <w:r w:rsidRPr="00913269">
        <w:rPr>
          <w:rFonts w:cs="Arial"/>
          <w:szCs w:val="24"/>
        </w:rPr>
        <w:t xml:space="preserve">e condivide </w:t>
      </w:r>
      <w:r w:rsidR="00E33552">
        <w:rPr>
          <w:rFonts w:cs="Arial"/>
          <w:szCs w:val="24"/>
        </w:rPr>
        <w:t>la richiesta della mozione</w:t>
      </w:r>
      <w:r w:rsidRPr="00913269">
        <w:rPr>
          <w:rFonts w:cs="Arial"/>
          <w:szCs w:val="24"/>
        </w:rPr>
        <w:t>.</w:t>
      </w:r>
    </w:p>
    <w:p w14:paraId="4CA6679F" w14:textId="714D7BA1" w:rsidR="00F16312" w:rsidRPr="00C110CD" w:rsidRDefault="00F16312" w:rsidP="00C738FD">
      <w:pPr>
        <w:pStyle w:val="StandardRisoluzionedelConsigliodiStato"/>
        <w:ind w:right="-1"/>
        <w:rPr>
          <w:rFonts w:cs="Arial"/>
          <w:szCs w:val="24"/>
        </w:rPr>
      </w:pPr>
    </w:p>
    <w:p w14:paraId="2F745722" w14:textId="6FAD7A54" w:rsidR="00F16312" w:rsidRPr="00C110CD" w:rsidRDefault="00F16312">
      <w:pPr>
        <w:pStyle w:val="StandardRisoluzionedelConsigliodiStato"/>
        <w:ind w:right="-1"/>
      </w:pPr>
      <w:r w:rsidRPr="00C110CD">
        <w:rPr>
          <w:rFonts w:cs="Arial"/>
          <w:szCs w:val="24"/>
        </w:rPr>
        <w:t xml:space="preserve">L'attuale programma promozionale, retto dal DL2022, prevede la possibilità di incentivare veicoli </w:t>
      </w:r>
      <w:r w:rsidRPr="00C110CD">
        <w:t>aventi una velocità massima, per la loro costruzione, superiore a 45 km/h. Nel concreto</w:t>
      </w:r>
      <w:r w:rsidR="009A507D">
        <w:t xml:space="preserve">, conformemente ai disposti di cui al DE2023, </w:t>
      </w:r>
      <w:r w:rsidRPr="00C110CD">
        <w:t>si tratta d</w:t>
      </w:r>
      <w:r w:rsidR="009A507D">
        <w:t xml:space="preserve">i poter incentivare </w:t>
      </w:r>
      <w:r w:rsidRPr="00C110CD">
        <w:t>i veicoli riportanti le seguenti categorie al punto 19 della licenza di circolazione:</w:t>
      </w:r>
    </w:p>
    <w:p w14:paraId="515A25A6" w14:textId="42D5C4BB" w:rsidR="00F16312" w:rsidRPr="00C110CD" w:rsidRDefault="00F16312">
      <w:pPr>
        <w:pStyle w:val="StandardRisoluzionedelConsigliodiStato"/>
        <w:ind w:right="-1"/>
      </w:pPr>
    </w:p>
    <w:p w14:paraId="1DE915DF" w14:textId="0B5754CC" w:rsidR="00F16312" w:rsidRPr="00C110CD" w:rsidRDefault="00F16312" w:rsidP="00913269">
      <w:pPr>
        <w:pStyle w:val="StandardRisoluzionedelConsigliodiStato"/>
        <w:numPr>
          <w:ilvl w:val="0"/>
          <w:numId w:val="36"/>
        </w:numPr>
        <w:ind w:right="-1"/>
      </w:pPr>
      <w:r w:rsidRPr="00C110CD">
        <w:t>01 Automobile</w:t>
      </w:r>
    </w:p>
    <w:p w14:paraId="61DA926D" w14:textId="35CF1C6E" w:rsidR="00F16312" w:rsidRPr="00C110CD" w:rsidRDefault="00F16312" w:rsidP="00913269">
      <w:pPr>
        <w:pStyle w:val="StandardRisoluzionedelConsigliodiStato"/>
        <w:numPr>
          <w:ilvl w:val="0"/>
          <w:numId w:val="36"/>
        </w:numPr>
        <w:ind w:right="-1"/>
      </w:pPr>
      <w:r w:rsidRPr="00C110CD">
        <w:t>60 Motoveicolo</w:t>
      </w:r>
    </w:p>
    <w:p w14:paraId="65827D3A" w14:textId="5E70C52D" w:rsidR="00F16312" w:rsidRPr="00C110CD" w:rsidRDefault="00F16312" w:rsidP="00913269">
      <w:pPr>
        <w:pStyle w:val="StandardRisoluzionedelConsigliodiStato"/>
        <w:numPr>
          <w:ilvl w:val="0"/>
          <w:numId w:val="36"/>
        </w:numPr>
        <w:ind w:right="-1"/>
      </w:pPr>
      <w:r w:rsidRPr="00C110CD">
        <w:t>62 Motoveicolo a tre ruote</w:t>
      </w:r>
    </w:p>
    <w:p w14:paraId="27492B10" w14:textId="52735725" w:rsidR="00F16312" w:rsidRPr="00C110CD" w:rsidRDefault="00F16312" w:rsidP="00913269">
      <w:pPr>
        <w:pStyle w:val="StandardRisoluzionedelConsigliodiStato"/>
        <w:numPr>
          <w:ilvl w:val="0"/>
          <w:numId w:val="36"/>
        </w:numPr>
        <w:ind w:right="-1"/>
      </w:pPr>
      <w:r w:rsidRPr="00C110CD">
        <w:t>63 Motoveicolo con carrozzina laterale</w:t>
      </w:r>
    </w:p>
    <w:p w14:paraId="2DE2F963" w14:textId="527D4214" w:rsidR="00F16312" w:rsidRPr="00C110CD" w:rsidRDefault="00F16312" w:rsidP="00913269">
      <w:pPr>
        <w:pStyle w:val="StandardRisoluzionedelConsigliodiStato"/>
        <w:numPr>
          <w:ilvl w:val="0"/>
          <w:numId w:val="36"/>
        </w:numPr>
        <w:ind w:right="-1"/>
      </w:pPr>
      <w:r w:rsidRPr="00C110CD">
        <w:t>66 Quadriciclo a motore</w:t>
      </w:r>
    </w:p>
    <w:p w14:paraId="2A5CE311" w14:textId="774BF859" w:rsidR="00F16312" w:rsidRPr="00C110CD" w:rsidRDefault="00F16312" w:rsidP="00913269">
      <w:pPr>
        <w:pStyle w:val="StandardRisoluzionedelConsigliodiStato"/>
        <w:numPr>
          <w:ilvl w:val="0"/>
          <w:numId w:val="36"/>
        </w:numPr>
        <w:ind w:right="-1"/>
      </w:pPr>
      <w:r w:rsidRPr="00C110CD">
        <w:t>67 Triciclo a motore</w:t>
      </w:r>
    </w:p>
    <w:p w14:paraId="24D921AC" w14:textId="65E9C444" w:rsidR="00F16312" w:rsidRPr="00C110CD" w:rsidRDefault="00F16312">
      <w:pPr>
        <w:pStyle w:val="StandardRisoluzionedelConsigliodiStato"/>
        <w:ind w:right="-1"/>
      </w:pPr>
    </w:p>
    <w:p w14:paraId="6DCA0E38" w14:textId="490BEAE8" w:rsidR="00C110CD" w:rsidRDefault="00394DF7" w:rsidP="00C110CD">
      <w:pPr>
        <w:pStyle w:val="StandardRisoluzionedelConsigliodiStato"/>
        <w:ind w:right="-1"/>
        <w:rPr>
          <w:rFonts w:cs="Arial"/>
          <w:szCs w:val="24"/>
        </w:rPr>
      </w:pPr>
      <w:r>
        <w:rPr>
          <w:rFonts w:cs="Arial"/>
          <w:szCs w:val="24"/>
        </w:rPr>
        <w:t>L</w:t>
      </w:r>
      <w:r w:rsidR="00550CEE" w:rsidRPr="00913269">
        <w:rPr>
          <w:rFonts w:cs="Arial"/>
          <w:szCs w:val="24"/>
        </w:rPr>
        <w:t xml:space="preserve">o scrivente </w:t>
      </w:r>
      <w:r w:rsidR="00E33552">
        <w:rPr>
          <w:rFonts w:cs="Arial"/>
          <w:szCs w:val="24"/>
        </w:rPr>
        <w:t>C</w:t>
      </w:r>
      <w:r w:rsidR="00550CEE" w:rsidRPr="00913269">
        <w:rPr>
          <w:rFonts w:cs="Arial"/>
          <w:szCs w:val="24"/>
        </w:rPr>
        <w:t xml:space="preserve">onsiglio ritiene </w:t>
      </w:r>
      <w:r w:rsidR="00C110CD" w:rsidRPr="00913269">
        <w:rPr>
          <w:rFonts w:cs="Arial"/>
          <w:szCs w:val="24"/>
        </w:rPr>
        <w:t>sensato</w:t>
      </w:r>
      <w:r w:rsidR="00550CEE" w:rsidRPr="00913269">
        <w:rPr>
          <w:rFonts w:cs="Arial"/>
          <w:szCs w:val="24"/>
        </w:rPr>
        <w:t xml:space="preserve"> ampliare l'accesso agli incentivi </w:t>
      </w:r>
      <w:r w:rsidR="009A507D">
        <w:rPr>
          <w:rFonts w:cs="Arial"/>
          <w:szCs w:val="24"/>
        </w:rPr>
        <w:t>limitatamente a</w:t>
      </w:r>
      <w:r w:rsidR="00550CEE" w:rsidRPr="00913269">
        <w:rPr>
          <w:rFonts w:cs="Arial"/>
          <w:szCs w:val="24"/>
        </w:rPr>
        <w:t xml:space="preserve">i veicoli </w:t>
      </w:r>
      <w:r w:rsidR="00C110CD" w:rsidRPr="00913269">
        <w:rPr>
          <w:rFonts w:cs="Arial"/>
          <w:szCs w:val="24"/>
        </w:rPr>
        <w:t xml:space="preserve">in grado di raggiungere </w:t>
      </w:r>
      <w:r w:rsidR="00550CEE" w:rsidRPr="00913269">
        <w:rPr>
          <w:rFonts w:cs="Arial"/>
          <w:szCs w:val="24"/>
        </w:rPr>
        <w:t>una velocità di 45 km/h. Per essere guidati, questi veicoli richiedono una licenza di condurre che comprende un corso di teoria della circolazione, una formazione pratica e un esame pratico.</w:t>
      </w:r>
      <w:r w:rsidR="00C110CD" w:rsidRPr="00913269">
        <w:rPr>
          <w:rFonts w:cs="Arial"/>
          <w:szCs w:val="24"/>
        </w:rPr>
        <w:t xml:space="preserve"> Si presuppone dunque che i conducenti siano capaci e formati per muoversi in sicurezza nel traffico veicolare. </w:t>
      </w:r>
    </w:p>
    <w:p w14:paraId="541B5791" w14:textId="77777777" w:rsidR="00550CEE" w:rsidRDefault="00550CEE">
      <w:pPr>
        <w:pStyle w:val="StandardRisoluzionedelConsigliodiStato"/>
        <w:ind w:right="-1"/>
      </w:pPr>
    </w:p>
    <w:p w14:paraId="452E7B06" w14:textId="0FF8D0EC" w:rsidR="00F16312" w:rsidRDefault="00550CEE">
      <w:pPr>
        <w:pStyle w:val="StandardRisoluzionedelConsigliodiStato"/>
        <w:ind w:right="-1"/>
      </w:pPr>
      <w:r>
        <w:t xml:space="preserve">Considerato quanto sopra, </w:t>
      </w:r>
      <w:r w:rsidR="003C720B">
        <w:t xml:space="preserve">il Consiglio di Stato propone di modificare l'attuale programma promozionale </w:t>
      </w:r>
      <w:r w:rsidR="00F16312">
        <w:t>estende</w:t>
      </w:r>
      <w:r w:rsidR="003C720B">
        <w:t>ndo</w:t>
      </w:r>
      <w:r w:rsidR="00F16312">
        <w:t xml:space="preserve"> gli incentivi </w:t>
      </w:r>
      <w:r w:rsidR="00590654">
        <w:t xml:space="preserve">anche </w:t>
      </w:r>
      <w:r w:rsidR="00AD2F4E">
        <w:t>al</w:t>
      </w:r>
      <w:r w:rsidR="00590654">
        <w:t>le motoleggere e</w:t>
      </w:r>
      <w:r w:rsidR="00AD2F4E">
        <w:t>d</w:t>
      </w:r>
      <w:r w:rsidR="00590654">
        <w:t xml:space="preserve"> </w:t>
      </w:r>
      <w:r w:rsidR="00AD2F4E">
        <w:t>a</w:t>
      </w:r>
      <w:r w:rsidR="00590654">
        <w:t>i quadricicli leggeri</w:t>
      </w:r>
      <w:r w:rsidR="00F16312">
        <w:t xml:space="preserve"> aventi </w:t>
      </w:r>
      <w:r w:rsidR="00FD1713">
        <w:t xml:space="preserve">di fabbrica </w:t>
      </w:r>
      <w:r w:rsidR="00F16312">
        <w:t>una velocità massima di almeno 45 km/h</w:t>
      </w:r>
      <w:r w:rsidR="009A507D">
        <w:t xml:space="preserve">. Si tratta di veicoli con </w:t>
      </w:r>
      <w:r w:rsidR="00EF4FDF">
        <w:t>motori aventi una potenza compresa tra 1 e 4 kW</w:t>
      </w:r>
      <w:r w:rsidR="003C720B">
        <w:t>.</w:t>
      </w:r>
      <w:r w:rsidR="00F16312">
        <w:t xml:space="preserve"> </w:t>
      </w:r>
      <w:r w:rsidR="003C720B">
        <w:t xml:space="preserve">Così facendo si andrebbero ad ammettere agli incentivi </w:t>
      </w:r>
      <w:r w:rsidR="00F16312">
        <w:t>anche le seguenti categorie di veicoli:</w:t>
      </w:r>
    </w:p>
    <w:p w14:paraId="2A52EA34" w14:textId="77777777" w:rsidR="00F16312" w:rsidRDefault="00F16312">
      <w:pPr>
        <w:pStyle w:val="StandardRisoluzionedelConsigliodiStato"/>
        <w:ind w:right="-1"/>
      </w:pPr>
    </w:p>
    <w:p w14:paraId="25CAC458" w14:textId="61AE2D79" w:rsidR="00F16312" w:rsidRDefault="00F16312" w:rsidP="00913269">
      <w:pPr>
        <w:pStyle w:val="StandardRisoluzionedelConsigliodiStato"/>
        <w:numPr>
          <w:ilvl w:val="0"/>
          <w:numId w:val="37"/>
        </w:numPr>
        <w:ind w:right="-1"/>
        <w:rPr>
          <w:rFonts w:cs="Arial"/>
          <w:szCs w:val="24"/>
        </w:rPr>
      </w:pPr>
      <w:r>
        <w:rPr>
          <w:rFonts w:cs="Arial"/>
          <w:szCs w:val="24"/>
        </w:rPr>
        <w:t>61 Motoleggera</w:t>
      </w:r>
      <w:r w:rsidR="00590654">
        <w:rPr>
          <w:rFonts w:cs="Arial"/>
          <w:szCs w:val="24"/>
        </w:rPr>
        <w:t xml:space="preserve"> a </w:t>
      </w:r>
      <w:r w:rsidR="00442337">
        <w:rPr>
          <w:rFonts w:cs="Arial"/>
          <w:szCs w:val="24"/>
        </w:rPr>
        <w:t>due</w:t>
      </w:r>
      <w:r w:rsidR="00590654">
        <w:rPr>
          <w:rFonts w:cs="Arial"/>
          <w:szCs w:val="24"/>
        </w:rPr>
        <w:t xml:space="preserve"> ruote</w:t>
      </w:r>
    </w:p>
    <w:p w14:paraId="34DD7C37" w14:textId="30A0D9A8" w:rsidR="00F16312" w:rsidRDefault="00F16312" w:rsidP="00913269">
      <w:pPr>
        <w:pStyle w:val="StandardRisoluzionedelConsigliodiStato"/>
        <w:numPr>
          <w:ilvl w:val="0"/>
          <w:numId w:val="37"/>
        </w:numPr>
        <w:ind w:right="-1"/>
        <w:rPr>
          <w:rFonts w:cs="Arial"/>
          <w:szCs w:val="24"/>
        </w:rPr>
      </w:pPr>
      <w:r>
        <w:rPr>
          <w:rFonts w:cs="Arial"/>
          <w:szCs w:val="24"/>
        </w:rPr>
        <w:t>64 Motoleggera a tre ruote</w:t>
      </w:r>
    </w:p>
    <w:p w14:paraId="42A64E63" w14:textId="6C2456B5" w:rsidR="00F16312" w:rsidRDefault="00F16312" w:rsidP="00913269">
      <w:pPr>
        <w:pStyle w:val="StandardRisoluzionedelConsigliodiStato"/>
        <w:numPr>
          <w:ilvl w:val="0"/>
          <w:numId w:val="37"/>
        </w:numPr>
        <w:ind w:right="-1"/>
        <w:rPr>
          <w:rFonts w:cs="Arial"/>
          <w:szCs w:val="24"/>
        </w:rPr>
      </w:pPr>
      <w:r>
        <w:rPr>
          <w:rFonts w:cs="Arial"/>
          <w:szCs w:val="24"/>
        </w:rPr>
        <w:t>6</w:t>
      </w:r>
      <w:r w:rsidR="00C578A6">
        <w:rPr>
          <w:rFonts w:cs="Arial"/>
          <w:szCs w:val="24"/>
        </w:rPr>
        <w:t>5</w:t>
      </w:r>
      <w:r>
        <w:rPr>
          <w:rFonts w:cs="Arial"/>
          <w:szCs w:val="24"/>
        </w:rPr>
        <w:t xml:space="preserve"> Quadriciclo leggero a motore</w:t>
      </w:r>
      <w:r w:rsidR="00C578A6">
        <w:rPr>
          <w:rFonts w:cs="Arial"/>
          <w:szCs w:val="24"/>
        </w:rPr>
        <w:t xml:space="preserve"> con carrozzeria aperta</w:t>
      </w:r>
      <w:r w:rsidR="00442337">
        <w:rPr>
          <w:rFonts w:cs="Arial"/>
          <w:szCs w:val="24"/>
        </w:rPr>
        <w:t xml:space="preserve"> </w:t>
      </w:r>
      <w:r w:rsidR="00C578A6">
        <w:rPr>
          <w:rFonts w:cs="Arial"/>
          <w:szCs w:val="24"/>
        </w:rPr>
        <w:t>o</w:t>
      </w:r>
      <w:r w:rsidR="00442337">
        <w:rPr>
          <w:rFonts w:cs="Arial"/>
          <w:szCs w:val="24"/>
        </w:rPr>
        <w:t xml:space="preserve"> </w:t>
      </w:r>
      <w:r w:rsidR="00C578A6">
        <w:rPr>
          <w:rFonts w:cs="Arial"/>
          <w:szCs w:val="24"/>
        </w:rPr>
        <w:t>chiusa</w:t>
      </w:r>
    </w:p>
    <w:p w14:paraId="0752202A" w14:textId="77777777" w:rsidR="00C578A6" w:rsidRDefault="00C578A6" w:rsidP="005C0F33">
      <w:pPr>
        <w:pStyle w:val="StandardRisoluzionedelConsigliodiStato"/>
        <w:ind w:right="-1"/>
        <w:rPr>
          <w:rFonts w:cs="Arial"/>
          <w:szCs w:val="24"/>
        </w:rPr>
      </w:pPr>
    </w:p>
    <w:p w14:paraId="325CD9C2" w14:textId="120FD5D7" w:rsidR="00F16312" w:rsidRDefault="00F16312" w:rsidP="00C110CD">
      <w:pPr>
        <w:pStyle w:val="StandardRisoluzionedelConsigliodiStato"/>
        <w:ind w:right="-1"/>
        <w:rPr>
          <w:rFonts w:cs="Arial"/>
          <w:szCs w:val="24"/>
        </w:rPr>
      </w:pPr>
      <w:r w:rsidRPr="00913269">
        <w:rPr>
          <w:rFonts w:cs="Arial"/>
          <w:szCs w:val="24"/>
        </w:rPr>
        <w:lastRenderedPageBreak/>
        <w:t>La tabella</w:t>
      </w:r>
      <w:r w:rsidR="00590654" w:rsidRPr="00913269">
        <w:rPr>
          <w:rFonts w:cs="Arial"/>
          <w:szCs w:val="24"/>
        </w:rPr>
        <w:t xml:space="preserve"> </w:t>
      </w:r>
      <w:r w:rsidR="00442337">
        <w:rPr>
          <w:rFonts w:cs="Arial"/>
          <w:szCs w:val="24"/>
        </w:rPr>
        <w:t>6</w:t>
      </w:r>
      <w:r w:rsidR="00442337" w:rsidRPr="00913269">
        <w:rPr>
          <w:rFonts w:cs="Arial"/>
          <w:szCs w:val="24"/>
        </w:rPr>
        <w:t xml:space="preserve"> </w:t>
      </w:r>
      <w:r w:rsidR="00590654" w:rsidRPr="00913269">
        <w:rPr>
          <w:rFonts w:cs="Arial"/>
          <w:szCs w:val="24"/>
        </w:rPr>
        <w:t>riporta una panoramica de</w:t>
      </w:r>
      <w:r w:rsidR="00442337">
        <w:rPr>
          <w:rFonts w:cs="Arial"/>
          <w:szCs w:val="24"/>
        </w:rPr>
        <w:t xml:space="preserve">lle categorie </w:t>
      </w:r>
      <w:r w:rsidR="00590654" w:rsidRPr="00913269">
        <w:rPr>
          <w:rFonts w:cs="Arial"/>
          <w:szCs w:val="24"/>
        </w:rPr>
        <w:t xml:space="preserve">di veicoli, con evidenziate </w:t>
      </w:r>
      <w:r w:rsidR="00442337">
        <w:rPr>
          <w:rFonts w:cs="Arial"/>
          <w:szCs w:val="24"/>
        </w:rPr>
        <w:t xml:space="preserve">in verde le </w:t>
      </w:r>
      <w:r w:rsidR="00590654" w:rsidRPr="00913269">
        <w:rPr>
          <w:rFonts w:cs="Arial"/>
          <w:szCs w:val="24"/>
        </w:rPr>
        <w:t xml:space="preserve">categorie </w:t>
      </w:r>
      <w:r w:rsidR="00C110CD">
        <w:rPr>
          <w:rFonts w:cs="Arial"/>
          <w:szCs w:val="24"/>
        </w:rPr>
        <w:t xml:space="preserve">che si </w:t>
      </w:r>
      <w:r w:rsidR="003C720B">
        <w:rPr>
          <w:rFonts w:cs="Arial"/>
          <w:szCs w:val="24"/>
        </w:rPr>
        <w:t xml:space="preserve">propone di </w:t>
      </w:r>
      <w:r w:rsidR="00C110CD">
        <w:rPr>
          <w:rFonts w:cs="Arial"/>
          <w:szCs w:val="24"/>
        </w:rPr>
        <w:t xml:space="preserve">ammettere </w:t>
      </w:r>
      <w:r w:rsidR="00590654" w:rsidRPr="00913269">
        <w:rPr>
          <w:rFonts w:cs="Arial"/>
          <w:szCs w:val="24"/>
        </w:rPr>
        <w:t>agli incentivi</w:t>
      </w:r>
      <w:r w:rsidR="006B7C89">
        <w:rPr>
          <w:rFonts w:cs="Arial"/>
          <w:szCs w:val="24"/>
        </w:rPr>
        <w:t>.</w:t>
      </w:r>
      <w:r w:rsidR="00442337">
        <w:rPr>
          <w:rFonts w:cs="Arial"/>
          <w:szCs w:val="24"/>
        </w:rPr>
        <w:t xml:space="preserve"> </w:t>
      </w:r>
      <w:r w:rsidR="006B7C89">
        <w:rPr>
          <w:rFonts w:cs="Arial"/>
          <w:szCs w:val="24"/>
        </w:rPr>
        <w:t>I</w:t>
      </w:r>
      <w:r w:rsidR="00442337">
        <w:rPr>
          <w:rFonts w:cs="Arial"/>
          <w:szCs w:val="24"/>
        </w:rPr>
        <w:t xml:space="preserve">n bianco </w:t>
      </w:r>
      <w:r w:rsidR="006B7C89">
        <w:rPr>
          <w:rFonts w:cs="Arial"/>
          <w:szCs w:val="24"/>
        </w:rPr>
        <w:t xml:space="preserve">sono indicate le categorie </w:t>
      </w:r>
      <w:r w:rsidR="00442337">
        <w:rPr>
          <w:rFonts w:cs="Arial"/>
          <w:szCs w:val="24"/>
        </w:rPr>
        <w:t xml:space="preserve">ad oggi </w:t>
      </w:r>
      <w:r w:rsidR="006B7C89">
        <w:rPr>
          <w:rFonts w:cs="Arial"/>
          <w:szCs w:val="24"/>
        </w:rPr>
        <w:t>g</w:t>
      </w:r>
      <w:r w:rsidR="00442337">
        <w:rPr>
          <w:rFonts w:cs="Arial"/>
          <w:szCs w:val="24"/>
        </w:rPr>
        <w:t>ià ammesse agli incentivi</w:t>
      </w:r>
      <w:r w:rsidR="00590654" w:rsidRPr="00C110CD">
        <w:rPr>
          <w:rFonts w:cs="Arial"/>
          <w:szCs w:val="24"/>
        </w:rPr>
        <w:t xml:space="preserve">. </w:t>
      </w:r>
    </w:p>
    <w:p w14:paraId="608EEB69" w14:textId="1EC62173" w:rsidR="00F16312" w:rsidRDefault="00F16312" w:rsidP="00C738FD">
      <w:pPr>
        <w:pStyle w:val="StandardRisoluzionedelConsigliodiStato"/>
        <w:ind w:right="-1"/>
        <w:rPr>
          <w:rFonts w:cs="Arial"/>
          <w:szCs w:val="24"/>
        </w:rPr>
      </w:pPr>
    </w:p>
    <w:p w14:paraId="31FDF1CD" w14:textId="0F070B38" w:rsidR="001160EC" w:rsidRDefault="001160EC" w:rsidP="00C738FD">
      <w:pPr>
        <w:pStyle w:val="StandardRisoluzionedelConsigliodiStato"/>
        <w:ind w:right="-1"/>
        <w:rPr>
          <w:rFonts w:cs="Arial"/>
          <w:szCs w:val="24"/>
        </w:rPr>
      </w:pPr>
      <w:r w:rsidRPr="001160EC">
        <w:rPr>
          <w:noProof/>
          <w:lang w:eastAsia="it-CH"/>
        </w:rPr>
        <w:drawing>
          <wp:inline distT="0" distB="0" distL="0" distR="0" wp14:anchorId="20BBCF9F" wp14:editId="6A248F86">
            <wp:extent cx="6022975" cy="2338032"/>
            <wp:effectExtent l="0" t="0" r="0" b="571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2975" cy="2338032"/>
                    </a:xfrm>
                    <a:prstGeom prst="rect">
                      <a:avLst/>
                    </a:prstGeom>
                    <a:noFill/>
                    <a:ln>
                      <a:noFill/>
                    </a:ln>
                  </pic:spPr>
                </pic:pic>
              </a:graphicData>
            </a:graphic>
          </wp:inline>
        </w:drawing>
      </w:r>
    </w:p>
    <w:p w14:paraId="012B35F9" w14:textId="1781B53F" w:rsidR="00590654" w:rsidRPr="00F03AE6" w:rsidRDefault="00590654" w:rsidP="00590654">
      <w:pPr>
        <w:pStyle w:val="StandardRisoluzionedelConsigliodiStato"/>
        <w:ind w:right="-1"/>
        <w:rPr>
          <w:rFonts w:cs="Arial"/>
          <w:sz w:val="20"/>
          <w:szCs w:val="24"/>
        </w:rPr>
      </w:pPr>
      <w:r w:rsidRPr="00F03AE6">
        <w:rPr>
          <w:rFonts w:cs="Arial"/>
          <w:sz w:val="20"/>
          <w:szCs w:val="24"/>
        </w:rPr>
        <w:t>Tabella</w:t>
      </w:r>
      <w:r w:rsidR="005C0F33">
        <w:rPr>
          <w:rFonts w:cs="Arial"/>
          <w:sz w:val="20"/>
          <w:szCs w:val="24"/>
        </w:rPr>
        <w:t xml:space="preserve"> </w:t>
      </w:r>
      <w:r w:rsidR="00442337">
        <w:rPr>
          <w:rFonts w:cs="Arial"/>
          <w:sz w:val="20"/>
          <w:szCs w:val="24"/>
        </w:rPr>
        <w:t>6</w:t>
      </w:r>
      <w:r w:rsidRPr="00F03AE6">
        <w:rPr>
          <w:rFonts w:cs="Arial"/>
          <w:sz w:val="20"/>
          <w:szCs w:val="24"/>
        </w:rPr>
        <w:t>:</w:t>
      </w:r>
      <w:r>
        <w:rPr>
          <w:rFonts w:cs="Arial"/>
          <w:sz w:val="20"/>
          <w:szCs w:val="24"/>
        </w:rPr>
        <w:t xml:space="preserve"> </w:t>
      </w:r>
      <w:r w:rsidR="009F1E3E">
        <w:rPr>
          <w:rFonts w:cs="Arial"/>
          <w:sz w:val="20"/>
          <w:szCs w:val="24"/>
        </w:rPr>
        <w:t>Panoramica dei tipi di veicoli</w:t>
      </w:r>
      <w:r w:rsidR="009A507D">
        <w:rPr>
          <w:rFonts w:cs="Arial"/>
          <w:sz w:val="20"/>
          <w:szCs w:val="24"/>
        </w:rPr>
        <w:t xml:space="preserve">. Bianco: </w:t>
      </w:r>
      <w:r w:rsidR="00442337">
        <w:rPr>
          <w:rFonts w:cs="Arial"/>
          <w:sz w:val="20"/>
          <w:szCs w:val="24"/>
        </w:rPr>
        <w:t xml:space="preserve">categorie di </w:t>
      </w:r>
      <w:r w:rsidR="009A507D">
        <w:rPr>
          <w:rFonts w:cs="Arial"/>
          <w:sz w:val="20"/>
          <w:szCs w:val="24"/>
        </w:rPr>
        <w:t xml:space="preserve">veicoli già </w:t>
      </w:r>
      <w:r w:rsidR="00442337">
        <w:rPr>
          <w:rFonts w:cs="Arial"/>
          <w:sz w:val="20"/>
          <w:szCs w:val="24"/>
        </w:rPr>
        <w:t>al beneficio d</w:t>
      </w:r>
      <w:r w:rsidR="009A507D">
        <w:rPr>
          <w:rFonts w:cs="Arial"/>
          <w:sz w:val="20"/>
          <w:szCs w:val="24"/>
        </w:rPr>
        <w:t xml:space="preserve">i incentivi. </w:t>
      </w:r>
      <w:r w:rsidR="00442337">
        <w:rPr>
          <w:rFonts w:cs="Arial"/>
          <w:sz w:val="20"/>
          <w:szCs w:val="24"/>
        </w:rPr>
        <w:t>V</w:t>
      </w:r>
      <w:r w:rsidR="009A507D">
        <w:rPr>
          <w:rFonts w:cs="Arial"/>
          <w:sz w:val="20"/>
          <w:szCs w:val="24"/>
        </w:rPr>
        <w:t xml:space="preserve">erde: </w:t>
      </w:r>
      <w:r w:rsidR="00442337">
        <w:rPr>
          <w:rFonts w:cs="Arial"/>
          <w:sz w:val="20"/>
          <w:szCs w:val="24"/>
        </w:rPr>
        <w:t xml:space="preserve">categorie di </w:t>
      </w:r>
      <w:r w:rsidR="009A507D">
        <w:rPr>
          <w:rFonts w:cs="Arial"/>
          <w:sz w:val="20"/>
          <w:szCs w:val="24"/>
        </w:rPr>
        <w:t>veicoli che si intende ammettere agli incentivi.</w:t>
      </w:r>
    </w:p>
    <w:p w14:paraId="7A46D163" w14:textId="476037D9" w:rsidR="00F16312" w:rsidRDefault="00F16312" w:rsidP="00C738FD">
      <w:pPr>
        <w:pStyle w:val="StandardRisoluzionedelConsigliodiStato"/>
        <w:ind w:right="-1"/>
        <w:rPr>
          <w:rFonts w:cs="Arial"/>
          <w:szCs w:val="24"/>
        </w:rPr>
      </w:pPr>
    </w:p>
    <w:p w14:paraId="514B649C" w14:textId="77777777" w:rsidR="00442337" w:rsidRDefault="00442337" w:rsidP="00C738FD">
      <w:pPr>
        <w:pStyle w:val="StandardRisoluzionedelConsigliodiStato"/>
        <w:ind w:right="-1"/>
        <w:rPr>
          <w:rFonts w:cs="Arial"/>
          <w:szCs w:val="24"/>
        </w:rPr>
      </w:pPr>
    </w:p>
    <w:p w14:paraId="22109457" w14:textId="0C7EAA30" w:rsidR="00A01EA5" w:rsidRDefault="003C720B" w:rsidP="00A01EA5">
      <w:pPr>
        <w:pStyle w:val="StandardRisoluzionedelConsigliodiStato"/>
        <w:ind w:right="-1"/>
        <w:rPr>
          <w:rFonts w:cs="Arial"/>
          <w:szCs w:val="24"/>
        </w:rPr>
      </w:pPr>
      <w:r>
        <w:rPr>
          <w:rFonts w:cs="Arial"/>
          <w:szCs w:val="24"/>
        </w:rPr>
        <w:t xml:space="preserve">Si propone di lasciare </w:t>
      </w:r>
      <w:r w:rsidR="00A01EA5" w:rsidRPr="00C110CD">
        <w:rPr>
          <w:rFonts w:cs="Arial"/>
          <w:szCs w:val="24"/>
        </w:rPr>
        <w:t>esclus</w:t>
      </w:r>
      <w:r w:rsidR="00A01EA5">
        <w:rPr>
          <w:rFonts w:cs="Arial"/>
          <w:szCs w:val="24"/>
        </w:rPr>
        <w:t>i</w:t>
      </w:r>
      <w:r w:rsidR="00A01EA5" w:rsidRPr="00C110CD">
        <w:rPr>
          <w:rFonts w:cs="Arial"/>
          <w:szCs w:val="24"/>
        </w:rPr>
        <w:t xml:space="preserve"> </w:t>
      </w:r>
      <w:r w:rsidR="00A01EA5">
        <w:rPr>
          <w:rFonts w:cs="Arial"/>
          <w:szCs w:val="24"/>
        </w:rPr>
        <w:t>dal programma di incentivazione</w:t>
      </w:r>
      <w:r w:rsidR="00A01EA5" w:rsidRPr="00C110CD">
        <w:rPr>
          <w:rFonts w:cs="Arial"/>
          <w:szCs w:val="24"/>
        </w:rPr>
        <w:t xml:space="preserve"> </w:t>
      </w:r>
      <w:r w:rsidR="00A01EA5">
        <w:rPr>
          <w:rFonts w:cs="Arial"/>
          <w:szCs w:val="24"/>
        </w:rPr>
        <w:t>tutti i veicoli</w:t>
      </w:r>
      <w:r w:rsidR="00442337">
        <w:rPr>
          <w:rFonts w:cs="Arial"/>
          <w:szCs w:val="24"/>
        </w:rPr>
        <w:t xml:space="preserve"> a pedalata assistita e i veicoli </w:t>
      </w:r>
      <w:r w:rsidR="00A01EA5">
        <w:rPr>
          <w:rFonts w:cs="Arial"/>
          <w:szCs w:val="24"/>
        </w:rPr>
        <w:t>che non raggiungono una velocità di almeno 45 km/h</w:t>
      </w:r>
      <w:r w:rsidR="00442337">
        <w:rPr>
          <w:rFonts w:cs="Arial"/>
          <w:szCs w:val="24"/>
        </w:rPr>
        <w:t xml:space="preserve"> riportati nella Tabella 7</w:t>
      </w:r>
      <w:r w:rsidR="00A01EA5">
        <w:rPr>
          <w:rFonts w:cs="Arial"/>
          <w:szCs w:val="24"/>
        </w:rPr>
        <w:t>, in particolare:</w:t>
      </w:r>
    </w:p>
    <w:p w14:paraId="0E6F9E16" w14:textId="00A3CE50" w:rsidR="00A01EA5" w:rsidRDefault="00A01EA5" w:rsidP="00962C66">
      <w:pPr>
        <w:pStyle w:val="StandardRisoluzionedelConsigliodiStato"/>
        <w:numPr>
          <w:ilvl w:val="0"/>
          <w:numId w:val="37"/>
        </w:numPr>
        <w:ind w:right="-1"/>
        <w:rPr>
          <w:rFonts w:cs="Arial"/>
          <w:szCs w:val="24"/>
        </w:rPr>
      </w:pPr>
      <w:r>
        <w:rPr>
          <w:rFonts w:cs="Arial"/>
          <w:szCs w:val="24"/>
        </w:rPr>
        <w:t>i risciò elettrici a 2 o più ruote provvisti o meno di pedalata assistita</w:t>
      </w:r>
      <w:r w:rsidR="00442337">
        <w:rPr>
          <w:rFonts w:cs="Arial"/>
          <w:szCs w:val="24"/>
        </w:rPr>
        <w:t xml:space="preserve"> (</w:t>
      </w:r>
      <w:r>
        <w:rPr>
          <w:rFonts w:cs="Arial"/>
          <w:szCs w:val="24"/>
        </w:rPr>
        <w:t>categoria motoleggere);</w:t>
      </w:r>
    </w:p>
    <w:p w14:paraId="55821D11" w14:textId="3CF24491" w:rsidR="00A01EA5" w:rsidRDefault="00A01EA5" w:rsidP="00962C66">
      <w:pPr>
        <w:pStyle w:val="StandardRisoluzionedelConsigliodiStato"/>
        <w:numPr>
          <w:ilvl w:val="0"/>
          <w:numId w:val="37"/>
        </w:numPr>
        <w:ind w:right="-1"/>
        <w:rPr>
          <w:rFonts w:cs="Arial"/>
          <w:szCs w:val="24"/>
        </w:rPr>
      </w:pPr>
      <w:r>
        <w:rPr>
          <w:rFonts w:cs="Arial"/>
          <w:szCs w:val="24"/>
        </w:rPr>
        <w:t xml:space="preserve">i </w:t>
      </w:r>
      <w:r w:rsidRPr="00C110CD">
        <w:rPr>
          <w:rFonts w:cs="Arial"/>
          <w:szCs w:val="24"/>
        </w:rPr>
        <w:t xml:space="preserve">ciclomotori </w:t>
      </w:r>
      <w:r w:rsidR="00442337">
        <w:rPr>
          <w:rFonts w:cs="Arial"/>
          <w:szCs w:val="24"/>
        </w:rPr>
        <w:t>e i ciclomotori leggeri</w:t>
      </w:r>
      <w:r>
        <w:rPr>
          <w:rFonts w:cs="Arial"/>
          <w:szCs w:val="24"/>
        </w:rPr>
        <w:t>;</w:t>
      </w:r>
    </w:p>
    <w:p w14:paraId="26B34250" w14:textId="77777777" w:rsidR="00442337" w:rsidRDefault="00A01EA5" w:rsidP="00962C66">
      <w:pPr>
        <w:pStyle w:val="StandardRisoluzionedelConsigliodiStato"/>
        <w:numPr>
          <w:ilvl w:val="0"/>
          <w:numId w:val="37"/>
        </w:numPr>
        <w:ind w:right="-1"/>
        <w:rPr>
          <w:rFonts w:cs="Arial"/>
          <w:szCs w:val="24"/>
        </w:rPr>
      </w:pPr>
      <w:r>
        <w:rPr>
          <w:rFonts w:cs="Arial"/>
          <w:szCs w:val="24"/>
        </w:rPr>
        <w:t xml:space="preserve">le </w:t>
      </w:r>
      <w:r w:rsidRPr="00C110CD">
        <w:rPr>
          <w:rFonts w:cs="Arial"/>
          <w:szCs w:val="24"/>
        </w:rPr>
        <w:t>biciclette elettriche</w:t>
      </w:r>
      <w:r w:rsidR="00442337">
        <w:rPr>
          <w:rFonts w:cs="Arial"/>
          <w:szCs w:val="24"/>
        </w:rPr>
        <w:t>.</w:t>
      </w:r>
    </w:p>
    <w:p w14:paraId="7755478D" w14:textId="624FF2B0" w:rsidR="00A01EA5" w:rsidRDefault="00A01EA5">
      <w:pPr>
        <w:pStyle w:val="StandardRisoluzionedelConsigliodiStato"/>
        <w:ind w:right="-1"/>
        <w:rPr>
          <w:rFonts w:cs="Arial"/>
          <w:szCs w:val="24"/>
        </w:rPr>
      </w:pPr>
    </w:p>
    <w:p w14:paraId="7DFE6920" w14:textId="232A4475" w:rsidR="005C0F33" w:rsidRDefault="005C0F33" w:rsidP="00C738FD">
      <w:pPr>
        <w:pStyle w:val="StandardRisoluzionedelConsigliodiStato"/>
        <w:ind w:right="-1"/>
        <w:rPr>
          <w:rFonts w:cs="Arial"/>
          <w:szCs w:val="24"/>
        </w:rPr>
      </w:pPr>
    </w:p>
    <w:p w14:paraId="50198318" w14:textId="3616DBCF" w:rsidR="001160EC" w:rsidRDefault="001160EC" w:rsidP="00C738FD">
      <w:pPr>
        <w:pStyle w:val="StandardRisoluzionedelConsigliodiStato"/>
        <w:ind w:right="-1"/>
        <w:rPr>
          <w:rFonts w:cs="Arial"/>
          <w:szCs w:val="24"/>
        </w:rPr>
      </w:pPr>
      <w:r w:rsidRPr="001160EC">
        <w:rPr>
          <w:noProof/>
          <w:lang w:eastAsia="it-CH"/>
        </w:rPr>
        <w:drawing>
          <wp:inline distT="0" distB="0" distL="0" distR="0" wp14:anchorId="41A9EDB6" wp14:editId="1C58D87E">
            <wp:extent cx="6022975" cy="2280106"/>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2975" cy="2280106"/>
                    </a:xfrm>
                    <a:prstGeom prst="rect">
                      <a:avLst/>
                    </a:prstGeom>
                    <a:noFill/>
                    <a:ln>
                      <a:noFill/>
                    </a:ln>
                  </pic:spPr>
                </pic:pic>
              </a:graphicData>
            </a:graphic>
          </wp:inline>
        </w:drawing>
      </w:r>
    </w:p>
    <w:p w14:paraId="1169506A" w14:textId="6A062E3B" w:rsidR="005C0F33" w:rsidRPr="00F03AE6" w:rsidRDefault="005C0F33" w:rsidP="005C0F33">
      <w:pPr>
        <w:pStyle w:val="StandardRisoluzionedelConsigliodiStato"/>
        <w:ind w:right="-1"/>
        <w:rPr>
          <w:rFonts w:cs="Arial"/>
          <w:sz w:val="20"/>
          <w:szCs w:val="24"/>
        </w:rPr>
      </w:pPr>
      <w:r w:rsidRPr="00F03AE6">
        <w:rPr>
          <w:rFonts w:cs="Arial"/>
          <w:sz w:val="20"/>
          <w:szCs w:val="24"/>
        </w:rPr>
        <w:t>Tabella</w:t>
      </w:r>
      <w:r>
        <w:rPr>
          <w:rFonts w:cs="Arial"/>
          <w:sz w:val="20"/>
          <w:szCs w:val="24"/>
        </w:rPr>
        <w:t xml:space="preserve"> </w:t>
      </w:r>
      <w:r w:rsidR="00442337">
        <w:rPr>
          <w:rFonts w:cs="Arial"/>
          <w:sz w:val="20"/>
          <w:szCs w:val="24"/>
        </w:rPr>
        <w:t>7</w:t>
      </w:r>
      <w:r w:rsidRPr="00F03AE6">
        <w:rPr>
          <w:rFonts w:cs="Arial"/>
          <w:sz w:val="20"/>
          <w:szCs w:val="24"/>
        </w:rPr>
        <w:t>:</w:t>
      </w:r>
      <w:r>
        <w:rPr>
          <w:rFonts w:cs="Arial"/>
          <w:sz w:val="20"/>
          <w:szCs w:val="24"/>
        </w:rPr>
        <w:t xml:space="preserve"> Panoramica delle categorie di veicoli che restano esclusi dagli incentivi</w:t>
      </w:r>
    </w:p>
    <w:p w14:paraId="22F48D37" w14:textId="65482D24" w:rsidR="009F1E3E" w:rsidRPr="00913269" w:rsidRDefault="009F1E3E" w:rsidP="009F1E3E">
      <w:pPr>
        <w:pStyle w:val="StandardRisoluzionedelConsigliodiStato"/>
        <w:ind w:right="-1"/>
        <w:rPr>
          <w:rFonts w:cs="Arial"/>
          <w:szCs w:val="24"/>
        </w:rPr>
      </w:pPr>
    </w:p>
    <w:p w14:paraId="3DEDADF8" w14:textId="048B5BF2" w:rsidR="003C720B" w:rsidRDefault="00FA3463" w:rsidP="00FA3463">
      <w:pPr>
        <w:pStyle w:val="StandardRisoluzionedelConsigliodiStato"/>
        <w:ind w:right="-1"/>
        <w:rPr>
          <w:rFonts w:cs="Arial"/>
          <w:szCs w:val="24"/>
        </w:rPr>
      </w:pPr>
      <w:r>
        <w:rPr>
          <w:rFonts w:cs="Arial"/>
          <w:szCs w:val="24"/>
        </w:rPr>
        <w:t xml:space="preserve">Le categorie di veicoli esclusi hanno caratteristiche e costi molto variabili, per cui non si presterebbero ad essere soggetti ad incentivi forfettari di una certa entità. Inoltre si presuppone che questi veicoli vengano in larga parte usati per il tempo libero e non andrebbero quindi a contribuire all'obiettivo di conversione verso un parco veicoli a zero </w:t>
      </w:r>
      <w:r>
        <w:rPr>
          <w:rFonts w:cs="Arial"/>
          <w:szCs w:val="24"/>
        </w:rPr>
        <w:lastRenderedPageBreak/>
        <w:t xml:space="preserve">emissioni. </w:t>
      </w:r>
      <w:r w:rsidR="003C720B">
        <w:rPr>
          <w:rFonts w:cs="Arial"/>
          <w:szCs w:val="24"/>
        </w:rPr>
        <w:t xml:space="preserve">Va rimarcato che l'esperienza maturata in passato dalla </w:t>
      </w:r>
      <w:r w:rsidR="006B7C89">
        <w:rPr>
          <w:rFonts w:cs="Arial"/>
          <w:szCs w:val="24"/>
        </w:rPr>
        <w:t xml:space="preserve">Sezione </w:t>
      </w:r>
      <w:r w:rsidR="003C720B">
        <w:rPr>
          <w:rFonts w:cs="Arial"/>
          <w:szCs w:val="24"/>
        </w:rPr>
        <w:t>della mobilità nell'ambito dei programmi promozionali a favore della mobilità aziendale ha portato ad escludere nel tempo gli incentivi a favore delle biciclette elettriche, proprio per i motivi appena menzionati.</w:t>
      </w:r>
    </w:p>
    <w:p w14:paraId="301E3144" w14:textId="195DC45A" w:rsidR="00FA3463" w:rsidRDefault="00FA3463" w:rsidP="00FA3463">
      <w:pPr>
        <w:pStyle w:val="StandardRisoluzionedelConsigliodiStato"/>
        <w:ind w:right="-1"/>
        <w:rPr>
          <w:rFonts w:cs="Arial"/>
          <w:szCs w:val="24"/>
        </w:rPr>
      </w:pPr>
      <w:r>
        <w:rPr>
          <w:rFonts w:cs="Arial"/>
          <w:szCs w:val="24"/>
        </w:rPr>
        <w:t xml:space="preserve">Non da ultimo vi è da considerare che per le biciclette elettriche (che costituiscono la grande maggioranza dei veicoli esclusi) </w:t>
      </w:r>
      <w:r w:rsidR="00951571">
        <w:rPr>
          <w:rFonts w:cs="Arial"/>
          <w:szCs w:val="24"/>
        </w:rPr>
        <w:t>sussiste</w:t>
      </w:r>
      <w:r>
        <w:rPr>
          <w:rFonts w:cs="Arial"/>
          <w:szCs w:val="24"/>
        </w:rPr>
        <w:t xml:space="preserve"> già la possibilità di ottenere incentivi in molti comuni, per cui la loro promozione è già in atto. </w:t>
      </w:r>
    </w:p>
    <w:p w14:paraId="1F31E8AB" w14:textId="12297ADF" w:rsidR="00FA3463" w:rsidRDefault="00FA3463" w:rsidP="00FA3463">
      <w:pPr>
        <w:pStyle w:val="StandardRisoluzionedelConsigliodiStato"/>
        <w:ind w:right="-1"/>
        <w:rPr>
          <w:rFonts w:cs="Arial"/>
          <w:szCs w:val="24"/>
        </w:rPr>
      </w:pPr>
    </w:p>
    <w:p w14:paraId="5C5B86AA" w14:textId="65C48E9E" w:rsidR="002F351A" w:rsidRPr="002F351A" w:rsidRDefault="002F351A" w:rsidP="002F351A">
      <w:pPr>
        <w:pStyle w:val="Titolo1"/>
        <w:ind w:left="363"/>
      </w:pPr>
      <w:r w:rsidRPr="002F351A">
        <w:t>Conclusioni</w:t>
      </w:r>
    </w:p>
    <w:p w14:paraId="40A02F12" w14:textId="77777777" w:rsidR="002F351A" w:rsidRDefault="002F351A" w:rsidP="00FA3463">
      <w:pPr>
        <w:pStyle w:val="StandardRisoluzionedelConsigliodiStato"/>
        <w:ind w:right="-1"/>
        <w:rPr>
          <w:rFonts w:cs="Arial"/>
          <w:szCs w:val="24"/>
        </w:rPr>
      </w:pPr>
    </w:p>
    <w:p w14:paraId="018E0254" w14:textId="1EE1861A" w:rsidR="002F351A" w:rsidRDefault="002F351A" w:rsidP="002F351A">
      <w:pPr>
        <w:pStyle w:val="StandardRisoluzionedelConsigliodiStato"/>
        <w:ind w:right="-1"/>
      </w:pPr>
      <w:r w:rsidRPr="002F351A">
        <w:rPr>
          <w:rFonts w:cs="Arial"/>
          <w:szCs w:val="24"/>
        </w:rPr>
        <w:t>Lo scrivente C</w:t>
      </w:r>
      <w:r w:rsidR="00BB7325">
        <w:rPr>
          <w:rFonts w:cs="Arial"/>
          <w:szCs w:val="24"/>
        </w:rPr>
        <w:t>onsiglio</w:t>
      </w:r>
      <w:r w:rsidRPr="002F351A">
        <w:rPr>
          <w:rFonts w:cs="Arial"/>
          <w:szCs w:val="24"/>
        </w:rPr>
        <w:t xml:space="preserve"> condivide </w:t>
      </w:r>
      <w:r w:rsidR="00951571">
        <w:rPr>
          <w:rFonts w:cs="Arial"/>
          <w:szCs w:val="24"/>
        </w:rPr>
        <w:t>la richiesta</w:t>
      </w:r>
      <w:r w:rsidRPr="002F351A">
        <w:rPr>
          <w:rFonts w:cs="Arial"/>
          <w:szCs w:val="24"/>
        </w:rPr>
        <w:t xml:space="preserve"> della mozione</w:t>
      </w:r>
      <w:r>
        <w:rPr>
          <w:rFonts w:cs="Arial"/>
          <w:szCs w:val="24"/>
        </w:rPr>
        <w:t xml:space="preserve">, </w:t>
      </w:r>
      <w:r w:rsidR="00394DF7">
        <w:rPr>
          <w:rFonts w:cs="Arial"/>
          <w:szCs w:val="24"/>
        </w:rPr>
        <w:t xml:space="preserve">ossia </w:t>
      </w:r>
      <w:r>
        <w:rPr>
          <w:rFonts w:cs="Arial"/>
          <w:szCs w:val="24"/>
        </w:rPr>
        <w:t xml:space="preserve">di includere nel programma promozionale </w:t>
      </w:r>
      <w:r>
        <w:t xml:space="preserve">anche i motoveicoli di cilindrata fino a 4KW con motori tra 1’000W e 4’000W di potenza (categoria 61 ai sensi OETV) che viaggiano fino ad una velocità </w:t>
      </w:r>
      <w:r w:rsidR="00394DF7">
        <w:t>d</w:t>
      </w:r>
      <w:r>
        <w:t>i 45 km/h.</w:t>
      </w:r>
    </w:p>
    <w:p w14:paraId="4411DB3F" w14:textId="63E2AE2A" w:rsidR="002F351A" w:rsidRDefault="002F351A" w:rsidP="002F351A">
      <w:pPr>
        <w:pStyle w:val="StandardRisoluzionedelConsigliodiStato"/>
        <w:ind w:right="-1"/>
      </w:pPr>
    </w:p>
    <w:p w14:paraId="2D472786" w14:textId="7395D57E" w:rsidR="00454105" w:rsidRDefault="00BB7325" w:rsidP="00454105">
      <w:pPr>
        <w:pStyle w:val="StandardRisoluzionedelConsigliodiStato"/>
        <w:ind w:right="-1"/>
      </w:pPr>
      <w:r>
        <w:t xml:space="preserve">Il </w:t>
      </w:r>
      <w:r w:rsidR="00DC00A7">
        <w:t xml:space="preserve">Consiglio di Stato </w:t>
      </w:r>
      <w:r w:rsidR="00FD1713">
        <w:t xml:space="preserve">dunque </w:t>
      </w:r>
      <w:r w:rsidR="00DC00A7">
        <w:t>accoglie la mozione</w:t>
      </w:r>
      <w:r w:rsidR="00FD1713">
        <w:t xml:space="preserve"> e propone di</w:t>
      </w:r>
      <w:r w:rsidR="00DC00A7">
        <w:t xml:space="preserve"> integra</w:t>
      </w:r>
      <w:r w:rsidR="00FD1713">
        <w:t>re</w:t>
      </w:r>
      <w:r w:rsidR="00DC00A7">
        <w:t xml:space="preserve"> </w:t>
      </w:r>
      <w:r w:rsidR="00454105">
        <w:t xml:space="preserve">nel programma le motoleggere e i quadricicli leggeri in grado di raggiungere i 45 km/h, con motori aventi una potenza compresa tra 1 e 4 kW e che per essere guidati richiedono di essere in possesso di una licenza di condurre A1 o superiore. </w:t>
      </w:r>
      <w:r w:rsidR="00DC00A7">
        <w:t>Si tratta in particolare di v</w:t>
      </w:r>
      <w:r w:rsidR="00454105">
        <w:t>eicoli che possono essere impiegati, in modo più razionale, anche in sostituzione delle automobili e delle motociclette</w:t>
      </w:r>
      <w:r w:rsidR="006B7C89">
        <w:t xml:space="preserve"> tradizionali</w:t>
      </w:r>
      <w:r w:rsidR="00454105">
        <w:t xml:space="preserve">. </w:t>
      </w:r>
      <w:r>
        <w:t xml:space="preserve">Restano </w:t>
      </w:r>
      <w:r w:rsidR="00454105">
        <w:t xml:space="preserve">esclusi dal programma promozionale tutti i veicoli a pedalata assistita ed i veicoli che non sono in grado di raggiungere i 45 km/h. </w:t>
      </w:r>
    </w:p>
    <w:p w14:paraId="5A061683" w14:textId="77777777" w:rsidR="00454105" w:rsidRDefault="00454105" w:rsidP="002F351A">
      <w:pPr>
        <w:pStyle w:val="StandardRisoluzionedelConsigliodiStato"/>
        <w:ind w:right="-1"/>
      </w:pPr>
    </w:p>
    <w:p w14:paraId="4C18EF56" w14:textId="38FBBF19" w:rsidR="009F1E3E" w:rsidRDefault="00FD1713" w:rsidP="009F1E3E">
      <w:pPr>
        <w:pStyle w:val="StandardRisoluzionedelConsigliodiStato"/>
        <w:ind w:right="-1"/>
        <w:rPr>
          <w:rFonts w:cs="Arial"/>
          <w:szCs w:val="24"/>
        </w:rPr>
      </w:pPr>
      <w:r>
        <w:rPr>
          <w:rFonts w:cs="Arial"/>
          <w:szCs w:val="24"/>
        </w:rPr>
        <w:t>L</w:t>
      </w:r>
      <w:r w:rsidR="00C110CD" w:rsidRPr="00913269">
        <w:rPr>
          <w:rFonts w:cs="Arial"/>
          <w:szCs w:val="24"/>
        </w:rPr>
        <w:t>'ampliamento delle tipologie di veicoli incentivati richiede</w:t>
      </w:r>
      <w:r>
        <w:rPr>
          <w:rFonts w:cs="Arial"/>
          <w:szCs w:val="24"/>
        </w:rPr>
        <w:t xml:space="preserve"> di conseguenza</w:t>
      </w:r>
      <w:r w:rsidR="00C110CD" w:rsidRPr="00913269">
        <w:rPr>
          <w:rFonts w:cs="Arial"/>
          <w:szCs w:val="24"/>
        </w:rPr>
        <w:t xml:space="preserve"> una modifica al decreto legislativo del </w:t>
      </w:r>
      <w:r w:rsidR="00C110CD" w:rsidRPr="00C110CD">
        <w:rPr>
          <w:rFonts w:cs="Arial"/>
          <w:szCs w:val="24"/>
        </w:rPr>
        <w:t>19 ottobre 2022 concernente lo stanziamento di un credito quadro di 11’000'000 di franchi destinato a incentivi all'acquisto di veicoli totalmente elettrici, allo sviluppo dell'infrastruttura di ricarica elettrica</w:t>
      </w:r>
      <w:r w:rsidR="00C110CD" w:rsidRPr="00F16312">
        <w:rPr>
          <w:rFonts w:cs="Arial"/>
          <w:szCs w:val="24"/>
        </w:rPr>
        <w:t xml:space="preserve"> domestica e presso i datori di lavoro e all'acquisto di veicoli di ultima generazione vincolato alla messa fuori servizio di veicoli ad alt</w:t>
      </w:r>
      <w:r w:rsidR="00C110CD">
        <w:rPr>
          <w:rFonts w:cs="Arial"/>
          <w:szCs w:val="24"/>
        </w:rPr>
        <w:t>e emissioni di CO2 e inquinanti</w:t>
      </w:r>
      <w:r w:rsidR="00BB7325">
        <w:rPr>
          <w:rFonts w:cs="Arial"/>
          <w:szCs w:val="24"/>
        </w:rPr>
        <w:t>, che allo stato attuale permette di richiedere incentivi unicamente per veicoli che sono in grado di superare i 45 km/h.</w:t>
      </w:r>
    </w:p>
    <w:p w14:paraId="3C39B2F9" w14:textId="436440CF" w:rsidR="00454105" w:rsidRDefault="00454105" w:rsidP="009F1E3E">
      <w:pPr>
        <w:pStyle w:val="StandardRisoluzionedelConsigliodiStato"/>
        <w:ind w:right="-1"/>
        <w:rPr>
          <w:rFonts w:cs="Arial"/>
          <w:szCs w:val="24"/>
        </w:rPr>
      </w:pPr>
    </w:p>
    <w:p w14:paraId="781725EE" w14:textId="0D42BEFE" w:rsidR="00454105" w:rsidRDefault="00454105" w:rsidP="009F1E3E">
      <w:pPr>
        <w:pStyle w:val="StandardRisoluzionedelConsigliodiStato"/>
        <w:ind w:right="-1"/>
        <w:rPr>
          <w:rFonts w:cs="Arial"/>
          <w:szCs w:val="24"/>
        </w:rPr>
      </w:pPr>
      <w:r>
        <w:rPr>
          <w:rFonts w:cs="Arial"/>
          <w:szCs w:val="24"/>
        </w:rPr>
        <w:t xml:space="preserve">In particolare l'articolo 1 capoversi 1 e 2 </w:t>
      </w:r>
      <w:r w:rsidR="00FD1713">
        <w:rPr>
          <w:rFonts w:cs="Arial"/>
          <w:szCs w:val="24"/>
        </w:rPr>
        <w:t xml:space="preserve">sono da modificare </w:t>
      </w:r>
      <w:r>
        <w:rPr>
          <w:rFonts w:cs="Arial"/>
          <w:szCs w:val="24"/>
        </w:rPr>
        <w:t>come segue</w:t>
      </w:r>
      <w:r w:rsidR="00BB7325">
        <w:rPr>
          <w:rFonts w:cs="Arial"/>
          <w:szCs w:val="24"/>
        </w:rPr>
        <w:t>:</w:t>
      </w:r>
    </w:p>
    <w:p w14:paraId="0461CF22" w14:textId="77777777" w:rsidR="00454105" w:rsidRPr="00F87041" w:rsidRDefault="00454105" w:rsidP="00454105">
      <w:pPr>
        <w:pStyle w:val="StandardRisoluzionedelConsigliodiStato"/>
        <w:rPr>
          <w:rFonts w:cs="Arial"/>
          <w:szCs w:val="24"/>
        </w:rPr>
      </w:pPr>
    </w:p>
    <w:p w14:paraId="37541109" w14:textId="77777777" w:rsidR="00454105" w:rsidRPr="00DC00A7" w:rsidRDefault="00454105" w:rsidP="00454105">
      <w:pPr>
        <w:pStyle w:val="StandardRisoluzionedelConsigliodiStato"/>
        <w:rPr>
          <w:rFonts w:cs="Arial"/>
          <w:i/>
          <w:szCs w:val="24"/>
        </w:rPr>
      </w:pPr>
      <w:r w:rsidRPr="00DC00A7">
        <w:rPr>
          <w:rFonts w:cs="Arial"/>
          <w:i/>
          <w:szCs w:val="24"/>
        </w:rPr>
        <w:t>Art. 1 cpv. 1</w:t>
      </w:r>
    </w:p>
    <w:p w14:paraId="2F1E5D43" w14:textId="7CEBB624" w:rsidR="00454105" w:rsidRDefault="00454105" w:rsidP="00454105">
      <w:pPr>
        <w:pStyle w:val="StandardRisoluzionedelConsigliodiStato"/>
        <w:rPr>
          <w:rFonts w:cs="Arial"/>
          <w:szCs w:val="24"/>
        </w:rPr>
      </w:pPr>
      <w:r>
        <w:rPr>
          <w:rFonts w:cs="Arial"/>
          <w:szCs w:val="24"/>
        </w:rPr>
        <w:t>È stanziato un credito quadro di 11'000'000 di franchi per incentivare l’acquisto di automobili totalmente elettriche, di motoveicoli, quadricicli e tricicli totalmente elettrici aventi</w:t>
      </w:r>
      <w:r w:rsidR="001874B6">
        <w:rPr>
          <w:rFonts w:cs="Arial"/>
          <w:szCs w:val="24"/>
        </w:rPr>
        <w:t xml:space="preserve">, per </w:t>
      </w:r>
      <w:r w:rsidR="00B463B3">
        <w:rPr>
          <w:rFonts w:cs="Arial"/>
          <w:szCs w:val="24"/>
        </w:rPr>
        <w:t>loro costruzione</w:t>
      </w:r>
      <w:r w:rsidR="001874B6">
        <w:rPr>
          <w:rFonts w:cs="Arial"/>
          <w:szCs w:val="24"/>
        </w:rPr>
        <w:t>, una velocità massima</w:t>
      </w:r>
      <w:r w:rsidR="00B463B3">
        <w:rPr>
          <w:rFonts w:cs="Arial"/>
          <w:szCs w:val="24"/>
        </w:rPr>
        <w:t xml:space="preserve"> </w:t>
      </w:r>
      <w:r w:rsidRPr="004017F2">
        <w:rPr>
          <w:rFonts w:cs="Arial"/>
          <w:szCs w:val="24"/>
        </w:rPr>
        <w:t>di almeno</w:t>
      </w:r>
      <w:r>
        <w:rPr>
          <w:rFonts w:cs="Arial"/>
          <w:szCs w:val="24"/>
        </w:rPr>
        <w:t xml:space="preserve"> 45 km/h, lo sviluppo dell’infrastruttura di ricarica elettrica domestica e sul posto di lavoro e l'acquisto di veicoli di ultima generazione vincolato alla messa fuori servizio di veicoli ad alte emissioni di CO2 e di inquinanti.</w:t>
      </w:r>
    </w:p>
    <w:p w14:paraId="3AECA8C2" w14:textId="77777777" w:rsidR="00454105" w:rsidRDefault="00454105" w:rsidP="00454105">
      <w:pPr>
        <w:pStyle w:val="StandardRisoluzionedelConsigliodiStato"/>
        <w:rPr>
          <w:rFonts w:cs="Arial"/>
          <w:szCs w:val="24"/>
        </w:rPr>
      </w:pPr>
    </w:p>
    <w:p w14:paraId="2412F704" w14:textId="77777777" w:rsidR="00454105" w:rsidRPr="00DC00A7" w:rsidRDefault="00454105" w:rsidP="00454105">
      <w:pPr>
        <w:pStyle w:val="StandardRisoluzionedelConsigliodiStato"/>
        <w:rPr>
          <w:rFonts w:cs="Arial"/>
          <w:i/>
          <w:szCs w:val="24"/>
        </w:rPr>
      </w:pPr>
      <w:r w:rsidRPr="00DC00A7">
        <w:rPr>
          <w:rFonts w:cs="Arial"/>
          <w:i/>
          <w:szCs w:val="24"/>
        </w:rPr>
        <w:t xml:space="preserve">Art. 1 cpv. 2 </w:t>
      </w:r>
    </w:p>
    <w:p w14:paraId="069B1472" w14:textId="0BB1DBB8" w:rsidR="00454105" w:rsidRDefault="0094558D" w:rsidP="00454105">
      <w:pPr>
        <w:pStyle w:val="StandardRisoluzionedelConsigliodiStato"/>
        <w:rPr>
          <w:rFonts w:cs="Arial"/>
          <w:szCs w:val="24"/>
        </w:rPr>
      </w:pPr>
      <w:r>
        <w:rPr>
          <w:rFonts w:cs="Arial"/>
          <w:szCs w:val="24"/>
        </w:rPr>
        <w:t>…</w:t>
      </w:r>
    </w:p>
    <w:p w14:paraId="0E3A740C" w14:textId="04D4437B" w:rsidR="0029554A" w:rsidRDefault="0029554A" w:rsidP="001874B6">
      <w:pPr>
        <w:pStyle w:val="StandardRisoluzionedelConsigliodiStato"/>
        <w:rPr>
          <w:rFonts w:cs="Arial"/>
          <w:szCs w:val="24"/>
        </w:rPr>
      </w:pPr>
      <w:r w:rsidRPr="0029554A">
        <w:rPr>
          <w:rFonts w:cs="Arial"/>
          <w:szCs w:val="24"/>
        </w:rPr>
        <w:t>b) fr. 1'500'000.- a favore di incentivi forfettari per l'acquisto di motoveicoli, quadricicli e tricicli</w:t>
      </w:r>
      <w:r>
        <w:rPr>
          <w:rFonts w:cs="Arial"/>
          <w:szCs w:val="24"/>
        </w:rPr>
        <w:t xml:space="preserve"> </w:t>
      </w:r>
      <w:r w:rsidRPr="0029554A">
        <w:rPr>
          <w:rFonts w:cs="Arial"/>
          <w:szCs w:val="24"/>
        </w:rPr>
        <w:t>con propulsione totalmente elettrica aventi</w:t>
      </w:r>
      <w:r w:rsidR="001874B6">
        <w:rPr>
          <w:rFonts w:cs="Arial"/>
          <w:szCs w:val="24"/>
        </w:rPr>
        <w:t xml:space="preserve">, per loro costruzione, una velocità </w:t>
      </w:r>
      <w:r w:rsidRPr="0029554A">
        <w:rPr>
          <w:rFonts w:cs="Arial"/>
          <w:szCs w:val="24"/>
        </w:rPr>
        <w:t xml:space="preserve">massima </w:t>
      </w:r>
      <w:r>
        <w:rPr>
          <w:rFonts w:cs="Arial"/>
          <w:szCs w:val="24"/>
        </w:rPr>
        <w:t xml:space="preserve">di almeno </w:t>
      </w:r>
      <w:r w:rsidRPr="0029554A">
        <w:rPr>
          <w:rFonts w:cs="Arial"/>
          <w:szCs w:val="24"/>
        </w:rPr>
        <w:t>45 km/h;</w:t>
      </w:r>
    </w:p>
    <w:p w14:paraId="066C118A" w14:textId="39C35B2D" w:rsidR="00454105" w:rsidRDefault="00454105" w:rsidP="001874B6">
      <w:pPr>
        <w:pStyle w:val="StandardRisoluzionedelConsigliodiStato"/>
        <w:rPr>
          <w:rFonts w:cs="Arial"/>
          <w:szCs w:val="24"/>
        </w:rPr>
      </w:pPr>
      <w:r>
        <w:rPr>
          <w:rFonts w:cs="Arial"/>
          <w:szCs w:val="24"/>
        </w:rPr>
        <w:t xml:space="preserve">c) </w:t>
      </w:r>
      <w:r w:rsidRPr="00C110CD">
        <w:rPr>
          <w:rFonts w:cs="Arial"/>
          <w:szCs w:val="24"/>
        </w:rPr>
        <w:t>fr. 2'000'000.- a favore di incentivi forfettari per la messa fuori servizio di automobili,</w:t>
      </w:r>
      <w:r>
        <w:rPr>
          <w:rFonts w:cs="Arial"/>
          <w:szCs w:val="24"/>
        </w:rPr>
        <w:t xml:space="preserve"> </w:t>
      </w:r>
      <w:r w:rsidRPr="00C110CD">
        <w:rPr>
          <w:rFonts w:cs="Arial"/>
          <w:szCs w:val="24"/>
        </w:rPr>
        <w:t>motoveicoli</w:t>
      </w:r>
      <w:r w:rsidR="001874B6">
        <w:rPr>
          <w:rFonts w:cs="Arial"/>
          <w:szCs w:val="24"/>
        </w:rPr>
        <w:t xml:space="preserve">, quadricicli e tricicli aventi, per loro costruzione, </w:t>
      </w:r>
      <w:r w:rsidRPr="00C110CD">
        <w:rPr>
          <w:rFonts w:cs="Arial"/>
          <w:szCs w:val="24"/>
        </w:rPr>
        <w:t xml:space="preserve">una velocità massima </w:t>
      </w:r>
      <w:r w:rsidRPr="004017F2">
        <w:rPr>
          <w:rFonts w:cs="Arial"/>
          <w:szCs w:val="24"/>
        </w:rPr>
        <w:t xml:space="preserve">di </w:t>
      </w:r>
      <w:r w:rsidRPr="004017F2">
        <w:rPr>
          <w:rFonts w:cs="Arial"/>
          <w:szCs w:val="24"/>
        </w:rPr>
        <w:lastRenderedPageBreak/>
        <w:t>almeno</w:t>
      </w:r>
      <w:r w:rsidRPr="00C110CD">
        <w:rPr>
          <w:rFonts w:cs="Arial"/>
          <w:szCs w:val="24"/>
        </w:rPr>
        <w:t xml:space="preserve"> 45 km/h altamente inquinanti abbinata all'immatricolazione di veicoli di ultima</w:t>
      </w:r>
      <w:r>
        <w:rPr>
          <w:rFonts w:cs="Arial"/>
          <w:szCs w:val="24"/>
        </w:rPr>
        <w:t xml:space="preserve"> </w:t>
      </w:r>
      <w:r w:rsidRPr="00C110CD">
        <w:rPr>
          <w:rFonts w:cs="Arial"/>
          <w:szCs w:val="24"/>
        </w:rPr>
        <w:t>generazione.</w:t>
      </w:r>
    </w:p>
    <w:p w14:paraId="4D68D536" w14:textId="7776F9DD" w:rsidR="00454105" w:rsidRPr="00C110CD" w:rsidRDefault="00454105" w:rsidP="00454105">
      <w:pPr>
        <w:pStyle w:val="StandardRisoluzionedelConsigliodiStato"/>
        <w:ind w:right="-1"/>
        <w:rPr>
          <w:rFonts w:cs="Arial"/>
          <w:szCs w:val="24"/>
        </w:rPr>
      </w:pPr>
      <w:r w:rsidRPr="00913269">
        <w:rPr>
          <w:rFonts w:cs="Arial"/>
          <w:szCs w:val="24"/>
        </w:rPr>
        <w:t xml:space="preserve">A oltre </w:t>
      </w:r>
      <w:r w:rsidR="0094558D">
        <w:rPr>
          <w:rFonts w:cs="Arial"/>
          <w:szCs w:val="24"/>
        </w:rPr>
        <w:t>un</w:t>
      </w:r>
      <w:r w:rsidRPr="00913269">
        <w:rPr>
          <w:rFonts w:cs="Arial"/>
          <w:szCs w:val="24"/>
        </w:rPr>
        <w:t xml:space="preserve"> anno dall'entrata in vigore</w:t>
      </w:r>
      <w:r>
        <w:rPr>
          <w:rFonts w:cs="Arial"/>
          <w:szCs w:val="24"/>
        </w:rPr>
        <w:t xml:space="preserve"> del programma promozionale</w:t>
      </w:r>
      <w:r w:rsidRPr="00913269">
        <w:rPr>
          <w:rFonts w:cs="Arial"/>
          <w:szCs w:val="24"/>
        </w:rPr>
        <w:t xml:space="preserve">, si stima che il credito sia sufficiente anche per sostenere queste nuove tipologie di veicoli senza richiedere un aumento del credito a disposizione, che </w:t>
      </w:r>
      <w:r w:rsidR="00DC00A7">
        <w:rPr>
          <w:rFonts w:cs="Arial"/>
          <w:szCs w:val="24"/>
        </w:rPr>
        <w:t>può rimanere</w:t>
      </w:r>
      <w:r w:rsidRPr="00913269">
        <w:rPr>
          <w:rFonts w:cs="Arial"/>
          <w:szCs w:val="24"/>
        </w:rPr>
        <w:t xml:space="preserve"> invariato a 11 milioni di franchi.</w:t>
      </w:r>
    </w:p>
    <w:p w14:paraId="31DC2FD6" w14:textId="4B4CABE2" w:rsidR="00454105" w:rsidRDefault="00454105" w:rsidP="009F1E3E">
      <w:pPr>
        <w:pStyle w:val="StandardRisoluzionedelConsigliodiStato"/>
        <w:ind w:right="-1"/>
        <w:rPr>
          <w:rFonts w:cs="Arial"/>
          <w:szCs w:val="24"/>
          <w:highlight w:val="yellow"/>
        </w:rPr>
      </w:pPr>
    </w:p>
    <w:p w14:paraId="61D25C3F" w14:textId="77777777" w:rsidR="00694281" w:rsidRDefault="00694281" w:rsidP="00694281">
      <w:pPr>
        <w:pStyle w:val="StandardRisoluzionedelConsigliodiStato"/>
        <w:ind w:right="-1"/>
      </w:pPr>
      <w:r>
        <w:t>Vogliate gradire, signor Presidente, signore e signori deputati, l'espressione della nostra massima stima.</w:t>
      </w:r>
    </w:p>
    <w:p w14:paraId="5E29D991" w14:textId="4B5FC59A" w:rsidR="00694281" w:rsidRDefault="00694281" w:rsidP="00694281">
      <w:pPr>
        <w:pStyle w:val="StandardRisoluzionedelConsigliodiStato"/>
        <w:ind w:right="-1"/>
      </w:pPr>
    </w:p>
    <w:p w14:paraId="342C7A84" w14:textId="77777777" w:rsidR="00442337" w:rsidRDefault="00442337" w:rsidP="00694281">
      <w:pPr>
        <w:pStyle w:val="StandardRisoluzionedelConsigliodiStato"/>
        <w:ind w:right="-1"/>
      </w:pPr>
    </w:p>
    <w:p w14:paraId="068C731C" w14:textId="77777777" w:rsidR="00694281" w:rsidRDefault="00694281" w:rsidP="00694281">
      <w:pPr>
        <w:pStyle w:val="StandardRisoluzionedelConsigliodiStato"/>
        <w:ind w:right="-1"/>
      </w:pPr>
      <w:r>
        <w:t>Per il Consiglio di Stato</w:t>
      </w:r>
    </w:p>
    <w:p w14:paraId="5528AE12" w14:textId="77777777" w:rsidR="00694281" w:rsidRDefault="00694281" w:rsidP="00694281">
      <w:pPr>
        <w:pStyle w:val="StandardRisoluzionedelConsigliodiStato"/>
        <w:ind w:right="-1"/>
      </w:pPr>
    </w:p>
    <w:p w14:paraId="14AACB86" w14:textId="77777777" w:rsidR="00694281" w:rsidRDefault="00694281" w:rsidP="00694281">
      <w:pPr>
        <w:pStyle w:val="StandardRisoluzionedelConsigliodiStato"/>
        <w:ind w:right="-1"/>
      </w:pPr>
      <w:r>
        <w:t xml:space="preserve">Il Presidente: </w:t>
      </w:r>
      <w:r w:rsidR="003A730E" w:rsidRPr="003A730E">
        <w:t>Christian Vitta</w:t>
      </w:r>
    </w:p>
    <w:p w14:paraId="774E8521" w14:textId="77777777" w:rsidR="00694281" w:rsidRDefault="00694281" w:rsidP="00694281">
      <w:pPr>
        <w:pStyle w:val="StandardRisoluzionedelConsigliodiStato"/>
        <w:ind w:right="-1"/>
      </w:pPr>
      <w:r>
        <w:t>Il Cancelliere: Arnoldo Coduri</w:t>
      </w:r>
    </w:p>
    <w:p w14:paraId="7665DAC3" w14:textId="39437865" w:rsidR="00B10D60" w:rsidRDefault="00B10D60" w:rsidP="003A730E">
      <w:pPr>
        <w:pStyle w:val="StandardRisoluzionedelConsigliodiStato"/>
      </w:pPr>
    </w:p>
    <w:p w14:paraId="0FF2D8BA" w14:textId="77777777" w:rsidR="00CF1332" w:rsidRPr="00694281" w:rsidRDefault="00CF1332">
      <w:pPr>
        <w:pStyle w:val="StandardRisoluzionedelConsigliodiStato"/>
      </w:pPr>
    </w:p>
    <w:sectPr w:rsidR="00CF1332" w:rsidRPr="00694281" w:rsidSect="00BB0A57">
      <w:headerReference w:type="even" r:id="rId18"/>
      <w:headerReference w:type="default" r:id="rId19"/>
      <w:footerReference w:type="even" r:id="rId20"/>
      <w:footerReference w:type="default" r:id="rId21"/>
      <w:headerReference w:type="first" r:id="rId22"/>
      <w:footerReference w:type="first" r:id="rId23"/>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8F556" w14:textId="77777777" w:rsidR="002F351A" w:rsidRDefault="002F351A" w:rsidP="00F657BF">
      <w:r>
        <w:separator/>
      </w:r>
    </w:p>
  </w:endnote>
  <w:endnote w:type="continuationSeparator" w:id="0">
    <w:p w14:paraId="6173989A" w14:textId="77777777" w:rsidR="002F351A" w:rsidRDefault="002F351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A769B" w14:textId="77777777" w:rsidR="00ED1E53" w:rsidRDefault="00ED1E5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F351A" w:rsidRPr="003D1008" w14:paraId="583B5338" w14:textId="77777777" w:rsidTr="00BB0A57">
      <w:trPr>
        <w:trHeight w:hRule="exact" w:val="737"/>
      </w:trPr>
      <w:tc>
        <w:tcPr>
          <w:tcW w:w="4695" w:type="dxa"/>
        </w:tcPr>
        <w:p w14:paraId="04F60009" w14:textId="77777777" w:rsidR="002F351A" w:rsidRPr="003D1008" w:rsidRDefault="002F351A" w:rsidP="00BB0A57">
          <w:pPr>
            <w:tabs>
              <w:tab w:val="center" w:pos="2382"/>
            </w:tabs>
          </w:pPr>
        </w:p>
      </w:tc>
      <w:tc>
        <w:tcPr>
          <w:tcW w:w="721" w:type="dxa"/>
        </w:tcPr>
        <w:p w14:paraId="6C6C12AA" w14:textId="77777777" w:rsidR="002F351A" w:rsidRPr="003D1008" w:rsidRDefault="002F351A" w:rsidP="00BB0A57">
          <w:pPr>
            <w:jc w:val="center"/>
          </w:pPr>
          <w:r w:rsidRPr="003D1008">
            <w:rPr>
              <w:noProof/>
              <w:lang w:eastAsia="it-CH"/>
            </w:rPr>
            <w:drawing>
              <wp:anchor distT="0" distB="0" distL="114300" distR="114300" simplePos="0" relativeHeight="251669504" behindDoc="0" locked="1" layoutInCell="1" allowOverlap="1" wp14:anchorId="483CFD5E" wp14:editId="66D0C9B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914E2D8" w14:textId="77777777" w:rsidR="002F351A" w:rsidRPr="003D1008" w:rsidRDefault="002F351A" w:rsidP="00BB0A57">
          <w:pPr>
            <w:jc w:val="center"/>
          </w:pPr>
          <w:r w:rsidRPr="003D1008">
            <w:rPr>
              <w:noProof/>
              <w:lang w:eastAsia="it-CH"/>
            </w:rPr>
            <w:drawing>
              <wp:anchor distT="0" distB="0" distL="114300" distR="114300" simplePos="0" relativeHeight="251670528" behindDoc="0" locked="1" layoutInCell="1" allowOverlap="1" wp14:anchorId="72D6CDF6" wp14:editId="35A852D3">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14F3F48" w14:textId="77777777" w:rsidR="002F351A" w:rsidRPr="003D1008" w:rsidRDefault="002F351A" w:rsidP="00BB0A57"/>
      </w:tc>
    </w:tr>
  </w:tbl>
  <w:p w14:paraId="76F46FAC" w14:textId="77777777" w:rsidR="002F351A" w:rsidRDefault="002F351A" w:rsidP="00BB0A5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A3302" w14:textId="77777777" w:rsidR="002F351A" w:rsidRDefault="002F351A">
    <w:pPr>
      <w:pStyle w:val="Pidipagina"/>
      <w:jc w:val="center"/>
    </w:pPr>
  </w:p>
  <w:p w14:paraId="6443ACAA" w14:textId="77777777" w:rsidR="002F351A" w:rsidRPr="008C6C46" w:rsidRDefault="002F351A" w:rsidP="00BB0A5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E166C" w14:textId="77777777" w:rsidR="002F351A" w:rsidRDefault="002F351A" w:rsidP="00F657BF">
      <w:r>
        <w:separator/>
      </w:r>
    </w:p>
  </w:footnote>
  <w:footnote w:type="continuationSeparator" w:id="0">
    <w:p w14:paraId="276520D4" w14:textId="77777777" w:rsidR="002F351A" w:rsidRDefault="002F351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48FDD" w14:textId="77777777" w:rsidR="00ED1E53" w:rsidRDefault="00ED1E5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F351A" w:rsidRPr="002747E7" w14:paraId="18FDBB41" w14:textId="77777777" w:rsidTr="00BB0A57">
      <w:trPr>
        <w:trHeight w:val="562"/>
      </w:trPr>
      <w:tc>
        <w:tcPr>
          <w:tcW w:w="8383" w:type="dxa"/>
          <w:tcBorders>
            <w:left w:val="single" w:sz="4" w:space="0" w:color="auto"/>
            <w:bottom w:val="single" w:sz="4" w:space="0" w:color="auto"/>
          </w:tcBorders>
          <w:tcMar>
            <w:left w:w="142" w:type="dxa"/>
          </w:tcMar>
          <w:vAlign w:val="bottom"/>
        </w:tcPr>
        <w:p w14:paraId="14232ADC" w14:textId="77777777" w:rsidR="002F351A" w:rsidRDefault="00C45E07" w:rsidP="00BB0A5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F3CEEFA-4305-4697-9354-8A490B199603}"/>
              <w:text w:multiLine="1"/>
            </w:sdtPr>
            <w:sdtEndPr/>
            <w:sdtContent>
              <w:r w:rsidR="002F351A">
                <w:rPr>
                  <w:rFonts w:ascii="Gill Alt One MT Light" w:hAnsi="Gill Alt One MT Light"/>
                  <w:sz w:val="16"/>
                  <w:szCs w:val="16"/>
                </w:rPr>
                <w:t>Repubblica e Cantone Ticino</w:t>
              </w:r>
            </w:sdtContent>
          </w:sdt>
        </w:p>
        <w:p w14:paraId="242FFE55" w14:textId="3935ED79" w:rsidR="002F351A" w:rsidRPr="00E8185F" w:rsidRDefault="00C45E07" w:rsidP="00BB0A5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F3CEEFA-4305-4697-9354-8A490B199603}"/>
              <w:text w:multiLine="1"/>
            </w:sdtPr>
            <w:sdtEndPr/>
            <w:sdtContent>
              <w:r w:rsidR="002F351A">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603CD67F" w14:textId="60EAEB8E" w:rsidR="002F351A" w:rsidRPr="004204CB" w:rsidRDefault="002F351A" w:rsidP="00BB0A5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45E07">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45E07">
            <w:rPr>
              <w:noProof/>
              <w:sz w:val="24"/>
            </w:rPr>
            <w:t>6</w:t>
          </w:r>
          <w:r w:rsidRPr="004204CB">
            <w:rPr>
              <w:noProof/>
              <w:sz w:val="24"/>
            </w:rPr>
            <w:fldChar w:fldCharType="end"/>
          </w:r>
        </w:p>
      </w:tc>
    </w:tr>
    <w:tr w:rsidR="002F351A" w:rsidRPr="009E444B" w14:paraId="3BACB54A" w14:textId="77777777" w:rsidTr="00BB0A57">
      <w:trPr>
        <w:trHeight w:val="334"/>
      </w:trPr>
      <w:sdt>
        <w:sdtPr>
          <w:rPr>
            <w:rFonts w:ascii="Gill Sans Display MT Pro BdCn" w:hAnsi="Gill Sans Display MT Pro BdCn"/>
            <w:sz w:val="18"/>
            <w:szCs w:val="18"/>
          </w:rPr>
          <w:alias w:val="CustomElements.Fields.Titolo2"/>
          <w:id w:val="48588533"/>
          <w:dataBinding w:xpath="//Text[@id='CustomElements.Fields.Titolo2']" w:storeItemID="{3F3CEEFA-4305-4697-9354-8A490B199603}"/>
          <w:text w:multiLine="1"/>
        </w:sdtPr>
        <w:sdtEndPr/>
        <w:sdtContent>
          <w:tc>
            <w:tcPr>
              <w:tcW w:w="8383" w:type="dxa"/>
              <w:tcBorders>
                <w:left w:val="single" w:sz="4" w:space="0" w:color="auto"/>
              </w:tcBorders>
              <w:tcMar>
                <w:top w:w="0" w:type="dxa"/>
                <w:left w:w="142" w:type="dxa"/>
              </w:tcMar>
            </w:tcPr>
            <w:p w14:paraId="59055C6B" w14:textId="10B9F759" w:rsidR="002F351A" w:rsidRPr="00E8185F" w:rsidRDefault="00ED1E53" w:rsidP="00BB0A5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8492 del 9 ottobre 2024</w:t>
              </w:r>
            </w:p>
          </w:tc>
        </w:sdtContent>
      </w:sdt>
      <w:tc>
        <w:tcPr>
          <w:tcW w:w="1710" w:type="dxa"/>
          <w:tcBorders>
            <w:top w:val="single" w:sz="4" w:space="0" w:color="auto"/>
          </w:tcBorders>
        </w:tcPr>
        <w:p w14:paraId="3DB74A5D" w14:textId="77777777" w:rsidR="002F351A" w:rsidRPr="00E043A3" w:rsidRDefault="002F351A" w:rsidP="00BB0A57">
          <w:pPr>
            <w:pStyle w:val="InvisibleLine"/>
            <w:rPr>
              <w:lang w:val="de-DE"/>
            </w:rPr>
          </w:pPr>
        </w:p>
      </w:tc>
    </w:tr>
  </w:tbl>
  <w:p w14:paraId="6BB3BA1D" w14:textId="77777777" w:rsidR="002F351A" w:rsidRPr="00980362" w:rsidRDefault="002F351A" w:rsidP="00BB0A57">
    <w:pPr>
      <w:pStyle w:val="Intestazione"/>
    </w:pPr>
    <w:r>
      <w:rPr>
        <w:noProof/>
        <w:lang w:val="it-CH" w:eastAsia="it-CH"/>
      </w:rPr>
      <mc:AlternateContent>
        <mc:Choice Requires="wps">
          <w:drawing>
            <wp:anchor distT="0" distB="0" distL="114300" distR="114300" simplePos="0" relativeHeight="251665408" behindDoc="1" locked="1" layoutInCell="1" allowOverlap="1" wp14:anchorId="5E0824FF" wp14:editId="798040A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F3CEEFA-4305-4697-9354-8A490B199603}"/>
                            <w:text w:multiLine="1"/>
                          </w:sdtPr>
                          <w:sdtEndPr/>
                          <w:sdtContent>
                            <w:p w14:paraId="07A85F9E" w14:textId="77777777" w:rsidR="002F351A" w:rsidRPr="00411371" w:rsidRDefault="002F351A" w:rsidP="00BB0A5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0824FF"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B430AA2-D99C-4482-8707-ABFBD0D66094}"/>
                      <w:text w:multiLine="1"/>
                    </w:sdtPr>
                    <w:sdtEndPr/>
                    <w:sdtContent>
                      <w:p w14:paraId="07A85F9E" w14:textId="77777777" w:rsidR="002F351A" w:rsidRPr="00411371" w:rsidRDefault="002F351A" w:rsidP="00BB0A5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F351A" w:rsidRPr="0004624C" w14:paraId="7BB5D437" w14:textId="77777777" w:rsidTr="00BB0A57">
      <w:trPr>
        <w:trHeight w:hRule="exact" w:val="584"/>
      </w:trPr>
      <w:tc>
        <w:tcPr>
          <w:tcW w:w="2440" w:type="pct"/>
          <w:gridSpan w:val="3"/>
          <w:tcBorders>
            <w:top w:val="nil"/>
            <w:left w:val="nil"/>
            <w:bottom w:val="single" w:sz="4" w:space="0" w:color="auto"/>
          </w:tcBorders>
        </w:tcPr>
        <w:p w14:paraId="63B666C1" w14:textId="77777777" w:rsidR="002F351A" w:rsidRDefault="002F351A" w:rsidP="00BB0A57">
          <w:pPr>
            <w:pStyle w:val="InvisibleLine"/>
            <w:spacing w:line="240" w:lineRule="auto"/>
            <w:ind w:left="15"/>
            <w:rPr>
              <w:rFonts w:ascii="Gill Alt One MT Light" w:hAnsi="Gill Alt One MT Light"/>
              <w:sz w:val="16"/>
              <w:lang w:val="it-CH"/>
            </w:rPr>
          </w:pPr>
        </w:p>
        <w:p w14:paraId="6790F30C" w14:textId="77777777" w:rsidR="002F351A" w:rsidRDefault="002F351A" w:rsidP="00BB0A5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EC8F3A5" w14:textId="77777777" w:rsidR="002F351A" w:rsidRPr="008966E7" w:rsidRDefault="002F351A" w:rsidP="00BB0A5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E37C414" w14:textId="77777777" w:rsidR="002F351A" w:rsidRPr="003108C0" w:rsidRDefault="002F351A" w:rsidP="00BB0A57">
          <w:pPr>
            <w:pStyle w:val="Level"/>
            <w:ind w:left="150"/>
            <w:rPr>
              <w:sz w:val="16"/>
            </w:rPr>
          </w:pPr>
        </w:p>
      </w:tc>
      <w:tc>
        <w:tcPr>
          <w:tcW w:w="209" w:type="pct"/>
          <w:tcBorders>
            <w:top w:val="nil"/>
            <w:bottom w:val="single" w:sz="4" w:space="0" w:color="auto"/>
          </w:tcBorders>
        </w:tcPr>
        <w:p w14:paraId="7C6A0383" w14:textId="77777777" w:rsidR="002F351A" w:rsidRDefault="002F351A" w:rsidP="00BB0A57">
          <w:pPr>
            <w:pStyle w:val="InvisibleLine"/>
            <w:ind w:left="150"/>
          </w:pPr>
          <w:r>
            <w:rPr>
              <w:noProof/>
              <w:lang w:val="it-CH" w:eastAsia="it-CH"/>
            </w:rPr>
            <w:drawing>
              <wp:anchor distT="0" distB="0" distL="114300" distR="114300" simplePos="0" relativeHeight="251667456" behindDoc="1" locked="1" layoutInCell="1" allowOverlap="1" wp14:anchorId="157E3741" wp14:editId="261A80D9">
                <wp:simplePos x="0" y="0"/>
                <wp:positionH relativeFrom="column">
                  <wp:posOffset>-92710</wp:posOffset>
                </wp:positionH>
                <wp:positionV relativeFrom="page">
                  <wp:posOffset>-119380</wp:posOffset>
                </wp:positionV>
                <wp:extent cx="276653" cy="467995"/>
                <wp:effectExtent l="0" t="0" r="0" b="8255"/>
                <wp:wrapNone/>
                <wp:docPr id="6" name="ooImg_182739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A15A70A" w14:textId="3D3712BF" w:rsidR="002F351A" w:rsidRPr="004204CB" w:rsidRDefault="002F351A" w:rsidP="00BB0A5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45E0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45E07">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2F351A" w:rsidRPr="0004624C" w14:paraId="23300371" w14:textId="77777777" w:rsidTr="00BB0A5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F3CEEFA-4305-4697-9354-8A490B199603}"/>
          <w:text w:multiLine="1"/>
        </w:sdtPr>
        <w:sdtEndPr/>
        <w:sdtContent>
          <w:tc>
            <w:tcPr>
              <w:tcW w:w="5000" w:type="pct"/>
              <w:gridSpan w:val="6"/>
              <w:tcBorders>
                <w:left w:val="nil"/>
                <w:right w:val="nil"/>
              </w:tcBorders>
              <w:noWrap/>
              <w:tcMar>
                <w:top w:w="0" w:type="dxa"/>
              </w:tcMar>
              <w:vAlign w:val="bottom"/>
            </w:tcPr>
            <w:p w14:paraId="099B3AEB" w14:textId="77777777" w:rsidR="002F351A" w:rsidRPr="008C03B5" w:rsidRDefault="002F351A" w:rsidP="00BB0A5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F351A" w:rsidRPr="0004624C" w14:paraId="06CA5372" w14:textId="77777777" w:rsidTr="00BB0A57">
      <w:trPr>
        <w:trHeight w:hRule="exact" w:val="306"/>
      </w:trPr>
      <w:tc>
        <w:tcPr>
          <w:tcW w:w="670" w:type="pct"/>
          <w:tcBorders>
            <w:left w:val="nil"/>
            <w:bottom w:val="nil"/>
          </w:tcBorders>
          <w:noWrap/>
          <w:tcMar>
            <w:top w:w="57" w:type="dxa"/>
            <w:left w:w="142" w:type="dxa"/>
          </w:tcMar>
        </w:tcPr>
        <w:p w14:paraId="0400D721" w14:textId="77777777" w:rsidR="002F351A" w:rsidRPr="00C7320A" w:rsidRDefault="002F351A" w:rsidP="00BB0A57">
          <w:pPr>
            <w:pStyle w:val="Level"/>
            <w:spacing w:before="60"/>
            <w:rPr>
              <w:rFonts w:ascii="Gill Alt One MT Light" w:hAnsi="Gill Alt One MT Light"/>
              <w:sz w:val="16"/>
            </w:rPr>
          </w:pPr>
          <w:r w:rsidRPr="00C7320A">
            <w:rPr>
              <w:rFonts w:ascii="Gill Alt One MT Light" w:hAnsi="Gill Alt One MT Light"/>
              <w:sz w:val="16"/>
            </w:rPr>
            <w:t>numero</w:t>
          </w:r>
        </w:p>
        <w:p w14:paraId="2F49AEA2" w14:textId="77777777" w:rsidR="002F351A" w:rsidRPr="00C7320A" w:rsidRDefault="002F351A" w:rsidP="00BB0A5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8BD45AF" w14:textId="77777777" w:rsidR="002F351A" w:rsidRPr="00C7320A" w:rsidRDefault="002F351A" w:rsidP="00BB0A57">
          <w:pPr>
            <w:pStyle w:val="Level"/>
            <w:spacing w:before="60"/>
            <w:rPr>
              <w:rFonts w:ascii="Gill Alt One MT Light" w:hAnsi="Gill Alt One MT Light"/>
              <w:sz w:val="16"/>
            </w:rPr>
          </w:pPr>
          <w:r w:rsidRPr="00C7320A">
            <w:rPr>
              <w:rFonts w:ascii="Gill Alt One MT Light" w:hAnsi="Gill Alt One MT Light"/>
              <w:sz w:val="16"/>
            </w:rPr>
            <w:t>data</w:t>
          </w:r>
        </w:p>
        <w:p w14:paraId="50271354" w14:textId="77777777" w:rsidR="002F351A" w:rsidRPr="00C7320A" w:rsidRDefault="002F351A" w:rsidP="00BB0A5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61D65AB" w14:textId="77777777" w:rsidR="002F351A" w:rsidRPr="00C7320A" w:rsidRDefault="002F351A" w:rsidP="00BB0A57">
          <w:pPr>
            <w:pStyle w:val="Level"/>
            <w:spacing w:before="60"/>
            <w:rPr>
              <w:rFonts w:ascii="Gill Alt One MT Light" w:hAnsi="Gill Alt One MT Light"/>
              <w:sz w:val="16"/>
            </w:rPr>
          </w:pPr>
          <w:r>
            <w:rPr>
              <w:rFonts w:ascii="Gill Alt One MT Light" w:hAnsi="Gill Alt One MT Light"/>
              <w:sz w:val="16"/>
            </w:rPr>
            <w:t>competenza</w:t>
          </w:r>
        </w:p>
        <w:p w14:paraId="30D21708" w14:textId="77777777" w:rsidR="002F351A" w:rsidRPr="008C03B5" w:rsidRDefault="002F351A" w:rsidP="00BB0A57">
          <w:pPr>
            <w:pStyle w:val="Level"/>
            <w:spacing w:before="60" w:line="240" w:lineRule="auto"/>
            <w:rPr>
              <w:rFonts w:ascii="Gill Alt One MT Light" w:hAnsi="Gill Alt One MT Light"/>
              <w:sz w:val="16"/>
            </w:rPr>
          </w:pPr>
        </w:p>
      </w:tc>
    </w:tr>
    <w:tr w:rsidR="002F351A" w:rsidRPr="0004624C" w14:paraId="566CDDB5" w14:textId="77777777" w:rsidTr="00BB0A57">
      <w:trPr>
        <w:trHeight w:hRule="exact" w:val="699"/>
      </w:trPr>
      <w:tc>
        <w:tcPr>
          <w:tcW w:w="670" w:type="pct"/>
          <w:tcBorders>
            <w:top w:val="nil"/>
            <w:left w:val="nil"/>
            <w:bottom w:val="single" w:sz="4" w:space="0" w:color="auto"/>
            <w:right w:val="nil"/>
          </w:tcBorders>
          <w:noWrap/>
          <w:tcMar>
            <w:top w:w="0" w:type="dxa"/>
          </w:tcMar>
        </w:tcPr>
        <w:p w14:paraId="1AEFDF1C" w14:textId="0354DA7E" w:rsidR="002F351A" w:rsidRPr="00BE22A2" w:rsidRDefault="00C45E07" w:rsidP="00BB0A5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F3CEEFA-4305-4697-9354-8A490B199603}"/>
              <w:text w:multiLine="1"/>
            </w:sdtPr>
            <w:sdtEndPr/>
            <w:sdtContent>
              <w:r w:rsidR="00ED1E53">
                <w:rPr>
                  <w:rFonts w:cstheme="minorHAnsi"/>
                  <w:b/>
                  <w:sz w:val="24"/>
                  <w:szCs w:val="24"/>
                </w:rPr>
                <w:t>8492</w:t>
              </w:r>
            </w:sdtContent>
          </w:sdt>
        </w:p>
      </w:tc>
      <w:sdt>
        <w:sdtPr>
          <w:rPr>
            <w:sz w:val="24"/>
          </w:rPr>
          <w:alias w:val="DocParam.Date"/>
          <w:id w:val="-464426178"/>
          <w:dataBinding w:xpath="//DateTime[@id='DocParam.Date']" w:storeItemID="{3F3CEEFA-4305-4697-9354-8A490B199603}"/>
          <w:date w:fullDate="2024-10-0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F4EEC77" w14:textId="13B772B3" w:rsidR="002F351A" w:rsidRPr="002A0371" w:rsidRDefault="00ED1E53" w:rsidP="00A54FDC">
              <w:pPr>
                <w:pStyle w:val="Data"/>
              </w:pPr>
              <w:r>
                <w:rPr>
                  <w:sz w:val="24"/>
                </w:rPr>
                <w:t>9 ottobre 2024</w:t>
              </w:r>
            </w:p>
          </w:tc>
        </w:sdtContent>
      </w:sdt>
      <w:tc>
        <w:tcPr>
          <w:tcW w:w="3218" w:type="pct"/>
          <w:gridSpan w:val="4"/>
          <w:tcBorders>
            <w:top w:val="nil"/>
            <w:left w:val="nil"/>
            <w:bottom w:val="nil"/>
            <w:right w:val="nil"/>
          </w:tcBorders>
        </w:tcPr>
        <w:p w14:paraId="11D29362" w14:textId="7690B7F0" w:rsidR="002F351A" w:rsidRPr="00BE22A2" w:rsidRDefault="00C45E07" w:rsidP="00A54FD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F3CEEFA-4305-4697-9354-8A490B199603}"/>
              <w:text w:multiLine="1"/>
            </w:sdtPr>
            <w:sdtEndPr/>
            <w:sdtContent>
              <w:r w:rsidR="002F351A">
                <w:rPr>
                  <w:smallCaps/>
                  <w:sz w:val="23"/>
                  <w:szCs w:val="23"/>
                </w:rPr>
                <w:t>Dipartimento del territorio</w:t>
              </w:r>
            </w:sdtContent>
          </w:sdt>
        </w:p>
      </w:tc>
    </w:tr>
    <w:tr w:rsidR="002F351A" w:rsidRPr="00C63927" w14:paraId="076C59EF" w14:textId="77777777" w:rsidTr="00BB0A57">
      <w:trPr>
        <w:trHeight w:hRule="exact" w:val="198"/>
      </w:trPr>
      <w:tc>
        <w:tcPr>
          <w:tcW w:w="5000" w:type="pct"/>
          <w:gridSpan w:val="6"/>
          <w:tcBorders>
            <w:left w:val="nil"/>
            <w:bottom w:val="nil"/>
            <w:right w:val="nil"/>
          </w:tcBorders>
          <w:noWrap/>
          <w:tcMar>
            <w:top w:w="57" w:type="dxa"/>
            <w:left w:w="85" w:type="dxa"/>
            <w:bottom w:w="170" w:type="dxa"/>
          </w:tcMar>
        </w:tcPr>
        <w:p w14:paraId="2982510E" w14:textId="77777777" w:rsidR="002F351A" w:rsidRPr="00C7320A" w:rsidRDefault="002F351A" w:rsidP="00BB0A57">
          <w:pPr>
            <w:pStyle w:val="Level"/>
            <w:ind w:left="150"/>
            <w:rPr>
              <w:rFonts w:ascii="Gill Alt One MT Light" w:hAnsi="Gill Alt One MT Light"/>
              <w:sz w:val="16"/>
              <w:szCs w:val="16"/>
            </w:rPr>
          </w:pPr>
        </w:p>
      </w:tc>
    </w:tr>
  </w:tbl>
  <w:p w14:paraId="62C2E31D" w14:textId="77777777" w:rsidR="002F351A" w:rsidRPr="00DA2879" w:rsidRDefault="002F351A" w:rsidP="00BB0A57">
    <w:pPr>
      <w:pStyle w:val="Nessunaspaziatura"/>
      <w:spacing w:line="40" w:lineRule="exact"/>
    </w:pPr>
    <w:r>
      <w:rPr>
        <w:noProof/>
        <w:lang w:val="it-CH" w:eastAsia="it-CH"/>
      </w:rPr>
      <w:drawing>
        <wp:anchor distT="0" distB="0" distL="114300" distR="114300" simplePos="0" relativeHeight="251659264" behindDoc="1" locked="1" layoutInCell="1" allowOverlap="1" wp14:anchorId="61CDBC34" wp14:editId="2CB9F9A6">
          <wp:simplePos x="0" y="0"/>
          <wp:positionH relativeFrom="column">
            <wp:posOffset>3042920</wp:posOffset>
          </wp:positionH>
          <wp:positionV relativeFrom="page">
            <wp:posOffset>215265</wp:posOffset>
          </wp:positionV>
          <wp:extent cx="459464" cy="467995"/>
          <wp:effectExtent l="0" t="0" r="0" b="8255"/>
          <wp:wrapNone/>
          <wp:docPr id="7" name="ooImg_130495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5AB1836" wp14:editId="3FCCD7B0">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F3CEEFA-4305-4697-9354-8A490B199603}"/>
                            <w:text w:multiLine="1"/>
                          </w:sdtPr>
                          <w:sdtEndPr/>
                          <w:sdtContent>
                            <w:p w14:paraId="11598A46" w14:textId="77777777" w:rsidR="002F351A" w:rsidRPr="00411371" w:rsidRDefault="002F351A" w:rsidP="00BB0A5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B183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B430AA2-D99C-4482-8707-ABFBD0D66094}"/>
                      <w:text w:multiLine="1"/>
                    </w:sdtPr>
                    <w:sdtEndPr/>
                    <w:sdtContent>
                      <w:p w14:paraId="11598A46" w14:textId="77777777" w:rsidR="002F351A" w:rsidRPr="00411371" w:rsidRDefault="002F351A" w:rsidP="00BB0A5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C14A1"/>
    <w:multiLevelType w:val="hybridMultilevel"/>
    <w:tmpl w:val="4B1E1FBA"/>
    <w:lvl w:ilvl="0" w:tplc="08100017">
      <w:start w:val="1"/>
      <w:numFmt w:val="lowerLetter"/>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8E85F33"/>
    <w:multiLevelType w:val="hybridMultilevel"/>
    <w:tmpl w:val="09FA0872"/>
    <w:lvl w:ilvl="0" w:tplc="A0704FAE">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30857F3"/>
    <w:multiLevelType w:val="multilevel"/>
    <w:tmpl w:val="F8D6D5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13AD0C2D"/>
    <w:multiLevelType w:val="hybridMultilevel"/>
    <w:tmpl w:val="9E466110"/>
    <w:lvl w:ilvl="0" w:tplc="69623304">
      <w:numFmt w:val="bullet"/>
      <w:lvlText w:val="-"/>
      <w:lvlJc w:val="left"/>
      <w:pPr>
        <w:ind w:left="360" w:hanging="360"/>
      </w:pPr>
      <w:rPr>
        <w:rFonts w:ascii="Times New Roman" w:eastAsia="Times New Roman" w:hAnsi="Times New Roman" w:cs="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34706A7"/>
    <w:multiLevelType w:val="hybridMultilevel"/>
    <w:tmpl w:val="D02A928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24FB5BFD"/>
    <w:multiLevelType w:val="hybridMultilevel"/>
    <w:tmpl w:val="61D224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8185849"/>
    <w:multiLevelType w:val="hybridMultilevel"/>
    <w:tmpl w:val="6EF2A5AA"/>
    <w:lvl w:ilvl="0" w:tplc="A0704FAE">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F157D06"/>
    <w:multiLevelType w:val="hybridMultilevel"/>
    <w:tmpl w:val="7D1E4D3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47D0E"/>
    <w:multiLevelType w:val="hybridMultilevel"/>
    <w:tmpl w:val="86C6EA86"/>
    <w:lvl w:ilvl="0" w:tplc="A0704FAE">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4F096042"/>
    <w:multiLevelType w:val="hybridMultilevel"/>
    <w:tmpl w:val="06E0419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5380F62"/>
    <w:multiLevelType w:val="hybridMultilevel"/>
    <w:tmpl w:val="AC98B358"/>
    <w:lvl w:ilvl="0" w:tplc="A0704FAE">
      <w:start w:val="1"/>
      <w:numFmt w:val="bullet"/>
      <w:lvlText w:val="-"/>
      <w:lvlJc w:val="left"/>
      <w:pPr>
        <w:ind w:left="780" w:hanging="360"/>
      </w:pPr>
      <w:rPr>
        <w:rFonts w:ascii="Arial" w:hAnsi="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28" w15:restartNumberingAfterBreak="0">
    <w:nsid w:val="57F7597D"/>
    <w:multiLevelType w:val="hybridMultilevel"/>
    <w:tmpl w:val="959AE1DC"/>
    <w:lvl w:ilvl="0" w:tplc="A0704FA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7003598"/>
    <w:multiLevelType w:val="hybridMultilevel"/>
    <w:tmpl w:val="9E6075B8"/>
    <w:lvl w:ilvl="0" w:tplc="A0704FA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730E2B49"/>
    <w:multiLevelType w:val="hybridMultilevel"/>
    <w:tmpl w:val="992CB6AE"/>
    <w:lvl w:ilvl="0" w:tplc="A0704FA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77DA4682"/>
    <w:multiLevelType w:val="hybridMultilevel"/>
    <w:tmpl w:val="770227B4"/>
    <w:lvl w:ilvl="0" w:tplc="A0704FAE">
      <w:start w:val="1"/>
      <w:numFmt w:val="bullet"/>
      <w:lvlText w:val="-"/>
      <w:lvlJc w:val="left"/>
      <w:pPr>
        <w:ind w:left="720" w:hanging="360"/>
      </w:pPr>
      <w:rPr>
        <w:rFonts w:ascii="Arial" w:hAnsi="Aria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BEF54CB"/>
    <w:multiLevelType w:val="hybridMultilevel"/>
    <w:tmpl w:val="5A446DFE"/>
    <w:lvl w:ilvl="0" w:tplc="A0704FA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7EA95E15"/>
    <w:multiLevelType w:val="hybridMultilevel"/>
    <w:tmpl w:val="FAECCEFA"/>
    <w:lvl w:ilvl="0" w:tplc="924AC8A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 w:ilvl="0">
        <w:start w:val="1"/>
        <w:numFmt w:val="decimal"/>
        <w:pStyle w:val="Titolo1"/>
        <w:lvlText w:val="%1"/>
        <w:lvlJc w:val="left"/>
        <w:pPr>
          <w:ind w:left="79" w:hanging="363"/>
        </w:pPr>
        <w:rPr>
          <w:rFonts w:ascii="Arial" w:hAnsi="Arial" w:cs="Arial" w:hint="default"/>
        </w:rPr>
      </w:lvl>
    </w:lvlOverride>
  </w:num>
  <w:num w:numId="3">
    <w:abstractNumId w:val="12"/>
  </w:num>
  <w:num w:numId="4">
    <w:abstractNumId w:val="23"/>
  </w:num>
  <w:num w:numId="5">
    <w:abstractNumId w:val="22"/>
  </w:num>
  <w:num w:numId="6">
    <w:abstractNumId w:val="16"/>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4"/>
  </w:num>
  <w:num w:numId="19">
    <w:abstractNumId w:val="32"/>
  </w:num>
  <w:num w:numId="20">
    <w:abstractNumId w:val="10"/>
  </w:num>
  <w:num w:numId="21">
    <w:abstractNumId w:val="17"/>
  </w:num>
  <w:num w:numId="22">
    <w:abstractNumId w:val="28"/>
  </w:num>
  <w:num w:numId="23">
    <w:abstractNumId w:val="30"/>
  </w:num>
  <w:num w:numId="24">
    <w:abstractNumId w:val="27"/>
  </w:num>
  <w:num w:numId="25">
    <w:abstractNumId w:val="31"/>
  </w:num>
  <w:num w:numId="26">
    <w:abstractNumId w:val="14"/>
  </w:num>
  <w:num w:numId="27">
    <w:abstractNumId w:val="21"/>
  </w:num>
  <w:num w:numId="28">
    <w:abstractNumId w:val="13"/>
  </w:num>
  <w:num w:numId="29">
    <w:abstractNumId w:val="33"/>
  </w:num>
  <w:num w:numId="30">
    <w:abstractNumId w:val="25"/>
    <w:lvlOverride w:ilvl="0">
      <w:lvl w:ilvl="0">
        <w:start w:val="1"/>
        <w:numFmt w:val="decimal"/>
        <w:pStyle w:val="Titolo1"/>
        <w:lvlText w:val="%1"/>
        <w:lvlJc w:val="left"/>
        <w:pPr>
          <w:ind w:left="363" w:hanging="363"/>
        </w:pPr>
        <w:rPr>
          <w:rFonts w:ascii="Arial" w:hAnsi="Arial" w:cs="Arial" w:hint="default"/>
        </w:rPr>
      </w:lvl>
    </w:lvlOverride>
  </w:num>
  <w:num w:numId="31">
    <w:abstractNumId w:val="25"/>
    <w:lvlOverride w:ilvl="0">
      <w:lvl w:ilvl="0">
        <w:start w:val="1"/>
        <w:numFmt w:val="decimal"/>
        <w:pStyle w:val="Titolo1"/>
        <w:lvlText w:val="%1"/>
        <w:lvlJc w:val="left"/>
        <w:pPr>
          <w:ind w:left="363" w:hanging="363"/>
        </w:pPr>
        <w:rPr>
          <w:rFonts w:ascii="Arial" w:hAnsi="Arial" w:cs="Arial" w:hint="default"/>
        </w:rPr>
      </w:lvl>
    </w:lvlOverride>
  </w:num>
  <w:num w:numId="32">
    <w:abstractNumId w:val="26"/>
  </w:num>
  <w:num w:numId="33">
    <w:abstractNumId w:val="29"/>
  </w:num>
  <w:num w:numId="34">
    <w:abstractNumId w:val="25"/>
    <w:lvlOverride w:ilvl="0">
      <w:lvl w:ilvl="0">
        <w:start w:val="1"/>
        <w:numFmt w:val="decimal"/>
        <w:pStyle w:val="Titolo1"/>
        <w:lvlText w:val="%1"/>
        <w:lvlJc w:val="left"/>
        <w:pPr>
          <w:ind w:left="363" w:hanging="363"/>
        </w:pPr>
        <w:rPr>
          <w:rFonts w:ascii="Arial" w:hAnsi="Arial" w:cs="Arial" w:hint="default"/>
        </w:rPr>
      </w:lvl>
    </w:lvlOverride>
  </w:num>
  <w:num w:numId="35">
    <w:abstractNumId w:val="25"/>
    <w:lvlOverride w:ilvl="0">
      <w:lvl w:ilvl="0">
        <w:start w:val="1"/>
        <w:numFmt w:val="decimal"/>
        <w:pStyle w:val="Titolo1"/>
        <w:lvlText w:val="%1"/>
        <w:lvlJc w:val="left"/>
        <w:pPr>
          <w:ind w:left="647" w:hanging="363"/>
        </w:pPr>
        <w:rPr>
          <w:rFonts w:ascii="Arial" w:hAnsi="Arial" w:cs="Arial" w:hint="default"/>
        </w:rPr>
      </w:lvl>
    </w:lvlOverride>
  </w:num>
  <w:num w:numId="36">
    <w:abstractNumId w:val="19"/>
  </w:num>
  <w:num w:numId="37">
    <w:abstractNumId w:val="11"/>
  </w:num>
  <w:num w:numId="38">
    <w:abstractNumId w:val="18"/>
  </w:num>
  <w:num w:numId="39">
    <w:abstractNumId w:val="25"/>
    <w:lvlOverride w:ilvl="0">
      <w:lvl w:ilvl="0">
        <w:start w:val="1"/>
        <w:numFmt w:val="decimal"/>
        <w:pStyle w:val="Titolo1"/>
        <w:lvlText w:val="%1"/>
        <w:lvlJc w:val="left"/>
        <w:pPr>
          <w:ind w:left="647"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CC6"/>
    <w:rsid w:val="000161D6"/>
    <w:rsid w:val="00035C9A"/>
    <w:rsid w:val="000416F7"/>
    <w:rsid w:val="00056AE5"/>
    <w:rsid w:val="00056EF0"/>
    <w:rsid w:val="0006315F"/>
    <w:rsid w:val="0007362B"/>
    <w:rsid w:val="00075CD3"/>
    <w:rsid w:val="00080C0C"/>
    <w:rsid w:val="000B4487"/>
    <w:rsid w:val="000C632E"/>
    <w:rsid w:val="000F7F92"/>
    <w:rsid w:val="001062A8"/>
    <w:rsid w:val="001109C3"/>
    <w:rsid w:val="001160EC"/>
    <w:rsid w:val="00121F83"/>
    <w:rsid w:val="00144472"/>
    <w:rsid w:val="001463FC"/>
    <w:rsid w:val="001530BD"/>
    <w:rsid w:val="001874B6"/>
    <w:rsid w:val="001A4E1B"/>
    <w:rsid w:val="001C2535"/>
    <w:rsid w:val="001C3654"/>
    <w:rsid w:val="001D4EC5"/>
    <w:rsid w:val="001E05FF"/>
    <w:rsid w:val="001E5BF1"/>
    <w:rsid w:val="001F7BB1"/>
    <w:rsid w:val="0020588E"/>
    <w:rsid w:val="00231A35"/>
    <w:rsid w:val="00232CA8"/>
    <w:rsid w:val="00237529"/>
    <w:rsid w:val="00241FC9"/>
    <w:rsid w:val="002538C2"/>
    <w:rsid w:val="002911FE"/>
    <w:rsid w:val="0029471E"/>
    <w:rsid w:val="0029554A"/>
    <w:rsid w:val="002B1756"/>
    <w:rsid w:val="002B5D9F"/>
    <w:rsid w:val="002C0F16"/>
    <w:rsid w:val="002D0466"/>
    <w:rsid w:val="002D5326"/>
    <w:rsid w:val="002F351A"/>
    <w:rsid w:val="002F7DDD"/>
    <w:rsid w:val="00300191"/>
    <w:rsid w:val="00307506"/>
    <w:rsid w:val="00327E07"/>
    <w:rsid w:val="00351CDE"/>
    <w:rsid w:val="0036054C"/>
    <w:rsid w:val="0036630D"/>
    <w:rsid w:val="00366F1A"/>
    <w:rsid w:val="00367400"/>
    <w:rsid w:val="003720A1"/>
    <w:rsid w:val="00393CC1"/>
    <w:rsid w:val="00394DF7"/>
    <w:rsid w:val="003A21B1"/>
    <w:rsid w:val="003A513C"/>
    <w:rsid w:val="003A730E"/>
    <w:rsid w:val="003B1A12"/>
    <w:rsid w:val="003B281C"/>
    <w:rsid w:val="003B756D"/>
    <w:rsid w:val="003C720B"/>
    <w:rsid w:val="003D0618"/>
    <w:rsid w:val="003D29D5"/>
    <w:rsid w:val="003D6C4E"/>
    <w:rsid w:val="003F3106"/>
    <w:rsid w:val="004017F2"/>
    <w:rsid w:val="00403ADB"/>
    <w:rsid w:val="00413868"/>
    <w:rsid w:val="004248B7"/>
    <w:rsid w:val="004371E3"/>
    <w:rsid w:val="00442337"/>
    <w:rsid w:val="004424EA"/>
    <w:rsid w:val="00454105"/>
    <w:rsid w:val="004551E1"/>
    <w:rsid w:val="00496C12"/>
    <w:rsid w:val="004B1463"/>
    <w:rsid w:val="004C1A26"/>
    <w:rsid w:val="004F6312"/>
    <w:rsid w:val="005365B0"/>
    <w:rsid w:val="00536BDB"/>
    <w:rsid w:val="00540CFC"/>
    <w:rsid w:val="00550CEE"/>
    <w:rsid w:val="00557639"/>
    <w:rsid w:val="00572FD3"/>
    <w:rsid w:val="0058309B"/>
    <w:rsid w:val="00585CEF"/>
    <w:rsid w:val="00590654"/>
    <w:rsid w:val="005A26EC"/>
    <w:rsid w:val="005A7682"/>
    <w:rsid w:val="005C0F33"/>
    <w:rsid w:val="005E35FD"/>
    <w:rsid w:val="005E4CC6"/>
    <w:rsid w:val="005F059C"/>
    <w:rsid w:val="0063539D"/>
    <w:rsid w:val="006652B6"/>
    <w:rsid w:val="00665358"/>
    <w:rsid w:val="0068058A"/>
    <w:rsid w:val="0068689A"/>
    <w:rsid w:val="00694281"/>
    <w:rsid w:val="00697E54"/>
    <w:rsid w:val="006A1D7E"/>
    <w:rsid w:val="006B0F3E"/>
    <w:rsid w:val="006B3E60"/>
    <w:rsid w:val="006B7C89"/>
    <w:rsid w:val="006C1154"/>
    <w:rsid w:val="006D1EF8"/>
    <w:rsid w:val="006E2F8C"/>
    <w:rsid w:val="006F37D9"/>
    <w:rsid w:val="00701060"/>
    <w:rsid w:val="00722CAF"/>
    <w:rsid w:val="007238D3"/>
    <w:rsid w:val="00726A2F"/>
    <w:rsid w:val="00735DE7"/>
    <w:rsid w:val="00743A19"/>
    <w:rsid w:val="00751041"/>
    <w:rsid w:val="007A2A57"/>
    <w:rsid w:val="007C20A7"/>
    <w:rsid w:val="007C29EB"/>
    <w:rsid w:val="007C6B67"/>
    <w:rsid w:val="007E785B"/>
    <w:rsid w:val="00812D00"/>
    <w:rsid w:val="0082188E"/>
    <w:rsid w:val="00822493"/>
    <w:rsid w:val="00822700"/>
    <w:rsid w:val="00825287"/>
    <w:rsid w:val="008270FF"/>
    <w:rsid w:val="00837AB8"/>
    <w:rsid w:val="00841A71"/>
    <w:rsid w:val="0085301C"/>
    <w:rsid w:val="008559AA"/>
    <w:rsid w:val="008563D2"/>
    <w:rsid w:val="00860141"/>
    <w:rsid w:val="0086319F"/>
    <w:rsid w:val="008720C4"/>
    <w:rsid w:val="00876E28"/>
    <w:rsid w:val="00881CE4"/>
    <w:rsid w:val="008B6338"/>
    <w:rsid w:val="008D4B1E"/>
    <w:rsid w:val="008E73C4"/>
    <w:rsid w:val="008F0BBD"/>
    <w:rsid w:val="008F52AF"/>
    <w:rsid w:val="00906F19"/>
    <w:rsid w:val="00913269"/>
    <w:rsid w:val="0091498D"/>
    <w:rsid w:val="0092581A"/>
    <w:rsid w:val="00944D87"/>
    <w:rsid w:val="0094558D"/>
    <w:rsid w:val="0095137E"/>
    <w:rsid w:val="00951571"/>
    <w:rsid w:val="00962C66"/>
    <w:rsid w:val="00994308"/>
    <w:rsid w:val="009A507D"/>
    <w:rsid w:val="009B16CC"/>
    <w:rsid w:val="009B2426"/>
    <w:rsid w:val="009C32FC"/>
    <w:rsid w:val="009C4C15"/>
    <w:rsid w:val="009C5E5A"/>
    <w:rsid w:val="009E0AC0"/>
    <w:rsid w:val="009F1E3E"/>
    <w:rsid w:val="009F28E7"/>
    <w:rsid w:val="009F6F4C"/>
    <w:rsid w:val="00A01EA5"/>
    <w:rsid w:val="00A0272A"/>
    <w:rsid w:val="00A21002"/>
    <w:rsid w:val="00A37D91"/>
    <w:rsid w:val="00A41015"/>
    <w:rsid w:val="00A46B65"/>
    <w:rsid w:val="00A50F74"/>
    <w:rsid w:val="00A54FDC"/>
    <w:rsid w:val="00A5529F"/>
    <w:rsid w:val="00A7257A"/>
    <w:rsid w:val="00A87870"/>
    <w:rsid w:val="00A908A0"/>
    <w:rsid w:val="00A97823"/>
    <w:rsid w:val="00AC388E"/>
    <w:rsid w:val="00AD2F4E"/>
    <w:rsid w:val="00AE2309"/>
    <w:rsid w:val="00AE7F97"/>
    <w:rsid w:val="00AF0268"/>
    <w:rsid w:val="00AF20E2"/>
    <w:rsid w:val="00B02202"/>
    <w:rsid w:val="00B10D60"/>
    <w:rsid w:val="00B13585"/>
    <w:rsid w:val="00B16871"/>
    <w:rsid w:val="00B179DD"/>
    <w:rsid w:val="00B463B3"/>
    <w:rsid w:val="00B613BE"/>
    <w:rsid w:val="00B863D3"/>
    <w:rsid w:val="00BB0A57"/>
    <w:rsid w:val="00BB466A"/>
    <w:rsid w:val="00BB6FFA"/>
    <w:rsid w:val="00BB7325"/>
    <w:rsid w:val="00BC5992"/>
    <w:rsid w:val="00BE06EC"/>
    <w:rsid w:val="00BF0A1F"/>
    <w:rsid w:val="00BF5E1D"/>
    <w:rsid w:val="00C110CD"/>
    <w:rsid w:val="00C313F7"/>
    <w:rsid w:val="00C31F72"/>
    <w:rsid w:val="00C458C5"/>
    <w:rsid w:val="00C45E07"/>
    <w:rsid w:val="00C5633B"/>
    <w:rsid w:val="00C578A6"/>
    <w:rsid w:val="00C60040"/>
    <w:rsid w:val="00C738FD"/>
    <w:rsid w:val="00C74708"/>
    <w:rsid w:val="00C9634F"/>
    <w:rsid w:val="00CA36B4"/>
    <w:rsid w:val="00CD1BC1"/>
    <w:rsid w:val="00CE3D95"/>
    <w:rsid w:val="00CF1332"/>
    <w:rsid w:val="00CF2446"/>
    <w:rsid w:val="00CF361B"/>
    <w:rsid w:val="00CF7211"/>
    <w:rsid w:val="00D152F4"/>
    <w:rsid w:val="00D179DB"/>
    <w:rsid w:val="00D328FD"/>
    <w:rsid w:val="00D336C4"/>
    <w:rsid w:val="00D33940"/>
    <w:rsid w:val="00D453BD"/>
    <w:rsid w:val="00D52487"/>
    <w:rsid w:val="00D600FD"/>
    <w:rsid w:val="00D649A8"/>
    <w:rsid w:val="00D71620"/>
    <w:rsid w:val="00D84CBC"/>
    <w:rsid w:val="00D92908"/>
    <w:rsid w:val="00D950B2"/>
    <w:rsid w:val="00DA0ABB"/>
    <w:rsid w:val="00DA29E2"/>
    <w:rsid w:val="00DB3E2E"/>
    <w:rsid w:val="00DC00A7"/>
    <w:rsid w:val="00DD154B"/>
    <w:rsid w:val="00DE421F"/>
    <w:rsid w:val="00E023D2"/>
    <w:rsid w:val="00E025A0"/>
    <w:rsid w:val="00E07367"/>
    <w:rsid w:val="00E202AF"/>
    <w:rsid w:val="00E23DDB"/>
    <w:rsid w:val="00E272E9"/>
    <w:rsid w:val="00E33552"/>
    <w:rsid w:val="00E63307"/>
    <w:rsid w:val="00E718AB"/>
    <w:rsid w:val="00E84D8A"/>
    <w:rsid w:val="00E97822"/>
    <w:rsid w:val="00EB088A"/>
    <w:rsid w:val="00EB364C"/>
    <w:rsid w:val="00ED1E53"/>
    <w:rsid w:val="00EF4FDF"/>
    <w:rsid w:val="00F005E2"/>
    <w:rsid w:val="00F16312"/>
    <w:rsid w:val="00F227A6"/>
    <w:rsid w:val="00F42592"/>
    <w:rsid w:val="00F450EC"/>
    <w:rsid w:val="00F52FD8"/>
    <w:rsid w:val="00F53A9C"/>
    <w:rsid w:val="00F61101"/>
    <w:rsid w:val="00F657BF"/>
    <w:rsid w:val="00FA3463"/>
    <w:rsid w:val="00FA6E0A"/>
    <w:rsid w:val="00FD0480"/>
    <w:rsid w:val="00FD15F4"/>
    <w:rsid w:val="00FD1713"/>
    <w:rsid w:val="00FD614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55CB4DF7"/>
  <w15:docId w15:val="{390DD312-B2A1-45CD-AFA4-40890927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StandardRisoluzionedelConsigliodiStato"/>
    <w:link w:val="Titolo1Carattere"/>
    <w:uiPriority w:val="9"/>
    <w:qFormat/>
    <w:rsid w:val="00694281"/>
    <w:pPr>
      <w:keepNext/>
      <w:numPr>
        <w:numId w:val="2"/>
      </w:numPr>
      <w:spacing w:before="240" w:after="120"/>
      <w:ind w:left="647"/>
      <w:outlineLvl w:val="0"/>
    </w:pPr>
    <w:rPr>
      <w:b/>
      <w:caps/>
      <w:sz w:val="24"/>
      <w:szCs w:val="24"/>
    </w:rPr>
  </w:style>
  <w:style w:type="paragraph" w:styleId="Titolo2">
    <w:name w:val="heading 2"/>
    <w:basedOn w:val="Titolo1"/>
    <w:next w:val="StandardRisoluzionedelConsigliodiStato"/>
    <w:link w:val="Titolo2Carattere"/>
    <w:uiPriority w:val="9"/>
    <w:unhideWhenUsed/>
    <w:qFormat/>
    <w:rsid w:val="00BB6FFA"/>
    <w:pPr>
      <w:numPr>
        <w:ilvl w:val="1"/>
      </w:numPr>
      <w:spacing w:before="120" w:after="60"/>
      <w:outlineLvl w:val="1"/>
    </w:pPr>
    <w:rPr>
      <w:caps w:val="0"/>
    </w:r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94281"/>
    <w:rPr>
      <w:rFonts w:ascii="Arial" w:hAnsi="Arial"/>
      <w:b/>
      <w:caps/>
      <w:sz w:val="24"/>
      <w:szCs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BB6FFA"/>
    <w:rPr>
      <w:rFonts w:ascii="Arial" w:hAnsi="Arial"/>
      <w:b/>
      <w:sz w:val="24"/>
      <w:szCs w:val="24"/>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aliases w:val="Par075"/>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qFormat/>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39"/>
    <w:rsid w:val="00BB6FFA"/>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94281"/>
    <w:rPr>
      <w:color w:val="0000FF" w:themeColor="hyperlink"/>
      <w:u w:val="single"/>
    </w:rPr>
  </w:style>
  <w:style w:type="paragraph" w:styleId="Didascalia">
    <w:name w:val="caption"/>
    <w:basedOn w:val="Normale"/>
    <w:next w:val="Normale"/>
    <w:uiPriority w:val="35"/>
    <w:qFormat/>
    <w:rsid w:val="00694281"/>
    <w:pPr>
      <w:spacing w:before="120"/>
      <w:ind w:left="1559" w:hanging="879"/>
      <w:jc w:val="left"/>
    </w:pPr>
    <w:rPr>
      <w:rFonts w:eastAsia="Times New Roman" w:cs="Times New Roman"/>
      <w:b/>
      <w:bCs/>
      <w:sz w:val="18"/>
      <w:szCs w:val="20"/>
      <w:lang w:eastAsia="it-IT"/>
    </w:rPr>
  </w:style>
  <w:style w:type="character" w:customStyle="1" w:styleId="ParagrafoelencoCarattere">
    <w:name w:val="Paragrafo elenco Carattere"/>
    <w:aliases w:val="Par075 Carattere"/>
    <w:basedOn w:val="Carpredefinitoparagrafo"/>
    <w:link w:val="Paragrafoelenco"/>
    <w:uiPriority w:val="34"/>
    <w:rsid w:val="00694281"/>
    <w:rPr>
      <w:rFonts w:ascii="Arial" w:hAnsi="Arial"/>
      <w:lang w:val="it-CH"/>
    </w:rPr>
  </w:style>
  <w:style w:type="paragraph" w:styleId="Testofumetto">
    <w:name w:val="Balloon Text"/>
    <w:basedOn w:val="Normale"/>
    <w:link w:val="TestofumettoCarattere"/>
    <w:uiPriority w:val="99"/>
    <w:semiHidden/>
    <w:unhideWhenUsed/>
    <w:rsid w:val="00C458C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458C5"/>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D328FD"/>
    <w:rPr>
      <w:sz w:val="16"/>
      <w:szCs w:val="16"/>
    </w:rPr>
  </w:style>
  <w:style w:type="paragraph" w:styleId="Testocommento">
    <w:name w:val="annotation text"/>
    <w:basedOn w:val="Normale"/>
    <w:link w:val="TestocommentoCarattere"/>
    <w:uiPriority w:val="99"/>
    <w:semiHidden/>
    <w:unhideWhenUsed/>
    <w:rsid w:val="00D328FD"/>
    <w:rPr>
      <w:sz w:val="20"/>
      <w:szCs w:val="20"/>
    </w:rPr>
  </w:style>
  <w:style w:type="character" w:customStyle="1" w:styleId="TestocommentoCarattere">
    <w:name w:val="Testo commento Carattere"/>
    <w:basedOn w:val="Carpredefinitoparagrafo"/>
    <w:link w:val="Testocommento"/>
    <w:uiPriority w:val="99"/>
    <w:semiHidden/>
    <w:rsid w:val="00D328FD"/>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D328FD"/>
    <w:rPr>
      <w:b/>
      <w:bCs/>
    </w:rPr>
  </w:style>
  <w:style w:type="character" w:customStyle="1" w:styleId="SoggettocommentoCarattere">
    <w:name w:val="Soggetto commento Carattere"/>
    <w:basedOn w:val="TestocommentoCarattere"/>
    <w:link w:val="Soggettocommento"/>
    <w:uiPriority w:val="99"/>
    <w:semiHidden/>
    <w:rsid w:val="00D328FD"/>
    <w:rPr>
      <w:rFonts w:ascii="Arial" w:hAnsi="Arial"/>
      <w:b/>
      <w:bCs/>
      <w:sz w:val="20"/>
      <w:szCs w:val="20"/>
      <w:lang w:val="it-CH"/>
    </w:rPr>
  </w:style>
  <w:style w:type="paragraph" w:styleId="Revisione">
    <w:name w:val="Revision"/>
    <w:hidden/>
    <w:uiPriority w:val="99"/>
    <w:semiHidden/>
    <w:rsid w:val="009E0AC0"/>
    <w:pPr>
      <w:jc w:val="left"/>
    </w:pPr>
    <w:rPr>
      <w:rFonts w:ascii="Arial" w:hAnsi="Arial"/>
      <w:lang w:val="it-CH"/>
    </w:rPr>
  </w:style>
  <w:style w:type="paragraph" w:customStyle="1" w:styleId="StileTitolo1">
    <w:name w:val="Stile Titolo 1"/>
    <w:basedOn w:val="Titolo1"/>
    <w:next w:val="Normale"/>
    <w:qFormat/>
    <w:rsid w:val="00D52487"/>
    <w:pPr>
      <w:numPr>
        <w:numId w:val="0"/>
      </w:numPr>
      <w:tabs>
        <w:tab w:val="left" w:pos="851"/>
      </w:tabs>
      <w:spacing w:before="0"/>
      <w:jc w:val="left"/>
    </w:pPr>
    <w:rPr>
      <w:rFonts w:eastAsia="Times New Roman" w:cs="Times New Roman"/>
      <w:bCs/>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04381722">
      <w:bodyDiv w:val="1"/>
      <w:marLeft w:val="0"/>
      <w:marRight w:val="0"/>
      <w:marTop w:val="0"/>
      <w:marBottom w:val="0"/>
      <w:divBdr>
        <w:top w:val="none" w:sz="0" w:space="0" w:color="auto"/>
        <w:left w:val="none" w:sz="0" w:space="0" w:color="auto"/>
        <w:bottom w:val="none" w:sz="0" w:space="0" w:color="auto"/>
        <w:right w:val="none" w:sz="0" w:space="0" w:color="auto"/>
      </w:divBdr>
    </w:div>
    <w:div w:id="746997308">
      <w:bodyDiv w:val="1"/>
      <w:marLeft w:val="0"/>
      <w:marRight w:val="0"/>
      <w:marTop w:val="0"/>
      <w:marBottom w:val="0"/>
      <w:divBdr>
        <w:top w:val="none" w:sz="0" w:space="0" w:color="auto"/>
        <w:left w:val="none" w:sz="0" w:space="0" w:color="auto"/>
        <w:bottom w:val="none" w:sz="0" w:space="0" w:color="auto"/>
        <w:right w:val="none" w:sz="0" w:space="0" w:color="auto"/>
      </w:divBdr>
    </w:div>
    <w:div w:id="820732923">
      <w:bodyDiv w:val="1"/>
      <w:marLeft w:val="0"/>
      <w:marRight w:val="0"/>
      <w:marTop w:val="0"/>
      <w:marBottom w:val="0"/>
      <w:divBdr>
        <w:top w:val="none" w:sz="0" w:space="0" w:color="auto"/>
        <w:left w:val="none" w:sz="0" w:space="0" w:color="auto"/>
        <w:bottom w:val="none" w:sz="0" w:space="0" w:color="auto"/>
        <w:right w:val="none" w:sz="0" w:space="0" w:color="auto"/>
      </w:divBdr>
    </w:div>
    <w:div w:id="833643115">
      <w:bodyDiv w:val="1"/>
      <w:marLeft w:val="0"/>
      <w:marRight w:val="0"/>
      <w:marTop w:val="0"/>
      <w:marBottom w:val="0"/>
      <w:divBdr>
        <w:top w:val="none" w:sz="0" w:space="0" w:color="auto"/>
        <w:left w:val="none" w:sz="0" w:space="0" w:color="auto"/>
        <w:bottom w:val="none" w:sz="0" w:space="0" w:color="auto"/>
        <w:right w:val="none" w:sz="0" w:space="0" w:color="auto"/>
      </w:divBdr>
    </w:div>
    <w:div w:id="878395187">
      <w:bodyDiv w:val="1"/>
      <w:marLeft w:val="0"/>
      <w:marRight w:val="0"/>
      <w:marTop w:val="0"/>
      <w:marBottom w:val="0"/>
      <w:divBdr>
        <w:top w:val="none" w:sz="0" w:space="0" w:color="auto"/>
        <w:left w:val="none" w:sz="0" w:space="0" w:color="auto"/>
        <w:bottom w:val="none" w:sz="0" w:space="0" w:color="auto"/>
        <w:right w:val="none" w:sz="0" w:space="0" w:color="auto"/>
      </w:divBdr>
    </w:div>
    <w:div w:id="1093478077">
      <w:bodyDiv w:val="1"/>
      <w:marLeft w:val="0"/>
      <w:marRight w:val="0"/>
      <w:marTop w:val="0"/>
      <w:marBottom w:val="0"/>
      <w:divBdr>
        <w:top w:val="none" w:sz="0" w:space="0" w:color="auto"/>
        <w:left w:val="none" w:sz="0" w:space="0" w:color="auto"/>
        <w:bottom w:val="none" w:sz="0" w:space="0" w:color="auto"/>
        <w:right w:val="none" w:sz="0" w:space="0" w:color="auto"/>
      </w:divBdr>
    </w:div>
    <w:div w:id="208005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2.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ti.ch/incentivi" TargetMode="External"/><Relationship Id="rId23" Type="http://schemas.openxmlformats.org/officeDocument/2006/relationships/footer" Target="footer3.xml"/><Relationship Id="rId10" Type="http://schemas.openxmlformats.org/officeDocument/2006/relationships/styles" Target="styl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0300\AppData\Local\Temp\OneOffixx\generated\e50b7a3d-4767-470b-a63a-a3e40fcfd8e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1827392353</Id>
      <Width>0</Width>
      <Height>0</Height>
      <XPath>//Image[@id='Profile.Org.WappenSW']</XPath>
      <ImageHash>02f1c0cdac6aeac316213b2e7cb733a0</ImageHash>
    </ImageSizeDefinition>
    <ImageSizeDefinition>
      <Id>1304953440</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B1D8C353-ED44-44E3-90B7-DB349529B6F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60431E7-7C78-4772-B486-1A2F3F905BD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FF0CBCBC-3111-456A-90B5-3570A7AB7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537E36F9-AFB0-440C-9BFE-9934E32A41A7}">
  <ds:schemaRefs>
    <ds:schemaRef ds:uri="http://schemas.microsoft.com/sharepoint/v3/contenttype/form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3F3CEEFA-4305-4697-9354-8A490B19960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5FABE6D-E416-495A-8456-15E2221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e50b7a3d-4767-470b-a63a-a3e40fcfd8e9.dotx</Template>
  <TotalTime>5</TotalTime>
  <Pages>6</Pages>
  <Words>1599</Words>
  <Characters>9117</Characters>
  <Application>Microsoft Office Word</Application>
  <DocSecurity>0</DocSecurity>
  <Lines>75</Lines>
  <Paragraphs>21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Fasciana Michele / t140300</dc:creator>
  <cp:lastModifiedBy>Alioli Anna</cp:lastModifiedBy>
  <cp:revision>9</cp:revision>
  <cp:lastPrinted>2024-10-01T13:29:00Z</cp:lastPrinted>
  <dcterms:created xsi:type="dcterms:W3CDTF">2024-10-10T07:01:00Z</dcterms:created>
  <dcterms:modified xsi:type="dcterms:W3CDTF">2024-10-11T05:49:00Z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